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31CC2" w14:textId="77777777" w:rsidR="00B416D9" w:rsidRDefault="00B416D9" w:rsidP="00B416D9">
      <w:pPr>
        <w:jc w:val="center"/>
      </w:pPr>
      <w:bookmarkStart w:id="0" w:name="_Hlk21527664"/>
      <w:bookmarkStart w:id="1" w:name="_Hlk116026473"/>
      <w:r>
        <w:rPr>
          <w:noProof/>
          <w:lang w:eastAsia="en-AU"/>
        </w:rPr>
        <w:drawing>
          <wp:inline distT="0" distB="0" distL="0" distR="0" wp14:anchorId="42F9E383" wp14:editId="0799FD13">
            <wp:extent cx="1333500" cy="1181100"/>
            <wp:effectExtent l="19050" t="0" r="0" b="0"/>
            <wp:docPr id="7"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863128B" w14:textId="77777777" w:rsidR="00B416D9" w:rsidRDefault="00B416D9" w:rsidP="00B416D9">
      <w:pPr>
        <w:jc w:val="center"/>
        <w:rPr>
          <w:rFonts w:ascii="Arial" w:hAnsi="Arial"/>
        </w:rPr>
      </w:pPr>
      <w:r>
        <w:rPr>
          <w:rFonts w:ascii="Arial" w:hAnsi="Arial"/>
        </w:rPr>
        <w:t>Australian Capital Territory</w:t>
      </w:r>
    </w:p>
    <w:p w14:paraId="0BCB570F" w14:textId="47807D07" w:rsidR="00B416D9" w:rsidRDefault="000E4ED5" w:rsidP="00B416D9">
      <w:pPr>
        <w:pStyle w:val="Billname1"/>
      </w:pPr>
      <w:r>
        <w:fldChar w:fldCharType="begin"/>
      </w:r>
      <w:r>
        <w:instrText xml:space="preserve"> REF Citation \*charformat </w:instrText>
      </w:r>
      <w:r>
        <w:fldChar w:fldCharType="separate"/>
      </w:r>
      <w:r w:rsidR="00B62639">
        <w:t>Long Service Leave Act 1976</w:t>
      </w:r>
      <w:r>
        <w:fldChar w:fldCharType="end"/>
      </w:r>
      <w:r w:rsidR="00B416D9">
        <w:t xml:space="preserve">    </w:t>
      </w:r>
    </w:p>
    <w:p w14:paraId="12D797F8" w14:textId="05C41924" w:rsidR="00B416D9" w:rsidRDefault="00AD6304" w:rsidP="00B416D9">
      <w:pPr>
        <w:pStyle w:val="ActNo"/>
      </w:pPr>
      <w:bookmarkStart w:id="2" w:name="LawNo"/>
      <w:r>
        <w:t>A1976-27</w:t>
      </w:r>
      <w:bookmarkEnd w:id="2"/>
    </w:p>
    <w:p w14:paraId="73EDBD70" w14:textId="1CA99325" w:rsidR="00B416D9" w:rsidRDefault="00B416D9" w:rsidP="00B416D9">
      <w:pPr>
        <w:pStyle w:val="RepubNo"/>
      </w:pPr>
      <w:r>
        <w:t xml:space="preserve">Republication No </w:t>
      </w:r>
      <w:bookmarkStart w:id="3" w:name="RepubNo"/>
      <w:r w:rsidR="00AD6304">
        <w:t>28</w:t>
      </w:r>
      <w:bookmarkEnd w:id="3"/>
    </w:p>
    <w:p w14:paraId="0289624F" w14:textId="1CF541AA" w:rsidR="00B416D9" w:rsidRDefault="00B416D9" w:rsidP="00B416D9">
      <w:pPr>
        <w:pStyle w:val="EffectiveDate"/>
      </w:pPr>
      <w:r>
        <w:t xml:space="preserve">Effective:  </w:t>
      </w:r>
      <w:bookmarkStart w:id="4" w:name="EffectiveDate"/>
      <w:r w:rsidR="00AD6304">
        <w:t>1 October 2022</w:t>
      </w:r>
      <w:bookmarkEnd w:id="4"/>
    </w:p>
    <w:p w14:paraId="6B8D2479" w14:textId="160D429D" w:rsidR="00B416D9" w:rsidRDefault="00B416D9" w:rsidP="00B416D9">
      <w:pPr>
        <w:pStyle w:val="CoverInForce"/>
      </w:pPr>
      <w:r>
        <w:t xml:space="preserve">Republication date: </w:t>
      </w:r>
      <w:bookmarkStart w:id="5" w:name="InForceDate"/>
      <w:r w:rsidR="00AD6304">
        <w:t>1 October 2022</w:t>
      </w:r>
      <w:bookmarkEnd w:id="5"/>
    </w:p>
    <w:p w14:paraId="20BD2382" w14:textId="4B23EF3B" w:rsidR="00B416D9" w:rsidRPr="00AD6304" w:rsidRDefault="00B416D9" w:rsidP="00B416D9">
      <w:pPr>
        <w:pStyle w:val="CoverInForce"/>
      </w:pPr>
      <w:r>
        <w:t xml:space="preserve">Last amendment made by </w:t>
      </w:r>
      <w:bookmarkStart w:id="6" w:name="LastAmdt"/>
      <w:r w:rsidRPr="00B416D9">
        <w:rPr>
          <w:rStyle w:val="charCitHyperlinkAbbrev"/>
        </w:rPr>
        <w:fldChar w:fldCharType="begin"/>
      </w:r>
      <w:r w:rsidR="00AD6304">
        <w:rPr>
          <w:rStyle w:val="charCitHyperlinkAbbrev"/>
        </w:rPr>
        <w:instrText>HYPERLINK "http://www.legislation.act.gov.au/a/2021-12/" \o "Statute Law Amendment Act 2021"</w:instrText>
      </w:r>
      <w:r w:rsidRPr="00B416D9">
        <w:rPr>
          <w:rStyle w:val="charCitHyperlinkAbbrev"/>
        </w:rPr>
        <w:fldChar w:fldCharType="separate"/>
      </w:r>
      <w:r w:rsidR="00AD6304">
        <w:rPr>
          <w:rStyle w:val="charCitHyperlinkAbbrev"/>
        </w:rPr>
        <w:t>A2021</w:t>
      </w:r>
      <w:r w:rsidR="00AD6304">
        <w:rPr>
          <w:rStyle w:val="charCitHyperlinkAbbrev"/>
        </w:rPr>
        <w:noBreakHyphen/>
        <w:t>12</w:t>
      </w:r>
      <w:r w:rsidRPr="00B416D9">
        <w:rPr>
          <w:rStyle w:val="charCitHyperlinkAbbrev"/>
        </w:rPr>
        <w:fldChar w:fldCharType="end"/>
      </w:r>
      <w:bookmarkEnd w:id="6"/>
      <w:r w:rsidR="00AD6304" w:rsidRPr="00AD6304">
        <w:rPr>
          <w:rStyle w:val="charCitHyperlinkAbbrev"/>
          <w:color w:val="auto"/>
        </w:rPr>
        <w:br/>
        <w:t xml:space="preserve">(republication for </w:t>
      </w:r>
      <w:r w:rsidR="00AD6304" w:rsidRPr="007B0B22">
        <w:rPr>
          <w:rStyle w:val="charCitHyperlinkAbbrev"/>
          <w:color w:val="auto"/>
        </w:rPr>
        <w:t>expiry of provision</w:t>
      </w:r>
      <w:r w:rsidR="00BB78D8" w:rsidRPr="007B0B22">
        <w:rPr>
          <w:rStyle w:val="charCitHyperlinkAbbrev"/>
          <w:color w:val="auto"/>
        </w:rPr>
        <w:t>s</w:t>
      </w:r>
      <w:r w:rsidR="00AD6304" w:rsidRPr="007B0B22">
        <w:rPr>
          <w:rStyle w:val="charCitHyperlinkAbbrev"/>
          <w:color w:val="auto"/>
        </w:rPr>
        <w:t xml:space="preserve"> (s 6 (3A)</w:t>
      </w:r>
      <w:r w:rsidR="00BE201F">
        <w:rPr>
          <w:rStyle w:val="charCitHyperlinkAbbrev"/>
          <w:color w:val="auto"/>
        </w:rPr>
        <w:t>-</w:t>
      </w:r>
      <w:r w:rsidR="00AD6304" w:rsidRPr="007B0B22">
        <w:rPr>
          <w:rStyle w:val="charCitHyperlinkAbbrev"/>
          <w:color w:val="auto"/>
        </w:rPr>
        <w:t>(3C)))</w:t>
      </w:r>
    </w:p>
    <w:p w14:paraId="67373EE8" w14:textId="77777777" w:rsidR="00B416D9" w:rsidRDefault="00B416D9" w:rsidP="00B416D9"/>
    <w:p w14:paraId="4D753AF9" w14:textId="77777777" w:rsidR="00B416D9" w:rsidRDefault="00B416D9" w:rsidP="00B416D9">
      <w:pPr>
        <w:spacing w:after="240"/>
        <w:rPr>
          <w:rFonts w:ascii="Arial" w:hAnsi="Arial"/>
        </w:rPr>
      </w:pPr>
    </w:p>
    <w:p w14:paraId="2564437E" w14:textId="77777777" w:rsidR="00B416D9" w:rsidRPr="00101B4C" w:rsidRDefault="00B416D9" w:rsidP="00B416D9">
      <w:pPr>
        <w:pStyle w:val="PageBreak"/>
      </w:pPr>
      <w:r w:rsidRPr="00101B4C">
        <w:br w:type="page"/>
      </w:r>
    </w:p>
    <w:bookmarkEnd w:id="0"/>
    <w:p w14:paraId="127DF4DE" w14:textId="77777777" w:rsidR="00B416D9" w:rsidRDefault="00B416D9" w:rsidP="00B416D9">
      <w:pPr>
        <w:pStyle w:val="CoverHeading"/>
      </w:pPr>
      <w:r>
        <w:lastRenderedPageBreak/>
        <w:t>About this republication</w:t>
      </w:r>
    </w:p>
    <w:p w14:paraId="0527B60E" w14:textId="77777777" w:rsidR="00B416D9" w:rsidRDefault="00B416D9" w:rsidP="00B416D9">
      <w:pPr>
        <w:pStyle w:val="CoverSubHdg"/>
      </w:pPr>
      <w:r>
        <w:t>The republished law</w:t>
      </w:r>
    </w:p>
    <w:p w14:paraId="5F7FDC8C" w14:textId="7A574C7C" w:rsidR="00B416D9" w:rsidRDefault="00B416D9" w:rsidP="00B416D9">
      <w:pPr>
        <w:pStyle w:val="CoverText"/>
      </w:pPr>
      <w:r>
        <w:t xml:space="preserve">This is a republication of the </w:t>
      </w:r>
      <w:r w:rsidRPr="00AD6304">
        <w:rPr>
          <w:i/>
        </w:rPr>
        <w:fldChar w:fldCharType="begin"/>
      </w:r>
      <w:r w:rsidRPr="00AD6304">
        <w:rPr>
          <w:i/>
        </w:rPr>
        <w:instrText xml:space="preserve"> REF citation *\charformat  \* MERGEFORMAT </w:instrText>
      </w:r>
      <w:r w:rsidRPr="00AD6304">
        <w:rPr>
          <w:i/>
        </w:rPr>
        <w:fldChar w:fldCharType="separate"/>
      </w:r>
      <w:r w:rsidR="00B62639" w:rsidRPr="00B62639">
        <w:rPr>
          <w:i/>
        </w:rPr>
        <w:t>Long Service Leave Act 1976</w:t>
      </w:r>
      <w:r w:rsidRPr="00AD6304">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0E4ED5">
        <w:fldChar w:fldCharType="begin"/>
      </w:r>
      <w:r w:rsidR="000E4ED5">
        <w:instrText xml:space="preserve"> REF InForceDate *\charformat </w:instrText>
      </w:r>
      <w:r w:rsidR="000E4ED5">
        <w:fldChar w:fldCharType="separate"/>
      </w:r>
      <w:r w:rsidR="00B62639">
        <w:t>1 October 2022</w:t>
      </w:r>
      <w:r w:rsidR="000E4ED5">
        <w:fldChar w:fldCharType="end"/>
      </w:r>
      <w:r w:rsidRPr="0074598E">
        <w:rPr>
          <w:rStyle w:val="charItals"/>
        </w:rPr>
        <w:t xml:space="preserve">.  </w:t>
      </w:r>
      <w:r>
        <w:t xml:space="preserve">It also includes any commencement, amendment, repeal or expiry affecting this republished law to </w:t>
      </w:r>
      <w:r w:rsidR="000E4ED5">
        <w:fldChar w:fldCharType="begin"/>
      </w:r>
      <w:r w:rsidR="000E4ED5">
        <w:instrText xml:space="preserve"> REF EffectiveDate *\charformat </w:instrText>
      </w:r>
      <w:r w:rsidR="000E4ED5">
        <w:fldChar w:fldCharType="separate"/>
      </w:r>
      <w:r w:rsidR="00B62639">
        <w:t>1 October 2022</w:t>
      </w:r>
      <w:r w:rsidR="000E4ED5">
        <w:fldChar w:fldCharType="end"/>
      </w:r>
      <w:r>
        <w:t xml:space="preserve">.  </w:t>
      </w:r>
    </w:p>
    <w:p w14:paraId="473CE02B" w14:textId="77777777" w:rsidR="00B416D9" w:rsidRDefault="00B416D9" w:rsidP="00B416D9">
      <w:pPr>
        <w:pStyle w:val="CoverText"/>
      </w:pPr>
      <w:r>
        <w:t xml:space="preserve">The legislation history and amendment history of the republished law are set out in endnotes 3 and 4. </w:t>
      </w:r>
    </w:p>
    <w:p w14:paraId="0570AE63" w14:textId="77777777" w:rsidR="00B416D9" w:rsidRDefault="00B416D9" w:rsidP="00B416D9">
      <w:pPr>
        <w:pStyle w:val="CoverSubHdg"/>
      </w:pPr>
      <w:r>
        <w:t>Kinds of republications</w:t>
      </w:r>
    </w:p>
    <w:p w14:paraId="4EDEBA7F" w14:textId="0CEC55FE" w:rsidR="00B416D9" w:rsidRDefault="00B416D9" w:rsidP="00B416D9">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14:paraId="51A56C42" w14:textId="61ABAC17" w:rsidR="00B416D9" w:rsidRDefault="00B416D9" w:rsidP="00B416D9">
      <w:pPr>
        <w:pStyle w:val="CoverTextBullet"/>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14:paraId="5236FCD0" w14:textId="77777777" w:rsidR="00B416D9" w:rsidRDefault="00B416D9" w:rsidP="00B416D9">
      <w:pPr>
        <w:pStyle w:val="CoverTextBullet"/>
        <w:ind w:left="357" w:hanging="357"/>
      </w:pPr>
      <w:r>
        <w:t>unauthorised republications.</w:t>
      </w:r>
    </w:p>
    <w:p w14:paraId="228D936D" w14:textId="77777777" w:rsidR="00B416D9" w:rsidRDefault="00B416D9" w:rsidP="00B416D9">
      <w:pPr>
        <w:pStyle w:val="CoverText"/>
      </w:pPr>
      <w:r>
        <w:t>The status of this republication appears on the bottom of each page.</w:t>
      </w:r>
    </w:p>
    <w:p w14:paraId="2C5D8A99" w14:textId="77777777" w:rsidR="00B416D9" w:rsidRDefault="00B416D9" w:rsidP="00B416D9">
      <w:pPr>
        <w:pStyle w:val="CoverSubHdg"/>
      </w:pPr>
      <w:r>
        <w:t>Editorial changes</w:t>
      </w:r>
    </w:p>
    <w:p w14:paraId="1B9AECCC" w14:textId="206F30E9" w:rsidR="00B416D9" w:rsidRDefault="00B416D9" w:rsidP="00B416D9">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14:paraId="217B0017" w14:textId="77777777" w:rsidR="00B416D9" w:rsidRPr="00FE44A8" w:rsidRDefault="00B416D9" w:rsidP="00B416D9">
      <w:pPr>
        <w:pStyle w:val="CoverText"/>
      </w:pPr>
      <w:r w:rsidRPr="00FE44A8">
        <w:t>This republication</w:t>
      </w:r>
      <w:r w:rsidR="00B10B50" w:rsidRPr="00FE44A8">
        <w:t xml:space="preserve"> does not</w:t>
      </w:r>
      <w:r w:rsidRPr="00FE44A8">
        <w:t xml:space="preserve"> include amendments made under part 11.3 (see endnote 1).</w:t>
      </w:r>
    </w:p>
    <w:p w14:paraId="06BF2BC1" w14:textId="77777777" w:rsidR="00B416D9" w:rsidRDefault="00B416D9" w:rsidP="00B416D9">
      <w:pPr>
        <w:pStyle w:val="CoverSubHdg"/>
      </w:pPr>
      <w:proofErr w:type="spellStart"/>
      <w:r w:rsidRPr="00FE44A8">
        <w:t>Uncommenced</w:t>
      </w:r>
      <w:proofErr w:type="spellEnd"/>
      <w:r w:rsidRPr="00FE44A8">
        <w:t xml:space="preserve"> provisions and amendments</w:t>
      </w:r>
    </w:p>
    <w:p w14:paraId="6EFE43D5" w14:textId="64B42738" w:rsidR="00B416D9" w:rsidRDefault="00B416D9" w:rsidP="00B416D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14:paraId="2B7D2F7A" w14:textId="77777777" w:rsidR="00B416D9" w:rsidRDefault="00B416D9" w:rsidP="00B416D9">
      <w:pPr>
        <w:pStyle w:val="CoverSubHdg"/>
      </w:pPr>
      <w:r>
        <w:t>Modifications</w:t>
      </w:r>
    </w:p>
    <w:p w14:paraId="7C9320C7" w14:textId="6E51819B" w:rsidR="00B416D9" w:rsidRDefault="00B416D9" w:rsidP="00B416D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14:paraId="335D5ABE" w14:textId="77777777" w:rsidR="00B416D9" w:rsidRDefault="00B416D9" w:rsidP="00B416D9">
      <w:pPr>
        <w:pStyle w:val="CoverSubHdg"/>
      </w:pPr>
      <w:r>
        <w:t>Penalties</w:t>
      </w:r>
    </w:p>
    <w:p w14:paraId="1F6F0CF5" w14:textId="47E61796" w:rsidR="00B416D9" w:rsidRPr="003765DF" w:rsidRDefault="00B416D9" w:rsidP="00B416D9">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14:paraId="488B6A31" w14:textId="77777777" w:rsidR="009335B3" w:rsidRDefault="009335B3">
      <w:pPr>
        <w:pStyle w:val="00SigningPage"/>
        <w:sectPr w:rsidR="009335B3">
          <w:headerReference w:type="even" r:id="rId16"/>
          <w:headerReference w:type="default" r:id="rId17"/>
          <w:footerReference w:type="even" r:id="rId18"/>
          <w:footerReference w:type="default" r:id="rId19"/>
          <w:headerReference w:type="first" r:id="rId20"/>
          <w:footerReference w:type="first" r:id="rId21"/>
          <w:pgSz w:w="11907" w:h="16839" w:code="9"/>
          <w:pgMar w:top="3000" w:right="1900" w:bottom="2500" w:left="2300" w:header="2480" w:footer="2100" w:gutter="0"/>
          <w:pgNumType w:fmt="lowerRoman" w:start="1"/>
          <w:cols w:space="720"/>
          <w:titlePg/>
          <w:docGrid w:linePitch="254"/>
        </w:sectPr>
      </w:pPr>
    </w:p>
    <w:p w14:paraId="722E3395" w14:textId="77777777" w:rsidR="00B416D9" w:rsidRDefault="00B416D9" w:rsidP="00B416D9">
      <w:pPr>
        <w:jc w:val="center"/>
      </w:pPr>
      <w:r>
        <w:rPr>
          <w:noProof/>
          <w:lang w:eastAsia="en-AU"/>
        </w:rPr>
        <w:lastRenderedPageBreak/>
        <w:drawing>
          <wp:inline distT="0" distB="0" distL="0" distR="0" wp14:anchorId="398E6545" wp14:editId="26CFD7B8">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717DD1D1" w14:textId="77777777" w:rsidR="00B416D9" w:rsidRDefault="00B416D9" w:rsidP="00B416D9">
      <w:pPr>
        <w:jc w:val="center"/>
        <w:rPr>
          <w:rFonts w:ascii="Arial" w:hAnsi="Arial"/>
        </w:rPr>
      </w:pPr>
      <w:r>
        <w:rPr>
          <w:rFonts w:ascii="Arial" w:hAnsi="Arial"/>
        </w:rPr>
        <w:t>Australian Capital Territory</w:t>
      </w:r>
    </w:p>
    <w:p w14:paraId="02E7250F" w14:textId="703EAA98" w:rsidR="00B416D9" w:rsidRDefault="000E4ED5" w:rsidP="00B416D9">
      <w:pPr>
        <w:pStyle w:val="Billname"/>
      </w:pPr>
      <w:r>
        <w:fldChar w:fldCharType="begin"/>
      </w:r>
      <w:r>
        <w:instrText xml:space="preserve"> REF Citation \*charformat  \* MERGEFORMAT </w:instrText>
      </w:r>
      <w:r>
        <w:fldChar w:fldCharType="separate"/>
      </w:r>
      <w:r w:rsidR="00B62639">
        <w:t>Long Service Leave Act 1976</w:t>
      </w:r>
      <w:r>
        <w:fldChar w:fldCharType="end"/>
      </w:r>
    </w:p>
    <w:p w14:paraId="788553BD" w14:textId="77777777" w:rsidR="00B416D9" w:rsidRDefault="00B416D9" w:rsidP="00B416D9">
      <w:pPr>
        <w:pStyle w:val="ActNo"/>
      </w:pPr>
    </w:p>
    <w:p w14:paraId="2DEA68B5" w14:textId="77777777" w:rsidR="00B416D9" w:rsidRDefault="00B416D9" w:rsidP="00B416D9">
      <w:pPr>
        <w:pStyle w:val="Placeholder"/>
      </w:pPr>
      <w:r>
        <w:rPr>
          <w:rStyle w:val="charContents"/>
          <w:sz w:val="16"/>
        </w:rPr>
        <w:t xml:space="preserve">  </w:t>
      </w:r>
      <w:r>
        <w:rPr>
          <w:rStyle w:val="charPage"/>
        </w:rPr>
        <w:t xml:space="preserve">  </w:t>
      </w:r>
    </w:p>
    <w:p w14:paraId="14BFB9A7" w14:textId="77777777" w:rsidR="00B416D9" w:rsidRDefault="00B416D9" w:rsidP="00B416D9">
      <w:pPr>
        <w:pStyle w:val="N-TOCheading"/>
      </w:pPr>
      <w:r>
        <w:rPr>
          <w:rStyle w:val="charContents"/>
        </w:rPr>
        <w:t>Contents</w:t>
      </w:r>
    </w:p>
    <w:p w14:paraId="1A42039A" w14:textId="77777777" w:rsidR="00B416D9" w:rsidRDefault="00B416D9" w:rsidP="00B416D9">
      <w:pPr>
        <w:pStyle w:val="N-9pt"/>
      </w:pPr>
      <w:r>
        <w:tab/>
      </w:r>
      <w:r>
        <w:rPr>
          <w:rStyle w:val="charPage"/>
        </w:rPr>
        <w:t>Page</w:t>
      </w:r>
    </w:p>
    <w:p w14:paraId="7C206E84" w14:textId="7EFA6165" w:rsidR="00355ABD" w:rsidRDefault="00355ABD">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115251692" w:history="1">
        <w:r w:rsidRPr="00AD1FB6">
          <w:t>Part 1</w:t>
        </w:r>
        <w:r>
          <w:rPr>
            <w:rFonts w:asciiTheme="minorHAnsi" w:eastAsiaTheme="minorEastAsia" w:hAnsiTheme="minorHAnsi" w:cstheme="minorBidi"/>
            <w:b w:val="0"/>
            <w:sz w:val="22"/>
            <w:szCs w:val="22"/>
            <w:lang w:eastAsia="en-AU"/>
          </w:rPr>
          <w:tab/>
        </w:r>
        <w:r w:rsidRPr="00AD1FB6">
          <w:t>Preliminary</w:t>
        </w:r>
        <w:r w:rsidRPr="00355ABD">
          <w:rPr>
            <w:vanish/>
          </w:rPr>
          <w:tab/>
        </w:r>
        <w:r w:rsidRPr="00355ABD">
          <w:rPr>
            <w:vanish/>
          </w:rPr>
          <w:fldChar w:fldCharType="begin"/>
        </w:r>
        <w:r w:rsidRPr="00355ABD">
          <w:rPr>
            <w:vanish/>
          </w:rPr>
          <w:instrText xml:space="preserve"> PAGEREF _Toc115251692 \h </w:instrText>
        </w:r>
        <w:r w:rsidRPr="00355ABD">
          <w:rPr>
            <w:vanish/>
          </w:rPr>
        </w:r>
        <w:r w:rsidRPr="00355ABD">
          <w:rPr>
            <w:vanish/>
          </w:rPr>
          <w:fldChar w:fldCharType="separate"/>
        </w:r>
        <w:r w:rsidR="00B62639">
          <w:rPr>
            <w:vanish/>
          </w:rPr>
          <w:t>2</w:t>
        </w:r>
        <w:r w:rsidRPr="00355ABD">
          <w:rPr>
            <w:vanish/>
          </w:rPr>
          <w:fldChar w:fldCharType="end"/>
        </w:r>
      </w:hyperlink>
    </w:p>
    <w:p w14:paraId="033CB53E" w14:textId="0C5349C4" w:rsidR="00355ABD" w:rsidRDefault="00355ABD">
      <w:pPr>
        <w:pStyle w:val="TOC5"/>
        <w:rPr>
          <w:rFonts w:asciiTheme="minorHAnsi" w:eastAsiaTheme="minorEastAsia" w:hAnsiTheme="minorHAnsi" w:cstheme="minorBidi"/>
          <w:sz w:val="22"/>
          <w:szCs w:val="22"/>
          <w:lang w:eastAsia="en-AU"/>
        </w:rPr>
      </w:pPr>
      <w:r>
        <w:tab/>
      </w:r>
      <w:hyperlink w:anchor="_Toc115251693" w:history="1">
        <w:r w:rsidRPr="00AD1FB6">
          <w:t>1</w:t>
        </w:r>
        <w:r>
          <w:rPr>
            <w:rFonts w:asciiTheme="minorHAnsi" w:eastAsiaTheme="minorEastAsia" w:hAnsiTheme="minorHAnsi" w:cstheme="minorBidi"/>
            <w:sz w:val="22"/>
            <w:szCs w:val="22"/>
            <w:lang w:eastAsia="en-AU"/>
          </w:rPr>
          <w:tab/>
        </w:r>
        <w:r w:rsidRPr="00AD1FB6">
          <w:t>Name of Act</w:t>
        </w:r>
        <w:r>
          <w:tab/>
        </w:r>
        <w:r>
          <w:fldChar w:fldCharType="begin"/>
        </w:r>
        <w:r>
          <w:instrText xml:space="preserve"> PAGEREF _Toc115251693 \h </w:instrText>
        </w:r>
        <w:r>
          <w:fldChar w:fldCharType="separate"/>
        </w:r>
        <w:r w:rsidR="00B62639">
          <w:t>2</w:t>
        </w:r>
        <w:r>
          <w:fldChar w:fldCharType="end"/>
        </w:r>
      </w:hyperlink>
    </w:p>
    <w:p w14:paraId="4B01C598" w14:textId="5C13C0F9" w:rsidR="00355ABD" w:rsidRDefault="00355ABD">
      <w:pPr>
        <w:pStyle w:val="TOC5"/>
        <w:rPr>
          <w:rFonts w:asciiTheme="minorHAnsi" w:eastAsiaTheme="minorEastAsia" w:hAnsiTheme="minorHAnsi" w:cstheme="minorBidi"/>
          <w:sz w:val="22"/>
          <w:szCs w:val="22"/>
          <w:lang w:eastAsia="en-AU"/>
        </w:rPr>
      </w:pPr>
      <w:r>
        <w:tab/>
      </w:r>
      <w:hyperlink w:anchor="_Toc115251694" w:history="1">
        <w:r w:rsidRPr="00AD1FB6">
          <w:t>2</w:t>
        </w:r>
        <w:r>
          <w:rPr>
            <w:rFonts w:asciiTheme="minorHAnsi" w:eastAsiaTheme="minorEastAsia" w:hAnsiTheme="minorHAnsi" w:cstheme="minorBidi"/>
            <w:sz w:val="22"/>
            <w:szCs w:val="22"/>
            <w:lang w:eastAsia="en-AU"/>
          </w:rPr>
          <w:tab/>
        </w:r>
        <w:r w:rsidRPr="00AD1FB6">
          <w:t>Dictionary</w:t>
        </w:r>
        <w:r>
          <w:tab/>
        </w:r>
        <w:r>
          <w:fldChar w:fldCharType="begin"/>
        </w:r>
        <w:r>
          <w:instrText xml:space="preserve"> PAGEREF _Toc115251694 \h </w:instrText>
        </w:r>
        <w:r>
          <w:fldChar w:fldCharType="separate"/>
        </w:r>
        <w:r w:rsidR="00B62639">
          <w:t>2</w:t>
        </w:r>
        <w:r>
          <w:fldChar w:fldCharType="end"/>
        </w:r>
      </w:hyperlink>
    </w:p>
    <w:p w14:paraId="1E06294C" w14:textId="10A0E255" w:rsidR="00355ABD" w:rsidRDefault="00355ABD">
      <w:pPr>
        <w:pStyle w:val="TOC5"/>
        <w:rPr>
          <w:rFonts w:asciiTheme="minorHAnsi" w:eastAsiaTheme="minorEastAsia" w:hAnsiTheme="minorHAnsi" w:cstheme="minorBidi"/>
          <w:sz w:val="22"/>
          <w:szCs w:val="22"/>
          <w:lang w:eastAsia="en-AU"/>
        </w:rPr>
      </w:pPr>
      <w:r>
        <w:tab/>
      </w:r>
      <w:hyperlink w:anchor="_Toc115251695" w:history="1">
        <w:r w:rsidRPr="00AD1FB6">
          <w:t>2A</w:t>
        </w:r>
        <w:r>
          <w:rPr>
            <w:rFonts w:asciiTheme="minorHAnsi" w:eastAsiaTheme="minorEastAsia" w:hAnsiTheme="minorHAnsi" w:cstheme="minorBidi"/>
            <w:sz w:val="22"/>
            <w:szCs w:val="22"/>
            <w:lang w:eastAsia="en-AU"/>
          </w:rPr>
          <w:tab/>
        </w:r>
        <w:r w:rsidRPr="00AD1FB6">
          <w:t>Notes</w:t>
        </w:r>
        <w:r>
          <w:tab/>
        </w:r>
        <w:r>
          <w:fldChar w:fldCharType="begin"/>
        </w:r>
        <w:r>
          <w:instrText xml:space="preserve"> PAGEREF _Toc115251695 \h </w:instrText>
        </w:r>
        <w:r>
          <w:fldChar w:fldCharType="separate"/>
        </w:r>
        <w:r w:rsidR="00B62639">
          <w:t>2</w:t>
        </w:r>
        <w:r>
          <w:fldChar w:fldCharType="end"/>
        </w:r>
      </w:hyperlink>
    </w:p>
    <w:p w14:paraId="6D6B0141" w14:textId="3081EFEF" w:rsidR="00355ABD" w:rsidRDefault="00355ABD">
      <w:pPr>
        <w:pStyle w:val="TOC5"/>
        <w:rPr>
          <w:rFonts w:asciiTheme="minorHAnsi" w:eastAsiaTheme="minorEastAsia" w:hAnsiTheme="minorHAnsi" w:cstheme="minorBidi"/>
          <w:sz w:val="22"/>
          <w:szCs w:val="22"/>
          <w:lang w:eastAsia="en-AU"/>
        </w:rPr>
      </w:pPr>
      <w:r>
        <w:tab/>
      </w:r>
      <w:hyperlink w:anchor="_Toc115251696" w:history="1">
        <w:r w:rsidRPr="00AD1FB6">
          <w:t>2B</w:t>
        </w:r>
        <w:r>
          <w:rPr>
            <w:rFonts w:asciiTheme="minorHAnsi" w:eastAsiaTheme="minorEastAsia" w:hAnsiTheme="minorHAnsi" w:cstheme="minorBidi"/>
            <w:sz w:val="22"/>
            <w:szCs w:val="22"/>
            <w:lang w:eastAsia="en-AU"/>
          </w:rPr>
          <w:tab/>
        </w:r>
        <w:r w:rsidRPr="00AD1FB6">
          <w:t>Offences against Act—application of Criminal Code etc</w:t>
        </w:r>
        <w:r>
          <w:tab/>
        </w:r>
        <w:r>
          <w:fldChar w:fldCharType="begin"/>
        </w:r>
        <w:r>
          <w:instrText xml:space="preserve"> PAGEREF _Toc115251696 \h </w:instrText>
        </w:r>
        <w:r>
          <w:fldChar w:fldCharType="separate"/>
        </w:r>
        <w:r w:rsidR="00B62639">
          <w:t>3</w:t>
        </w:r>
        <w:r>
          <w:fldChar w:fldCharType="end"/>
        </w:r>
      </w:hyperlink>
    </w:p>
    <w:p w14:paraId="3D1C00BE" w14:textId="08290436" w:rsidR="00355ABD" w:rsidRDefault="000E4ED5">
      <w:pPr>
        <w:pStyle w:val="TOC2"/>
        <w:rPr>
          <w:rFonts w:asciiTheme="minorHAnsi" w:eastAsiaTheme="minorEastAsia" w:hAnsiTheme="minorHAnsi" w:cstheme="minorBidi"/>
          <w:b w:val="0"/>
          <w:sz w:val="22"/>
          <w:szCs w:val="22"/>
          <w:lang w:eastAsia="en-AU"/>
        </w:rPr>
      </w:pPr>
      <w:hyperlink w:anchor="_Toc115251697" w:history="1">
        <w:r w:rsidR="00355ABD" w:rsidRPr="00AD1FB6">
          <w:t>Part 2</w:t>
        </w:r>
        <w:r w:rsidR="00355ABD">
          <w:rPr>
            <w:rFonts w:asciiTheme="minorHAnsi" w:eastAsiaTheme="minorEastAsia" w:hAnsiTheme="minorHAnsi" w:cstheme="minorBidi"/>
            <w:b w:val="0"/>
            <w:sz w:val="22"/>
            <w:szCs w:val="22"/>
            <w:lang w:eastAsia="en-AU"/>
          </w:rPr>
          <w:tab/>
        </w:r>
        <w:r w:rsidR="00355ABD" w:rsidRPr="00AD1FB6">
          <w:t>Important concepts</w:t>
        </w:r>
        <w:r w:rsidR="00355ABD" w:rsidRPr="00355ABD">
          <w:rPr>
            <w:vanish/>
          </w:rPr>
          <w:tab/>
        </w:r>
        <w:r w:rsidR="00355ABD" w:rsidRPr="00355ABD">
          <w:rPr>
            <w:vanish/>
          </w:rPr>
          <w:fldChar w:fldCharType="begin"/>
        </w:r>
        <w:r w:rsidR="00355ABD" w:rsidRPr="00355ABD">
          <w:rPr>
            <w:vanish/>
          </w:rPr>
          <w:instrText xml:space="preserve"> PAGEREF _Toc115251697 \h </w:instrText>
        </w:r>
        <w:r w:rsidR="00355ABD" w:rsidRPr="00355ABD">
          <w:rPr>
            <w:vanish/>
          </w:rPr>
        </w:r>
        <w:r w:rsidR="00355ABD" w:rsidRPr="00355ABD">
          <w:rPr>
            <w:vanish/>
          </w:rPr>
          <w:fldChar w:fldCharType="separate"/>
        </w:r>
        <w:r w:rsidR="00B62639">
          <w:rPr>
            <w:vanish/>
          </w:rPr>
          <w:t>4</w:t>
        </w:r>
        <w:r w:rsidR="00355ABD" w:rsidRPr="00355ABD">
          <w:rPr>
            <w:vanish/>
          </w:rPr>
          <w:fldChar w:fldCharType="end"/>
        </w:r>
      </w:hyperlink>
    </w:p>
    <w:p w14:paraId="765542AD" w14:textId="3472472F" w:rsidR="00355ABD" w:rsidRDefault="00355ABD">
      <w:pPr>
        <w:pStyle w:val="TOC5"/>
        <w:rPr>
          <w:rFonts w:asciiTheme="minorHAnsi" w:eastAsiaTheme="minorEastAsia" w:hAnsiTheme="minorHAnsi" w:cstheme="minorBidi"/>
          <w:sz w:val="22"/>
          <w:szCs w:val="22"/>
          <w:lang w:eastAsia="en-AU"/>
        </w:rPr>
      </w:pPr>
      <w:r>
        <w:tab/>
      </w:r>
      <w:hyperlink w:anchor="_Toc115251698" w:history="1">
        <w:r w:rsidRPr="00AD1FB6">
          <w:t>2C</w:t>
        </w:r>
        <w:r>
          <w:rPr>
            <w:rFonts w:asciiTheme="minorHAnsi" w:eastAsiaTheme="minorEastAsia" w:hAnsiTheme="minorHAnsi" w:cstheme="minorBidi"/>
            <w:sz w:val="22"/>
            <w:szCs w:val="22"/>
            <w:lang w:eastAsia="en-AU"/>
          </w:rPr>
          <w:tab/>
        </w:r>
        <w:r w:rsidRPr="00AD1FB6">
          <w:t>Commission recipients may be employees</w:t>
        </w:r>
        <w:r>
          <w:tab/>
        </w:r>
        <w:r>
          <w:fldChar w:fldCharType="begin"/>
        </w:r>
        <w:r>
          <w:instrText xml:space="preserve"> PAGEREF _Toc115251698 \h </w:instrText>
        </w:r>
        <w:r>
          <w:fldChar w:fldCharType="separate"/>
        </w:r>
        <w:r w:rsidR="00B62639">
          <w:t>4</w:t>
        </w:r>
        <w:r>
          <w:fldChar w:fldCharType="end"/>
        </w:r>
      </w:hyperlink>
    </w:p>
    <w:p w14:paraId="3FEBD5E4" w14:textId="696F40CD" w:rsidR="00355ABD" w:rsidRDefault="00355ABD">
      <w:pPr>
        <w:pStyle w:val="TOC5"/>
        <w:rPr>
          <w:rFonts w:asciiTheme="minorHAnsi" w:eastAsiaTheme="minorEastAsia" w:hAnsiTheme="minorHAnsi" w:cstheme="minorBidi"/>
          <w:sz w:val="22"/>
          <w:szCs w:val="22"/>
          <w:lang w:eastAsia="en-AU"/>
        </w:rPr>
      </w:pPr>
      <w:r>
        <w:tab/>
      </w:r>
      <w:hyperlink w:anchor="_Toc115251699" w:history="1">
        <w:r w:rsidRPr="00AD1FB6">
          <w:t>2D</w:t>
        </w:r>
        <w:r>
          <w:rPr>
            <w:rFonts w:asciiTheme="minorHAnsi" w:eastAsiaTheme="minorEastAsia" w:hAnsiTheme="minorHAnsi" w:cstheme="minorBidi"/>
            <w:sz w:val="22"/>
            <w:szCs w:val="22"/>
            <w:lang w:eastAsia="en-AU"/>
          </w:rPr>
          <w:tab/>
        </w:r>
        <w:r w:rsidRPr="00AD1FB6">
          <w:t>Benefits under this Act and LSL (BCI) Act</w:t>
        </w:r>
        <w:r>
          <w:tab/>
        </w:r>
        <w:r>
          <w:fldChar w:fldCharType="begin"/>
        </w:r>
        <w:r>
          <w:instrText xml:space="preserve"> PAGEREF _Toc115251699 \h </w:instrText>
        </w:r>
        <w:r>
          <w:fldChar w:fldCharType="separate"/>
        </w:r>
        <w:r w:rsidR="00B62639">
          <w:t>4</w:t>
        </w:r>
        <w:r>
          <w:fldChar w:fldCharType="end"/>
        </w:r>
      </w:hyperlink>
    </w:p>
    <w:p w14:paraId="55796D29" w14:textId="1D7F89BC" w:rsidR="00355ABD" w:rsidRDefault="00355ABD">
      <w:pPr>
        <w:pStyle w:val="TOC5"/>
        <w:rPr>
          <w:rFonts w:asciiTheme="minorHAnsi" w:eastAsiaTheme="minorEastAsia" w:hAnsiTheme="minorHAnsi" w:cstheme="minorBidi"/>
          <w:sz w:val="22"/>
          <w:szCs w:val="22"/>
          <w:lang w:eastAsia="en-AU"/>
        </w:rPr>
      </w:pPr>
      <w:r>
        <w:tab/>
      </w:r>
      <w:hyperlink w:anchor="_Toc115251700" w:history="1">
        <w:r w:rsidRPr="00AD1FB6">
          <w:t>2E</w:t>
        </w:r>
        <w:r>
          <w:rPr>
            <w:rFonts w:asciiTheme="minorHAnsi" w:eastAsiaTheme="minorEastAsia" w:hAnsiTheme="minorHAnsi" w:cstheme="minorBidi"/>
            <w:sz w:val="22"/>
            <w:szCs w:val="22"/>
            <w:lang w:eastAsia="en-AU"/>
          </w:rPr>
          <w:tab/>
        </w:r>
        <w:r w:rsidRPr="00AD1FB6">
          <w:t>Benefits under this Act and LSL (CCI) Act</w:t>
        </w:r>
        <w:r>
          <w:tab/>
        </w:r>
        <w:r>
          <w:fldChar w:fldCharType="begin"/>
        </w:r>
        <w:r>
          <w:instrText xml:space="preserve"> PAGEREF _Toc115251700 \h </w:instrText>
        </w:r>
        <w:r>
          <w:fldChar w:fldCharType="separate"/>
        </w:r>
        <w:r w:rsidR="00B62639">
          <w:t>4</w:t>
        </w:r>
        <w:r>
          <w:fldChar w:fldCharType="end"/>
        </w:r>
      </w:hyperlink>
    </w:p>
    <w:p w14:paraId="2E5D95DD" w14:textId="1572EE6E" w:rsidR="00355ABD" w:rsidRDefault="00355ABD">
      <w:pPr>
        <w:pStyle w:val="TOC5"/>
        <w:rPr>
          <w:rFonts w:asciiTheme="minorHAnsi" w:eastAsiaTheme="minorEastAsia" w:hAnsiTheme="minorHAnsi" w:cstheme="minorBidi"/>
          <w:sz w:val="22"/>
          <w:szCs w:val="22"/>
          <w:lang w:eastAsia="en-AU"/>
        </w:rPr>
      </w:pPr>
      <w:r>
        <w:tab/>
      </w:r>
      <w:hyperlink w:anchor="_Toc115251701" w:history="1">
        <w:r w:rsidRPr="00AD1FB6">
          <w:t>2EA</w:t>
        </w:r>
        <w:r>
          <w:rPr>
            <w:rFonts w:asciiTheme="minorHAnsi" w:eastAsiaTheme="minorEastAsia" w:hAnsiTheme="minorHAnsi" w:cstheme="minorBidi"/>
            <w:sz w:val="22"/>
            <w:szCs w:val="22"/>
            <w:lang w:eastAsia="en-AU"/>
          </w:rPr>
          <w:tab/>
        </w:r>
        <w:r w:rsidRPr="00AD1FB6">
          <w:t>Benefits under this Act and LSL (PS) Act</w:t>
        </w:r>
        <w:r>
          <w:tab/>
        </w:r>
        <w:r>
          <w:fldChar w:fldCharType="begin"/>
        </w:r>
        <w:r>
          <w:instrText xml:space="preserve"> PAGEREF _Toc115251701 \h </w:instrText>
        </w:r>
        <w:r>
          <w:fldChar w:fldCharType="separate"/>
        </w:r>
        <w:r w:rsidR="00B62639">
          <w:t>5</w:t>
        </w:r>
        <w:r>
          <w:fldChar w:fldCharType="end"/>
        </w:r>
      </w:hyperlink>
    </w:p>
    <w:p w14:paraId="574AFC33" w14:textId="0B515AA0" w:rsidR="00355ABD" w:rsidRDefault="00355ABD">
      <w:pPr>
        <w:pStyle w:val="TOC5"/>
        <w:rPr>
          <w:rFonts w:asciiTheme="minorHAnsi" w:eastAsiaTheme="minorEastAsia" w:hAnsiTheme="minorHAnsi" w:cstheme="minorBidi"/>
          <w:sz w:val="22"/>
          <w:szCs w:val="22"/>
          <w:lang w:eastAsia="en-AU"/>
        </w:rPr>
      </w:pPr>
      <w:r>
        <w:tab/>
      </w:r>
      <w:hyperlink w:anchor="_Toc115251702" w:history="1">
        <w:r w:rsidRPr="00AD1FB6">
          <w:t>2F</w:t>
        </w:r>
        <w:r>
          <w:rPr>
            <w:rFonts w:asciiTheme="minorHAnsi" w:eastAsiaTheme="minorEastAsia" w:hAnsiTheme="minorHAnsi" w:cstheme="minorBidi"/>
            <w:sz w:val="22"/>
            <w:szCs w:val="22"/>
            <w:lang w:eastAsia="en-AU"/>
          </w:rPr>
          <w:tab/>
        </w:r>
        <w:r w:rsidRPr="00AD1FB6">
          <w:t>Working out remuneration—employee also receives commission</w:t>
        </w:r>
        <w:r>
          <w:tab/>
        </w:r>
        <w:r>
          <w:fldChar w:fldCharType="begin"/>
        </w:r>
        <w:r>
          <w:instrText xml:space="preserve"> PAGEREF _Toc115251702 \h </w:instrText>
        </w:r>
        <w:r>
          <w:fldChar w:fldCharType="separate"/>
        </w:r>
        <w:r w:rsidR="00B62639">
          <w:t>5</w:t>
        </w:r>
        <w:r>
          <w:fldChar w:fldCharType="end"/>
        </w:r>
      </w:hyperlink>
    </w:p>
    <w:p w14:paraId="72BA2437" w14:textId="7F87FEDC" w:rsidR="00355ABD" w:rsidRDefault="00355ABD">
      <w:pPr>
        <w:pStyle w:val="TOC5"/>
        <w:rPr>
          <w:rFonts w:asciiTheme="minorHAnsi" w:eastAsiaTheme="minorEastAsia" w:hAnsiTheme="minorHAnsi" w:cstheme="minorBidi"/>
          <w:sz w:val="22"/>
          <w:szCs w:val="22"/>
          <w:lang w:eastAsia="en-AU"/>
        </w:rPr>
      </w:pPr>
      <w:r>
        <w:lastRenderedPageBreak/>
        <w:tab/>
      </w:r>
      <w:hyperlink w:anchor="_Toc115251703" w:history="1">
        <w:r w:rsidRPr="00AD1FB6">
          <w:t>2G</w:t>
        </w:r>
        <w:r>
          <w:rPr>
            <w:rFonts w:asciiTheme="minorHAnsi" w:eastAsiaTheme="minorEastAsia" w:hAnsiTheme="minorHAnsi" w:cstheme="minorBidi"/>
            <w:sz w:val="22"/>
            <w:szCs w:val="22"/>
            <w:lang w:eastAsia="en-AU"/>
          </w:rPr>
          <w:tab/>
        </w:r>
        <w:r w:rsidRPr="00AD1FB6">
          <w:t>Periods of service</w:t>
        </w:r>
        <w:r>
          <w:tab/>
        </w:r>
        <w:r>
          <w:fldChar w:fldCharType="begin"/>
        </w:r>
        <w:r>
          <w:instrText xml:space="preserve"> PAGEREF _Toc115251703 \h </w:instrText>
        </w:r>
        <w:r>
          <w:fldChar w:fldCharType="separate"/>
        </w:r>
        <w:r w:rsidR="00B62639">
          <w:t>6</w:t>
        </w:r>
        <w:r>
          <w:fldChar w:fldCharType="end"/>
        </w:r>
      </w:hyperlink>
    </w:p>
    <w:p w14:paraId="6A0C3D33" w14:textId="54CD86CE" w:rsidR="00355ABD" w:rsidRDefault="00355ABD">
      <w:pPr>
        <w:pStyle w:val="TOC5"/>
        <w:rPr>
          <w:rFonts w:asciiTheme="minorHAnsi" w:eastAsiaTheme="minorEastAsia" w:hAnsiTheme="minorHAnsi" w:cstheme="minorBidi"/>
          <w:sz w:val="22"/>
          <w:szCs w:val="22"/>
          <w:lang w:eastAsia="en-AU"/>
        </w:rPr>
      </w:pPr>
      <w:r>
        <w:tab/>
      </w:r>
      <w:hyperlink w:anchor="_Toc115251704" w:history="1">
        <w:r w:rsidRPr="00AD1FB6">
          <w:t>3</w:t>
        </w:r>
        <w:r>
          <w:rPr>
            <w:rFonts w:asciiTheme="minorHAnsi" w:eastAsiaTheme="minorEastAsia" w:hAnsiTheme="minorHAnsi" w:cstheme="minorBidi"/>
            <w:sz w:val="22"/>
            <w:szCs w:val="22"/>
            <w:lang w:eastAsia="en-AU"/>
          </w:rPr>
          <w:tab/>
        </w:r>
        <w:r w:rsidRPr="00AD1FB6">
          <w:t>Entitlement to long service leave</w:t>
        </w:r>
        <w:r>
          <w:tab/>
        </w:r>
        <w:r>
          <w:fldChar w:fldCharType="begin"/>
        </w:r>
        <w:r>
          <w:instrText xml:space="preserve"> PAGEREF _Toc115251704 \h </w:instrText>
        </w:r>
        <w:r>
          <w:fldChar w:fldCharType="separate"/>
        </w:r>
        <w:r w:rsidR="00B62639">
          <w:t>8</w:t>
        </w:r>
        <w:r>
          <w:fldChar w:fldCharType="end"/>
        </w:r>
      </w:hyperlink>
    </w:p>
    <w:p w14:paraId="7294CB08" w14:textId="461D048F" w:rsidR="00355ABD" w:rsidRDefault="00355ABD">
      <w:pPr>
        <w:pStyle w:val="TOC5"/>
        <w:rPr>
          <w:rFonts w:asciiTheme="minorHAnsi" w:eastAsiaTheme="minorEastAsia" w:hAnsiTheme="minorHAnsi" w:cstheme="minorBidi"/>
          <w:sz w:val="22"/>
          <w:szCs w:val="22"/>
          <w:lang w:eastAsia="en-AU"/>
        </w:rPr>
      </w:pPr>
      <w:r>
        <w:tab/>
      </w:r>
      <w:hyperlink w:anchor="_Toc115251705" w:history="1">
        <w:r w:rsidRPr="00AD1FB6">
          <w:t>4</w:t>
        </w:r>
        <w:r>
          <w:rPr>
            <w:rFonts w:asciiTheme="minorHAnsi" w:eastAsiaTheme="minorEastAsia" w:hAnsiTheme="minorHAnsi" w:cstheme="minorBidi"/>
            <w:sz w:val="22"/>
            <w:szCs w:val="22"/>
            <w:lang w:eastAsia="en-AU"/>
          </w:rPr>
          <w:tab/>
        </w:r>
        <w:r w:rsidRPr="00AD1FB6">
          <w:t>Amount of long service leave</w:t>
        </w:r>
        <w:r>
          <w:tab/>
        </w:r>
        <w:r>
          <w:fldChar w:fldCharType="begin"/>
        </w:r>
        <w:r>
          <w:instrText xml:space="preserve"> PAGEREF _Toc115251705 \h </w:instrText>
        </w:r>
        <w:r>
          <w:fldChar w:fldCharType="separate"/>
        </w:r>
        <w:r w:rsidR="00B62639">
          <w:t>8</w:t>
        </w:r>
        <w:r>
          <w:fldChar w:fldCharType="end"/>
        </w:r>
      </w:hyperlink>
    </w:p>
    <w:p w14:paraId="513DD543" w14:textId="00BA1382" w:rsidR="00355ABD" w:rsidRDefault="00355ABD">
      <w:pPr>
        <w:pStyle w:val="TOC5"/>
        <w:rPr>
          <w:rFonts w:asciiTheme="minorHAnsi" w:eastAsiaTheme="minorEastAsia" w:hAnsiTheme="minorHAnsi" w:cstheme="minorBidi"/>
          <w:sz w:val="22"/>
          <w:szCs w:val="22"/>
          <w:lang w:eastAsia="en-AU"/>
        </w:rPr>
      </w:pPr>
      <w:r>
        <w:tab/>
      </w:r>
      <w:hyperlink w:anchor="_Toc115251706" w:history="1">
        <w:r w:rsidRPr="00AD1FB6">
          <w:t>6</w:t>
        </w:r>
        <w:r>
          <w:rPr>
            <w:rFonts w:asciiTheme="minorHAnsi" w:eastAsiaTheme="minorEastAsia" w:hAnsiTheme="minorHAnsi" w:cstheme="minorBidi"/>
            <w:sz w:val="22"/>
            <w:szCs w:val="22"/>
            <w:lang w:eastAsia="en-AU"/>
          </w:rPr>
          <w:tab/>
        </w:r>
        <w:r w:rsidRPr="00AD1FB6">
          <w:t>Grant of leave</w:t>
        </w:r>
        <w:r>
          <w:tab/>
        </w:r>
        <w:r>
          <w:fldChar w:fldCharType="begin"/>
        </w:r>
        <w:r>
          <w:instrText xml:space="preserve"> PAGEREF _Toc115251706 \h </w:instrText>
        </w:r>
        <w:r>
          <w:fldChar w:fldCharType="separate"/>
        </w:r>
        <w:r w:rsidR="00B62639">
          <w:t>8</w:t>
        </w:r>
        <w:r>
          <w:fldChar w:fldCharType="end"/>
        </w:r>
      </w:hyperlink>
    </w:p>
    <w:p w14:paraId="4C2B3FC9" w14:textId="5CB82175" w:rsidR="00355ABD" w:rsidRDefault="00355ABD">
      <w:pPr>
        <w:pStyle w:val="TOC5"/>
        <w:rPr>
          <w:rFonts w:asciiTheme="minorHAnsi" w:eastAsiaTheme="minorEastAsia" w:hAnsiTheme="minorHAnsi" w:cstheme="minorBidi"/>
          <w:sz w:val="22"/>
          <w:szCs w:val="22"/>
          <w:lang w:eastAsia="en-AU"/>
        </w:rPr>
      </w:pPr>
      <w:r>
        <w:tab/>
      </w:r>
      <w:hyperlink w:anchor="_Toc115251707" w:history="1">
        <w:r w:rsidRPr="00AD1FB6">
          <w:t>7</w:t>
        </w:r>
        <w:r>
          <w:rPr>
            <w:rFonts w:asciiTheme="minorHAnsi" w:eastAsiaTheme="minorEastAsia" w:hAnsiTheme="minorHAnsi" w:cstheme="minorBidi"/>
            <w:sz w:val="22"/>
            <w:szCs w:val="22"/>
            <w:lang w:eastAsia="en-AU"/>
          </w:rPr>
          <w:tab/>
        </w:r>
        <w:r w:rsidRPr="00AD1FB6">
          <w:t>Payment for leave</w:t>
        </w:r>
        <w:r>
          <w:tab/>
        </w:r>
        <w:r>
          <w:fldChar w:fldCharType="begin"/>
        </w:r>
        <w:r>
          <w:instrText xml:space="preserve"> PAGEREF _Toc115251707 \h </w:instrText>
        </w:r>
        <w:r>
          <w:fldChar w:fldCharType="separate"/>
        </w:r>
        <w:r w:rsidR="00B62639">
          <w:t>9</w:t>
        </w:r>
        <w:r>
          <w:fldChar w:fldCharType="end"/>
        </w:r>
      </w:hyperlink>
    </w:p>
    <w:p w14:paraId="323AD0B2" w14:textId="5661A4D3" w:rsidR="00355ABD" w:rsidRDefault="00355ABD">
      <w:pPr>
        <w:pStyle w:val="TOC5"/>
        <w:rPr>
          <w:rFonts w:asciiTheme="minorHAnsi" w:eastAsiaTheme="minorEastAsia" w:hAnsiTheme="minorHAnsi" w:cstheme="minorBidi"/>
          <w:sz w:val="22"/>
          <w:szCs w:val="22"/>
          <w:lang w:eastAsia="en-AU"/>
        </w:rPr>
      </w:pPr>
      <w:r>
        <w:tab/>
      </w:r>
      <w:hyperlink w:anchor="_Toc115251708" w:history="1">
        <w:r w:rsidRPr="00AD1FB6">
          <w:t>8</w:t>
        </w:r>
        <w:r>
          <w:rPr>
            <w:rFonts w:asciiTheme="minorHAnsi" w:eastAsiaTheme="minorEastAsia" w:hAnsiTheme="minorHAnsi" w:cstheme="minorBidi"/>
            <w:sz w:val="22"/>
            <w:szCs w:val="22"/>
            <w:lang w:eastAsia="en-AU"/>
          </w:rPr>
          <w:tab/>
        </w:r>
        <w:r w:rsidRPr="00AD1FB6">
          <w:t>Manner of payment for leave</w:t>
        </w:r>
        <w:r>
          <w:tab/>
        </w:r>
        <w:r>
          <w:fldChar w:fldCharType="begin"/>
        </w:r>
        <w:r>
          <w:instrText xml:space="preserve"> PAGEREF _Toc115251708 \h </w:instrText>
        </w:r>
        <w:r>
          <w:fldChar w:fldCharType="separate"/>
        </w:r>
        <w:r w:rsidR="00B62639">
          <w:t>9</w:t>
        </w:r>
        <w:r>
          <w:fldChar w:fldCharType="end"/>
        </w:r>
      </w:hyperlink>
    </w:p>
    <w:p w14:paraId="15650BDE" w14:textId="5C10EA33" w:rsidR="00355ABD" w:rsidRDefault="00355ABD">
      <w:pPr>
        <w:pStyle w:val="TOC5"/>
        <w:rPr>
          <w:rFonts w:asciiTheme="minorHAnsi" w:eastAsiaTheme="minorEastAsia" w:hAnsiTheme="minorHAnsi" w:cstheme="minorBidi"/>
          <w:sz w:val="22"/>
          <w:szCs w:val="22"/>
          <w:lang w:eastAsia="en-AU"/>
        </w:rPr>
      </w:pPr>
      <w:r>
        <w:tab/>
      </w:r>
      <w:hyperlink w:anchor="_Toc115251709" w:history="1">
        <w:r w:rsidRPr="00AD1FB6">
          <w:t>9</w:t>
        </w:r>
        <w:r>
          <w:rPr>
            <w:rFonts w:asciiTheme="minorHAnsi" w:eastAsiaTheme="minorEastAsia" w:hAnsiTheme="minorHAnsi" w:cstheme="minorBidi"/>
            <w:sz w:val="22"/>
            <w:szCs w:val="22"/>
            <w:lang w:eastAsia="en-AU"/>
          </w:rPr>
          <w:tab/>
        </w:r>
        <w:r w:rsidRPr="00AD1FB6">
          <w:t>Public holidays not to count as leave</w:t>
        </w:r>
        <w:r>
          <w:tab/>
        </w:r>
        <w:r>
          <w:fldChar w:fldCharType="begin"/>
        </w:r>
        <w:r>
          <w:instrText xml:space="preserve"> PAGEREF _Toc115251709 \h </w:instrText>
        </w:r>
        <w:r>
          <w:fldChar w:fldCharType="separate"/>
        </w:r>
        <w:r w:rsidR="00B62639">
          <w:t>10</w:t>
        </w:r>
        <w:r>
          <w:fldChar w:fldCharType="end"/>
        </w:r>
      </w:hyperlink>
    </w:p>
    <w:p w14:paraId="6084F6E6" w14:textId="589AE433" w:rsidR="00355ABD" w:rsidRDefault="00355ABD">
      <w:pPr>
        <w:pStyle w:val="TOC5"/>
        <w:rPr>
          <w:rFonts w:asciiTheme="minorHAnsi" w:eastAsiaTheme="minorEastAsia" w:hAnsiTheme="minorHAnsi" w:cstheme="minorBidi"/>
          <w:sz w:val="22"/>
          <w:szCs w:val="22"/>
          <w:lang w:eastAsia="en-AU"/>
        </w:rPr>
      </w:pPr>
      <w:r>
        <w:tab/>
      </w:r>
      <w:hyperlink w:anchor="_Toc115251710" w:history="1">
        <w:r w:rsidRPr="00AD1FB6">
          <w:t>10</w:t>
        </w:r>
        <w:r>
          <w:rPr>
            <w:rFonts w:asciiTheme="minorHAnsi" w:eastAsiaTheme="minorEastAsia" w:hAnsiTheme="minorHAnsi" w:cstheme="minorBidi"/>
            <w:sz w:val="22"/>
            <w:szCs w:val="22"/>
            <w:lang w:eastAsia="en-AU"/>
          </w:rPr>
          <w:tab/>
        </w:r>
        <w:r w:rsidRPr="00AD1FB6">
          <w:t>Service not affected by transmission of business</w:t>
        </w:r>
        <w:r>
          <w:tab/>
        </w:r>
        <w:r>
          <w:fldChar w:fldCharType="begin"/>
        </w:r>
        <w:r>
          <w:instrText xml:space="preserve"> PAGEREF _Toc115251710 \h </w:instrText>
        </w:r>
        <w:r>
          <w:fldChar w:fldCharType="separate"/>
        </w:r>
        <w:r w:rsidR="00B62639">
          <w:t>11</w:t>
        </w:r>
        <w:r>
          <w:fldChar w:fldCharType="end"/>
        </w:r>
      </w:hyperlink>
    </w:p>
    <w:p w14:paraId="6800B8AF" w14:textId="0414F31E" w:rsidR="00355ABD" w:rsidRDefault="00355ABD">
      <w:pPr>
        <w:pStyle w:val="TOC5"/>
        <w:rPr>
          <w:rFonts w:asciiTheme="minorHAnsi" w:eastAsiaTheme="minorEastAsia" w:hAnsiTheme="minorHAnsi" w:cstheme="minorBidi"/>
          <w:sz w:val="22"/>
          <w:szCs w:val="22"/>
          <w:lang w:eastAsia="en-AU"/>
        </w:rPr>
      </w:pPr>
      <w:r>
        <w:tab/>
      </w:r>
      <w:hyperlink w:anchor="_Toc115251711" w:history="1">
        <w:r w:rsidRPr="00AD1FB6">
          <w:t>10A</w:t>
        </w:r>
        <w:r>
          <w:rPr>
            <w:rFonts w:asciiTheme="minorHAnsi" w:eastAsiaTheme="minorEastAsia" w:hAnsiTheme="minorHAnsi" w:cstheme="minorBidi"/>
            <w:sz w:val="22"/>
            <w:szCs w:val="22"/>
            <w:lang w:eastAsia="en-AU"/>
          </w:rPr>
          <w:tab/>
        </w:r>
        <w:r w:rsidRPr="00AD1FB6">
          <w:t>Continuity of service in certain cases</w:t>
        </w:r>
        <w:r>
          <w:tab/>
        </w:r>
        <w:r>
          <w:fldChar w:fldCharType="begin"/>
        </w:r>
        <w:r>
          <w:instrText xml:space="preserve"> PAGEREF _Toc115251711 \h </w:instrText>
        </w:r>
        <w:r>
          <w:fldChar w:fldCharType="separate"/>
        </w:r>
        <w:r w:rsidR="00B62639">
          <w:t>11</w:t>
        </w:r>
        <w:r>
          <w:fldChar w:fldCharType="end"/>
        </w:r>
      </w:hyperlink>
    </w:p>
    <w:p w14:paraId="7EB9F753" w14:textId="76FC2568" w:rsidR="00355ABD" w:rsidRDefault="00355ABD">
      <w:pPr>
        <w:pStyle w:val="TOC5"/>
        <w:rPr>
          <w:rFonts w:asciiTheme="minorHAnsi" w:eastAsiaTheme="minorEastAsia" w:hAnsiTheme="minorHAnsi" w:cstheme="minorBidi"/>
          <w:sz w:val="22"/>
          <w:szCs w:val="22"/>
          <w:lang w:eastAsia="en-AU"/>
        </w:rPr>
      </w:pPr>
      <w:r>
        <w:tab/>
      </w:r>
      <w:hyperlink w:anchor="_Toc115251712" w:history="1">
        <w:r w:rsidRPr="00AD1FB6">
          <w:t>11</w:t>
        </w:r>
        <w:r>
          <w:rPr>
            <w:rFonts w:asciiTheme="minorHAnsi" w:eastAsiaTheme="minorEastAsia" w:hAnsiTheme="minorHAnsi" w:cstheme="minorBidi"/>
            <w:sz w:val="22"/>
            <w:szCs w:val="22"/>
            <w:lang w:eastAsia="en-AU"/>
          </w:rPr>
          <w:tab/>
        </w:r>
        <w:r w:rsidRPr="00AD1FB6">
          <w:t>Service with associated companies</w:t>
        </w:r>
        <w:r>
          <w:tab/>
        </w:r>
        <w:r>
          <w:fldChar w:fldCharType="begin"/>
        </w:r>
        <w:r>
          <w:instrText xml:space="preserve"> PAGEREF _Toc115251712 \h </w:instrText>
        </w:r>
        <w:r>
          <w:fldChar w:fldCharType="separate"/>
        </w:r>
        <w:r w:rsidR="00B62639">
          <w:t>12</w:t>
        </w:r>
        <w:r>
          <w:fldChar w:fldCharType="end"/>
        </w:r>
      </w:hyperlink>
    </w:p>
    <w:p w14:paraId="3F521E9E" w14:textId="5E67A109" w:rsidR="00355ABD" w:rsidRDefault="00355ABD">
      <w:pPr>
        <w:pStyle w:val="TOC5"/>
        <w:rPr>
          <w:rFonts w:asciiTheme="minorHAnsi" w:eastAsiaTheme="minorEastAsia" w:hAnsiTheme="minorHAnsi" w:cstheme="minorBidi"/>
          <w:sz w:val="22"/>
          <w:szCs w:val="22"/>
          <w:lang w:eastAsia="en-AU"/>
        </w:rPr>
      </w:pPr>
      <w:r>
        <w:tab/>
      </w:r>
      <w:hyperlink w:anchor="_Toc115251713" w:history="1">
        <w:r w:rsidRPr="00AD1FB6">
          <w:t>11A</w:t>
        </w:r>
        <w:r>
          <w:rPr>
            <w:rFonts w:asciiTheme="minorHAnsi" w:eastAsiaTheme="minorEastAsia" w:hAnsiTheme="minorHAnsi" w:cstheme="minorBidi"/>
            <w:sz w:val="22"/>
            <w:szCs w:val="22"/>
            <w:lang w:eastAsia="en-AU"/>
          </w:rPr>
          <w:tab/>
        </w:r>
        <w:r w:rsidRPr="00AD1FB6">
          <w:t>Pay in lieu of long service leave</w:t>
        </w:r>
        <w:r>
          <w:tab/>
        </w:r>
        <w:r>
          <w:fldChar w:fldCharType="begin"/>
        </w:r>
        <w:r>
          <w:instrText xml:space="preserve"> PAGEREF _Toc115251713 \h </w:instrText>
        </w:r>
        <w:r>
          <w:fldChar w:fldCharType="separate"/>
        </w:r>
        <w:r w:rsidR="00B62639">
          <w:t>12</w:t>
        </w:r>
        <w:r>
          <w:fldChar w:fldCharType="end"/>
        </w:r>
      </w:hyperlink>
    </w:p>
    <w:p w14:paraId="4C6D69CA" w14:textId="501099C7" w:rsidR="00355ABD" w:rsidRDefault="00355ABD">
      <w:pPr>
        <w:pStyle w:val="TOC5"/>
        <w:rPr>
          <w:rFonts w:asciiTheme="minorHAnsi" w:eastAsiaTheme="minorEastAsia" w:hAnsiTheme="minorHAnsi" w:cstheme="minorBidi"/>
          <w:sz w:val="22"/>
          <w:szCs w:val="22"/>
          <w:lang w:eastAsia="en-AU"/>
        </w:rPr>
      </w:pPr>
      <w:r>
        <w:tab/>
      </w:r>
      <w:hyperlink w:anchor="_Toc115251714" w:history="1">
        <w:r w:rsidRPr="00AD1FB6">
          <w:t>11C</w:t>
        </w:r>
        <w:r>
          <w:rPr>
            <w:rFonts w:asciiTheme="minorHAnsi" w:eastAsiaTheme="minorEastAsia" w:hAnsiTheme="minorHAnsi" w:cstheme="minorBidi"/>
            <w:sz w:val="22"/>
            <w:szCs w:val="22"/>
            <w:lang w:eastAsia="en-AU"/>
          </w:rPr>
          <w:tab/>
        </w:r>
        <w:r w:rsidRPr="00AD1FB6">
          <w:t>Pro rata long service leave entitlement</w:t>
        </w:r>
        <w:r>
          <w:tab/>
        </w:r>
        <w:r>
          <w:fldChar w:fldCharType="begin"/>
        </w:r>
        <w:r>
          <w:instrText xml:space="preserve"> PAGEREF _Toc115251714 \h </w:instrText>
        </w:r>
        <w:r>
          <w:fldChar w:fldCharType="separate"/>
        </w:r>
        <w:r w:rsidR="00B62639">
          <w:t>13</w:t>
        </w:r>
        <w:r>
          <w:fldChar w:fldCharType="end"/>
        </w:r>
      </w:hyperlink>
    </w:p>
    <w:p w14:paraId="1C8054C9" w14:textId="12B03731" w:rsidR="00355ABD" w:rsidRDefault="00355ABD">
      <w:pPr>
        <w:pStyle w:val="TOC5"/>
        <w:rPr>
          <w:rFonts w:asciiTheme="minorHAnsi" w:eastAsiaTheme="minorEastAsia" w:hAnsiTheme="minorHAnsi" w:cstheme="minorBidi"/>
          <w:sz w:val="22"/>
          <w:szCs w:val="22"/>
          <w:lang w:eastAsia="en-AU"/>
        </w:rPr>
      </w:pPr>
      <w:r>
        <w:tab/>
      </w:r>
      <w:hyperlink w:anchor="_Toc115251715" w:history="1">
        <w:r w:rsidRPr="00AD1FB6">
          <w:t>11D</w:t>
        </w:r>
        <w:r>
          <w:rPr>
            <w:rFonts w:asciiTheme="minorHAnsi" w:eastAsiaTheme="minorEastAsia" w:hAnsiTheme="minorHAnsi" w:cstheme="minorBidi"/>
            <w:sz w:val="22"/>
            <w:szCs w:val="22"/>
            <w:lang w:eastAsia="en-AU"/>
          </w:rPr>
          <w:tab/>
        </w:r>
        <w:r w:rsidRPr="00AD1FB6">
          <w:t>Calculation of ordinary remuneration</w:t>
        </w:r>
        <w:r>
          <w:tab/>
        </w:r>
        <w:r>
          <w:fldChar w:fldCharType="begin"/>
        </w:r>
        <w:r>
          <w:instrText xml:space="preserve"> PAGEREF _Toc115251715 \h </w:instrText>
        </w:r>
        <w:r>
          <w:fldChar w:fldCharType="separate"/>
        </w:r>
        <w:r w:rsidR="00B62639">
          <w:t>14</w:t>
        </w:r>
        <w:r>
          <w:fldChar w:fldCharType="end"/>
        </w:r>
      </w:hyperlink>
    </w:p>
    <w:p w14:paraId="024153CD" w14:textId="3B5BE7EB" w:rsidR="00355ABD" w:rsidRDefault="00355ABD">
      <w:pPr>
        <w:pStyle w:val="TOC5"/>
        <w:rPr>
          <w:rFonts w:asciiTheme="minorHAnsi" w:eastAsiaTheme="minorEastAsia" w:hAnsiTheme="minorHAnsi" w:cstheme="minorBidi"/>
          <w:sz w:val="22"/>
          <w:szCs w:val="22"/>
          <w:lang w:eastAsia="en-AU"/>
        </w:rPr>
      </w:pPr>
      <w:r>
        <w:tab/>
      </w:r>
      <w:hyperlink w:anchor="_Toc115251716" w:history="1">
        <w:r w:rsidRPr="00AD1FB6">
          <w:t>12</w:t>
        </w:r>
        <w:r>
          <w:rPr>
            <w:rFonts w:asciiTheme="minorHAnsi" w:eastAsiaTheme="minorEastAsia" w:hAnsiTheme="minorHAnsi" w:cstheme="minorBidi"/>
            <w:sz w:val="22"/>
            <w:szCs w:val="22"/>
            <w:lang w:eastAsia="en-AU"/>
          </w:rPr>
          <w:tab/>
        </w:r>
        <w:r w:rsidRPr="00AD1FB6">
          <w:t>Long service leave records</w:t>
        </w:r>
        <w:r>
          <w:tab/>
        </w:r>
        <w:r>
          <w:fldChar w:fldCharType="begin"/>
        </w:r>
        <w:r>
          <w:instrText xml:space="preserve"> PAGEREF _Toc115251716 \h </w:instrText>
        </w:r>
        <w:r>
          <w:fldChar w:fldCharType="separate"/>
        </w:r>
        <w:r w:rsidR="00B62639">
          <w:t>14</w:t>
        </w:r>
        <w:r>
          <w:fldChar w:fldCharType="end"/>
        </w:r>
      </w:hyperlink>
    </w:p>
    <w:p w14:paraId="1F389C77" w14:textId="6C628E2C" w:rsidR="00355ABD" w:rsidRDefault="000E4ED5">
      <w:pPr>
        <w:pStyle w:val="TOC2"/>
        <w:rPr>
          <w:rFonts w:asciiTheme="minorHAnsi" w:eastAsiaTheme="minorEastAsia" w:hAnsiTheme="minorHAnsi" w:cstheme="minorBidi"/>
          <w:b w:val="0"/>
          <w:sz w:val="22"/>
          <w:szCs w:val="22"/>
          <w:lang w:eastAsia="en-AU"/>
        </w:rPr>
      </w:pPr>
      <w:hyperlink w:anchor="_Toc115251717" w:history="1">
        <w:r w:rsidR="00355ABD" w:rsidRPr="00AD1FB6">
          <w:t>Part 3</w:t>
        </w:r>
        <w:r w:rsidR="00355ABD">
          <w:rPr>
            <w:rFonts w:asciiTheme="minorHAnsi" w:eastAsiaTheme="minorEastAsia" w:hAnsiTheme="minorHAnsi" w:cstheme="minorBidi"/>
            <w:b w:val="0"/>
            <w:sz w:val="22"/>
            <w:szCs w:val="22"/>
            <w:lang w:eastAsia="en-AU"/>
          </w:rPr>
          <w:tab/>
        </w:r>
        <w:r w:rsidR="00355ABD" w:rsidRPr="00AD1FB6">
          <w:t>Administration and enforcement</w:t>
        </w:r>
        <w:r w:rsidR="00355ABD" w:rsidRPr="00355ABD">
          <w:rPr>
            <w:vanish/>
          </w:rPr>
          <w:tab/>
        </w:r>
        <w:r w:rsidR="00355ABD" w:rsidRPr="00355ABD">
          <w:rPr>
            <w:vanish/>
          </w:rPr>
          <w:fldChar w:fldCharType="begin"/>
        </w:r>
        <w:r w:rsidR="00355ABD" w:rsidRPr="00355ABD">
          <w:rPr>
            <w:vanish/>
          </w:rPr>
          <w:instrText xml:space="preserve"> PAGEREF _Toc115251717 \h </w:instrText>
        </w:r>
        <w:r w:rsidR="00355ABD" w:rsidRPr="00355ABD">
          <w:rPr>
            <w:vanish/>
          </w:rPr>
        </w:r>
        <w:r w:rsidR="00355ABD" w:rsidRPr="00355ABD">
          <w:rPr>
            <w:vanish/>
          </w:rPr>
          <w:fldChar w:fldCharType="separate"/>
        </w:r>
        <w:r w:rsidR="00B62639">
          <w:rPr>
            <w:vanish/>
          </w:rPr>
          <w:t>17</w:t>
        </w:r>
        <w:r w:rsidR="00355ABD" w:rsidRPr="00355ABD">
          <w:rPr>
            <w:vanish/>
          </w:rPr>
          <w:fldChar w:fldCharType="end"/>
        </w:r>
      </w:hyperlink>
    </w:p>
    <w:p w14:paraId="59D75587" w14:textId="286F93CF" w:rsidR="00355ABD" w:rsidRDefault="00355ABD">
      <w:pPr>
        <w:pStyle w:val="TOC5"/>
        <w:rPr>
          <w:rFonts w:asciiTheme="minorHAnsi" w:eastAsiaTheme="minorEastAsia" w:hAnsiTheme="minorHAnsi" w:cstheme="minorBidi"/>
          <w:sz w:val="22"/>
          <w:szCs w:val="22"/>
          <w:lang w:eastAsia="en-AU"/>
        </w:rPr>
      </w:pPr>
      <w:r>
        <w:tab/>
      </w:r>
      <w:hyperlink w:anchor="_Toc115251718" w:history="1">
        <w:r w:rsidRPr="00AD1FB6">
          <w:t>13</w:t>
        </w:r>
        <w:r>
          <w:rPr>
            <w:rFonts w:asciiTheme="minorHAnsi" w:eastAsiaTheme="minorEastAsia" w:hAnsiTheme="minorHAnsi" w:cstheme="minorBidi"/>
            <w:sz w:val="22"/>
            <w:szCs w:val="22"/>
            <w:lang w:eastAsia="en-AU"/>
          </w:rPr>
          <w:tab/>
        </w:r>
        <w:r w:rsidRPr="00AD1FB6">
          <w:t>Registrar of long service leave</w:t>
        </w:r>
        <w:r>
          <w:tab/>
        </w:r>
        <w:r>
          <w:fldChar w:fldCharType="begin"/>
        </w:r>
        <w:r>
          <w:instrText xml:space="preserve"> PAGEREF _Toc115251718 \h </w:instrText>
        </w:r>
        <w:r>
          <w:fldChar w:fldCharType="separate"/>
        </w:r>
        <w:r w:rsidR="00B62639">
          <w:t>17</w:t>
        </w:r>
        <w:r>
          <w:fldChar w:fldCharType="end"/>
        </w:r>
      </w:hyperlink>
    </w:p>
    <w:p w14:paraId="34F8F3C9" w14:textId="46D57ADA" w:rsidR="00355ABD" w:rsidRDefault="00355ABD">
      <w:pPr>
        <w:pStyle w:val="TOC5"/>
        <w:rPr>
          <w:rFonts w:asciiTheme="minorHAnsi" w:eastAsiaTheme="minorEastAsia" w:hAnsiTheme="minorHAnsi" w:cstheme="minorBidi"/>
          <w:sz w:val="22"/>
          <w:szCs w:val="22"/>
          <w:lang w:eastAsia="en-AU"/>
        </w:rPr>
      </w:pPr>
      <w:r>
        <w:tab/>
      </w:r>
      <w:hyperlink w:anchor="_Toc115251719" w:history="1">
        <w:r w:rsidRPr="00AD1FB6">
          <w:t>13A</w:t>
        </w:r>
        <w:r>
          <w:rPr>
            <w:rFonts w:asciiTheme="minorHAnsi" w:eastAsiaTheme="minorEastAsia" w:hAnsiTheme="minorHAnsi" w:cstheme="minorBidi"/>
            <w:sz w:val="22"/>
            <w:szCs w:val="22"/>
            <w:lang w:eastAsia="en-AU"/>
          </w:rPr>
          <w:tab/>
        </w:r>
        <w:r w:rsidRPr="00AD1FB6">
          <w:t>Appointment of authorised officers</w:t>
        </w:r>
        <w:r>
          <w:tab/>
        </w:r>
        <w:r>
          <w:fldChar w:fldCharType="begin"/>
        </w:r>
        <w:r>
          <w:instrText xml:space="preserve"> PAGEREF _Toc115251719 \h </w:instrText>
        </w:r>
        <w:r>
          <w:fldChar w:fldCharType="separate"/>
        </w:r>
        <w:r w:rsidR="00B62639">
          <w:t>17</w:t>
        </w:r>
        <w:r>
          <w:fldChar w:fldCharType="end"/>
        </w:r>
      </w:hyperlink>
    </w:p>
    <w:p w14:paraId="4DAD3465" w14:textId="7A43AE9A" w:rsidR="00355ABD" w:rsidRDefault="00355ABD">
      <w:pPr>
        <w:pStyle w:val="TOC5"/>
        <w:rPr>
          <w:rFonts w:asciiTheme="minorHAnsi" w:eastAsiaTheme="minorEastAsia" w:hAnsiTheme="minorHAnsi" w:cstheme="minorBidi"/>
          <w:sz w:val="22"/>
          <w:szCs w:val="22"/>
          <w:lang w:eastAsia="en-AU"/>
        </w:rPr>
      </w:pPr>
      <w:r>
        <w:tab/>
      </w:r>
      <w:hyperlink w:anchor="_Toc115251720" w:history="1">
        <w:r w:rsidRPr="00AD1FB6">
          <w:t>13B</w:t>
        </w:r>
        <w:r>
          <w:rPr>
            <w:rFonts w:asciiTheme="minorHAnsi" w:eastAsiaTheme="minorEastAsia" w:hAnsiTheme="minorHAnsi" w:cstheme="minorBidi"/>
            <w:sz w:val="22"/>
            <w:szCs w:val="22"/>
            <w:lang w:eastAsia="en-AU"/>
          </w:rPr>
          <w:tab/>
        </w:r>
        <w:r w:rsidRPr="00AD1FB6">
          <w:t>Identity cards</w:t>
        </w:r>
        <w:r>
          <w:tab/>
        </w:r>
        <w:r>
          <w:fldChar w:fldCharType="begin"/>
        </w:r>
        <w:r>
          <w:instrText xml:space="preserve"> PAGEREF _Toc115251720 \h </w:instrText>
        </w:r>
        <w:r>
          <w:fldChar w:fldCharType="separate"/>
        </w:r>
        <w:r w:rsidR="00B62639">
          <w:t>18</w:t>
        </w:r>
        <w:r>
          <w:fldChar w:fldCharType="end"/>
        </w:r>
      </w:hyperlink>
    </w:p>
    <w:p w14:paraId="08BFE062" w14:textId="1BD07958" w:rsidR="00355ABD" w:rsidRDefault="00355ABD">
      <w:pPr>
        <w:pStyle w:val="TOC5"/>
        <w:rPr>
          <w:rFonts w:asciiTheme="minorHAnsi" w:eastAsiaTheme="minorEastAsia" w:hAnsiTheme="minorHAnsi" w:cstheme="minorBidi"/>
          <w:sz w:val="22"/>
          <w:szCs w:val="22"/>
          <w:lang w:eastAsia="en-AU"/>
        </w:rPr>
      </w:pPr>
      <w:r>
        <w:tab/>
      </w:r>
      <w:hyperlink w:anchor="_Toc115251721" w:history="1">
        <w:r w:rsidRPr="00AD1FB6">
          <w:t>13C</w:t>
        </w:r>
        <w:r>
          <w:rPr>
            <w:rFonts w:asciiTheme="minorHAnsi" w:eastAsiaTheme="minorEastAsia" w:hAnsiTheme="minorHAnsi" w:cstheme="minorBidi"/>
            <w:sz w:val="22"/>
            <w:szCs w:val="22"/>
            <w:lang w:eastAsia="en-AU"/>
          </w:rPr>
          <w:tab/>
        </w:r>
        <w:r w:rsidRPr="00AD1FB6">
          <w:t>Powers of entry of authorised officers</w:t>
        </w:r>
        <w:r>
          <w:tab/>
        </w:r>
        <w:r>
          <w:fldChar w:fldCharType="begin"/>
        </w:r>
        <w:r>
          <w:instrText xml:space="preserve"> PAGEREF _Toc115251721 \h </w:instrText>
        </w:r>
        <w:r>
          <w:fldChar w:fldCharType="separate"/>
        </w:r>
        <w:r w:rsidR="00B62639">
          <w:t>18</w:t>
        </w:r>
        <w:r>
          <w:fldChar w:fldCharType="end"/>
        </w:r>
      </w:hyperlink>
    </w:p>
    <w:p w14:paraId="440FD356" w14:textId="5312F563" w:rsidR="00355ABD" w:rsidRDefault="00355ABD">
      <w:pPr>
        <w:pStyle w:val="TOC5"/>
        <w:rPr>
          <w:rFonts w:asciiTheme="minorHAnsi" w:eastAsiaTheme="minorEastAsia" w:hAnsiTheme="minorHAnsi" w:cstheme="minorBidi"/>
          <w:sz w:val="22"/>
          <w:szCs w:val="22"/>
          <w:lang w:eastAsia="en-AU"/>
        </w:rPr>
      </w:pPr>
      <w:r>
        <w:tab/>
      </w:r>
      <w:hyperlink w:anchor="_Toc115251722" w:history="1">
        <w:r w:rsidRPr="00AD1FB6">
          <w:t>13D</w:t>
        </w:r>
        <w:r>
          <w:rPr>
            <w:rFonts w:asciiTheme="minorHAnsi" w:eastAsiaTheme="minorEastAsia" w:hAnsiTheme="minorHAnsi" w:cstheme="minorBidi"/>
            <w:sz w:val="22"/>
            <w:szCs w:val="22"/>
            <w:lang w:eastAsia="en-AU"/>
          </w:rPr>
          <w:tab/>
        </w:r>
        <w:r w:rsidRPr="00AD1FB6">
          <w:t>Complaints</w:t>
        </w:r>
        <w:r>
          <w:tab/>
        </w:r>
        <w:r>
          <w:fldChar w:fldCharType="begin"/>
        </w:r>
        <w:r>
          <w:instrText xml:space="preserve"> PAGEREF _Toc115251722 \h </w:instrText>
        </w:r>
        <w:r>
          <w:fldChar w:fldCharType="separate"/>
        </w:r>
        <w:r w:rsidR="00B62639">
          <w:t>19</w:t>
        </w:r>
        <w:r>
          <w:fldChar w:fldCharType="end"/>
        </w:r>
      </w:hyperlink>
    </w:p>
    <w:p w14:paraId="2E2B6BE0" w14:textId="1393050A" w:rsidR="00355ABD" w:rsidRDefault="00355ABD">
      <w:pPr>
        <w:pStyle w:val="TOC5"/>
        <w:rPr>
          <w:rFonts w:asciiTheme="minorHAnsi" w:eastAsiaTheme="minorEastAsia" w:hAnsiTheme="minorHAnsi" w:cstheme="minorBidi"/>
          <w:sz w:val="22"/>
          <w:szCs w:val="22"/>
          <w:lang w:eastAsia="en-AU"/>
        </w:rPr>
      </w:pPr>
      <w:r>
        <w:tab/>
      </w:r>
      <w:hyperlink w:anchor="_Toc115251723" w:history="1">
        <w:r w:rsidRPr="00AD1FB6">
          <w:t>13E</w:t>
        </w:r>
        <w:r>
          <w:rPr>
            <w:rFonts w:asciiTheme="minorHAnsi" w:eastAsiaTheme="minorEastAsia" w:hAnsiTheme="minorHAnsi" w:cstheme="minorBidi"/>
            <w:sz w:val="22"/>
            <w:szCs w:val="22"/>
            <w:lang w:eastAsia="en-AU"/>
          </w:rPr>
          <w:tab/>
        </w:r>
        <w:r w:rsidRPr="00AD1FB6">
          <w:t>Notice to comply with Act</w:t>
        </w:r>
        <w:r>
          <w:tab/>
        </w:r>
        <w:r>
          <w:fldChar w:fldCharType="begin"/>
        </w:r>
        <w:r>
          <w:instrText xml:space="preserve"> PAGEREF _Toc115251723 \h </w:instrText>
        </w:r>
        <w:r>
          <w:fldChar w:fldCharType="separate"/>
        </w:r>
        <w:r w:rsidR="00B62639">
          <w:t>20</w:t>
        </w:r>
        <w:r>
          <w:fldChar w:fldCharType="end"/>
        </w:r>
      </w:hyperlink>
    </w:p>
    <w:p w14:paraId="52D63DDA" w14:textId="2D78A887" w:rsidR="00355ABD" w:rsidRDefault="00355ABD">
      <w:pPr>
        <w:pStyle w:val="TOC5"/>
        <w:rPr>
          <w:rFonts w:asciiTheme="minorHAnsi" w:eastAsiaTheme="minorEastAsia" w:hAnsiTheme="minorHAnsi" w:cstheme="minorBidi"/>
          <w:sz w:val="22"/>
          <w:szCs w:val="22"/>
          <w:lang w:eastAsia="en-AU"/>
        </w:rPr>
      </w:pPr>
      <w:r>
        <w:tab/>
      </w:r>
      <w:hyperlink w:anchor="_Toc115251724" w:history="1">
        <w:r w:rsidRPr="00AD1FB6">
          <w:t>13F</w:t>
        </w:r>
        <w:r>
          <w:rPr>
            <w:rFonts w:asciiTheme="minorHAnsi" w:eastAsiaTheme="minorEastAsia" w:hAnsiTheme="minorHAnsi" w:cstheme="minorBidi"/>
            <w:sz w:val="22"/>
            <w:szCs w:val="22"/>
            <w:lang w:eastAsia="en-AU"/>
          </w:rPr>
          <w:tab/>
        </w:r>
        <w:r w:rsidRPr="00AD1FB6">
          <w:t>Internal review by registrar</w:t>
        </w:r>
        <w:r>
          <w:tab/>
        </w:r>
        <w:r>
          <w:fldChar w:fldCharType="begin"/>
        </w:r>
        <w:r>
          <w:instrText xml:space="preserve"> PAGEREF _Toc115251724 \h </w:instrText>
        </w:r>
        <w:r>
          <w:fldChar w:fldCharType="separate"/>
        </w:r>
        <w:r w:rsidR="00B62639">
          <w:t>20</w:t>
        </w:r>
        <w:r>
          <w:fldChar w:fldCharType="end"/>
        </w:r>
      </w:hyperlink>
    </w:p>
    <w:p w14:paraId="000FA6FF" w14:textId="7E0BC5FD" w:rsidR="00355ABD" w:rsidRDefault="00355ABD">
      <w:pPr>
        <w:pStyle w:val="TOC5"/>
        <w:rPr>
          <w:rFonts w:asciiTheme="minorHAnsi" w:eastAsiaTheme="minorEastAsia" w:hAnsiTheme="minorHAnsi" w:cstheme="minorBidi"/>
          <w:sz w:val="22"/>
          <w:szCs w:val="22"/>
          <w:lang w:eastAsia="en-AU"/>
        </w:rPr>
      </w:pPr>
      <w:r>
        <w:tab/>
      </w:r>
      <w:hyperlink w:anchor="_Toc115251725" w:history="1">
        <w:r w:rsidRPr="00AD1FB6">
          <w:t>13G</w:t>
        </w:r>
        <w:r>
          <w:rPr>
            <w:rFonts w:asciiTheme="minorHAnsi" w:eastAsiaTheme="minorEastAsia" w:hAnsiTheme="minorHAnsi" w:cstheme="minorBidi"/>
            <w:sz w:val="22"/>
            <w:szCs w:val="22"/>
            <w:lang w:eastAsia="en-AU"/>
          </w:rPr>
          <w:tab/>
        </w:r>
        <w:r w:rsidRPr="00AD1FB6">
          <w:t>Review by ACAT</w:t>
        </w:r>
        <w:r>
          <w:tab/>
        </w:r>
        <w:r>
          <w:fldChar w:fldCharType="begin"/>
        </w:r>
        <w:r>
          <w:instrText xml:space="preserve"> PAGEREF _Toc115251725 \h </w:instrText>
        </w:r>
        <w:r>
          <w:fldChar w:fldCharType="separate"/>
        </w:r>
        <w:r w:rsidR="00B62639">
          <w:t>21</w:t>
        </w:r>
        <w:r>
          <w:fldChar w:fldCharType="end"/>
        </w:r>
      </w:hyperlink>
    </w:p>
    <w:p w14:paraId="73862D18" w14:textId="2AF59C26" w:rsidR="00355ABD" w:rsidRDefault="00355ABD">
      <w:pPr>
        <w:pStyle w:val="TOC5"/>
        <w:rPr>
          <w:rFonts w:asciiTheme="minorHAnsi" w:eastAsiaTheme="minorEastAsia" w:hAnsiTheme="minorHAnsi" w:cstheme="minorBidi"/>
          <w:sz w:val="22"/>
          <w:szCs w:val="22"/>
          <w:lang w:eastAsia="en-AU"/>
        </w:rPr>
      </w:pPr>
      <w:r>
        <w:tab/>
      </w:r>
      <w:hyperlink w:anchor="_Toc115251726" w:history="1">
        <w:r w:rsidRPr="00AD1FB6">
          <w:t>13J</w:t>
        </w:r>
        <w:r>
          <w:rPr>
            <w:rFonts w:asciiTheme="minorHAnsi" w:eastAsiaTheme="minorEastAsia" w:hAnsiTheme="minorHAnsi" w:cstheme="minorBidi"/>
            <w:sz w:val="22"/>
            <w:szCs w:val="22"/>
            <w:lang w:eastAsia="en-AU"/>
          </w:rPr>
          <w:tab/>
        </w:r>
        <w:r w:rsidRPr="00AD1FB6">
          <w:t>Liability</w:t>
        </w:r>
        <w:r>
          <w:tab/>
        </w:r>
        <w:r>
          <w:fldChar w:fldCharType="begin"/>
        </w:r>
        <w:r>
          <w:instrText xml:space="preserve"> PAGEREF _Toc115251726 \h </w:instrText>
        </w:r>
        <w:r>
          <w:fldChar w:fldCharType="separate"/>
        </w:r>
        <w:r w:rsidR="00B62639">
          <w:t>21</w:t>
        </w:r>
        <w:r>
          <w:fldChar w:fldCharType="end"/>
        </w:r>
      </w:hyperlink>
    </w:p>
    <w:p w14:paraId="7D7CF537" w14:textId="2034D868" w:rsidR="00355ABD" w:rsidRDefault="00355ABD">
      <w:pPr>
        <w:pStyle w:val="TOC5"/>
        <w:rPr>
          <w:rFonts w:asciiTheme="minorHAnsi" w:eastAsiaTheme="minorEastAsia" w:hAnsiTheme="minorHAnsi" w:cstheme="minorBidi"/>
          <w:sz w:val="22"/>
          <w:szCs w:val="22"/>
          <w:lang w:eastAsia="en-AU"/>
        </w:rPr>
      </w:pPr>
      <w:r>
        <w:tab/>
      </w:r>
      <w:hyperlink w:anchor="_Toc115251727" w:history="1">
        <w:r w:rsidRPr="00AD1FB6">
          <w:t>13K</w:t>
        </w:r>
        <w:r>
          <w:rPr>
            <w:rFonts w:asciiTheme="minorHAnsi" w:eastAsiaTheme="minorEastAsia" w:hAnsiTheme="minorHAnsi" w:cstheme="minorBidi"/>
            <w:sz w:val="22"/>
            <w:szCs w:val="22"/>
            <w:lang w:eastAsia="en-AU"/>
          </w:rPr>
          <w:tab/>
        </w:r>
        <w:r w:rsidRPr="00AD1FB6">
          <w:t>Delegation by registrar</w:t>
        </w:r>
        <w:r>
          <w:tab/>
        </w:r>
        <w:r>
          <w:fldChar w:fldCharType="begin"/>
        </w:r>
        <w:r>
          <w:instrText xml:space="preserve"> PAGEREF _Toc115251727 \h </w:instrText>
        </w:r>
        <w:r>
          <w:fldChar w:fldCharType="separate"/>
        </w:r>
        <w:r w:rsidR="00B62639">
          <w:t>21</w:t>
        </w:r>
        <w:r>
          <w:fldChar w:fldCharType="end"/>
        </w:r>
      </w:hyperlink>
    </w:p>
    <w:p w14:paraId="3DD8446E" w14:textId="1E259BC3" w:rsidR="00355ABD" w:rsidRDefault="000E4ED5">
      <w:pPr>
        <w:pStyle w:val="TOC2"/>
        <w:rPr>
          <w:rFonts w:asciiTheme="minorHAnsi" w:eastAsiaTheme="minorEastAsia" w:hAnsiTheme="minorHAnsi" w:cstheme="minorBidi"/>
          <w:b w:val="0"/>
          <w:sz w:val="22"/>
          <w:szCs w:val="22"/>
          <w:lang w:eastAsia="en-AU"/>
        </w:rPr>
      </w:pPr>
      <w:hyperlink w:anchor="_Toc115251728" w:history="1">
        <w:r w:rsidR="00355ABD" w:rsidRPr="00AD1FB6">
          <w:t>Part 4</w:t>
        </w:r>
        <w:r w:rsidR="00355ABD">
          <w:rPr>
            <w:rFonts w:asciiTheme="minorHAnsi" w:eastAsiaTheme="minorEastAsia" w:hAnsiTheme="minorHAnsi" w:cstheme="minorBidi"/>
            <w:b w:val="0"/>
            <w:sz w:val="22"/>
            <w:szCs w:val="22"/>
            <w:lang w:eastAsia="en-AU"/>
          </w:rPr>
          <w:tab/>
        </w:r>
        <w:r w:rsidR="00355ABD" w:rsidRPr="00AD1FB6">
          <w:t>Miscellaneous</w:t>
        </w:r>
        <w:r w:rsidR="00355ABD" w:rsidRPr="00355ABD">
          <w:rPr>
            <w:vanish/>
          </w:rPr>
          <w:tab/>
        </w:r>
        <w:r w:rsidR="00355ABD" w:rsidRPr="00355ABD">
          <w:rPr>
            <w:vanish/>
          </w:rPr>
          <w:fldChar w:fldCharType="begin"/>
        </w:r>
        <w:r w:rsidR="00355ABD" w:rsidRPr="00355ABD">
          <w:rPr>
            <w:vanish/>
          </w:rPr>
          <w:instrText xml:space="preserve"> PAGEREF _Toc115251728 \h </w:instrText>
        </w:r>
        <w:r w:rsidR="00355ABD" w:rsidRPr="00355ABD">
          <w:rPr>
            <w:vanish/>
          </w:rPr>
        </w:r>
        <w:r w:rsidR="00355ABD" w:rsidRPr="00355ABD">
          <w:rPr>
            <w:vanish/>
          </w:rPr>
          <w:fldChar w:fldCharType="separate"/>
        </w:r>
        <w:r w:rsidR="00B62639">
          <w:rPr>
            <w:vanish/>
          </w:rPr>
          <w:t>22</w:t>
        </w:r>
        <w:r w:rsidR="00355ABD" w:rsidRPr="00355ABD">
          <w:rPr>
            <w:vanish/>
          </w:rPr>
          <w:fldChar w:fldCharType="end"/>
        </w:r>
      </w:hyperlink>
    </w:p>
    <w:p w14:paraId="2CC5F6C5" w14:textId="462C05C7" w:rsidR="00355ABD" w:rsidRDefault="00355ABD">
      <w:pPr>
        <w:pStyle w:val="TOC5"/>
        <w:rPr>
          <w:rFonts w:asciiTheme="minorHAnsi" w:eastAsiaTheme="minorEastAsia" w:hAnsiTheme="minorHAnsi" w:cstheme="minorBidi"/>
          <w:sz w:val="22"/>
          <w:szCs w:val="22"/>
          <w:lang w:eastAsia="en-AU"/>
        </w:rPr>
      </w:pPr>
      <w:r>
        <w:tab/>
      </w:r>
      <w:hyperlink w:anchor="_Toc115251729" w:history="1">
        <w:r w:rsidRPr="00AD1FB6">
          <w:t>14</w:t>
        </w:r>
        <w:r>
          <w:rPr>
            <w:rFonts w:asciiTheme="minorHAnsi" w:eastAsiaTheme="minorEastAsia" w:hAnsiTheme="minorHAnsi" w:cstheme="minorBidi"/>
            <w:sz w:val="22"/>
            <w:szCs w:val="22"/>
            <w:lang w:eastAsia="en-AU"/>
          </w:rPr>
          <w:tab/>
        </w:r>
        <w:r w:rsidRPr="00AD1FB6">
          <w:t>No contracting out</w:t>
        </w:r>
        <w:r>
          <w:tab/>
        </w:r>
        <w:r>
          <w:fldChar w:fldCharType="begin"/>
        </w:r>
        <w:r>
          <w:instrText xml:space="preserve"> PAGEREF _Toc115251729 \h </w:instrText>
        </w:r>
        <w:r>
          <w:fldChar w:fldCharType="separate"/>
        </w:r>
        <w:r w:rsidR="00B62639">
          <w:t>22</w:t>
        </w:r>
        <w:r>
          <w:fldChar w:fldCharType="end"/>
        </w:r>
      </w:hyperlink>
    </w:p>
    <w:p w14:paraId="4198AFFE" w14:textId="2491998C" w:rsidR="00355ABD" w:rsidRDefault="00355ABD">
      <w:pPr>
        <w:pStyle w:val="TOC5"/>
        <w:rPr>
          <w:rFonts w:asciiTheme="minorHAnsi" w:eastAsiaTheme="minorEastAsia" w:hAnsiTheme="minorHAnsi" w:cstheme="minorBidi"/>
          <w:sz w:val="22"/>
          <w:szCs w:val="22"/>
          <w:lang w:eastAsia="en-AU"/>
        </w:rPr>
      </w:pPr>
      <w:r>
        <w:tab/>
      </w:r>
      <w:hyperlink w:anchor="_Toc115251730" w:history="1">
        <w:r w:rsidRPr="00AD1FB6">
          <w:t>18</w:t>
        </w:r>
        <w:r>
          <w:rPr>
            <w:rFonts w:asciiTheme="minorHAnsi" w:eastAsiaTheme="minorEastAsia" w:hAnsiTheme="minorHAnsi" w:cstheme="minorBidi"/>
            <w:sz w:val="22"/>
            <w:szCs w:val="22"/>
            <w:lang w:eastAsia="en-AU"/>
          </w:rPr>
          <w:tab/>
        </w:r>
        <w:r w:rsidRPr="00AD1FB6">
          <w:t>Regulation-making power</w:t>
        </w:r>
        <w:r>
          <w:tab/>
        </w:r>
        <w:r>
          <w:fldChar w:fldCharType="begin"/>
        </w:r>
        <w:r>
          <w:instrText xml:space="preserve"> PAGEREF _Toc115251730 \h </w:instrText>
        </w:r>
        <w:r>
          <w:fldChar w:fldCharType="separate"/>
        </w:r>
        <w:r w:rsidR="00B62639">
          <w:t>22</w:t>
        </w:r>
        <w:r>
          <w:fldChar w:fldCharType="end"/>
        </w:r>
      </w:hyperlink>
    </w:p>
    <w:p w14:paraId="19A4879B" w14:textId="562FF535" w:rsidR="00355ABD" w:rsidRDefault="000E4ED5">
      <w:pPr>
        <w:pStyle w:val="TOC6"/>
        <w:rPr>
          <w:rFonts w:asciiTheme="minorHAnsi" w:eastAsiaTheme="minorEastAsia" w:hAnsiTheme="minorHAnsi" w:cstheme="minorBidi"/>
          <w:b w:val="0"/>
          <w:sz w:val="22"/>
          <w:szCs w:val="22"/>
          <w:lang w:eastAsia="en-AU"/>
        </w:rPr>
      </w:pPr>
      <w:hyperlink w:anchor="_Toc115251731" w:history="1">
        <w:r w:rsidR="00355ABD" w:rsidRPr="00AD1FB6">
          <w:t>Dictionary</w:t>
        </w:r>
        <w:r w:rsidR="00355ABD">
          <w:tab/>
        </w:r>
        <w:r w:rsidR="00355ABD">
          <w:tab/>
        </w:r>
        <w:r w:rsidR="00355ABD" w:rsidRPr="00355ABD">
          <w:rPr>
            <w:b w:val="0"/>
            <w:sz w:val="20"/>
          </w:rPr>
          <w:fldChar w:fldCharType="begin"/>
        </w:r>
        <w:r w:rsidR="00355ABD" w:rsidRPr="00355ABD">
          <w:rPr>
            <w:b w:val="0"/>
            <w:sz w:val="20"/>
          </w:rPr>
          <w:instrText xml:space="preserve"> PAGEREF _Toc115251731 \h </w:instrText>
        </w:r>
        <w:r w:rsidR="00355ABD" w:rsidRPr="00355ABD">
          <w:rPr>
            <w:b w:val="0"/>
            <w:sz w:val="20"/>
          </w:rPr>
        </w:r>
        <w:r w:rsidR="00355ABD" w:rsidRPr="00355ABD">
          <w:rPr>
            <w:b w:val="0"/>
            <w:sz w:val="20"/>
          </w:rPr>
          <w:fldChar w:fldCharType="separate"/>
        </w:r>
        <w:r w:rsidR="00B62639">
          <w:rPr>
            <w:b w:val="0"/>
            <w:sz w:val="20"/>
          </w:rPr>
          <w:t>23</w:t>
        </w:r>
        <w:r w:rsidR="00355ABD" w:rsidRPr="00355ABD">
          <w:rPr>
            <w:b w:val="0"/>
            <w:sz w:val="20"/>
          </w:rPr>
          <w:fldChar w:fldCharType="end"/>
        </w:r>
      </w:hyperlink>
    </w:p>
    <w:p w14:paraId="57F3011A" w14:textId="69704D83" w:rsidR="00355ABD" w:rsidRDefault="000E4ED5" w:rsidP="00355ABD">
      <w:pPr>
        <w:pStyle w:val="TOC7"/>
        <w:spacing w:before="480"/>
        <w:rPr>
          <w:rFonts w:asciiTheme="minorHAnsi" w:eastAsiaTheme="minorEastAsia" w:hAnsiTheme="minorHAnsi" w:cstheme="minorBidi"/>
          <w:b w:val="0"/>
          <w:sz w:val="22"/>
          <w:szCs w:val="22"/>
          <w:lang w:eastAsia="en-AU"/>
        </w:rPr>
      </w:pPr>
      <w:hyperlink w:anchor="_Toc115251732" w:history="1">
        <w:r w:rsidR="00355ABD">
          <w:t>Endnotes</w:t>
        </w:r>
        <w:r w:rsidR="00355ABD" w:rsidRPr="00355ABD">
          <w:rPr>
            <w:vanish/>
          </w:rPr>
          <w:tab/>
        </w:r>
        <w:r w:rsidR="00355ABD">
          <w:rPr>
            <w:vanish/>
          </w:rPr>
          <w:tab/>
        </w:r>
        <w:r w:rsidR="00355ABD" w:rsidRPr="00355ABD">
          <w:rPr>
            <w:b w:val="0"/>
            <w:vanish/>
          </w:rPr>
          <w:fldChar w:fldCharType="begin"/>
        </w:r>
        <w:r w:rsidR="00355ABD" w:rsidRPr="00355ABD">
          <w:rPr>
            <w:b w:val="0"/>
            <w:vanish/>
          </w:rPr>
          <w:instrText xml:space="preserve"> PAGEREF _Toc115251732 \h </w:instrText>
        </w:r>
        <w:r w:rsidR="00355ABD" w:rsidRPr="00355ABD">
          <w:rPr>
            <w:b w:val="0"/>
            <w:vanish/>
          </w:rPr>
        </w:r>
        <w:r w:rsidR="00355ABD" w:rsidRPr="00355ABD">
          <w:rPr>
            <w:b w:val="0"/>
            <w:vanish/>
          </w:rPr>
          <w:fldChar w:fldCharType="separate"/>
        </w:r>
        <w:r w:rsidR="00B62639">
          <w:rPr>
            <w:b w:val="0"/>
            <w:vanish/>
          </w:rPr>
          <w:t>26</w:t>
        </w:r>
        <w:r w:rsidR="00355ABD" w:rsidRPr="00355ABD">
          <w:rPr>
            <w:b w:val="0"/>
            <w:vanish/>
          </w:rPr>
          <w:fldChar w:fldCharType="end"/>
        </w:r>
      </w:hyperlink>
    </w:p>
    <w:p w14:paraId="207E1A57" w14:textId="709B4A51" w:rsidR="00355ABD" w:rsidRDefault="00355ABD">
      <w:pPr>
        <w:pStyle w:val="TOC5"/>
        <w:rPr>
          <w:rFonts w:asciiTheme="minorHAnsi" w:eastAsiaTheme="minorEastAsia" w:hAnsiTheme="minorHAnsi" w:cstheme="minorBidi"/>
          <w:sz w:val="22"/>
          <w:szCs w:val="22"/>
          <w:lang w:eastAsia="en-AU"/>
        </w:rPr>
      </w:pPr>
      <w:r>
        <w:tab/>
      </w:r>
      <w:hyperlink w:anchor="_Toc115251733" w:history="1">
        <w:r w:rsidRPr="00AD1FB6">
          <w:t>1</w:t>
        </w:r>
        <w:r>
          <w:rPr>
            <w:rFonts w:asciiTheme="minorHAnsi" w:eastAsiaTheme="minorEastAsia" w:hAnsiTheme="minorHAnsi" w:cstheme="minorBidi"/>
            <w:sz w:val="22"/>
            <w:szCs w:val="22"/>
            <w:lang w:eastAsia="en-AU"/>
          </w:rPr>
          <w:tab/>
        </w:r>
        <w:r w:rsidRPr="00AD1FB6">
          <w:t>About the endnotes</w:t>
        </w:r>
        <w:r>
          <w:tab/>
        </w:r>
        <w:r>
          <w:fldChar w:fldCharType="begin"/>
        </w:r>
        <w:r>
          <w:instrText xml:space="preserve"> PAGEREF _Toc115251733 \h </w:instrText>
        </w:r>
        <w:r>
          <w:fldChar w:fldCharType="separate"/>
        </w:r>
        <w:r w:rsidR="00B62639">
          <w:t>26</w:t>
        </w:r>
        <w:r>
          <w:fldChar w:fldCharType="end"/>
        </w:r>
      </w:hyperlink>
    </w:p>
    <w:p w14:paraId="20C5318E" w14:textId="7030AF76" w:rsidR="00355ABD" w:rsidRDefault="00355ABD">
      <w:pPr>
        <w:pStyle w:val="TOC5"/>
        <w:rPr>
          <w:rFonts w:asciiTheme="minorHAnsi" w:eastAsiaTheme="minorEastAsia" w:hAnsiTheme="minorHAnsi" w:cstheme="minorBidi"/>
          <w:sz w:val="22"/>
          <w:szCs w:val="22"/>
          <w:lang w:eastAsia="en-AU"/>
        </w:rPr>
      </w:pPr>
      <w:r>
        <w:tab/>
      </w:r>
      <w:hyperlink w:anchor="_Toc115251734" w:history="1">
        <w:r w:rsidRPr="00AD1FB6">
          <w:t>2</w:t>
        </w:r>
        <w:r>
          <w:rPr>
            <w:rFonts w:asciiTheme="minorHAnsi" w:eastAsiaTheme="minorEastAsia" w:hAnsiTheme="minorHAnsi" w:cstheme="minorBidi"/>
            <w:sz w:val="22"/>
            <w:szCs w:val="22"/>
            <w:lang w:eastAsia="en-AU"/>
          </w:rPr>
          <w:tab/>
        </w:r>
        <w:r w:rsidRPr="00AD1FB6">
          <w:t>Abbreviation key</w:t>
        </w:r>
        <w:r>
          <w:tab/>
        </w:r>
        <w:r>
          <w:fldChar w:fldCharType="begin"/>
        </w:r>
        <w:r>
          <w:instrText xml:space="preserve"> PAGEREF _Toc115251734 \h </w:instrText>
        </w:r>
        <w:r>
          <w:fldChar w:fldCharType="separate"/>
        </w:r>
        <w:r w:rsidR="00B62639">
          <w:t>26</w:t>
        </w:r>
        <w:r>
          <w:fldChar w:fldCharType="end"/>
        </w:r>
      </w:hyperlink>
    </w:p>
    <w:p w14:paraId="480AE608" w14:textId="1B14644B" w:rsidR="00355ABD" w:rsidRDefault="00355ABD">
      <w:pPr>
        <w:pStyle w:val="TOC5"/>
        <w:rPr>
          <w:rFonts w:asciiTheme="minorHAnsi" w:eastAsiaTheme="minorEastAsia" w:hAnsiTheme="minorHAnsi" w:cstheme="minorBidi"/>
          <w:sz w:val="22"/>
          <w:szCs w:val="22"/>
          <w:lang w:eastAsia="en-AU"/>
        </w:rPr>
      </w:pPr>
      <w:r>
        <w:tab/>
      </w:r>
      <w:hyperlink w:anchor="_Toc115251735" w:history="1">
        <w:r w:rsidRPr="00AD1FB6">
          <w:t>3</w:t>
        </w:r>
        <w:r>
          <w:rPr>
            <w:rFonts w:asciiTheme="minorHAnsi" w:eastAsiaTheme="minorEastAsia" w:hAnsiTheme="minorHAnsi" w:cstheme="minorBidi"/>
            <w:sz w:val="22"/>
            <w:szCs w:val="22"/>
            <w:lang w:eastAsia="en-AU"/>
          </w:rPr>
          <w:tab/>
        </w:r>
        <w:r w:rsidRPr="00AD1FB6">
          <w:t>Legislation history</w:t>
        </w:r>
        <w:r>
          <w:tab/>
        </w:r>
        <w:r>
          <w:fldChar w:fldCharType="begin"/>
        </w:r>
        <w:r>
          <w:instrText xml:space="preserve"> PAGEREF _Toc115251735 \h </w:instrText>
        </w:r>
        <w:r>
          <w:fldChar w:fldCharType="separate"/>
        </w:r>
        <w:r w:rsidR="00B62639">
          <w:t>27</w:t>
        </w:r>
        <w:r>
          <w:fldChar w:fldCharType="end"/>
        </w:r>
      </w:hyperlink>
    </w:p>
    <w:p w14:paraId="6527ABC1" w14:textId="6D87DC6B" w:rsidR="00355ABD" w:rsidRDefault="00355ABD">
      <w:pPr>
        <w:pStyle w:val="TOC5"/>
        <w:rPr>
          <w:rFonts w:asciiTheme="minorHAnsi" w:eastAsiaTheme="minorEastAsia" w:hAnsiTheme="minorHAnsi" w:cstheme="minorBidi"/>
          <w:sz w:val="22"/>
          <w:szCs w:val="22"/>
          <w:lang w:eastAsia="en-AU"/>
        </w:rPr>
      </w:pPr>
      <w:r>
        <w:tab/>
      </w:r>
      <w:hyperlink w:anchor="_Toc115251736" w:history="1">
        <w:r w:rsidRPr="00AD1FB6">
          <w:t>4</w:t>
        </w:r>
        <w:r>
          <w:rPr>
            <w:rFonts w:asciiTheme="minorHAnsi" w:eastAsiaTheme="minorEastAsia" w:hAnsiTheme="minorHAnsi" w:cstheme="minorBidi"/>
            <w:sz w:val="22"/>
            <w:szCs w:val="22"/>
            <w:lang w:eastAsia="en-AU"/>
          </w:rPr>
          <w:tab/>
        </w:r>
        <w:r w:rsidRPr="00AD1FB6">
          <w:t>Amendment history</w:t>
        </w:r>
        <w:r>
          <w:tab/>
        </w:r>
        <w:r>
          <w:fldChar w:fldCharType="begin"/>
        </w:r>
        <w:r>
          <w:instrText xml:space="preserve"> PAGEREF _Toc115251736 \h </w:instrText>
        </w:r>
        <w:r>
          <w:fldChar w:fldCharType="separate"/>
        </w:r>
        <w:r w:rsidR="00B62639">
          <w:t>32</w:t>
        </w:r>
        <w:r>
          <w:fldChar w:fldCharType="end"/>
        </w:r>
      </w:hyperlink>
    </w:p>
    <w:p w14:paraId="3DF4E5B4" w14:textId="34BEEF03" w:rsidR="00355ABD" w:rsidRDefault="00355ABD">
      <w:pPr>
        <w:pStyle w:val="TOC5"/>
        <w:rPr>
          <w:rFonts w:asciiTheme="minorHAnsi" w:eastAsiaTheme="minorEastAsia" w:hAnsiTheme="minorHAnsi" w:cstheme="minorBidi"/>
          <w:sz w:val="22"/>
          <w:szCs w:val="22"/>
          <w:lang w:eastAsia="en-AU"/>
        </w:rPr>
      </w:pPr>
      <w:r>
        <w:tab/>
      </w:r>
      <w:hyperlink w:anchor="_Toc115251737" w:history="1">
        <w:r w:rsidRPr="00AD1FB6">
          <w:t>5</w:t>
        </w:r>
        <w:r>
          <w:rPr>
            <w:rFonts w:asciiTheme="minorHAnsi" w:eastAsiaTheme="minorEastAsia" w:hAnsiTheme="minorHAnsi" w:cstheme="minorBidi"/>
            <w:sz w:val="22"/>
            <w:szCs w:val="22"/>
            <w:lang w:eastAsia="en-AU"/>
          </w:rPr>
          <w:tab/>
        </w:r>
        <w:r w:rsidRPr="00AD1FB6">
          <w:t>Earlier republications</w:t>
        </w:r>
        <w:r>
          <w:tab/>
        </w:r>
        <w:r>
          <w:fldChar w:fldCharType="begin"/>
        </w:r>
        <w:r>
          <w:instrText xml:space="preserve"> PAGEREF _Toc115251737 \h </w:instrText>
        </w:r>
        <w:r>
          <w:fldChar w:fldCharType="separate"/>
        </w:r>
        <w:r w:rsidR="00B62639">
          <w:t>37</w:t>
        </w:r>
        <w:r>
          <w:fldChar w:fldCharType="end"/>
        </w:r>
      </w:hyperlink>
    </w:p>
    <w:p w14:paraId="576E4F74" w14:textId="771CF504" w:rsidR="00B416D9" w:rsidRDefault="00355ABD" w:rsidP="00B416D9">
      <w:pPr>
        <w:pStyle w:val="BillBasic0"/>
      </w:pPr>
      <w:r>
        <w:fldChar w:fldCharType="end"/>
      </w:r>
    </w:p>
    <w:p w14:paraId="3944493F" w14:textId="77777777" w:rsidR="00946602" w:rsidRDefault="00946602">
      <w:pPr>
        <w:pStyle w:val="01Contents"/>
        <w:sectPr w:rsidR="00946602" w:rsidSect="00FE5883">
          <w:headerReference w:type="even" r:id="rId22"/>
          <w:headerReference w:type="default" r:id="rId23"/>
          <w:footerReference w:type="even" r:id="rId24"/>
          <w:footerReference w:type="default" r:id="rId25"/>
          <w:footerReference w:type="first" r:id="rId26"/>
          <w:pgSz w:w="11907" w:h="16839" w:code="9"/>
          <w:pgMar w:top="3663" w:right="1900" w:bottom="2500" w:left="2300" w:header="2480" w:footer="2100" w:gutter="0"/>
          <w:pgNumType w:start="1"/>
          <w:cols w:space="720"/>
          <w:titlePg/>
          <w:docGrid w:linePitch="254"/>
        </w:sectPr>
      </w:pPr>
    </w:p>
    <w:p w14:paraId="7C851AD2" w14:textId="77777777" w:rsidR="00B416D9" w:rsidRDefault="00B416D9" w:rsidP="00B416D9">
      <w:pPr>
        <w:jc w:val="center"/>
      </w:pPr>
      <w:r>
        <w:rPr>
          <w:noProof/>
          <w:lang w:eastAsia="en-AU"/>
        </w:rPr>
        <w:lastRenderedPageBreak/>
        <w:drawing>
          <wp:inline distT="0" distB="0" distL="0" distR="0" wp14:anchorId="0E93648B" wp14:editId="4784F2E6">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14:paraId="1962ED6B" w14:textId="77777777" w:rsidR="00B416D9" w:rsidRDefault="00B416D9" w:rsidP="00B416D9">
      <w:pPr>
        <w:jc w:val="center"/>
        <w:rPr>
          <w:rFonts w:ascii="Arial" w:hAnsi="Arial"/>
        </w:rPr>
      </w:pPr>
      <w:r>
        <w:rPr>
          <w:rFonts w:ascii="Arial" w:hAnsi="Arial"/>
        </w:rPr>
        <w:t>Australian Capital Territory</w:t>
      </w:r>
    </w:p>
    <w:p w14:paraId="033AD08E" w14:textId="4A5E2AF6" w:rsidR="00B416D9" w:rsidRDefault="00AD6304" w:rsidP="00B416D9">
      <w:pPr>
        <w:pStyle w:val="Billname"/>
      </w:pPr>
      <w:bookmarkStart w:id="7" w:name="Citation"/>
      <w:r>
        <w:t>Long Service Leave Act 1976</w:t>
      </w:r>
      <w:bookmarkEnd w:id="7"/>
    </w:p>
    <w:p w14:paraId="025F9149" w14:textId="77777777" w:rsidR="00B416D9" w:rsidRDefault="00B416D9" w:rsidP="00B416D9">
      <w:pPr>
        <w:pStyle w:val="ActNo"/>
      </w:pPr>
    </w:p>
    <w:p w14:paraId="27554BC1" w14:textId="77777777" w:rsidR="00B416D9" w:rsidRDefault="00B416D9" w:rsidP="00B416D9">
      <w:pPr>
        <w:pStyle w:val="N-line3"/>
      </w:pPr>
    </w:p>
    <w:p w14:paraId="0E47F85D" w14:textId="77777777" w:rsidR="00B416D9" w:rsidRDefault="00B416D9" w:rsidP="00B416D9">
      <w:pPr>
        <w:pStyle w:val="LongTitle"/>
      </w:pPr>
      <w:r>
        <w:t>An Act relating to long service leave</w:t>
      </w:r>
    </w:p>
    <w:p w14:paraId="7A0FBE08" w14:textId="77777777" w:rsidR="00B416D9" w:rsidRDefault="00B416D9" w:rsidP="00B416D9">
      <w:pPr>
        <w:pStyle w:val="N-line3"/>
      </w:pPr>
    </w:p>
    <w:p w14:paraId="48FA263A" w14:textId="77777777" w:rsidR="00B416D9" w:rsidRDefault="00B416D9" w:rsidP="00B416D9">
      <w:pPr>
        <w:pStyle w:val="Placeholder"/>
      </w:pPr>
      <w:r>
        <w:rPr>
          <w:rStyle w:val="charContents"/>
          <w:sz w:val="16"/>
        </w:rPr>
        <w:t xml:space="preserve">  </w:t>
      </w:r>
      <w:r>
        <w:rPr>
          <w:rStyle w:val="charPage"/>
        </w:rPr>
        <w:t xml:space="preserve">  </w:t>
      </w:r>
    </w:p>
    <w:p w14:paraId="3F995982" w14:textId="77777777" w:rsidR="00B416D9" w:rsidRDefault="00B416D9" w:rsidP="00B416D9">
      <w:pPr>
        <w:pStyle w:val="Placeholder"/>
      </w:pPr>
      <w:r>
        <w:rPr>
          <w:rStyle w:val="CharChapNo"/>
        </w:rPr>
        <w:t xml:space="preserve">  </w:t>
      </w:r>
      <w:r>
        <w:rPr>
          <w:rStyle w:val="CharChapText"/>
        </w:rPr>
        <w:t xml:space="preserve">  </w:t>
      </w:r>
    </w:p>
    <w:p w14:paraId="790BB347" w14:textId="77777777" w:rsidR="00B416D9" w:rsidRDefault="00B416D9" w:rsidP="00B416D9">
      <w:pPr>
        <w:pStyle w:val="Placeholder"/>
      </w:pPr>
      <w:r>
        <w:rPr>
          <w:rStyle w:val="CharPartNo"/>
        </w:rPr>
        <w:t xml:space="preserve">  </w:t>
      </w:r>
      <w:r>
        <w:rPr>
          <w:rStyle w:val="CharPartText"/>
        </w:rPr>
        <w:t xml:space="preserve">  </w:t>
      </w:r>
    </w:p>
    <w:p w14:paraId="50E9AFF1" w14:textId="77777777" w:rsidR="00B416D9" w:rsidRDefault="00B416D9" w:rsidP="00B416D9">
      <w:pPr>
        <w:pStyle w:val="Placeholder"/>
      </w:pPr>
      <w:r>
        <w:rPr>
          <w:rStyle w:val="CharDivNo"/>
        </w:rPr>
        <w:t xml:space="preserve">  </w:t>
      </w:r>
      <w:r>
        <w:rPr>
          <w:rStyle w:val="CharDivText"/>
        </w:rPr>
        <w:t xml:space="preserve">  </w:t>
      </w:r>
    </w:p>
    <w:p w14:paraId="300F81D9" w14:textId="77777777" w:rsidR="00B416D9" w:rsidRPr="00CA74E4" w:rsidRDefault="00B416D9" w:rsidP="00B416D9">
      <w:pPr>
        <w:pStyle w:val="PageBreak"/>
      </w:pPr>
      <w:r w:rsidRPr="00CA74E4">
        <w:br w:type="page"/>
      </w:r>
    </w:p>
    <w:p w14:paraId="5DF53EBE" w14:textId="77777777" w:rsidR="002A35D8" w:rsidRPr="00254F50" w:rsidRDefault="002A35D8">
      <w:pPr>
        <w:pStyle w:val="AH2Part"/>
      </w:pPr>
      <w:bookmarkStart w:id="8" w:name="_Toc115251692"/>
      <w:r w:rsidRPr="00254F50">
        <w:rPr>
          <w:rStyle w:val="CharPartNo"/>
        </w:rPr>
        <w:lastRenderedPageBreak/>
        <w:t>Part 1</w:t>
      </w:r>
      <w:r>
        <w:tab/>
      </w:r>
      <w:r w:rsidRPr="00254F50">
        <w:rPr>
          <w:rStyle w:val="CharPartText"/>
        </w:rPr>
        <w:t>Preliminary</w:t>
      </w:r>
      <w:bookmarkEnd w:id="8"/>
    </w:p>
    <w:p w14:paraId="2474E1DB" w14:textId="77777777" w:rsidR="002A35D8" w:rsidRDefault="002A35D8">
      <w:pPr>
        <w:pStyle w:val="AH5Sec"/>
      </w:pPr>
      <w:bookmarkStart w:id="9" w:name="_Toc115251693"/>
      <w:r w:rsidRPr="00254F50">
        <w:rPr>
          <w:rStyle w:val="CharSectNo"/>
        </w:rPr>
        <w:t>1</w:t>
      </w:r>
      <w:r>
        <w:tab/>
        <w:t>Name of Act</w:t>
      </w:r>
      <w:bookmarkEnd w:id="9"/>
    </w:p>
    <w:p w14:paraId="33095870" w14:textId="77777777" w:rsidR="002A35D8" w:rsidRDefault="002A35D8">
      <w:pPr>
        <w:pStyle w:val="Amainreturn"/>
      </w:pPr>
      <w:r>
        <w:t xml:space="preserve">This Act is the </w:t>
      </w:r>
      <w:r>
        <w:rPr>
          <w:rStyle w:val="charItals"/>
        </w:rPr>
        <w:t>Long Service Leave Act 1976</w:t>
      </w:r>
      <w:r>
        <w:t>.</w:t>
      </w:r>
    </w:p>
    <w:p w14:paraId="08929E47" w14:textId="77777777" w:rsidR="002A35D8" w:rsidRDefault="002A35D8">
      <w:pPr>
        <w:pStyle w:val="AH5Sec"/>
      </w:pPr>
      <w:bookmarkStart w:id="10" w:name="_Toc115251694"/>
      <w:r w:rsidRPr="00254F50">
        <w:rPr>
          <w:rStyle w:val="CharSectNo"/>
        </w:rPr>
        <w:t>2</w:t>
      </w:r>
      <w:r>
        <w:tab/>
        <w:t>Dictionary</w:t>
      </w:r>
      <w:bookmarkEnd w:id="10"/>
    </w:p>
    <w:p w14:paraId="7BCEB83F" w14:textId="77777777" w:rsidR="002A35D8" w:rsidRDefault="002A35D8">
      <w:pPr>
        <w:pStyle w:val="Amainreturn"/>
        <w:keepNext/>
      </w:pPr>
      <w:r>
        <w:t>The dictionary at the end of this Act is part of this Act.</w:t>
      </w:r>
    </w:p>
    <w:p w14:paraId="447F3A67" w14:textId="77777777" w:rsidR="002A35D8" w:rsidRDefault="002A35D8">
      <w:pPr>
        <w:pStyle w:val="aNote"/>
      </w:pPr>
      <w:r>
        <w:rPr>
          <w:rStyle w:val="charItals"/>
        </w:rPr>
        <w:t>Note 1</w:t>
      </w:r>
      <w:r>
        <w:tab/>
        <w:t>The dictionary at the end of this Act defines certain terms used in this Act, and includes references (</w:t>
      </w:r>
      <w:r>
        <w:rPr>
          <w:rStyle w:val="charBoldItals"/>
        </w:rPr>
        <w:t>signpost definitions</w:t>
      </w:r>
      <w:r>
        <w:t>) to other terms defined elsewhere in this Act.</w:t>
      </w:r>
    </w:p>
    <w:p w14:paraId="5FF06273" w14:textId="77777777" w:rsidR="002A35D8" w:rsidRDefault="002A35D8">
      <w:pPr>
        <w:pStyle w:val="aNoteTextss"/>
        <w:keepNext/>
      </w:pPr>
      <w:r>
        <w:t>For example, the signpost definition ‘</w:t>
      </w:r>
      <w:r>
        <w:rPr>
          <w:rStyle w:val="charBoldItals"/>
        </w:rPr>
        <w:t>period of service</w:t>
      </w:r>
      <w:r>
        <w:t>—see section 2G.’ means that the term ‘</w:t>
      </w:r>
      <w:r w:rsidRPr="00CB61FF">
        <w:rPr>
          <w:rFonts w:ascii="Times" w:hAnsi="Times" w:cs="Times"/>
        </w:rPr>
        <w:t>period of service</w:t>
      </w:r>
      <w:r>
        <w:t>’ is defined in that section.</w:t>
      </w:r>
    </w:p>
    <w:p w14:paraId="23FDB83C" w14:textId="030457DA" w:rsidR="002A35D8" w:rsidRDefault="002A35D8">
      <w:pPr>
        <w:pStyle w:val="aNote"/>
      </w:pPr>
      <w:r>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7" w:tooltip="A2001-14" w:history="1">
        <w:r w:rsidR="00CB61FF" w:rsidRPr="00CB61FF">
          <w:rPr>
            <w:rStyle w:val="charCitHyperlinkAbbrev"/>
          </w:rPr>
          <w:t>Legislation Act</w:t>
        </w:r>
      </w:hyperlink>
      <w:r>
        <w:t>, s 155 and s 156 (1)).</w:t>
      </w:r>
    </w:p>
    <w:p w14:paraId="5791A332" w14:textId="77777777" w:rsidR="002A35D8" w:rsidRDefault="002A35D8">
      <w:pPr>
        <w:pStyle w:val="AH5Sec"/>
      </w:pPr>
      <w:bookmarkStart w:id="11" w:name="_Toc115251695"/>
      <w:r w:rsidRPr="00254F50">
        <w:rPr>
          <w:rStyle w:val="CharSectNo"/>
        </w:rPr>
        <w:t>2A</w:t>
      </w:r>
      <w:r>
        <w:tab/>
        <w:t>Notes</w:t>
      </w:r>
      <w:bookmarkEnd w:id="11"/>
    </w:p>
    <w:p w14:paraId="092EA75C" w14:textId="77777777" w:rsidR="002A35D8" w:rsidRDefault="002A35D8">
      <w:pPr>
        <w:pStyle w:val="Amainreturn"/>
        <w:keepNext/>
      </w:pPr>
      <w:r>
        <w:t>A note included in this Act is explanatory and is not part of this Act.</w:t>
      </w:r>
    </w:p>
    <w:p w14:paraId="5DD72101" w14:textId="58AAEBE2" w:rsidR="002A35D8" w:rsidRDefault="002A35D8">
      <w:pPr>
        <w:pStyle w:val="aNote"/>
      </w:pPr>
      <w:r>
        <w:rPr>
          <w:rStyle w:val="charItals"/>
        </w:rPr>
        <w:t>Note</w:t>
      </w:r>
      <w:r>
        <w:rPr>
          <w:rStyle w:val="charItals"/>
        </w:rPr>
        <w:tab/>
      </w:r>
      <w:r>
        <w:t xml:space="preserve">See the </w:t>
      </w:r>
      <w:hyperlink r:id="rId28" w:tooltip="A2001-14" w:history="1">
        <w:r w:rsidR="00CB61FF" w:rsidRPr="00CB61FF">
          <w:rPr>
            <w:rStyle w:val="charCitHyperlinkAbbrev"/>
          </w:rPr>
          <w:t>Legislation Act</w:t>
        </w:r>
      </w:hyperlink>
      <w:r>
        <w:t>, s 127 (1), (4) and (5) for the legal status of notes.</w:t>
      </w:r>
    </w:p>
    <w:p w14:paraId="211A0020" w14:textId="77777777" w:rsidR="002A35D8" w:rsidRDefault="002A35D8">
      <w:pPr>
        <w:pStyle w:val="PageBreak"/>
      </w:pPr>
      <w:r>
        <w:br w:type="page"/>
      </w:r>
    </w:p>
    <w:p w14:paraId="7D83A084" w14:textId="77777777" w:rsidR="002A35D8" w:rsidRDefault="002A35D8">
      <w:pPr>
        <w:pStyle w:val="AH5Sec"/>
      </w:pPr>
      <w:bookmarkStart w:id="12" w:name="_Toc115251696"/>
      <w:r w:rsidRPr="00254F50">
        <w:rPr>
          <w:rStyle w:val="CharSectNo"/>
        </w:rPr>
        <w:lastRenderedPageBreak/>
        <w:t>2B</w:t>
      </w:r>
      <w:r>
        <w:tab/>
        <w:t>Offences against Act—application of Criminal Code etc</w:t>
      </w:r>
      <w:bookmarkEnd w:id="12"/>
    </w:p>
    <w:p w14:paraId="3DB1E070" w14:textId="77777777" w:rsidR="002A35D8" w:rsidRDefault="002A35D8">
      <w:pPr>
        <w:pStyle w:val="Amainreturn"/>
        <w:keepNext/>
      </w:pPr>
      <w:r>
        <w:t>Other legislation applies in relation to offences against this Act.</w:t>
      </w:r>
    </w:p>
    <w:p w14:paraId="6BFC0585" w14:textId="77777777" w:rsidR="002A35D8" w:rsidRDefault="002A35D8">
      <w:pPr>
        <w:pStyle w:val="aNote"/>
        <w:keepNext/>
      </w:pPr>
      <w:r>
        <w:rPr>
          <w:rStyle w:val="charItals"/>
        </w:rPr>
        <w:t>Note 1</w:t>
      </w:r>
      <w:r>
        <w:tab/>
      </w:r>
      <w:r>
        <w:rPr>
          <w:rStyle w:val="charItals"/>
        </w:rPr>
        <w:t>Criminal Code</w:t>
      </w:r>
    </w:p>
    <w:p w14:paraId="3E6CC18B" w14:textId="302824F5" w:rsidR="002A35D8" w:rsidRDefault="002A35D8">
      <w:pPr>
        <w:pStyle w:val="aNote"/>
        <w:spacing w:before="20"/>
        <w:ind w:firstLine="0"/>
      </w:pPr>
      <w:r>
        <w:t xml:space="preserve">The </w:t>
      </w:r>
      <w:hyperlink r:id="rId29" w:tooltip="A2002-51" w:history="1">
        <w:r w:rsidR="00CB61FF" w:rsidRPr="00CB61FF">
          <w:rPr>
            <w:rStyle w:val="charCitHyperlinkAbbrev"/>
          </w:rPr>
          <w:t>Criminal Code</w:t>
        </w:r>
      </w:hyperlink>
      <w:r>
        <w:t xml:space="preserve">, </w:t>
      </w:r>
      <w:proofErr w:type="spellStart"/>
      <w:r>
        <w:t>ch</w:t>
      </w:r>
      <w:proofErr w:type="spellEnd"/>
      <w:r>
        <w:t xml:space="preserve"> 2 applies to all offences against this Act (see Code, </w:t>
      </w:r>
      <w:proofErr w:type="spellStart"/>
      <w:r>
        <w:t>pt</w:t>
      </w:r>
      <w:proofErr w:type="spellEnd"/>
      <w:r>
        <w:t xml:space="preserve"> 2.1).</w:t>
      </w:r>
    </w:p>
    <w:p w14:paraId="6D49BFA5" w14:textId="77777777" w:rsidR="002A35D8" w:rsidRDefault="002A35D8">
      <w:pPr>
        <w:pStyle w:val="aNoteText"/>
        <w:keepNext/>
      </w:pPr>
      <w:r>
        <w:t>The chapter sets out the general principles of criminal responsibility (including burdens of proof and general defences), and defines terms used for offences to which the Code applies (</w:t>
      </w:r>
      <w:proofErr w:type="spellStart"/>
      <w:r>
        <w:t>eg</w:t>
      </w:r>
      <w:proofErr w:type="spellEnd"/>
      <w:r>
        <w:t> </w:t>
      </w:r>
      <w:r>
        <w:rPr>
          <w:rStyle w:val="charBoldItals"/>
        </w:rPr>
        <w:t>conduct</w:t>
      </w:r>
      <w:r>
        <w:t xml:space="preserve">, </w:t>
      </w:r>
      <w:r>
        <w:rPr>
          <w:rStyle w:val="charBoldItals"/>
        </w:rPr>
        <w:t>intention</w:t>
      </w:r>
      <w:r>
        <w:t xml:space="preserve">, </w:t>
      </w:r>
      <w:r>
        <w:rPr>
          <w:rStyle w:val="charBoldItals"/>
        </w:rPr>
        <w:t>recklessness</w:t>
      </w:r>
      <w:r>
        <w:t xml:space="preserve"> and </w:t>
      </w:r>
      <w:r>
        <w:rPr>
          <w:rStyle w:val="charBoldItals"/>
        </w:rPr>
        <w:t>strict liability</w:t>
      </w:r>
      <w:r>
        <w:t>).</w:t>
      </w:r>
    </w:p>
    <w:p w14:paraId="414A0817" w14:textId="77777777" w:rsidR="002A35D8" w:rsidRDefault="002A35D8">
      <w:pPr>
        <w:pStyle w:val="aNote"/>
        <w:rPr>
          <w:rStyle w:val="charItals"/>
        </w:rPr>
      </w:pPr>
      <w:r>
        <w:rPr>
          <w:rStyle w:val="charItals"/>
        </w:rPr>
        <w:t>Note 2</w:t>
      </w:r>
      <w:r>
        <w:rPr>
          <w:rStyle w:val="charItals"/>
        </w:rPr>
        <w:tab/>
        <w:t>Penalty units</w:t>
      </w:r>
    </w:p>
    <w:p w14:paraId="50252A9A" w14:textId="0F1E8C0C" w:rsidR="002A35D8" w:rsidRDefault="002A35D8">
      <w:pPr>
        <w:pStyle w:val="aNoteText"/>
      </w:pPr>
      <w:r>
        <w:t xml:space="preserve">The </w:t>
      </w:r>
      <w:hyperlink r:id="rId30" w:tooltip="A2001-14" w:history="1">
        <w:r w:rsidR="00CB61FF" w:rsidRPr="00CB61FF">
          <w:rPr>
            <w:rStyle w:val="charCitHyperlinkAbbrev"/>
          </w:rPr>
          <w:t>Legislation Act</w:t>
        </w:r>
      </w:hyperlink>
      <w:r>
        <w:t>, s 133 deals with the meaning of offence penalties that are expressed in penalty units.</w:t>
      </w:r>
    </w:p>
    <w:p w14:paraId="3CE04464" w14:textId="77777777" w:rsidR="002A35D8" w:rsidRDefault="002A35D8">
      <w:pPr>
        <w:pStyle w:val="PageBreak"/>
      </w:pPr>
      <w:r>
        <w:br w:type="page"/>
      </w:r>
    </w:p>
    <w:p w14:paraId="02AC8021" w14:textId="77777777" w:rsidR="002A35D8" w:rsidRPr="00254F50" w:rsidRDefault="002A35D8">
      <w:pPr>
        <w:pStyle w:val="AH2Part"/>
      </w:pPr>
      <w:bookmarkStart w:id="13" w:name="_Toc115251697"/>
      <w:r w:rsidRPr="00254F50">
        <w:rPr>
          <w:rStyle w:val="CharPartNo"/>
        </w:rPr>
        <w:lastRenderedPageBreak/>
        <w:t>Part 2</w:t>
      </w:r>
      <w:r>
        <w:tab/>
      </w:r>
      <w:r w:rsidRPr="00254F50">
        <w:rPr>
          <w:rStyle w:val="CharPartText"/>
        </w:rPr>
        <w:t>Important concepts</w:t>
      </w:r>
      <w:bookmarkEnd w:id="13"/>
    </w:p>
    <w:p w14:paraId="2EBC36A0" w14:textId="77777777" w:rsidR="002A35D8" w:rsidRDefault="002A35D8">
      <w:pPr>
        <w:pStyle w:val="AH5Sec"/>
      </w:pPr>
      <w:bookmarkStart w:id="14" w:name="_Toc115251698"/>
      <w:r w:rsidRPr="00254F50">
        <w:rPr>
          <w:rStyle w:val="CharSectNo"/>
        </w:rPr>
        <w:t>2C</w:t>
      </w:r>
      <w:r>
        <w:tab/>
        <w:t>Commission recipients may be employees</w:t>
      </w:r>
      <w:bookmarkEnd w:id="14"/>
    </w:p>
    <w:p w14:paraId="05885A4B" w14:textId="77777777" w:rsidR="002A35D8" w:rsidRDefault="002A35D8">
      <w:pPr>
        <w:pStyle w:val="Amainreturn"/>
      </w:pPr>
      <w:r>
        <w:t>A person may be an employee for this Act even though the person is paid completely or partly by commission.</w:t>
      </w:r>
    </w:p>
    <w:p w14:paraId="5AFCA245" w14:textId="77777777" w:rsidR="002A35D8" w:rsidRDefault="002A35D8">
      <w:pPr>
        <w:pStyle w:val="AH5Sec"/>
      </w:pPr>
      <w:bookmarkStart w:id="15" w:name="_Toc115251699"/>
      <w:r w:rsidRPr="00254F50">
        <w:rPr>
          <w:rStyle w:val="CharSectNo"/>
        </w:rPr>
        <w:t>2D</w:t>
      </w:r>
      <w:r>
        <w:tab/>
        <w:t>Benefits under this Act and LSL (BCI) Act</w:t>
      </w:r>
      <w:bookmarkEnd w:id="15"/>
    </w:p>
    <w:p w14:paraId="28EA25A8" w14:textId="77777777" w:rsidR="002A35D8" w:rsidRDefault="002A35D8">
      <w:pPr>
        <w:pStyle w:val="Amain"/>
      </w:pPr>
      <w:r>
        <w:tab/>
        <w:t>(1)</w:t>
      </w:r>
      <w:r>
        <w:tab/>
        <w:t>This section applies to an employee who—</w:t>
      </w:r>
    </w:p>
    <w:p w14:paraId="39B369C9" w14:textId="21EF4EF3" w:rsidR="00894AA0" w:rsidRPr="00FA6C73" w:rsidRDefault="00894AA0" w:rsidP="00894AA0">
      <w:pPr>
        <w:pStyle w:val="Apara"/>
      </w:pPr>
      <w:r w:rsidRPr="00FA6C73">
        <w:tab/>
        <w:t>(a)</w:t>
      </w:r>
      <w:r w:rsidRPr="00FA6C73">
        <w:tab/>
        <w:t xml:space="preserve">was registered under the </w:t>
      </w:r>
      <w:hyperlink r:id="rId31" w:tooltip="A1981-23" w:history="1">
        <w:r w:rsidR="008428DB" w:rsidRPr="008428DB">
          <w:rPr>
            <w:rStyle w:val="charCitHyperlinkAbbrev"/>
          </w:rPr>
          <w:t>LSL (BCI) Act</w:t>
        </w:r>
      </w:hyperlink>
      <w:r w:rsidRPr="00FA6C73">
        <w:t>; and</w:t>
      </w:r>
    </w:p>
    <w:p w14:paraId="32EE0FFF" w14:textId="77777777" w:rsidR="002A35D8" w:rsidRDefault="002A35D8">
      <w:pPr>
        <w:pStyle w:val="Apara"/>
      </w:pPr>
      <w:r>
        <w:tab/>
        <w:t>(b)</w:t>
      </w:r>
      <w:r>
        <w:tab/>
        <w:t>has elected under that Act to take long service benefits under that Act for a period stated by the employee.</w:t>
      </w:r>
    </w:p>
    <w:p w14:paraId="71E88A84" w14:textId="77777777" w:rsidR="002A35D8" w:rsidRDefault="002A35D8">
      <w:pPr>
        <w:pStyle w:val="Amain"/>
      </w:pPr>
      <w:r>
        <w:tab/>
        <w:t>(2)</w:t>
      </w:r>
      <w:r>
        <w:tab/>
        <w:t>The employee’s election does not prevent the employee from receiving benefits under this Act.</w:t>
      </w:r>
    </w:p>
    <w:p w14:paraId="0116E4D7" w14:textId="74B488A8" w:rsidR="002A35D8" w:rsidRDefault="002A35D8">
      <w:pPr>
        <w:pStyle w:val="Amain"/>
      </w:pPr>
      <w:r>
        <w:tab/>
        <w:t>(3)</w:t>
      </w:r>
      <w:r>
        <w:tab/>
        <w:t xml:space="preserve">However, the employee is not entitled to a benefit under this Act for a period for which the employee has received a benefit under the </w:t>
      </w:r>
      <w:hyperlink r:id="rId32" w:tooltip="A1981-23" w:history="1">
        <w:r w:rsidR="008428DB" w:rsidRPr="008428DB">
          <w:rPr>
            <w:rStyle w:val="charCitHyperlinkAbbrev"/>
          </w:rPr>
          <w:t>LSL (BCI) Act</w:t>
        </w:r>
      </w:hyperlink>
      <w:r>
        <w:t>.</w:t>
      </w:r>
    </w:p>
    <w:p w14:paraId="6655BB62" w14:textId="77777777" w:rsidR="002A35D8" w:rsidRDefault="002A35D8">
      <w:pPr>
        <w:pStyle w:val="Amain"/>
        <w:rPr>
          <w:caps/>
        </w:rPr>
      </w:pPr>
      <w:r>
        <w:tab/>
        <w:t>(4)</w:t>
      </w:r>
      <w:r>
        <w:tab/>
        <w:t>In this section:</w:t>
      </w:r>
    </w:p>
    <w:p w14:paraId="0202900C" w14:textId="4CEB80B4" w:rsidR="002A35D8" w:rsidRDefault="002A35D8">
      <w:pPr>
        <w:pStyle w:val="aDef"/>
      </w:pPr>
      <w:r>
        <w:rPr>
          <w:rStyle w:val="charBoldItals"/>
        </w:rPr>
        <w:t xml:space="preserve">LSL (BCI) Act </w:t>
      </w:r>
      <w:r>
        <w:t xml:space="preserve">means the </w:t>
      </w:r>
      <w:hyperlink r:id="rId33" w:tooltip="A1981-23" w:history="1">
        <w:r w:rsidR="00CB61FF" w:rsidRPr="00CB61FF">
          <w:rPr>
            <w:rStyle w:val="charCitHyperlinkItal"/>
          </w:rPr>
          <w:t>Long Service Leave (Building and Construction Industry) Act 1981</w:t>
        </w:r>
      </w:hyperlink>
      <w:r>
        <w:rPr>
          <w:rStyle w:val="charItals"/>
        </w:rPr>
        <w:t>.</w:t>
      </w:r>
    </w:p>
    <w:p w14:paraId="375CDB73" w14:textId="77777777" w:rsidR="002A35D8" w:rsidRDefault="002A35D8">
      <w:pPr>
        <w:pStyle w:val="AH5Sec"/>
      </w:pPr>
      <w:bookmarkStart w:id="16" w:name="_Toc115251700"/>
      <w:r w:rsidRPr="00254F50">
        <w:rPr>
          <w:rStyle w:val="CharSectNo"/>
        </w:rPr>
        <w:t>2E</w:t>
      </w:r>
      <w:r>
        <w:tab/>
        <w:t>Benefits under this Act and LSL (CCI) Act</w:t>
      </w:r>
      <w:bookmarkEnd w:id="16"/>
    </w:p>
    <w:p w14:paraId="005BA260" w14:textId="77777777" w:rsidR="002A35D8" w:rsidRDefault="002A35D8">
      <w:pPr>
        <w:pStyle w:val="Amain"/>
      </w:pPr>
      <w:r>
        <w:tab/>
        <w:t>(1)</w:t>
      </w:r>
      <w:r>
        <w:tab/>
        <w:t>This section applies to an employee who—</w:t>
      </w:r>
    </w:p>
    <w:p w14:paraId="5670EDF4" w14:textId="01B553FC" w:rsidR="00894AA0" w:rsidRPr="00FA6C73" w:rsidRDefault="00894AA0" w:rsidP="00894AA0">
      <w:pPr>
        <w:pStyle w:val="Apara"/>
      </w:pPr>
      <w:r w:rsidRPr="00FA6C73">
        <w:tab/>
        <w:t>(a)</w:t>
      </w:r>
      <w:r w:rsidRPr="00FA6C73">
        <w:tab/>
        <w:t xml:space="preserve">was registered under the </w:t>
      </w:r>
      <w:hyperlink r:id="rId34" w:tooltip="A1999-85" w:history="1">
        <w:r w:rsidR="008428DB" w:rsidRPr="008428DB">
          <w:rPr>
            <w:rStyle w:val="charCitHyperlinkAbbrev"/>
          </w:rPr>
          <w:t>LSL (CCI) Act</w:t>
        </w:r>
      </w:hyperlink>
      <w:r w:rsidRPr="00FA6C73">
        <w:t>; and</w:t>
      </w:r>
    </w:p>
    <w:p w14:paraId="45658282" w14:textId="77777777" w:rsidR="002A35D8" w:rsidRDefault="002A35D8">
      <w:pPr>
        <w:pStyle w:val="Apara"/>
      </w:pPr>
      <w:r>
        <w:tab/>
        <w:t>(b)</w:t>
      </w:r>
      <w:r>
        <w:tab/>
        <w:t>has elected under that Act to take long service benefits under that Act for a period stated by the employee.</w:t>
      </w:r>
    </w:p>
    <w:p w14:paraId="624C876C" w14:textId="77777777" w:rsidR="002A35D8" w:rsidRDefault="002A35D8">
      <w:pPr>
        <w:pStyle w:val="Amain"/>
      </w:pPr>
      <w:r>
        <w:tab/>
        <w:t>(2)</w:t>
      </w:r>
      <w:r>
        <w:tab/>
        <w:t>The employee’s election does not prevent the employee from receiving benefits under this Act.</w:t>
      </w:r>
    </w:p>
    <w:p w14:paraId="2CF41E0A" w14:textId="24638ED0" w:rsidR="002A35D8" w:rsidRDefault="002A35D8">
      <w:pPr>
        <w:pStyle w:val="Amain"/>
      </w:pPr>
      <w:r>
        <w:lastRenderedPageBreak/>
        <w:tab/>
        <w:t>(3)</w:t>
      </w:r>
      <w:r>
        <w:tab/>
        <w:t xml:space="preserve">However, the employee is not entitled to a benefit under this Act for a period for which the employee has received a benefit under the </w:t>
      </w:r>
      <w:hyperlink r:id="rId35" w:tooltip="A1999-85" w:history="1">
        <w:r w:rsidR="00B71B6F" w:rsidRPr="008428DB">
          <w:rPr>
            <w:rStyle w:val="charCitHyperlinkAbbrev"/>
          </w:rPr>
          <w:t>LSL (CCI) Act</w:t>
        </w:r>
      </w:hyperlink>
      <w:r>
        <w:t>.</w:t>
      </w:r>
    </w:p>
    <w:p w14:paraId="2C313D60" w14:textId="77777777" w:rsidR="002A35D8" w:rsidRDefault="002A35D8">
      <w:pPr>
        <w:pStyle w:val="Amain"/>
        <w:rPr>
          <w:caps/>
        </w:rPr>
      </w:pPr>
      <w:r>
        <w:tab/>
        <w:t>(4)</w:t>
      </w:r>
      <w:r>
        <w:tab/>
        <w:t>In this section:</w:t>
      </w:r>
    </w:p>
    <w:p w14:paraId="780C5A3F" w14:textId="1A6A981C" w:rsidR="002A35D8" w:rsidRDefault="002A35D8">
      <w:pPr>
        <w:pStyle w:val="aDef"/>
      </w:pPr>
      <w:r>
        <w:rPr>
          <w:rStyle w:val="charBoldItals"/>
        </w:rPr>
        <w:t xml:space="preserve">LSL (CCI) Act </w:t>
      </w:r>
      <w:r>
        <w:t xml:space="preserve">means the </w:t>
      </w:r>
      <w:hyperlink r:id="rId36" w:tooltip="A1999-85" w:history="1">
        <w:r w:rsidR="00CB61FF" w:rsidRPr="00CB61FF">
          <w:rPr>
            <w:rStyle w:val="charCitHyperlinkItal"/>
          </w:rPr>
          <w:t>Long Service Leave (Contract Cleaning Industry) Act 1999</w:t>
        </w:r>
      </w:hyperlink>
      <w:r>
        <w:rPr>
          <w:rStyle w:val="charItals"/>
        </w:rPr>
        <w:t>.</w:t>
      </w:r>
    </w:p>
    <w:p w14:paraId="0CEF22F1" w14:textId="77777777" w:rsidR="00894AA0" w:rsidRPr="00FA6C73" w:rsidRDefault="00894AA0" w:rsidP="00894AA0">
      <w:pPr>
        <w:pStyle w:val="AH5Sec"/>
      </w:pPr>
      <w:bookmarkStart w:id="17" w:name="_Toc115251701"/>
      <w:r w:rsidRPr="00254F50">
        <w:rPr>
          <w:rStyle w:val="CharSectNo"/>
        </w:rPr>
        <w:t>2EA</w:t>
      </w:r>
      <w:r w:rsidRPr="00FA6C73">
        <w:tab/>
        <w:t>Benefits under this Act and LSL (PS) Act</w:t>
      </w:r>
      <w:bookmarkEnd w:id="17"/>
    </w:p>
    <w:p w14:paraId="4D1C3B5C" w14:textId="77777777" w:rsidR="00894AA0" w:rsidRPr="00FA6C73" w:rsidRDefault="00894AA0" w:rsidP="00894AA0">
      <w:pPr>
        <w:pStyle w:val="Amain"/>
      </w:pPr>
      <w:r w:rsidRPr="00FA6C73">
        <w:tab/>
        <w:t>(1)</w:t>
      </w:r>
      <w:r w:rsidRPr="00FA6C73">
        <w:tab/>
        <w:t>This section applies to an employee who—</w:t>
      </w:r>
    </w:p>
    <w:p w14:paraId="4F1E2105" w14:textId="065A2CC9" w:rsidR="00894AA0" w:rsidRPr="00FA6C73" w:rsidRDefault="00894AA0" w:rsidP="00894AA0">
      <w:pPr>
        <w:pStyle w:val="Apara"/>
      </w:pPr>
      <w:r w:rsidRPr="00FA6C73">
        <w:tab/>
        <w:t>(a)</w:t>
      </w:r>
      <w:r w:rsidRPr="00FA6C73">
        <w:tab/>
        <w:t xml:space="preserve">is registered under the </w:t>
      </w:r>
      <w:hyperlink r:id="rId37" w:tooltip="A2009-25" w:history="1">
        <w:r w:rsidR="00B71B6F" w:rsidRPr="00B71B6F">
          <w:rPr>
            <w:rStyle w:val="charCitHyperlinkAbbrev"/>
          </w:rPr>
          <w:t>LSL (PS) Act</w:t>
        </w:r>
      </w:hyperlink>
      <w:r w:rsidRPr="00FA6C73">
        <w:t>; and</w:t>
      </w:r>
    </w:p>
    <w:p w14:paraId="51E5AC89" w14:textId="77777777" w:rsidR="00894AA0" w:rsidRPr="00FA6C73" w:rsidRDefault="00894AA0" w:rsidP="00894AA0">
      <w:pPr>
        <w:pStyle w:val="Apara"/>
      </w:pPr>
      <w:r w:rsidRPr="00FA6C73">
        <w:tab/>
        <w:t>(b)</w:t>
      </w:r>
      <w:r w:rsidRPr="00FA6C73">
        <w:tab/>
        <w:t>has elected under that Act to take long service leave benefits under that Act for a  period stated by the employee.</w:t>
      </w:r>
    </w:p>
    <w:p w14:paraId="7318D6F0" w14:textId="77777777" w:rsidR="00894AA0" w:rsidRPr="00FA6C73" w:rsidRDefault="00894AA0" w:rsidP="00894AA0">
      <w:pPr>
        <w:pStyle w:val="Amain"/>
      </w:pPr>
      <w:r w:rsidRPr="00FA6C73">
        <w:tab/>
        <w:t>(2)</w:t>
      </w:r>
      <w:r w:rsidRPr="00FA6C73">
        <w:tab/>
        <w:t>The employee’s election does not prevent the employee from receiving benefits under this Act.</w:t>
      </w:r>
    </w:p>
    <w:p w14:paraId="1AFAA6DB" w14:textId="4C74E0DA" w:rsidR="00894AA0" w:rsidRPr="00FA6C73" w:rsidRDefault="00894AA0" w:rsidP="00894AA0">
      <w:pPr>
        <w:pStyle w:val="Amain"/>
      </w:pPr>
      <w:r w:rsidRPr="00FA6C73">
        <w:tab/>
        <w:t>(3)</w:t>
      </w:r>
      <w:r w:rsidRPr="00FA6C73">
        <w:tab/>
        <w:t xml:space="preserve">However, the employee is not entitled to a benefit under this Act for a period for which the employee received a benefit under the </w:t>
      </w:r>
      <w:hyperlink r:id="rId38" w:tooltip="A2009-25" w:history="1">
        <w:r w:rsidR="00B71B6F" w:rsidRPr="00B71B6F">
          <w:rPr>
            <w:rStyle w:val="charCitHyperlinkAbbrev"/>
          </w:rPr>
          <w:t>LSL (PS) Act</w:t>
        </w:r>
      </w:hyperlink>
      <w:r w:rsidRPr="00FA6C73">
        <w:t>.</w:t>
      </w:r>
    </w:p>
    <w:p w14:paraId="1CDFE82B" w14:textId="77777777" w:rsidR="00894AA0" w:rsidRPr="00FA6C73" w:rsidRDefault="00894AA0" w:rsidP="00894AA0">
      <w:pPr>
        <w:pStyle w:val="Amain"/>
      </w:pPr>
      <w:r w:rsidRPr="00FA6C73">
        <w:tab/>
        <w:t>(4)</w:t>
      </w:r>
      <w:r w:rsidRPr="00FA6C73">
        <w:tab/>
        <w:t>In this section:</w:t>
      </w:r>
    </w:p>
    <w:p w14:paraId="54DA6D78" w14:textId="3AE2F020" w:rsidR="00894AA0" w:rsidRDefault="00894AA0" w:rsidP="00894AA0">
      <w:pPr>
        <w:pStyle w:val="aDef"/>
      </w:pPr>
      <w:r w:rsidRPr="00CB61FF">
        <w:rPr>
          <w:rStyle w:val="charBoldItals"/>
        </w:rPr>
        <w:t>LSL (PS) Act</w:t>
      </w:r>
      <w:r w:rsidRPr="00FA6C73">
        <w:rPr>
          <w:b/>
        </w:rPr>
        <w:t xml:space="preserve"> </w:t>
      </w:r>
      <w:r w:rsidRPr="00FA6C73">
        <w:t xml:space="preserve">means the </w:t>
      </w:r>
      <w:hyperlink r:id="rId39" w:tooltip="A2009-25" w:history="1">
        <w:r w:rsidR="00CB61FF" w:rsidRPr="00CB61FF">
          <w:rPr>
            <w:rStyle w:val="charCitHyperlinkItal"/>
          </w:rPr>
          <w:t>Long Service Leave (Portable Schemes) Act</w:t>
        </w:r>
        <w:r w:rsidR="00905323">
          <w:rPr>
            <w:rStyle w:val="charCitHyperlinkItal"/>
          </w:rPr>
          <w:t> </w:t>
        </w:r>
        <w:r w:rsidR="00CB61FF" w:rsidRPr="00CB61FF">
          <w:rPr>
            <w:rStyle w:val="charCitHyperlinkItal"/>
          </w:rPr>
          <w:t>2009</w:t>
        </w:r>
      </w:hyperlink>
      <w:r w:rsidRPr="00FA6C73">
        <w:t>.</w:t>
      </w:r>
    </w:p>
    <w:p w14:paraId="5AA6891B" w14:textId="77777777" w:rsidR="002A35D8" w:rsidRDefault="002A35D8">
      <w:pPr>
        <w:pStyle w:val="AH5Sec"/>
      </w:pPr>
      <w:bookmarkStart w:id="18" w:name="_Toc115251702"/>
      <w:r w:rsidRPr="00254F50">
        <w:rPr>
          <w:rStyle w:val="CharSectNo"/>
        </w:rPr>
        <w:t>2F</w:t>
      </w:r>
      <w:r>
        <w:tab/>
        <w:t>Working out remuneration—employee also receives commission</w:t>
      </w:r>
      <w:bookmarkEnd w:id="18"/>
    </w:p>
    <w:p w14:paraId="41E6BBF5" w14:textId="77777777" w:rsidR="002A35D8" w:rsidRDefault="002A35D8">
      <w:pPr>
        <w:pStyle w:val="Amain"/>
      </w:pPr>
      <w:r>
        <w:tab/>
        <w:t>(1)</w:t>
      </w:r>
      <w:r>
        <w:tab/>
        <w:t>To work out the ordinary remuneration of an employee who, during a year, is paid completely by commission, or partly by salary or wages and partly by commission—</w:t>
      </w:r>
    </w:p>
    <w:p w14:paraId="4BC5761A" w14:textId="77777777" w:rsidR="002A35D8" w:rsidRDefault="002A35D8">
      <w:pPr>
        <w:pStyle w:val="Apara"/>
      </w:pPr>
      <w:r>
        <w:tab/>
        <w:t>(a)</w:t>
      </w:r>
      <w:r>
        <w:tab/>
        <w:t>the employee is taken to be paid completely by salary or wages throughout the year; and</w:t>
      </w:r>
    </w:p>
    <w:p w14:paraId="7150A3F3" w14:textId="77777777" w:rsidR="002A35D8" w:rsidRDefault="002A35D8">
      <w:pPr>
        <w:pStyle w:val="Apara"/>
      </w:pPr>
      <w:r>
        <w:lastRenderedPageBreak/>
        <w:tab/>
        <w:t>(b)</w:t>
      </w:r>
      <w:r>
        <w:tab/>
        <w:t>the amount payable for salary or wages to the employee in relation to a week in the year is taken to be the following:</w:t>
      </w:r>
    </w:p>
    <w:p w14:paraId="3DAE9FAF" w14:textId="77777777" w:rsidR="002A35D8" w:rsidRDefault="008F2A34">
      <w:pPr>
        <w:pStyle w:val="Formula"/>
      </w:pPr>
      <w:r>
        <w:rPr>
          <w:noProof/>
          <w:position w:val="-24"/>
          <w:lang w:eastAsia="en-AU"/>
        </w:rPr>
        <w:drawing>
          <wp:inline distT="0" distB="0" distL="0" distR="0" wp14:anchorId="5267498E" wp14:editId="5F7DAAEB">
            <wp:extent cx="8763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p>
    <w:p w14:paraId="6F30C088" w14:textId="77777777" w:rsidR="002A35D8" w:rsidRDefault="002A35D8">
      <w:pPr>
        <w:pStyle w:val="Amain"/>
      </w:pPr>
      <w:r>
        <w:tab/>
        <w:t>(2)</w:t>
      </w:r>
      <w:r>
        <w:tab/>
        <w:t>In this section:</w:t>
      </w:r>
    </w:p>
    <w:p w14:paraId="3C5717F2" w14:textId="77777777" w:rsidR="002A35D8" w:rsidRDefault="002A35D8">
      <w:pPr>
        <w:pStyle w:val="aDef"/>
      </w:pPr>
      <w:r>
        <w:rPr>
          <w:rStyle w:val="charBoldItals"/>
        </w:rPr>
        <w:t>total payable</w:t>
      </w:r>
      <w:r>
        <w:t>, for a year, means the total amount payable to the employee for the year as commission, salary or wages.</w:t>
      </w:r>
    </w:p>
    <w:p w14:paraId="743E602C" w14:textId="77777777" w:rsidR="002A35D8" w:rsidRDefault="002A35D8">
      <w:pPr>
        <w:pStyle w:val="AH5Sec"/>
      </w:pPr>
      <w:bookmarkStart w:id="19" w:name="_Toc115251703"/>
      <w:r w:rsidRPr="00254F50">
        <w:rPr>
          <w:rStyle w:val="CharSectNo"/>
        </w:rPr>
        <w:t>2G</w:t>
      </w:r>
      <w:r>
        <w:tab/>
        <w:t>Periods of service</w:t>
      </w:r>
      <w:bookmarkEnd w:id="19"/>
    </w:p>
    <w:p w14:paraId="17FC8035" w14:textId="77777777" w:rsidR="002A35D8" w:rsidRDefault="002A35D8">
      <w:pPr>
        <w:pStyle w:val="Amain"/>
      </w:pPr>
      <w:r>
        <w:tab/>
        <w:t>(1)</w:t>
      </w:r>
      <w:r>
        <w:tab/>
        <w:t>In this Act:</w:t>
      </w:r>
    </w:p>
    <w:p w14:paraId="4CCF2D6C" w14:textId="77777777" w:rsidR="002A35D8" w:rsidRDefault="002A35D8">
      <w:pPr>
        <w:pStyle w:val="aDef"/>
      </w:pPr>
      <w:r>
        <w:rPr>
          <w:rStyle w:val="charBoldItals"/>
        </w:rPr>
        <w:t>period of service</w:t>
      </w:r>
      <w:r>
        <w:t>, as an employee, means a period of continuous service as the employee of a particular employer.</w:t>
      </w:r>
    </w:p>
    <w:p w14:paraId="430E5C9B" w14:textId="77777777" w:rsidR="002A35D8" w:rsidRDefault="002A35D8">
      <w:pPr>
        <w:pStyle w:val="Amain"/>
      </w:pPr>
      <w:r>
        <w:tab/>
        <w:t>(2)</w:t>
      </w:r>
      <w:r>
        <w:tab/>
        <w:t>However, in working out an employee’s period of service, the following interruptions of the period of service do not break the continuity of service:</w:t>
      </w:r>
    </w:p>
    <w:p w14:paraId="19036E05" w14:textId="77777777" w:rsidR="002A35D8" w:rsidRDefault="002A35D8">
      <w:pPr>
        <w:pStyle w:val="Apara"/>
      </w:pPr>
      <w:r>
        <w:tab/>
        <w:t>(a)</w:t>
      </w:r>
      <w:r>
        <w:tab/>
        <w:t>an interruption caused by an industrial dispute if the employee returns to the service of the employer in accordance with the terms of settlement of the dispute;</w:t>
      </w:r>
    </w:p>
    <w:p w14:paraId="33A062C6" w14:textId="77777777" w:rsidR="002A35D8" w:rsidRDefault="002A35D8">
      <w:pPr>
        <w:pStyle w:val="Apara"/>
      </w:pPr>
      <w:r>
        <w:tab/>
        <w:t>(b)</w:t>
      </w:r>
      <w:r>
        <w:tab/>
        <w:t>a period when an employee is stood down by his or her employer because of slackness of trade if the employee is re-employed by the employer within 6 months after the day the employee is stood down;</w:t>
      </w:r>
    </w:p>
    <w:p w14:paraId="2AFA1F2C" w14:textId="77777777" w:rsidR="002A35D8" w:rsidRDefault="002A35D8">
      <w:pPr>
        <w:pStyle w:val="Apara"/>
      </w:pPr>
      <w:r>
        <w:tab/>
        <w:t>(c)</w:t>
      </w:r>
      <w:r>
        <w:tab/>
        <w:t xml:space="preserve">a period, other than a period mentioned in the dictionary, definition of </w:t>
      </w:r>
      <w:r>
        <w:rPr>
          <w:rStyle w:val="charBoldItals"/>
        </w:rPr>
        <w:t>continuous service</w:t>
      </w:r>
      <w:r>
        <w:t>, paragraph (a) or (b), when the employee is absent with the employer’s leave;</w:t>
      </w:r>
    </w:p>
    <w:p w14:paraId="588A9B46" w14:textId="77777777" w:rsidR="002A35D8" w:rsidRDefault="002A35D8" w:rsidP="007B3000">
      <w:pPr>
        <w:pStyle w:val="Apara"/>
        <w:keepNext/>
      </w:pPr>
      <w:r>
        <w:lastRenderedPageBreak/>
        <w:tab/>
        <w:t>(d)</w:t>
      </w:r>
      <w:r>
        <w:tab/>
        <w:t xml:space="preserve">a period when the employee is absent because of injury arising out of or in the course of the employment; </w:t>
      </w:r>
    </w:p>
    <w:p w14:paraId="5873A06C" w14:textId="77777777" w:rsidR="002A35D8" w:rsidRDefault="002A35D8" w:rsidP="007B3000">
      <w:pPr>
        <w:pStyle w:val="Apara"/>
        <w:keepLines/>
      </w:pPr>
      <w:r>
        <w:tab/>
        <w:t>(e)</w:t>
      </w:r>
      <w:r>
        <w:tab/>
        <w:t>any other interruption, including ending of service by the employer (other than with the intention of avoiding the granting of long service leave), if the employee returns to the employer’s service within 2 months after the day the service is interrupted;</w:t>
      </w:r>
    </w:p>
    <w:p w14:paraId="66DE40D3" w14:textId="77777777" w:rsidR="002A35D8" w:rsidRDefault="002A35D8">
      <w:pPr>
        <w:pStyle w:val="Apara"/>
      </w:pPr>
      <w:r>
        <w:tab/>
        <w:t>(f)</w:t>
      </w:r>
      <w:r>
        <w:tab/>
        <w:t>service by the employee as a member of the Defence Force, other than as a member rendering continuous full-time service;</w:t>
      </w:r>
    </w:p>
    <w:p w14:paraId="7769C693" w14:textId="77777777" w:rsidR="002A35D8" w:rsidRDefault="002A35D8">
      <w:pPr>
        <w:pStyle w:val="Apara"/>
      </w:pPr>
      <w:r>
        <w:tab/>
        <w:t>(g)</w:t>
      </w:r>
      <w:r>
        <w:tab/>
        <w:t>a period of service when the employee is temporarily outside the ACT if the service would be continuous service if the employee were inside the ACT.</w:t>
      </w:r>
    </w:p>
    <w:p w14:paraId="2FF3F322" w14:textId="5521B159" w:rsidR="002A35D8" w:rsidRDefault="002A35D8">
      <w:pPr>
        <w:pStyle w:val="Amain"/>
      </w:pPr>
      <w:r>
        <w:tab/>
        <w:t>(3)</w:t>
      </w:r>
      <w:r>
        <w:tab/>
        <w:t>Also, an interruption of an employee’s service of longer than 2</w:t>
      </w:r>
      <w:r w:rsidR="00A27878">
        <w:t> </w:t>
      </w:r>
      <w:r>
        <w:t>months does not break the continuity of service if the interruption is caused by the seasonal nature of the work.</w:t>
      </w:r>
    </w:p>
    <w:p w14:paraId="3CC33166" w14:textId="77777777" w:rsidR="002A35D8" w:rsidRDefault="002A35D8">
      <w:pPr>
        <w:pStyle w:val="Amain"/>
      </w:pPr>
      <w:r>
        <w:tab/>
        <w:t>(4)</w:t>
      </w:r>
      <w:r>
        <w:tab/>
        <w:t>For subsection (2) (f), the service by the employee as a member of the Defence Force is taken to be service with the person by whom the employee was employed immediately before the employee began to serve as a member of the Defence Force.</w:t>
      </w:r>
    </w:p>
    <w:p w14:paraId="274AEBED" w14:textId="77777777" w:rsidR="002A35D8" w:rsidRDefault="002A35D8">
      <w:pPr>
        <w:pStyle w:val="Amain"/>
        <w:keepLines/>
      </w:pPr>
      <w:r>
        <w:tab/>
        <w:t>(5)</w:t>
      </w:r>
      <w:r>
        <w:tab/>
        <w:t>To remove any doubt, the period of the interruption under subsection</w:t>
      </w:r>
      <w:r w:rsidR="00723091">
        <w:t> </w:t>
      </w:r>
      <w:r>
        <w:t>(2) or (3) (other than a period mentioned in subsection (2)</w:t>
      </w:r>
      <w:r w:rsidR="0027520A">
        <w:t> </w:t>
      </w:r>
      <w:r>
        <w:t>(f) or (g)) must not be taken into account in working out the total period of service.</w:t>
      </w:r>
    </w:p>
    <w:p w14:paraId="00499CB9" w14:textId="77777777" w:rsidR="002A35D8" w:rsidRDefault="002A35D8">
      <w:pPr>
        <w:pStyle w:val="aExamHdgss"/>
        <w:keepNext w:val="0"/>
      </w:pPr>
      <w:r>
        <w:t>Example</w:t>
      </w:r>
    </w:p>
    <w:p w14:paraId="230E0C79" w14:textId="0801C00D" w:rsidR="002A35D8" w:rsidRDefault="002A35D8" w:rsidP="007B3000">
      <w:pPr>
        <w:pStyle w:val="aExamss"/>
      </w:pPr>
      <w:r>
        <w:t>Fiona starts work in the cosmetics department of Desmond James (‘DJ’s’), a</w:t>
      </w:r>
      <w:r w:rsidR="004F09ED">
        <w:t> </w:t>
      </w:r>
      <w:r>
        <w:t>department store, on 1 January 1992.  She works there until 31 December 1994, when she quits to take up a position with Gray’s Brothers, a competing department store.  She doesn’t like the new manager and returns to her old job at DJ’s on 1</w:t>
      </w:r>
      <w:r w:rsidR="004F09ED">
        <w:t> </w:t>
      </w:r>
      <w:r>
        <w:t>February 1995.  On 1 June 1995 there is a strike which continues till 30 September 1995, after which Fiona returns to work in accordance with the terms of settlement of the dispute.  On 1 August 1999 Fiona injures herself at work and is unable to return to work until 1 December 1999.  The cumulative absences of 9 months do not count as service, postponing her entitlement, but do not break continuity of service.  Her 10 years long service leave falls due on 1 October 2002.</w:t>
      </w:r>
    </w:p>
    <w:p w14:paraId="6D013853" w14:textId="77777777" w:rsidR="002A35D8" w:rsidRDefault="002A35D8">
      <w:pPr>
        <w:pStyle w:val="AH5Sec"/>
      </w:pPr>
      <w:bookmarkStart w:id="20" w:name="_Toc115251704"/>
      <w:r w:rsidRPr="00254F50">
        <w:rPr>
          <w:rStyle w:val="CharSectNo"/>
        </w:rPr>
        <w:lastRenderedPageBreak/>
        <w:t>3</w:t>
      </w:r>
      <w:r>
        <w:tab/>
        <w:t>Entitlement to long service leave</w:t>
      </w:r>
      <w:bookmarkEnd w:id="20"/>
    </w:p>
    <w:p w14:paraId="62DAC37C" w14:textId="77777777" w:rsidR="002A35D8" w:rsidRDefault="002A35D8">
      <w:pPr>
        <w:pStyle w:val="Amain"/>
      </w:pPr>
      <w:r>
        <w:tab/>
        <w:t>(1)</w:t>
      </w:r>
      <w:r>
        <w:tab/>
        <w:t xml:space="preserve">An employee who has completed 7 </w:t>
      </w:r>
      <w:proofErr w:type="spellStart"/>
      <w:r>
        <w:t>years service</w:t>
      </w:r>
      <w:proofErr w:type="spellEnd"/>
      <w:r>
        <w:t xml:space="preserve"> with a single employer is entitled to long service leave for the period of the service.</w:t>
      </w:r>
    </w:p>
    <w:p w14:paraId="7D8A4548" w14:textId="77777777" w:rsidR="002A35D8" w:rsidRDefault="002A35D8">
      <w:pPr>
        <w:pStyle w:val="Amain"/>
        <w:rPr>
          <w:spacing w:val="4"/>
        </w:rPr>
      </w:pPr>
      <w:r>
        <w:tab/>
        <w:t>(2)</w:t>
      </w:r>
      <w:r>
        <w:tab/>
      </w:r>
      <w:r>
        <w:rPr>
          <w:spacing w:val="4"/>
        </w:rPr>
        <w:t>An employee is entitled to long service leave for each year of service completed by the employee after the end of the 7</w:t>
      </w:r>
      <w:r>
        <w:rPr>
          <w:rFonts w:ascii="Times New (W1)" w:hAnsi="Times New (W1)" w:cs="Times New (W1)"/>
          <w:spacing w:val="4"/>
        </w:rPr>
        <w:t>th</w:t>
      </w:r>
      <w:r>
        <w:rPr>
          <w:spacing w:val="4"/>
        </w:rPr>
        <w:t xml:space="preserve"> year of service.</w:t>
      </w:r>
    </w:p>
    <w:p w14:paraId="3C90E82C" w14:textId="77777777" w:rsidR="002A35D8" w:rsidRDefault="002A35D8">
      <w:pPr>
        <w:pStyle w:val="Amain"/>
      </w:pPr>
      <w:r>
        <w:tab/>
        <w:t>(3)</w:t>
      </w:r>
      <w:r>
        <w:tab/>
        <w:t>An employee’s entitlement to long service leave for a period of service arises at the end of the period.</w:t>
      </w:r>
    </w:p>
    <w:p w14:paraId="1E27B422" w14:textId="77777777" w:rsidR="002A35D8" w:rsidRDefault="002A35D8">
      <w:pPr>
        <w:pStyle w:val="AH5Sec"/>
      </w:pPr>
      <w:bookmarkStart w:id="21" w:name="_Toc115251705"/>
      <w:r w:rsidRPr="00254F50">
        <w:rPr>
          <w:rStyle w:val="CharSectNo"/>
        </w:rPr>
        <w:t>4</w:t>
      </w:r>
      <w:r>
        <w:tab/>
        <w:t>Amount of long service leave</w:t>
      </w:r>
      <w:bookmarkEnd w:id="21"/>
    </w:p>
    <w:p w14:paraId="74362F26" w14:textId="77777777" w:rsidR="002A35D8" w:rsidRDefault="002A35D8">
      <w:pPr>
        <w:pStyle w:val="Amainreturn"/>
      </w:pPr>
      <w:r>
        <w:t xml:space="preserve">An employee accrues long service leave at the rate of </w:t>
      </w:r>
      <w:r>
        <w:rPr>
          <w:position w:val="6"/>
          <w:sz w:val="18"/>
          <w:szCs w:val="18"/>
        </w:rPr>
        <w:t>1</w:t>
      </w:r>
      <w:r>
        <w:t>/</w:t>
      </w:r>
      <w:r>
        <w:rPr>
          <w:sz w:val="18"/>
          <w:szCs w:val="18"/>
        </w:rPr>
        <w:t>5</w:t>
      </w:r>
      <w:r>
        <w:t xml:space="preserve"> of a month’s leave for each year of service.</w:t>
      </w:r>
    </w:p>
    <w:p w14:paraId="5DBBCADA" w14:textId="77777777" w:rsidR="002A35D8" w:rsidRDefault="002A35D8">
      <w:pPr>
        <w:pStyle w:val="AH5Sec"/>
      </w:pPr>
      <w:bookmarkStart w:id="22" w:name="_Toc115251706"/>
      <w:r w:rsidRPr="00254F50">
        <w:rPr>
          <w:rStyle w:val="CharSectNo"/>
        </w:rPr>
        <w:t>6</w:t>
      </w:r>
      <w:r>
        <w:tab/>
        <w:t>Grant of leave</w:t>
      </w:r>
      <w:bookmarkEnd w:id="22"/>
    </w:p>
    <w:p w14:paraId="0861E564" w14:textId="77777777" w:rsidR="002A35D8" w:rsidRDefault="002A35D8">
      <w:pPr>
        <w:pStyle w:val="Amain"/>
      </w:pPr>
      <w:r>
        <w:tab/>
        <w:t>(1)</w:t>
      </w:r>
      <w:r>
        <w:tab/>
        <w:t>An employer commits an offence if—</w:t>
      </w:r>
    </w:p>
    <w:p w14:paraId="2EA9D8CA" w14:textId="77777777" w:rsidR="002A35D8" w:rsidRDefault="002A35D8">
      <w:pPr>
        <w:pStyle w:val="Apara"/>
      </w:pPr>
      <w:r>
        <w:tab/>
        <w:t>(a)</w:t>
      </w:r>
      <w:r>
        <w:tab/>
        <w:t>an employee of the employer becomes entitled to 4 weeks or more of long service leave; and</w:t>
      </w:r>
    </w:p>
    <w:p w14:paraId="44EE7E58" w14:textId="77777777" w:rsidR="002A35D8" w:rsidRDefault="002A35D8">
      <w:pPr>
        <w:pStyle w:val="Apara"/>
      </w:pPr>
      <w:r>
        <w:tab/>
        <w:t>(b)</w:t>
      </w:r>
      <w:r>
        <w:tab/>
        <w:t>the employer does not grant the leave—</w:t>
      </w:r>
    </w:p>
    <w:p w14:paraId="0C71E252" w14:textId="77777777" w:rsidR="002A35D8" w:rsidRDefault="002A35D8">
      <w:pPr>
        <w:pStyle w:val="Asubpara"/>
      </w:pPr>
      <w:r>
        <w:tab/>
        <w:t>(</w:t>
      </w:r>
      <w:proofErr w:type="spellStart"/>
      <w:r>
        <w:t>i</w:t>
      </w:r>
      <w:proofErr w:type="spellEnd"/>
      <w:r>
        <w:t>)</w:t>
      </w:r>
      <w:r>
        <w:tab/>
        <w:t>as soon as practicable, having regard to the needs of the employer’s business, after the employee becomes entitled to the leave; or</w:t>
      </w:r>
    </w:p>
    <w:p w14:paraId="080409EE" w14:textId="77777777" w:rsidR="002A35D8" w:rsidRDefault="002A35D8">
      <w:pPr>
        <w:pStyle w:val="Asubpara"/>
        <w:keepNext/>
      </w:pPr>
      <w:r>
        <w:tab/>
        <w:t>(ii)</w:t>
      </w:r>
      <w:r>
        <w:tab/>
        <w:t>if the employer and employee agree—at another time or times.</w:t>
      </w:r>
    </w:p>
    <w:p w14:paraId="1DFDB466" w14:textId="77777777" w:rsidR="002A35D8" w:rsidRDefault="002A35D8">
      <w:pPr>
        <w:pStyle w:val="Penalty"/>
        <w:keepNext/>
      </w:pPr>
      <w:r>
        <w:t>Maximum penalty: 50 penalty units.</w:t>
      </w:r>
    </w:p>
    <w:p w14:paraId="28FE64BA" w14:textId="77777777" w:rsidR="002A35D8" w:rsidRDefault="002A35D8">
      <w:pPr>
        <w:pStyle w:val="Amain"/>
        <w:keepNext/>
      </w:pPr>
      <w:r>
        <w:tab/>
        <w:t>(2)</w:t>
      </w:r>
      <w:r>
        <w:tab/>
        <w:t>An employer commits an offence if the employer does not, at least 60 days before the date from which long service leave is to be taken, give the employee written notice of the date.</w:t>
      </w:r>
    </w:p>
    <w:p w14:paraId="426B0BD6" w14:textId="77777777" w:rsidR="002A35D8" w:rsidRDefault="002A35D8" w:rsidP="00F676E0">
      <w:pPr>
        <w:pStyle w:val="Penalty"/>
      </w:pPr>
      <w:r>
        <w:t>Maximum penalty: 50 penalty units.</w:t>
      </w:r>
    </w:p>
    <w:p w14:paraId="1FB1E989" w14:textId="77777777" w:rsidR="00295FFD" w:rsidRPr="00CA266D" w:rsidRDefault="00295FFD" w:rsidP="00D96871">
      <w:pPr>
        <w:pStyle w:val="Amain"/>
        <w:keepLines/>
      </w:pPr>
      <w:r w:rsidRPr="00CA266D">
        <w:tab/>
        <w:t>(3)</w:t>
      </w:r>
      <w:r w:rsidRPr="00CA266D">
        <w:tab/>
        <w:t>Subsection (2) does not apply if the employee agrees otherwise.</w:t>
      </w:r>
    </w:p>
    <w:p w14:paraId="1734AEAA" w14:textId="77777777" w:rsidR="002A35D8" w:rsidRDefault="002A35D8" w:rsidP="00D96871">
      <w:pPr>
        <w:pStyle w:val="Amain"/>
        <w:keepLines/>
      </w:pPr>
      <w:r>
        <w:lastRenderedPageBreak/>
        <w:tab/>
        <w:t>(4)</w:t>
      </w:r>
      <w:r>
        <w:tab/>
        <w:t>An offence against this section is a strict liability offence.</w:t>
      </w:r>
    </w:p>
    <w:p w14:paraId="5B1D730B" w14:textId="77777777" w:rsidR="002A35D8" w:rsidRDefault="002A35D8">
      <w:pPr>
        <w:pStyle w:val="AH5Sec"/>
      </w:pPr>
      <w:bookmarkStart w:id="23" w:name="_Toc115251707"/>
      <w:r w:rsidRPr="00254F50">
        <w:rPr>
          <w:rStyle w:val="CharSectNo"/>
        </w:rPr>
        <w:t>7</w:t>
      </w:r>
      <w:r>
        <w:tab/>
        <w:t>Payment for leave</w:t>
      </w:r>
      <w:bookmarkEnd w:id="23"/>
    </w:p>
    <w:p w14:paraId="13D34B2F" w14:textId="77777777" w:rsidR="002A35D8" w:rsidRDefault="002A35D8">
      <w:pPr>
        <w:pStyle w:val="Amain"/>
      </w:pPr>
      <w:r>
        <w:tab/>
        <w:t>(1)</w:t>
      </w:r>
      <w:r>
        <w:tab/>
        <w:t>Payment for long service leave shall be made at the rate of an amount equivalent to the ordinary remuneration the employee would have received in respect of the period of leave if he or she had not taken the leave.</w:t>
      </w:r>
    </w:p>
    <w:p w14:paraId="2BF809EA" w14:textId="77777777" w:rsidR="002A35D8" w:rsidRDefault="002A35D8">
      <w:pPr>
        <w:pStyle w:val="Amain"/>
      </w:pPr>
      <w:r>
        <w:tab/>
        <w:t>(2)</w:t>
      </w:r>
      <w:r>
        <w:tab/>
        <w:t>In the case of an employee who is a part-time employee or casual employee, the ordinary remuneration shall be calculated by multiplying the average number of hours worked each week by the employee during the period of 12 months immediately preceding the day on which the employee became entitled to the leave by the ordinary remuneration of the employee on that day.</w:t>
      </w:r>
    </w:p>
    <w:p w14:paraId="65A1268E" w14:textId="77777777" w:rsidR="002A35D8" w:rsidRDefault="002A35D8" w:rsidP="00B62418">
      <w:pPr>
        <w:pStyle w:val="Amain"/>
        <w:keepLines/>
      </w:pPr>
      <w:r>
        <w:tab/>
        <w:t>(3)</w:t>
      </w:r>
      <w:r>
        <w:tab/>
        <w:t>If, within the period of 2 years immediately before the date on which an employee becomes entitled to long service leave in respect of a period of service, the employee ceases to be employed full time and is employed part time or as a casual employee, the ordinary remuneration for long service leave shall be calculated by dividing by 5 the total amount of salary or wages paid to the employee in the period of 5 years ending on his or her becoming so entitled.</w:t>
      </w:r>
    </w:p>
    <w:p w14:paraId="7250F98A" w14:textId="77777777" w:rsidR="002A35D8" w:rsidRDefault="002A35D8">
      <w:pPr>
        <w:pStyle w:val="AH5Sec"/>
      </w:pPr>
      <w:bookmarkStart w:id="24" w:name="_Toc115251708"/>
      <w:r w:rsidRPr="00254F50">
        <w:rPr>
          <w:rStyle w:val="CharSectNo"/>
        </w:rPr>
        <w:t>8</w:t>
      </w:r>
      <w:r>
        <w:rPr>
          <w:b w:val="0"/>
        </w:rPr>
        <w:tab/>
      </w:r>
      <w:r>
        <w:t>Manner of payment for leave</w:t>
      </w:r>
      <w:bookmarkEnd w:id="24"/>
    </w:p>
    <w:p w14:paraId="278208D0" w14:textId="77777777" w:rsidR="002A35D8" w:rsidRDefault="002A35D8">
      <w:pPr>
        <w:pStyle w:val="Amain"/>
      </w:pPr>
      <w:r>
        <w:tab/>
        <w:t>(1)</w:t>
      </w:r>
      <w:r>
        <w:tab/>
        <w:t>An employer commits an offence if the employer does not pay an employee for long service leave—</w:t>
      </w:r>
    </w:p>
    <w:p w14:paraId="4298D9C5" w14:textId="77777777" w:rsidR="002A35D8" w:rsidRDefault="002A35D8">
      <w:pPr>
        <w:pStyle w:val="Apara"/>
      </w:pPr>
      <w:r>
        <w:tab/>
        <w:t>(a)</w:t>
      </w:r>
      <w:r>
        <w:tab/>
        <w:t>in advance for the whole period of the long service leave; or</w:t>
      </w:r>
    </w:p>
    <w:p w14:paraId="7CE73BF8" w14:textId="77777777" w:rsidR="002A35D8" w:rsidRDefault="002A35D8">
      <w:pPr>
        <w:pStyle w:val="Apara"/>
      </w:pPr>
      <w:r>
        <w:tab/>
        <w:t>(b)</w:t>
      </w:r>
      <w:r>
        <w:tab/>
        <w:t>at the same times as the employer would have paid the employee if the employee had not taken the leave and, if the employee asks for it, by cheque posted to an address the employee nominates; or</w:t>
      </w:r>
    </w:p>
    <w:p w14:paraId="4DF49E64" w14:textId="77777777" w:rsidR="002A35D8" w:rsidRDefault="002A35D8">
      <w:pPr>
        <w:pStyle w:val="Apara"/>
        <w:keepNext/>
      </w:pPr>
      <w:r>
        <w:tab/>
        <w:t>(c)</w:t>
      </w:r>
      <w:r>
        <w:tab/>
        <w:t>if the employer and the employee agree—in another way.</w:t>
      </w:r>
    </w:p>
    <w:p w14:paraId="3C6D4190" w14:textId="77777777" w:rsidR="002A35D8" w:rsidRDefault="002A35D8" w:rsidP="00F676E0">
      <w:pPr>
        <w:pStyle w:val="Penalty"/>
      </w:pPr>
      <w:r>
        <w:t>Maximum penalty:  50 penalty units.</w:t>
      </w:r>
    </w:p>
    <w:p w14:paraId="467905FB" w14:textId="77777777" w:rsidR="002A35D8" w:rsidRDefault="002A35D8">
      <w:pPr>
        <w:pStyle w:val="Amain"/>
      </w:pPr>
      <w:r>
        <w:lastRenderedPageBreak/>
        <w:tab/>
        <w:t>(2)</w:t>
      </w:r>
      <w:r>
        <w:tab/>
        <w:t>An offence against this section is a strict liability offence.</w:t>
      </w:r>
    </w:p>
    <w:p w14:paraId="2BE751C4" w14:textId="77777777" w:rsidR="002A35D8" w:rsidRDefault="002A35D8">
      <w:pPr>
        <w:pStyle w:val="Amain"/>
      </w:pPr>
      <w:r>
        <w:tab/>
        <w:t>(3)</w:t>
      </w:r>
      <w:r>
        <w:tab/>
        <w:t>If, after payment in respect of long service leave is made in accordance with subsection (1), the amount of ordinary remuneration payable under an award or agreement to the employee increases, payment of that increase shall—</w:t>
      </w:r>
    </w:p>
    <w:p w14:paraId="64388F0A" w14:textId="77777777" w:rsidR="002A35D8" w:rsidRDefault="002A35D8">
      <w:pPr>
        <w:pStyle w:val="Apara"/>
      </w:pPr>
      <w:r>
        <w:tab/>
        <w:t>(a)</w:t>
      </w:r>
      <w:r>
        <w:tab/>
        <w:t>if payment was made under subsection (1) (a)—be made to the employee as soon as practicable on completion of that leave; or</w:t>
      </w:r>
    </w:p>
    <w:p w14:paraId="68D44D5E" w14:textId="77777777" w:rsidR="002A35D8" w:rsidRDefault="002A35D8">
      <w:pPr>
        <w:pStyle w:val="Apara"/>
      </w:pPr>
      <w:r>
        <w:tab/>
        <w:t>(b)</w:t>
      </w:r>
      <w:r>
        <w:tab/>
        <w:t>if payment was made under subsection (1) (b)—be made to the employee in accordance with that paragraph; or</w:t>
      </w:r>
    </w:p>
    <w:p w14:paraId="33A90E14" w14:textId="77777777" w:rsidR="002A35D8" w:rsidRDefault="002A35D8" w:rsidP="00B62418">
      <w:pPr>
        <w:pStyle w:val="Apara"/>
        <w:keepLines/>
      </w:pPr>
      <w:r>
        <w:tab/>
        <w:t>(c)</w:t>
      </w:r>
      <w:r>
        <w:tab/>
        <w:t>if payment was made under subsection (1) (c)—be made in such manner as is agreed by the employer and the employee, or in the absence of such agreement, as soon as practicable on completion of that leave.</w:t>
      </w:r>
    </w:p>
    <w:p w14:paraId="778DE390" w14:textId="77777777" w:rsidR="002A35D8" w:rsidRDefault="002A35D8">
      <w:pPr>
        <w:pStyle w:val="Amain"/>
      </w:pPr>
      <w:r>
        <w:tab/>
        <w:t>(4)</w:t>
      </w:r>
      <w:r>
        <w:tab/>
        <w:t>Payment in lieu of long service leave shall be made—</w:t>
      </w:r>
    </w:p>
    <w:p w14:paraId="19600466" w14:textId="77777777" w:rsidR="002A35D8" w:rsidRDefault="002A35D8">
      <w:pPr>
        <w:pStyle w:val="Apara"/>
      </w:pPr>
      <w:r>
        <w:tab/>
        <w:t>(a)</w:t>
      </w:r>
      <w:r>
        <w:tab/>
        <w:t>to the employee as soon as practicable after termination of his or her employment; or</w:t>
      </w:r>
    </w:p>
    <w:p w14:paraId="139584EA" w14:textId="77777777" w:rsidR="002A35D8" w:rsidRDefault="002A35D8" w:rsidP="007B3000">
      <w:pPr>
        <w:pStyle w:val="Apara"/>
        <w:keepLines/>
      </w:pPr>
      <w:r>
        <w:tab/>
        <w:t>(b)</w:t>
      </w:r>
      <w:r>
        <w:tab/>
        <w:t>in the case of a deceased employee, to his or her legal personal representative as soon as practicable after the death of the employee but in any case not later than 12 months after his or her death.</w:t>
      </w:r>
    </w:p>
    <w:p w14:paraId="6A18BFE6" w14:textId="77777777" w:rsidR="002A35D8" w:rsidRDefault="002A35D8">
      <w:pPr>
        <w:pStyle w:val="AH5Sec"/>
      </w:pPr>
      <w:bookmarkStart w:id="25" w:name="_Toc115251709"/>
      <w:r w:rsidRPr="00254F50">
        <w:rPr>
          <w:rStyle w:val="CharSectNo"/>
        </w:rPr>
        <w:t>9</w:t>
      </w:r>
      <w:r>
        <w:tab/>
        <w:t>Public holidays not to count as leave</w:t>
      </w:r>
      <w:bookmarkEnd w:id="25"/>
    </w:p>
    <w:p w14:paraId="5286D1EA" w14:textId="77777777" w:rsidR="002A35D8" w:rsidRDefault="002A35D8" w:rsidP="00F676E0">
      <w:pPr>
        <w:pStyle w:val="Amain"/>
        <w:keepNext/>
      </w:pPr>
      <w:r>
        <w:tab/>
        <w:t>(1)</w:t>
      </w:r>
      <w:r>
        <w:tab/>
        <w:t>This section applies if a public holiday or an award holiday falls during a period of long service leave taken by an employee.</w:t>
      </w:r>
    </w:p>
    <w:p w14:paraId="192FE569" w14:textId="77777777" w:rsidR="002A35D8" w:rsidRDefault="002A35D8" w:rsidP="00F676E0">
      <w:pPr>
        <w:pStyle w:val="Amain"/>
        <w:keepNext/>
      </w:pPr>
      <w:r>
        <w:tab/>
        <w:t>(2)</w:t>
      </w:r>
      <w:r>
        <w:tab/>
        <w:t>The period of long service leave is increased by 1 day for each such holiday.</w:t>
      </w:r>
    </w:p>
    <w:p w14:paraId="5D80BA18" w14:textId="77777777" w:rsidR="008B09AF" w:rsidRPr="00552242" w:rsidRDefault="008B09AF" w:rsidP="004851B0">
      <w:pPr>
        <w:pStyle w:val="Amain"/>
        <w:keepNext/>
      </w:pPr>
      <w:r w:rsidRPr="00552242">
        <w:tab/>
        <w:t>(3)</w:t>
      </w:r>
      <w:r w:rsidRPr="00552242">
        <w:tab/>
        <w:t>In this section:</w:t>
      </w:r>
    </w:p>
    <w:p w14:paraId="2E701977" w14:textId="017C9F58" w:rsidR="008B09AF" w:rsidRPr="00552242" w:rsidRDefault="008B09AF" w:rsidP="008B09AF">
      <w:pPr>
        <w:pStyle w:val="aDef"/>
      </w:pPr>
      <w:r w:rsidRPr="00CB61FF">
        <w:rPr>
          <w:rStyle w:val="charBoldItals"/>
        </w:rPr>
        <w:t>award holiday</w:t>
      </w:r>
      <w:r w:rsidRPr="00552242">
        <w:t xml:space="preserve"> means a day that is, under an award or agreement, a</w:t>
      </w:r>
      <w:r w:rsidR="008126C0">
        <w:t> </w:t>
      </w:r>
      <w:r w:rsidRPr="00552242">
        <w:t>holiday for people employed in an industry.</w:t>
      </w:r>
    </w:p>
    <w:p w14:paraId="1D8DAF8B" w14:textId="77777777" w:rsidR="002A35D8" w:rsidRDefault="002A35D8">
      <w:pPr>
        <w:pStyle w:val="AH5Sec"/>
      </w:pPr>
      <w:bookmarkStart w:id="26" w:name="_Toc115251710"/>
      <w:r w:rsidRPr="00254F50">
        <w:rPr>
          <w:rStyle w:val="CharSectNo"/>
        </w:rPr>
        <w:lastRenderedPageBreak/>
        <w:t>10</w:t>
      </w:r>
      <w:r>
        <w:tab/>
        <w:t>Service not affected by transmission of business</w:t>
      </w:r>
      <w:bookmarkEnd w:id="26"/>
    </w:p>
    <w:p w14:paraId="5F941BA5" w14:textId="221EDB1F" w:rsidR="002A35D8" w:rsidRDefault="002A35D8">
      <w:pPr>
        <w:pStyle w:val="Amainreturn"/>
      </w:pPr>
      <w:r>
        <w:t>Where, before or after the date of commencement of this Act, a</w:t>
      </w:r>
      <w:r w:rsidR="00EF498A">
        <w:t> </w:t>
      </w:r>
      <w:r>
        <w:t>business is transmitted from 1 employer to another and a person who was, immediately before the transmission, an employee of the first employer becomes, immediately after the transmission, an employee of the second employer—</w:t>
      </w:r>
    </w:p>
    <w:p w14:paraId="4FF572F7" w14:textId="77777777" w:rsidR="002A35D8" w:rsidRDefault="002A35D8">
      <w:pPr>
        <w:pStyle w:val="Apara"/>
      </w:pPr>
      <w:r>
        <w:tab/>
        <w:t>(a)</w:t>
      </w:r>
      <w:r>
        <w:tab/>
        <w:t>the period of service of the employee shall be deemed not to have been interrupted; and</w:t>
      </w:r>
    </w:p>
    <w:p w14:paraId="16484866" w14:textId="77777777" w:rsidR="002A35D8" w:rsidRDefault="002A35D8">
      <w:pPr>
        <w:pStyle w:val="Apara"/>
      </w:pPr>
      <w:r>
        <w:tab/>
        <w:t>(b)</w:t>
      </w:r>
      <w:r>
        <w:tab/>
        <w:t>the period of service of the employee with the first employer shall be deemed to be service with the second employer.</w:t>
      </w:r>
    </w:p>
    <w:p w14:paraId="6E0E1C49" w14:textId="77777777" w:rsidR="002A35D8" w:rsidRDefault="002A35D8">
      <w:pPr>
        <w:pStyle w:val="AH5Sec"/>
      </w:pPr>
      <w:bookmarkStart w:id="27" w:name="_Toc115251711"/>
      <w:r w:rsidRPr="00254F50">
        <w:rPr>
          <w:rStyle w:val="CharSectNo"/>
        </w:rPr>
        <w:t>10A</w:t>
      </w:r>
      <w:r>
        <w:tab/>
        <w:t>Continuity of service in certain cases</w:t>
      </w:r>
      <w:bookmarkEnd w:id="27"/>
    </w:p>
    <w:p w14:paraId="2E60154E" w14:textId="77777777" w:rsidR="002A35D8" w:rsidRDefault="002A35D8">
      <w:pPr>
        <w:pStyle w:val="Amain"/>
      </w:pPr>
      <w:r>
        <w:tab/>
        <w:t>(1)</w:t>
      </w:r>
      <w:r>
        <w:tab/>
        <w:t>Where—</w:t>
      </w:r>
    </w:p>
    <w:p w14:paraId="371E23AF" w14:textId="77777777" w:rsidR="002A35D8" w:rsidRDefault="002A35D8">
      <w:pPr>
        <w:pStyle w:val="Apara"/>
      </w:pPr>
      <w:r>
        <w:tab/>
        <w:t>(a)</w:t>
      </w:r>
      <w:r>
        <w:tab/>
        <w:t xml:space="preserve">a contract for the supply of services by 1 party to the contract (the </w:t>
      </w:r>
      <w:r w:rsidRPr="00CB61FF">
        <w:rPr>
          <w:rStyle w:val="charBoldItals"/>
        </w:rPr>
        <w:t>first contractor</w:t>
      </w:r>
      <w:r>
        <w:t xml:space="preserve">) on behalf of the other party to the contract (the </w:t>
      </w:r>
      <w:r w:rsidRPr="00CB61FF">
        <w:rPr>
          <w:rStyle w:val="charBoldItals"/>
        </w:rPr>
        <w:t>principal</w:t>
      </w:r>
      <w:r>
        <w:t>) has been discharged; and</w:t>
      </w:r>
    </w:p>
    <w:p w14:paraId="1A4BBBF4" w14:textId="77777777" w:rsidR="002A35D8" w:rsidRDefault="002A35D8">
      <w:pPr>
        <w:pStyle w:val="Apara"/>
      </w:pPr>
      <w:r>
        <w:tab/>
        <w:t>(b)</w:t>
      </w:r>
      <w:r>
        <w:tab/>
        <w:t>the principal enters into another contract with a person other than the first contractor for the supply of those services on its behalf by that other person (the</w:t>
      </w:r>
      <w:r w:rsidRPr="00CB61FF">
        <w:rPr>
          <w:rStyle w:val="charBoldItals"/>
        </w:rPr>
        <w:t xml:space="preserve"> second contractor</w:t>
      </w:r>
      <w:r>
        <w:t>); and</w:t>
      </w:r>
    </w:p>
    <w:p w14:paraId="66764F23" w14:textId="77777777" w:rsidR="002A35D8" w:rsidRDefault="002A35D8" w:rsidP="00F676E0">
      <w:pPr>
        <w:pStyle w:val="Apara"/>
        <w:keepLines/>
      </w:pPr>
      <w:r>
        <w:tab/>
        <w:t>(c)</w:t>
      </w:r>
      <w:r>
        <w:tab/>
        <w:t xml:space="preserve">that other contract imposes an obligation on the second contractor to the effect that, so far as practicable, the second contractor shall employ, in supplying those services, persons whose employment with the first contractor ceased because of the discharge of the </w:t>
      </w:r>
      <w:proofErr w:type="spellStart"/>
      <w:r>
        <w:t>firstmentioned</w:t>
      </w:r>
      <w:proofErr w:type="spellEnd"/>
      <w:r>
        <w:t xml:space="preserve"> contract; and</w:t>
      </w:r>
    </w:p>
    <w:p w14:paraId="63C6E733" w14:textId="77777777" w:rsidR="002A35D8" w:rsidRDefault="002A35D8">
      <w:pPr>
        <w:pStyle w:val="Apara"/>
      </w:pPr>
      <w:r>
        <w:tab/>
        <w:t>(d)</w:t>
      </w:r>
      <w:r>
        <w:tab/>
        <w:t>under that obligation the second contractor employs such a former employee of the first contractor; and</w:t>
      </w:r>
    </w:p>
    <w:p w14:paraId="60A08889" w14:textId="77777777" w:rsidR="002A35D8" w:rsidRDefault="002A35D8">
      <w:pPr>
        <w:pStyle w:val="Amainreturn"/>
      </w:pPr>
      <w:r>
        <w:t>this section applies to that former employee.</w:t>
      </w:r>
    </w:p>
    <w:p w14:paraId="09A2D706" w14:textId="77777777" w:rsidR="002A35D8" w:rsidRDefault="002A35D8" w:rsidP="00CB2B9C">
      <w:pPr>
        <w:pStyle w:val="Amain"/>
        <w:keepLines/>
      </w:pPr>
      <w:r>
        <w:lastRenderedPageBreak/>
        <w:tab/>
        <w:t>(2)</w:t>
      </w:r>
      <w:r>
        <w:tab/>
        <w:t>Where this section applies to a person, the aggregate of the periods of service by the person for the first contractor and the second contractor shall, for this Act, be taken to be 1 period of service for the second contractor.</w:t>
      </w:r>
    </w:p>
    <w:p w14:paraId="471FC032" w14:textId="77777777" w:rsidR="002A35D8" w:rsidRDefault="002A35D8">
      <w:pPr>
        <w:pStyle w:val="AH5Sec"/>
      </w:pPr>
      <w:bookmarkStart w:id="28" w:name="_Toc115251712"/>
      <w:r w:rsidRPr="00254F50">
        <w:rPr>
          <w:rStyle w:val="CharSectNo"/>
        </w:rPr>
        <w:t>11</w:t>
      </w:r>
      <w:r>
        <w:tab/>
        <w:t>Service with associated companies</w:t>
      </w:r>
      <w:bookmarkEnd w:id="28"/>
    </w:p>
    <w:p w14:paraId="281D0ECA" w14:textId="77777777" w:rsidR="002A35D8" w:rsidRDefault="002A35D8">
      <w:pPr>
        <w:pStyle w:val="Amainreturn"/>
      </w:pPr>
      <w:r>
        <w:t>Where, over a continuous period, an employee has been employed by 2 or more companies each of which is an associated company, the employee is entitled to long service leave as if he or she had, during the whole of the period of service, been employed by the company by which he or she is employed at the date at which his or her long service leave accrues.</w:t>
      </w:r>
    </w:p>
    <w:p w14:paraId="7DCD1FF0" w14:textId="77777777" w:rsidR="002A35D8" w:rsidRDefault="002A35D8">
      <w:pPr>
        <w:pStyle w:val="AH5Sec"/>
      </w:pPr>
      <w:bookmarkStart w:id="29" w:name="_Toc115251713"/>
      <w:r w:rsidRPr="00254F50">
        <w:rPr>
          <w:rStyle w:val="CharSectNo"/>
        </w:rPr>
        <w:t>11A</w:t>
      </w:r>
      <w:r>
        <w:tab/>
        <w:t>Pay in lieu of long service leave</w:t>
      </w:r>
      <w:bookmarkEnd w:id="29"/>
    </w:p>
    <w:p w14:paraId="414F421C" w14:textId="77777777" w:rsidR="002A35D8" w:rsidRDefault="002A35D8">
      <w:pPr>
        <w:pStyle w:val="Amain"/>
      </w:pPr>
      <w:r>
        <w:tab/>
        <w:t>(1)</w:t>
      </w:r>
      <w:r>
        <w:rPr>
          <w:b/>
        </w:rPr>
        <w:tab/>
      </w:r>
      <w:r>
        <w:t>For this section, the long service leave credit of a person is the amount of long service leave that has accrued to the person less the amount of long service leave granted to the person.</w:t>
      </w:r>
    </w:p>
    <w:p w14:paraId="18A7F2D5" w14:textId="77777777" w:rsidR="002A35D8" w:rsidRDefault="002A35D8">
      <w:pPr>
        <w:pStyle w:val="Amain"/>
      </w:pPr>
      <w:r>
        <w:tab/>
        <w:t>(2)</w:t>
      </w:r>
      <w:r>
        <w:tab/>
        <w:t>Where—</w:t>
      </w:r>
    </w:p>
    <w:p w14:paraId="7E1B93DE" w14:textId="77777777" w:rsidR="002A35D8" w:rsidRDefault="002A35D8">
      <w:pPr>
        <w:pStyle w:val="Apara"/>
      </w:pPr>
      <w:r>
        <w:tab/>
        <w:t>(a)</w:t>
      </w:r>
      <w:r>
        <w:tab/>
        <w:t>a person’s employment ceases for any reason; and</w:t>
      </w:r>
    </w:p>
    <w:p w14:paraId="03049839" w14:textId="77777777" w:rsidR="002A35D8" w:rsidRDefault="002A35D8">
      <w:pPr>
        <w:pStyle w:val="Apara"/>
      </w:pPr>
      <w:r>
        <w:tab/>
        <w:t>(b)</w:t>
      </w:r>
      <w:r>
        <w:tab/>
        <w:t>the person had a long service leave credit immediately before the employment ceased;</w:t>
      </w:r>
    </w:p>
    <w:p w14:paraId="62507DD3" w14:textId="77777777" w:rsidR="002A35D8" w:rsidRDefault="002A35D8" w:rsidP="00F676E0">
      <w:pPr>
        <w:pStyle w:val="Amainreturn"/>
        <w:keepNext/>
      </w:pPr>
      <w:r>
        <w:t>the employer shall pay the amount ascertained in accordance with subsection (3)—</w:t>
      </w:r>
    </w:p>
    <w:p w14:paraId="44F7ED8F" w14:textId="77777777" w:rsidR="002A35D8" w:rsidRDefault="002A35D8">
      <w:pPr>
        <w:pStyle w:val="Apara"/>
      </w:pPr>
      <w:r>
        <w:tab/>
        <w:t>(c)</w:t>
      </w:r>
      <w:r>
        <w:tab/>
        <w:t>to the person; or</w:t>
      </w:r>
    </w:p>
    <w:p w14:paraId="766152A0" w14:textId="77777777" w:rsidR="002A35D8" w:rsidRDefault="002A35D8">
      <w:pPr>
        <w:pStyle w:val="Apara"/>
      </w:pPr>
      <w:r>
        <w:tab/>
        <w:t>(d)</w:t>
      </w:r>
      <w:r>
        <w:tab/>
        <w:t>if the person is dead—to the legal personal representative of the deceased person.</w:t>
      </w:r>
    </w:p>
    <w:p w14:paraId="0EABAF80" w14:textId="77777777" w:rsidR="002A35D8" w:rsidRDefault="002A35D8">
      <w:pPr>
        <w:pStyle w:val="Amain"/>
      </w:pPr>
      <w:r>
        <w:tab/>
        <w:t>(3)</w:t>
      </w:r>
      <w:r>
        <w:tab/>
        <w:t>The amount payable is an amount that is equal to the amount of ordinary remuneration that, but for the cessation of employment, would have been payable by the employer under section 7 to the person for a period of service equal to the period of the person’s long service leave credit immediately before the cessation of employment.</w:t>
      </w:r>
    </w:p>
    <w:p w14:paraId="6B788036" w14:textId="77777777" w:rsidR="002A35D8" w:rsidRDefault="002A35D8">
      <w:pPr>
        <w:pStyle w:val="AH5Sec"/>
      </w:pPr>
      <w:bookmarkStart w:id="30" w:name="_Toc115251714"/>
      <w:r w:rsidRPr="00254F50">
        <w:rPr>
          <w:rStyle w:val="CharSectNo"/>
        </w:rPr>
        <w:lastRenderedPageBreak/>
        <w:t>11C</w:t>
      </w:r>
      <w:r>
        <w:tab/>
        <w:t>Pro rata long service leave entitlement</w:t>
      </w:r>
      <w:bookmarkEnd w:id="30"/>
    </w:p>
    <w:p w14:paraId="08DB9919" w14:textId="77777777" w:rsidR="002A35D8" w:rsidRDefault="002A35D8">
      <w:pPr>
        <w:pStyle w:val="Amain"/>
      </w:pPr>
      <w:r>
        <w:tab/>
        <w:t>(1)</w:t>
      </w:r>
      <w:r>
        <w:tab/>
        <w:t>Where—</w:t>
      </w:r>
    </w:p>
    <w:p w14:paraId="6B8D02C3" w14:textId="77777777" w:rsidR="002A35D8" w:rsidRDefault="002A35D8">
      <w:pPr>
        <w:pStyle w:val="Apara"/>
      </w:pPr>
      <w:r>
        <w:tab/>
        <w:t>(a)</w:t>
      </w:r>
      <w:r>
        <w:tab/>
        <w:t>a person’s employment is terminated—</w:t>
      </w:r>
    </w:p>
    <w:p w14:paraId="1BAFD2E7" w14:textId="77777777" w:rsidR="002A35D8" w:rsidRDefault="002A35D8">
      <w:pPr>
        <w:pStyle w:val="Asubpara"/>
      </w:pPr>
      <w:r>
        <w:tab/>
        <w:t>(</w:t>
      </w:r>
      <w:proofErr w:type="spellStart"/>
      <w:r>
        <w:t>i</w:t>
      </w:r>
      <w:proofErr w:type="spellEnd"/>
      <w:r>
        <w:t>)</w:t>
      </w:r>
      <w:r>
        <w:tab/>
        <w:t>by the person because of illness or incapacity or a domestic or other pressing necessity of such a nature to justify the termination; or</w:t>
      </w:r>
    </w:p>
    <w:p w14:paraId="433A964C" w14:textId="77777777" w:rsidR="002A35D8" w:rsidRDefault="002A35D8">
      <w:pPr>
        <w:pStyle w:val="Asubpara"/>
      </w:pPr>
      <w:r>
        <w:tab/>
        <w:t>(ii)</w:t>
      </w:r>
      <w:r>
        <w:tab/>
        <w:t>by the person upon or after attaining the minimum retiring age; or</w:t>
      </w:r>
    </w:p>
    <w:p w14:paraId="39A4CC28" w14:textId="77777777" w:rsidR="002A35D8" w:rsidRDefault="002A35D8">
      <w:pPr>
        <w:pStyle w:val="Asubpara"/>
      </w:pPr>
      <w:r>
        <w:tab/>
        <w:t>(iii)</w:t>
      </w:r>
      <w:r>
        <w:tab/>
        <w:t>by the death of the person; or</w:t>
      </w:r>
    </w:p>
    <w:p w14:paraId="0238FF9D" w14:textId="77777777" w:rsidR="002A35D8" w:rsidRDefault="002A35D8">
      <w:pPr>
        <w:pStyle w:val="Asubpara"/>
      </w:pPr>
      <w:r>
        <w:tab/>
        <w:t>(iv)</w:t>
      </w:r>
      <w:r>
        <w:tab/>
        <w:t>by the employer for a reason other than the person’s serious and wilful misconduct; and</w:t>
      </w:r>
    </w:p>
    <w:p w14:paraId="5FB2DEC8" w14:textId="77777777" w:rsidR="002A35D8" w:rsidRDefault="002A35D8">
      <w:pPr>
        <w:pStyle w:val="Apara"/>
      </w:pPr>
      <w:r>
        <w:tab/>
        <w:t>(b)</w:t>
      </w:r>
      <w:r>
        <w:tab/>
        <w:t>the person had completed a period of service in that employment of at least 5 years but less than 7 years;</w:t>
      </w:r>
    </w:p>
    <w:p w14:paraId="6C199A10" w14:textId="77777777" w:rsidR="002A35D8" w:rsidRDefault="002A35D8">
      <w:pPr>
        <w:pStyle w:val="Amainreturn"/>
      </w:pPr>
      <w:r>
        <w:t>the employer shall pay the amount ascertained in accordance with subsection (2)—</w:t>
      </w:r>
    </w:p>
    <w:p w14:paraId="2D384EE0" w14:textId="77777777" w:rsidR="002A35D8" w:rsidRDefault="002A35D8">
      <w:pPr>
        <w:pStyle w:val="Apara"/>
      </w:pPr>
      <w:r>
        <w:tab/>
        <w:t>(c)</w:t>
      </w:r>
      <w:r>
        <w:tab/>
        <w:t>to the person; or</w:t>
      </w:r>
    </w:p>
    <w:p w14:paraId="6436B2FA" w14:textId="77777777" w:rsidR="002A35D8" w:rsidRDefault="002A35D8">
      <w:pPr>
        <w:pStyle w:val="Apara"/>
      </w:pPr>
      <w:r>
        <w:tab/>
        <w:t>(d)</w:t>
      </w:r>
      <w:r>
        <w:tab/>
        <w:t>if the person is dead—to the legal personal representative of the deceased person.</w:t>
      </w:r>
    </w:p>
    <w:p w14:paraId="217D053A" w14:textId="77777777" w:rsidR="002A35D8" w:rsidRDefault="002A35D8">
      <w:pPr>
        <w:pStyle w:val="Amain"/>
      </w:pPr>
      <w:r>
        <w:tab/>
        <w:t>(2)</w:t>
      </w:r>
      <w:r>
        <w:tab/>
        <w:t>The amount payable is an amount that is equal to the amount of ordinary remuneration that, but for the cessation of employment, would have been payable by the employer to the person for a period of service equal to the period that bears to 2 months the same proportion as the number of years or months of service completed by the person bears to 10 years.</w:t>
      </w:r>
    </w:p>
    <w:p w14:paraId="543E44D5" w14:textId="77777777" w:rsidR="008B09AF" w:rsidRPr="00552242" w:rsidRDefault="008B09AF" w:rsidP="008B09AF">
      <w:pPr>
        <w:pStyle w:val="Amain"/>
      </w:pPr>
      <w:r w:rsidRPr="00552242">
        <w:tab/>
        <w:t>(3)</w:t>
      </w:r>
      <w:r w:rsidRPr="00552242">
        <w:tab/>
        <w:t>In this section:</w:t>
      </w:r>
    </w:p>
    <w:p w14:paraId="73E37325" w14:textId="77777777" w:rsidR="008B09AF" w:rsidRPr="00552242" w:rsidRDefault="008B09AF" w:rsidP="008B09AF">
      <w:pPr>
        <w:pStyle w:val="aDef"/>
        <w:rPr>
          <w:lang w:eastAsia="en-AU"/>
        </w:rPr>
      </w:pPr>
      <w:r w:rsidRPr="00CB61FF">
        <w:rPr>
          <w:rStyle w:val="charBoldItals"/>
        </w:rPr>
        <w:t>minimum retiring age</w:t>
      </w:r>
      <w:r w:rsidRPr="00552242">
        <w:rPr>
          <w:lang w:eastAsia="en-AU"/>
        </w:rPr>
        <w:t>, in relation to a person, means—</w:t>
      </w:r>
    </w:p>
    <w:p w14:paraId="77C5557D" w14:textId="77777777" w:rsidR="008B09AF" w:rsidRPr="00552242" w:rsidRDefault="008B09AF" w:rsidP="008B09AF">
      <w:pPr>
        <w:pStyle w:val="aDefpara"/>
        <w:rPr>
          <w:lang w:eastAsia="en-AU"/>
        </w:rPr>
      </w:pPr>
      <w:r w:rsidRPr="00552242">
        <w:rPr>
          <w:lang w:eastAsia="en-AU"/>
        </w:rPr>
        <w:tab/>
        <w:t>(a)</w:t>
      </w:r>
      <w:r w:rsidRPr="00552242">
        <w:rPr>
          <w:lang w:eastAsia="en-AU"/>
        </w:rPr>
        <w:tab/>
        <w:t xml:space="preserve">if a minimum retiring age applies to the person under an award </w:t>
      </w:r>
      <w:r w:rsidRPr="00552242">
        <w:rPr>
          <w:szCs w:val="24"/>
          <w:lang w:eastAsia="en-AU"/>
        </w:rPr>
        <w:t>or agreement—the age fixed by the award or agreement; and</w:t>
      </w:r>
    </w:p>
    <w:p w14:paraId="686D90C6" w14:textId="77777777" w:rsidR="008B09AF" w:rsidRPr="00552242" w:rsidRDefault="008B09AF" w:rsidP="008B09AF">
      <w:pPr>
        <w:pStyle w:val="aDefpara"/>
      </w:pPr>
      <w:r w:rsidRPr="00552242">
        <w:rPr>
          <w:lang w:eastAsia="en-AU"/>
        </w:rPr>
        <w:lastRenderedPageBreak/>
        <w:tab/>
        <w:t>(b)</w:t>
      </w:r>
      <w:r w:rsidRPr="00552242">
        <w:rPr>
          <w:lang w:eastAsia="en-AU"/>
        </w:rPr>
        <w:tab/>
        <w:t>in any other case—the age of 65 years.</w:t>
      </w:r>
    </w:p>
    <w:p w14:paraId="4E57D937" w14:textId="77777777" w:rsidR="002A35D8" w:rsidRDefault="002A35D8">
      <w:pPr>
        <w:pStyle w:val="AH5Sec"/>
      </w:pPr>
      <w:bookmarkStart w:id="31" w:name="_Toc115251715"/>
      <w:r w:rsidRPr="00254F50">
        <w:rPr>
          <w:rStyle w:val="CharSectNo"/>
        </w:rPr>
        <w:t>11D</w:t>
      </w:r>
      <w:r>
        <w:tab/>
        <w:t>Calculation of ordinary remuneration</w:t>
      </w:r>
      <w:bookmarkEnd w:id="31"/>
    </w:p>
    <w:p w14:paraId="1B34F24B" w14:textId="77777777" w:rsidR="002A35D8" w:rsidRDefault="002A35D8">
      <w:pPr>
        <w:pStyle w:val="Amainreturn"/>
      </w:pPr>
      <w:r>
        <w:t>For section 11A, 11B or 11C, the amount of ordinary remuneration that, but for the cessation of employment by a person, would have been payable by the employer to the person for a period of service referred to in that section shall be calculated—</w:t>
      </w:r>
    </w:p>
    <w:p w14:paraId="593FDC85" w14:textId="77777777" w:rsidR="002A35D8" w:rsidRDefault="002A35D8">
      <w:pPr>
        <w:pStyle w:val="Apara"/>
      </w:pPr>
      <w:r>
        <w:tab/>
        <w:t>(a)</w:t>
      </w:r>
      <w:r>
        <w:tab/>
        <w:t>at the rate at which ordinary remuneration was payable to the person immediately before the cessation of employment; and</w:t>
      </w:r>
    </w:p>
    <w:p w14:paraId="01FBB9C7" w14:textId="77777777" w:rsidR="002A35D8" w:rsidRDefault="002A35D8">
      <w:pPr>
        <w:pStyle w:val="Apara"/>
      </w:pPr>
      <w:r>
        <w:tab/>
        <w:t>(b)</w:t>
      </w:r>
      <w:r>
        <w:tab/>
        <w:t>if the person was a part-time employee or casual employee immediately before the cessation of employment—on the basis that during that period of service the person would have been employed for the number of hours per week that is equal to the average number of hours per week for which the employee was employed during the period of 12 months immediately before the cessation of employment.</w:t>
      </w:r>
    </w:p>
    <w:p w14:paraId="3112CA81" w14:textId="77777777" w:rsidR="002A35D8" w:rsidRDefault="002A35D8">
      <w:pPr>
        <w:pStyle w:val="AH5Sec"/>
      </w:pPr>
      <w:bookmarkStart w:id="32" w:name="_Toc115251716"/>
      <w:r w:rsidRPr="00254F50">
        <w:rPr>
          <w:rStyle w:val="CharSectNo"/>
        </w:rPr>
        <w:t>12</w:t>
      </w:r>
      <w:r>
        <w:tab/>
        <w:t>Long service leave records</w:t>
      </w:r>
      <w:bookmarkEnd w:id="32"/>
    </w:p>
    <w:p w14:paraId="38EF8E15" w14:textId="77777777" w:rsidR="002A35D8" w:rsidRDefault="002A35D8" w:rsidP="00F676E0">
      <w:pPr>
        <w:pStyle w:val="Amain"/>
        <w:keepNext/>
      </w:pPr>
      <w:r>
        <w:tab/>
        <w:t>(1)</w:t>
      </w:r>
      <w:r>
        <w:tab/>
        <w:t>An employer commits an offence if the employer does not, for each employee, keep a record of—</w:t>
      </w:r>
    </w:p>
    <w:p w14:paraId="592A9697" w14:textId="77777777" w:rsidR="002A35D8" w:rsidRDefault="002A35D8" w:rsidP="00F676E0">
      <w:pPr>
        <w:pStyle w:val="Apara"/>
        <w:keepNext/>
      </w:pPr>
      <w:r>
        <w:tab/>
        <w:t>(a)</w:t>
      </w:r>
      <w:r>
        <w:tab/>
        <w:t>the name, occupation and classification of the employee; and</w:t>
      </w:r>
    </w:p>
    <w:p w14:paraId="51E00C53" w14:textId="77777777" w:rsidR="002A35D8" w:rsidRDefault="002A35D8">
      <w:pPr>
        <w:pStyle w:val="Apara"/>
      </w:pPr>
      <w:r>
        <w:tab/>
        <w:t>(b)</w:t>
      </w:r>
      <w:r>
        <w:tab/>
        <w:t>whether the employee is full-time, part-time or casual; and</w:t>
      </w:r>
    </w:p>
    <w:p w14:paraId="1B45B475" w14:textId="77777777" w:rsidR="002A35D8" w:rsidRDefault="002A35D8">
      <w:pPr>
        <w:pStyle w:val="Apara"/>
      </w:pPr>
      <w:r>
        <w:tab/>
        <w:t>(c)</w:t>
      </w:r>
      <w:r>
        <w:tab/>
        <w:t>the employee’s ordinary remuneration, including the base rate of pay and any loading payable to the employee, and the purpose of the loading; and</w:t>
      </w:r>
    </w:p>
    <w:p w14:paraId="5C2899FC" w14:textId="77777777" w:rsidR="002A35D8" w:rsidRDefault="002A35D8">
      <w:pPr>
        <w:pStyle w:val="Apara"/>
      </w:pPr>
      <w:r>
        <w:tab/>
        <w:t>(d)</w:t>
      </w:r>
      <w:r>
        <w:tab/>
        <w:t>the number of hours the employee works each week; and</w:t>
      </w:r>
    </w:p>
    <w:p w14:paraId="1CA83C34" w14:textId="77777777" w:rsidR="002A35D8" w:rsidRDefault="002A35D8">
      <w:pPr>
        <w:pStyle w:val="Apara"/>
      </w:pPr>
      <w:r>
        <w:tab/>
        <w:t>(e)</w:t>
      </w:r>
      <w:r>
        <w:tab/>
        <w:t>the date when the employee starts as an employee; and</w:t>
      </w:r>
    </w:p>
    <w:p w14:paraId="7D1A60B1" w14:textId="77777777" w:rsidR="002A35D8" w:rsidRDefault="002A35D8">
      <w:pPr>
        <w:pStyle w:val="Apara"/>
      </w:pPr>
      <w:r>
        <w:tab/>
        <w:t>(f)</w:t>
      </w:r>
      <w:r>
        <w:tab/>
        <w:t>any annual leave the employee takes; and</w:t>
      </w:r>
    </w:p>
    <w:p w14:paraId="77FC6347" w14:textId="77777777" w:rsidR="002A35D8" w:rsidRDefault="002A35D8">
      <w:pPr>
        <w:pStyle w:val="Apara"/>
      </w:pPr>
      <w:r>
        <w:tab/>
        <w:t>(g)</w:t>
      </w:r>
      <w:r>
        <w:tab/>
        <w:t>the employee’s entitlement to long service leave; and</w:t>
      </w:r>
    </w:p>
    <w:p w14:paraId="28799A19" w14:textId="77777777" w:rsidR="002A35D8" w:rsidRDefault="002A35D8">
      <w:pPr>
        <w:pStyle w:val="Apara"/>
      </w:pPr>
      <w:r>
        <w:lastRenderedPageBreak/>
        <w:tab/>
        <w:t>(h)</w:t>
      </w:r>
      <w:r>
        <w:tab/>
        <w:t>long service leave granted, or payment instead of leave made, to the employee; and</w:t>
      </w:r>
    </w:p>
    <w:p w14:paraId="5C197BEF" w14:textId="77777777" w:rsidR="002A35D8" w:rsidRDefault="002A35D8">
      <w:pPr>
        <w:pStyle w:val="Apara"/>
      </w:pPr>
      <w:r>
        <w:tab/>
        <w:t>(</w:t>
      </w:r>
      <w:proofErr w:type="spellStart"/>
      <w:r>
        <w:t>i</w:t>
      </w:r>
      <w:proofErr w:type="spellEnd"/>
      <w:r>
        <w:t>)</w:t>
      </w:r>
      <w:r>
        <w:tab/>
        <w:t>if the person ceases to be employed by the employer—the date when, and reason, the employee ceases to be employed; and</w:t>
      </w:r>
    </w:p>
    <w:p w14:paraId="58B46B45" w14:textId="77777777" w:rsidR="002A35D8" w:rsidRDefault="002A35D8">
      <w:pPr>
        <w:pStyle w:val="Apara"/>
      </w:pPr>
      <w:r>
        <w:tab/>
        <w:t>(j)</w:t>
      </w:r>
      <w:r>
        <w:tab/>
        <w:t>the employee’s date of birth; and</w:t>
      </w:r>
    </w:p>
    <w:p w14:paraId="1C84220A" w14:textId="77777777" w:rsidR="002A35D8" w:rsidRDefault="002A35D8">
      <w:pPr>
        <w:pStyle w:val="Apara"/>
      </w:pPr>
      <w:r>
        <w:tab/>
        <w:t>(k)</w:t>
      </w:r>
      <w:r>
        <w:tab/>
        <w:t>if overtime may be paid to the employee under an award or agreement—</w:t>
      </w:r>
    </w:p>
    <w:p w14:paraId="141AA9A9" w14:textId="77777777" w:rsidR="002A35D8" w:rsidRDefault="002A35D8">
      <w:pPr>
        <w:pStyle w:val="Asubpara"/>
      </w:pPr>
      <w:r>
        <w:tab/>
        <w:t>(</w:t>
      </w:r>
      <w:proofErr w:type="spellStart"/>
      <w:r>
        <w:t>i</w:t>
      </w:r>
      <w:proofErr w:type="spellEnd"/>
      <w:r>
        <w:t>)</w:t>
      </w:r>
      <w:r>
        <w:tab/>
        <w:t>the number of hours the employee works each day; and</w:t>
      </w:r>
    </w:p>
    <w:p w14:paraId="5DEB6B92" w14:textId="77777777" w:rsidR="002A35D8" w:rsidRDefault="002A35D8">
      <w:pPr>
        <w:pStyle w:val="Asubpara"/>
      </w:pPr>
      <w:r>
        <w:tab/>
        <w:t>(ii)</w:t>
      </w:r>
      <w:r>
        <w:tab/>
        <w:t>when the employee starts and stops work; and</w:t>
      </w:r>
    </w:p>
    <w:p w14:paraId="2B8A9C34" w14:textId="77777777" w:rsidR="002A35D8" w:rsidRDefault="002A35D8">
      <w:pPr>
        <w:pStyle w:val="Apara"/>
        <w:keepNext/>
      </w:pPr>
      <w:r>
        <w:tab/>
        <w:t>(l)</w:t>
      </w:r>
      <w:r>
        <w:tab/>
        <w:t>the name of each award or agreement under which the employee has entitlements.</w:t>
      </w:r>
    </w:p>
    <w:p w14:paraId="7F973A66" w14:textId="77777777" w:rsidR="002A35D8" w:rsidRDefault="002A35D8" w:rsidP="007B3000">
      <w:pPr>
        <w:pStyle w:val="Penalty"/>
      </w:pPr>
      <w:r>
        <w:t>Maximum penalty:  20 penalty units.</w:t>
      </w:r>
    </w:p>
    <w:p w14:paraId="67A84E24" w14:textId="77777777" w:rsidR="002A35D8" w:rsidRDefault="002A35D8" w:rsidP="007B3000">
      <w:pPr>
        <w:pStyle w:val="Amain"/>
        <w:keepNext/>
      </w:pPr>
      <w:r>
        <w:tab/>
        <w:t>(2)</w:t>
      </w:r>
      <w:r>
        <w:tab/>
        <w:t>An employer must keep a record made under subsection (1) for an employee—</w:t>
      </w:r>
    </w:p>
    <w:p w14:paraId="3ECABB48" w14:textId="77777777" w:rsidR="002A35D8" w:rsidRDefault="002A35D8">
      <w:pPr>
        <w:pStyle w:val="Apara"/>
      </w:pPr>
      <w:r>
        <w:tab/>
        <w:t>(a)</w:t>
      </w:r>
      <w:r>
        <w:tab/>
        <w:t>if the employee’s service ends on the employee’s death—for 7 years after the day all amounts owing to the employee’s legal personal representative are paid; and</w:t>
      </w:r>
    </w:p>
    <w:p w14:paraId="027F8AD5" w14:textId="77777777" w:rsidR="002A35D8" w:rsidRDefault="002A35D8">
      <w:pPr>
        <w:pStyle w:val="Apara"/>
        <w:keepNext/>
      </w:pPr>
      <w:r>
        <w:tab/>
        <w:t>(b)</w:t>
      </w:r>
      <w:r>
        <w:tab/>
        <w:t>in any other case—for 7 years after the day the employee’s service ends.</w:t>
      </w:r>
    </w:p>
    <w:p w14:paraId="71FDC067" w14:textId="77777777" w:rsidR="002A35D8" w:rsidRDefault="002A35D8">
      <w:pPr>
        <w:pStyle w:val="Penalty"/>
        <w:keepNext/>
      </w:pPr>
      <w:r>
        <w:t>Maximum penalty:  20 penalty units.</w:t>
      </w:r>
    </w:p>
    <w:p w14:paraId="2ECB2403" w14:textId="77777777" w:rsidR="002A35D8" w:rsidRDefault="002A35D8">
      <w:pPr>
        <w:pStyle w:val="Amain"/>
      </w:pPr>
      <w:r>
        <w:tab/>
        <w:t>(3)</w:t>
      </w:r>
      <w:r>
        <w:tab/>
        <w:t>An employer commits an offence if—</w:t>
      </w:r>
    </w:p>
    <w:p w14:paraId="4231438F" w14:textId="77777777" w:rsidR="002A35D8" w:rsidRDefault="002A35D8">
      <w:pPr>
        <w:pStyle w:val="Apara"/>
      </w:pPr>
      <w:r>
        <w:tab/>
        <w:t>(a)</w:t>
      </w:r>
      <w:r>
        <w:tab/>
        <w:t>an authorised officer asks to inspect a record kept for this section; and</w:t>
      </w:r>
    </w:p>
    <w:p w14:paraId="76F98ED3" w14:textId="77777777" w:rsidR="002A35D8" w:rsidRDefault="002A35D8" w:rsidP="00CB2B9C">
      <w:pPr>
        <w:pStyle w:val="Apara"/>
        <w:keepNext/>
        <w:keepLines/>
      </w:pPr>
      <w:r>
        <w:lastRenderedPageBreak/>
        <w:tab/>
        <w:t>(b)</w:t>
      </w:r>
      <w:r>
        <w:tab/>
        <w:t>the employer does not make the record available for inspection by the authorised officer at the employer’s usual place of business during hours when the employer’s business is normally conducted at the place.</w:t>
      </w:r>
    </w:p>
    <w:p w14:paraId="5EE93899" w14:textId="77777777" w:rsidR="002A35D8" w:rsidRDefault="002A35D8">
      <w:pPr>
        <w:pStyle w:val="Penalty"/>
        <w:keepNext/>
      </w:pPr>
      <w:r>
        <w:t>Maximum penalty:  50 penalty units.</w:t>
      </w:r>
    </w:p>
    <w:p w14:paraId="342D40D7" w14:textId="77777777" w:rsidR="002A35D8" w:rsidRDefault="002A35D8">
      <w:pPr>
        <w:pStyle w:val="Amain"/>
      </w:pPr>
      <w:r>
        <w:tab/>
        <w:t>(4)</w:t>
      </w:r>
      <w:r>
        <w:tab/>
        <w:t>An offence against this section is a strict liability offence.</w:t>
      </w:r>
    </w:p>
    <w:p w14:paraId="471D4A3A" w14:textId="77777777" w:rsidR="002A35D8" w:rsidRDefault="002A35D8">
      <w:pPr>
        <w:pStyle w:val="PageBreak"/>
      </w:pPr>
      <w:r>
        <w:br w:type="page"/>
      </w:r>
    </w:p>
    <w:p w14:paraId="49B56FE8" w14:textId="77777777" w:rsidR="002A35D8" w:rsidRPr="00254F50" w:rsidRDefault="002A35D8">
      <w:pPr>
        <w:pStyle w:val="AH2Part"/>
      </w:pPr>
      <w:bookmarkStart w:id="33" w:name="_Toc115251717"/>
      <w:r w:rsidRPr="00254F50">
        <w:rPr>
          <w:rStyle w:val="CharPartNo"/>
        </w:rPr>
        <w:lastRenderedPageBreak/>
        <w:t>Part 3</w:t>
      </w:r>
      <w:r>
        <w:tab/>
      </w:r>
      <w:r w:rsidRPr="00254F50">
        <w:rPr>
          <w:rStyle w:val="CharPartText"/>
        </w:rPr>
        <w:t>Administration and enforcement</w:t>
      </w:r>
      <w:bookmarkEnd w:id="33"/>
    </w:p>
    <w:p w14:paraId="5092F325" w14:textId="77777777" w:rsidR="002A35D8" w:rsidRDefault="002A35D8">
      <w:pPr>
        <w:pStyle w:val="AH5Sec"/>
      </w:pPr>
      <w:bookmarkStart w:id="34" w:name="_Toc115251718"/>
      <w:r w:rsidRPr="00254F50">
        <w:rPr>
          <w:rStyle w:val="CharSectNo"/>
        </w:rPr>
        <w:t>13</w:t>
      </w:r>
      <w:r>
        <w:tab/>
        <w:t>Registrar of long service leave</w:t>
      </w:r>
      <w:bookmarkEnd w:id="34"/>
    </w:p>
    <w:p w14:paraId="3086A071" w14:textId="77777777" w:rsidR="002A35D8" w:rsidRDefault="002A35D8">
      <w:pPr>
        <w:pStyle w:val="Amain"/>
        <w:keepNext/>
      </w:pPr>
      <w:r>
        <w:tab/>
        <w:t>(1)</w:t>
      </w:r>
      <w:r>
        <w:tab/>
        <w:t xml:space="preserve">The </w:t>
      </w:r>
      <w:r w:rsidR="00AE31FF">
        <w:t>director</w:t>
      </w:r>
      <w:r w:rsidR="00AE31FF">
        <w:noBreakHyphen/>
        <w:t>general</w:t>
      </w:r>
      <w:r>
        <w:t xml:space="preserve"> must appoint a public servant as the registrar of long service leave.</w:t>
      </w:r>
    </w:p>
    <w:p w14:paraId="37C5EC43" w14:textId="2F22C8CD" w:rsidR="002A35D8" w:rsidRDefault="002A35D8">
      <w:pPr>
        <w:pStyle w:val="aNote"/>
        <w:keepNext/>
      </w:pPr>
      <w:r>
        <w:rPr>
          <w:rStyle w:val="charItals"/>
        </w:rPr>
        <w:t>Note 1</w:t>
      </w:r>
      <w:r>
        <w:tab/>
        <w:t xml:space="preserve">For the making of appointments (including acting appointments), see the </w:t>
      </w:r>
      <w:hyperlink r:id="rId41" w:tooltip="A2001-14" w:history="1">
        <w:r w:rsidR="00CB61FF" w:rsidRPr="00CB61FF">
          <w:rPr>
            <w:rStyle w:val="charCitHyperlinkAbbrev"/>
          </w:rPr>
          <w:t>Legislation Act</w:t>
        </w:r>
      </w:hyperlink>
      <w:r>
        <w:t xml:space="preserve">, </w:t>
      </w:r>
      <w:proofErr w:type="spellStart"/>
      <w:r>
        <w:t>pt</w:t>
      </w:r>
      <w:proofErr w:type="spellEnd"/>
      <w:r>
        <w:t xml:space="preserve"> 19.3.  </w:t>
      </w:r>
    </w:p>
    <w:p w14:paraId="3F059EAE" w14:textId="647E3DC2" w:rsidR="002A35D8" w:rsidRDefault="002A35D8">
      <w:pPr>
        <w:pStyle w:val="aNote"/>
      </w:pPr>
      <w:r>
        <w:rPr>
          <w:rStyle w:val="charItals"/>
        </w:rPr>
        <w:t>Note 2</w:t>
      </w:r>
      <w:r>
        <w:tab/>
        <w:t xml:space="preserve">In particular, a person may be appointed for a particular provision of a law (see </w:t>
      </w:r>
      <w:hyperlink r:id="rId42" w:tooltip="A2001-14" w:history="1">
        <w:r w:rsidR="00CB61FF" w:rsidRPr="00CB61FF">
          <w:rPr>
            <w:rStyle w:val="charCitHyperlinkAbbrev"/>
          </w:rPr>
          <w:t>Legislation Act</w:t>
        </w:r>
      </w:hyperlink>
      <w:r>
        <w:t>, s 7 (3)) and an appointment may be made by naming a person or nominating the occupant of a position (see s 207).</w:t>
      </w:r>
    </w:p>
    <w:p w14:paraId="55A558F8" w14:textId="77777777" w:rsidR="002A35D8" w:rsidRDefault="002A35D8">
      <w:pPr>
        <w:pStyle w:val="Amain"/>
      </w:pPr>
      <w:r>
        <w:tab/>
        <w:t>(2)</w:t>
      </w:r>
      <w:r>
        <w:tab/>
        <w:t>The registrar of long service leave has—</w:t>
      </w:r>
    </w:p>
    <w:p w14:paraId="4353012E" w14:textId="77777777" w:rsidR="002A35D8" w:rsidRDefault="002A35D8">
      <w:pPr>
        <w:pStyle w:val="Apara"/>
      </w:pPr>
      <w:r>
        <w:tab/>
        <w:t>(a)</w:t>
      </w:r>
      <w:r>
        <w:tab/>
        <w:t>the functions directed by the Minister; and</w:t>
      </w:r>
    </w:p>
    <w:p w14:paraId="62610871" w14:textId="77777777" w:rsidR="002A35D8" w:rsidRDefault="002A35D8">
      <w:pPr>
        <w:pStyle w:val="Apara"/>
        <w:keepNext/>
      </w:pPr>
      <w:r>
        <w:tab/>
        <w:t>(b)</w:t>
      </w:r>
      <w:r>
        <w:tab/>
        <w:t>any other function given to the registrar under this Act.</w:t>
      </w:r>
    </w:p>
    <w:p w14:paraId="3F8DC2DF" w14:textId="5A141AC9" w:rsidR="002A35D8" w:rsidRDefault="002A35D8">
      <w:pPr>
        <w:pStyle w:val="aNote"/>
        <w:keepNext/>
      </w:pPr>
      <w:r>
        <w:rPr>
          <w:rStyle w:val="charItals"/>
        </w:rPr>
        <w:t>Note 1</w:t>
      </w:r>
      <w:r>
        <w:rPr>
          <w:rStyle w:val="charItals"/>
        </w:rPr>
        <w:tab/>
      </w:r>
      <w:r>
        <w:rPr>
          <w:snapToGrid w:val="0"/>
        </w:rPr>
        <w:t>A reference to an Act includes a reference to the statutory instruments made or in force under the Act, including any regulation (</w:t>
      </w:r>
      <w:r>
        <w:t xml:space="preserve">see </w:t>
      </w:r>
      <w:hyperlink r:id="rId43" w:tooltip="A2001-14" w:history="1">
        <w:r w:rsidR="00CB61FF" w:rsidRPr="00CB61FF">
          <w:rPr>
            <w:rStyle w:val="charCitHyperlinkAbbrev"/>
          </w:rPr>
          <w:t>Legislation Act</w:t>
        </w:r>
      </w:hyperlink>
      <w:r>
        <w:t>, s 104).</w:t>
      </w:r>
    </w:p>
    <w:p w14:paraId="3C79CD76" w14:textId="50546CA8" w:rsidR="002A35D8" w:rsidRDefault="002A35D8">
      <w:pPr>
        <w:pStyle w:val="aNote"/>
      </w:pPr>
      <w:r>
        <w:rPr>
          <w:rStyle w:val="charItals"/>
        </w:rPr>
        <w:t>Note 2</w:t>
      </w:r>
      <w:r>
        <w:rPr>
          <w:rStyle w:val="charItals"/>
        </w:rPr>
        <w:tab/>
      </w:r>
      <w:r>
        <w:t>A</w:t>
      </w:r>
      <w:r w:rsidRPr="00CB61FF">
        <w:t xml:space="preserve"> </w:t>
      </w:r>
      <w:r>
        <w:t xml:space="preserve">provision of a law that gives an entity (including a person) a function also gives the entity powers necessary and convenient to exercise the function (see </w:t>
      </w:r>
      <w:hyperlink r:id="rId44" w:tooltip="A2001-14" w:history="1">
        <w:r w:rsidR="00CB61FF" w:rsidRPr="00CB61FF">
          <w:rPr>
            <w:rStyle w:val="charCitHyperlinkAbbrev"/>
          </w:rPr>
          <w:t>Legislation Act</w:t>
        </w:r>
      </w:hyperlink>
      <w:r>
        <w:t xml:space="preserve">, s 196 and </w:t>
      </w:r>
      <w:proofErr w:type="spellStart"/>
      <w:r>
        <w:t>dict</w:t>
      </w:r>
      <w:proofErr w:type="spellEnd"/>
      <w:r>
        <w:t xml:space="preserve">, </w:t>
      </w:r>
      <w:proofErr w:type="spellStart"/>
      <w:r>
        <w:t>pt</w:t>
      </w:r>
      <w:proofErr w:type="spellEnd"/>
      <w:r>
        <w:t xml:space="preserve"> 1, def </w:t>
      </w:r>
      <w:r>
        <w:rPr>
          <w:rStyle w:val="charBoldItals"/>
        </w:rPr>
        <w:t>entity</w:t>
      </w:r>
      <w:r>
        <w:t>).</w:t>
      </w:r>
    </w:p>
    <w:p w14:paraId="27CC09A7" w14:textId="77777777" w:rsidR="002A35D8" w:rsidRDefault="002A35D8">
      <w:pPr>
        <w:pStyle w:val="AH5Sec"/>
      </w:pPr>
      <w:bookmarkStart w:id="35" w:name="_Toc115251719"/>
      <w:r w:rsidRPr="00254F50">
        <w:rPr>
          <w:rStyle w:val="CharSectNo"/>
        </w:rPr>
        <w:t>13A</w:t>
      </w:r>
      <w:r>
        <w:tab/>
        <w:t>Appointment of authorised officers</w:t>
      </w:r>
      <w:bookmarkEnd w:id="35"/>
    </w:p>
    <w:p w14:paraId="599B00B7" w14:textId="77777777" w:rsidR="002A35D8" w:rsidRDefault="002A35D8">
      <w:pPr>
        <w:pStyle w:val="Amainreturn"/>
      </w:pPr>
      <w:r>
        <w:t xml:space="preserve">The </w:t>
      </w:r>
      <w:r w:rsidR="00AE31FF">
        <w:t>director</w:t>
      </w:r>
      <w:r w:rsidR="00AE31FF">
        <w:noBreakHyphen/>
        <w:t>general</w:t>
      </w:r>
      <w:r>
        <w:t xml:space="preserve"> may appoint a public servant to be an authorised officer for this Act. </w:t>
      </w:r>
    </w:p>
    <w:p w14:paraId="2A775D66" w14:textId="51D9487D" w:rsidR="002A35D8" w:rsidRDefault="002A35D8">
      <w:pPr>
        <w:pStyle w:val="aNote"/>
        <w:keepNext/>
      </w:pPr>
      <w:r>
        <w:rPr>
          <w:rStyle w:val="charItals"/>
        </w:rPr>
        <w:t>Note 1</w:t>
      </w:r>
      <w:r>
        <w:rPr>
          <w:rStyle w:val="charItals"/>
        </w:rPr>
        <w:tab/>
      </w:r>
      <w:r>
        <w:t xml:space="preserve">For the making of appointments (including acting appointments), see the </w:t>
      </w:r>
      <w:hyperlink r:id="rId45" w:tooltip="A2001-14" w:history="1">
        <w:r w:rsidR="00CB61FF" w:rsidRPr="00CB61FF">
          <w:rPr>
            <w:rStyle w:val="charCitHyperlinkAbbrev"/>
          </w:rPr>
          <w:t>Legislation Act</w:t>
        </w:r>
      </w:hyperlink>
      <w:r>
        <w:t xml:space="preserve">, </w:t>
      </w:r>
      <w:proofErr w:type="spellStart"/>
      <w:r>
        <w:t>pt</w:t>
      </w:r>
      <w:proofErr w:type="spellEnd"/>
      <w:r>
        <w:t xml:space="preserve"> 19.3.  </w:t>
      </w:r>
    </w:p>
    <w:p w14:paraId="4046E1A1" w14:textId="17BECCFD" w:rsidR="002A35D8" w:rsidRDefault="002A35D8">
      <w:pPr>
        <w:pStyle w:val="aNote"/>
      </w:pPr>
      <w:r>
        <w:rPr>
          <w:rStyle w:val="charItals"/>
        </w:rPr>
        <w:t>Note 2</w:t>
      </w:r>
      <w:r>
        <w:tab/>
        <w:t xml:space="preserve">In particular, a person may be appointed for a particular provision of a law (see </w:t>
      </w:r>
      <w:hyperlink r:id="rId46" w:tooltip="A2001-14" w:history="1">
        <w:r w:rsidR="00CB61FF" w:rsidRPr="00CB61FF">
          <w:rPr>
            <w:rStyle w:val="charCitHyperlinkAbbrev"/>
          </w:rPr>
          <w:t>Legislation Act</w:t>
        </w:r>
      </w:hyperlink>
      <w:r>
        <w:t>, s 7 (3)) and an appointment may be made by naming a person or nominating the occupant of a position (see s 207).</w:t>
      </w:r>
    </w:p>
    <w:p w14:paraId="7A4AB394" w14:textId="77777777" w:rsidR="002A35D8" w:rsidRDefault="002A35D8">
      <w:pPr>
        <w:pStyle w:val="AH5Sec"/>
      </w:pPr>
      <w:bookmarkStart w:id="36" w:name="_Toc115251720"/>
      <w:r w:rsidRPr="00254F50">
        <w:rPr>
          <w:rStyle w:val="CharSectNo"/>
        </w:rPr>
        <w:lastRenderedPageBreak/>
        <w:t>13B</w:t>
      </w:r>
      <w:r>
        <w:tab/>
        <w:t>Identity cards</w:t>
      </w:r>
      <w:bookmarkEnd w:id="36"/>
    </w:p>
    <w:p w14:paraId="1ED829A8" w14:textId="77777777" w:rsidR="002A35D8" w:rsidRDefault="002A35D8" w:rsidP="00F676E0">
      <w:pPr>
        <w:pStyle w:val="Amain"/>
        <w:keepNext/>
      </w:pPr>
      <w:r>
        <w:tab/>
        <w:t>(1)</w:t>
      </w:r>
      <w:r>
        <w:tab/>
        <w:t xml:space="preserve">The </w:t>
      </w:r>
      <w:r w:rsidR="00AE31FF">
        <w:t>director</w:t>
      </w:r>
      <w:r w:rsidR="00AE31FF">
        <w:noBreakHyphen/>
        <w:t>general</w:t>
      </w:r>
      <w:r>
        <w:t xml:space="preserve"> must give an authorised officer an identity card stating the person’s name and position.</w:t>
      </w:r>
    </w:p>
    <w:p w14:paraId="65C2D34B" w14:textId="77777777" w:rsidR="002A35D8" w:rsidRDefault="002A35D8">
      <w:pPr>
        <w:pStyle w:val="Amain"/>
      </w:pPr>
      <w:r>
        <w:tab/>
        <w:t>(2)</w:t>
      </w:r>
      <w:r>
        <w:tab/>
        <w:t>The identity card must show—</w:t>
      </w:r>
    </w:p>
    <w:p w14:paraId="7E30C619" w14:textId="77777777" w:rsidR="002A35D8" w:rsidRDefault="002A35D8">
      <w:pPr>
        <w:pStyle w:val="Apara"/>
      </w:pPr>
      <w:r>
        <w:tab/>
        <w:t>(a)</w:t>
      </w:r>
      <w:r>
        <w:tab/>
        <w:t>a recent photograph of the person; and</w:t>
      </w:r>
    </w:p>
    <w:p w14:paraId="302CB5D4" w14:textId="77777777" w:rsidR="002A35D8" w:rsidRDefault="002A35D8">
      <w:pPr>
        <w:pStyle w:val="Apara"/>
      </w:pPr>
      <w:r>
        <w:tab/>
        <w:t>(b)</w:t>
      </w:r>
      <w:r>
        <w:tab/>
        <w:t>the card’s date of issue and expiry; and</w:t>
      </w:r>
    </w:p>
    <w:p w14:paraId="3E484C86" w14:textId="77777777" w:rsidR="002A35D8" w:rsidRDefault="002A35D8">
      <w:pPr>
        <w:pStyle w:val="Apara"/>
      </w:pPr>
      <w:r>
        <w:tab/>
        <w:t>(c)</w:t>
      </w:r>
      <w:r>
        <w:tab/>
        <w:t>anything else prescribed by regulation.</w:t>
      </w:r>
    </w:p>
    <w:p w14:paraId="76AC8798" w14:textId="77777777" w:rsidR="002A35D8" w:rsidRDefault="002A35D8">
      <w:pPr>
        <w:pStyle w:val="Amain"/>
      </w:pPr>
      <w:r>
        <w:tab/>
        <w:t>(3)</w:t>
      </w:r>
      <w:r>
        <w:tab/>
        <w:t>A person commits an offence if—</w:t>
      </w:r>
    </w:p>
    <w:p w14:paraId="53DAC708" w14:textId="77777777" w:rsidR="002A35D8" w:rsidRDefault="002A35D8">
      <w:pPr>
        <w:pStyle w:val="Apara"/>
      </w:pPr>
      <w:r>
        <w:tab/>
        <w:t>(a)</w:t>
      </w:r>
      <w:r>
        <w:tab/>
        <w:t>the person stops being an authorised officer; and</w:t>
      </w:r>
    </w:p>
    <w:p w14:paraId="0B125EA4" w14:textId="77777777" w:rsidR="002A35D8" w:rsidRDefault="002A35D8">
      <w:pPr>
        <w:pStyle w:val="Apara"/>
        <w:keepNext/>
      </w:pPr>
      <w:r>
        <w:tab/>
        <w:t>(b)</w:t>
      </w:r>
      <w:r>
        <w:tab/>
        <w:t xml:space="preserve">the person does not return the person’s identity card to the </w:t>
      </w:r>
      <w:r w:rsidR="00AE31FF">
        <w:t>director</w:t>
      </w:r>
      <w:r w:rsidR="00AE31FF">
        <w:noBreakHyphen/>
        <w:t>general</w:t>
      </w:r>
      <w:r>
        <w:t xml:space="preserve"> as soon as practicable but no later than 7 days after the day the person stops being an authorised officer.</w:t>
      </w:r>
    </w:p>
    <w:p w14:paraId="5AC58029" w14:textId="77777777" w:rsidR="002A35D8" w:rsidRDefault="002A35D8">
      <w:pPr>
        <w:pStyle w:val="Penalty"/>
        <w:keepNext/>
      </w:pPr>
      <w:r>
        <w:t>Maximum penalty:  1 penalty unit.</w:t>
      </w:r>
    </w:p>
    <w:p w14:paraId="65D282C7" w14:textId="77777777" w:rsidR="002A35D8" w:rsidRDefault="002A35D8">
      <w:pPr>
        <w:pStyle w:val="Amain"/>
      </w:pPr>
      <w:r>
        <w:tab/>
        <w:t>(4)</w:t>
      </w:r>
      <w:r>
        <w:tab/>
        <w:t>An offence against this section is a strict liability offence.</w:t>
      </w:r>
    </w:p>
    <w:p w14:paraId="57EFFCFC" w14:textId="77777777" w:rsidR="002A35D8" w:rsidRDefault="002A35D8">
      <w:pPr>
        <w:pStyle w:val="AH5Sec"/>
      </w:pPr>
      <w:bookmarkStart w:id="37" w:name="_Toc115251721"/>
      <w:r w:rsidRPr="00254F50">
        <w:rPr>
          <w:rStyle w:val="CharSectNo"/>
        </w:rPr>
        <w:t>13C</w:t>
      </w:r>
      <w:r>
        <w:tab/>
        <w:t>Powers of entry of authorised officers</w:t>
      </w:r>
      <w:bookmarkEnd w:id="37"/>
    </w:p>
    <w:p w14:paraId="2CC93095" w14:textId="77777777" w:rsidR="002A35D8" w:rsidRDefault="002A35D8">
      <w:pPr>
        <w:pStyle w:val="Amain"/>
      </w:pPr>
      <w:r>
        <w:tab/>
        <w:t>(1)</w:t>
      </w:r>
      <w:r>
        <w:tab/>
        <w:t>Subject to subsection (2), if an authorised officer has reasonable grounds for believing that it is necessary to do so for this Act an authorised officer may, at any time, enter premises of an employer and exercise the powers referred to in subsection (4).</w:t>
      </w:r>
    </w:p>
    <w:p w14:paraId="3D598039" w14:textId="77777777" w:rsidR="002A35D8" w:rsidRDefault="002A35D8">
      <w:pPr>
        <w:pStyle w:val="Amain"/>
      </w:pPr>
      <w:r>
        <w:tab/>
        <w:t>(2)</w:t>
      </w:r>
      <w:r>
        <w:tab/>
        <w:t>An authorised officer shall not enter premises under subsection (1) without the consent of the employer.</w:t>
      </w:r>
    </w:p>
    <w:p w14:paraId="2D98D81C" w14:textId="77777777" w:rsidR="002A35D8" w:rsidRDefault="002A35D8">
      <w:pPr>
        <w:pStyle w:val="Amain"/>
      </w:pPr>
      <w:r>
        <w:tab/>
        <w:t>(3)</w:t>
      </w:r>
      <w:r>
        <w:tab/>
        <w:t>An authorised officer who enters premises under subsection (1) is not authorised to remain on the premises, and a person is not required to comply with a requirement made by an authorised officer under subsection (4), if, on request by the employer, or the person in charge of the premises, the authorised officer does not produce his or her identity card.</w:t>
      </w:r>
    </w:p>
    <w:p w14:paraId="5BA775FF" w14:textId="77777777" w:rsidR="002A35D8" w:rsidRDefault="002A35D8" w:rsidP="00F676E0">
      <w:pPr>
        <w:pStyle w:val="Amain"/>
        <w:keepNext/>
      </w:pPr>
      <w:r>
        <w:lastRenderedPageBreak/>
        <w:tab/>
        <w:t>(4)</w:t>
      </w:r>
      <w:r>
        <w:tab/>
        <w:t>An authorised officer who enters premises under subsection (1) may—</w:t>
      </w:r>
    </w:p>
    <w:p w14:paraId="4266B0F2" w14:textId="77777777" w:rsidR="002A35D8" w:rsidRDefault="002A35D8">
      <w:pPr>
        <w:pStyle w:val="Apara"/>
      </w:pPr>
      <w:r>
        <w:tab/>
        <w:t>(a)</w:t>
      </w:r>
      <w:r>
        <w:tab/>
        <w:t>require the employer to make available for inspection records required to be kept under this Act; and</w:t>
      </w:r>
    </w:p>
    <w:p w14:paraId="789F10AC" w14:textId="77777777" w:rsidR="002A35D8" w:rsidRDefault="002A35D8">
      <w:pPr>
        <w:pStyle w:val="Apara"/>
      </w:pPr>
      <w:r>
        <w:tab/>
        <w:t>(b)</w:t>
      </w:r>
      <w:r>
        <w:tab/>
        <w:t>make copies of, or take extracts from records referred to in paragraph (a).</w:t>
      </w:r>
    </w:p>
    <w:p w14:paraId="094F91BF" w14:textId="77777777" w:rsidR="002A35D8" w:rsidRDefault="002A35D8">
      <w:pPr>
        <w:pStyle w:val="AH5Sec"/>
      </w:pPr>
      <w:bookmarkStart w:id="38" w:name="_Toc115251722"/>
      <w:r w:rsidRPr="00254F50">
        <w:rPr>
          <w:rStyle w:val="CharSectNo"/>
        </w:rPr>
        <w:t>13D</w:t>
      </w:r>
      <w:r>
        <w:tab/>
        <w:t>Complaints</w:t>
      </w:r>
      <w:bookmarkEnd w:id="38"/>
    </w:p>
    <w:p w14:paraId="4C96F838" w14:textId="77777777" w:rsidR="002A35D8" w:rsidRDefault="002A35D8">
      <w:pPr>
        <w:pStyle w:val="Amain"/>
        <w:keepNext/>
      </w:pPr>
      <w:r>
        <w:tab/>
        <w:t>(1)</w:t>
      </w:r>
      <w:r>
        <w:tab/>
        <w:t>Where a written complaint is made to the registrar by an employee, the registrar shall refer the complaint to an authorised officer.</w:t>
      </w:r>
    </w:p>
    <w:p w14:paraId="3A1E698C" w14:textId="77777777" w:rsidR="002A35D8" w:rsidRDefault="002A35D8">
      <w:pPr>
        <w:pStyle w:val="Amain"/>
      </w:pPr>
      <w:r>
        <w:tab/>
        <w:t>(2)</w:t>
      </w:r>
      <w:r>
        <w:tab/>
        <w:t>Where a complaint made by an employee—</w:t>
      </w:r>
    </w:p>
    <w:p w14:paraId="3BC3EE3C" w14:textId="77777777" w:rsidR="002A35D8" w:rsidRDefault="002A35D8">
      <w:pPr>
        <w:pStyle w:val="Apara"/>
      </w:pPr>
      <w:r>
        <w:tab/>
        <w:t>(a)</w:t>
      </w:r>
      <w:r>
        <w:tab/>
        <w:t>is made to an authorised officer; or</w:t>
      </w:r>
    </w:p>
    <w:p w14:paraId="66974D7C" w14:textId="77777777" w:rsidR="002A35D8" w:rsidRDefault="002A35D8">
      <w:pPr>
        <w:pStyle w:val="Apara"/>
      </w:pPr>
      <w:r>
        <w:tab/>
        <w:t>(b)</w:t>
      </w:r>
      <w:r>
        <w:tab/>
        <w:t>is referred to an authorised officer under subsection (1);</w:t>
      </w:r>
    </w:p>
    <w:p w14:paraId="55847825" w14:textId="77777777" w:rsidR="002A35D8" w:rsidRDefault="002A35D8">
      <w:pPr>
        <w:pStyle w:val="Amainreturn"/>
      </w:pPr>
      <w:r>
        <w:t>the authorised officer may, by notice in writing, require the complainant and the employer to whom the complaint relates, to attend a conference at a place, date and time specified in the notice to endeavour to resolve the complaint.</w:t>
      </w:r>
    </w:p>
    <w:p w14:paraId="56020512" w14:textId="77777777" w:rsidR="002A35D8" w:rsidRDefault="002A35D8">
      <w:pPr>
        <w:pStyle w:val="Amain"/>
      </w:pPr>
      <w:r>
        <w:tab/>
        <w:t>(3)</w:t>
      </w:r>
      <w:r>
        <w:tab/>
        <w:t>A conference shall be conducted in such a manner as the authorised officer thinks fit.</w:t>
      </w:r>
    </w:p>
    <w:p w14:paraId="26897761" w14:textId="77777777" w:rsidR="002A35D8" w:rsidRDefault="002A35D8">
      <w:pPr>
        <w:pStyle w:val="Amain"/>
      </w:pPr>
      <w:r>
        <w:tab/>
        <w:t>(4)</w:t>
      </w:r>
      <w:r>
        <w:tab/>
        <w:t>Except with the consent of the authorised officer—</w:t>
      </w:r>
    </w:p>
    <w:p w14:paraId="02B5970A" w14:textId="77777777" w:rsidR="002A35D8" w:rsidRDefault="002A35D8">
      <w:pPr>
        <w:pStyle w:val="Apara"/>
      </w:pPr>
      <w:r>
        <w:tab/>
        <w:t>(a)</w:t>
      </w:r>
      <w:r>
        <w:tab/>
        <w:t>an individual is not entitled to be represented at a conference by another person; and</w:t>
      </w:r>
    </w:p>
    <w:p w14:paraId="0B700319" w14:textId="77777777" w:rsidR="002A35D8" w:rsidRDefault="002A35D8">
      <w:pPr>
        <w:pStyle w:val="Apara"/>
      </w:pPr>
      <w:r>
        <w:tab/>
        <w:t>(b)</w:t>
      </w:r>
      <w:r>
        <w:tab/>
        <w:t>a body of persons (whether incorporated or unincorporated) is not entitled to be represented at a conference by a person other than a member, officer or employee of the body.</w:t>
      </w:r>
    </w:p>
    <w:p w14:paraId="63338CDB" w14:textId="77777777" w:rsidR="002A35D8" w:rsidRDefault="002A35D8">
      <w:pPr>
        <w:pStyle w:val="Amain"/>
        <w:keepNext/>
      </w:pPr>
      <w:r>
        <w:tab/>
        <w:t>(5)</w:t>
      </w:r>
      <w:r>
        <w:tab/>
        <w:t>In this section:</w:t>
      </w:r>
    </w:p>
    <w:p w14:paraId="4BAF95ED" w14:textId="77777777" w:rsidR="002A35D8" w:rsidRPr="007F41EB" w:rsidRDefault="002A35D8">
      <w:pPr>
        <w:pStyle w:val="aDef"/>
      </w:pPr>
      <w:r w:rsidRPr="00CB61FF">
        <w:rPr>
          <w:rStyle w:val="charBoldItals"/>
        </w:rPr>
        <w:t>complaint</w:t>
      </w:r>
      <w:r w:rsidRPr="007F41EB">
        <w:t xml:space="preserve"> means a complaint by an employee concerning his or her entitlements under this Act.</w:t>
      </w:r>
    </w:p>
    <w:p w14:paraId="2A1770A1" w14:textId="77777777" w:rsidR="002A35D8" w:rsidRDefault="002A35D8">
      <w:pPr>
        <w:pStyle w:val="AH5Sec"/>
      </w:pPr>
      <w:bookmarkStart w:id="39" w:name="_Toc115251723"/>
      <w:r w:rsidRPr="00254F50">
        <w:rPr>
          <w:rStyle w:val="CharSectNo"/>
        </w:rPr>
        <w:lastRenderedPageBreak/>
        <w:t>13E</w:t>
      </w:r>
      <w:r>
        <w:tab/>
        <w:t>Notice to comply with Act</w:t>
      </w:r>
      <w:bookmarkEnd w:id="39"/>
    </w:p>
    <w:p w14:paraId="6048878F" w14:textId="77777777" w:rsidR="002A35D8" w:rsidRDefault="002A35D8">
      <w:pPr>
        <w:pStyle w:val="Amain"/>
      </w:pPr>
      <w:r>
        <w:tab/>
        <w:t>(1)</w:t>
      </w:r>
      <w:r>
        <w:tab/>
        <w:t>An authorised officer may, by written notice, require an employer to comply with this Act within 28 days after the day the employer receives the notice.</w:t>
      </w:r>
    </w:p>
    <w:p w14:paraId="59856632" w14:textId="77777777" w:rsidR="002A35D8" w:rsidRDefault="002A35D8">
      <w:pPr>
        <w:pStyle w:val="Amain"/>
        <w:keepNext/>
      </w:pPr>
      <w:r>
        <w:tab/>
        <w:t>(2)</w:t>
      </w:r>
      <w:r>
        <w:tab/>
        <w:t>A person must comply with a requirement made of the person by an authorised officer under subsection (1).</w:t>
      </w:r>
    </w:p>
    <w:p w14:paraId="6DAE5F8F" w14:textId="77777777" w:rsidR="002A35D8" w:rsidRDefault="002A35D8">
      <w:pPr>
        <w:pStyle w:val="Penalty"/>
        <w:keepNext/>
      </w:pPr>
      <w:r>
        <w:t>Maximum penalty:  50 penalty units.</w:t>
      </w:r>
    </w:p>
    <w:p w14:paraId="5594D128" w14:textId="77777777" w:rsidR="002A35D8" w:rsidRDefault="002A35D8">
      <w:pPr>
        <w:pStyle w:val="Amain"/>
      </w:pPr>
      <w:r>
        <w:tab/>
        <w:t>(3)</w:t>
      </w:r>
      <w:r>
        <w:tab/>
        <w:t>An offence against this section is a strict liability offence.</w:t>
      </w:r>
    </w:p>
    <w:p w14:paraId="4928CE10" w14:textId="77777777" w:rsidR="00EB67C8" w:rsidRDefault="00EB67C8" w:rsidP="00EB67C8">
      <w:pPr>
        <w:pStyle w:val="AH5Sec"/>
      </w:pPr>
      <w:bookmarkStart w:id="40" w:name="_Toc115251724"/>
      <w:r w:rsidRPr="00254F50">
        <w:rPr>
          <w:rStyle w:val="CharSectNo"/>
        </w:rPr>
        <w:t>13F</w:t>
      </w:r>
      <w:r>
        <w:tab/>
        <w:t>Internal review by registrar</w:t>
      </w:r>
      <w:bookmarkEnd w:id="40"/>
    </w:p>
    <w:p w14:paraId="3D76102F" w14:textId="77777777" w:rsidR="00EB67C8" w:rsidRDefault="00EB67C8" w:rsidP="00EB67C8">
      <w:pPr>
        <w:pStyle w:val="Amain"/>
      </w:pPr>
      <w:r>
        <w:tab/>
        <w:t>(1)</w:t>
      </w:r>
      <w:r>
        <w:tab/>
        <w:t>An employer may apply to the registrar for review of a requirement made of the employer under section 13E.</w:t>
      </w:r>
    </w:p>
    <w:p w14:paraId="7557A2C7" w14:textId="77777777" w:rsidR="00EB67C8" w:rsidRDefault="00EB67C8" w:rsidP="00EB67C8">
      <w:pPr>
        <w:pStyle w:val="Amain"/>
      </w:pPr>
      <w:r>
        <w:tab/>
        <w:t>(2)</w:t>
      </w:r>
      <w:r>
        <w:tab/>
        <w:t>The application must—</w:t>
      </w:r>
    </w:p>
    <w:p w14:paraId="3E0CA5FA" w14:textId="77777777" w:rsidR="00EB67C8" w:rsidRDefault="00EB67C8" w:rsidP="00EB67C8">
      <w:pPr>
        <w:pStyle w:val="Apara"/>
      </w:pPr>
      <w:r>
        <w:tab/>
        <w:t>(a)</w:t>
      </w:r>
      <w:r>
        <w:tab/>
        <w:t>be in writing; and</w:t>
      </w:r>
    </w:p>
    <w:p w14:paraId="06484110" w14:textId="77777777" w:rsidR="00EB67C8" w:rsidRDefault="00EB67C8" w:rsidP="00EB67C8">
      <w:pPr>
        <w:pStyle w:val="Apara"/>
      </w:pPr>
      <w:r>
        <w:tab/>
        <w:t>(b)</w:t>
      </w:r>
      <w:r>
        <w:tab/>
        <w:t>state the applicant’s name and address; and</w:t>
      </w:r>
    </w:p>
    <w:p w14:paraId="1CF4C31A" w14:textId="77777777" w:rsidR="00EB67C8" w:rsidRDefault="00EB67C8" w:rsidP="00EB67C8">
      <w:pPr>
        <w:pStyle w:val="Apara"/>
      </w:pPr>
      <w:r>
        <w:tab/>
        <w:t>(c)</w:t>
      </w:r>
      <w:r>
        <w:tab/>
        <w:t>set out the applicant’s reasons for making the application.</w:t>
      </w:r>
    </w:p>
    <w:p w14:paraId="58CB0A47" w14:textId="77777777" w:rsidR="00EB67C8" w:rsidRDefault="00EB67C8" w:rsidP="00EB67C8">
      <w:pPr>
        <w:pStyle w:val="Amain"/>
      </w:pPr>
      <w:r>
        <w:tab/>
        <w:t>(3)</w:t>
      </w:r>
      <w:r>
        <w:tab/>
        <w:t>The registrar must—</w:t>
      </w:r>
    </w:p>
    <w:p w14:paraId="00562DB9" w14:textId="77777777" w:rsidR="00EB67C8" w:rsidRDefault="00EB67C8" w:rsidP="00EB67C8">
      <w:pPr>
        <w:pStyle w:val="Apara"/>
      </w:pPr>
      <w:r>
        <w:tab/>
        <w:t>(a)</w:t>
      </w:r>
      <w:r>
        <w:tab/>
        <w:t>confirm the requirement; or</w:t>
      </w:r>
    </w:p>
    <w:p w14:paraId="0524C337" w14:textId="77777777" w:rsidR="00EB67C8" w:rsidRDefault="00EB67C8" w:rsidP="00EB67C8">
      <w:pPr>
        <w:pStyle w:val="Apara"/>
      </w:pPr>
      <w:r>
        <w:tab/>
        <w:t>(b)</w:t>
      </w:r>
      <w:r>
        <w:tab/>
        <w:t>vary the requirement; or</w:t>
      </w:r>
    </w:p>
    <w:p w14:paraId="6E61C083" w14:textId="77777777" w:rsidR="00EB67C8" w:rsidRDefault="00EB67C8" w:rsidP="00EB67C8">
      <w:pPr>
        <w:pStyle w:val="Apara"/>
      </w:pPr>
      <w:r>
        <w:tab/>
        <w:t>(c)</w:t>
      </w:r>
      <w:r>
        <w:tab/>
        <w:t>set aside the requirement.</w:t>
      </w:r>
    </w:p>
    <w:p w14:paraId="37235E42" w14:textId="77777777" w:rsidR="00EB67C8" w:rsidRDefault="00EB67C8" w:rsidP="007B3000">
      <w:pPr>
        <w:pStyle w:val="Amain"/>
        <w:keepNext/>
      </w:pPr>
      <w:r>
        <w:tab/>
        <w:t>(4)</w:t>
      </w:r>
      <w:r>
        <w:tab/>
        <w:t>If the registrar makes a decision under subsection (3), the registrar must give an internal review notice only to the applicant.</w:t>
      </w:r>
    </w:p>
    <w:p w14:paraId="62E3D6A0" w14:textId="0DCAB6C4" w:rsidR="00EB67C8" w:rsidRDefault="00EB67C8" w:rsidP="00EB67C8">
      <w:pPr>
        <w:pStyle w:val="aNote"/>
      </w:pPr>
      <w:r w:rsidRPr="00CB61FF">
        <w:rPr>
          <w:rStyle w:val="charItals"/>
        </w:rPr>
        <w:t>Note</w:t>
      </w:r>
      <w:r w:rsidRPr="00CB61FF">
        <w:rPr>
          <w:rStyle w:val="charItals"/>
        </w:rPr>
        <w:tab/>
      </w:r>
      <w:r>
        <w:t xml:space="preserve">The requirements for internal review notices are prescribed under the </w:t>
      </w:r>
      <w:hyperlink r:id="rId47" w:tooltip="A2008-35" w:history="1">
        <w:r w:rsidR="00CB61FF" w:rsidRPr="00CB61FF">
          <w:rPr>
            <w:rStyle w:val="charCitHyperlinkItal"/>
          </w:rPr>
          <w:t>ACT Civil and Administrative Tribunal Act 2008</w:t>
        </w:r>
      </w:hyperlink>
      <w:r>
        <w:t>.</w:t>
      </w:r>
    </w:p>
    <w:p w14:paraId="59ADB15C" w14:textId="77777777" w:rsidR="00EB67C8" w:rsidRDefault="00EB67C8" w:rsidP="00C60B3C">
      <w:pPr>
        <w:pStyle w:val="Amain"/>
        <w:keepNext/>
      </w:pPr>
      <w:r>
        <w:tab/>
        <w:t>(5)</w:t>
      </w:r>
      <w:r>
        <w:tab/>
        <w:t>In this section:</w:t>
      </w:r>
    </w:p>
    <w:p w14:paraId="7779EC36" w14:textId="34D2412A" w:rsidR="00EB67C8" w:rsidRDefault="00EB67C8" w:rsidP="00EB67C8">
      <w:pPr>
        <w:pStyle w:val="aDef"/>
      </w:pPr>
      <w:r w:rsidRPr="00CB61FF">
        <w:rPr>
          <w:rStyle w:val="charBoldItals"/>
        </w:rPr>
        <w:t>internal review notice</w:t>
      </w:r>
      <w:r>
        <w:t xml:space="preserve">—see the </w:t>
      </w:r>
      <w:hyperlink r:id="rId48" w:tooltip="A2008-35" w:history="1">
        <w:r w:rsidR="00CB61FF" w:rsidRPr="00CB61FF">
          <w:rPr>
            <w:rStyle w:val="charCitHyperlinkItal"/>
          </w:rPr>
          <w:t>ACT Civil and Administrative Tribunal Act 2008</w:t>
        </w:r>
      </w:hyperlink>
      <w:r>
        <w:t>, section 67B (1).</w:t>
      </w:r>
    </w:p>
    <w:p w14:paraId="1B67D2FF" w14:textId="77777777" w:rsidR="00EB67C8" w:rsidRDefault="00EB67C8" w:rsidP="00EB67C8">
      <w:pPr>
        <w:pStyle w:val="AH5Sec"/>
      </w:pPr>
      <w:bookmarkStart w:id="41" w:name="_Toc115251725"/>
      <w:r w:rsidRPr="00254F50">
        <w:rPr>
          <w:rStyle w:val="CharSectNo"/>
        </w:rPr>
        <w:lastRenderedPageBreak/>
        <w:t>13G</w:t>
      </w:r>
      <w:r>
        <w:tab/>
        <w:t>Review by ACAT</w:t>
      </w:r>
      <w:bookmarkEnd w:id="41"/>
    </w:p>
    <w:p w14:paraId="79165261" w14:textId="77777777" w:rsidR="00EB67C8" w:rsidRDefault="00EB67C8" w:rsidP="00EB67C8">
      <w:pPr>
        <w:pStyle w:val="Amain"/>
      </w:pPr>
      <w:r>
        <w:tab/>
        <w:t>(1)</w:t>
      </w:r>
      <w:r>
        <w:tab/>
        <w:t>This section applies if the registrar makes a decision under section 13F (3) in relation to an employer.</w:t>
      </w:r>
    </w:p>
    <w:p w14:paraId="686359F5" w14:textId="77777777" w:rsidR="00EB67C8" w:rsidRDefault="00EB67C8" w:rsidP="00EB67C8">
      <w:pPr>
        <w:pStyle w:val="Amain"/>
      </w:pPr>
      <w:r>
        <w:tab/>
        <w:t>(2)</w:t>
      </w:r>
      <w:r>
        <w:tab/>
        <w:t>The registrar must give a reviewable decision notice only to the employer.</w:t>
      </w:r>
    </w:p>
    <w:p w14:paraId="467EFC9F" w14:textId="011AB86F" w:rsidR="00EB67C8" w:rsidRDefault="00EB67C8" w:rsidP="00EB67C8">
      <w:pPr>
        <w:pStyle w:val="aNote"/>
      </w:pPr>
      <w:r w:rsidRPr="00CB61FF">
        <w:rPr>
          <w:rStyle w:val="charItals"/>
        </w:rPr>
        <w:t>Note</w:t>
      </w:r>
      <w:r w:rsidRPr="00CB61FF">
        <w:rPr>
          <w:rStyle w:val="charItals"/>
        </w:rPr>
        <w:tab/>
      </w:r>
      <w:r>
        <w:t xml:space="preserve">The requirements for reviewable decision notices are prescribed under the </w:t>
      </w:r>
      <w:hyperlink r:id="rId49" w:tooltip="A2008-35" w:history="1">
        <w:r w:rsidR="00CB61FF" w:rsidRPr="00CB61FF">
          <w:rPr>
            <w:rStyle w:val="charCitHyperlinkItal"/>
          </w:rPr>
          <w:t>ACT Civil and Administrative Tribunal Act 2008</w:t>
        </w:r>
      </w:hyperlink>
      <w:r>
        <w:t>.</w:t>
      </w:r>
    </w:p>
    <w:p w14:paraId="10AE39D4" w14:textId="77777777" w:rsidR="00EB67C8" w:rsidRDefault="00EB67C8" w:rsidP="00EB67C8">
      <w:pPr>
        <w:pStyle w:val="Amain"/>
      </w:pPr>
      <w:r>
        <w:tab/>
        <w:t>(3)</w:t>
      </w:r>
      <w:r>
        <w:tab/>
        <w:t>The employer may apply to the ACAT for review of the decision.</w:t>
      </w:r>
    </w:p>
    <w:p w14:paraId="06ED3A3C" w14:textId="79223B6F" w:rsidR="00EB67C8" w:rsidRDefault="00EB67C8" w:rsidP="00EB67C8">
      <w:pPr>
        <w:pStyle w:val="aNote"/>
      </w:pPr>
      <w:r w:rsidRPr="00CB61FF">
        <w:rPr>
          <w:rStyle w:val="charItals"/>
        </w:rPr>
        <w:t>Note</w:t>
      </w:r>
      <w:r w:rsidRPr="00CB61FF">
        <w:rPr>
          <w:rStyle w:val="charItals"/>
        </w:rPr>
        <w:tab/>
      </w:r>
      <w:r>
        <w:t xml:space="preserve">If a form is approved under the </w:t>
      </w:r>
      <w:hyperlink r:id="rId50" w:tooltip="A2008-35" w:history="1">
        <w:r w:rsidR="00CB61FF" w:rsidRPr="00CB61FF">
          <w:rPr>
            <w:rStyle w:val="charCitHyperlinkItal"/>
          </w:rPr>
          <w:t>ACT Civil and Administrative Tribunal Act 2008</w:t>
        </w:r>
      </w:hyperlink>
      <w:r w:rsidRPr="00CB61FF">
        <w:rPr>
          <w:rStyle w:val="charItals"/>
        </w:rPr>
        <w:t xml:space="preserve"> </w:t>
      </w:r>
      <w:r>
        <w:t>for the application, the form must be used.</w:t>
      </w:r>
    </w:p>
    <w:p w14:paraId="55DFB675" w14:textId="77777777" w:rsidR="002A35D8" w:rsidRDefault="002A35D8">
      <w:pPr>
        <w:pStyle w:val="AH5Sec"/>
      </w:pPr>
      <w:bookmarkStart w:id="42" w:name="_Toc115251726"/>
      <w:r w:rsidRPr="00254F50">
        <w:rPr>
          <w:rStyle w:val="CharSectNo"/>
        </w:rPr>
        <w:t>13J</w:t>
      </w:r>
      <w:r>
        <w:rPr>
          <w:color w:val="000000"/>
        </w:rPr>
        <w:tab/>
        <w:t>Liability</w:t>
      </w:r>
      <w:bookmarkEnd w:id="42"/>
    </w:p>
    <w:p w14:paraId="02679C38" w14:textId="77777777" w:rsidR="002A35D8" w:rsidRDefault="002A35D8">
      <w:pPr>
        <w:pStyle w:val="Amainreturn"/>
        <w:keepNext/>
        <w:rPr>
          <w:color w:val="000000"/>
        </w:rPr>
      </w:pPr>
      <w:r>
        <w:rPr>
          <w:color w:val="000000"/>
        </w:rPr>
        <w:t>An action or other proceeding does not lie against the registrar or an authorised officer in relation to an honest act or omission in the exercise of his or her functions under this Act.</w:t>
      </w:r>
    </w:p>
    <w:p w14:paraId="5BE0D188" w14:textId="314F0B9C" w:rsidR="002A35D8" w:rsidRDefault="002A35D8">
      <w:pPr>
        <w:pStyle w:val="aNote"/>
        <w:rPr>
          <w:color w:val="000000"/>
        </w:rPr>
      </w:pPr>
      <w:r w:rsidRPr="00CB61FF">
        <w:rPr>
          <w:rStyle w:val="charItals"/>
        </w:rPr>
        <w:t>Note</w:t>
      </w:r>
      <w:r w:rsidRPr="00CB61FF">
        <w:rPr>
          <w:rStyle w:val="charItals"/>
        </w:rPr>
        <w:tab/>
      </w:r>
      <w:r>
        <w:rPr>
          <w:color w:val="000000"/>
        </w:rPr>
        <w:t xml:space="preserve">A reference to an Act includes a reference to the statutory instruments made or in force under the Act, including any regulation (see </w:t>
      </w:r>
      <w:hyperlink r:id="rId51" w:tooltip="A2001-14" w:history="1">
        <w:r w:rsidR="00CB61FF" w:rsidRPr="00CB61FF">
          <w:rPr>
            <w:rStyle w:val="charCitHyperlinkAbbrev"/>
          </w:rPr>
          <w:t>Legislation Act</w:t>
        </w:r>
      </w:hyperlink>
      <w:r>
        <w:rPr>
          <w:color w:val="000000"/>
        </w:rPr>
        <w:t>, s 104).</w:t>
      </w:r>
    </w:p>
    <w:p w14:paraId="5AD3294C" w14:textId="77777777" w:rsidR="002A35D8" w:rsidRDefault="002A35D8">
      <w:pPr>
        <w:pStyle w:val="AH5Sec"/>
      </w:pPr>
      <w:bookmarkStart w:id="43" w:name="_Toc115251727"/>
      <w:r w:rsidRPr="00254F50">
        <w:rPr>
          <w:rStyle w:val="CharSectNo"/>
        </w:rPr>
        <w:t>13K</w:t>
      </w:r>
      <w:r>
        <w:rPr>
          <w:color w:val="000000"/>
        </w:rPr>
        <w:tab/>
        <w:t>Delegation by registrar</w:t>
      </w:r>
      <w:bookmarkEnd w:id="43"/>
    </w:p>
    <w:p w14:paraId="71E41FC0" w14:textId="77777777" w:rsidR="002A35D8" w:rsidRDefault="002A35D8">
      <w:pPr>
        <w:pStyle w:val="Amainreturn"/>
        <w:keepNext/>
        <w:rPr>
          <w:color w:val="000000"/>
        </w:rPr>
      </w:pPr>
      <w:r>
        <w:rPr>
          <w:color w:val="000000"/>
        </w:rPr>
        <w:t>The registrar may delegate to a person the registrar’s functions under this Act, other than the registrar’s powers under section 13F (Review of directions by registrar).</w:t>
      </w:r>
    </w:p>
    <w:p w14:paraId="57A2EC1B" w14:textId="407D2F79" w:rsidR="002A35D8" w:rsidRDefault="002A35D8">
      <w:pPr>
        <w:pStyle w:val="aNote"/>
        <w:rPr>
          <w:color w:val="000000"/>
        </w:rPr>
      </w:pPr>
      <w:r w:rsidRPr="00CB61FF">
        <w:rPr>
          <w:rStyle w:val="charItals"/>
        </w:rPr>
        <w:t>Note</w:t>
      </w:r>
      <w:r w:rsidRPr="00CB61FF">
        <w:rPr>
          <w:rStyle w:val="charItals"/>
        </w:rPr>
        <w:tab/>
      </w:r>
      <w:r>
        <w:rPr>
          <w:color w:val="000000"/>
        </w:rPr>
        <w:t xml:space="preserve">For the making of delegations and the exercise of delegated functions, see the </w:t>
      </w:r>
      <w:hyperlink r:id="rId52" w:tooltip="A2001-14" w:history="1">
        <w:r w:rsidR="00CB61FF" w:rsidRPr="00CB61FF">
          <w:rPr>
            <w:rStyle w:val="charCitHyperlinkAbbrev"/>
          </w:rPr>
          <w:t>Legislation Act</w:t>
        </w:r>
      </w:hyperlink>
      <w:r>
        <w:rPr>
          <w:color w:val="000000"/>
        </w:rPr>
        <w:t xml:space="preserve">, </w:t>
      </w:r>
      <w:proofErr w:type="spellStart"/>
      <w:r>
        <w:rPr>
          <w:color w:val="000000"/>
        </w:rPr>
        <w:t>pt</w:t>
      </w:r>
      <w:proofErr w:type="spellEnd"/>
      <w:r>
        <w:rPr>
          <w:color w:val="000000"/>
        </w:rPr>
        <w:t xml:space="preserve"> 19.4.</w:t>
      </w:r>
    </w:p>
    <w:p w14:paraId="20489C41" w14:textId="77777777" w:rsidR="002A35D8" w:rsidRDefault="002A35D8">
      <w:pPr>
        <w:pStyle w:val="PageBreak"/>
      </w:pPr>
      <w:r>
        <w:br w:type="page"/>
      </w:r>
    </w:p>
    <w:p w14:paraId="1C9F384A" w14:textId="77777777" w:rsidR="002A35D8" w:rsidRPr="00254F50" w:rsidRDefault="002A35D8">
      <w:pPr>
        <w:pStyle w:val="AH2Part"/>
      </w:pPr>
      <w:bookmarkStart w:id="44" w:name="_Toc115251728"/>
      <w:r w:rsidRPr="00254F50">
        <w:rPr>
          <w:rStyle w:val="CharPartNo"/>
        </w:rPr>
        <w:lastRenderedPageBreak/>
        <w:t>Part 4</w:t>
      </w:r>
      <w:r>
        <w:tab/>
      </w:r>
      <w:r w:rsidRPr="00254F50">
        <w:rPr>
          <w:rStyle w:val="CharPartText"/>
        </w:rPr>
        <w:t>Miscellaneous</w:t>
      </w:r>
      <w:bookmarkEnd w:id="44"/>
    </w:p>
    <w:p w14:paraId="233F3E16" w14:textId="77777777" w:rsidR="002A35D8" w:rsidRDefault="002A35D8">
      <w:pPr>
        <w:pStyle w:val="AH5Sec"/>
      </w:pPr>
      <w:bookmarkStart w:id="45" w:name="_Toc115251729"/>
      <w:r w:rsidRPr="00254F50">
        <w:rPr>
          <w:rStyle w:val="CharSectNo"/>
        </w:rPr>
        <w:t>14</w:t>
      </w:r>
      <w:r>
        <w:tab/>
        <w:t>No contracting out</w:t>
      </w:r>
      <w:bookmarkEnd w:id="45"/>
    </w:p>
    <w:p w14:paraId="4C3D853E" w14:textId="77777777" w:rsidR="002A35D8" w:rsidRDefault="002A35D8">
      <w:pPr>
        <w:pStyle w:val="Amain"/>
      </w:pPr>
      <w:r>
        <w:tab/>
        <w:t>(1)</w:t>
      </w:r>
      <w:r>
        <w:tab/>
        <w:t>Subject to subsection (2), this Act has effect notwithstanding any award or agreement to the contrary.</w:t>
      </w:r>
    </w:p>
    <w:p w14:paraId="6F2D7EA7" w14:textId="77777777" w:rsidR="002A35D8" w:rsidRDefault="002A35D8">
      <w:pPr>
        <w:pStyle w:val="Amain"/>
      </w:pPr>
      <w:r>
        <w:tab/>
        <w:t>(2)</w:t>
      </w:r>
      <w:r>
        <w:tab/>
        <w:t>Nothing in this Act affects the operation of an award or agreement to the extent that the award or agreement confers upon an employee rights that are more advantageous to the employee than the rights conferred upon the employee by this Act.</w:t>
      </w:r>
    </w:p>
    <w:p w14:paraId="065F69B9" w14:textId="77777777" w:rsidR="002A35D8" w:rsidRDefault="002A35D8">
      <w:pPr>
        <w:pStyle w:val="AH5Sec"/>
      </w:pPr>
      <w:bookmarkStart w:id="46" w:name="_Toc115251730"/>
      <w:r w:rsidRPr="00254F50">
        <w:rPr>
          <w:rStyle w:val="CharSectNo"/>
        </w:rPr>
        <w:t>18</w:t>
      </w:r>
      <w:r>
        <w:tab/>
        <w:t>Regulation-making power</w:t>
      </w:r>
      <w:bookmarkEnd w:id="46"/>
    </w:p>
    <w:p w14:paraId="156789E5" w14:textId="77777777" w:rsidR="002A35D8" w:rsidRDefault="002A35D8">
      <w:pPr>
        <w:pStyle w:val="Amainreturn"/>
        <w:keepNext/>
      </w:pPr>
      <w:r>
        <w:t>The Executive may make regulations for this Act.</w:t>
      </w:r>
    </w:p>
    <w:p w14:paraId="4021C5B2" w14:textId="1D92F998" w:rsidR="002A35D8" w:rsidRDefault="002A35D8">
      <w:pPr>
        <w:pStyle w:val="aNote"/>
      </w:pPr>
      <w:r w:rsidRPr="00CB61FF">
        <w:rPr>
          <w:rStyle w:val="charItals"/>
        </w:rPr>
        <w:t>Note</w:t>
      </w:r>
      <w:r w:rsidRPr="00CB61FF">
        <w:rPr>
          <w:rStyle w:val="charItals"/>
        </w:rPr>
        <w:tab/>
      </w:r>
      <w:r>
        <w:t xml:space="preserve">Regulations must be notified, and presented to the Legislative Assembly, under the </w:t>
      </w:r>
      <w:hyperlink r:id="rId53" w:tooltip="A2001-14" w:history="1">
        <w:r w:rsidR="00CB61FF" w:rsidRPr="00CB61FF">
          <w:rPr>
            <w:rStyle w:val="charCitHyperlinkItal"/>
          </w:rPr>
          <w:t>Legislation Act 2001</w:t>
        </w:r>
      </w:hyperlink>
      <w:r>
        <w:t>.</w:t>
      </w:r>
    </w:p>
    <w:p w14:paraId="7D659B73" w14:textId="77777777" w:rsidR="009335B3" w:rsidRDefault="009335B3">
      <w:pPr>
        <w:pStyle w:val="02Text"/>
        <w:sectPr w:rsidR="009335B3">
          <w:headerReference w:type="even" r:id="rId54"/>
          <w:headerReference w:type="default" r:id="rId55"/>
          <w:footerReference w:type="even" r:id="rId56"/>
          <w:footerReference w:type="default" r:id="rId57"/>
          <w:footerReference w:type="first" r:id="rId58"/>
          <w:pgSz w:w="11907" w:h="16839" w:code="9"/>
          <w:pgMar w:top="3880" w:right="1900" w:bottom="3100" w:left="2300" w:header="2280" w:footer="1760" w:gutter="0"/>
          <w:pgNumType w:start="1"/>
          <w:cols w:space="720"/>
          <w:titlePg/>
          <w:docGrid w:linePitch="254"/>
        </w:sectPr>
      </w:pPr>
    </w:p>
    <w:p w14:paraId="1B4036EF" w14:textId="77777777" w:rsidR="002A35D8" w:rsidRDefault="002A35D8">
      <w:pPr>
        <w:pStyle w:val="PageBreak"/>
      </w:pPr>
      <w:r>
        <w:br w:type="page"/>
      </w:r>
    </w:p>
    <w:p w14:paraId="09882932" w14:textId="77777777" w:rsidR="002A35D8" w:rsidRDefault="002A35D8" w:rsidP="00EB67C8">
      <w:pPr>
        <w:pStyle w:val="Dict-Heading"/>
      </w:pPr>
      <w:bookmarkStart w:id="47" w:name="_Toc115251731"/>
      <w:r>
        <w:lastRenderedPageBreak/>
        <w:t>Dictionary</w:t>
      </w:r>
      <w:bookmarkEnd w:id="47"/>
    </w:p>
    <w:p w14:paraId="47A129BF" w14:textId="77777777" w:rsidR="002A35D8" w:rsidRDefault="002A35D8">
      <w:pPr>
        <w:pStyle w:val="ref"/>
        <w:keepNext/>
      </w:pPr>
      <w:r>
        <w:t>(see s 2)</w:t>
      </w:r>
    </w:p>
    <w:p w14:paraId="0CCB6246" w14:textId="2A7DFE62" w:rsidR="002A35D8" w:rsidRDefault="002A35D8">
      <w:pPr>
        <w:pStyle w:val="aNote"/>
        <w:keepNext/>
      </w:pPr>
      <w:r>
        <w:rPr>
          <w:rStyle w:val="charItals"/>
        </w:rPr>
        <w:t>Note 1</w:t>
      </w:r>
      <w:r>
        <w:rPr>
          <w:rStyle w:val="charItals"/>
        </w:rPr>
        <w:tab/>
      </w:r>
      <w:r>
        <w:t xml:space="preserve">The </w:t>
      </w:r>
      <w:hyperlink r:id="rId59" w:tooltip="A2001-14" w:history="1">
        <w:r w:rsidR="00CB61FF" w:rsidRPr="00CB61FF">
          <w:rPr>
            <w:rStyle w:val="charCitHyperlinkAbbrev"/>
          </w:rPr>
          <w:t>Legislation Act</w:t>
        </w:r>
      </w:hyperlink>
      <w:r>
        <w:t xml:space="preserve"> contains definitions and other provisions relevant to this Act.</w:t>
      </w:r>
    </w:p>
    <w:p w14:paraId="7185E1C1" w14:textId="3E94B7FD" w:rsidR="002A35D8" w:rsidRDefault="002A35D8">
      <w:pPr>
        <w:pStyle w:val="aNote"/>
        <w:keepNext/>
      </w:pPr>
      <w:r>
        <w:rPr>
          <w:rStyle w:val="charItals"/>
        </w:rPr>
        <w:t>Note 2</w:t>
      </w:r>
      <w:r>
        <w:rPr>
          <w:rStyle w:val="charItals"/>
        </w:rPr>
        <w:tab/>
      </w:r>
      <w:r>
        <w:t xml:space="preserve">For example, the </w:t>
      </w:r>
      <w:hyperlink r:id="rId60" w:tooltip="A2001-14" w:history="1">
        <w:r w:rsidR="00CB61FF" w:rsidRPr="00CB61FF">
          <w:rPr>
            <w:rStyle w:val="charCitHyperlinkAbbrev"/>
          </w:rPr>
          <w:t>Legislation Act</w:t>
        </w:r>
      </w:hyperlink>
      <w:r>
        <w:t xml:space="preserve">, </w:t>
      </w:r>
      <w:proofErr w:type="spellStart"/>
      <w:r>
        <w:t>dict</w:t>
      </w:r>
      <w:proofErr w:type="spellEnd"/>
      <w:r>
        <w:t xml:space="preserve">, </w:t>
      </w:r>
      <w:proofErr w:type="spellStart"/>
      <w:r>
        <w:t>pt</w:t>
      </w:r>
      <w:proofErr w:type="spellEnd"/>
      <w:r>
        <w:t xml:space="preserve"> 1 defines the following terms:</w:t>
      </w:r>
    </w:p>
    <w:p w14:paraId="3832B082" w14:textId="77777777" w:rsidR="00EB67C8" w:rsidRDefault="00EB67C8" w:rsidP="00EB67C8">
      <w:pPr>
        <w:pStyle w:val="aNoteBulletss"/>
        <w:tabs>
          <w:tab w:val="left" w:pos="2300"/>
        </w:tabs>
      </w:pPr>
      <w:r>
        <w:rPr>
          <w:rFonts w:ascii="Symbol" w:hAnsi="Symbol" w:cs="Symbol"/>
        </w:rPr>
        <w:t></w:t>
      </w:r>
      <w:r>
        <w:rPr>
          <w:rFonts w:ascii="Symbol" w:hAnsi="Symbol" w:cs="Symbol"/>
        </w:rPr>
        <w:tab/>
      </w:r>
      <w:r>
        <w:t>ACAT</w:t>
      </w:r>
    </w:p>
    <w:p w14:paraId="0BAA4DC3" w14:textId="77777777" w:rsidR="002A35D8" w:rsidRDefault="002A35D8">
      <w:pPr>
        <w:pStyle w:val="aNoteBulletss"/>
        <w:tabs>
          <w:tab w:val="left" w:pos="2300"/>
        </w:tabs>
      </w:pPr>
      <w:r>
        <w:rPr>
          <w:rFonts w:ascii="Symbol" w:hAnsi="Symbol"/>
        </w:rPr>
        <w:t></w:t>
      </w:r>
      <w:r>
        <w:rPr>
          <w:rFonts w:ascii="Symbol" w:hAnsi="Symbol"/>
        </w:rPr>
        <w:tab/>
      </w:r>
      <w:r w:rsidR="00AE31FF">
        <w:t>director</w:t>
      </w:r>
      <w:r w:rsidR="00AE31FF">
        <w:noBreakHyphen/>
        <w:t>general</w:t>
      </w:r>
      <w:r>
        <w:t xml:space="preserve"> (see s 163)</w:t>
      </w:r>
    </w:p>
    <w:p w14:paraId="1F75DFD9" w14:textId="77777777" w:rsidR="002A35D8" w:rsidRDefault="002A35D8">
      <w:pPr>
        <w:pStyle w:val="aNoteBulletss"/>
        <w:tabs>
          <w:tab w:val="left" w:pos="2300"/>
        </w:tabs>
      </w:pPr>
      <w:r>
        <w:rPr>
          <w:rFonts w:ascii="Symbol" w:hAnsi="Symbol"/>
        </w:rPr>
        <w:t></w:t>
      </w:r>
      <w:r>
        <w:rPr>
          <w:rFonts w:ascii="Symbol" w:hAnsi="Symbol"/>
        </w:rPr>
        <w:tab/>
      </w:r>
      <w:r>
        <w:t>function</w:t>
      </w:r>
    </w:p>
    <w:p w14:paraId="08194F8B" w14:textId="77777777" w:rsidR="002A35D8" w:rsidRDefault="002A35D8">
      <w:pPr>
        <w:pStyle w:val="aNoteBulletss"/>
        <w:tabs>
          <w:tab w:val="left" w:pos="2300"/>
        </w:tabs>
      </w:pPr>
      <w:r>
        <w:rPr>
          <w:rFonts w:ascii="Symbol" w:hAnsi="Symbol"/>
        </w:rPr>
        <w:t></w:t>
      </w:r>
      <w:r>
        <w:rPr>
          <w:rFonts w:ascii="Symbol" w:hAnsi="Symbol"/>
        </w:rPr>
        <w:tab/>
      </w:r>
      <w:r>
        <w:t>month</w:t>
      </w:r>
    </w:p>
    <w:p w14:paraId="4E0D3474" w14:textId="77777777" w:rsidR="002A35D8" w:rsidRDefault="002A35D8">
      <w:pPr>
        <w:pStyle w:val="aNoteBulletss"/>
        <w:tabs>
          <w:tab w:val="left" w:pos="2300"/>
        </w:tabs>
      </w:pPr>
      <w:r>
        <w:rPr>
          <w:rFonts w:ascii="Symbol" w:hAnsi="Symbol"/>
        </w:rPr>
        <w:t></w:t>
      </w:r>
      <w:r>
        <w:rPr>
          <w:rFonts w:ascii="Symbol" w:hAnsi="Symbol"/>
        </w:rPr>
        <w:tab/>
      </w:r>
      <w:r>
        <w:t>notifiable instrument (see s 10)</w:t>
      </w:r>
    </w:p>
    <w:p w14:paraId="6BA21F61" w14:textId="77777777" w:rsidR="00A4241C" w:rsidRDefault="00A4241C">
      <w:pPr>
        <w:pStyle w:val="aNoteBulletss"/>
        <w:tabs>
          <w:tab w:val="left" w:pos="2300"/>
        </w:tabs>
      </w:pPr>
      <w:r w:rsidRPr="00303270">
        <w:rPr>
          <w:rFonts w:ascii="Symbol" w:hAnsi="Symbol"/>
        </w:rPr>
        <w:t></w:t>
      </w:r>
      <w:r w:rsidRPr="00303270">
        <w:rPr>
          <w:rFonts w:ascii="Symbol" w:hAnsi="Symbol"/>
        </w:rPr>
        <w:tab/>
      </w:r>
      <w:r w:rsidRPr="00303270">
        <w:t>public employee</w:t>
      </w:r>
    </w:p>
    <w:p w14:paraId="459AB2E4" w14:textId="77777777" w:rsidR="008B09AF" w:rsidRPr="00552242" w:rsidRDefault="008B09AF" w:rsidP="008B09AF">
      <w:pPr>
        <w:pStyle w:val="aNoteBulletss"/>
        <w:keepNext/>
        <w:tabs>
          <w:tab w:val="left" w:pos="2300"/>
        </w:tabs>
      </w:pPr>
      <w:r w:rsidRPr="00552242">
        <w:rPr>
          <w:rFonts w:ascii="Symbol" w:hAnsi="Symbol"/>
        </w:rPr>
        <w:t></w:t>
      </w:r>
      <w:r w:rsidRPr="00552242">
        <w:rPr>
          <w:rFonts w:ascii="Symbol" w:hAnsi="Symbol"/>
        </w:rPr>
        <w:tab/>
      </w:r>
      <w:r w:rsidRPr="00552242">
        <w:t>public holiday</w:t>
      </w:r>
    </w:p>
    <w:p w14:paraId="5ACDA8F9" w14:textId="77777777" w:rsidR="002A35D8" w:rsidRDefault="002A35D8">
      <w:pPr>
        <w:pStyle w:val="aNoteBulletss"/>
        <w:tabs>
          <w:tab w:val="left" w:pos="2300"/>
        </w:tabs>
      </w:pPr>
      <w:r>
        <w:rPr>
          <w:rFonts w:ascii="Symbol" w:hAnsi="Symbol"/>
        </w:rPr>
        <w:t></w:t>
      </w:r>
      <w:r>
        <w:rPr>
          <w:rFonts w:ascii="Symbol" w:hAnsi="Symbol"/>
        </w:rPr>
        <w:tab/>
      </w:r>
      <w:r>
        <w:t>public servant</w:t>
      </w:r>
    </w:p>
    <w:p w14:paraId="1ED831A0" w14:textId="77777777" w:rsidR="00EB67C8" w:rsidRDefault="00EB67C8" w:rsidP="00EB67C8">
      <w:pPr>
        <w:pStyle w:val="aNoteBulletss"/>
        <w:tabs>
          <w:tab w:val="left" w:pos="2300"/>
        </w:tabs>
      </w:pPr>
      <w:r>
        <w:rPr>
          <w:rFonts w:ascii="Symbol" w:hAnsi="Symbol" w:cs="Symbol"/>
        </w:rPr>
        <w:t></w:t>
      </w:r>
      <w:r>
        <w:rPr>
          <w:rFonts w:ascii="Symbol" w:hAnsi="Symbol" w:cs="Symbol"/>
        </w:rPr>
        <w:tab/>
      </w:r>
      <w:r>
        <w:t>reviewable decision notice</w:t>
      </w:r>
      <w:r w:rsidR="001E4399">
        <w:t>.</w:t>
      </w:r>
      <w:r>
        <w:t xml:space="preserve"> </w:t>
      </w:r>
    </w:p>
    <w:p w14:paraId="66F48071" w14:textId="6A633C33" w:rsidR="008B09AF" w:rsidRPr="00552242" w:rsidRDefault="008B09AF" w:rsidP="008B09AF">
      <w:pPr>
        <w:pStyle w:val="aDef"/>
      </w:pPr>
      <w:r w:rsidRPr="00CB61FF">
        <w:rPr>
          <w:rStyle w:val="charBoldItals"/>
        </w:rPr>
        <w:t>agreement</w:t>
      </w:r>
      <w:r w:rsidRPr="00552242">
        <w:t xml:space="preserve"> means an enterprise agreement made under the </w:t>
      </w:r>
      <w:hyperlink r:id="rId61" w:tooltip="Act 2009 No 28 (Cwlth)" w:history="1">
        <w:r w:rsidR="00B71B6F" w:rsidRPr="00B71B6F">
          <w:rPr>
            <w:rStyle w:val="charCitHyperlinkItal"/>
          </w:rPr>
          <w:t>Fair Work Act 2009</w:t>
        </w:r>
      </w:hyperlink>
      <w:r w:rsidRPr="00CB61FF">
        <w:rPr>
          <w:rStyle w:val="charItals"/>
        </w:rPr>
        <w:t xml:space="preserve"> </w:t>
      </w:r>
      <w:r w:rsidRPr="00552242">
        <w:t>(Cwlth).</w:t>
      </w:r>
    </w:p>
    <w:p w14:paraId="4CF06D87" w14:textId="7C0961D1" w:rsidR="002A35D8" w:rsidRPr="00CB61FF" w:rsidRDefault="002A35D8">
      <w:pPr>
        <w:pStyle w:val="aDef"/>
      </w:pPr>
      <w:r w:rsidRPr="00CB61FF">
        <w:rPr>
          <w:rStyle w:val="charBoldItals"/>
        </w:rPr>
        <w:t>approved training contract—</w:t>
      </w:r>
      <w:r w:rsidRPr="00C647B7">
        <w:rPr>
          <w:bCs/>
          <w:iCs/>
        </w:rPr>
        <w:t xml:space="preserve">see the </w:t>
      </w:r>
      <w:hyperlink r:id="rId62" w:tooltip="A2003-36" w:history="1">
        <w:r w:rsidR="00CB61FF" w:rsidRPr="00CB61FF">
          <w:rPr>
            <w:rStyle w:val="charCitHyperlinkItal"/>
          </w:rPr>
          <w:t>Training and Tertiary Education Act 2003</w:t>
        </w:r>
      </w:hyperlink>
      <w:r w:rsidRPr="00C647B7">
        <w:rPr>
          <w:bCs/>
          <w:iCs/>
        </w:rPr>
        <w:t>, dictionary.</w:t>
      </w:r>
    </w:p>
    <w:p w14:paraId="3EA6C543" w14:textId="0EFA8158" w:rsidR="002A35D8" w:rsidRDefault="002A35D8">
      <w:pPr>
        <w:pStyle w:val="aDef"/>
      </w:pPr>
      <w:r>
        <w:rPr>
          <w:rStyle w:val="charBoldItals"/>
        </w:rPr>
        <w:t>associated company</w:t>
      </w:r>
      <w:r>
        <w:t xml:space="preserve"> means a company that is a subsidiary, holding company or related body corporate under the </w:t>
      </w:r>
      <w:hyperlink r:id="rId63" w:tooltip="Act 2001 No 50 (Cwlth)" w:history="1">
        <w:r w:rsidR="00213ADE" w:rsidRPr="00D74CAB">
          <w:rPr>
            <w:rStyle w:val="charCitHyperlinkAbbrev"/>
          </w:rPr>
          <w:t>Corporations Act</w:t>
        </w:r>
      </w:hyperlink>
      <w:r>
        <w:t>, section 9.</w:t>
      </w:r>
    </w:p>
    <w:p w14:paraId="1EEA606D" w14:textId="77777777" w:rsidR="002A35D8" w:rsidRPr="00C647B7" w:rsidRDefault="002A35D8">
      <w:pPr>
        <w:pStyle w:val="aDef"/>
      </w:pPr>
      <w:r w:rsidRPr="00CB61FF">
        <w:rPr>
          <w:rStyle w:val="charBoldItals"/>
        </w:rPr>
        <w:t>authorised officer</w:t>
      </w:r>
      <w:r w:rsidRPr="00C647B7">
        <w:t xml:space="preserve"> means a person who is an authorised officer under section 13A.</w:t>
      </w:r>
    </w:p>
    <w:p w14:paraId="2081FB35" w14:textId="3B40CE88" w:rsidR="008B09AF" w:rsidRPr="00552242" w:rsidRDefault="008B09AF" w:rsidP="008B09AF">
      <w:pPr>
        <w:pStyle w:val="aDef"/>
      </w:pPr>
      <w:r w:rsidRPr="00CB61FF">
        <w:rPr>
          <w:rStyle w:val="charBoldItals"/>
        </w:rPr>
        <w:t>award</w:t>
      </w:r>
      <w:r w:rsidRPr="00552242">
        <w:t xml:space="preserve"> means a modern award or workplace determination made under the </w:t>
      </w:r>
      <w:hyperlink r:id="rId64" w:tooltip="Act 2009 No 28 (Cwlth)" w:history="1">
        <w:r w:rsidR="00213ADE" w:rsidRPr="00B71B6F">
          <w:rPr>
            <w:rStyle w:val="charCitHyperlinkItal"/>
          </w:rPr>
          <w:t>Fair Work Act 2009</w:t>
        </w:r>
      </w:hyperlink>
      <w:r w:rsidRPr="00CB61FF">
        <w:rPr>
          <w:rStyle w:val="charItals"/>
        </w:rPr>
        <w:t xml:space="preserve"> </w:t>
      </w:r>
      <w:r w:rsidRPr="00552242">
        <w:t>(Cwlth).</w:t>
      </w:r>
    </w:p>
    <w:p w14:paraId="358EF047" w14:textId="77777777" w:rsidR="002A35D8" w:rsidRDefault="002A35D8" w:rsidP="004851B0">
      <w:pPr>
        <w:pStyle w:val="aDef"/>
        <w:keepNext/>
        <w:keepLines/>
      </w:pPr>
      <w:r w:rsidRPr="00CB61FF">
        <w:rPr>
          <w:rStyle w:val="charBoldItals"/>
        </w:rPr>
        <w:lastRenderedPageBreak/>
        <w:t>casual employee</w:t>
      </w:r>
      <w:r>
        <w:t xml:space="preserve"> means a person who is, from time to time offered regular and systematic employment on the basis that the offer of employment might be accepted or rejected and in circumstances where it could be expected by that person that further employment of the same type would or might be offered and accepted, but in respect of which there is no certainty about the period over which it would continue to be offered.</w:t>
      </w:r>
    </w:p>
    <w:p w14:paraId="47A4AD55" w14:textId="77777777" w:rsidR="002A35D8" w:rsidRDefault="002A35D8">
      <w:pPr>
        <w:pStyle w:val="aDef"/>
        <w:keepNext/>
      </w:pPr>
      <w:r>
        <w:rPr>
          <w:rStyle w:val="charBoldItals"/>
        </w:rPr>
        <w:t>continuous service</w:t>
      </w:r>
      <w:r>
        <w:t>, in relation to an employee, includes—</w:t>
      </w:r>
    </w:p>
    <w:p w14:paraId="139A720B" w14:textId="77777777" w:rsidR="002A35D8" w:rsidRDefault="002A35D8">
      <w:pPr>
        <w:pStyle w:val="aDefpara"/>
      </w:pPr>
      <w:r>
        <w:tab/>
        <w:t>(a)</w:t>
      </w:r>
      <w:r>
        <w:tab/>
        <w:t>a period of annual leave or long service leave; and</w:t>
      </w:r>
    </w:p>
    <w:p w14:paraId="2715D382" w14:textId="77777777" w:rsidR="002A35D8" w:rsidRDefault="002A35D8">
      <w:pPr>
        <w:pStyle w:val="aDefpara"/>
      </w:pPr>
      <w:r>
        <w:tab/>
        <w:t>(b)</w:t>
      </w:r>
      <w:r>
        <w:tab/>
        <w:t>a period of leave, not exceeding 2 weeks in any 1 year, taken because of illness or injury; and</w:t>
      </w:r>
    </w:p>
    <w:p w14:paraId="0B5FEEF5" w14:textId="77777777" w:rsidR="002A35D8" w:rsidRDefault="002A35D8">
      <w:pPr>
        <w:pStyle w:val="aDefpara"/>
      </w:pPr>
      <w:r>
        <w:tab/>
        <w:t>(c)</w:t>
      </w:r>
      <w:r>
        <w:tab/>
        <w:t>a period during which the service of the employee is interrupted or ended by his or her employer with the intention of avoiding the granting of long service leave; and</w:t>
      </w:r>
    </w:p>
    <w:p w14:paraId="7A5EE07A" w14:textId="77777777" w:rsidR="002A35D8" w:rsidRDefault="002A35D8">
      <w:pPr>
        <w:pStyle w:val="aDefpara"/>
      </w:pPr>
      <w:r>
        <w:tab/>
        <w:t>(d)</w:t>
      </w:r>
      <w:r>
        <w:tab/>
        <w:t>for an employee who begins service with an employer within 1 year after the day the employee’s apprenticeship, or an approved training contract, with the employer ends—the period of the apprenticeship or approved training contract.</w:t>
      </w:r>
    </w:p>
    <w:p w14:paraId="24D6A05C" w14:textId="77777777" w:rsidR="008E4491" w:rsidRPr="00303270" w:rsidRDefault="008E4491" w:rsidP="008E4491">
      <w:pPr>
        <w:pStyle w:val="aDef"/>
      </w:pPr>
      <w:r w:rsidRPr="00303270">
        <w:rPr>
          <w:rStyle w:val="charBoldItals"/>
        </w:rPr>
        <w:t>employee</w:t>
      </w:r>
      <w:r w:rsidRPr="00303270">
        <w:t>—</w:t>
      </w:r>
    </w:p>
    <w:p w14:paraId="58D29C99" w14:textId="77777777" w:rsidR="008E4491" w:rsidRPr="00303270" w:rsidRDefault="008E4491" w:rsidP="008E4491">
      <w:pPr>
        <w:pStyle w:val="aDefpara"/>
      </w:pPr>
      <w:r w:rsidRPr="00303270">
        <w:tab/>
        <w:t>(a)</w:t>
      </w:r>
      <w:r w:rsidRPr="00303270">
        <w:tab/>
        <w:t>includes—</w:t>
      </w:r>
    </w:p>
    <w:p w14:paraId="22CE75BF" w14:textId="77777777" w:rsidR="008E4491" w:rsidRPr="00303270" w:rsidRDefault="008E4491" w:rsidP="008E4491">
      <w:pPr>
        <w:pStyle w:val="aDefsubpara"/>
      </w:pPr>
      <w:r w:rsidRPr="00303270">
        <w:tab/>
        <w:t>(</w:t>
      </w:r>
      <w:proofErr w:type="spellStart"/>
      <w:r w:rsidRPr="00303270">
        <w:t>i</w:t>
      </w:r>
      <w:proofErr w:type="spellEnd"/>
      <w:r w:rsidRPr="00303270">
        <w:t>)</w:t>
      </w:r>
      <w:r w:rsidRPr="00303270">
        <w:tab/>
        <w:t>a person who is remunerated at piecework rates; and</w:t>
      </w:r>
    </w:p>
    <w:p w14:paraId="6587E3E5" w14:textId="77777777" w:rsidR="008E4491" w:rsidRPr="00303270" w:rsidRDefault="008E4491" w:rsidP="008E4491">
      <w:pPr>
        <w:pStyle w:val="aDefsubpara"/>
      </w:pPr>
      <w:r w:rsidRPr="00303270">
        <w:tab/>
        <w:t>(ii)</w:t>
      </w:r>
      <w:r w:rsidRPr="00303270">
        <w:tab/>
        <w:t>a part-time employee; and</w:t>
      </w:r>
    </w:p>
    <w:p w14:paraId="293EBB48" w14:textId="77777777" w:rsidR="008E4491" w:rsidRPr="00303270" w:rsidRDefault="008E4491" w:rsidP="008E4491">
      <w:pPr>
        <w:pStyle w:val="aDefsubpara"/>
      </w:pPr>
      <w:r w:rsidRPr="00303270">
        <w:tab/>
        <w:t>(iii)</w:t>
      </w:r>
      <w:r w:rsidRPr="00303270">
        <w:tab/>
        <w:t>a casual employee; but</w:t>
      </w:r>
    </w:p>
    <w:p w14:paraId="66A392FE" w14:textId="77777777" w:rsidR="008E4491" w:rsidRPr="00303270" w:rsidRDefault="008E4491" w:rsidP="008E4491">
      <w:pPr>
        <w:pStyle w:val="aDefpara"/>
      </w:pPr>
      <w:r w:rsidRPr="00303270">
        <w:tab/>
        <w:t>(b)</w:t>
      </w:r>
      <w:r w:rsidRPr="00303270">
        <w:tab/>
        <w:t>does not include—</w:t>
      </w:r>
    </w:p>
    <w:p w14:paraId="2C4B124F" w14:textId="77777777" w:rsidR="008E4491" w:rsidRPr="00303270" w:rsidRDefault="008E4491" w:rsidP="008E4491">
      <w:pPr>
        <w:pStyle w:val="aDefsubpara"/>
      </w:pPr>
      <w:r w:rsidRPr="00303270">
        <w:tab/>
        <w:t>(</w:t>
      </w:r>
      <w:proofErr w:type="spellStart"/>
      <w:r w:rsidRPr="00303270">
        <w:t>i</w:t>
      </w:r>
      <w:proofErr w:type="spellEnd"/>
      <w:r w:rsidRPr="00303270">
        <w:t>)</w:t>
      </w:r>
      <w:r w:rsidRPr="00303270">
        <w:tab/>
        <w:t>a public employee; or</w:t>
      </w:r>
    </w:p>
    <w:p w14:paraId="570A3A16" w14:textId="40400EC6" w:rsidR="008E4491" w:rsidRPr="00303270" w:rsidRDefault="008E4491" w:rsidP="008E4491">
      <w:pPr>
        <w:pStyle w:val="aDefsubpara"/>
      </w:pPr>
      <w:r w:rsidRPr="00303270">
        <w:tab/>
        <w:t>(ii)</w:t>
      </w:r>
      <w:r w:rsidRPr="00303270">
        <w:tab/>
        <w:t xml:space="preserve">a person employed by a member of the Legislative Assembly under the </w:t>
      </w:r>
      <w:hyperlink r:id="rId65" w:tooltip="A1989-19" w:history="1">
        <w:r w:rsidRPr="00303270">
          <w:rPr>
            <w:rStyle w:val="charCitHyperlinkItal"/>
          </w:rPr>
          <w:t>Legislative Assembly (Members’ Staff) Act 1989</w:t>
        </w:r>
      </w:hyperlink>
      <w:r w:rsidRPr="00303270">
        <w:t>, section 10.</w:t>
      </w:r>
    </w:p>
    <w:p w14:paraId="3E635295" w14:textId="77777777" w:rsidR="002A35D8" w:rsidRPr="00C647B7" w:rsidRDefault="002A35D8">
      <w:pPr>
        <w:pStyle w:val="aDef"/>
        <w:keepNext/>
      </w:pPr>
      <w:r w:rsidRPr="00CB61FF">
        <w:rPr>
          <w:rStyle w:val="charBoldItals"/>
        </w:rPr>
        <w:lastRenderedPageBreak/>
        <w:t>ordinary remuneration</w:t>
      </w:r>
      <w:r w:rsidRPr="00C647B7">
        <w:t>, in relation to an employee, means the sum of—</w:t>
      </w:r>
    </w:p>
    <w:p w14:paraId="0363E9E3" w14:textId="77777777" w:rsidR="002A35D8" w:rsidRDefault="002A35D8">
      <w:pPr>
        <w:pStyle w:val="aDefpara"/>
      </w:pPr>
      <w:r>
        <w:tab/>
        <w:t>(a)</w:t>
      </w:r>
      <w:r>
        <w:tab/>
        <w:t>the salary or wages payable to the employee; and</w:t>
      </w:r>
    </w:p>
    <w:p w14:paraId="2B104F15" w14:textId="77777777" w:rsidR="002A35D8" w:rsidRDefault="002A35D8">
      <w:pPr>
        <w:pStyle w:val="aDefpara"/>
      </w:pPr>
      <w:r>
        <w:tab/>
        <w:t>(b)</w:t>
      </w:r>
      <w:r>
        <w:tab/>
        <w:t>any allowances payable to the employee in respect of skill, qualifications, board and lodging; and</w:t>
      </w:r>
    </w:p>
    <w:p w14:paraId="2BB69326" w14:textId="77777777" w:rsidR="002A35D8" w:rsidRDefault="002A35D8">
      <w:pPr>
        <w:pStyle w:val="aDefpara"/>
        <w:keepLines/>
      </w:pPr>
      <w:r>
        <w:tab/>
        <w:t>(c)</w:t>
      </w:r>
      <w:r>
        <w:tab/>
        <w:t>any amounts payable to the employee under a bonus, performance pay or incentive scheme, being amounts that are usually paid to the employee with his or her salary or wages; and</w:t>
      </w:r>
    </w:p>
    <w:p w14:paraId="1637ED54" w14:textId="77777777" w:rsidR="002A35D8" w:rsidRDefault="002A35D8">
      <w:pPr>
        <w:pStyle w:val="aDefpara"/>
      </w:pPr>
      <w:r>
        <w:tab/>
        <w:t>(d)</w:t>
      </w:r>
      <w:r>
        <w:tab/>
        <w:t>where the employee is provided with board and lodging by his or her employer, an amount equal to the value of that board and lodging.</w:t>
      </w:r>
    </w:p>
    <w:p w14:paraId="7A985ECB" w14:textId="77777777" w:rsidR="002A35D8" w:rsidRDefault="002A35D8">
      <w:pPr>
        <w:pStyle w:val="aDef"/>
      </w:pPr>
      <w:r>
        <w:rPr>
          <w:rStyle w:val="charBoldItals"/>
        </w:rPr>
        <w:t>period of service</w:t>
      </w:r>
      <w:r>
        <w:t>—see section 2G (Periods of service).</w:t>
      </w:r>
    </w:p>
    <w:p w14:paraId="42798330" w14:textId="77777777" w:rsidR="002A35D8" w:rsidRPr="00C647B7" w:rsidRDefault="002A35D8">
      <w:pPr>
        <w:pStyle w:val="aDef"/>
        <w:keepNext/>
      </w:pPr>
      <w:r w:rsidRPr="00CB61FF">
        <w:rPr>
          <w:rStyle w:val="charBoldItals"/>
        </w:rPr>
        <w:t>salary or wages</w:t>
      </w:r>
      <w:r w:rsidRPr="00C647B7">
        <w:t xml:space="preserve"> does not include—</w:t>
      </w:r>
    </w:p>
    <w:p w14:paraId="4AAAA293" w14:textId="77777777" w:rsidR="002A35D8" w:rsidRDefault="002A35D8">
      <w:pPr>
        <w:pStyle w:val="aDefpara"/>
      </w:pPr>
      <w:r>
        <w:tab/>
        <w:t>(a)</w:t>
      </w:r>
      <w:r>
        <w:tab/>
        <w:t>payments in respect of overtime; or</w:t>
      </w:r>
    </w:p>
    <w:p w14:paraId="0F2BCEF3" w14:textId="77777777" w:rsidR="002A35D8" w:rsidRDefault="002A35D8">
      <w:pPr>
        <w:pStyle w:val="aDefpara"/>
      </w:pPr>
      <w:r>
        <w:tab/>
        <w:t>(b)</w:t>
      </w:r>
      <w:r>
        <w:tab/>
        <w:t>payments at penalty rates of pay; or</w:t>
      </w:r>
    </w:p>
    <w:p w14:paraId="1EAF092F" w14:textId="77777777" w:rsidR="002A35D8" w:rsidRDefault="002A35D8">
      <w:pPr>
        <w:pStyle w:val="aDefpara"/>
      </w:pPr>
      <w:r>
        <w:tab/>
        <w:t>(c)</w:t>
      </w:r>
      <w:r>
        <w:tab/>
        <w:t>allowances which, under an award or agreement, are not to be taken into account in determining a rate of remuneration in respect of overtime.</w:t>
      </w:r>
    </w:p>
    <w:p w14:paraId="09D5CB1B" w14:textId="77777777" w:rsidR="00AA371F" w:rsidRDefault="00AA371F">
      <w:pPr>
        <w:pStyle w:val="04Dictionary"/>
        <w:sectPr w:rsidR="00AA371F">
          <w:headerReference w:type="even" r:id="rId66"/>
          <w:headerReference w:type="default" r:id="rId67"/>
          <w:footerReference w:type="even" r:id="rId68"/>
          <w:footerReference w:type="default" r:id="rId69"/>
          <w:type w:val="continuous"/>
          <w:pgSz w:w="11907" w:h="16839" w:code="9"/>
          <w:pgMar w:top="3000" w:right="1900" w:bottom="2500" w:left="2300" w:header="2480" w:footer="2100" w:gutter="0"/>
          <w:cols w:space="720"/>
          <w:docGrid w:linePitch="254"/>
        </w:sectPr>
      </w:pPr>
    </w:p>
    <w:p w14:paraId="6BD0B923" w14:textId="77777777" w:rsidR="00055042" w:rsidRDefault="00055042">
      <w:pPr>
        <w:pStyle w:val="Endnote1"/>
      </w:pPr>
      <w:bookmarkStart w:id="48" w:name="_Toc115251732"/>
      <w:r>
        <w:lastRenderedPageBreak/>
        <w:t>Endnotes</w:t>
      </w:r>
      <w:bookmarkEnd w:id="48"/>
    </w:p>
    <w:p w14:paraId="415B605C" w14:textId="77777777" w:rsidR="00055042" w:rsidRPr="00254F50" w:rsidRDefault="00055042">
      <w:pPr>
        <w:pStyle w:val="Endnote2"/>
      </w:pPr>
      <w:bookmarkStart w:id="49" w:name="_Toc115251733"/>
      <w:r w:rsidRPr="00254F50">
        <w:rPr>
          <w:rStyle w:val="charTableNo"/>
        </w:rPr>
        <w:t>1</w:t>
      </w:r>
      <w:r>
        <w:tab/>
      </w:r>
      <w:r w:rsidRPr="00254F50">
        <w:rPr>
          <w:rStyle w:val="charTableText"/>
        </w:rPr>
        <w:t>About the endnotes</w:t>
      </w:r>
      <w:bookmarkEnd w:id="49"/>
    </w:p>
    <w:p w14:paraId="698C91F2" w14:textId="77777777" w:rsidR="00055042" w:rsidRDefault="00055042">
      <w:pPr>
        <w:pStyle w:val="EndNoteTextPub"/>
      </w:pPr>
      <w:r>
        <w:t>Amending and modifying laws are annotated in the legislation history and the amendment history.  Current modifications are not included in the republished law but are set out in the endnotes.</w:t>
      </w:r>
    </w:p>
    <w:p w14:paraId="50C7D9AA" w14:textId="748393D3" w:rsidR="00055042" w:rsidRDefault="00055042">
      <w:pPr>
        <w:pStyle w:val="EndNoteTextPub"/>
      </w:pPr>
      <w:r>
        <w:t xml:space="preserve">Not all editorial amendments made under the </w:t>
      </w:r>
      <w:hyperlink r:id="rId70" w:tooltip="A2001-14" w:history="1">
        <w:r w:rsidR="00CB61FF" w:rsidRPr="00CB61FF">
          <w:rPr>
            <w:rStyle w:val="charCitHyperlinkItal"/>
          </w:rPr>
          <w:t>Legislation Act 2001</w:t>
        </w:r>
      </w:hyperlink>
      <w:r>
        <w:t>, part 11.3 are annotated in the amendment history.  Full details of any amendments can be obtained from the Parliamentary Counsel’s Office.</w:t>
      </w:r>
    </w:p>
    <w:p w14:paraId="1DF6260D" w14:textId="77777777" w:rsidR="00055042" w:rsidRDefault="00055042" w:rsidP="00E31721">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14:paraId="071E8BA8" w14:textId="77777777" w:rsidR="00055042" w:rsidRDefault="00055042">
      <w:pPr>
        <w:pStyle w:val="EndNoteTextPub"/>
      </w:pPr>
      <w:r>
        <w:t xml:space="preserve">If all the provisions of the law have been renumbered, a table of renumbered provisions gives details of previous and current numbering.  </w:t>
      </w:r>
    </w:p>
    <w:p w14:paraId="39E051B9" w14:textId="77777777" w:rsidR="00055042" w:rsidRDefault="00055042">
      <w:pPr>
        <w:pStyle w:val="EndNoteTextPub"/>
      </w:pPr>
      <w:r>
        <w:t>The endnotes also include a table of earlier republications.</w:t>
      </w:r>
    </w:p>
    <w:p w14:paraId="6DABE7B1" w14:textId="77777777" w:rsidR="00055042" w:rsidRPr="00254F50" w:rsidRDefault="00055042">
      <w:pPr>
        <w:pStyle w:val="Endnote2"/>
      </w:pPr>
      <w:bookmarkStart w:id="50" w:name="_Toc115251734"/>
      <w:r w:rsidRPr="00254F50">
        <w:rPr>
          <w:rStyle w:val="charTableNo"/>
        </w:rPr>
        <w:t>2</w:t>
      </w:r>
      <w:r>
        <w:tab/>
      </w:r>
      <w:r w:rsidRPr="00254F50">
        <w:rPr>
          <w:rStyle w:val="charTableText"/>
        </w:rPr>
        <w:t>Abbreviation key</w:t>
      </w:r>
      <w:bookmarkEnd w:id="50"/>
    </w:p>
    <w:p w14:paraId="76E4680F" w14:textId="77777777" w:rsidR="00055042" w:rsidRDefault="00055042">
      <w:pPr>
        <w:rPr>
          <w:sz w:val="4"/>
        </w:rPr>
      </w:pPr>
    </w:p>
    <w:tbl>
      <w:tblPr>
        <w:tblW w:w="7372" w:type="dxa"/>
        <w:tblInd w:w="1100" w:type="dxa"/>
        <w:tblLayout w:type="fixed"/>
        <w:tblLook w:val="0000" w:firstRow="0" w:lastRow="0" w:firstColumn="0" w:lastColumn="0" w:noHBand="0" w:noVBand="0"/>
      </w:tblPr>
      <w:tblGrid>
        <w:gridCol w:w="3720"/>
        <w:gridCol w:w="3652"/>
      </w:tblGrid>
      <w:tr w:rsidR="00055042" w14:paraId="095D0B56" w14:textId="77777777" w:rsidTr="00E31721">
        <w:tc>
          <w:tcPr>
            <w:tcW w:w="3720" w:type="dxa"/>
          </w:tcPr>
          <w:p w14:paraId="337903E8" w14:textId="77777777" w:rsidR="00055042" w:rsidRDefault="00055042">
            <w:pPr>
              <w:pStyle w:val="EndnotesAbbrev"/>
            </w:pPr>
            <w:r>
              <w:t>A = Act</w:t>
            </w:r>
          </w:p>
        </w:tc>
        <w:tc>
          <w:tcPr>
            <w:tcW w:w="3652" w:type="dxa"/>
          </w:tcPr>
          <w:p w14:paraId="4497A9E2" w14:textId="77777777" w:rsidR="00055042" w:rsidRDefault="00055042" w:rsidP="00E31721">
            <w:pPr>
              <w:pStyle w:val="EndnotesAbbrev"/>
            </w:pPr>
            <w:r>
              <w:t>NI = Notifiable instrument</w:t>
            </w:r>
          </w:p>
        </w:tc>
      </w:tr>
      <w:tr w:rsidR="00055042" w14:paraId="633074A8" w14:textId="77777777" w:rsidTr="00E31721">
        <w:tc>
          <w:tcPr>
            <w:tcW w:w="3720" w:type="dxa"/>
          </w:tcPr>
          <w:p w14:paraId="5188999D" w14:textId="77777777" w:rsidR="00055042" w:rsidRDefault="00055042" w:rsidP="00E31721">
            <w:pPr>
              <w:pStyle w:val="EndnotesAbbrev"/>
            </w:pPr>
            <w:r>
              <w:t>AF = Approved form</w:t>
            </w:r>
          </w:p>
        </w:tc>
        <w:tc>
          <w:tcPr>
            <w:tcW w:w="3652" w:type="dxa"/>
          </w:tcPr>
          <w:p w14:paraId="0079FECB" w14:textId="77777777" w:rsidR="00055042" w:rsidRDefault="00055042" w:rsidP="00E31721">
            <w:pPr>
              <w:pStyle w:val="EndnotesAbbrev"/>
            </w:pPr>
            <w:r>
              <w:t>o = order</w:t>
            </w:r>
          </w:p>
        </w:tc>
      </w:tr>
      <w:tr w:rsidR="00055042" w14:paraId="584F13B2" w14:textId="77777777" w:rsidTr="00E31721">
        <w:tc>
          <w:tcPr>
            <w:tcW w:w="3720" w:type="dxa"/>
          </w:tcPr>
          <w:p w14:paraId="54F832BD" w14:textId="77777777" w:rsidR="00055042" w:rsidRDefault="00055042">
            <w:pPr>
              <w:pStyle w:val="EndnotesAbbrev"/>
            </w:pPr>
            <w:r>
              <w:t>am = amended</w:t>
            </w:r>
          </w:p>
        </w:tc>
        <w:tc>
          <w:tcPr>
            <w:tcW w:w="3652" w:type="dxa"/>
          </w:tcPr>
          <w:p w14:paraId="50BF5C91" w14:textId="77777777" w:rsidR="00055042" w:rsidRDefault="00055042" w:rsidP="00E31721">
            <w:pPr>
              <w:pStyle w:val="EndnotesAbbrev"/>
            </w:pPr>
            <w:r>
              <w:t>om = omitted/repealed</w:t>
            </w:r>
          </w:p>
        </w:tc>
      </w:tr>
      <w:tr w:rsidR="00055042" w14:paraId="313B922A" w14:textId="77777777" w:rsidTr="00E31721">
        <w:tc>
          <w:tcPr>
            <w:tcW w:w="3720" w:type="dxa"/>
          </w:tcPr>
          <w:p w14:paraId="6CB37884" w14:textId="77777777" w:rsidR="00055042" w:rsidRDefault="00055042">
            <w:pPr>
              <w:pStyle w:val="EndnotesAbbrev"/>
            </w:pPr>
            <w:proofErr w:type="spellStart"/>
            <w:r>
              <w:t>amdt</w:t>
            </w:r>
            <w:proofErr w:type="spellEnd"/>
            <w:r>
              <w:t xml:space="preserve"> = amendment</w:t>
            </w:r>
          </w:p>
        </w:tc>
        <w:tc>
          <w:tcPr>
            <w:tcW w:w="3652" w:type="dxa"/>
          </w:tcPr>
          <w:p w14:paraId="3C234C86" w14:textId="77777777" w:rsidR="00055042" w:rsidRDefault="00055042" w:rsidP="00E31721">
            <w:pPr>
              <w:pStyle w:val="EndnotesAbbrev"/>
            </w:pPr>
            <w:proofErr w:type="spellStart"/>
            <w:r>
              <w:t>ord</w:t>
            </w:r>
            <w:proofErr w:type="spellEnd"/>
            <w:r>
              <w:t xml:space="preserve"> = ordinance</w:t>
            </w:r>
          </w:p>
        </w:tc>
      </w:tr>
      <w:tr w:rsidR="00055042" w14:paraId="0895CCE2" w14:textId="77777777" w:rsidTr="00E31721">
        <w:tc>
          <w:tcPr>
            <w:tcW w:w="3720" w:type="dxa"/>
          </w:tcPr>
          <w:p w14:paraId="556314CC" w14:textId="77777777" w:rsidR="00055042" w:rsidRDefault="00055042">
            <w:pPr>
              <w:pStyle w:val="EndnotesAbbrev"/>
            </w:pPr>
            <w:r>
              <w:t>AR = Assembly resolution</w:t>
            </w:r>
          </w:p>
        </w:tc>
        <w:tc>
          <w:tcPr>
            <w:tcW w:w="3652" w:type="dxa"/>
          </w:tcPr>
          <w:p w14:paraId="5521B125" w14:textId="77777777" w:rsidR="00055042" w:rsidRDefault="00055042" w:rsidP="00E31721">
            <w:pPr>
              <w:pStyle w:val="EndnotesAbbrev"/>
            </w:pPr>
            <w:proofErr w:type="spellStart"/>
            <w:r>
              <w:t>orig</w:t>
            </w:r>
            <w:proofErr w:type="spellEnd"/>
            <w:r>
              <w:t xml:space="preserve"> = original</w:t>
            </w:r>
          </w:p>
        </w:tc>
      </w:tr>
      <w:tr w:rsidR="00055042" w14:paraId="588D2EFD" w14:textId="77777777" w:rsidTr="00E31721">
        <w:tc>
          <w:tcPr>
            <w:tcW w:w="3720" w:type="dxa"/>
          </w:tcPr>
          <w:p w14:paraId="75E1B7EA" w14:textId="77777777" w:rsidR="00055042" w:rsidRDefault="00055042">
            <w:pPr>
              <w:pStyle w:val="EndnotesAbbrev"/>
            </w:pPr>
            <w:proofErr w:type="spellStart"/>
            <w:r>
              <w:t>ch</w:t>
            </w:r>
            <w:proofErr w:type="spellEnd"/>
            <w:r>
              <w:t xml:space="preserve"> = chapter</w:t>
            </w:r>
          </w:p>
        </w:tc>
        <w:tc>
          <w:tcPr>
            <w:tcW w:w="3652" w:type="dxa"/>
          </w:tcPr>
          <w:p w14:paraId="6F598697" w14:textId="77777777" w:rsidR="00055042" w:rsidRDefault="00055042" w:rsidP="00E31721">
            <w:pPr>
              <w:pStyle w:val="EndnotesAbbrev"/>
            </w:pPr>
            <w:r>
              <w:t>par = paragraph/subparagraph</w:t>
            </w:r>
          </w:p>
        </w:tc>
      </w:tr>
      <w:tr w:rsidR="00055042" w14:paraId="3EC0D200" w14:textId="77777777" w:rsidTr="00E31721">
        <w:tc>
          <w:tcPr>
            <w:tcW w:w="3720" w:type="dxa"/>
          </w:tcPr>
          <w:p w14:paraId="3B507B8C" w14:textId="77777777" w:rsidR="00055042" w:rsidRDefault="00055042">
            <w:pPr>
              <w:pStyle w:val="EndnotesAbbrev"/>
            </w:pPr>
            <w:r>
              <w:t>CN = Commencement notice</w:t>
            </w:r>
          </w:p>
        </w:tc>
        <w:tc>
          <w:tcPr>
            <w:tcW w:w="3652" w:type="dxa"/>
          </w:tcPr>
          <w:p w14:paraId="19A08952" w14:textId="77777777" w:rsidR="00055042" w:rsidRDefault="00055042" w:rsidP="00E31721">
            <w:pPr>
              <w:pStyle w:val="EndnotesAbbrev"/>
            </w:pPr>
            <w:proofErr w:type="spellStart"/>
            <w:r>
              <w:t>pres</w:t>
            </w:r>
            <w:proofErr w:type="spellEnd"/>
            <w:r>
              <w:t xml:space="preserve"> = present</w:t>
            </w:r>
          </w:p>
        </w:tc>
      </w:tr>
      <w:tr w:rsidR="00055042" w14:paraId="2A5BF183" w14:textId="77777777" w:rsidTr="00E31721">
        <w:tc>
          <w:tcPr>
            <w:tcW w:w="3720" w:type="dxa"/>
          </w:tcPr>
          <w:p w14:paraId="06452138" w14:textId="77777777" w:rsidR="00055042" w:rsidRDefault="00055042">
            <w:pPr>
              <w:pStyle w:val="EndnotesAbbrev"/>
            </w:pPr>
            <w:r>
              <w:t>def = definition</w:t>
            </w:r>
          </w:p>
        </w:tc>
        <w:tc>
          <w:tcPr>
            <w:tcW w:w="3652" w:type="dxa"/>
          </w:tcPr>
          <w:p w14:paraId="2518254E" w14:textId="77777777" w:rsidR="00055042" w:rsidRDefault="00055042" w:rsidP="00E31721">
            <w:pPr>
              <w:pStyle w:val="EndnotesAbbrev"/>
            </w:pPr>
            <w:proofErr w:type="spellStart"/>
            <w:r>
              <w:t>prev</w:t>
            </w:r>
            <w:proofErr w:type="spellEnd"/>
            <w:r>
              <w:t xml:space="preserve"> = previous</w:t>
            </w:r>
          </w:p>
        </w:tc>
      </w:tr>
      <w:tr w:rsidR="00055042" w14:paraId="7ED6E152" w14:textId="77777777" w:rsidTr="00E31721">
        <w:tc>
          <w:tcPr>
            <w:tcW w:w="3720" w:type="dxa"/>
          </w:tcPr>
          <w:p w14:paraId="244CEFB4" w14:textId="77777777" w:rsidR="00055042" w:rsidRDefault="00055042">
            <w:pPr>
              <w:pStyle w:val="EndnotesAbbrev"/>
            </w:pPr>
            <w:r>
              <w:t>DI = Disallowable instrument</w:t>
            </w:r>
          </w:p>
        </w:tc>
        <w:tc>
          <w:tcPr>
            <w:tcW w:w="3652" w:type="dxa"/>
          </w:tcPr>
          <w:p w14:paraId="3694A050" w14:textId="77777777" w:rsidR="00055042" w:rsidRDefault="00055042" w:rsidP="00E31721">
            <w:pPr>
              <w:pStyle w:val="EndnotesAbbrev"/>
            </w:pPr>
            <w:r>
              <w:t>(prev...) = previously</w:t>
            </w:r>
          </w:p>
        </w:tc>
      </w:tr>
      <w:tr w:rsidR="00055042" w14:paraId="5FD50B74" w14:textId="77777777" w:rsidTr="00E31721">
        <w:tc>
          <w:tcPr>
            <w:tcW w:w="3720" w:type="dxa"/>
          </w:tcPr>
          <w:p w14:paraId="148EF2D7" w14:textId="77777777" w:rsidR="00055042" w:rsidRDefault="00055042">
            <w:pPr>
              <w:pStyle w:val="EndnotesAbbrev"/>
            </w:pPr>
            <w:proofErr w:type="spellStart"/>
            <w:r>
              <w:t>dict</w:t>
            </w:r>
            <w:proofErr w:type="spellEnd"/>
            <w:r>
              <w:t xml:space="preserve"> = dictionary</w:t>
            </w:r>
          </w:p>
        </w:tc>
        <w:tc>
          <w:tcPr>
            <w:tcW w:w="3652" w:type="dxa"/>
          </w:tcPr>
          <w:p w14:paraId="4B06D2E2" w14:textId="77777777" w:rsidR="00055042" w:rsidRDefault="00055042" w:rsidP="00E31721">
            <w:pPr>
              <w:pStyle w:val="EndnotesAbbrev"/>
            </w:pPr>
            <w:proofErr w:type="spellStart"/>
            <w:r>
              <w:t>pt</w:t>
            </w:r>
            <w:proofErr w:type="spellEnd"/>
            <w:r>
              <w:t xml:space="preserve"> = part</w:t>
            </w:r>
          </w:p>
        </w:tc>
      </w:tr>
      <w:tr w:rsidR="00055042" w14:paraId="2759570F" w14:textId="77777777" w:rsidTr="00E31721">
        <w:tc>
          <w:tcPr>
            <w:tcW w:w="3720" w:type="dxa"/>
          </w:tcPr>
          <w:p w14:paraId="0B255BCD" w14:textId="77777777" w:rsidR="00055042" w:rsidRDefault="00055042">
            <w:pPr>
              <w:pStyle w:val="EndnotesAbbrev"/>
            </w:pPr>
            <w:r>
              <w:t xml:space="preserve">disallowed = disallowed by the Legislative </w:t>
            </w:r>
          </w:p>
        </w:tc>
        <w:tc>
          <w:tcPr>
            <w:tcW w:w="3652" w:type="dxa"/>
          </w:tcPr>
          <w:p w14:paraId="333F8836" w14:textId="77777777" w:rsidR="00055042" w:rsidRDefault="00055042" w:rsidP="00E31721">
            <w:pPr>
              <w:pStyle w:val="EndnotesAbbrev"/>
            </w:pPr>
            <w:r>
              <w:t>r = rule/subrule</w:t>
            </w:r>
          </w:p>
        </w:tc>
      </w:tr>
      <w:tr w:rsidR="00055042" w14:paraId="36B45C66" w14:textId="77777777" w:rsidTr="00E31721">
        <w:tc>
          <w:tcPr>
            <w:tcW w:w="3720" w:type="dxa"/>
          </w:tcPr>
          <w:p w14:paraId="296DB351" w14:textId="77777777" w:rsidR="00055042" w:rsidRDefault="00055042">
            <w:pPr>
              <w:pStyle w:val="EndnotesAbbrev"/>
              <w:ind w:left="972"/>
            </w:pPr>
            <w:r>
              <w:t>Assembly</w:t>
            </w:r>
          </w:p>
        </w:tc>
        <w:tc>
          <w:tcPr>
            <w:tcW w:w="3652" w:type="dxa"/>
          </w:tcPr>
          <w:p w14:paraId="7084EE3C" w14:textId="77777777" w:rsidR="00055042" w:rsidRDefault="00055042" w:rsidP="00E31721">
            <w:pPr>
              <w:pStyle w:val="EndnotesAbbrev"/>
            </w:pPr>
            <w:proofErr w:type="spellStart"/>
            <w:r>
              <w:t>reloc</w:t>
            </w:r>
            <w:proofErr w:type="spellEnd"/>
            <w:r>
              <w:t xml:space="preserve"> = relocated</w:t>
            </w:r>
          </w:p>
        </w:tc>
      </w:tr>
      <w:tr w:rsidR="00055042" w14:paraId="6F6CCFBA" w14:textId="77777777" w:rsidTr="00E31721">
        <w:tc>
          <w:tcPr>
            <w:tcW w:w="3720" w:type="dxa"/>
          </w:tcPr>
          <w:p w14:paraId="40497E69" w14:textId="77777777" w:rsidR="00055042" w:rsidRDefault="00055042">
            <w:pPr>
              <w:pStyle w:val="EndnotesAbbrev"/>
            </w:pPr>
            <w:r>
              <w:t>div = division</w:t>
            </w:r>
          </w:p>
        </w:tc>
        <w:tc>
          <w:tcPr>
            <w:tcW w:w="3652" w:type="dxa"/>
          </w:tcPr>
          <w:p w14:paraId="5E835550" w14:textId="77777777" w:rsidR="00055042" w:rsidRDefault="00055042" w:rsidP="00E31721">
            <w:pPr>
              <w:pStyle w:val="EndnotesAbbrev"/>
            </w:pPr>
            <w:proofErr w:type="spellStart"/>
            <w:r>
              <w:t>renum</w:t>
            </w:r>
            <w:proofErr w:type="spellEnd"/>
            <w:r>
              <w:t xml:space="preserve"> = renumbered</w:t>
            </w:r>
          </w:p>
        </w:tc>
      </w:tr>
      <w:tr w:rsidR="00055042" w14:paraId="7329EB97" w14:textId="77777777" w:rsidTr="00E31721">
        <w:tc>
          <w:tcPr>
            <w:tcW w:w="3720" w:type="dxa"/>
          </w:tcPr>
          <w:p w14:paraId="3C6A0177" w14:textId="77777777" w:rsidR="00055042" w:rsidRDefault="00055042">
            <w:pPr>
              <w:pStyle w:val="EndnotesAbbrev"/>
            </w:pPr>
            <w:r>
              <w:t>exp = expires/expired</w:t>
            </w:r>
          </w:p>
        </w:tc>
        <w:tc>
          <w:tcPr>
            <w:tcW w:w="3652" w:type="dxa"/>
          </w:tcPr>
          <w:p w14:paraId="49C7057A" w14:textId="77777777" w:rsidR="00055042" w:rsidRDefault="00055042" w:rsidP="00E31721">
            <w:pPr>
              <w:pStyle w:val="EndnotesAbbrev"/>
            </w:pPr>
            <w:r>
              <w:t>R[X] = Republication No</w:t>
            </w:r>
          </w:p>
        </w:tc>
      </w:tr>
      <w:tr w:rsidR="00055042" w14:paraId="65A93ECA" w14:textId="77777777" w:rsidTr="00E31721">
        <w:tc>
          <w:tcPr>
            <w:tcW w:w="3720" w:type="dxa"/>
          </w:tcPr>
          <w:p w14:paraId="2A3FEAA1" w14:textId="77777777" w:rsidR="00055042" w:rsidRDefault="00055042">
            <w:pPr>
              <w:pStyle w:val="EndnotesAbbrev"/>
            </w:pPr>
            <w:r>
              <w:t>Gaz = gazette</w:t>
            </w:r>
          </w:p>
        </w:tc>
        <w:tc>
          <w:tcPr>
            <w:tcW w:w="3652" w:type="dxa"/>
          </w:tcPr>
          <w:p w14:paraId="7118F62E" w14:textId="77777777" w:rsidR="00055042" w:rsidRDefault="00055042" w:rsidP="00E31721">
            <w:pPr>
              <w:pStyle w:val="EndnotesAbbrev"/>
            </w:pPr>
            <w:r>
              <w:t>RI = reissue</w:t>
            </w:r>
          </w:p>
        </w:tc>
      </w:tr>
      <w:tr w:rsidR="00055042" w14:paraId="783B1F04" w14:textId="77777777" w:rsidTr="00E31721">
        <w:tc>
          <w:tcPr>
            <w:tcW w:w="3720" w:type="dxa"/>
          </w:tcPr>
          <w:p w14:paraId="28DAC3CB" w14:textId="77777777" w:rsidR="00055042" w:rsidRDefault="00055042">
            <w:pPr>
              <w:pStyle w:val="EndnotesAbbrev"/>
            </w:pPr>
            <w:proofErr w:type="spellStart"/>
            <w:r>
              <w:t>hdg</w:t>
            </w:r>
            <w:proofErr w:type="spellEnd"/>
            <w:r>
              <w:t xml:space="preserve"> = heading</w:t>
            </w:r>
          </w:p>
        </w:tc>
        <w:tc>
          <w:tcPr>
            <w:tcW w:w="3652" w:type="dxa"/>
          </w:tcPr>
          <w:p w14:paraId="6B96189D" w14:textId="77777777" w:rsidR="00055042" w:rsidRDefault="00055042" w:rsidP="00E31721">
            <w:pPr>
              <w:pStyle w:val="EndnotesAbbrev"/>
            </w:pPr>
            <w:r>
              <w:t>s = section/subsection</w:t>
            </w:r>
          </w:p>
        </w:tc>
      </w:tr>
      <w:tr w:rsidR="00055042" w14:paraId="581EB25D" w14:textId="77777777" w:rsidTr="00E31721">
        <w:tc>
          <w:tcPr>
            <w:tcW w:w="3720" w:type="dxa"/>
          </w:tcPr>
          <w:p w14:paraId="0F21D085" w14:textId="77777777" w:rsidR="00055042" w:rsidRDefault="00055042">
            <w:pPr>
              <w:pStyle w:val="EndnotesAbbrev"/>
            </w:pPr>
            <w:r>
              <w:t>IA = Interpretation Act 1967</w:t>
            </w:r>
          </w:p>
        </w:tc>
        <w:tc>
          <w:tcPr>
            <w:tcW w:w="3652" w:type="dxa"/>
          </w:tcPr>
          <w:p w14:paraId="1F493FBB" w14:textId="77777777" w:rsidR="00055042" w:rsidRDefault="00055042" w:rsidP="00E31721">
            <w:pPr>
              <w:pStyle w:val="EndnotesAbbrev"/>
            </w:pPr>
            <w:r>
              <w:t>sch = schedule</w:t>
            </w:r>
          </w:p>
        </w:tc>
      </w:tr>
      <w:tr w:rsidR="00055042" w14:paraId="15DB1D10" w14:textId="77777777" w:rsidTr="00E31721">
        <w:tc>
          <w:tcPr>
            <w:tcW w:w="3720" w:type="dxa"/>
          </w:tcPr>
          <w:p w14:paraId="2CAD73ED" w14:textId="77777777" w:rsidR="00055042" w:rsidRDefault="00055042">
            <w:pPr>
              <w:pStyle w:val="EndnotesAbbrev"/>
            </w:pPr>
            <w:r>
              <w:t>ins = inserted/added</w:t>
            </w:r>
          </w:p>
        </w:tc>
        <w:tc>
          <w:tcPr>
            <w:tcW w:w="3652" w:type="dxa"/>
          </w:tcPr>
          <w:p w14:paraId="15451248" w14:textId="77777777" w:rsidR="00055042" w:rsidRDefault="00055042" w:rsidP="00E31721">
            <w:pPr>
              <w:pStyle w:val="EndnotesAbbrev"/>
            </w:pPr>
            <w:proofErr w:type="spellStart"/>
            <w:r>
              <w:t>sdiv</w:t>
            </w:r>
            <w:proofErr w:type="spellEnd"/>
            <w:r>
              <w:t xml:space="preserve"> = subdivision</w:t>
            </w:r>
          </w:p>
        </w:tc>
      </w:tr>
      <w:tr w:rsidR="00055042" w14:paraId="73328BC1" w14:textId="77777777" w:rsidTr="00E31721">
        <w:tc>
          <w:tcPr>
            <w:tcW w:w="3720" w:type="dxa"/>
          </w:tcPr>
          <w:p w14:paraId="11F6BE8A" w14:textId="77777777" w:rsidR="00055042" w:rsidRDefault="00055042">
            <w:pPr>
              <w:pStyle w:val="EndnotesAbbrev"/>
            </w:pPr>
            <w:r>
              <w:t>LA = Legislation Act 2001</w:t>
            </w:r>
          </w:p>
        </w:tc>
        <w:tc>
          <w:tcPr>
            <w:tcW w:w="3652" w:type="dxa"/>
          </w:tcPr>
          <w:p w14:paraId="41F871CD" w14:textId="77777777" w:rsidR="00055042" w:rsidRDefault="00055042" w:rsidP="00E31721">
            <w:pPr>
              <w:pStyle w:val="EndnotesAbbrev"/>
            </w:pPr>
            <w:r>
              <w:t>SL = Subordinate law</w:t>
            </w:r>
          </w:p>
        </w:tc>
      </w:tr>
      <w:tr w:rsidR="00055042" w14:paraId="54C5F32F" w14:textId="77777777" w:rsidTr="00E31721">
        <w:tc>
          <w:tcPr>
            <w:tcW w:w="3720" w:type="dxa"/>
          </w:tcPr>
          <w:p w14:paraId="7528537C" w14:textId="77777777" w:rsidR="00055042" w:rsidRDefault="00055042">
            <w:pPr>
              <w:pStyle w:val="EndnotesAbbrev"/>
            </w:pPr>
            <w:r>
              <w:t>LR = legislation register</w:t>
            </w:r>
          </w:p>
        </w:tc>
        <w:tc>
          <w:tcPr>
            <w:tcW w:w="3652" w:type="dxa"/>
          </w:tcPr>
          <w:p w14:paraId="2717BD4D" w14:textId="77777777" w:rsidR="00055042" w:rsidRDefault="00055042" w:rsidP="00E31721">
            <w:pPr>
              <w:pStyle w:val="EndnotesAbbrev"/>
            </w:pPr>
            <w:r>
              <w:t>sub = substituted</w:t>
            </w:r>
          </w:p>
        </w:tc>
      </w:tr>
      <w:tr w:rsidR="00055042" w14:paraId="1F8AD652" w14:textId="77777777" w:rsidTr="00E31721">
        <w:tc>
          <w:tcPr>
            <w:tcW w:w="3720" w:type="dxa"/>
          </w:tcPr>
          <w:p w14:paraId="490F4577" w14:textId="77777777" w:rsidR="00055042" w:rsidRDefault="00055042">
            <w:pPr>
              <w:pStyle w:val="EndnotesAbbrev"/>
            </w:pPr>
            <w:r>
              <w:t>LRA = Legislation (Republication) Act 1996</w:t>
            </w:r>
          </w:p>
        </w:tc>
        <w:tc>
          <w:tcPr>
            <w:tcW w:w="3652" w:type="dxa"/>
          </w:tcPr>
          <w:p w14:paraId="69E8B594" w14:textId="77777777" w:rsidR="00055042" w:rsidRDefault="00055042" w:rsidP="00E31721">
            <w:pPr>
              <w:pStyle w:val="EndnotesAbbrev"/>
            </w:pPr>
            <w:r w:rsidRPr="00CB61FF">
              <w:rPr>
                <w:rStyle w:val="charUnderline"/>
              </w:rPr>
              <w:t>underlining</w:t>
            </w:r>
            <w:r>
              <w:t xml:space="preserve"> = whole or part not commenced</w:t>
            </w:r>
          </w:p>
        </w:tc>
      </w:tr>
      <w:tr w:rsidR="00055042" w14:paraId="57EA93BC" w14:textId="77777777" w:rsidTr="00E31721">
        <w:tc>
          <w:tcPr>
            <w:tcW w:w="3720" w:type="dxa"/>
          </w:tcPr>
          <w:p w14:paraId="2C4CBC51" w14:textId="77777777" w:rsidR="00055042" w:rsidRDefault="00055042">
            <w:pPr>
              <w:pStyle w:val="EndnotesAbbrev"/>
            </w:pPr>
            <w:r>
              <w:t>mod = modified/modification</w:t>
            </w:r>
          </w:p>
        </w:tc>
        <w:tc>
          <w:tcPr>
            <w:tcW w:w="3652" w:type="dxa"/>
          </w:tcPr>
          <w:p w14:paraId="16E12F91" w14:textId="77777777" w:rsidR="00055042" w:rsidRDefault="00055042" w:rsidP="00E31721">
            <w:pPr>
              <w:pStyle w:val="EndnotesAbbrev"/>
              <w:ind w:left="1073"/>
            </w:pPr>
            <w:r>
              <w:t>or to be expired</w:t>
            </w:r>
          </w:p>
        </w:tc>
      </w:tr>
    </w:tbl>
    <w:p w14:paraId="5D3266C4" w14:textId="77777777" w:rsidR="00055042" w:rsidRPr="00BB6F39" w:rsidRDefault="00055042" w:rsidP="00E31721"/>
    <w:p w14:paraId="719D5460" w14:textId="77777777" w:rsidR="002A35D8" w:rsidRDefault="002A35D8">
      <w:pPr>
        <w:pStyle w:val="PageBreak"/>
      </w:pPr>
      <w:r>
        <w:br w:type="page"/>
      </w:r>
    </w:p>
    <w:p w14:paraId="3BBAEBA6" w14:textId="77777777" w:rsidR="002A35D8" w:rsidRPr="00254F50" w:rsidRDefault="002A35D8">
      <w:pPr>
        <w:pStyle w:val="Endnote2"/>
      </w:pPr>
      <w:bookmarkStart w:id="51" w:name="_Toc115251735"/>
      <w:r w:rsidRPr="00254F50">
        <w:rPr>
          <w:rStyle w:val="charTableNo"/>
        </w:rPr>
        <w:lastRenderedPageBreak/>
        <w:t>3</w:t>
      </w:r>
      <w:r>
        <w:tab/>
      </w:r>
      <w:r w:rsidRPr="00254F50">
        <w:rPr>
          <w:rStyle w:val="charTableText"/>
        </w:rPr>
        <w:t>Legislation history</w:t>
      </w:r>
      <w:bookmarkEnd w:id="51"/>
    </w:p>
    <w:p w14:paraId="0CEF140D" w14:textId="76CAF3F2" w:rsidR="002A35D8" w:rsidRDefault="002A35D8">
      <w:pPr>
        <w:pStyle w:val="EndNoteTextEPS"/>
      </w:pPr>
      <w:r>
        <w:t xml:space="preserve">This Act was originally a Commonwealth ordinance—the </w:t>
      </w:r>
      <w:hyperlink r:id="rId71" w:tooltip="Ord1976-27" w:history="1">
        <w:r w:rsidR="00CB61FF" w:rsidRPr="00CB61FF">
          <w:rPr>
            <w:rStyle w:val="charCitHyperlinkItal"/>
          </w:rPr>
          <w:t>Long Service Leave Ordinance 1976</w:t>
        </w:r>
      </w:hyperlink>
      <w:r w:rsidRPr="00CB61FF">
        <w:rPr>
          <w:rStyle w:val="charItals"/>
        </w:rPr>
        <w:t xml:space="preserve"> </w:t>
      </w:r>
      <w:r>
        <w:t>A1976-27 (Cwlth).</w:t>
      </w:r>
    </w:p>
    <w:p w14:paraId="4AE0FAE8" w14:textId="62FD7323" w:rsidR="002A35D8" w:rsidRDefault="002A35D8">
      <w:pPr>
        <w:pStyle w:val="EndNoteTextEPS"/>
      </w:pPr>
      <w:r>
        <w:rPr>
          <w:snapToGrid w:val="0"/>
        </w:rPr>
        <w:t xml:space="preserve">The </w:t>
      </w:r>
      <w:hyperlink r:id="rId72" w:tooltip="Act 1988 No 106 (Cwlth)" w:history="1">
        <w:r w:rsidR="00CB61FF" w:rsidRPr="00CB61FF">
          <w:rPr>
            <w:rStyle w:val="charCitHyperlinkItal"/>
          </w:rPr>
          <w:t>Australian Capital Territory (Self-Government) Act 1988</w:t>
        </w:r>
      </w:hyperlink>
      <w:r w:rsidRPr="00CB61FF">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(self-government day).</w:t>
      </w:r>
    </w:p>
    <w:p w14:paraId="34067B5C" w14:textId="3036F908" w:rsidR="002A35D8" w:rsidRDefault="002A35D8">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73" w:tooltip="A1989-21" w:history="1">
        <w:r w:rsidR="0002499E" w:rsidRPr="0002499E">
          <w:rPr>
            <w:rStyle w:val="charCitHyperlinkItal"/>
          </w:rPr>
          <w:t>Self-Government (Citation of Laws) Act 1989</w:t>
        </w:r>
      </w:hyperlink>
      <w:r w:rsidRPr="00CB61FF">
        <w:rPr>
          <w:rStyle w:val="charItals"/>
        </w:rPr>
        <w:t xml:space="preserve"> </w:t>
      </w:r>
      <w:r w:rsidR="00CB61FF" w:rsidRPr="0002499E">
        <w:t>A1989</w:t>
      </w:r>
      <w:r w:rsidR="00CB61FF" w:rsidRPr="0002499E">
        <w:noBreakHyphen/>
        <w:t>21</w:t>
      </w:r>
      <w:r>
        <w:t>, s 5 on 11 May 1989 (self-government day).</w:t>
      </w:r>
    </w:p>
    <w:p w14:paraId="77B75388" w14:textId="47FC7049" w:rsidR="002A35D8" w:rsidRDefault="002A35D8">
      <w:pPr>
        <w:pStyle w:val="EndNoteTextEPS"/>
      </w:pPr>
      <w:r>
        <w:t xml:space="preserve">Before 11 May 1989, ordinances commenced on their notification day unless otherwise stated (see </w:t>
      </w:r>
      <w:hyperlink r:id="rId74" w:tooltip="Act 1910 No 25 (Cwlth)" w:history="1">
        <w:r w:rsidR="00CB61FF" w:rsidRPr="00CB61FF">
          <w:rPr>
            <w:rStyle w:val="charCitHyperlinkItal"/>
          </w:rPr>
          <w:t>Seat of Government (Administration) Act 1910</w:t>
        </w:r>
      </w:hyperlink>
      <w:r>
        <w:rPr>
          <w:rStyle w:val="charItals"/>
        </w:rPr>
        <w:t xml:space="preserve"> </w:t>
      </w:r>
      <w:r>
        <w:t>(Cwlth), s 12).</w:t>
      </w:r>
    </w:p>
    <w:p w14:paraId="4F0C83D0" w14:textId="77777777" w:rsidR="002A35D8" w:rsidRDefault="002A35D8">
      <w:pPr>
        <w:pStyle w:val="Endnote3"/>
      </w:pPr>
      <w:r>
        <w:tab/>
        <w:t>Legislation before becoming Territory enactment</w:t>
      </w:r>
    </w:p>
    <w:p w14:paraId="2E29A2B2" w14:textId="77777777" w:rsidR="002A35D8" w:rsidRPr="00CB61FF" w:rsidRDefault="002A35D8">
      <w:pPr>
        <w:pStyle w:val="NewAct"/>
        <w:rPr>
          <w:rFonts w:cs="Arial"/>
        </w:rPr>
      </w:pPr>
      <w:r w:rsidRPr="00CB61FF">
        <w:rPr>
          <w:rFonts w:cs="Arial"/>
        </w:rPr>
        <w:t>Long Service Leave Act 1976</w:t>
      </w:r>
      <w:r w:rsidR="0002499E">
        <w:rPr>
          <w:rFonts w:cs="Arial"/>
        </w:rPr>
        <w:t xml:space="preserve"> A1976</w:t>
      </w:r>
      <w:r w:rsidR="0002499E">
        <w:rPr>
          <w:rFonts w:cs="Arial"/>
        </w:rPr>
        <w:noBreakHyphen/>
        <w:t>27</w:t>
      </w:r>
    </w:p>
    <w:p w14:paraId="0E53623B" w14:textId="77777777" w:rsidR="002A35D8" w:rsidRDefault="002A35D8">
      <w:pPr>
        <w:pStyle w:val="Actdetails"/>
        <w:keepNext/>
      </w:pPr>
      <w:r>
        <w:t>notified 16 June 1976</w:t>
      </w:r>
    </w:p>
    <w:p w14:paraId="2FEC2390" w14:textId="77777777" w:rsidR="002A35D8" w:rsidRDefault="002A35D8">
      <w:pPr>
        <w:pStyle w:val="Actdetails"/>
      </w:pPr>
      <w:r>
        <w:t>commenced 16 June 1976</w:t>
      </w:r>
    </w:p>
    <w:p w14:paraId="111D12A6" w14:textId="77777777" w:rsidR="002A35D8" w:rsidRDefault="002A35D8">
      <w:pPr>
        <w:pStyle w:val="Asamby"/>
      </w:pPr>
      <w:r>
        <w:t>as amended by</w:t>
      </w:r>
    </w:p>
    <w:p w14:paraId="23611AC9" w14:textId="3A6C8C31" w:rsidR="002A35D8" w:rsidRPr="00CB61FF" w:rsidRDefault="000E4ED5">
      <w:pPr>
        <w:pStyle w:val="NewAct"/>
        <w:rPr>
          <w:rFonts w:cs="Arial"/>
        </w:rPr>
      </w:pPr>
      <w:hyperlink r:id="rId75" w:tooltip="Ord1978-20" w:history="1">
        <w:r w:rsidR="00CB61FF" w:rsidRPr="00CB61FF">
          <w:rPr>
            <w:rStyle w:val="charCitHyperlinkAbbrev"/>
          </w:rPr>
          <w:t>Long Service Leave (Amendment) Ordinance 1978</w:t>
        </w:r>
      </w:hyperlink>
      <w:r w:rsidR="00122EDB">
        <w:rPr>
          <w:rFonts w:cs="Arial"/>
        </w:rPr>
        <w:t xml:space="preserve"> Ord1978</w:t>
      </w:r>
      <w:r w:rsidR="00122EDB">
        <w:rPr>
          <w:rFonts w:cs="Arial"/>
        </w:rPr>
        <w:noBreakHyphen/>
        <w:t>20</w:t>
      </w:r>
    </w:p>
    <w:p w14:paraId="5F4D5880" w14:textId="77777777" w:rsidR="002A35D8" w:rsidRDefault="002A35D8">
      <w:pPr>
        <w:pStyle w:val="Actdetails"/>
        <w:keepNext/>
      </w:pPr>
      <w:r>
        <w:t>notified 8 August 1978</w:t>
      </w:r>
    </w:p>
    <w:p w14:paraId="35490B48" w14:textId="77777777" w:rsidR="002A35D8" w:rsidRDefault="002A35D8">
      <w:pPr>
        <w:pStyle w:val="Actdetails"/>
      </w:pPr>
      <w:r>
        <w:t>commenced 8 August 1978</w:t>
      </w:r>
    </w:p>
    <w:p w14:paraId="4E428865" w14:textId="714B0E50" w:rsidR="002A35D8" w:rsidRPr="00CB61FF" w:rsidRDefault="000E4ED5">
      <w:pPr>
        <w:pStyle w:val="NewAct"/>
        <w:rPr>
          <w:rFonts w:cs="Arial"/>
        </w:rPr>
      </w:pPr>
      <w:hyperlink r:id="rId76" w:tooltip="Ord1981-24" w:history="1">
        <w:r w:rsidR="00CB61FF" w:rsidRPr="00CB61FF">
          <w:rPr>
            <w:rStyle w:val="charCitHyperlinkAbbrev"/>
          </w:rPr>
          <w:t>Long Service Leave (Amendment) Ordinance 1981</w:t>
        </w:r>
      </w:hyperlink>
      <w:r w:rsidR="00122EDB">
        <w:rPr>
          <w:rFonts w:cs="Arial"/>
        </w:rPr>
        <w:t xml:space="preserve"> Ord1981</w:t>
      </w:r>
      <w:r w:rsidR="00122EDB">
        <w:rPr>
          <w:rFonts w:cs="Arial"/>
        </w:rPr>
        <w:noBreakHyphen/>
        <w:t>24</w:t>
      </w:r>
    </w:p>
    <w:p w14:paraId="69777038" w14:textId="77777777" w:rsidR="002A35D8" w:rsidRDefault="002A35D8">
      <w:pPr>
        <w:pStyle w:val="Actdetails"/>
        <w:keepNext/>
      </w:pPr>
      <w:r>
        <w:t>notified 10 September 1981</w:t>
      </w:r>
    </w:p>
    <w:p w14:paraId="2618F2E8" w14:textId="77777777" w:rsidR="002A35D8" w:rsidRDefault="002A35D8">
      <w:pPr>
        <w:pStyle w:val="Actdetails"/>
      </w:pPr>
      <w:r>
        <w:t>commenced 10 September 1981</w:t>
      </w:r>
    </w:p>
    <w:p w14:paraId="262B6A9A" w14:textId="6770FD15" w:rsidR="002A35D8" w:rsidRPr="00CB61FF" w:rsidRDefault="000E4ED5">
      <w:pPr>
        <w:pStyle w:val="NewAct"/>
        <w:rPr>
          <w:rFonts w:cs="Arial"/>
        </w:rPr>
      </w:pPr>
      <w:hyperlink r:id="rId77" w:tooltip="Ord1982-38" w:history="1">
        <w:r w:rsidR="00CB61FF" w:rsidRPr="00CB61FF">
          <w:rPr>
            <w:rStyle w:val="charCitHyperlinkAbbrev"/>
          </w:rPr>
          <w:t>Ordinances Revision (Companies Amendments) Ordinance 1982</w:t>
        </w:r>
      </w:hyperlink>
      <w:r w:rsidR="00CB61FF">
        <w:rPr>
          <w:rFonts w:cs="Arial"/>
        </w:rPr>
        <w:t xml:space="preserve"> Ord1982</w:t>
      </w:r>
      <w:r w:rsidR="00CB61FF">
        <w:rPr>
          <w:rFonts w:cs="Arial"/>
        </w:rPr>
        <w:noBreakHyphen/>
        <w:t xml:space="preserve">38 </w:t>
      </w:r>
      <w:r w:rsidR="002A35D8" w:rsidRPr="00CB61FF">
        <w:rPr>
          <w:rFonts w:cs="Arial"/>
        </w:rPr>
        <w:t>sch 4</w:t>
      </w:r>
    </w:p>
    <w:p w14:paraId="6AA551E3" w14:textId="77777777" w:rsidR="002A35D8" w:rsidRDefault="002A35D8">
      <w:pPr>
        <w:pStyle w:val="Actdetails"/>
        <w:keepNext/>
      </w:pPr>
      <w:r>
        <w:t>notified 30 June 1982</w:t>
      </w:r>
    </w:p>
    <w:p w14:paraId="6343574A" w14:textId="77777777" w:rsidR="002A35D8" w:rsidRDefault="002A35D8">
      <w:pPr>
        <w:pStyle w:val="Actdetails"/>
      </w:pPr>
      <w:r>
        <w:t>commenced 1 July 1982 (s 2)</w:t>
      </w:r>
    </w:p>
    <w:p w14:paraId="2978AC51" w14:textId="74AA0FBA" w:rsidR="002A35D8" w:rsidRPr="00CB61FF" w:rsidRDefault="000E4ED5">
      <w:pPr>
        <w:pStyle w:val="NewAct"/>
        <w:rPr>
          <w:rFonts w:cs="Arial"/>
        </w:rPr>
      </w:pPr>
      <w:hyperlink r:id="rId78" w:tooltip="Ord1987-73" w:history="1">
        <w:r w:rsidR="00CB61FF" w:rsidRPr="00CB61FF">
          <w:rPr>
            <w:rStyle w:val="charCitHyperlinkAbbrev"/>
          </w:rPr>
          <w:t>Long Service Leave (Amendment) Ordinance 1987</w:t>
        </w:r>
      </w:hyperlink>
      <w:r w:rsidR="00122EDB">
        <w:rPr>
          <w:rFonts w:cs="Arial"/>
        </w:rPr>
        <w:t xml:space="preserve"> Ord1987</w:t>
      </w:r>
      <w:r w:rsidR="00122EDB">
        <w:rPr>
          <w:rFonts w:cs="Arial"/>
        </w:rPr>
        <w:noBreakHyphen/>
        <w:t>73</w:t>
      </w:r>
    </w:p>
    <w:p w14:paraId="157771A0" w14:textId="77777777" w:rsidR="002A35D8" w:rsidRDefault="002A35D8">
      <w:pPr>
        <w:pStyle w:val="Actdetails"/>
        <w:keepNext/>
      </w:pPr>
      <w:r>
        <w:t>notified 22 December 1987</w:t>
      </w:r>
    </w:p>
    <w:p w14:paraId="224EC491" w14:textId="77777777" w:rsidR="002A35D8" w:rsidRDefault="002A35D8">
      <w:pPr>
        <w:pStyle w:val="Actdetails"/>
      </w:pPr>
      <w:r>
        <w:t>commenced 1 January 1988 (s 2)</w:t>
      </w:r>
    </w:p>
    <w:p w14:paraId="42D7C66B" w14:textId="3B2A5180" w:rsidR="002A35D8" w:rsidRPr="00CB61FF" w:rsidRDefault="000E4ED5">
      <w:pPr>
        <w:pStyle w:val="NewAct"/>
        <w:rPr>
          <w:rFonts w:cs="Arial"/>
        </w:rPr>
      </w:pPr>
      <w:hyperlink r:id="rId79" w:tooltip="Ord1989-38" w:history="1">
        <w:r w:rsidR="00CB61FF" w:rsidRPr="00CB61FF">
          <w:rPr>
            <w:rStyle w:val="charCitHyperlinkAbbrev"/>
          </w:rPr>
          <w:t>Self-Government (Consequential Amendments) Ordinance 1989</w:t>
        </w:r>
      </w:hyperlink>
      <w:r w:rsidR="00CB61FF">
        <w:rPr>
          <w:rFonts w:cs="Arial"/>
        </w:rPr>
        <w:t xml:space="preserve"> Ord1989</w:t>
      </w:r>
      <w:r w:rsidR="00CB61FF">
        <w:rPr>
          <w:rFonts w:cs="Arial"/>
        </w:rPr>
        <w:noBreakHyphen/>
        <w:t xml:space="preserve">38 </w:t>
      </w:r>
      <w:r w:rsidR="002A35D8" w:rsidRPr="00CB61FF">
        <w:rPr>
          <w:rFonts w:cs="Arial"/>
        </w:rPr>
        <w:t>sch 1</w:t>
      </w:r>
    </w:p>
    <w:p w14:paraId="6AE3C53E" w14:textId="77777777" w:rsidR="002A35D8" w:rsidRDefault="002A35D8">
      <w:pPr>
        <w:pStyle w:val="Actdetails"/>
        <w:keepNext/>
      </w:pPr>
      <w:r>
        <w:t>notified 10 May 1989 (Cwlth Gaz No S160)</w:t>
      </w:r>
    </w:p>
    <w:p w14:paraId="3F12DB94" w14:textId="77777777" w:rsidR="002A35D8" w:rsidRDefault="002A35D8">
      <w:pPr>
        <w:pStyle w:val="Actdetails"/>
        <w:keepNext/>
      </w:pPr>
      <w:r>
        <w:t>s 1, s 2 commenced 10 May 1989 (s 2 (1))</w:t>
      </w:r>
    </w:p>
    <w:p w14:paraId="517E8093" w14:textId="77777777" w:rsidR="002A35D8" w:rsidRDefault="002A35D8">
      <w:pPr>
        <w:pStyle w:val="Actdetails"/>
      </w:pPr>
      <w:r>
        <w:t>sch 1 commenced 11 May 1989 (s 2 (2) and see Cwlth Gaz 1989 No S164)</w:t>
      </w:r>
    </w:p>
    <w:p w14:paraId="7D177000" w14:textId="77777777" w:rsidR="002A35D8" w:rsidRDefault="002A35D8">
      <w:pPr>
        <w:pStyle w:val="Endnote3"/>
      </w:pPr>
      <w:r>
        <w:tab/>
        <w:t>Legislation after becoming Territory enactment</w:t>
      </w:r>
    </w:p>
    <w:p w14:paraId="07309FB9" w14:textId="618569F3" w:rsidR="002A35D8" w:rsidRPr="00CB61FF" w:rsidRDefault="000E4ED5">
      <w:pPr>
        <w:pStyle w:val="NewAct"/>
        <w:rPr>
          <w:rFonts w:cs="Arial"/>
        </w:rPr>
      </w:pPr>
      <w:hyperlink r:id="rId80" w:tooltip="A1993-1" w:history="1">
        <w:r w:rsidR="00CB61FF" w:rsidRPr="00CB61FF">
          <w:rPr>
            <w:rStyle w:val="charCitHyperlinkAbbrev"/>
          </w:rPr>
          <w:t>Statute Law Revision (Miscellaneous Provisions) Act 1993</w:t>
        </w:r>
      </w:hyperlink>
      <w:r w:rsidR="00CB61FF">
        <w:rPr>
          <w:rFonts w:cs="Arial"/>
        </w:rPr>
        <w:t xml:space="preserve"> A1993</w:t>
      </w:r>
      <w:r w:rsidR="00CB61FF">
        <w:rPr>
          <w:rFonts w:cs="Arial"/>
        </w:rPr>
        <w:noBreakHyphen/>
        <w:t xml:space="preserve">1 </w:t>
      </w:r>
      <w:r w:rsidR="002A35D8" w:rsidRPr="00CB61FF">
        <w:rPr>
          <w:rFonts w:cs="Arial"/>
        </w:rPr>
        <w:t>sch</w:t>
      </w:r>
      <w:r w:rsidR="00A87D92">
        <w:rPr>
          <w:rFonts w:cs="Arial"/>
        </w:rPr>
        <w:t> </w:t>
      </w:r>
      <w:r w:rsidR="002A35D8" w:rsidRPr="00CB61FF">
        <w:rPr>
          <w:rFonts w:cs="Arial"/>
        </w:rPr>
        <w:t>1</w:t>
      </w:r>
    </w:p>
    <w:p w14:paraId="6F6C2916" w14:textId="77777777" w:rsidR="002A35D8" w:rsidRDefault="002A35D8">
      <w:pPr>
        <w:pStyle w:val="Actdetails"/>
        <w:keepNext/>
      </w:pPr>
      <w:r>
        <w:t>notified 1 March 1993 (</w:t>
      </w:r>
      <w:r w:rsidR="00CB61FF" w:rsidRPr="00463C3A">
        <w:t>Gaz 1993 No S23</w:t>
      </w:r>
      <w:r>
        <w:t>)</w:t>
      </w:r>
    </w:p>
    <w:p w14:paraId="237129A1" w14:textId="77777777" w:rsidR="002A35D8" w:rsidRDefault="002A35D8">
      <w:pPr>
        <w:pStyle w:val="Actdetails"/>
      </w:pPr>
      <w:r>
        <w:t>sch 1 commenced 1 March 1993</w:t>
      </w:r>
    </w:p>
    <w:p w14:paraId="4756CA0C" w14:textId="563E6FEF" w:rsidR="002A35D8" w:rsidRPr="00CB61FF" w:rsidRDefault="000E4ED5">
      <w:pPr>
        <w:pStyle w:val="NewAct"/>
        <w:rPr>
          <w:rFonts w:cs="Arial"/>
        </w:rPr>
      </w:pPr>
      <w:hyperlink r:id="rId81" w:tooltip="A1994-81" w:history="1">
        <w:r w:rsidR="00CB61FF" w:rsidRPr="00CB61FF">
          <w:rPr>
            <w:rStyle w:val="charCitHyperlinkAbbrev"/>
          </w:rPr>
          <w:t>Statute Law Revision (Penalties) Act 1994</w:t>
        </w:r>
      </w:hyperlink>
      <w:r w:rsidR="00CB61FF">
        <w:rPr>
          <w:rFonts w:cs="Arial"/>
        </w:rPr>
        <w:t xml:space="preserve"> A1994</w:t>
      </w:r>
      <w:r w:rsidR="00CB61FF">
        <w:rPr>
          <w:rFonts w:cs="Arial"/>
        </w:rPr>
        <w:noBreakHyphen/>
        <w:t xml:space="preserve">81 </w:t>
      </w:r>
      <w:r w:rsidR="002A35D8" w:rsidRPr="00CB61FF">
        <w:rPr>
          <w:rFonts w:cs="Arial"/>
        </w:rPr>
        <w:t>sch</w:t>
      </w:r>
    </w:p>
    <w:p w14:paraId="67920FEA" w14:textId="77777777" w:rsidR="002A35D8" w:rsidRDefault="002A35D8">
      <w:pPr>
        <w:pStyle w:val="Actdetails"/>
        <w:keepNext/>
      </w:pPr>
      <w:r>
        <w:t>notified 29 November 1994 (</w:t>
      </w:r>
      <w:r w:rsidR="00CB61FF" w:rsidRPr="00463C3A">
        <w:t>Gaz 1994 No S253</w:t>
      </w:r>
      <w:r>
        <w:t>)</w:t>
      </w:r>
    </w:p>
    <w:p w14:paraId="697970E0" w14:textId="77777777" w:rsidR="002A35D8" w:rsidRDefault="002A35D8">
      <w:pPr>
        <w:pStyle w:val="Actdetails"/>
        <w:keepNext/>
      </w:pPr>
      <w:r>
        <w:t>s 1, s 2 commenced 29 November 1994 (s 2 (1))</w:t>
      </w:r>
    </w:p>
    <w:p w14:paraId="72EC3EA7" w14:textId="77777777" w:rsidR="002A35D8" w:rsidRDefault="002A35D8">
      <w:pPr>
        <w:pStyle w:val="Actdetails"/>
      </w:pPr>
      <w:r>
        <w:t xml:space="preserve">sch commenced 29 November 1994 (s 2 (2) and see </w:t>
      </w:r>
      <w:r w:rsidR="00CB61FF" w:rsidRPr="00463C3A">
        <w:t>Gaz 1994 No S269</w:t>
      </w:r>
      <w:r>
        <w:t>)</w:t>
      </w:r>
    </w:p>
    <w:p w14:paraId="6C2C817B" w14:textId="345909CD" w:rsidR="002A35D8" w:rsidRPr="00CB61FF" w:rsidRDefault="000E4ED5">
      <w:pPr>
        <w:pStyle w:val="NewAct"/>
        <w:rPr>
          <w:rFonts w:cs="Arial"/>
        </w:rPr>
      </w:pPr>
      <w:hyperlink r:id="rId82" w:tooltip="A1994-97" w:history="1">
        <w:r w:rsidR="00CB61FF" w:rsidRPr="00CB61FF">
          <w:rPr>
            <w:rStyle w:val="charCitHyperlinkAbbrev"/>
          </w:rPr>
          <w:t>Statutory Offices (Miscellaneous Provisions) Act 1994</w:t>
        </w:r>
      </w:hyperlink>
      <w:r w:rsidR="00CB61FF">
        <w:rPr>
          <w:rFonts w:cs="Arial"/>
        </w:rPr>
        <w:t xml:space="preserve"> A1994</w:t>
      </w:r>
      <w:r w:rsidR="00CB61FF">
        <w:rPr>
          <w:rFonts w:cs="Arial"/>
        </w:rPr>
        <w:noBreakHyphen/>
        <w:t xml:space="preserve">97 </w:t>
      </w:r>
      <w:r w:rsidR="002A35D8" w:rsidRPr="00CB61FF">
        <w:rPr>
          <w:rFonts w:cs="Arial"/>
        </w:rPr>
        <w:t>sch</w:t>
      </w:r>
      <w:r w:rsidR="00122EDB">
        <w:rPr>
          <w:rFonts w:cs="Arial"/>
        </w:rPr>
        <w:t> </w:t>
      </w:r>
      <w:proofErr w:type="spellStart"/>
      <w:r w:rsidR="002A35D8" w:rsidRPr="00CB61FF">
        <w:rPr>
          <w:rFonts w:cs="Arial"/>
        </w:rPr>
        <w:t>pt</w:t>
      </w:r>
      <w:proofErr w:type="spellEnd"/>
      <w:r w:rsidR="00A87D92">
        <w:rPr>
          <w:rFonts w:cs="Arial"/>
        </w:rPr>
        <w:t> </w:t>
      </w:r>
      <w:r w:rsidR="002A35D8" w:rsidRPr="00CB61FF">
        <w:rPr>
          <w:rFonts w:cs="Arial"/>
        </w:rPr>
        <w:t>1</w:t>
      </w:r>
    </w:p>
    <w:p w14:paraId="02702C6C" w14:textId="77777777" w:rsidR="002A35D8" w:rsidRDefault="002A35D8">
      <w:pPr>
        <w:pStyle w:val="Actdetails"/>
        <w:keepNext/>
      </w:pPr>
      <w:r>
        <w:t>notified 15 December 1994 (</w:t>
      </w:r>
      <w:r w:rsidR="00CB61FF" w:rsidRPr="00463C3A">
        <w:t>Gaz 1994 No S280</w:t>
      </w:r>
      <w:r>
        <w:t>)</w:t>
      </w:r>
    </w:p>
    <w:p w14:paraId="2464CB88" w14:textId="77777777" w:rsidR="002A35D8" w:rsidRDefault="002A35D8">
      <w:pPr>
        <w:pStyle w:val="Actdetails"/>
        <w:keepNext/>
      </w:pPr>
      <w:r>
        <w:t>s 1, s 2 commenced 15 December 1994 (s 2 (1))</w:t>
      </w:r>
    </w:p>
    <w:p w14:paraId="49E0DEE6" w14:textId="77777777" w:rsidR="002A35D8" w:rsidRDefault="002A35D8">
      <w:pPr>
        <w:pStyle w:val="Actdetails"/>
      </w:pPr>
      <w:r>
        <w:t xml:space="preserve">sch </w:t>
      </w:r>
      <w:proofErr w:type="spellStart"/>
      <w:r>
        <w:t>pt</w:t>
      </w:r>
      <w:proofErr w:type="spellEnd"/>
      <w:r>
        <w:t xml:space="preserve"> 1 commenced 15 December 1994 (s 2 (2) and </w:t>
      </w:r>
      <w:r w:rsidR="00CB61FF" w:rsidRPr="00463C3A">
        <w:t>Gaz 1994 No S293</w:t>
      </w:r>
      <w:r>
        <w:t>)</w:t>
      </w:r>
    </w:p>
    <w:p w14:paraId="52D3FAC4" w14:textId="56D9DF7A" w:rsidR="002A35D8" w:rsidRDefault="000E4ED5">
      <w:pPr>
        <w:pStyle w:val="NewAct"/>
      </w:pPr>
      <w:hyperlink r:id="rId83" w:tooltip="A1995-46" w:history="1">
        <w:r w:rsidR="00CB61FF" w:rsidRPr="00CB61FF">
          <w:rPr>
            <w:rStyle w:val="charCitHyperlinkAbbrev"/>
          </w:rPr>
          <w:t>Statute Law Revision Act 1995</w:t>
        </w:r>
      </w:hyperlink>
      <w:r w:rsidR="00CB61FF">
        <w:t xml:space="preserve"> A1995</w:t>
      </w:r>
      <w:r w:rsidR="00CB61FF">
        <w:noBreakHyphen/>
        <w:t xml:space="preserve">46 </w:t>
      </w:r>
      <w:r w:rsidR="002A35D8">
        <w:t>sch</w:t>
      </w:r>
    </w:p>
    <w:p w14:paraId="2948098C" w14:textId="77777777" w:rsidR="002A35D8" w:rsidRDefault="002A35D8">
      <w:pPr>
        <w:pStyle w:val="Actdetails"/>
        <w:keepNext/>
      </w:pPr>
      <w:r>
        <w:t>notified 18 December 1995 (</w:t>
      </w:r>
      <w:r w:rsidR="00CB61FF" w:rsidRPr="00463C3A">
        <w:t>Gaz 1995 No S306</w:t>
      </w:r>
      <w:r>
        <w:t>)</w:t>
      </w:r>
    </w:p>
    <w:p w14:paraId="4BA2F941" w14:textId="77777777" w:rsidR="002A35D8" w:rsidRDefault="002A35D8">
      <w:pPr>
        <w:pStyle w:val="Actdetails"/>
      </w:pPr>
      <w:r>
        <w:t>sch commenced 18 December 1995 (s 2)</w:t>
      </w:r>
    </w:p>
    <w:p w14:paraId="464111B2" w14:textId="7F5F3BA2" w:rsidR="002A35D8" w:rsidRPr="00CB61FF" w:rsidRDefault="000E4ED5">
      <w:pPr>
        <w:pStyle w:val="NewAct"/>
        <w:rPr>
          <w:rFonts w:cs="Arial"/>
        </w:rPr>
      </w:pPr>
      <w:hyperlink r:id="rId84" w:tooltip="A1997-68" w:history="1">
        <w:r w:rsidR="00CB61FF" w:rsidRPr="00CB61FF">
          <w:rPr>
            <w:rStyle w:val="charCitHyperlinkAbbrev"/>
          </w:rPr>
          <w:t>Long Service Leave (Amendment) Act 1997</w:t>
        </w:r>
      </w:hyperlink>
      <w:r w:rsidR="00122EDB">
        <w:rPr>
          <w:rFonts w:cs="Arial"/>
        </w:rPr>
        <w:t xml:space="preserve"> A1997</w:t>
      </w:r>
      <w:r w:rsidR="00122EDB">
        <w:rPr>
          <w:rFonts w:cs="Arial"/>
        </w:rPr>
        <w:noBreakHyphen/>
        <w:t>68</w:t>
      </w:r>
    </w:p>
    <w:p w14:paraId="4950C6C2" w14:textId="77777777" w:rsidR="002A35D8" w:rsidRDefault="002A35D8">
      <w:pPr>
        <w:pStyle w:val="Actdetails"/>
        <w:keepNext/>
      </w:pPr>
      <w:r>
        <w:t>notified 9 October 1997 (</w:t>
      </w:r>
      <w:r w:rsidR="00CB61FF" w:rsidRPr="00463C3A">
        <w:t>Gaz 1997 No S300</w:t>
      </w:r>
      <w:r>
        <w:t>)</w:t>
      </w:r>
    </w:p>
    <w:p w14:paraId="3AE5EC4D" w14:textId="77777777" w:rsidR="002A35D8" w:rsidRDefault="002A35D8">
      <w:pPr>
        <w:pStyle w:val="Actdetails"/>
        <w:keepNext/>
      </w:pPr>
      <w:r>
        <w:t>ss 1-3 commenced 9 October 1997 (s 2 (1))</w:t>
      </w:r>
    </w:p>
    <w:p w14:paraId="21A70810" w14:textId="77777777" w:rsidR="002A35D8" w:rsidRDefault="002A35D8">
      <w:pPr>
        <w:pStyle w:val="Actdetails"/>
      </w:pPr>
      <w:r>
        <w:t>remainder commenced 17 Decembe</w:t>
      </w:r>
      <w:r w:rsidR="00E37B17">
        <w:t xml:space="preserve">r 1997 (s 2 (2) and </w:t>
      </w:r>
      <w:r w:rsidR="00CB61FF" w:rsidRPr="00463C3A">
        <w:t>Gaz 1997 No S416</w:t>
      </w:r>
      <w:r>
        <w:t>)</w:t>
      </w:r>
    </w:p>
    <w:p w14:paraId="1FED093C" w14:textId="037FC0C6" w:rsidR="002A35D8" w:rsidRPr="00CB61FF" w:rsidRDefault="000E4ED5">
      <w:pPr>
        <w:pStyle w:val="NewAct"/>
        <w:rPr>
          <w:rFonts w:cs="Arial"/>
        </w:rPr>
      </w:pPr>
      <w:hyperlink r:id="rId85" w:tooltip="A1999-85" w:history="1">
        <w:r w:rsidR="00C74794" w:rsidRPr="00C74794">
          <w:rPr>
            <w:rStyle w:val="charCitHyperlinkAbbrev"/>
          </w:rPr>
          <w:t>Long Service Leave (Cleaning, Building and Property Services) Act 1999</w:t>
        </w:r>
      </w:hyperlink>
      <w:r w:rsidR="002A35D8" w:rsidRPr="00C74794">
        <w:rPr>
          <w:rFonts w:cs="Arial"/>
        </w:rPr>
        <w:t xml:space="preserve"> </w:t>
      </w:r>
      <w:r w:rsidR="00C74794" w:rsidRPr="00C74794">
        <w:rPr>
          <w:rFonts w:cs="Arial"/>
        </w:rPr>
        <w:t>A19</w:t>
      </w:r>
      <w:r w:rsidR="00AB14D6">
        <w:rPr>
          <w:rFonts w:cs="Arial"/>
        </w:rPr>
        <w:t>9</w:t>
      </w:r>
      <w:r w:rsidR="00C74794" w:rsidRPr="00C74794">
        <w:rPr>
          <w:rFonts w:cs="Arial"/>
        </w:rPr>
        <w:t>9-</w:t>
      </w:r>
      <w:r w:rsidR="002A35D8" w:rsidRPr="00C74794">
        <w:rPr>
          <w:rFonts w:cs="Arial"/>
        </w:rPr>
        <w:t xml:space="preserve">85 </w:t>
      </w:r>
      <w:r w:rsidR="002A35D8" w:rsidRPr="00CB61FF">
        <w:rPr>
          <w:rFonts w:cs="Arial"/>
        </w:rPr>
        <w:t>s 69</w:t>
      </w:r>
    </w:p>
    <w:p w14:paraId="6387F7D8" w14:textId="77777777" w:rsidR="002A35D8" w:rsidRDefault="002A35D8">
      <w:pPr>
        <w:pStyle w:val="Actdetails"/>
        <w:keepNext/>
      </w:pPr>
      <w:r>
        <w:t>notified 23 December 1999 (</w:t>
      </w:r>
      <w:r w:rsidR="00CB61FF" w:rsidRPr="00463C3A">
        <w:t>Gaz 1999 No S65</w:t>
      </w:r>
      <w:r>
        <w:t>)</w:t>
      </w:r>
    </w:p>
    <w:p w14:paraId="723C0A62" w14:textId="77777777" w:rsidR="002A35D8" w:rsidRDefault="002A35D8">
      <w:pPr>
        <w:pStyle w:val="Actdetails"/>
        <w:keepNext/>
      </w:pPr>
      <w:proofErr w:type="spellStart"/>
      <w:r>
        <w:t>pt</w:t>
      </w:r>
      <w:proofErr w:type="spellEnd"/>
      <w:r>
        <w:t xml:space="preserve"> 1, </w:t>
      </w:r>
      <w:proofErr w:type="spellStart"/>
      <w:r>
        <w:t>pt</w:t>
      </w:r>
      <w:proofErr w:type="spellEnd"/>
      <w:r>
        <w:t xml:space="preserve"> 2 commenced 23 December 1999 (s 2 (1))</w:t>
      </w:r>
    </w:p>
    <w:p w14:paraId="0467478B" w14:textId="77777777" w:rsidR="002A35D8" w:rsidRDefault="002A35D8">
      <w:pPr>
        <w:pStyle w:val="Actdetails"/>
      </w:pPr>
      <w:r>
        <w:t>s 69 commenced 23 June 2000 (s 2 (3))</w:t>
      </w:r>
    </w:p>
    <w:p w14:paraId="09304F61" w14:textId="5713166A" w:rsidR="002A35D8" w:rsidRDefault="000E4ED5">
      <w:pPr>
        <w:pStyle w:val="NewAct"/>
      </w:pPr>
      <w:hyperlink r:id="rId86" w:tooltip="A2001-44" w:history="1">
        <w:r w:rsidR="00CB61FF" w:rsidRPr="00CB61FF">
          <w:rPr>
            <w:rStyle w:val="charCitHyperlinkAbbrev"/>
          </w:rPr>
          <w:t>Legislation (Consequential Amendments) Act 2001</w:t>
        </w:r>
      </w:hyperlink>
      <w:r w:rsidR="00CB61FF">
        <w:t xml:space="preserve"> A2001</w:t>
      </w:r>
      <w:r w:rsidR="00CB61FF">
        <w:noBreakHyphen/>
        <w:t xml:space="preserve">44 </w:t>
      </w:r>
      <w:proofErr w:type="spellStart"/>
      <w:r w:rsidR="002A35D8">
        <w:t>pt</w:t>
      </w:r>
      <w:proofErr w:type="spellEnd"/>
      <w:r w:rsidR="002A35D8">
        <w:t xml:space="preserve"> 229</w:t>
      </w:r>
    </w:p>
    <w:p w14:paraId="1D61F257" w14:textId="77777777" w:rsidR="002A35D8" w:rsidRDefault="002A35D8">
      <w:pPr>
        <w:pStyle w:val="Actdetails"/>
        <w:keepNext/>
      </w:pPr>
      <w:r>
        <w:t>notified 26 July 2001 (</w:t>
      </w:r>
      <w:r w:rsidR="00CB61FF" w:rsidRPr="00463C3A">
        <w:t>Gaz 2001 No 30</w:t>
      </w:r>
      <w:r>
        <w:t>)</w:t>
      </w:r>
    </w:p>
    <w:p w14:paraId="519AACA0" w14:textId="77777777" w:rsidR="002A35D8" w:rsidRPr="00CB61FF" w:rsidRDefault="002A35D8">
      <w:pPr>
        <w:pStyle w:val="Actdetails"/>
        <w:keepNext/>
      </w:pPr>
      <w:r>
        <w:t>s 1, s 2 commenced 26 July 2001 (IA s 10B)</w:t>
      </w:r>
    </w:p>
    <w:p w14:paraId="35DD58BB" w14:textId="77777777" w:rsidR="002A35D8" w:rsidRDefault="002A35D8">
      <w:pPr>
        <w:pStyle w:val="Actdetails"/>
      </w:pPr>
      <w:proofErr w:type="spellStart"/>
      <w:r>
        <w:t>pt</w:t>
      </w:r>
      <w:proofErr w:type="spellEnd"/>
      <w:r>
        <w:t xml:space="preserve"> 229 commenced 12 September 2001 (s 2 and see </w:t>
      </w:r>
      <w:r w:rsidR="00CB61FF" w:rsidRPr="00463C3A">
        <w:t>Gaz 2001 No S65</w:t>
      </w:r>
      <w:r>
        <w:t>)</w:t>
      </w:r>
    </w:p>
    <w:p w14:paraId="07A1D946" w14:textId="124FB9FA" w:rsidR="002A35D8" w:rsidRDefault="000E4ED5">
      <w:pPr>
        <w:pStyle w:val="NewAct"/>
      </w:pPr>
      <w:hyperlink r:id="rId87" w:tooltip="A2001-56" w:history="1">
        <w:r w:rsidR="00CB61FF" w:rsidRPr="00CB61FF">
          <w:rPr>
            <w:rStyle w:val="charCitHyperlinkAbbrev"/>
          </w:rPr>
          <w:t>Statute Law Amendment Act 2001 (No 2)</w:t>
        </w:r>
      </w:hyperlink>
      <w:r w:rsidR="002A35D8">
        <w:t xml:space="preserve"> 2001 </w:t>
      </w:r>
      <w:r w:rsidR="00CD62C7">
        <w:t>A2001-</w:t>
      </w:r>
      <w:r w:rsidR="002A35D8">
        <w:t xml:space="preserve">56 </w:t>
      </w:r>
      <w:r w:rsidR="00AF78A4">
        <w:t xml:space="preserve">sch 3 </w:t>
      </w:r>
      <w:proofErr w:type="spellStart"/>
      <w:r w:rsidR="002A35D8">
        <w:t>pt</w:t>
      </w:r>
      <w:proofErr w:type="spellEnd"/>
      <w:r w:rsidR="002A35D8">
        <w:t xml:space="preserve"> 3.35</w:t>
      </w:r>
    </w:p>
    <w:p w14:paraId="67191603" w14:textId="77777777" w:rsidR="002A35D8" w:rsidRDefault="002A35D8">
      <w:pPr>
        <w:pStyle w:val="Actdetails"/>
        <w:keepNext/>
      </w:pPr>
      <w:r>
        <w:t>notified 5 September 2001 (</w:t>
      </w:r>
      <w:r w:rsidR="00CB61FF" w:rsidRPr="00463C3A">
        <w:t>Gaz 2001 No S65</w:t>
      </w:r>
      <w:r>
        <w:t>)</w:t>
      </w:r>
    </w:p>
    <w:p w14:paraId="486E6B26" w14:textId="77777777" w:rsidR="002A35D8" w:rsidRDefault="00AF78A4">
      <w:pPr>
        <w:pStyle w:val="Actdetails"/>
      </w:pPr>
      <w:r>
        <w:t xml:space="preserve">sch 3 </w:t>
      </w:r>
      <w:proofErr w:type="spellStart"/>
      <w:r>
        <w:t>pt</w:t>
      </w:r>
      <w:proofErr w:type="spellEnd"/>
      <w:r>
        <w:t xml:space="preserve"> 3.35</w:t>
      </w:r>
      <w:r w:rsidR="002A35D8">
        <w:t xml:space="preserve"> commenced 5 September 2001 (s 2 (1))</w:t>
      </w:r>
    </w:p>
    <w:p w14:paraId="4F116686" w14:textId="179E5AA7" w:rsidR="002A35D8" w:rsidRDefault="000E4ED5">
      <w:pPr>
        <w:pStyle w:val="NewAct"/>
      </w:pPr>
      <w:hyperlink r:id="rId88" w:anchor="history" w:tooltip="A2003-37" w:history="1">
        <w:r w:rsidR="00CB61FF" w:rsidRPr="00CB61FF">
          <w:rPr>
            <w:rStyle w:val="charCitHyperlinkAbbrev"/>
          </w:rPr>
          <w:t>Vocational Education and Training Act 2003</w:t>
        </w:r>
      </w:hyperlink>
      <w:r w:rsidR="002A35D8">
        <w:t xml:space="preserve"> A2003-37 sch 2 </w:t>
      </w:r>
      <w:proofErr w:type="spellStart"/>
      <w:r w:rsidR="002A35D8">
        <w:t>pt</w:t>
      </w:r>
      <w:proofErr w:type="spellEnd"/>
      <w:r w:rsidR="002A35D8">
        <w:t xml:space="preserve"> 2.5</w:t>
      </w:r>
    </w:p>
    <w:p w14:paraId="6996F4B9" w14:textId="77777777" w:rsidR="002A35D8" w:rsidRDefault="002A35D8">
      <w:pPr>
        <w:pStyle w:val="Actdetails"/>
        <w:keepNext/>
      </w:pPr>
      <w:r>
        <w:t>notified LR 8 September 2003</w:t>
      </w:r>
    </w:p>
    <w:p w14:paraId="5F375970" w14:textId="77777777" w:rsidR="002A35D8" w:rsidRDefault="002A35D8">
      <w:pPr>
        <w:pStyle w:val="Actdetails"/>
        <w:keepNext/>
      </w:pPr>
      <w:r>
        <w:t>s 1, s 2 commenced 8 September 2003 (LA s 75 (1))</w:t>
      </w:r>
    </w:p>
    <w:p w14:paraId="696EFDAB" w14:textId="77777777" w:rsidR="002A35D8" w:rsidRDefault="002A35D8">
      <w:pPr>
        <w:pStyle w:val="Actdetails"/>
      </w:pPr>
      <w:r>
        <w:t xml:space="preserve">sch 2 </w:t>
      </w:r>
      <w:proofErr w:type="spellStart"/>
      <w:r>
        <w:t>pt</w:t>
      </w:r>
      <w:proofErr w:type="spellEnd"/>
      <w:r>
        <w:t xml:space="preserve"> 2.5 commenced 1 November 2003 (s 2)</w:t>
      </w:r>
    </w:p>
    <w:p w14:paraId="62067D1C" w14:textId="3108804D" w:rsidR="002A35D8" w:rsidRDefault="000E4ED5">
      <w:pPr>
        <w:pStyle w:val="NewAct"/>
      </w:pPr>
      <w:hyperlink r:id="rId89" w:tooltip="A2003-45" w:history="1">
        <w:r w:rsidR="00CB61FF" w:rsidRPr="00CB61FF">
          <w:rPr>
            <w:rStyle w:val="charCitHyperlinkAbbrev"/>
          </w:rPr>
          <w:t>Long Service Leave Legislation Amendment Act 2003</w:t>
        </w:r>
      </w:hyperlink>
      <w:r w:rsidR="002A35D8">
        <w:t xml:space="preserve"> A2003-45 </w:t>
      </w:r>
      <w:proofErr w:type="spellStart"/>
      <w:r w:rsidR="002A35D8">
        <w:t>pt</w:t>
      </w:r>
      <w:proofErr w:type="spellEnd"/>
      <w:r w:rsidR="002A35D8">
        <w:t xml:space="preserve"> 2</w:t>
      </w:r>
    </w:p>
    <w:p w14:paraId="2DFA7BE8" w14:textId="77777777" w:rsidR="002A35D8" w:rsidRDefault="002A35D8">
      <w:pPr>
        <w:pStyle w:val="Actdetails"/>
        <w:keepNext/>
      </w:pPr>
      <w:r>
        <w:t>notified LR 2 October 2003</w:t>
      </w:r>
    </w:p>
    <w:p w14:paraId="7D7039DC" w14:textId="77777777" w:rsidR="002A35D8" w:rsidRDefault="002A35D8">
      <w:pPr>
        <w:pStyle w:val="Actdetails"/>
        <w:keepNext/>
      </w:pPr>
      <w:r>
        <w:t>s 1, s 2 commenced 2 October 2003 (LA s 75 (1))</w:t>
      </w:r>
    </w:p>
    <w:p w14:paraId="5568B12B" w14:textId="77777777" w:rsidR="002A35D8" w:rsidRDefault="002A35D8">
      <w:pPr>
        <w:pStyle w:val="Actdetails"/>
      </w:pPr>
      <w:proofErr w:type="spellStart"/>
      <w:r>
        <w:t>pt</w:t>
      </w:r>
      <w:proofErr w:type="spellEnd"/>
      <w:r>
        <w:t xml:space="preserve"> 2 commenced 3 October 2003 (s 2)</w:t>
      </w:r>
    </w:p>
    <w:p w14:paraId="2C61AF64" w14:textId="2E2ED653" w:rsidR="002A35D8" w:rsidRDefault="000E4ED5">
      <w:pPr>
        <w:pStyle w:val="NewAct"/>
      </w:pPr>
      <w:hyperlink r:id="rId90" w:tooltip="A2004-15" w:history="1">
        <w:r w:rsidR="00C74794" w:rsidRPr="00C74794">
          <w:rPr>
            <w:rStyle w:val="charCitHyperlinkAbbrev"/>
          </w:rPr>
          <w:t>Criminal Code (Theft, Fraud, Bribery and Related Offences) Amendment Act 2004</w:t>
        </w:r>
      </w:hyperlink>
      <w:r w:rsidR="002A35D8">
        <w:t xml:space="preserve"> A2004-15 sch 2 </w:t>
      </w:r>
      <w:proofErr w:type="spellStart"/>
      <w:r w:rsidR="002A35D8">
        <w:t>pt</w:t>
      </w:r>
      <w:proofErr w:type="spellEnd"/>
      <w:r w:rsidR="002A35D8">
        <w:t xml:space="preserve"> 2.52</w:t>
      </w:r>
    </w:p>
    <w:p w14:paraId="3A9250F7" w14:textId="77777777" w:rsidR="002A35D8" w:rsidRDefault="002A35D8">
      <w:pPr>
        <w:pStyle w:val="Actdetails"/>
        <w:keepNext/>
      </w:pPr>
      <w:r>
        <w:t>notified LR 26 March 2004</w:t>
      </w:r>
    </w:p>
    <w:p w14:paraId="1A38F211" w14:textId="77777777" w:rsidR="002A35D8" w:rsidRDefault="002A35D8">
      <w:pPr>
        <w:pStyle w:val="Actdetails"/>
        <w:keepNext/>
      </w:pPr>
      <w:r>
        <w:t>s 1, s 2 commenced 26 March 2004 (LA s 75 (1))</w:t>
      </w:r>
    </w:p>
    <w:p w14:paraId="15AB43F4" w14:textId="77777777" w:rsidR="002A35D8" w:rsidRDefault="002A35D8">
      <w:pPr>
        <w:pStyle w:val="Actdetails"/>
      </w:pPr>
      <w:r>
        <w:t xml:space="preserve">sch 2 </w:t>
      </w:r>
      <w:proofErr w:type="spellStart"/>
      <w:r>
        <w:t>pt</w:t>
      </w:r>
      <w:proofErr w:type="spellEnd"/>
      <w:r>
        <w:t xml:space="preserve"> 2.52 commenced 9 April 2004 (s 2 (1))</w:t>
      </w:r>
    </w:p>
    <w:p w14:paraId="665AAFF2" w14:textId="55E10B83" w:rsidR="002A35D8" w:rsidRDefault="000E4ED5">
      <w:pPr>
        <w:pStyle w:val="NewAct"/>
      </w:pPr>
      <w:hyperlink r:id="rId91" w:tooltip="A2005-22" w:history="1">
        <w:r w:rsidR="00CB61FF" w:rsidRPr="00CB61FF">
          <w:rPr>
            <w:rStyle w:val="charCitHyperlinkAbbrev"/>
          </w:rPr>
          <w:t>Long Service Leave Amendment Act 2005</w:t>
        </w:r>
      </w:hyperlink>
      <w:r w:rsidR="002A35D8">
        <w:t xml:space="preserve"> A2005-22</w:t>
      </w:r>
    </w:p>
    <w:p w14:paraId="401CBB9E" w14:textId="77777777" w:rsidR="002A35D8" w:rsidRDefault="002A35D8">
      <w:pPr>
        <w:pStyle w:val="Actdetails"/>
        <w:keepNext/>
      </w:pPr>
      <w:r>
        <w:t>notified LR 12 May 2005</w:t>
      </w:r>
    </w:p>
    <w:p w14:paraId="29567B09" w14:textId="77777777" w:rsidR="002A35D8" w:rsidRDefault="002A35D8">
      <w:pPr>
        <w:pStyle w:val="Actdetails"/>
        <w:keepNext/>
      </w:pPr>
      <w:r>
        <w:t>s 1, s 2 commenced 12 May 2005 (LA s 75 (1))</w:t>
      </w:r>
    </w:p>
    <w:p w14:paraId="75BACB8D" w14:textId="358386DE" w:rsidR="002A35D8" w:rsidRDefault="002A35D8">
      <w:pPr>
        <w:pStyle w:val="Actdetails"/>
        <w:keepNext/>
      </w:pPr>
      <w:r>
        <w:t xml:space="preserve">ss 3-12, sch 1 commenced 13 May 2005 (s 2 and </w:t>
      </w:r>
      <w:hyperlink r:id="rId92" w:tooltip="CN2005-5" w:history="1">
        <w:r w:rsidR="00CB61FF" w:rsidRPr="00CB61FF">
          <w:rPr>
            <w:rStyle w:val="charCitHyperlinkAbbrev"/>
          </w:rPr>
          <w:t>CN2005-5</w:t>
        </w:r>
      </w:hyperlink>
      <w:r>
        <w:t>)</w:t>
      </w:r>
    </w:p>
    <w:p w14:paraId="1A1FE4C6" w14:textId="11D9CA2B" w:rsidR="002A35D8" w:rsidRDefault="002A35D8">
      <w:pPr>
        <w:pStyle w:val="Actdetails"/>
      </w:pPr>
      <w:r>
        <w:t xml:space="preserve">remainder commenced 20 May 2005 (s 2 and </w:t>
      </w:r>
      <w:hyperlink r:id="rId93" w:tooltip="CN2005-7" w:history="1">
        <w:r w:rsidR="00CB61FF" w:rsidRPr="00CB61FF">
          <w:rPr>
            <w:rStyle w:val="charCitHyperlinkAbbrev"/>
          </w:rPr>
          <w:t>CN2005-7</w:t>
        </w:r>
      </w:hyperlink>
      <w:r>
        <w:t>)</w:t>
      </w:r>
    </w:p>
    <w:p w14:paraId="54983FD8" w14:textId="6B2D8D17" w:rsidR="002A35D8" w:rsidRDefault="000E4ED5">
      <w:pPr>
        <w:pStyle w:val="NewAct"/>
      </w:pPr>
      <w:hyperlink r:id="rId94" w:tooltip="A2005-38" w:history="1">
        <w:r w:rsidR="00CB61FF" w:rsidRPr="00CB61FF">
          <w:rPr>
            <w:rStyle w:val="charCitHyperlinkAbbrev"/>
          </w:rPr>
          <w:t>Occupational Health and Safety Legislation Amendment Act 2005</w:t>
        </w:r>
      </w:hyperlink>
      <w:r w:rsidR="002A35D8">
        <w:t xml:space="preserve"> A2005-38 s 5</w:t>
      </w:r>
    </w:p>
    <w:p w14:paraId="6FD618FB" w14:textId="77777777" w:rsidR="002A35D8" w:rsidRDefault="002A35D8">
      <w:pPr>
        <w:pStyle w:val="Actdetails"/>
        <w:keepNext/>
      </w:pPr>
      <w:r>
        <w:t>notified LR 30 August 2005</w:t>
      </w:r>
    </w:p>
    <w:p w14:paraId="03895B62" w14:textId="77777777" w:rsidR="002A35D8" w:rsidRDefault="002A35D8">
      <w:pPr>
        <w:pStyle w:val="Actdetails"/>
        <w:keepNext/>
      </w:pPr>
      <w:r>
        <w:t>s 1, s 2 commenced 30 August 2005 (LA s 75 (1))</w:t>
      </w:r>
    </w:p>
    <w:p w14:paraId="47837E5E" w14:textId="77777777" w:rsidR="002A35D8" w:rsidRDefault="002A35D8">
      <w:pPr>
        <w:pStyle w:val="Actdetails"/>
      </w:pPr>
      <w:r>
        <w:t>s 5 commenced 31 August 2005 (s 2)</w:t>
      </w:r>
    </w:p>
    <w:p w14:paraId="1A93A5BB" w14:textId="4D8A9168" w:rsidR="002A35D8" w:rsidRDefault="000E4ED5">
      <w:pPr>
        <w:pStyle w:val="NewAct"/>
      </w:pPr>
      <w:hyperlink r:id="rId95" w:tooltip="A2007-3" w:history="1">
        <w:r w:rsidR="00CB61FF" w:rsidRPr="00CB61FF">
          <w:rPr>
            <w:rStyle w:val="charCitHyperlinkAbbrev"/>
          </w:rPr>
          <w:t>Statute Law Amendment Act 2007</w:t>
        </w:r>
      </w:hyperlink>
      <w:r w:rsidR="002A35D8">
        <w:t xml:space="preserve"> A2007-3 sch 3 </w:t>
      </w:r>
      <w:proofErr w:type="spellStart"/>
      <w:r w:rsidR="002A35D8">
        <w:t>pt</w:t>
      </w:r>
      <w:proofErr w:type="spellEnd"/>
      <w:r w:rsidR="002A35D8">
        <w:t xml:space="preserve"> 3.63</w:t>
      </w:r>
    </w:p>
    <w:p w14:paraId="2D49B8A6" w14:textId="77777777" w:rsidR="002A35D8" w:rsidRDefault="002A35D8">
      <w:pPr>
        <w:pStyle w:val="Actdetails"/>
        <w:keepNext/>
      </w:pPr>
      <w:r>
        <w:t>notified LR 22 March 2007</w:t>
      </w:r>
    </w:p>
    <w:p w14:paraId="003D7740" w14:textId="77777777" w:rsidR="002A35D8" w:rsidRDefault="002A35D8">
      <w:pPr>
        <w:pStyle w:val="Actdetails"/>
        <w:keepNext/>
      </w:pPr>
      <w:r>
        <w:t>s 1, s 2 taken to have commenced 1 July 2006 (LA s 75 (2))</w:t>
      </w:r>
    </w:p>
    <w:p w14:paraId="5114758A" w14:textId="77777777" w:rsidR="002A35D8" w:rsidRDefault="002A35D8">
      <w:pPr>
        <w:pStyle w:val="Actdetails"/>
      </w:pPr>
      <w:r>
        <w:t xml:space="preserve">sch 3 </w:t>
      </w:r>
      <w:proofErr w:type="spellStart"/>
      <w:r>
        <w:t>pt</w:t>
      </w:r>
      <w:proofErr w:type="spellEnd"/>
      <w:r>
        <w:t xml:space="preserve"> 3.63 commenced 12 April 2007 (s 2 (1))</w:t>
      </w:r>
    </w:p>
    <w:p w14:paraId="18EE1E2E" w14:textId="57F92BE8" w:rsidR="002A35D8" w:rsidRDefault="000E4ED5">
      <w:pPr>
        <w:pStyle w:val="NewAct"/>
      </w:pPr>
      <w:hyperlink r:id="rId96" w:tooltip="A2007-12" w:history="1">
        <w:r w:rsidR="00CB61FF" w:rsidRPr="00CB61FF">
          <w:rPr>
            <w:rStyle w:val="charCitHyperlinkAbbrev"/>
          </w:rPr>
          <w:t>Training and Tertiary Education Legislation Amendment Act 2007</w:t>
        </w:r>
      </w:hyperlink>
      <w:r w:rsidR="002A35D8">
        <w:t xml:space="preserve"> A2007-12 sch 1 </w:t>
      </w:r>
      <w:proofErr w:type="spellStart"/>
      <w:r w:rsidR="002A35D8">
        <w:t>pt</w:t>
      </w:r>
      <w:proofErr w:type="spellEnd"/>
      <w:r w:rsidR="002A35D8">
        <w:t xml:space="preserve"> 1.9</w:t>
      </w:r>
    </w:p>
    <w:p w14:paraId="020893EC" w14:textId="77777777" w:rsidR="002A35D8" w:rsidRDefault="002A35D8">
      <w:pPr>
        <w:pStyle w:val="Actdetails"/>
        <w:keepNext/>
      </w:pPr>
      <w:r>
        <w:t>notified LR 13 June 2007</w:t>
      </w:r>
    </w:p>
    <w:p w14:paraId="1E1F639B" w14:textId="77777777" w:rsidR="002A35D8" w:rsidRDefault="002A35D8">
      <w:pPr>
        <w:pStyle w:val="Actdetails"/>
        <w:keepNext/>
      </w:pPr>
      <w:r>
        <w:t>s 1, s 2 commenced 13 June 2007 (LA s 75 (1))</w:t>
      </w:r>
    </w:p>
    <w:p w14:paraId="353D04DB" w14:textId="0D16370E" w:rsidR="002A35D8" w:rsidRDefault="002A35D8">
      <w:pPr>
        <w:pStyle w:val="Actdetails"/>
      </w:pPr>
      <w:r>
        <w:t xml:space="preserve">sch 1 </w:t>
      </w:r>
      <w:proofErr w:type="spellStart"/>
      <w:r>
        <w:t>pt</w:t>
      </w:r>
      <w:proofErr w:type="spellEnd"/>
      <w:r>
        <w:t xml:space="preserve"> 1.9 commenced 1 July 2007 (s 2 and </w:t>
      </w:r>
      <w:hyperlink r:id="rId97" w:tooltip="CN2007-3" w:history="1">
        <w:r w:rsidR="00CB61FF" w:rsidRPr="00CB61FF">
          <w:rPr>
            <w:rStyle w:val="charCitHyperlinkAbbrev"/>
          </w:rPr>
          <w:t>CN2007-3</w:t>
        </w:r>
      </w:hyperlink>
      <w:r>
        <w:t>)</w:t>
      </w:r>
    </w:p>
    <w:p w14:paraId="00F02459" w14:textId="284ACA69" w:rsidR="00EB67C8" w:rsidRDefault="000E4ED5" w:rsidP="00EB67C8">
      <w:pPr>
        <w:pStyle w:val="NewAct"/>
      </w:pPr>
      <w:hyperlink r:id="rId98" w:tooltip="A2008-37" w:history="1">
        <w:r w:rsidR="00CB61FF" w:rsidRPr="00CB61FF">
          <w:rPr>
            <w:rStyle w:val="charCitHyperlinkAbbrev"/>
          </w:rPr>
          <w:t>ACT Civil and Administrative Tribunal Legislation Amendment Act 2008 (No 2)</w:t>
        </w:r>
      </w:hyperlink>
      <w:r w:rsidR="00EB67C8">
        <w:t xml:space="preserve"> A2008-37 sch 1 </w:t>
      </w:r>
      <w:proofErr w:type="spellStart"/>
      <w:r w:rsidR="00EB67C8">
        <w:t>pt</w:t>
      </w:r>
      <w:proofErr w:type="spellEnd"/>
      <w:r w:rsidR="00EB67C8">
        <w:t xml:space="preserve"> 1.71</w:t>
      </w:r>
    </w:p>
    <w:p w14:paraId="17AF1532" w14:textId="77777777" w:rsidR="00EB67C8" w:rsidRDefault="00EB67C8" w:rsidP="00EB67C8">
      <w:pPr>
        <w:pStyle w:val="Actdetails"/>
        <w:keepNext/>
      </w:pPr>
      <w:r>
        <w:t>notified LR 4 September 2008</w:t>
      </w:r>
    </w:p>
    <w:p w14:paraId="32CCCEBF" w14:textId="77777777" w:rsidR="00EB67C8" w:rsidRDefault="00EB67C8" w:rsidP="00EB67C8">
      <w:pPr>
        <w:pStyle w:val="Actdetails"/>
        <w:keepNext/>
      </w:pPr>
      <w:r>
        <w:t>s 1, s 2 commenced 4 September 2008 (LA s 75 (1))</w:t>
      </w:r>
    </w:p>
    <w:p w14:paraId="76244179" w14:textId="40C444C8" w:rsidR="00EB67C8" w:rsidRPr="00912621" w:rsidRDefault="00EB67C8" w:rsidP="00EB67C8">
      <w:pPr>
        <w:pStyle w:val="Actdetails"/>
        <w:keepNext/>
      </w:pPr>
      <w:r>
        <w:t xml:space="preserve">sch 1 </w:t>
      </w:r>
      <w:proofErr w:type="spellStart"/>
      <w:r>
        <w:t>pt</w:t>
      </w:r>
      <w:proofErr w:type="spellEnd"/>
      <w:r>
        <w:t xml:space="preserve"> 1.71 commenced 2 February 2009 (s 2 (1) and see </w:t>
      </w:r>
      <w:hyperlink r:id="rId99" w:tooltip="A2008-35" w:history="1">
        <w:r w:rsidR="00CB61FF" w:rsidRPr="00CB61FF">
          <w:rPr>
            <w:rStyle w:val="charCitHyperlinkAbbrev"/>
          </w:rPr>
          <w:t>ACT Civil and Administrative Tribunal Act 2008</w:t>
        </w:r>
      </w:hyperlink>
      <w:r>
        <w:t xml:space="preserve"> A2008-35, s 2 (1) and </w:t>
      </w:r>
      <w:hyperlink r:id="rId100" w:tooltip="CN2009-2" w:history="1">
        <w:r w:rsidR="00CB61FF" w:rsidRPr="00CB61FF">
          <w:rPr>
            <w:rStyle w:val="charCitHyperlinkAbbrev"/>
          </w:rPr>
          <w:t>CN2009-2</w:t>
        </w:r>
      </w:hyperlink>
      <w:r>
        <w:t>)</w:t>
      </w:r>
    </w:p>
    <w:p w14:paraId="67F0BD79" w14:textId="448F891E" w:rsidR="002A35D8" w:rsidRDefault="000E4ED5">
      <w:pPr>
        <w:pStyle w:val="NewAct"/>
      </w:pPr>
      <w:hyperlink r:id="rId101" w:tooltip="A2008-43" w:history="1">
        <w:r w:rsidR="00CB61FF" w:rsidRPr="00CB61FF">
          <w:rPr>
            <w:rStyle w:val="charCitHyperlinkAbbrev"/>
          </w:rPr>
          <w:t>Long Service Leave Legislation Amendment Act 2008</w:t>
        </w:r>
      </w:hyperlink>
      <w:r w:rsidR="002A35D8">
        <w:t xml:space="preserve"> A2008-43</w:t>
      </w:r>
      <w:r w:rsidR="0098710C">
        <w:t xml:space="preserve"> </w:t>
      </w:r>
      <w:proofErr w:type="spellStart"/>
      <w:r w:rsidR="0098710C">
        <w:t>pt</w:t>
      </w:r>
      <w:proofErr w:type="spellEnd"/>
      <w:r w:rsidR="0098710C">
        <w:t xml:space="preserve"> 2</w:t>
      </w:r>
    </w:p>
    <w:p w14:paraId="19A1AC97" w14:textId="77777777" w:rsidR="002A35D8" w:rsidRDefault="002A35D8">
      <w:pPr>
        <w:pStyle w:val="Actdetails"/>
      </w:pPr>
      <w:r>
        <w:t>notified LR 9 September 2008</w:t>
      </w:r>
    </w:p>
    <w:p w14:paraId="6A66EA54" w14:textId="77777777" w:rsidR="002A35D8" w:rsidRDefault="002A35D8">
      <w:pPr>
        <w:pStyle w:val="Actdetails"/>
      </w:pPr>
      <w:r>
        <w:t>s 1, s 2 commenced 9 September 2008 (LA s 75 (1))</w:t>
      </w:r>
    </w:p>
    <w:p w14:paraId="093891AE" w14:textId="77777777" w:rsidR="002A35D8" w:rsidRDefault="0098710C">
      <w:pPr>
        <w:pStyle w:val="Actdetails"/>
      </w:pPr>
      <w:proofErr w:type="spellStart"/>
      <w:r>
        <w:t>pt</w:t>
      </w:r>
      <w:proofErr w:type="spellEnd"/>
      <w:r>
        <w:t xml:space="preserve"> 2</w:t>
      </w:r>
      <w:r w:rsidR="002A35D8">
        <w:t xml:space="preserve"> commenced 10 September 2008 (s 2)</w:t>
      </w:r>
    </w:p>
    <w:p w14:paraId="5A3968AC" w14:textId="518C2348" w:rsidR="000E0D2D" w:rsidRDefault="000E4ED5" w:rsidP="000E0D2D">
      <w:pPr>
        <w:pStyle w:val="NewAct"/>
      </w:pPr>
      <w:hyperlink r:id="rId102" w:anchor="history" w:tooltip="A2009-25" w:history="1">
        <w:r w:rsidR="00CB61FF" w:rsidRPr="00CB61FF">
          <w:rPr>
            <w:rStyle w:val="charCitHyperlinkAbbrev"/>
          </w:rPr>
          <w:t>Long Service Leave (Portable Schemes) Act 2009</w:t>
        </w:r>
      </w:hyperlink>
      <w:r w:rsidR="000E0D2D">
        <w:t xml:space="preserve"> A2009-25</w:t>
      </w:r>
      <w:r w:rsidR="0094281D">
        <w:t xml:space="preserve"> sch 4 </w:t>
      </w:r>
      <w:proofErr w:type="spellStart"/>
      <w:r w:rsidR="0094281D">
        <w:t>pt</w:t>
      </w:r>
      <w:proofErr w:type="spellEnd"/>
      <w:r w:rsidR="0094281D">
        <w:t> 4.2</w:t>
      </w:r>
    </w:p>
    <w:p w14:paraId="67716B9E" w14:textId="77777777" w:rsidR="000E0D2D" w:rsidRDefault="000E0D2D" w:rsidP="000E0D2D">
      <w:pPr>
        <w:pStyle w:val="Actdetails"/>
      </w:pPr>
      <w:r>
        <w:t>notified LR 8 September 2009</w:t>
      </w:r>
    </w:p>
    <w:p w14:paraId="053A8423" w14:textId="77777777" w:rsidR="000E0D2D" w:rsidRDefault="000E0D2D" w:rsidP="000E0D2D">
      <w:pPr>
        <w:pStyle w:val="Actdetails"/>
      </w:pPr>
      <w:r>
        <w:t xml:space="preserve">s 1, s 2 commenced </w:t>
      </w:r>
      <w:r w:rsidR="00D201CC">
        <w:t>8</w:t>
      </w:r>
      <w:r>
        <w:t xml:space="preserve"> September 2009 (LA s 75 (1))</w:t>
      </w:r>
    </w:p>
    <w:p w14:paraId="30EBF03B" w14:textId="77777777" w:rsidR="000E0D2D" w:rsidRPr="000E0D2D" w:rsidRDefault="000E0D2D" w:rsidP="000E0D2D">
      <w:pPr>
        <w:pStyle w:val="Actdetails"/>
      </w:pPr>
      <w:r>
        <w:t xml:space="preserve">sch 4 </w:t>
      </w:r>
      <w:proofErr w:type="spellStart"/>
      <w:r>
        <w:t>pt</w:t>
      </w:r>
      <w:proofErr w:type="spellEnd"/>
      <w:r>
        <w:t xml:space="preserve"> 4.2 commenced 1 January 2010 (s 2)</w:t>
      </w:r>
    </w:p>
    <w:p w14:paraId="666BE624" w14:textId="083263C4" w:rsidR="00AE00AD" w:rsidRDefault="000E4ED5" w:rsidP="00AE00AD">
      <w:pPr>
        <w:pStyle w:val="NewAct"/>
      </w:pPr>
      <w:hyperlink r:id="rId103" w:tooltip="A2011-22" w:history="1">
        <w:r w:rsidR="00CB61FF" w:rsidRPr="00CB61FF">
          <w:rPr>
            <w:rStyle w:val="charCitHyperlinkAbbrev"/>
          </w:rPr>
          <w:t>Administrative (One ACT Public Service Miscellaneous Amendments) Act 2011</w:t>
        </w:r>
      </w:hyperlink>
      <w:r w:rsidR="00AE00AD">
        <w:t xml:space="preserve"> A2011-22 sch 1 </w:t>
      </w:r>
      <w:proofErr w:type="spellStart"/>
      <w:r w:rsidR="00AE00AD">
        <w:t>pt</w:t>
      </w:r>
      <w:proofErr w:type="spellEnd"/>
      <w:r w:rsidR="00AE00AD">
        <w:t xml:space="preserve"> 1.96</w:t>
      </w:r>
    </w:p>
    <w:p w14:paraId="5468E3B2" w14:textId="77777777" w:rsidR="00AE00AD" w:rsidRDefault="00AE00AD" w:rsidP="00AE00AD">
      <w:pPr>
        <w:pStyle w:val="Actdetails"/>
        <w:keepNext/>
      </w:pPr>
      <w:r>
        <w:t>notified LR 30 June 2011</w:t>
      </w:r>
    </w:p>
    <w:p w14:paraId="56F3FDBA" w14:textId="77777777" w:rsidR="00AE00AD" w:rsidRDefault="00AE00AD" w:rsidP="00AE00AD">
      <w:pPr>
        <w:pStyle w:val="Actdetails"/>
        <w:keepNext/>
      </w:pPr>
      <w:r>
        <w:t>s 1, s 2 commenced 30 June 2011 (LA s 75 (1))</w:t>
      </w:r>
    </w:p>
    <w:p w14:paraId="6959AF25" w14:textId="77777777" w:rsidR="00AE00AD" w:rsidRPr="00CB0D40" w:rsidRDefault="00AE00AD" w:rsidP="00AE00AD">
      <w:pPr>
        <w:pStyle w:val="Actdetails"/>
      </w:pPr>
      <w:r>
        <w:t xml:space="preserve">sch 1 </w:t>
      </w:r>
      <w:proofErr w:type="spellStart"/>
      <w:r>
        <w:t>pt</w:t>
      </w:r>
      <w:proofErr w:type="spellEnd"/>
      <w:r>
        <w:t xml:space="preserve"> 1.96</w:t>
      </w:r>
      <w:r w:rsidRPr="00CB0D40">
        <w:t xml:space="preserve"> commenced </w:t>
      </w:r>
      <w:r>
        <w:t>1 July 2011 (s 2 (1</w:t>
      </w:r>
      <w:r w:rsidRPr="00CB0D40">
        <w:t>)</w:t>
      </w:r>
      <w:r>
        <w:t>)</w:t>
      </w:r>
    </w:p>
    <w:p w14:paraId="30A111D5" w14:textId="102A0B2E" w:rsidR="00055042" w:rsidRDefault="000E4ED5" w:rsidP="00055042">
      <w:pPr>
        <w:pStyle w:val="NewAct"/>
      </w:pPr>
      <w:hyperlink r:id="rId104" w:tooltip="A2011-28" w:history="1">
        <w:r w:rsidR="00CB61FF" w:rsidRPr="00CB61FF">
          <w:rPr>
            <w:rStyle w:val="charCitHyperlinkAbbrev"/>
          </w:rPr>
          <w:t>Statute Law Amendment Act 2011 (No 2)</w:t>
        </w:r>
      </w:hyperlink>
      <w:r w:rsidR="00055042">
        <w:t xml:space="preserve"> A2011-28 sch 3 </w:t>
      </w:r>
      <w:proofErr w:type="spellStart"/>
      <w:r w:rsidR="00055042">
        <w:t>pt</w:t>
      </w:r>
      <w:proofErr w:type="spellEnd"/>
      <w:r w:rsidR="00055042">
        <w:t xml:space="preserve"> 3.25</w:t>
      </w:r>
    </w:p>
    <w:p w14:paraId="2E35E7BB" w14:textId="77777777" w:rsidR="00055042" w:rsidRDefault="00055042" w:rsidP="00055042">
      <w:pPr>
        <w:pStyle w:val="Actdetails"/>
        <w:keepNext/>
      </w:pPr>
      <w:r>
        <w:t>notified LR 31 August 2011</w:t>
      </w:r>
    </w:p>
    <w:p w14:paraId="6507B21F" w14:textId="77777777" w:rsidR="00055042" w:rsidRDefault="00055042" w:rsidP="00055042">
      <w:pPr>
        <w:pStyle w:val="Actdetails"/>
        <w:keepNext/>
      </w:pPr>
      <w:r>
        <w:t>s 1, s 2 commenced 31 August 2011 (LA s 75 (1))</w:t>
      </w:r>
    </w:p>
    <w:p w14:paraId="73492A26" w14:textId="77777777" w:rsidR="00055042" w:rsidRDefault="00055042" w:rsidP="00055042">
      <w:pPr>
        <w:pStyle w:val="Actdetails"/>
      </w:pPr>
      <w:r>
        <w:t xml:space="preserve">sch 3 </w:t>
      </w:r>
      <w:proofErr w:type="spellStart"/>
      <w:r>
        <w:t>pt</w:t>
      </w:r>
      <w:proofErr w:type="spellEnd"/>
      <w:r>
        <w:t xml:space="preserve"> 3.25</w:t>
      </w:r>
      <w:r w:rsidRPr="00CB0D40">
        <w:t xml:space="preserve"> commenced </w:t>
      </w:r>
      <w:r>
        <w:t>21 September 2011 (s 2 (1</w:t>
      </w:r>
      <w:r w:rsidRPr="00CB0D40">
        <w:t>)</w:t>
      </w:r>
      <w:r>
        <w:t>)</w:t>
      </w:r>
    </w:p>
    <w:p w14:paraId="58E2DA4E" w14:textId="37FBA74C" w:rsidR="001E2E24" w:rsidRDefault="000E4ED5" w:rsidP="001E2E24">
      <w:pPr>
        <w:pStyle w:val="NewAct"/>
      </w:pPr>
      <w:hyperlink r:id="rId105" w:tooltip="A2019-36" w:history="1">
        <w:r w:rsidR="001E2E24" w:rsidRPr="00AB7BEB">
          <w:rPr>
            <w:rStyle w:val="charCitHyperlinkAbbrev"/>
          </w:rPr>
          <w:t>Public Sector Management Amendment Act 2019</w:t>
        </w:r>
      </w:hyperlink>
      <w:r w:rsidR="001E2E24">
        <w:t xml:space="preserve"> A2019-36 sch</w:t>
      </w:r>
      <w:r w:rsidR="006A0EE2">
        <w:t xml:space="preserve"> 1</w:t>
      </w:r>
    </w:p>
    <w:p w14:paraId="11DDCEC3" w14:textId="77777777" w:rsidR="001E2E24" w:rsidRDefault="001E2E24" w:rsidP="001E2E24">
      <w:pPr>
        <w:pStyle w:val="Actdetails"/>
      </w:pPr>
      <w:r>
        <w:t>notified LR 10 October 2019</w:t>
      </w:r>
    </w:p>
    <w:p w14:paraId="0551BBF3" w14:textId="77777777" w:rsidR="001E2E24" w:rsidRDefault="001E2E24" w:rsidP="001E2E24">
      <w:pPr>
        <w:pStyle w:val="Actdetails"/>
      </w:pPr>
      <w:r>
        <w:t>s 1, s 2 commenced 10 October 2019 (LA s 75 (1))</w:t>
      </w:r>
    </w:p>
    <w:p w14:paraId="2BA41A18" w14:textId="77777777" w:rsidR="001E2E24" w:rsidRDefault="001E2E24" w:rsidP="001E2E24">
      <w:pPr>
        <w:pStyle w:val="Actdetails"/>
      </w:pPr>
      <w:r>
        <w:t>sch</w:t>
      </w:r>
      <w:r w:rsidR="006A0EE2">
        <w:t xml:space="preserve"> 1</w:t>
      </w:r>
      <w:r>
        <w:t xml:space="preserve"> commenced 11 October 2019 (s 2)</w:t>
      </w:r>
    </w:p>
    <w:p w14:paraId="5189C2C4" w14:textId="4C4DE24E" w:rsidR="00CD27F7" w:rsidRDefault="000E4ED5" w:rsidP="00CD27F7">
      <w:pPr>
        <w:pStyle w:val="NewAct"/>
        <w:keepLines/>
      </w:pPr>
      <w:hyperlink r:id="rId106" w:anchor="history" w:tooltip="A2020-11" w:history="1">
        <w:r w:rsidR="00CD27F7">
          <w:rPr>
            <w:rStyle w:val="charCitHyperlinkAbbrev"/>
          </w:rPr>
          <w:t>COVID-19 Emergency Response Act 2020</w:t>
        </w:r>
      </w:hyperlink>
      <w:r w:rsidR="00CD27F7">
        <w:t xml:space="preserve"> A2020-11 sch 1 </w:t>
      </w:r>
      <w:proofErr w:type="spellStart"/>
      <w:r w:rsidR="00CD27F7">
        <w:t>pt</w:t>
      </w:r>
      <w:proofErr w:type="spellEnd"/>
      <w:r w:rsidR="00CD27F7">
        <w:t xml:space="preserve"> 1.12</w:t>
      </w:r>
    </w:p>
    <w:p w14:paraId="2D01ADF3" w14:textId="77777777" w:rsidR="00CD27F7" w:rsidRDefault="00CD27F7" w:rsidP="00CD27F7">
      <w:pPr>
        <w:pStyle w:val="Actdetails"/>
        <w:keepNext/>
        <w:keepLines/>
      </w:pPr>
      <w:r>
        <w:t>notified LR 7 April 2020</w:t>
      </w:r>
    </w:p>
    <w:p w14:paraId="347B0777" w14:textId="77777777" w:rsidR="00CD27F7" w:rsidRDefault="00CD27F7" w:rsidP="00CD27F7">
      <w:pPr>
        <w:pStyle w:val="Actdetails"/>
        <w:keepNext/>
        <w:keepLines/>
      </w:pPr>
      <w:r>
        <w:t>s 1, s 2 commenced 7 April 2020 (LA s 75 (1))</w:t>
      </w:r>
    </w:p>
    <w:p w14:paraId="6EDA1EF1" w14:textId="77777777" w:rsidR="00CD27F7" w:rsidRPr="00E63338" w:rsidRDefault="00CD27F7" w:rsidP="00A60241">
      <w:pPr>
        <w:pStyle w:val="Actdetails"/>
        <w:keepLines/>
      </w:pPr>
      <w:r>
        <w:t xml:space="preserve">sch 1 </w:t>
      </w:r>
      <w:proofErr w:type="spellStart"/>
      <w:r>
        <w:t>pt</w:t>
      </w:r>
      <w:proofErr w:type="spellEnd"/>
      <w:r>
        <w:t xml:space="preserve"> 1.12 commenced</w:t>
      </w:r>
      <w:r w:rsidRPr="00BE05C3">
        <w:t xml:space="preserve"> </w:t>
      </w:r>
      <w:r>
        <w:t>8 April 2020</w:t>
      </w:r>
      <w:r w:rsidRPr="00BE05C3">
        <w:t xml:space="preserve"> (s 2</w:t>
      </w:r>
      <w:r>
        <w:t xml:space="preserve"> (1)</w:t>
      </w:r>
      <w:r w:rsidRPr="00BE05C3">
        <w:t>)</w:t>
      </w:r>
    </w:p>
    <w:p w14:paraId="40E20507" w14:textId="62EFA00D" w:rsidR="00060E7E" w:rsidRPr="00935D4E" w:rsidRDefault="000E4ED5" w:rsidP="00060E7E">
      <w:pPr>
        <w:pStyle w:val="NewAct"/>
      </w:pPr>
      <w:hyperlink r:id="rId107" w:tooltip="A2020-14" w:history="1">
        <w:r w:rsidR="00060E7E">
          <w:rPr>
            <w:rStyle w:val="charCitHyperlinkAbbrev"/>
          </w:rPr>
          <w:t>COVID-19 Emergency Response Legislation Amendment Act 2020</w:t>
        </w:r>
      </w:hyperlink>
      <w:r w:rsidR="00060E7E">
        <w:t xml:space="preserve"> A2020-14 sch 1 </w:t>
      </w:r>
      <w:proofErr w:type="spellStart"/>
      <w:r w:rsidR="00060E7E">
        <w:t>pt</w:t>
      </w:r>
      <w:proofErr w:type="spellEnd"/>
      <w:r w:rsidR="00060E7E">
        <w:t xml:space="preserve"> 1.19</w:t>
      </w:r>
    </w:p>
    <w:p w14:paraId="39E7B296" w14:textId="77777777" w:rsidR="00060E7E" w:rsidRDefault="00060E7E" w:rsidP="00060E7E">
      <w:pPr>
        <w:pStyle w:val="Actdetails"/>
      </w:pPr>
      <w:r>
        <w:t>notified LR 13 May 2020</w:t>
      </w:r>
    </w:p>
    <w:p w14:paraId="08BB048E" w14:textId="77777777" w:rsidR="003C5CCC" w:rsidRDefault="003C5CCC" w:rsidP="003C5CCC">
      <w:pPr>
        <w:pStyle w:val="Actdetails"/>
      </w:pPr>
      <w:r>
        <w:t>s 1, s 2 taken to have commenced 30 March 2020 (LA s 75 (2))</w:t>
      </w:r>
    </w:p>
    <w:p w14:paraId="09AA69D2" w14:textId="77777777" w:rsidR="00060E7E" w:rsidRDefault="00060E7E" w:rsidP="00060E7E">
      <w:pPr>
        <w:pStyle w:val="Actdetails"/>
      </w:pPr>
      <w:r>
        <w:t xml:space="preserve">sch 1 </w:t>
      </w:r>
      <w:proofErr w:type="spellStart"/>
      <w:r>
        <w:t>pt</w:t>
      </w:r>
      <w:proofErr w:type="spellEnd"/>
      <w:r>
        <w:t xml:space="preserve"> 1.19 commenced 14 May 2020 (s 2 (1))</w:t>
      </w:r>
    </w:p>
    <w:p w14:paraId="0C34F21A" w14:textId="1DDC0B23" w:rsidR="00DD7A9F" w:rsidRPr="004E1A6C" w:rsidRDefault="000E4ED5" w:rsidP="00DD7A9F">
      <w:pPr>
        <w:pStyle w:val="NewAct"/>
      </w:pPr>
      <w:hyperlink r:id="rId108" w:tooltip="A2021-12" w:history="1">
        <w:r w:rsidR="00DD7A9F" w:rsidRPr="004E1A6C">
          <w:rPr>
            <w:rStyle w:val="charCitHyperlinkAbbrev"/>
          </w:rPr>
          <w:t>Statute Law Amendment Act 2021</w:t>
        </w:r>
      </w:hyperlink>
      <w:r w:rsidR="00DD7A9F" w:rsidRPr="004E1A6C">
        <w:t xml:space="preserve"> A2021-12 sch 3 </w:t>
      </w:r>
      <w:proofErr w:type="spellStart"/>
      <w:r w:rsidR="00DD7A9F" w:rsidRPr="004E1A6C">
        <w:t>pt</w:t>
      </w:r>
      <w:proofErr w:type="spellEnd"/>
      <w:r w:rsidR="00DD7A9F" w:rsidRPr="004E1A6C">
        <w:t> 3.</w:t>
      </w:r>
      <w:r w:rsidR="00DD7A9F">
        <w:t>32</w:t>
      </w:r>
    </w:p>
    <w:p w14:paraId="66387475" w14:textId="77777777" w:rsidR="00DD7A9F" w:rsidRDefault="00DD7A9F" w:rsidP="00DD7A9F">
      <w:pPr>
        <w:pStyle w:val="Actdetails"/>
      </w:pPr>
      <w:r>
        <w:t>notified LR 9 June 2021</w:t>
      </w:r>
    </w:p>
    <w:p w14:paraId="1ED8A25E" w14:textId="77777777" w:rsidR="00DD7A9F" w:rsidRDefault="00DD7A9F" w:rsidP="00DD7A9F">
      <w:pPr>
        <w:pStyle w:val="Actdetails"/>
      </w:pPr>
      <w:r>
        <w:t>s 1, s 2 commenced 9 June 2021 (LA s 75 (1))</w:t>
      </w:r>
    </w:p>
    <w:p w14:paraId="77D9BF45" w14:textId="3C5CE9F0" w:rsidR="00DD7A9F" w:rsidRDefault="00DD7A9F" w:rsidP="00DD7A9F">
      <w:pPr>
        <w:pStyle w:val="Actdetails"/>
      </w:pPr>
      <w:r>
        <w:t xml:space="preserve">sch 3 </w:t>
      </w:r>
      <w:proofErr w:type="spellStart"/>
      <w:r>
        <w:t>pt</w:t>
      </w:r>
      <w:proofErr w:type="spellEnd"/>
      <w:r>
        <w:t xml:space="preserve"> 3.32 commenced 23 June 2021 (s 2 (1))</w:t>
      </w:r>
    </w:p>
    <w:p w14:paraId="69AA5389" w14:textId="77777777" w:rsidR="00E31721" w:rsidRPr="00E31721" w:rsidRDefault="00E31721" w:rsidP="00E31721">
      <w:pPr>
        <w:pStyle w:val="PageBreak"/>
      </w:pPr>
      <w:r w:rsidRPr="00E31721">
        <w:br w:type="page"/>
      </w:r>
    </w:p>
    <w:p w14:paraId="46539C17" w14:textId="77777777" w:rsidR="002A35D8" w:rsidRPr="00254F50" w:rsidRDefault="002A35D8">
      <w:pPr>
        <w:pStyle w:val="Endnote2"/>
      </w:pPr>
      <w:bookmarkStart w:id="52" w:name="_Toc115251736"/>
      <w:r w:rsidRPr="00254F50">
        <w:rPr>
          <w:rStyle w:val="charTableNo"/>
        </w:rPr>
        <w:lastRenderedPageBreak/>
        <w:t>4</w:t>
      </w:r>
      <w:r>
        <w:tab/>
      </w:r>
      <w:r w:rsidRPr="00254F50">
        <w:rPr>
          <w:rStyle w:val="charTableText"/>
        </w:rPr>
        <w:t>Amendment history</w:t>
      </w:r>
      <w:bookmarkEnd w:id="52"/>
    </w:p>
    <w:p w14:paraId="1097F8B9" w14:textId="77777777" w:rsidR="002A35D8" w:rsidRDefault="002A35D8">
      <w:pPr>
        <w:pStyle w:val="AmdtsEntryHd"/>
      </w:pPr>
      <w:r>
        <w:t>Preliminary</w:t>
      </w:r>
    </w:p>
    <w:p w14:paraId="312D86EF" w14:textId="1DA3ED39" w:rsidR="002A35D8" w:rsidRDefault="002A35D8">
      <w:pPr>
        <w:pStyle w:val="AmdtsEntries"/>
      </w:pPr>
      <w:proofErr w:type="spellStart"/>
      <w:r>
        <w:t>pt</w:t>
      </w:r>
      <w:proofErr w:type="spellEnd"/>
      <w:r>
        <w:t xml:space="preserve"> 1 </w:t>
      </w:r>
      <w:proofErr w:type="spellStart"/>
      <w:r>
        <w:t>hdg</w:t>
      </w:r>
      <w:proofErr w:type="spellEnd"/>
      <w:r>
        <w:tab/>
        <w:t xml:space="preserve">ins </w:t>
      </w:r>
      <w:hyperlink r:id="rId10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14:paraId="3A9E3B5E" w14:textId="77777777" w:rsidR="002A35D8" w:rsidRDefault="002A35D8">
      <w:pPr>
        <w:pStyle w:val="AmdtsEntryHd"/>
      </w:pPr>
      <w:r>
        <w:t>Name of Act</w:t>
      </w:r>
    </w:p>
    <w:p w14:paraId="635855FF" w14:textId="34D05D54" w:rsidR="002A35D8" w:rsidRDefault="002A35D8">
      <w:pPr>
        <w:pStyle w:val="AmdtsEntries"/>
      </w:pPr>
      <w:r>
        <w:t>s 1</w:t>
      </w:r>
      <w:r>
        <w:tab/>
        <w:t xml:space="preserve">sub </w:t>
      </w:r>
      <w:hyperlink r:id="rId11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14:paraId="4EE7F11A" w14:textId="77777777" w:rsidR="002A35D8" w:rsidRDefault="002A35D8">
      <w:pPr>
        <w:pStyle w:val="AmdtsEntryHd"/>
      </w:pPr>
      <w:r>
        <w:t>Dictionary</w:t>
      </w:r>
    </w:p>
    <w:p w14:paraId="331947A4" w14:textId="16646154" w:rsidR="002A35D8" w:rsidRDefault="002A35D8">
      <w:pPr>
        <w:pStyle w:val="AmdtsEntries"/>
        <w:keepNext/>
      </w:pPr>
      <w:r>
        <w:t>s 2</w:t>
      </w:r>
      <w:r>
        <w:tab/>
        <w:t xml:space="preserve">am </w:t>
      </w:r>
      <w:hyperlink r:id="rId111" w:tooltip="Long Service Leave (Amendment) Ordinance 1981" w:history="1">
        <w:r w:rsidR="00CB61FF" w:rsidRPr="00CB61FF">
          <w:rPr>
            <w:rStyle w:val="charCitHyperlinkAbbrev"/>
          </w:rPr>
          <w:t>Ord1981</w:t>
        </w:r>
        <w:r w:rsidR="00CB61FF" w:rsidRPr="00CB61FF">
          <w:rPr>
            <w:rStyle w:val="charCitHyperlinkAbbrev"/>
          </w:rPr>
          <w:noBreakHyphen/>
          <w:t>24</w:t>
        </w:r>
      </w:hyperlink>
      <w:r>
        <w:t xml:space="preserve"> s 2; </w:t>
      </w:r>
      <w:hyperlink r:id="rId112"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4; </w:t>
      </w:r>
      <w:hyperlink r:id="rId11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 </w:t>
      </w:r>
      <w:hyperlink r:id="rId114" w:tooltip="Long Service Leave (Contract Cleaning Industry) Act 1999" w:history="1">
        <w:r w:rsidR="00CB61FF" w:rsidRPr="00CB61FF">
          <w:rPr>
            <w:rStyle w:val="charCitHyperlinkAbbrev"/>
          </w:rPr>
          <w:t>A1999</w:t>
        </w:r>
        <w:r w:rsidR="00CB61FF" w:rsidRPr="00CB61FF">
          <w:rPr>
            <w:rStyle w:val="charCitHyperlinkAbbrev"/>
          </w:rPr>
          <w:noBreakHyphen/>
          <w:t>85</w:t>
        </w:r>
      </w:hyperlink>
      <w:r>
        <w:t xml:space="preserve"> s 69; ss </w:t>
      </w:r>
      <w:proofErr w:type="spellStart"/>
      <w:r>
        <w:t>renum</w:t>
      </w:r>
      <w:proofErr w:type="spellEnd"/>
      <w:r>
        <w:t xml:space="preserve"> R6 LA</w:t>
      </w:r>
    </w:p>
    <w:p w14:paraId="6BDE2635" w14:textId="23F69DD9" w:rsidR="002A35D8" w:rsidRDefault="002A35D8">
      <w:pPr>
        <w:pStyle w:val="AmdtsEntries"/>
        <w:keepNext/>
      </w:pPr>
      <w:r>
        <w:tab/>
      </w:r>
      <w:proofErr w:type="spellStart"/>
      <w:r>
        <w:t>defs</w:t>
      </w:r>
      <w:proofErr w:type="spellEnd"/>
      <w:r>
        <w:t xml:space="preserve"> </w:t>
      </w:r>
      <w:proofErr w:type="spellStart"/>
      <w:r>
        <w:t>reloc</w:t>
      </w:r>
      <w:proofErr w:type="spellEnd"/>
      <w:r>
        <w:t xml:space="preserve"> to </w:t>
      </w:r>
      <w:proofErr w:type="spellStart"/>
      <w:r>
        <w:t>dict</w:t>
      </w:r>
      <w:proofErr w:type="spellEnd"/>
      <w:r>
        <w:t xml:space="preserve"> </w:t>
      </w:r>
      <w:hyperlink r:id="rId11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446CB1F8" w14:textId="47124880" w:rsidR="00471A68" w:rsidRDefault="00471A68" w:rsidP="00471A68">
      <w:pPr>
        <w:pStyle w:val="AmdtsEntries"/>
        <w:keepNext/>
      </w:pPr>
      <w:r>
        <w:tab/>
        <w:t xml:space="preserve">s 2 remainder om </w:t>
      </w:r>
      <w:hyperlink r:id="rId11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18F45488" w14:textId="237438F5" w:rsidR="00471A68" w:rsidRDefault="00471A68" w:rsidP="00471A68">
      <w:pPr>
        <w:pStyle w:val="AmdtsEntries"/>
      </w:pPr>
      <w:r>
        <w:tab/>
      </w:r>
      <w:proofErr w:type="spellStart"/>
      <w:r>
        <w:t>pres</w:t>
      </w:r>
      <w:proofErr w:type="spellEnd"/>
      <w:r>
        <w:t xml:space="preserve"> s 2 ins </w:t>
      </w:r>
      <w:hyperlink r:id="rId11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705BAC49" w14:textId="3CB9DC68" w:rsidR="002A35D8" w:rsidRPr="00A84CF0" w:rsidRDefault="002A35D8">
      <w:pPr>
        <w:pStyle w:val="AmdtsEntries"/>
        <w:keepNext/>
        <w:rPr>
          <w:rFonts w:cs="Arial"/>
        </w:rPr>
      </w:pPr>
      <w:r w:rsidRPr="00A84CF0">
        <w:rPr>
          <w:rFonts w:cs="Arial"/>
        </w:rPr>
        <w:tab/>
        <w:t xml:space="preserve">def </w:t>
      </w:r>
      <w:r w:rsidRPr="00CB61FF">
        <w:rPr>
          <w:rStyle w:val="charBoldItals"/>
        </w:rPr>
        <w:t>approved training agreement</w:t>
      </w:r>
      <w:r w:rsidRPr="00A84CF0">
        <w:rPr>
          <w:rFonts w:cs="Arial"/>
        </w:rPr>
        <w:t xml:space="preserve"> ins </w:t>
      </w:r>
      <w:hyperlink r:id="rId118"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07ED6648" w14:textId="41494D9C" w:rsidR="002A35D8" w:rsidRPr="00A84CF0" w:rsidRDefault="002A35D8">
      <w:pPr>
        <w:pStyle w:val="AmdtsEntriesDefL2"/>
        <w:rPr>
          <w:rFonts w:cs="Arial"/>
        </w:rPr>
      </w:pPr>
      <w:r w:rsidRPr="00A84CF0">
        <w:rPr>
          <w:rFonts w:cs="Arial"/>
        </w:rPr>
        <w:tab/>
        <w:t xml:space="preserve">om </w:t>
      </w:r>
      <w:hyperlink r:id="rId119"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w:t>
      </w:r>
      <w:proofErr w:type="spellStart"/>
      <w:r w:rsidRPr="00A84CF0">
        <w:rPr>
          <w:rFonts w:cs="Arial"/>
        </w:rPr>
        <w:t>amdt</w:t>
      </w:r>
      <w:proofErr w:type="spellEnd"/>
      <w:r w:rsidRPr="00A84CF0">
        <w:rPr>
          <w:rFonts w:cs="Arial"/>
        </w:rPr>
        <w:t xml:space="preserve"> 2.10</w:t>
      </w:r>
    </w:p>
    <w:p w14:paraId="39799214" w14:textId="7B7EA7C9" w:rsidR="002A35D8" w:rsidRPr="00A84CF0" w:rsidRDefault="002A35D8">
      <w:pPr>
        <w:pStyle w:val="AmdtsEntries"/>
        <w:keepNext/>
        <w:rPr>
          <w:rFonts w:cs="Arial"/>
        </w:rPr>
      </w:pPr>
      <w:r w:rsidRPr="00A84CF0">
        <w:rPr>
          <w:rFonts w:cs="Arial"/>
        </w:rPr>
        <w:tab/>
        <w:t xml:space="preserve">def </w:t>
      </w:r>
      <w:r w:rsidRPr="00CB61FF">
        <w:rPr>
          <w:rStyle w:val="charBoldItals"/>
        </w:rPr>
        <w:t>associated company</w:t>
      </w:r>
      <w:r w:rsidRPr="00A84CF0">
        <w:rPr>
          <w:rFonts w:cs="Arial"/>
        </w:rPr>
        <w:t xml:space="preserve"> am </w:t>
      </w:r>
      <w:hyperlink r:id="rId120" w:tooltip="Ordinances Revision (Companies Amendments) Ordinance 1982" w:history="1">
        <w:r w:rsidR="00CB61FF" w:rsidRPr="00CB61FF">
          <w:rPr>
            <w:rStyle w:val="charCitHyperlinkAbbrev"/>
          </w:rPr>
          <w:t>Ord1982</w:t>
        </w:r>
        <w:r w:rsidR="00CB61FF" w:rsidRPr="00CB61FF">
          <w:rPr>
            <w:rStyle w:val="charCitHyperlinkAbbrev"/>
          </w:rPr>
          <w:noBreakHyphen/>
          <w:t>38</w:t>
        </w:r>
      </w:hyperlink>
      <w:r w:rsidRPr="00A84CF0">
        <w:rPr>
          <w:rFonts w:cs="Arial"/>
        </w:rPr>
        <w:t xml:space="preserve"> sch 4; </w:t>
      </w:r>
      <w:hyperlink r:id="rId121" w:tooltip="Statute Law Revision Act 1995" w:history="1">
        <w:r w:rsidR="00CB61FF" w:rsidRPr="00CB61FF">
          <w:rPr>
            <w:rStyle w:val="charCitHyperlinkAbbrev"/>
          </w:rPr>
          <w:t>A1995</w:t>
        </w:r>
        <w:r w:rsidR="00CB61FF" w:rsidRPr="00CB61FF">
          <w:rPr>
            <w:rStyle w:val="charCitHyperlinkAbbrev"/>
          </w:rPr>
          <w:noBreakHyphen/>
          <w:t>46</w:t>
        </w:r>
      </w:hyperlink>
      <w:r w:rsidRPr="00A84CF0">
        <w:rPr>
          <w:rFonts w:cs="Arial"/>
        </w:rPr>
        <w:t xml:space="preserve"> sch; </w:t>
      </w:r>
      <w:hyperlink r:id="rId122"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07E5CC68" w14:textId="44F7C281" w:rsidR="002A35D8" w:rsidRPr="00A84CF0" w:rsidRDefault="002A35D8">
      <w:pPr>
        <w:pStyle w:val="AmdtsEntriesDefL2"/>
        <w:rPr>
          <w:rFonts w:cs="Arial"/>
        </w:rPr>
      </w:pPr>
      <w:r w:rsidRPr="00A84CF0">
        <w:rPr>
          <w:rFonts w:cs="Arial"/>
        </w:rPr>
        <w:tab/>
        <w:t xml:space="preserve">om </w:t>
      </w:r>
      <w:hyperlink r:id="rId12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15DF5BAB" w14:textId="6FEDABB2" w:rsidR="002A35D8" w:rsidRPr="00A84CF0" w:rsidRDefault="002A35D8">
      <w:pPr>
        <w:pStyle w:val="AmdtsEntries"/>
        <w:keepNext/>
        <w:rPr>
          <w:rFonts w:cs="Arial"/>
        </w:rPr>
      </w:pPr>
      <w:r w:rsidRPr="00A84CF0">
        <w:rPr>
          <w:rFonts w:cs="Arial"/>
        </w:rPr>
        <w:tab/>
        <w:t xml:space="preserve">def </w:t>
      </w:r>
      <w:r w:rsidRPr="00CB61FF">
        <w:rPr>
          <w:rStyle w:val="charBoldItals"/>
        </w:rPr>
        <w:t xml:space="preserve">award holiday </w:t>
      </w:r>
      <w:r w:rsidRPr="00A84CF0">
        <w:rPr>
          <w:rFonts w:cs="Arial"/>
        </w:rPr>
        <w:t xml:space="preserve">om </w:t>
      </w:r>
      <w:hyperlink r:id="rId12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34CC7734" w14:textId="4A4771FA" w:rsidR="002A35D8" w:rsidRPr="00CB61FF" w:rsidRDefault="002A35D8">
      <w:pPr>
        <w:pStyle w:val="AmdtsEntries"/>
        <w:keepNext/>
      </w:pPr>
      <w:r w:rsidRPr="00A84CF0">
        <w:rPr>
          <w:rFonts w:cs="Arial"/>
        </w:rPr>
        <w:tab/>
        <w:t xml:space="preserve">def </w:t>
      </w:r>
      <w:r w:rsidRPr="00CB61FF">
        <w:rPr>
          <w:rStyle w:val="charBoldItals"/>
        </w:rPr>
        <w:t>continuous service</w:t>
      </w:r>
      <w:r w:rsidRPr="00A84CF0">
        <w:rPr>
          <w:rFonts w:cs="Arial"/>
        </w:rPr>
        <w:t xml:space="preserve"> am </w:t>
      </w:r>
      <w:hyperlink r:id="rId12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 </w:t>
      </w:r>
      <w:hyperlink r:id="rId126"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w:t>
      </w:r>
      <w:proofErr w:type="spellStart"/>
      <w:r w:rsidRPr="00A84CF0">
        <w:rPr>
          <w:rFonts w:cs="Arial"/>
        </w:rPr>
        <w:t>amdt</w:t>
      </w:r>
      <w:proofErr w:type="spellEnd"/>
      <w:r w:rsidRPr="00A84CF0">
        <w:rPr>
          <w:rFonts w:cs="Arial"/>
        </w:rPr>
        <w:t> 2.12</w:t>
      </w:r>
    </w:p>
    <w:p w14:paraId="2305D5B1" w14:textId="31EC6EF8" w:rsidR="002A35D8" w:rsidRPr="00A84CF0" w:rsidRDefault="002A35D8">
      <w:pPr>
        <w:pStyle w:val="AmdtsEntriesDefL2"/>
        <w:rPr>
          <w:rFonts w:cs="Arial"/>
        </w:rPr>
      </w:pPr>
      <w:r w:rsidRPr="00A84CF0">
        <w:rPr>
          <w:rFonts w:cs="Arial"/>
        </w:rPr>
        <w:tab/>
        <w:t xml:space="preserve">om </w:t>
      </w:r>
      <w:hyperlink r:id="rId12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31E3ABF0" w14:textId="5669F031" w:rsidR="002A35D8" w:rsidRPr="00A84CF0" w:rsidRDefault="002A35D8">
      <w:pPr>
        <w:pStyle w:val="AmdtsEntries"/>
        <w:keepNext/>
        <w:rPr>
          <w:rFonts w:cs="Arial"/>
        </w:rPr>
      </w:pPr>
      <w:r w:rsidRPr="00A84CF0">
        <w:rPr>
          <w:rFonts w:cs="Arial"/>
        </w:rPr>
        <w:tab/>
        <w:t xml:space="preserve">def </w:t>
      </w:r>
      <w:r w:rsidRPr="00CB61FF">
        <w:rPr>
          <w:rStyle w:val="charBoldItals"/>
        </w:rPr>
        <w:t>minimum retiring age</w:t>
      </w:r>
      <w:r w:rsidRPr="00A84CF0">
        <w:rPr>
          <w:rFonts w:cs="Arial"/>
        </w:rPr>
        <w:t xml:space="preserve"> am </w:t>
      </w:r>
      <w:hyperlink r:id="rId128" w:tooltip="Long Service Leave (Amendment) Ordinance 1987" w:history="1">
        <w:r w:rsidR="00CB61FF" w:rsidRPr="00CB61FF">
          <w:rPr>
            <w:rStyle w:val="charCitHyperlinkAbbrev"/>
          </w:rPr>
          <w:t>Ord1987</w:t>
        </w:r>
        <w:r w:rsidR="00CB61FF" w:rsidRPr="00CB61FF">
          <w:rPr>
            <w:rStyle w:val="charCitHyperlinkAbbrev"/>
          </w:rPr>
          <w:noBreakHyphen/>
          <w:t>73</w:t>
        </w:r>
      </w:hyperlink>
      <w:r w:rsidRPr="00A84CF0">
        <w:rPr>
          <w:rFonts w:cs="Arial"/>
        </w:rPr>
        <w:t xml:space="preserve"> s 4</w:t>
      </w:r>
    </w:p>
    <w:p w14:paraId="0647D85A" w14:textId="3930684F" w:rsidR="002A35D8" w:rsidRPr="00A84CF0" w:rsidRDefault="002A35D8">
      <w:pPr>
        <w:pStyle w:val="AmdtsEntriesDefL2"/>
        <w:rPr>
          <w:rFonts w:cs="Arial"/>
        </w:rPr>
      </w:pPr>
      <w:r w:rsidRPr="00A84CF0">
        <w:rPr>
          <w:rFonts w:cs="Arial"/>
        </w:rPr>
        <w:tab/>
        <w:t xml:space="preserve">om </w:t>
      </w:r>
      <w:hyperlink r:id="rId12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14:paraId="0D43B716" w14:textId="111E76BE" w:rsidR="002A35D8" w:rsidRPr="00A84CF0" w:rsidRDefault="002A35D8">
      <w:pPr>
        <w:pStyle w:val="AmdtsEntries"/>
        <w:keepNext/>
        <w:rPr>
          <w:rFonts w:cs="Arial"/>
        </w:rPr>
      </w:pPr>
      <w:r w:rsidRPr="00A84CF0">
        <w:rPr>
          <w:rFonts w:cs="Arial"/>
        </w:rPr>
        <w:tab/>
        <w:t xml:space="preserve">def </w:t>
      </w:r>
      <w:r w:rsidRPr="00CB61FF">
        <w:rPr>
          <w:rStyle w:val="charBoldItals"/>
        </w:rPr>
        <w:t>training agreement</w:t>
      </w:r>
      <w:r w:rsidRPr="00A84CF0">
        <w:rPr>
          <w:rFonts w:cs="Arial"/>
        </w:rPr>
        <w:t xml:space="preserve"> ins </w:t>
      </w:r>
      <w:hyperlink r:id="rId130"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14:paraId="79D377EB" w14:textId="58BE1AE8" w:rsidR="002A35D8" w:rsidRDefault="002A35D8">
      <w:pPr>
        <w:pStyle w:val="AmdtsEntriesDefL2"/>
      </w:pPr>
      <w:r>
        <w:tab/>
        <w:t xml:space="preserve">om </w:t>
      </w:r>
      <w:hyperlink r:id="rId131"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w:t>
      </w:r>
      <w:proofErr w:type="spellStart"/>
      <w:r>
        <w:t>amdt</w:t>
      </w:r>
      <w:proofErr w:type="spellEnd"/>
      <w:r>
        <w:t xml:space="preserve"> 2.14</w:t>
      </w:r>
    </w:p>
    <w:p w14:paraId="40AC63AA" w14:textId="77777777" w:rsidR="002A35D8" w:rsidRDefault="002A35D8">
      <w:pPr>
        <w:pStyle w:val="AmdtsEntryHd"/>
      </w:pPr>
      <w:r>
        <w:t>Notes</w:t>
      </w:r>
    </w:p>
    <w:p w14:paraId="30783CD0" w14:textId="101B25DA" w:rsidR="002A35D8" w:rsidRDefault="002A35D8">
      <w:pPr>
        <w:pStyle w:val="AmdtsEntries"/>
      </w:pPr>
      <w:r>
        <w:t>s 2A</w:t>
      </w:r>
      <w:r>
        <w:tab/>
        <w:t xml:space="preserve">ins </w:t>
      </w:r>
      <w:hyperlink r:id="rId13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0FC1B90E" w14:textId="77777777" w:rsidR="002A35D8" w:rsidRDefault="002A35D8">
      <w:pPr>
        <w:pStyle w:val="AmdtsEntryHd"/>
      </w:pPr>
      <w:r>
        <w:t>Offences against Act—application of Criminal Code etc</w:t>
      </w:r>
    </w:p>
    <w:p w14:paraId="15E4F820" w14:textId="7C87E16D" w:rsidR="002A35D8" w:rsidRDefault="002A35D8">
      <w:pPr>
        <w:pStyle w:val="AmdtsEntries"/>
      </w:pPr>
      <w:r>
        <w:t>s 2B</w:t>
      </w:r>
      <w:r>
        <w:tab/>
        <w:t xml:space="preserve">ins </w:t>
      </w:r>
      <w:hyperlink r:id="rId13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1.1</w:t>
      </w:r>
    </w:p>
    <w:p w14:paraId="0C0F9348" w14:textId="77777777" w:rsidR="002A35D8" w:rsidRDefault="002A35D8">
      <w:pPr>
        <w:pStyle w:val="AmdtsEntryHd"/>
      </w:pPr>
      <w:r>
        <w:t>Important concepts</w:t>
      </w:r>
    </w:p>
    <w:p w14:paraId="4C91F8B6" w14:textId="03E00C83" w:rsidR="002A35D8" w:rsidRDefault="002A35D8">
      <w:pPr>
        <w:pStyle w:val="AmdtsEntries"/>
      </w:pPr>
      <w:proofErr w:type="spellStart"/>
      <w:r>
        <w:t>pt</w:t>
      </w:r>
      <w:proofErr w:type="spellEnd"/>
      <w:r>
        <w:t xml:space="preserve"> 2 </w:t>
      </w:r>
      <w:proofErr w:type="spellStart"/>
      <w:r>
        <w:t>hdg</w:t>
      </w:r>
      <w:proofErr w:type="spellEnd"/>
      <w:r>
        <w:tab/>
        <w:t xml:space="preserve">ins </w:t>
      </w:r>
      <w:hyperlink r:id="rId13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16FF49DE" w14:textId="77777777" w:rsidR="002A35D8" w:rsidRDefault="002A35D8">
      <w:pPr>
        <w:pStyle w:val="AmdtsEntryHd"/>
      </w:pPr>
      <w:r>
        <w:t>Commission recipients may be employees</w:t>
      </w:r>
    </w:p>
    <w:p w14:paraId="5AC184C4" w14:textId="454C9F15" w:rsidR="002A35D8" w:rsidRDefault="002A35D8">
      <w:pPr>
        <w:pStyle w:val="AmdtsEntries"/>
      </w:pPr>
      <w:r>
        <w:t>s 2C</w:t>
      </w:r>
      <w:r>
        <w:tab/>
        <w:t xml:space="preserve">ins </w:t>
      </w:r>
      <w:hyperlink r:id="rId13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4D0F391B" w14:textId="77777777" w:rsidR="002A35D8" w:rsidRDefault="002A35D8">
      <w:pPr>
        <w:pStyle w:val="AmdtsEntryHd"/>
      </w:pPr>
      <w:r>
        <w:t>Benefits under this Act and LSL (BCI) Act</w:t>
      </w:r>
    </w:p>
    <w:p w14:paraId="5C0E9BD8" w14:textId="277FC9E3" w:rsidR="002A35D8" w:rsidRDefault="002A35D8">
      <w:pPr>
        <w:pStyle w:val="AmdtsEntries"/>
      </w:pPr>
      <w:r>
        <w:t>s 2D</w:t>
      </w:r>
      <w:r>
        <w:tab/>
        <w:t xml:space="preserve">ins </w:t>
      </w:r>
      <w:hyperlink r:id="rId13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377DA1E8" w14:textId="4079C845" w:rsidR="002A35D8" w:rsidRDefault="002A35D8">
      <w:pPr>
        <w:pStyle w:val="AmdtsEntries"/>
      </w:pPr>
      <w:r>
        <w:tab/>
        <w:t xml:space="preserve">am </w:t>
      </w:r>
      <w:hyperlink r:id="rId137"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4</w:t>
      </w:r>
      <w:r w:rsidR="00D201CC">
        <w:t xml:space="preserve">; </w:t>
      </w:r>
      <w:hyperlink r:id="rId138"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w:t>
      </w:r>
      <w:proofErr w:type="spellStart"/>
      <w:r w:rsidR="00D201CC">
        <w:t>amdt</w:t>
      </w:r>
      <w:proofErr w:type="spellEnd"/>
      <w:r w:rsidR="00D201CC">
        <w:t xml:space="preserve"> 4.3</w:t>
      </w:r>
    </w:p>
    <w:p w14:paraId="69B92575" w14:textId="77777777" w:rsidR="002A35D8" w:rsidRDefault="002A35D8">
      <w:pPr>
        <w:pStyle w:val="AmdtsEntryHd"/>
      </w:pPr>
      <w:r>
        <w:t>Benefits under this Act and LSL (CCI) Act</w:t>
      </w:r>
    </w:p>
    <w:p w14:paraId="7EDEF415" w14:textId="1B04CC05" w:rsidR="002A35D8" w:rsidRDefault="002A35D8">
      <w:pPr>
        <w:pStyle w:val="AmdtsEntries"/>
      </w:pPr>
      <w:r>
        <w:t>s 2E</w:t>
      </w:r>
      <w:r>
        <w:tab/>
        <w:t xml:space="preserve">ins </w:t>
      </w:r>
      <w:hyperlink r:id="rId13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4A46D020" w14:textId="668EFDD6" w:rsidR="002A35D8" w:rsidRDefault="002A35D8">
      <w:pPr>
        <w:pStyle w:val="AmdtsEntries"/>
      </w:pPr>
      <w:r>
        <w:tab/>
        <w:t xml:space="preserve">am </w:t>
      </w:r>
      <w:hyperlink r:id="rId140"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5</w:t>
      </w:r>
      <w:r w:rsidR="00D201CC">
        <w:t xml:space="preserve">; </w:t>
      </w:r>
      <w:hyperlink r:id="rId141"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w:t>
      </w:r>
      <w:proofErr w:type="spellStart"/>
      <w:r w:rsidR="00D201CC">
        <w:t>amdt</w:t>
      </w:r>
      <w:proofErr w:type="spellEnd"/>
      <w:r w:rsidR="00D201CC">
        <w:t xml:space="preserve"> 4.4</w:t>
      </w:r>
    </w:p>
    <w:p w14:paraId="19AB3744" w14:textId="77777777" w:rsidR="00D201CC" w:rsidRDefault="00D201CC">
      <w:pPr>
        <w:pStyle w:val="AmdtsEntryHd"/>
      </w:pPr>
      <w:r>
        <w:t>Benefits under this Act and LSL (PS) Act</w:t>
      </w:r>
    </w:p>
    <w:p w14:paraId="5873E4CC" w14:textId="16ACD542" w:rsidR="00D201CC" w:rsidRPr="00D201CC" w:rsidRDefault="00D201CC" w:rsidP="00D201CC">
      <w:pPr>
        <w:pStyle w:val="AmdtsEntries"/>
      </w:pPr>
      <w:r>
        <w:t>s 2EA</w:t>
      </w:r>
      <w:r>
        <w:tab/>
        <w:t xml:space="preserve">ins </w:t>
      </w:r>
      <w:hyperlink r:id="rId142" w:tooltip="Long Service Leave (Portable Schemes) Act 2009" w:history="1">
        <w:r w:rsidR="00CB61FF" w:rsidRPr="00CB61FF">
          <w:rPr>
            <w:rStyle w:val="charCitHyperlinkAbbrev"/>
          </w:rPr>
          <w:t>A2009</w:t>
        </w:r>
        <w:r w:rsidR="00CB61FF" w:rsidRPr="00CB61FF">
          <w:rPr>
            <w:rStyle w:val="charCitHyperlinkAbbrev"/>
          </w:rPr>
          <w:noBreakHyphen/>
          <w:t>25</w:t>
        </w:r>
      </w:hyperlink>
      <w:r>
        <w:t xml:space="preserve"> </w:t>
      </w:r>
      <w:proofErr w:type="spellStart"/>
      <w:r>
        <w:t>amdt</w:t>
      </w:r>
      <w:proofErr w:type="spellEnd"/>
      <w:r>
        <w:t xml:space="preserve"> 4.5</w:t>
      </w:r>
    </w:p>
    <w:p w14:paraId="711D4FAE" w14:textId="77777777" w:rsidR="002A35D8" w:rsidRDefault="002A35D8">
      <w:pPr>
        <w:pStyle w:val="AmdtsEntryHd"/>
      </w:pPr>
      <w:r>
        <w:lastRenderedPageBreak/>
        <w:t>Working out remuneration—employee also receives commission</w:t>
      </w:r>
    </w:p>
    <w:p w14:paraId="0C86C3CB" w14:textId="7F7E08A2" w:rsidR="002A35D8" w:rsidRDefault="002A35D8">
      <w:pPr>
        <w:pStyle w:val="AmdtsEntries"/>
      </w:pPr>
      <w:r>
        <w:t>s 2F</w:t>
      </w:r>
      <w:r>
        <w:tab/>
        <w:t xml:space="preserve">ins </w:t>
      </w:r>
      <w:hyperlink r:id="rId14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291206B5" w14:textId="77777777" w:rsidR="002A35D8" w:rsidRDefault="002A35D8">
      <w:pPr>
        <w:pStyle w:val="AmdtsEntryHd"/>
      </w:pPr>
      <w:r>
        <w:t>Periods of service</w:t>
      </w:r>
    </w:p>
    <w:p w14:paraId="33981DEE" w14:textId="211E2FE1" w:rsidR="002A35D8" w:rsidRDefault="002A35D8">
      <w:pPr>
        <w:pStyle w:val="AmdtsEntries"/>
        <w:keepNext/>
      </w:pPr>
      <w:r>
        <w:t>s 2G</w:t>
      </w:r>
      <w:r>
        <w:tab/>
        <w:t xml:space="preserve">ins </w:t>
      </w:r>
      <w:hyperlink r:id="rId14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14:paraId="6DC0F492" w14:textId="1E1F9C7D" w:rsidR="002A35D8" w:rsidRDefault="002A35D8">
      <w:pPr>
        <w:pStyle w:val="AmdtsEntries"/>
      </w:pPr>
      <w:r>
        <w:tab/>
        <w:t xml:space="preserve">am </w:t>
      </w:r>
      <w:hyperlink r:id="rId145"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r>
        <w:t xml:space="preserve"> s 5</w:t>
      </w:r>
    </w:p>
    <w:p w14:paraId="1E737F53" w14:textId="77777777" w:rsidR="002A35D8" w:rsidRDefault="002A35D8">
      <w:pPr>
        <w:pStyle w:val="AmdtsEntryHd"/>
      </w:pPr>
      <w:r>
        <w:t>Entitlement to long service leave</w:t>
      </w:r>
    </w:p>
    <w:p w14:paraId="4FE85769" w14:textId="3DC32168" w:rsidR="002A35D8" w:rsidRDefault="002A35D8">
      <w:pPr>
        <w:pStyle w:val="AmdtsEntries"/>
        <w:keepNext/>
      </w:pPr>
      <w:r>
        <w:t>s</w:t>
      </w:r>
      <w:r>
        <w:rPr>
          <w:sz w:val="12"/>
        </w:rPr>
        <w:t xml:space="preserve"> </w:t>
      </w:r>
      <w:r>
        <w:t>3</w:t>
      </w:r>
      <w:r>
        <w:tab/>
        <w:t xml:space="preserve">sub </w:t>
      </w:r>
      <w:hyperlink r:id="rId146"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14:paraId="1F6E4332" w14:textId="01E55CE4" w:rsidR="002A35D8" w:rsidRDefault="002A35D8">
      <w:pPr>
        <w:pStyle w:val="AmdtsEntries"/>
        <w:keepNext/>
      </w:pPr>
      <w:r>
        <w:tab/>
        <w:t xml:space="preserve">am </w:t>
      </w:r>
      <w:hyperlink r:id="rId14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5</w:t>
      </w:r>
    </w:p>
    <w:p w14:paraId="641485CA" w14:textId="57293C97" w:rsidR="002A35D8" w:rsidRDefault="002A35D8">
      <w:pPr>
        <w:pStyle w:val="AmdtsEntries"/>
      </w:pPr>
      <w:r>
        <w:tab/>
        <w:t xml:space="preserve">sub </w:t>
      </w:r>
      <w:hyperlink r:id="rId14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14:paraId="025D922B" w14:textId="64065BAD" w:rsidR="002A35D8" w:rsidRDefault="002A35D8">
      <w:pPr>
        <w:pStyle w:val="AmdtsEntries"/>
      </w:pPr>
      <w:r>
        <w:tab/>
        <w:t xml:space="preserve">am </w:t>
      </w:r>
      <w:hyperlink r:id="rId149"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6</w:t>
      </w:r>
    </w:p>
    <w:p w14:paraId="5ABD31CB" w14:textId="77777777" w:rsidR="002A35D8" w:rsidRDefault="002A35D8">
      <w:pPr>
        <w:pStyle w:val="AmdtsEntryHd"/>
      </w:pPr>
      <w:r>
        <w:t>Amount of long service leave</w:t>
      </w:r>
    </w:p>
    <w:p w14:paraId="272C1F1A" w14:textId="5A37C250" w:rsidR="002A35D8" w:rsidRDefault="002A35D8">
      <w:pPr>
        <w:pStyle w:val="AmdtsEntries"/>
      </w:pPr>
      <w:r>
        <w:t>s</w:t>
      </w:r>
      <w:r>
        <w:rPr>
          <w:sz w:val="12"/>
        </w:rPr>
        <w:t xml:space="preserve"> </w:t>
      </w:r>
      <w:r>
        <w:t>4</w:t>
      </w:r>
      <w:r>
        <w:tab/>
        <w:t xml:space="preserve">sub </w:t>
      </w:r>
      <w:hyperlink r:id="rId150"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 </w:t>
      </w:r>
      <w:hyperlink r:id="rId15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14:paraId="62B1F791" w14:textId="77777777" w:rsidR="002A35D8" w:rsidRDefault="002A35D8">
      <w:pPr>
        <w:pStyle w:val="AmdtsEntryHd"/>
      </w:pPr>
      <w:r>
        <w:t>Entitlement to payment in lieu of payment</w:t>
      </w:r>
    </w:p>
    <w:p w14:paraId="60736EAF" w14:textId="28266249" w:rsidR="002A35D8" w:rsidRDefault="002A35D8">
      <w:pPr>
        <w:pStyle w:val="AmdtsEntries"/>
        <w:keepNext/>
      </w:pPr>
      <w:r>
        <w:t>s 5</w:t>
      </w:r>
      <w:r>
        <w:tab/>
        <w:t xml:space="preserve">am </w:t>
      </w:r>
      <w:hyperlink r:id="rId152"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14:paraId="476A16D3" w14:textId="63956196" w:rsidR="002A35D8" w:rsidRDefault="002A35D8">
      <w:pPr>
        <w:pStyle w:val="AmdtsEntries"/>
      </w:pPr>
      <w:r>
        <w:tab/>
        <w:t xml:space="preserve">om </w:t>
      </w:r>
      <w:hyperlink r:id="rId153"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14:paraId="4BFA8208" w14:textId="77777777" w:rsidR="002A35D8" w:rsidRDefault="002A35D8">
      <w:pPr>
        <w:pStyle w:val="AmdtsEntryHd"/>
      </w:pPr>
      <w:r>
        <w:t>Grant of leave</w:t>
      </w:r>
    </w:p>
    <w:p w14:paraId="645B3D87" w14:textId="0C4C79E6" w:rsidR="002A35D8" w:rsidRDefault="002A35D8">
      <w:pPr>
        <w:pStyle w:val="AmdtsEntries"/>
        <w:keepNext/>
      </w:pPr>
      <w:r>
        <w:t>s 6</w:t>
      </w:r>
      <w:r>
        <w:tab/>
        <w:t xml:space="preserve">am </w:t>
      </w:r>
      <w:hyperlink r:id="rId154"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55"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5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6</w:t>
      </w:r>
    </w:p>
    <w:p w14:paraId="1B544EF8" w14:textId="6CED2127" w:rsidR="002A35D8" w:rsidRDefault="002A35D8">
      <w:pPr>
        <w:pStyle w:val="AmdtsEntries"/>
      </w:pPr>
      <w:r>
        <w:tab/>
        <w:t xml:space="preserve">sub </w:t>
      </w:r>
      <w:hyperlink r:id="rId15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1.2</w:t>
      </w:r>
    </w:p>
    <w:p w14:paraId="0C663B4A" w14:textId="2FE8AEAB" w:rsidR="002A35D8" w:rsidRDefault="002A35D8">
      <w:pPr>
        <w:pStyle w:val="AmdtsEntries"/>
      </w:pPr>
      <w:r>
        <w:tab/>
        <w:t xml:space="preserve">am </w:t>
      </w:r>
      <w:hyperlink r:id="rId158"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7, s 8</w:t>
      </w:r>
      <w:r w:rsidR="003E6E58">
        <w:t xml:space="preserve">; </w:t>
      </w:r>
      <w:hyperlink r:id="rId159" w:anchor="history" w:tooltip="COVID-19 Emergency Response Act 2020" w:history="1">
        <w:r w:rsidR="003E6E58">
          <w:rPr>
            <w:rStyle w:val="charCitHyperlinkAbbrev"/>
          </w:rPr>
          <w:t>A2020</w:t>
        </w:r>
        <w:r w:rsidR="003E6E58">
          <w:rPr>
            <w:rStyle w:val="charCitHyperlinkAbbrev"/>
          </w:rPr>
          <w:noBreakHyphen/>
          <w:t>11</w:t>
        </w:r>
      </w:hyperlink>
      <w:r w:rsidR="003E6E58">
        <w:t xml:space="preserve"> </w:t>
      </w:r>
      <w:proofErr w:type="spellStart"/>
      <w:r w:rsidR="003E6E58">
        <w:t>amdt</w:t>
      </w:r>
      <w:proofErr w:type="spellEnd"/>
      <w:r w:rsidR="003E6E58">
        <w:t xml:space="preserve"> 1.47</w:t>
      </w:r>
      <w:r w:rsidR="00060E7E">
        <w:t xml:space="preserve">; </w:t>
      </w:r>
      <w:hyperlink r:id="rId160" w:tooltip="COVID-19 Emergency Response Legislation Amendment Act 2020" w:history="1">
        <w:r w:rsidR="00FF255E">
          <w:rPr>
            <w:rStyle w:val="charCitHyperlinkAbbrev"/>
          </w:rPr>
          <w:t>A2020</w:t>
        </w:r>
        <w:r w:rsidR="00FF255E">
          <w:rPr>
            <w:rStyle w:val="charCitHyperlinkAbbrev"/>
          </w:rPr>
          <w:noBreakHyphen/>
          <w:t>14</w:t>
        </w:r>
      </w:hyperlink>
      <w:r w:rsidR="00060E7E">
        <w:t xml:space="preserve"> </w:t>
      </w:r>
      <w:proofErr w:type="spellStart"/>
      <w:r w:rsidR="00060E7E">
        <w:t>amdt</w:t>
      </w:r>
      <w:proofErr w:type="spellEnd"/>
      <w:r w:rsidR="00060E7E">
        <w:t> 1.97</w:t>
      </w:r>
    </w:p>
    <w:p w14:paraId="48FD4C64" w14:textId="54972C3F" w:rsidR="00060E7E" w:rsidRPr="00542EF1" w:rsidRDefault="00060E7E">
      <w:pPr>
        <w:pStyle w:val="AmdtsEntries"/>
        <w:rPr>
          <w:rStyle w:val="charUnderline"/>
          <w:u w:val="none"/>
        </w:rPr>
      </w:pPr>
      <w:r>
        <w:tab/>
      </w:r>
      <w:r w:rsidR="00F90053" w:rsidRPr="00542EF1">
        <w:rPr>
          <w:rStyle w:val="charUnderline"/>
          <w:u w:val="none"/>
        </w:rPr>
        <w:t>(3A)</w:t>
      </w:r>
      <w:r w:rsidR="00FF255E" w:rsidRPr="00542EF1">
        <w:rPr>
          <w:rStyle w:val="charUnderline"/>
          <w:u w:val="none"/>
        </w:rPr>
        <w:t>-</w:t>
      </w:r>
      <w:r w:rsidR="00F90053" w:rsidRPr="00542EF1">
        <w:rPr>
          <w:rStyle w:val="charUnderline"/>
          <w:u w:val="none"/>
        </w:rPr>
        <w:t xml:space="preserve">(3C) exp </w:t>
      </w:r>
      <w:r w:rsidR="00BB78D8">
        <w:rPr>
          <w:rStyle w:val="charUnderline"/>
          <w:u w:val="none"/>
        </w:rPr>
        <w:t xml:space="preserve">30 September 2022 </w:t>
      </w:r>
      <w:r w:rsidR="00F90053" w:rsidRPr="00542EF1">
        <w:rPr>
          <w:rStyle w:val="charUnderline"/>
          <w:u w:val="none"/>
        </w:rPr>
        <w:t>(s 6 (3C))</w:t>
      </w:r>
    </w:p>
    <w:p w14:paraId="38686F3F" w14:textId="77777777" w:rsidR="002A35D8" w:rsidRDefault="002A35D8">
      <w:pPr>
        <w:pStyle w:val="AmdtsEntryHd"/>
      </w:pPr>
      <w:r>
        <w:t>Payment for leave</w:t>
      </w:r>
    </w:p>
    <w:p w14:paraId="19809257" w14:textId="0C81B5A8" w:rsidR="002A35D8" w:rsidRDefault="002A35D8">
      <w:pPr>
        <w:pStyle w:val="AmdtsEntries"/>
      </w:pPr>
      <w:r>
        <w:t>s 7</w:t>
      </w:r>
      <w:r>
        <w:tab/>
        <w:t xml:space="preserve">am </w:t>
      </w:r>
      <w:hyperlink r:id="rId16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7</w:t>
      </w:r>
    </w:p>
    <w:p w14:paraId="747ACDE6" w14:textId="77777777" w:rsidR="002A35D8" w:rsidRDefault="002A35D8">
      <w:pPr>
        <w:pStyle w:val="AmdtsEntryHd"/>
      </w:pPr>
      <w:r>
        <w:t>Manner of payment for leave</w:t>
      </w:r>
    </w:p>
    <w:p w14:paraId="2639D689" w14:textId="3C3460B6" w:rsidR="002A35D8" w:rsidRDefault="002A35D8">
      <w:pPr>
        <w:pStyle w:val="AmdtsEntries"/>
      </w:pPr>
      <w:r>
        <w:t>s 8</w:t>
      </w:r>
      <w:r>
        <w:tab/>
        <w:t xml:space="preserve">am </w:t>
      </w:r>
      <w:hyperlink r:id="rId162"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63"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6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8; ss </w:t>
      </w:r>
      <w:proofErr w:type="spellStart"/>
      <w:r>
        <w:t>renum</w:t>
      </w:r>
      <w:proofErr w:type="spellEnd"/>
      <w:r>
        <w:t xml:space="preserve"> R6 LA; </w:t>
      </w:r>
      <w:hyperlink r:id="rId16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1.3; ss </w:t>
      </w:r>
      <w:proofErr w:type="spellStart"/>
      <w:r>
        <w:t>renum</w:t>
      </w:r>
      <w:proofErr w:type="spellEnd"/>
      <w:r>
        <w:t xml:space="preserve"> R10 LA (see </w:t>
      </w:r>
      <w:hyperlink r:id="rId16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1.4)</w:t>
      </w:r>
    </w:p>
    <w:p w14:paraId="13E8017E" w14:textId="77777777" w:rsidR="002A35D8" w:rsidRDefault="002A35D8">
      <w:pPr>
        <w:pStyle w:val="AmdtsEntryHd"/>
      </w:pPr>
      <w:r>
        <w:t>Public holidays not to count as leave</w:t>
      </w:r>
    </w:p>
    <w:p w14:paraId="468DE955" w14:textId="406F02E1" w:rsidR="002A35D8" w:rsidRDefault="002A35D8">
      <w:pPr>
        <w:pStyle w:val="AmdtsEntries"/>
      </w:pPr>
      <w:r>
        <w:t>s 9</w:t>
      </w:r>
      <w:r>
        <w:tab/>
        <w:t xml:space="preserve">sub </w:t>
      </w:r>
      <w:hyperlink r:id="rId167"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4</w:t>
      </w:r>
    </w:p>
    <w:p w14:paraId="4D3D4250" w14:textId="7DCE46A1" w:rsidR="00E31721" w:rsidRDefault="00E31721">
      <w:pPr>
        <w:pStyle w:val="AmdtsEntries"/>
      </w:pPr>
      <w:r>
        <w:tab/>
        <w:t xml:space="preserve">am </w:t>
      </w:r>
      <w:hyperlink r:id="rId168"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3.165</w:t>
      </w:r>
    </w:p>
    <w:p w14:paraId="4225C823" w14:textId="77777777" w:rsidR="002A35D8" w:rsidRDefault="002A35D8">
      <w:pPr>
        <w:pStyle w:val="AmdtsEntryHd"/>
      </w:pPr>
      <w:r>
        <w:t>Continuity of service in certain cases</w:t>
      </w:r>
    </w:p>
    <w:p w14:paraId="3E7BAEB9" w14:textId="6D7886F8" w:rsidR="002A35D8" w:rsidRDefault="002A35D8">
      <w:pPr>
        <w:pStyle w:val="AmdtsEntries"/>
      </w:pPr>
      <w:r>
        <w:t>s 10A</w:t>
      </w:r>
      <w:r>
        <w:tab/>
        <w:t xml:space="preserve">ins </w:t>
      </w:r>
      <w:hyperlink r:id="rId169"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6</w:t>
      </w:r>
    </w:p>
    <w:p w14:paraId="29EAB80A" w14:textId="77777777" w:rsidR="002A35D8" w:rsidRDefault="002A35D8">
      <w:pPr>
        <w:pStyle w:val="AmdtsEntryHd"/>
      </w:pPr>
      <w:r>
        <w:t>Pay in lieu of long service leave</w:t>
      </w:r>
    </w:p>
    <w:p w14:paraId="2CA32064" w14:textId="43DEDB4B" w:rsidR="002A35D8" w:rsidRDefault="002A35D8">
      <w:pPr>
        <w:pStyle w:val="AmdtsEntries"/>
        <w:keepNext/>
      </w:pPr>
      <w:r>
        <w:t>s 11A</w:t>
      </w:r>
      <w:r>
        <w:tab/>
        <w:t xml:space="preserve">ins </w:t>
      </w:r>
      <w:hyperlink r:id="rId170"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091E5E1E" w14:textId="3D33E80B" w:rsidR="002A35D8" w:rsidRDefault="002A35D8">
      <w:pPr>
        <w:pStyle w:val="AmdtsEntries"/>
      </w:pPr>
      <w:r>
        <w:tab/>
        <w:t xml:space="preserve">am </w:t>
      </w:r>
      <w:hyperlink r:id="rId17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9; </w:t>
      </w:r>
      <w:hyperlink r:id="rId172"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9</w:t>
      </w:r>
    </w:p>
    <w:p w14:paraId="6D0D6ACE" w14:textId="77777777" w:rsidR="002A35D8" w:rsidRDefault="002A35D8">
      <w:pPr>
        <w:pStyle w:val="AmdtsEntryHd"/>
      </w:pPr>
      <w:r>
        <w:t>Pay for ineligible service after 7 years</w:t>
      </w:r>
    </w:p>
    <w:p w14:paraId="36C74CBC" w14:textId="0B59C717" w:rsidR="002A35D8" w:rsidRDefault="002A35D8">
      <w:pPr>
        <w:pStyle w:val="AmdtsEntries"/>
        <w:keepNext/>
      </w:pPr>
      <w:r>
        <w:t xml:space="preserve">s 11B </w:t>
      </w:r>
      <w:proofErr w:type="spellStart"/>
      <w:r>
        <w:t>hdg</w:t>
      </w:r>
      <w:proofErr w:type="spellEnd"/>
      <w:r>
        <w:tab/>
        <w:t xml:space="preserve">sub </w:t>
      </w:r>
      <w:hyperlink r:id="rId17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9</w:t>
      </w:r>
    </w:p>
    <w:p w14:paraId="16D7915B" w14:textId="0E376FB6" w:rsidR="002A35D8" w:rsidRDefault="002A35D8">
      <w:pPr>
        <w:pStyle w:val="AmdtsEntries"/>
        <w:keepNext/>
      </w:pPr>
      <w:r>
        <w:t>s 11B</w:t>
      </w:r>
      <w:r>
        <w:tab/>
        <w:t xml:space="preserve">ins </w:t>
      </w:r>
      <w:hyperlink r:id="rId174"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66F0075B" w14:textId="7FC54EFD" w:rsidR="002A35D8" w:rsidRDefault="002A35D8">
      <w:pPr>
        <w:pStyle w:val="AmdtsEntries"/>
      </w:pPr>
      <w:r>
        <w:tab/>
        <w:t xml:space="preserve">am </w:t>
      </w:r>
      <w:hyperlink r:id="rId17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10</w:t>
      </w:r>
    </w:p>
    <w:p w14:paraId="215709D9" w14:textId="4F7430C0" w:rsidR="002A35D8" w:rsidRDefault="002A35D8">
      <w:pPr>
        <w:pStyle w:val="AmdtsEntries"/>
      </w:pPr>
      <w:r>
        <w:tab/>
        <w:t xml:space="preserve">om </w:t>
      </w:r>
      <w:hyperlink r:id="rId176"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10</w:t>
      </w:r>
    </w:p>
    <w:p w14:paraId="232190DE" w14:textId="77777777" w:rsidR="002A35D8" w:rsidRDefault="002A35D8">
      <w:pPr>
        <w:pStyle w:val="AmdtsEntryHd"/>
      </w:pPr>
      <w:r>
        <w:lastRenderedPageBreak/>
        <w:t>Pro rata long service leave entitlement</w:t>
      </w:r>
    </w:p>
    <w:p w14:paraId="59BF4F9E" w14:textId="377F24DF" w:rsidR="002A35D8" w:rsidRDefault="002A35D8">
      <w:pPr>
        <w:pStyle w:val="AmdtsEntries"/>
        <w:keepNext/>
      </w:pPr>
      <w:r>
        <w:t>s 11C</w:t>
      </w:r>
      <w:r>
        <w:tab/>
        <w:t xml:space="preserve">ins </w:t>
      </w:r>
      <w:hyperlink r:id="rId177"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1B5E385E" w14:textId="4F24B6C5" w:rsidR="002A35D8" w:rsidRDefault="002A35D8">
      <w:pPr>
        <w:pStyle w:val="AmdtsEntries"/>
      </w:pPr>
      <w:r>
        <w:tab/>
        <w:t xml:space="preserve">am </w:t>
      </w:r>
      <w:hyperlink r:id="rId17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11; </w:t>
      </w:r>
      <w:hyperlink r:id="rId179"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5; </w:t>
      </w:r>
      <w:hyperlink r:id="rId18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10</w:t>
      </w:r>
      <w:r w:rsidR="00E31721">
        <w:t xml:space="preserve">; </w:t>
      </w:r>
      <w:hyperlink r:id="rId181"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w:t>
      </w:r>
      <w:proofErr w:type="spellStart"/>
      <w:r w:rsidR="00E31721">
        <w:t>amdt</w:t>
      </w:r>
      <w:proofErr w:type="spellEnd"/>
      <w:r w:rsidR="00E31721">
        <w:t xml:space="preserve"> 3.166</w:t>
      </w:r>
    </w:p>
    <w:p w14:paraId="08A52B12" w14:textId="77777777" w:rsidR="002A35D8" w:rsidRDefault="002A35D8">
      <w:pPr>
        <w:pStyle w:val="AmdtsEntryHd"/>
      </w:pPr>
      <w:r>
        <w:t>Calculation of ordinary remuneration</w:t>
      </w:r>
    </w:p>
    <w:p w14:paraId="4371F880" w14:textId="4E84813A" w:rsidR="002A35D8" w:rsidRDefault="002A35D8">
      <w:pPr>
        <w:pStyle w:val="AmdtsEntries"/>
        <w:keepNext/>
      </w:pPr>
      <w:r>
        <w:t>s 11D</w:t>
      </w:r>
      <w:r>
        <w:tab/>
        <w:t xml:space="preserve">ins </w:t>
      </w:r>
      <w:hyperlink r:id="rId182"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14:paraId="065731BA" w14:textId="4C5E69DB" w:rsidR="002A35D8" w:rsidRDefault="002A35D8">
      <w:pPr>
        <w:pStyle w:val="AmdtsEntries"/>
      </w:pPr>
      <w:r>
        <w:tab/>
        <w:t xml:space="preserve">am </w:t>
      </w:r>
      <w:hyperlink r:id="rId18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12</w:t>
      </w:r>
    </w:p>
    <w:p w14:paraId="5A1B5D46" w14:textId="77777777" w:rsidR="002A35D8" w:rsidRDefault="002A35D8">
      <w:pPr>
        <w:pStyle w:val="AmdtsEntryHd"/>
      </w:pPr>
      <w:r>
        <w:t>Long service leave records</w:t>
      </w:r>
    </w:p>
    <w:p w14:paraId="66D622D0" w14:textId="7BFE706B" w:rsidR="002A35D8" w:rsidRDefault="002A35D8">
      <w:pPr>
        <w:pStyle w:val="AmdtsEntries"/>
        <w:keepNext/>
      </w:pPr>
      <w:r>
        <w:t>s 12</w:t>
      </w:r>
      <w:r>
        <w:tab/>
        <w:t xml:space="preserve">am </w:t>
      </w:r>
      <w:hyperlink r:id="rId184"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85"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8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 pars </w:t>
      </w:r>
      <w:proofErr w:type="spellStart"/>
      <w:r>
        <w:t>renum</w:t>
      </w:r>
      <w:proofErr w:type="spellEnd"/>
      <w:r>
        <w:t xml:space="preserve"> R6 LA</w:t>
      </w:r>
    </w:p>
    <w:p w14:paraId="40028457" w14:textId="6B2BC283" w:rsidR="002A35D8" w:rsidRDefault="002A35D8">
      <w:pPr>
        <w:pStyle w:val="AmdtsEntries"/>
      </w:pPr>
      <w:r>
        <w:tab/>
        <w:t xml:space="preserve">sub </w:t>
      </w:r>
      <w:hyperlink r:id="rId18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1.5</w:t>
      </w:r>
    </w:p>
    <w:p w14:paraId="3B9BE455" w14:textId="77777777" w:rsidR="002A35D8" w:rsidRDefault="002A35D8">
      <w:pPr>
        <w:pStyle w:val="AmdtsEntryHd"/>
      </w:pPr>
      <w:r>
        <w:t>Administration and enforcement</w:t>
      </w:r>
    </w:p>
    <w:p w14:paraId="66936BD7" w14:textId="08D20F5C" w:rsidR="002A35D8" w:rsidRDefault="002A35D8">
      <w:pPr>
        <w:pStyle w:val="AmdtsEntries"/>
      </w:pPr>
      <w:proofErr w:type="spellStart"/>
      <w:r>
        <w:t>pt</w:t>
      </w:r>
      <w:proofErr w:type="spellEnd"/>
      <w:r>
        <w:t xml:space="preserve"> 3 </w:t>
      </w:r>
      <w:proofErr w:type="spellStart"/>
      <w:r>
        <w:t>hdg</w:t>
      </w:r>
      <w:proofErr w:type="spellEnd"/>
      <w:r>
        <w:tab/>
        <w:t xml:space="preserve">ins </w:t>
      </w:r>
      <w:hyperlink r:id="rId18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409D0493" w14:textId="77777777" w:rsidR="002A35D8" w:rsidRDefault="002A35D8">
      <w:pPr>
        <w:pStyle w:val="AmdtsEntryHd"/>
      </w:pPr>
      <w:r>
        <w:t>Registrar of long service leave</w:t>
      </w:r>
    </w:p>
    <w:p w14:paraId="62C563B3" w14:textId="13207449" w:rsidR="002A35D8" w:rsidRDefault="002A35D8">
      <w:pPr>
        <w:pStyle w:val="AmdtsEntries"/>
        <w:keepNext/>
      </w:pPr>
      <w:r>
        <w:t>s 13</w:t>
      </w:r>
      <w:r>
        <w:tab/>
        <w:t xml:space="preserve">sub </w:t>
      </w:r>
      <w:hyperlink r:id="rId189"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r>
        <w:t xml:space="preserve"> sch </w:t>
      </w:r>
      <w:proofErr w:type="spellStart"/>
      <w:r>
        <w:t>pt</w:t>
      </w:r>
      <w:proofErr w:type="spellEnd"/>
      <w:r>
        <w:t xml:space="preserve"> 1; </w:t>
      </w:r>
      <w:hyperlink r:id="rId19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w:t>
      </w:r>
    </w:p>
    <w:p w14:paraId="498EC43C" w14:textId="5F19C6CB" w:rsidR="002A35D8" w:rsidRDefault="002A35D8">
      <w:pPr>
        <w:pStyle w:val="AmdtsEntries"/>
        <w:keepNext/>
      </w:pPr>
      <w:r>
        <w:tab/>
        <w:t xml:space="preserve">am </w:t>
      </w:r>
      <w:hyperlink r:id="rId191"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1.2680, </w:t>
      </w:r>
      <w:proofErr w:type="spellStart"/>
      <w:r>
        <w:t>amdt</w:t>
      </w:r>
      <w:proofErr w:type="spellEnd"/>
      <w:r>
        <w:t xml:space="preserve"> 1.2681</w:t>
      </w:r>
    </w:p>
    <w:p w14:paraId="050B1575" w14:textId="7AEC5560" w:rsidR="002A35D8" w:rsidRDefault="002A35D8">
      <w:pPr>
        <w:pStyle w:val="AmdtsEntries"/>
        <w:keepNext/>
      </w:pPr>
      <w:r>
        <w:tab/>
        <w:t xml:space="preserve">sub </w:t>
      </w:r>
      <w:hyperlink r:id="rId19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1542CCF3" w14:textId="77777777" w:rsidR="002A35D8" w:rsidRDefault="002A35D8">
      <w:pPr>
        <w:pStyle w:val="AmdtsEntries"/>
      </w:pPr>
      <w:r>
        <w:tab/>
        <w:t>(3)-(5) exp 13 May 2006 (s 13 (5))</w:t>
      </w:r>
    </w:p>
    <w:p w14:paraId="3EBD3688" w14:textId="579438D6" w:rsidR="00AE31FF" w:rsidRDefault="00AE31FF">
      <w:pPr>
        <w:pStyle w:val="AmdtsEntries"/>
      </w:pPr>
      <w:r>
        <w:tab/>
        <w:t xml:space="preserve">am </w:t>
      </w:r>
      <w:hyperlink r:id="rId193"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w:t>
      </w:r>
      <w:proofErr w:type="spellStart"/>
      <w:r>
        <w:t>amdt</w:t>
      </w:r>
      <w:proofErr w:type="spellEnd"/>
      <w:r>
        <w:t xml:space="preserve"> </w:t>
      </w:r>
      <w:r w:rsidR="00E7354E">
        <w:t>1.296</w:t>
      </w:r>
    </w:p>
    <w:p w14:paraId="7BE1D858" w14:textId="77777777" w:rsidR="002A35D8" w:rsidRDefault="002A35D8">
      <w:pPr>
        <w:pStyle w:val="AmdtsEntryHd"/>
      </w:pPr>
      <w:r>
        <w:t>Appointment of authorised officers</w:t>
      </w:r>
    </w:p>
    <w:p w14:paraId="2235991D" w14:textId="6C555869" w:rsidR="002A35D8" w:rsidRDefault="002A35D8">
      <w:pPr>
        <w:pStyle w:val="AmdtsEntries"/>
        <w:keepNext/>
      </w:pPr>
      <w:r>
        <w:t>s 13A</w:t>
      </w:r>
      <w:r>
        <w:tab/>
        <w:t xml:space="preserve">ins </w:t>
      </w:r>
      <w:hyperlink r:id="rId19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7D3FABCC" w14:textId="212D98DA" w:rsidR="002A35D8" w:rsidRDefault="002A35D8">
      <w:pPr>
        <w:pStyle w:val="AmdtsEntries"/>
        <w:keepNext/>
      </w:pPr>
      <w:r>
        <w:tab/>
        <w:t xml:space="preserve">sub </w:t>
      </w:r>
      <w:hyperlink r:id="rId19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14:paraId="0EAEAF24" w14:textId="77777777" w:rsidR="002A35D8" w:rsidRDefault="002A35D8">
      <w:pPr>
        <w:pStyle w:val="AmdtsEntries"/>
      </w:pPr>
      <w:r>
        <w:tab/>
        <w:t>(2)-(4) exp 13 May 2006 (s 13A (4))</w:t>
      </w:r>
    </w:p>
    <w:p w14:paraId="5E81BFA2" w14:textId="6D4D9B77" w:rsidR="00AE31FF" w:rsidRDefault="00AE31FF" w:rsidP="00AE31FF">
      <w:pPr>
        <w:pStyle w:val="AmdtsEntries"/>
      </w:pPr>
      <w:r>
        <w:tab/>
        <w:t xml:space="preserve">am </w:t>
      </w:r>
      <w:hyperlink r:id="rId196"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w:t>
      </w:r>
      <w:proofErr w:type="spellStart"/>
      <w:r>
        <w:t>amdt</w:t>
      </w:r>
      <w:proofErr w:type="spellEnd"/>
      <w:r>
        <w:t xml:space="preserve"> </w:t>
      </w:r>
      <w:r w:rsidR="00E7354E">
        <w:t>1.296</w:t>
      </w:r>
    </w:p>
    <w:p w14:paraId="32A19599" w14:textId="77777777" w:rsidR="002A35D8" w:rsidRDefault="002A35D8">
      <w:pPr>
        <w:pStyle w:val="AmdtsEntryHd"/>
      </w:pPr>
      <w:r>
        <w:t>Identity cards</w:t>
      </w:r>
    </w:p>
    <w:p w14:paraId="7BF4F00F" w14:textId="55520DE1" w:rsidR="002A35D8" w:rsidRDefault="002A35D8">
      <w:pPr>
        <w:pStyle w:val="AmdtsEntries"/>
        <w:keepNext/>
      </w:pPr>
      <w:r>
        <w:t>s 13B</w:t>
      </w:r>
      <w:r>
        <w:tab/>
        <w:t xml:space="preserve">ins </w:t>
      </w:r>
      <w:hyperlink r:id="rId19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7EAA7BB6" w14:textId="47EB4F13" w:rsidR="002A35D8" w:rsidRDefault="002A35D8">
      <w:pPr>
        <w:pStyle w:val="AmdtsEntries"/>
        <w:keepNext/>
      </w:pPr>
      <w:r>
        <w:tab/>
        <w:t xml:space="preserve">sub </w:t>
      </w:r>
      <w:hyperlink r:id="rId19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1.6</w:t>
      </w:r>
    </w:p>
    <w:p w14:paraId="6D58F684" w14:textId="77777777" w:rsidR="002A35D8" w:rsidRDefault="002A35D8">
      <w:pPr>
        <w:pStyle w:val="AmdtsEntries"/>
      </w:pPr>
      <w:r>
        <w:tab/>
        <w:t>(5)-(7) exp 13 May 2005 (s 13B (7))</w:t>
      </w:r>
    </w:p>
    <w:p w14:paraId="08F61A78" w14:textId="294559AE" w:rsidR="00AE31FF" w:rsidRDefault="00AE31FF" w:rsidP="00AE31FF">
      <w:pPr>
        <w:pStyle w:val="AmdtsEntries"/>
      </w:pPr>
      <w:r>
        <w:tab/>
        <w:t xml:space="preserve">am </w:t>
      </w:r>
      <w:hyperlink r:id="rId199"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w:t>
      </w:r>
      <w:proofErr w:type="spellStart"/>
      <w:r>
        <w:t>amdt</w:t>
      </w:r>
      <w:proofErr w:type="spellEnd"/>
      <w:r>
        <w:t xml:space="preserve"> </w:t>
      </w:r>
      <w:r w:rsidR="00E7354E">
        <w:t>1.296</w:t>
      </w:r>
    </w:p>
    <w:p w14:paraId="64623273" w14:textId="77777777" w:rsidR="002A35D8" w:rsidRDefault="002A35D8">
      <w:pPr>
        <w:pStyle w:val="AmdtsEntryHd"/>
      </w:pPr>
      <w:r>
        <w:t>Powers of entry of authorised officers</w:t>
      </w:r>
    </w:p>
    <w:p w14:paraId="26366336" w14:textId="648E3084" w:rsidR="002A35D8" w:rsidRDefault="002A35D8">
      <w:pPr>
        <w:pStyle w:val="AmdtsEntries"/>
      </w:pPr>
      <w:r>
        <w:t>s 13C</w:t>
      </w:r>
      <w:r>
        <w:tab/>
        <w:t xml:space="preserve">ins </w:t>
      </w:r>
      <w:hyperlink r:id="rId20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0F88C4A5" w14:textId="77777777" w:rsidR="002A35D8" w:rsidRDefault="002A35D8">
      <w:pPr>
        <w:pStyle w:val="AmdtsEntryHd"/>
      </w:pPr>
      <w:r>
        <w:t>Complaints</w:t>
      </w:r>
    </w:p>
    <w:p w14:paraId="0CEC9FFF" w14:textId="3DE81CA8" w:rsidR="002A35D8" w:rsidRDefault="002A35D8">
      <w:pPr>
        <w:pStyle w:val="AmdtsEntries"/>
        <w:keepNext/>
      </w:pPr>
      <w:r>
        <w:t>s 13D</w:t>
      </w:r>
      <w:r>
        <w:tab/>
        <w:t xml:space="preserve">ins </w:t>
      </w:r>
      <w:hyperlink r:id="rId20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6CC2B9FF" w14:textId="662699F7" w:rsidR="002A35D8" w:rsidRDefault="002A35D8">
      <w:pPr>
        <w:pStyle w:val="AmdtsEntries"/>
      </w:pPr>
      <w:r>
        <w:tab/>
        <w:t xml:space="preserve">am </w:t>
      </w:r>
      <w:hyperlink r:id="rId202"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amdts</w:t>
      </w:r>
      <w:proofErr w:type="spellEnd"/>
      <w:r>
        <w:t xml:space="preserve"> 1</w:t>
      </w:r>
      <w:r w:rsidRPr="00D1051D">
        <w:t>.2682-1</w:t>
      </w:r>
      <w:r>
        <w:t xml:space="preserve">.2685; </w:t>
      </w:r>
      <w:hyperlink r:id="rId203"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3.350</w:t>
      </w:r>
      <w:r w:rsidR="00DD7A9F">
        <w:t xml:space="preserve">; </w:t>
      </w:r>
      <w:hyperlink r:id="rId204" w:tooltip="Statute Law Amendment Act 2021" w:history="1">
        <w:r w:rsidR="00DD7A9F" w:rsidRPr="004E1A6C">
          <w:rPr>
            <w:color w:val="0000FF" w:themeColor="hyperlink"/>
          </w:rPr>
          <w:t>A2021-12</w:t>
        </w:r>
      </w:hyperlink>
      <w:r w:rsidR="00DD7A9F">
        <w:t xml:space="preserve"> </w:t>
      </w:r>
      <w:proofErr w:type="spellStart"/>
      <w:r w:rsidR="00DD7A9F">
        <w:t>amdt</w:t>
      </w:r>
      <w:proofErr w:type="spellEnd"/>
      <w:r w:rsidR="00DD7A9F">
        <w:t xml:space="preserve"> 3.77</w:t>
      </w:r>
    </w:p>
    <w:p w14:paraId="05666CF8" w14:textId="77777777" w:rsidR="002A35D8" w:rsidRDefault="002A35D8">
      <w:pPr>
        <w:pStyle w:val="AmdtsEntryHd"/>
      </w:pPr>
      <w:r>
        <w:t>Notice to comply with Act</w:t>
      </w:r>
    </w:p>
    <w:p w14:paraId="456F06FD" w14:textId="71ED7F01" w:rsidR="002A35D8" w:rsidRDefault="002A35D8">
      <w:pPr>
        <w:pStyle w:val="AmdtsEntries"/>
        <w:keepNext/>
      </w:pPr>
      <w:r>
        <w:t>s 13E</w:t>
      </w:r>
      <w:r>
        <w:tab/>
        <w:t xml:space="preserve">ins </w:t>
      </w:r>
      <w:hyperlink r:id="rId20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4F6BE7C8" w14:textId="3F2E473E" w:rsidR="002A35D8" w:rsidRDefault="002A35D8">
      <w:pPr>
        <w:pStyle w:val="AmdtsEntries"/>
      </w:pPr>
      <w:r>
        <w:tab/>
        <w:t xml:space="preserve">sub </w:t>
      </w:r>
      <w:hyperlink r:id="rId20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1.7</w:t>
      </w:r>
    </w:p>
    <w:p w14:paraId="79A7D59E" w14:textId="77777777" w:rsidR="002A35D8" w:rsidRPr="00EB67C8" w:rsidRDefault="002A35D8">
      <w:pPr>
        <w:pStyle w:val="AmdtsEntryHd"/>
      </w:pPr>
      <w:r w:rsidRPr="00EB67C8">
        <w:lastRenderedPageBreak/>
        <w:t>Internal review by registrar</w:t>
      </w:r>
    </w:p>
    <w:p w14:paraId="36BB192B" w14:textId="6D6FF55B" w:rsidR="002A35D8" w:rsidRPr="00EB67C8" w:rsidRDefault="002A35D8" w:rsidP="00F813F8">
      <w:pPr>
        <w:pStyle w:val="AmdtsEntries"/>
        <w:keepNext/>
      </w:pPr>
      <w:r w:rsidRPr="00EB67C8">
        <w:t>s 13F</w:t>
      </w:r>
      <w:r w:rsidRPr="00EB67C8">
        <w:tab/>
        <w:t xml:space="preserve">ins </w:t>
      </w:r>
      <w:hyperlink r:id="rId20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14:paraId="42C14962" w14:textId="7B248A1C" w:rsidR="002A35D8" w:rsidRDefault="002A35D8" w:rsidP="00F813F8">
      <w:pPr>
        <w:pStyle w:val="AmdtsEntries"/>
        <w:keepNext/>
      </w:pPr>
      <w:r w:rsidRPr="00EB67C8">
        <w:tab/>
        <w:t xml:space="preserve">sub </w:t>
      </w:r>
      <w:hyperlink r:id="rId208"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w:t>
      </w:r>
      <w:proofErr w:type="spellStart"/>
      <w:r w:rsidRPr="00EB67C8">
        <w:t>amdt</w:t>
      </w:r>
      <w:proofErr w:type="spellEnd"/>
      <w:r w:rsidRPr="00EB67C8">
        <w:t xml:space="preserve"> 1.308</w:t>
      </w:r>
    </w:p>
    <w:p w14:paraId="7C64268B" w14:textId="43D33D4C" w:rsidR="00DD7A9F" w:rsidRPr="00EB67C8" w:rsidRDefault="00DD7A9F" w:rsidP="00F813F8">
      <w:pPr>
        <w:pStyle w:val="AmdtsEntries"/>
        <w:keepNext/>
      </w:pPr>
      <w:r>
        <w:tab/>
        <w:t xml:space="preserve">am </w:t>
      </w:r>
      <w:hyperlink r:id="rId209" w:tooltip="Statute Law Amendment Act 2021" w:history="1">
        <w:r w:rsidRPr="004E1A6C">
          <w:rPr>
            <w:color w:val="0000FF" w:themeColor="hyperlink"/>
          </w:rPr>
          <w:t>A2021-12</w:t>
        </w:r>
      </w:hyperlink>
      <w:r>
        <w:t xml:space="preserve"> </w:t>
      </w:r>
      <w:proofErr w:type="spellStart"/>
      <w:r>
        <w:t>amdt</w:t>
      </w:r>
      <w:proofErr w:type="spellEnd"/>
      <w:r>
        <w:t xml:space="preserve"> 3.77</w:t>
      </w:r>
    </w:p>
    <w:p w14:paraId="0C290860" w14:textId="77777777" w:rsidR="002A35D8" w:rsidRPr="00EB67C8" w:rsidRDefault="002A35D8">
      <w:pPr>
        <w:pStyle w:val="AmdtsEntryHd"/>
      </w:pPr>
      <w:r w:rsidRPr="00EB67C8">
        <w:t>Review by ACAT</w:t>
      </w:r>
    </w:p>
    <w:p w14:paraId="1D330133" w14:textId="19E36075" w:rsidR="002A35D8" w:rsidRPr="00EB67C8" w:rsidRDefault="002A35D8">
      <w:pPr>
        <w:pStyle w:val="AmdtsEntries"/>
      </w:pPr>
      <w:r w:rsidRPr="00EB67C8">
        <w:t>s 13G</w:t>
      </w:r>
      <w:r w:rsidRPr="00EB67C8">
        <w:tab/>
        <w:t xml:space="preserve">ins </w:t>
      </w:r>
      <w:hyperlink r:id="rId210"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14:paraId="48C1CF74" w14:textId="42F825CC" w:rsidR="002A35D8" w:rsidRPr="00EB67C8" w:rsidRDefault="002A35D8">
      <w:pPr>
        <w:pStyle w:val="AmdtsEntries"/>
      </w:pPr>
      <w:r w:rsidRPr="00EB67C8">
        <w:tab/>
        <w:t xml:space="preserve">sub </w:t>
      </w:r>
      <w:hyperlink r:id="rId211"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w:t>
      </w:r>
      <w:proofErr w:type="spellStart"/>
      <w:r w:rsidRPr="00EB67C8">
        <w:t>amdt</w:t>
      </w:r>
      <w:proofErr w:type="spellEnd"/>
      <w:r w:rsidRPr="00EB67C8">
        <w:t xml:space="preserve"> 1.308</w:t>
      </w:r>
    </w:p>
    <w:p w14:paraId="4E406B62" w14:textId="77777777" w:rsidR="002A35D8" w:rsidRDefault="002A35D8">
      <w:pPr>
        <w:pStyle w:val="AmdtsEntryHd"/>
      </w:pPr>
      <w:r>
        <w:t>Failing to comply with requirement of authorised officer</w:t>
      </w:r>
    </w:p>
    <w:p w14:paraId="18646B11" w14:textId="44CECCEA" w:rsidR="002A35D8" w:rsidRDefault="002A35D8">
      <w:pPr>
        <w:pStyle w:val="AmdtsEntries"/>
        <w:keepNext/>
      </w:pPr>
      <w:r>
        <w:t xml:space="preserve">s 13H </w:t>
      </w:r>
      <w:proofErr w:type="spellStart"/>
      <w:r>
        <w:t>hdg</w:t>
      </w:r>
      <w:proofErr w:type="spellEnd"/>
      <w:r>
        <w:tab/>
        <w:t xml:space="preserve">sub </w:t>
      </w:r>
      <w:hyperlink r:id="rId212"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w:t>
      </w:r>
      <w:proofErr w:type="spellStart"/>
      <w:r>
        <w:t>amdt</w:t>
      </w:r>
      <w:proofErr w:type="spellEnd"/>
      <w:r>
        <w:t xml:space="preserve"> 2.113</w:t>
      </w:r>
    </w:p>
    <w:p w14:paraId="5F6C2432" w14:textId="4C9803A0" w:rsidR="002A35D8" w:rsidRDefault="002A35D8">
      <w:pPr>
        <w:pStyle w:val="AmdtsEntries"/>
        <w:keepNext/>
      </w:pPr>
      <w:r>
        <w:t>s 13H</w:t>
      </w:r>
      <w:r>
        <w:tab/>
        <w:t xml:space="preserve">ins </w:t>
      </w:r>
      <w:hyperlink r:id="rId213"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52B574C5" w14:textId="7ECFEA10" w:rsidR="002A35D8" w:rsidRDefault="002A35D8">
      <w:pPr>
        <w:pStyle w:val="AmdtsEntries"/>
        <w:keepNext/>
      </w:pPr>
      <w:r>
        <w:tab/>
        <w:t xml:space="preserve">am </w:t>
      </w:r>
      <w:hyperlink r:id="rId214"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w:t>
      </w:r>
      <w:proofErr w:type="spellStart"/>
      <w:r>
        <w:t>amdt</w:t>
      </w:r>
      <w:proofErr w:type="spellEnd"/>
      <w:r>
        <w:t xml:space="preserve"> 2.114, </w:t>
      </w:r>
      <w:proofErr w:type="spellStart"/>
      <w:r>
        <w:t>amdt</w:t>
      </w:r>
      <w:proofErr w:type="spellEnd"/>
      <w:r>
        <w:t xml:space="preserve"> 2.115</w:t>
      </w:r>
    </w:p>
    <w:p w14:paraId="164D84E8" w14:textId="095358F5" w:rsidR="002A35D8" w:rsidRDefault="002A35D8">
      <w:pPr>
        <w:pStyle w:val="AmdtsEntries"/>
      </w:pPr>
      <w:r>
        <w:tab/>
        <w:t xml:space="preserve">om </w:t>
      </w:r>
      <w:hyperlink r:id="rId21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w:t>
      </w:r>
      <w:proofErr w:type="spellStart"/>
      <w:r>
        <w:t>amdt</w:t>
      </w:r>
      <w:proofErr w:type="spellEnd"/>
      <w:r>
        <w:t xml:space="preserve"> 1.8</w:t>
      </w:r>
    </w:p>
    <w:p w14:paraId="36F07BDE" w14:textId="77777777" w:rsidR="002A35D8" w:rsidRDefault="002A35D8">
      <w:pPr>
        <w:pStyle w:val="AmdtsEntryHd"/>
      </w:pPr>
      <w:r>
        <w:rPr>
          <w:color w:val="000000"/>
        </w:rPr>
        <w:t>Liability</w:t>
      </w:r>
    </w:p>
    <w:p w14:paraId="42CCC758" w14:textId="5D886D45" w:rsidR="002A35D8" w:rsidRDefault="002A35D8">
      <w:pPr>
        <w:pStyle w:val="AmdtsEntries"/>
        <w:keepNext/>
      </w:pPr>
      <w:r>
        <w:t>s 13J</w:t>
      </w:r>
      <w:r>
        <w:tab/>
        <w:t xml:space="preserve">ins </w:t>
      </w:r>
      <w:hyperlink r:id="rId21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450850B0" w14:textId="55D4C7BB" w:rsidR="002A35D8" w:rsidRDefault="002A35D8">
      <w:pPr>
        <w:pStyle w:val="AmdtsEntries"/>
      </w:pPr>
      <w:r>
        <w:tab/>
        <w:t xml:space="preserve">am </w:t>
      </w:r>
      <w:hyperlink r:id="rId217"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1.2686, </w:t>
      </w:r>
      <w:proofErr w:type="spellStart"/>
      <w:r>
        <w:t>amdt</w:t>
      </w:r>
      <w:proofErr w:type="spellEnd"/>
      <w:r>
        <w:t xml:space="preserve"> 1.2687</w:t>
      </w:r>
    </w:p>
    <w:p w14:paraId="6B0C41FB" w14:textId="5EFF3EB4" w:rsidR="002A35D8" w:rsidRDefault="002A35D8">
      <w:pPr>
        <w:pStyle w:val="AmdtsEntries"/>
      </w:pPr>
      <w:r>
        <w:tab/>
        <w:t xml:space="preserve">sub </w:t>
      </w:r>
      <w:hyperlink r:id="rId218"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3.351</w:t>
      </w:r>
    </w:p>
    <w:p w14:paraId="504C366A" w14:textId="77777777" w:rsidR="002A35D8" w:rsidRDefault="002A35D8">
      <w:pPr>
        <w:pStyle w:val="AmdtsEntryHd"/>
      </w:pPr>
      <w:r>
        <w:rPr>
          <w:color w:val="000000"/>
        </w:rPr>
        <w:t>Delegation by registrar</w:t>
      </w:r>
    </w:p>
    <w:p w14:paraId="16D060A5" w14:textId="01155D34" w:rsidR="002A35D8" w:rsidRDefault="002A35D8" w:rsidP="00EB0558">
      <w:pPr>
        <w:pStyle w:val="AmdtsEntries"/>
        <w:keepNext/>
      </w:pPr>
      <w:r>
        <w:t>s 13K</w:t>
      </w:r>
      <w:r>
        <w:tab/>
        <w:t xml:space="preserve">ins </w:t>
      </w:r>
      <w:hyperlink r:id="rId219"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14:paraId="53184F24" w14:textId="2BA55741" w:rsidR="002A35D8" w:rsidRDefault="002A35D8">
      <w:pPr>
        <w:pStyle w:val="AmdtsEntries"/>
      </w:pPr>
      <w:r>
        <w:tab/>
        <w:t xml:space="preserve">sub </w:t>
      </w:r>
      <w:hyperlink r:id="rId220"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3.352</w:t>
      </w:r>
    </w:p>
    <w:p w14:paraId="66A0F091" w14:textId="77777777" w:rsidR="002A35D8" w:rsidRDefault="002A35D8">
      <w:pPr>
        <w:pStyle w:val="AmdtsEntryHd"/>
      </w:pPr>
      <w:r>
        <w:t>Miscellaneous</w:t>
      </w:r>
    </w:p>
    <w:p w14:paraId="4739D85F" w14:textId="01111769" w:rsidR="002A35D8" w:rsidRDefault="002A35D8">
      <w:pPr>
        <w:pStyle w:val="AmdtsEntries"/>
      </w:pPr>
      <w:proofErr w:type="spellStart"/>
      <w:r>
        <w:t>pt</w:t>
      </w:r>
      <w:proofErr w:type="spellEnd"/>
      <w:r>
        <w:t xml:space="preserve"> 4 </w:t>
      </w:r>
      <w:proofErr w:type="spellStart"/>
      <w:r>
        <w:t>hdg</w:t>
      </w:r>
      <w:proofErr w:type="spellEnd"/>
      <w:r>
        <w:tab/>
        <w:t xml:space="preserve">ins </w:t>
      </w:r>
      <w:hyperlink r:id="rId22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12</w:t>
      </w:r>
    </w:p>
    <w:p w14:paraId="112E8B5B" w14:textId="77777777" w:rsidR="002A35D8" w:rsidRDefault="002A35D8">
      <w:pPr>
        <w:pStyle w:val="AmdtsEntryHd"/>
      </w:pPr>
      <w:r>
        <w:t>Offence</w:t>
      </w:r>
    </w:p>
    <w:p w14:paraId="41A4E98A" w14:textId="07BBB801" w:rsidR="002A35D8" w:rsidRDefault="002A35D8">
      <w:pPr>
        <w:pStyle w:val="AmdtsEntries"/>
      </w:pPr>
      <w:r>
        <w:t>s 15</w:t>
      </w:r>
      <w:r>
        <w:tab/>
        <w:t xml:space="preserve">om </w:t>
      </w:r>
      <w:hyperlink r:id="rId222"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14:paraId="6EA037E9" w14:textId="77777777" w:rsidR="002A35D8" w:rsidRDefault="002A35D8">
      <w:pPr>
        <w:pStyle w:val="AmdtsEntryHd"/>
      </w:pPr>
      <w:r>
        <w:t>Application of Act</w:t>
      </w:r>
    </w:p>
    <w:p w14:paraId="138DCB40" w14:textId="478EB792" w:rsidR="002A35D8" w:rsidRDefault="002A35D8">
      <w:pPr>
        <w:pStyle w:val="AmdtsEntries"/>
        <w:keepNext/>
      </w:pPr>
      <w:r>
        <w:t>s 16</w:t>
      </w:r>
      <w:r>
        <w:tab/>
        <w:t xml:space="preserve">am </w:t>
      </w:r>
      <w:hyperlink r:id="rId22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13</w:t>
      </w:r>
    </w:p>
    <w:p w14:paraId="41BB156A" w14:textId="77777777" w:rsidR="002A35D8" w:rsidRDefault="002A35D8">
      <w:pPr>
        <w:pStyle w:val="AmdtsEntries"/>
      </w:pPr>
      <w:r>
        <w:tab/>
        <w:t>exp 20 May 2005 (s 16 (5))</w:t>
      </w:r>
    </w:p>
    <w:p w14:paraId="41316211" w14:textId="77777777" w:rsidR="002A35D8" w:rsidRDefault="002A35D8">
      <w:pPr>
        <w:pStyle w:val="AmdtsEntryHd"/>
      </w:pPr>
      <w:r>
        <w:t>Approved forms</w:t>
      </w:r>
    </w:p>
    <w:p w14:paraId="1E8C08DC" w14:textId="49254863" w:rsidR="002A35D8" w:rsidRDefault="002A35D8">
      <w:pPr>
        <w:pStyle w:val="AmdtsEntries"/>
        <w:keepNext/>
      </w:pPr>
      <w:r>
        <w:t>s 17</w:t>
      </w:r>
      <w:r>
        <w:tab/>
        <w:t xml:space="preserve">om </w:t>
      </w:r>
      <w:hyperlink r:id="rId224"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r>
        <w:t xml:space="preserve"> sch 1</w:t>
      </w:r>
    </w:p>
    <w:p w14:paraId="7D3C9BDC" w14:textId="3656CA78" w:rsidR="002A35D8" w:rsidRDefault="002A35D8">
      <w:pPr>
        <w:pStyle w:val="AmdtsEntries"/>
      </w:pPr>
      <w:r>
        <w:tab/>
        <w:t xml:space="preserve">ins </w:t>
      </w:r>
      <w:hyperlink r:id="rId225"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1.2688</w:t>
      </w:r>
    </w:p>
    <w:p w14:paraId="1934531E" w14:textId="79137313" w:rsidR="002A35D8" w:rsidRDefault="002A35D8">
      <w:pPr>
        <w:pStyle w:val="AmdtsEntries"/>
      </w:pPr>
      <w:r>
        <w:tab/>
        <w:t xml:space="preserve">am </w:t>
      </w:r>
      <w:hyperlink r:id="rId226"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w:t>
      </w:r>
      <w:proofErr w:type="spellStart"/>
      <w:r>
        <w:t>amdt</w:t>
      </w:r>
      <w:proofErr w:type="spellEnd"/>
      <w:r>
        <w:t xml:space="preserve"> 3.353</w:t>
      </w:r>
      <w:r w:rsidR="00E31721">
        <w:t xml:space="preserve">; </w:t>
      </w:r>
      <w:hyperlink r:id="rId227"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w:t>
      </w:r>
      <w:proofErr w:type="spellStart"/>
      <w:r w:rsidR="00E31721">
        <w:t>amdt</w:t>
      </w:r>
      <w:proofErr w:type="spellEnd"/>
      <w:r w:rsidR="00E31721">
        <w:t xml:space="preserve"> 3.167</w:t>
      </w:r>
    </w:p>
    <w:p w14:paraId="65A13653" w14:textId="7A329E87" w:rsidR="00DD7A9F" w:rsidRDefault="00DD7A9F">
      <w:pPr>
        <w:pStyle w:val="AmdtsEntries"/>
      </w:pPr>
      <w:r>
        <w:tab/>
        <w:t xml:space="preserve">om </w:t>
      </w:r>
      <w:hyperlink r:id="rId228" w:tooltip="Statute Law Amendment Act 2021" w:history="1">
        <w:r w:rsidRPr="004E1A6C">
          <w:rPr>
            <w:color w:val="0000FF" w:themeColor="hyperlink"/>
          </w:rPr>
          <w:t>A2021-12</w:t>
        </w:r>
      </w:hyperlink>
      <w:r>
        <w:t xml:space="preserve"> </w:t>
      </w:r>
      <w:proofErr w:type="spellStart"/>
      <w:r>
        <w:t>amdt</w:t>
      </w:r>
      <w:proofErr w:type="spellEnd"/>
      <w:r>
        <w:t xml:space="preserve"> 3.78</w:t>
      </w:r>
    </w:p>
    <w:p w14:paraId="076553AF" w14:textId="77777777" w:rsidR="002A35D8" w:rsidRDefault="002A35D8">
      <w:pPr>
        <w:pStyle w:val="AmdtsEntryHd"/>
      </w:pPr>
      <w:r>
        <w:t>Regulation-making power</w:t>
      </w:r>
    </w:p>
    <w:p w14:paraId="55481360" w14:textId="02F8A05A" w:rsidR="002A35D8" w:rsidRDefault="002A35D8">
      <w:pPr>
        <w:pStyle w:val="AmdtsEntries"/>
        <w:keepNext/>
      </w:pPr>
      <w:r>
        <w:t>s 18</w:t>
      </w:r>
      <w:r>
        <w:tab/>
        <w:t xml:space="preserve">am </w:t>
      </w:r>
      <w:hyperlink r:id="rId229"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t xml:space="preserve"> sch 1</w:t>
      </w:r>
    </w:p>
    <w:p w14:paraId="491C298F" w14:textId="17CD9387" w:rsidR="002A35D8" w:rsidRDefault="002A35D8">
      <w:pPr>
        <w:pStyle w:val="AmdtsEntries"/>
      </w:pPr>
      <w:r>
        <w:tab/>
        <w:t xml:space="preserve">sub </w:t>
      </w:r>
      <w:hyperlink r:id="rId230"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15; </w:t>
      </w:r>
      <w:hyperlink r:id="rId231"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w:t>
      </w:r>
      <w:proofErr w:type="spellStart"/>
      <w:r>
        <w:t>amdt</w:t>
      </w:r>
      <w:proofErr w:type="spellEnd"/>
      <w:r>
        <w:t xml:space="preserve"> 1.2688</w:t>
      </w:r>
    </w:p>
    <w:p w14:paraId="58732B10" w14:textId="77777777" w:rsidR="00E31721" w:rsidRDefault="00E31721" w:rsidP="00E31721">
      <w:pPr>
        <w:pStyle w:val="AmdtsEntryHd"/>
      </w:pPr>
      <w:r w:rsidRPr="00552242">
        <w:t>Transitional—Fair Work Act (Cwlth)</w:t>
      </w:r>
    </w:p>
    <w:p w14:paraId="5547F607" w14:textId="44A1584B" w:rsidR="00E31721" w:rsidRDefault="00E31721" w:rsidP="00E31721">
      <w:pPr>
        <w:pStyle w:val="AmdtsEntries"/>
      </w:pPr>
      <w:r>
        <w:t>s 19</w:t>
      </w:r>
      <w:r>
        <w:tab/>
        <w:t xml:space="preserve">ins </w:t>
      </w:r>
      <w:hyperlink r:id="rId23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3.168</w:t>
      </w:r>
    </w:p>
    <w:p w14:paraId="44B655FD" w14:textId="77777777" w:rsidR="00F838AC" w:rsidRPr="00E40985" w:rsidRDefault="00F838AC" w:rsidP="00E31721">
      <w:pPr>
        <w:pStyle w:val="AmdtsEntries"/>
      </w:pPr>
      <w:r>
        <w:tab/>
      </w:r>
      <w:r w:rsidRPr="00E40985">
        <w:t>exp 21 September 2012 (s 19 (3))</w:t>
      </w:r>
    </w:p>
    <w:p w14:paraId="220DB6E2" w14:textId="77777777" w:rsidR="002A35D8" w:rsidRDefault="002A35D8">
      <w:pPr>
        <w:pStyle w:val="AmdtsEntryHd"/>
      </w:pPr>
      <w:r>
        <w:lastRenderedPageBreak/>
        <w:t>Dictionary</w:t>
      </w:r>
    </w:p>
    <w:p w14:paraId="032DCC21" w14:textId="7CC4FC33" w:rsidR="002A35D8" w:rsidRDefault="002A35D8">
      <w:pPr>
        <w:pStyle w:val="AmdtsEntries"/>
        <w:keepNext/>
      </w:pPr>
      <w:proofErr w:type="spellStart"/>
      <w:r>
        <w:t>dict</w:t>
      </w:r>
      <w:proofErr w:type="spellEnd"/>
      <w:r>
        <w:tab/>
        <w:t xml:space="preserve">ins </w:t>
      </w:r>
      <w:hyperlink r:id="rId23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14</w:t>
      </w:r>
    </w:p>
    <w:p w14:paraId="0EFCC12B" w14:textId="1A404C9B" w:rsidR="002A35D8" w:rsidRPr="003B1FAC" w:rsidRDefault="002A35D8" w:rsidP="00F813F8">
      <w:pPr>
        <w:pStyle w:val="AmdtsEntries"/>
        <w:keepNext/>
      </w:pPr>
      <w:r>
        <w:tab/>
      </w:r>
      <w:r w:rsidRPr="00EB67C8">
        <w:t xml:space="preserve">am </w:t>
      </w:r>
      <w:hyperlink r:id="rId234"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w:t>
      </w:r>
      <w:proofErr w:type="spellStart"/>
      <w:r w:rsidRPr="00EB67C8">
        <w:t>amdt</w:t>
      </w:r>
      <w:proofErr w:type="spellEnd"/>
      <w:r w:rsidRPr="00EB67C8">
        <w:t xml:space="preserve"> 1.309</w:t>
      </w:r>
      <w:r w:rsidR="00AE31FF">
        <w:t xml:space="preserve">; </w:t>
      </w:r>
      <w:hyperlink r:id="rId235"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rsidR="00AE31FF">
        <w:t xml:space="preserve"> </w:t>
      </w:r>
      <w:proofErr w:type="spellStart"/>
      <w:r w:rsidR="00AE31FF">
        <w:t>amdt</w:t>
      </w:r>
      <w:proofErr w:type="spellEnd"/>
      <w:r w:rsidR="00AE31FF">
        <w:t xml:space="preserve"> </w:t>
      </w:r>
      <w:r w:rsidR="00E7354E">
        <w:t>1.297</w:t>
      </w:r>
      <w:r w:rsidR="006A3121">
        <w:t xml:space="preserve">; </w:t>
      </w:r>
      <w:hyperlink r:id="rId236" w:tooltip="Statute Law Amendment Act 2011 (No 2)" w:history="1">
        <w:r w:rsidR="00CB61FF" w:rsidRPr="00CB61FF">
          <w:rPr>
            <w:rStyle w:val="charCitHyperlinkAbbrev"/>
          </w:rPr>
          <w:t>A2011</w:t>
        </w:r>
        <w:r w:rsidR="00CB61FF" w:rsidRPr="00CB61FF">
          <w:rPr>
            <w:rStyle w:val="charCitHyperlinkAbbrev"/>
          </w:rPr>
          <w:noBreakHyphen/>
          <w:t>28</w:t>
        </w:r>
      </w:hyperlink>
      <w:r w:rsidR="006A3121">
        <w:t xml:space="preserve"> </w:t>
      </w:r>
      <w:proofErr w:type="spellStart"/>
      <w:r w:rsidR="006A3121">
        <w:t>amdt</w:t>
      </w:r>
      <w:proofErr w:type="spellEnd"/>
      <w:r w:rsidR="006A3121">
        <w:t xml:space="preserve"> 3.169</w:t>
      </w:r>
      <w:r w:rsidR="003B1FAC">
        <w:t xml:space="preserve">; </w:t>
      </w:r>
      <w:hyperlink r:id="rId237" w:tooltip="Public Sector Management Amendment Act 2019" w:history="1">
        <w:r w:rsidR="003B1FAC">
          <w:rPr>
            <w:rStyle w:val="charCitHyperlinkAbbrev"/>
          </w:rPr>
          <w:t>A2019</w:t>
        </w:r>
        <w:r w:rsidR="003B1FAC">
          <w:rPr>
            <w:rStyle w:val="charCitHyperlinkAbbrev"/>
          </w:rPr>
          <w:noBreakHyphen/>
          <w:t>36</w:t>
        </w:r>
      </w:hyperlink>
      <w:r w:rsidR="003B1FAC">
        <w:t xml:space="preserve"> </w:t>
      </w:r>
      <w:proofErr w:type="spellStart"/>
      <w:r w:rsidR="003B1FAC">
        <w:t>amdt</w:t>
      </w:r>
      <w:proofErr w:type="spellEnd"/>
      <w:r w:rsidR="003B1FAC">
        <w:t xml:space="preserve"> 1.1</w:t>
      </w:r>
    </w:p>
    <w:p w14:paraId="118B446D" w14:textId="2FC7982C" w:rsidR="002A35D8" w:rsidRDefault="002A35D8" w:rsidP="00F813F8">
      <w:pPr>
        <w:pStyle w:val="AmdtsEntries"/>
        <w:keepNext/>
      </w:pPr>
      <w:r>
        <w:tab/>
        <w:t xml:space="preserve">def </w:t>
      </w:r>
      <w:r w:rsidRPr="00CB61FF">
        <w:rPr>
          <w:rStyle w:val="charBoldItals"/>
        </w:rPr>
        <w:t>agreement</w:t>
      </w:r>
      <w:r>
        <w:t xml:space="preserve"> am </w:t>
      </w:r>
      <w:hyperlink r:id="rId23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w:t>
      </w:r>
    </w:p>
    <w:p w14:paraId="26CCBDC0" w14:textId="17259CDD" w:rsidR="002A35D8" w:rsidRDefault="002A35D8" w:rsidP="00F813F8">
      <w:pPr>
        <w:pStyle w:val="AmdtsEntriesDefL2"/>
        <w:keepNext/>
      </w:pPr>
      <w:r>
        <w:tab/>
      </w:r>
      <w:proofErr w:type="spellStart"/>
      <w:r>
        <w:t>reloc</w:t>
      </w:r>
      <w:proofErr w:type="spellEnd"/>
      <w:r>
        <w:t xml:space="preserve"> from s 2 </w:t>
      </w:r>
      <w:hyperlink r:id="rId23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1798326A" w14:textId="18FF8BB3" w:rsidR="006A3121" w:rsidRDefault="006A3121">
      <w:pPr>
        <w:pStyle w:val="AmdtsEntriesDefL2"/>
      </w:pPr>
      <w:r>
        <w:tab/>
        <w:t xml:space="preserve">sub </w:t>
      </w:r>
      <w:hyperlink r:id="rId24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3.170</w:t>
      </w:r>
    </w:p>
    <w:p w14:paraId="44D2C0CF" w14:textId="1E9F1B76" w:rsidR="002A35D8" w:rsidRPr="00CB61FF" w:rsidRDefault="002A35D8">
      <w:pPr>
        <w:pStyle w:val="AmdtsEntries"/>
        <w:keepNext/>
      </w:pPr>
      <w:r w:rsidRPr="00471A68">
        <w:rPr>
          <w:rFonts w:cs="Arial"/>
        </w:rPr>
        <w:tab/>
        <w:t xml:space="preserve">def </w:t>
      </w:r>
      <w:r w:rsidRPr="00CB61FF">
        <w:rPr>
          <w:rStyle w:val="charBoldItals"/>
        </w:rPr>
        <w:t xml:space="preserve">approved training contract </w:t>
      </w:r>
      <w:r w:rsidRPr="00471A68">
        <w:rPr>
          <w:rFonts w:cs="Arial"/>
        </w:rPr>
        <w:t xml:space="preserve">ins </w:t>
      </w:r>
      <w:hyperlink r:id="rId241"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471A68">
        <w:rPr>
          <w:rFonts w:cs="Arial"/>
        </w:rPr>
        <w:t xml:space="preserve"> </w:t>
      </w:r>
      <w:proofErr w:type="spellStart"/>
      <w:r w:rsidRPr="00471A68">
        <w:rPr>
          <w:rFonts w:cs="Arial"/>
        </w:rPr>
        <w:t>amdt</w:t>
      </w:r>
      <w:proofErr w:type="spellEnd"/>
      <w:r w:rsidRPr="00471A68">
        <w:rPr>
          <w:rFonts w:cs="Arial"/>
        </w:rPr>
        <w:t xml:space="preserve"> 2.11</w:t>
      </w:r>
    </w:p>
    <w:p w14:paraId="643B96CB" w14:textId="58ED31A4" w:rsidR="002A35D8" w:rsidRPr="00471A68" w:rsidRDefault="002A35D8" w:rsidP="00570579">
      <w:pPr>
        <w:pStyle w:val="AmdtsEntriesDefL2"/>
        <w:keepNext/>
        <w:rPr>
          <w:rFonts w:cs="Arial"/>
        </w:rPr>
      </w:pPr>
      <w:r w:rsidRPr="00471A68">
        <w:rPr>
          <w:rFonts w:cs="Arial"/>
        </w:rPr>
        <w:tab/>
      </w:r>
      <w:proofErr w:type="spellStart"/>
      <w:r w:rsidRPr="00471A68">
        <w:rPr>
          <w:rFonts w:cs="Arial"/>
        </w:rPr>
        <w:t>reloc</w:t>
      </w:r>
      <w:proofErr w:type="spellEnd"/>
      <w:r w:rsidRPr="00471A68">
        <w:rPr>
          <w:rFonts w:cs="Arial"/>
        </w:rPr>
        <w:t xml:space="preserve"> from s 2 </w:t>
      </w:r>
      <w:hyperlink r:id="rId242"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5D14E287" w14:textId="1E964E20" w:rsidR="002A35D8" w:rsidRPr="00471A68" w:rsidRDefault="002A35D8">
      <w:pPr>
        <w:pStyle w:val="AmdtsEntriesDefL2"/>
        <w:rPr>
          <w:rFonts w:cs="Arial"/>
        </w:rPr>
      </w:pPr>
      <w:r w:rsidRPr="00471A68">
        <w:rPr>
          <w:rFonts w:cs="Arial"/>
        </w:rPr>
        <w:tab/>
        <w:t xml:space="preserve">am </w:t>
      </w:r>
      <w:hyperlink r:id="rId243"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r w:rsidRPr="00471A68">
        <w:rPr>
          <w:rFonts w:cs="Arial"/>
        </w:rPr>
        <w:t xml:space="preserve"> </w:t>
      </w:r>
      <w:proofErr w:type="spellStart"/>
      <w:r w:rsidRPr="00471A68">
        <w:rPr>
          <w:rFonts w:cs="Arial"/>
        </w:rPr>
        <w:t>amdt</w:t>
      </w:r>
      <w:proofErr w:type="spellEnd"/>
      <w:r w:rsidRPr="00471A68">
        <w:rPr>
          <w:rFonts w:cs="Arial"/>
        </w:rPr>
        <w:t xml:space="preserve"> 1.14</w:t>
      </w:r>
    </w:p>
    <w:p w14:paraId="05434DC2" w14:textId="073FEA89"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associated company </w:t>
      </w:r>
      <w:r w:rsidRPr="00CB61FF">
        <w:rPr>
          <w:rFonts w:cs="Arial"/>
        </w:rPr>
        <w:t xml:space="preserve">ins </w:t>
      </w:r>
      <w:hyperlink r:id="rId24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020AB07F" w14:textId="3A153321" w:rsidR="002A35D8" w:rsidRPr="00471A68" w:rsidRDefault="002A35D8">
      <w:pPr>
        <w:pStyle w:val="AmdtsEntries"/>
        <w:keepNext/>
        <w:rPr>
          <w:rFonts w:cs="Arial"/>
        </w:rPr>
      </w:pPr>
      <w:r w:rsidRPr="00471A68">
        <w:rPr>
          <w:rFonts w:cs="Arial"/>
        </w:rPr>
        <w:tab/>
        <w:t xml:space="preserve">def </w:t>
      </w:r>
      <w:r w:rsidRPr="00CB61FF">
        <w:rPr>
          <w:rStyle w:val="charBoldItals"/>
        </w:rPr>
        <w:t>authorised officer</w:t>
      </w:r>
      <w:r w:rsidRPr="00471A68">
        <w:rPr>
          <w:rFonts w:cs="Arial"/>
        </w:rPr>
        <w:t xml:space="preserve"> ins </w:t>
      </w:r>
      <w:hyperlink r:id="rId24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6F21A145" w14:textId="5A575D04" w:rsidR="002A35D8" w:rsidRPr="00471A68" w:rsidRDefault="002A35D8">
      <w:pPr>
        <w:pStyle w:val="AmdtsEntriesDefL2"/>
        <w:rPr>
          <w:rFonts w:cs="Arial"/>
        </w:rPr>
      </w:pPr>
      <w:r w:rsidRPr="00471A68">
        <w:rPr>
          <w:rFonts w:cs="Arial"/>
        </w:rPr>
        <w:tab/>
      </w:r>
      <w:proofErr w:type="spellStart"/>
      <w:r w:rsidRPr="00471A68">
        <w:rPr>
          <w:rFonts w:cs="Arial"/>
        </w:rPr>
        <w:t>reloc</w:t>
      </w:r>
      <w:proofErr w:type="spellEnd"/>
      <w:r w:rsidRPr="00471A68">
        <w:rPr>
          <w:rFonts w:cs="Arial"/>
        </w:rPr>
        <w:t xml:space="preserve"> from s 2 </w:t>
      </w:r>
      <w:hyperlink r:id="rId24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834C98E" w14:textId="64984F19" w:rsidR="002A35D8" w:rsidRPr="00471A68" w:rsidRDefault="002A35D8">
      <w:pPr>
        <w:pStyle w:val="AmdtsEntries"/>
        <w:keepNext/>
        <w:rPr>
          <w:rFonts w:cs="Arial"/>
        </w:rPr>
      </w:pPr>
      <w:r w:rsidRPr="00471A68">
        <w:rPr>
          <w:rFonts w:cs="Arial"/>
        </w:rPr>
        <w:tab/>
        <w:t xml:space="preserve">def </w:t>
      </w:r>
      <w:r w:rsidRPr="00471A68">
        <w:rPr>
          <w:rFonts w:cs="Arial"/>
        </w:rPr>
        <w:tab/>
      </w:r>
      <w:r w:rsidRPr="00CB61FF">
        <w:rPr>
          <w:rStyle w:val="charBoldItals"/>
        </w:rPr>
        <w:t>award</w:t>
      </w:r>
      <w:r w:rsidRPr="00471A68">
        <w:rPr>
          <w:rFonts w:cs="Arial"/>
        </w:rPr>
        <w:t xml:space="preserve"> am </w:t>
      </w:r>
      <w:hyperlink r:id="rId24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1C253650" w14:textId="421F5A75" w:rsidR="002A35D8" w:rsidRPr="00471A68" w:rsidRDefault="002A35D8">
      <w:pPr>
        <w:pStyle w:val="AmdtsEntriesDefL2"/>
        <w:rPr>
          <w:rFonts w:cs="Arial"/>
        </w:rPr>
      </w:pPr>
      <w:r w:rsidRPr="00471A68">
        <w:rPr>
          <w:rFonts w:cs="Arial"/>
        </w:rPr>
        <w:tab/>
        <w:t xml:space="preserve">sub </w:t>
      </w:r>
      <w:hyperlink r:id="rId248" w:tooltip="Statute Law Amendment Act 2001 (No 2)" w:history="1">
        <w:r w:rsidR="00CB61FF" w:rsidRPr="00CB61FF">
          <w:rPr>
            <w:rStyle w:val="charCitHyperlinkAbbrev"/>
          </w:rPr>
          <w:t>A2001</w:t>
        </w:r>
        <w:r w:rsidR="00CB61FF" w:rsidRPr="00CB61FF">
          <w:rPr>
            <w:rStyle w:val="charCitHyperlinkAbbrev"/>
          </w:rPr>
          <w:noBreakHyphen/>
          <w:t>56</w:t>
        </w:r>
      </w:hyperlink>
      <w:r w:rsidRPr="00471A68">
        <w:rPr>
          <w:rFonts w:cs="Arial"/>
        </w:rPr>
        <w:t xml:space="preserve"> </w:t>
      </w:r>
      <w:proofErr w:type="spellStart"/>
      <w:r w:rsidRPr="00471A68">
        <w:rPr>
          <w:rFonts w:cs="Arial"/>
        </w:rPr>
        <w:t>amdt</w:t>
      </w:r>
      <w:proofErr w:type="spellEnd"/>
      <w:r w:rsidRPr="00471A68">
        <w:rPr>
          <w:rFonts w:cs="Arial"/>
        </w:rPr>
        <w:t xml:space="preserve"> 3.445</w:t>
      </w:r>
    </w:p>
    <w:p w14:paraId="5AA159ED" w14:textId="47DE1551" w:rsidR="002A35D8" w:rsidRPr="00471A68" w:rsidRDefault="002A35D8">
      <w:pPr>
        <w:pStyle w:val="AmdtsEntriesDefL2"/>
        <w:rPr>
          <w:rFonts w:cs="Arial"/>
        </w:rPr>
      </w:pPr>
      <w:r w:rsidRPr="00471A68">
        <w:rPr>
          <w:rFonts w:cs="Arial"/>
        </w:rPr>
        <w:tab/>
      </w:r>
      <w:proofErr w:type="spellStart"/>
      <w:r w:rsidRPr="00471A68">
        <w:rPr>
          <w:rFonts w:cs="Arial"/>
        </w:rPr>
        <w:t>reloc</w:t>
      </w:r>
      <w:proofErr w:type="spellEnd"/>
      <w:r w:rsidRPr="00471A68">
        <w:rPr>
          <w:rFonts w:cs="Arial"/>
        </w:rPr>
        <w:t xml:space="preserve"> from s 2 </w:t>
      </w:r>
      <w:hyperlink r:id="rId24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B03C225" w14:textId="2DE4A3F6" w:rsidR="006A3121" w:rsidRDefault="006A3121" w:rsidP="006A3121">
      <w:pPr>
        <w:pStyle w:val="AmdtsEntriesDefL2"/>
      </w:pPr>
      <w:r>
        <w:tab/>
        <w:t xml:space="preserve">sub </w:t>
      </w:r>
      <w:hyperlink r:id="rId25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3.171</w:t>
      </w:r>
    </w:p>
    <w:p w14:paraId="5A3BF89B" w14:textId="3772DE8C"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award holiday </w:t>
      </w:r>
      <w:proofErr w:type="spellStart"/>
      <w:r w:rsidRPr="00CB61FF">
        <w:rPr>
          <w:rFonts w:cs="Arial"/>
        </w:rPr>
        <w:t>ins</w:t>
      </w:r>
      <w:proofErr w:type="spellEnd"/>
      <w:r w:rsidRPr="00CB61FF">
        <w:rPr>
          <w:rFonts w:cs="Arial"/>
        </w:rPr>
        <w:t xml:space="preserve"> </w:t>
      </w:r>
      <w:hyperlink r:id="rId25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49BD3331" w14:textId="4CD073F4" w:rsidR="006A3121" w:rsidRDefault="006A3121" w:rsidP="006A3121">
      <w:pPr>
        <w:pStyle w:val="AmdtsEntriesDefL2"/>
      </w:pPr>
      <w:r>
        <w:tab/>
        <w:t xml:space="preserve">om </w:t>
      </w:r>
      <w:hyperlink r:id="rId25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3.172</w:t>
      </w:r>
    </w:p>
    <w:p w14:paraId="7A61B351" w14:textId="73FD4256" w:rsidR="002A35D8" w:rsidRPr="00CB61FF" w:rsidRDefault="002A35D8">
      <w:pPr>
        <w:pStyle w:val="AmdtsEntries"/>
        <w:keepNext/>
      </w:pPr>
      <w:r w:rsidRPr="00CB61FF">
        <w:rPr>
          <w:rFonts w:cs="Arial"/>
        </w:rPr>
        <w:tab/>
        <w:t xml:space="preserve">def </w:t>
      </w:r>
      <w:r w:rsidRPr="00471A68">
        <w:rPr>
          <w:rStyle w:val="charBoldItals"/>
          <w:rFonts w:cs="Arial"/>
        </w:rPr>
        <w:t xml:space="preserve">casual employee </w:t>
      </w:r>
      <w:r w:rsidRPr="00471A68">
        <w:rPr>
          <w:rFonts w:cs="Arial"/>
        </w:rPr>
        <w:t xml:space="preserve">ins </w:t>
      </w:r>
      <w:hyperlink r:id="rId253"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1129266F" w14:textId="55E6D042" w:rsidR="002A35D8" w:rsidRPr="00471A68" w:rsidRDefault="002A35D8">
      <w:pPr>
        <w:pStyle w:val="AmdtsEntriesDefL2"/>
        <w:rPr>
          <w:rFonts w:cs="Arial"/>
          <w:bCs/>
          <w:iCs/>
        </w:rPr>
      </w:pPr>
      <w:r w:rsidRPr="00CB61FF">
        <w:tab/>
      </w:r>
      <w:proofErr w:type="spellStart"/>
      <w:r w:rsidRPr="00471A68">
        <w:rPr>
          <w:rFonts w:cs="Arial"/>
        </w:rPr>
        <w:t>reloc</w:t>
      </w:r>
      <w:proofErr w:type="spellEnd"/>
      <w:r w:rsidRPr="00471A68">
        <w:rPr>
          <w:rFonts w:cs="Arial"/>
        </w:rPr>
        <w:t xml:space="preserve"> from s 2 </w:t>
      </w:r>
      <w:hyperlink r:id="rId25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2B43B79" w14:textId="12D046ED"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continuous service </w:t>
      </w:r>
      <w:r w:rsidRPr="00CB61FF">
        <w:rPr>
          <w:rFonts w:cs="Arial"/>
        </w:rPr>
        <w:t xml:space="preserve">ins </w:t>
      </w:r>
      <w:hyperlink r:id="rId255"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075A9848" w14:textId="5B3DA87F" w:rsidR="002A35D8" w:rsidRPr="00CB61FF" w:rsidRDefault="002A35D8">
      <w:pPr>
        <w:pStyle w:val="AmdtsEntries"/>
        <w:keepNext/>
      </w:pPr>
      <w:r w:rsidRPr="00CB61FF">
        <w:rPr>
          <w:rFonts w:cs="Arial"/>
        </w:rPr>
        <w:tab/>
        <w:t xml:space="preserve">def </w:t>
      </w:r>
      <w:r w:rsidRPr="00471A68">
        <w:rPr>
          <w:rStyle w:val="charBoldItals"/>
          <w:rFonts w:cs="Arial"/>
        </w:rPr>
        <w:t xml:space="preserve">determination </w:t>
      </w:r>
      <w:r w:rsidRPr="00471A68">
        <w:rPr>
          <w:rFonts w:cs="Arial"/>
        </w:rPr>
        <w:t xml:space="preserve">sub </w:t>
      </w:r>
      <w:hyperlink r:id="rId256"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rsidRPr="00471A68">
        <w:rPr>
          <w:rFonts w:cs="Arial"/>
        </w:rPr>
        <w:t xml:space="preserve"> sch 1</w:t>
      </w:r>
    </w:p>
    <w:p w14:paraId="3990B76E" w14:textId="6775E507" w:rsidR="002A35D8" w:rsidRPr="00471A68" w:rsidRDefault="002A35D8">
      <w:pPr>
        <w:pStyle w:val="AmdtsEntriesDefL2"/>
        <w:rPr>
          <w:rFonts w:cs="Arial"/>
          <w:bCs/>
          <w:iCs/>
        </w:rPr>
      </w:pPr>
      <w:r w:rsidRPr="00CB61FF">
        <w:tab/>
      </w:r>
      <w:proofErr w:type="spellStart"/>
      <w:r w:rsidRPr="00471A68">
        <w:rPr>
          <w:rFonts w:cs="Arial"/>
        </w:rPr>
        <w:t>reloc</w:t>
      </w:r>
      <w:proofErr w:type="spellEnd"/>
      <w:r w:rsidRPr="00471A68">
        <w:rPr>
          <w:rFonts w:cs="Arial"/>
        </w:rPr>
        <w:t xml:space="preserve"> from s 2 </w:t>
      </w:r>
      <w:hyperlink r:id="rId25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7FD9D66A" w14:textId="30E03607" w:rsidR="006A3121" w:rsidRDefault="006A3121" w:rsidP="006A3121">
      <w:pPr>
        <w:pStyle w:val="AmdtsEntriesDefL2"/>
      </w:pPr>
      <w:r>
        <w:tab/>
        <w:t xml:space="preserve">om </w:t>
      </w:r>
      <w:hyperlink r:id="rId258"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3.173</w:t>
      </w:r>
    </w:p>
    <w:p w14:paraId="6303B071" w14:textId="31A7701A" w:rsidR="002A35D8" w:rsidRPr="00CB61FF" w:rsidRDefault="002A35D8">
      <w:pPr>
        <w:pStyle w:val="AmdtsEntries"/>
        <w:keepNext/>
      </w:pPr>
      <w:r w:rsidRPr="00CB61FF">
        <w:rPr>
          <w:rFonts w:cs="Arial"/>
        </w:rPr>
        <w:tab/>
        <w:t xml:space="preserve">def </w:t>
      </w:r>
      <w:r w:rsidRPr="00471A68">
        <w:rPr>
          <w:rStyle w:val="charBoldItals"/>
          <w:rFonts w:cs="Arial"/>
        </w:rPr>
        <w:t xml:space="preserve">employee </w:t>
      </w:r>
      <w:r w:rsidRPr="00471A68">
        <w:rPr>
          <w:rFonts w:cs="Arial"/>
        </w:rPr>
        <w:t xml:space="preserve">sub </w:t>
      </w:r>
      <w:hyperlink r:id="rId259" w:tooltip="Long Service Leave (Amendment) Ordinance 1981" w:history="1">
        <w:r w:rsidR="00CB61FF" w:rsidRPr="00CB61FF">
          <w:rPr>
            <w:rStyle w:val="charCitHyperlinkAbbrev"/>
          </w:rPr>
          <w:t>Ord1981</w:t>
        </w:r>
        <w:r w:rsidR="00CB61FF" w:rsidRPr="00CB61FF">
          <w:rPr>
            <w:rStyle w:val="charCitHyperlinkAbbrev"/>
          </w:rPr>
          <w:noBreakHyphen/>
          <w:t>24</w:t>
        </w:r>
      </w:hyperlink>
      <w:r w:rsidRPr="00471A68">
        <w:rPr>
          <w:rFonts w:cs="Arial"/>
        </w:rPr>
        <w:t xml:space="preserve"> s 2l; </w:t>
      </w:r>
      <w:hyperlink r:id="rId260"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1F94DCB5" w14:textId="7F846371" w:rsidR="002A35D8" w:rsidRDefault="002A35D8">
      <w:pPr>
        <w:pStyle w:val="AmdtsEntriesDefL2"/>
        <w:rPr>
          <w:rFonts w:cs="Arial"/>
        </w:rPr>
      </w:pPr>
      <w:r w:rsidRPr="00CB61FF">
        <w:tab/>
      </w:r>
      <w:proofErr w:type="spellStart"/>
      <w:r w:rsidRPr="00471A68">
        <w:rPr>
          <w:rFonts w:cs="Arial"/>
        </w:rPr>
        <w:t>reloc</w:t>
      </w:r>
      <w:proofErr w:type="spellEnd"/>
      <w:r w:rsidRPr="00471A68">
        <w:rPr>
          <w:rFonts w:cs="Arial"/>
        </w:rPr>
        <w:t xml:space="preserve"> from s 2 </w:t>
      </w:r>
      <w:hyperlink r:id="rId26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2CE3D6AF" w14:textId="14E7E9A1" w:rsidR="003B1FAC" w:rsidRPr="003B1FAC" w:rsidRDefault="003B1FAC">
      <w:pPr>
        <w:pStyle w:val="AmdtsEntriesDefL2"/>
      </w:pPr>
      <w:r>
        <w:rPr>
          <w:rFonts w:cs="Arial"/>
        </w:rPr>
        <w:tab/>
        <w:t xml:space="preserve">sub </w:t>
      </w:r>
      <w:hyperlink r:id="rId262" w:tooltip="Public Sector Management Amendment Act 2019" w:history="1">
        <w:r>
          <w:rPr>
            <w:rStyle w:val="charCitHyperlinkAbbrev"/>
          </w:rPr>
          <w:t>A2019</w:t>
        </w:r>
        <w:r>
          <w:rPr>
            <w:rStyle w:val="charCitHyperlinkAbbrev"/>
          </w:rPr>
          <w:noBreakHyphen/>
          <w:t>36</w:t>
        </w:r>
      </w:hyperlink>
      <w:r>
        <w:t xml:space="preserve"> </w:t>
      </w:r>
      <w:proofErr w:type="spellStart"/>
      <w:r>
        <w:t>amdt</w:t>
      </w:r>
      <w:proofErr w:type="spellEnd"/>
      <w:r>
        <w:t xml:space="preserve"> 1.2</w:t>
      </w:r>
    </w:p>
    <w:p w14:paraId="3BAFC3A1" w14:textId="1FFA7778"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minimum retiring age </w:t>
      </w:r>
      <w:r w:rsidRPr="00CB61FF">
        <w:rPr>
          <w:rFonts w:cs="Arial"/>
        </w:rPr>
        <w:t xml:space="preserve">ins </w:t>
      </w:r>
      <w:hyperlink r:id="rId26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60F0B8F9" w14:textId="66C5EFFD" w:rsidR="006A3121" w:rsidRDefault="006A3121" w:rsidP="006A3121">
      <w:pPr>
        <w:pStyle w:val="AmdtsEntriesDefL2"/>
      </w:pPr>
      <w:r>
        <w:tab/>
        <w:t xml:space="preserve">om </w:t>
      </w:r>
      <w:hyperlink r:id="rId264"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3.174</w:t>
      </w:r>
    </w:p>
    <w:p w14:paraId="0DF51F39" w14:textId="52949BFE" w:rsidR="002A35D8" w:rsidRPr="00CB61FF" w:rsidRDefault="002A35D8">
      <w:pPr>
        <w:pStyle w:val="AmdtsEntries"/>
        <w:keepNext/>
      </w:pPr>
      <w:r w:rsidRPr="00CB61FF">
        <w:rPr>
          <w:rFonts w:cs="Arial"/>
        </w:rPr>
        <w:tab/>
        <w:t xml:space="preserve">def </w:t>
      </w:r>
      <w:r w:rsidRPr="00471A68">
        <w:rPr>
          <w:rStyle w:val="charBoldItals"/>
          <w:rFonts w:cs="Arial"/>
        </w:rPr>
        <w:t xml:space="preserve">ordinary remuneration </w:t>
      </w:r>
      <w:r w:rsidRPr="00471A68">
        <w:rPr>
          <w:rFonts w:cs="Arial"/>
        </w:rPr>
        <w:t xml:space="preserve">am </w:t>
      </w:r>
      <w:hyperlink r:id="rId26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0FBB7D5D" w14:textId="2A314C5F" w:rsidR="002A35D8" w:rsidRPr="00471A68" w:rsidRDefault="002A35D8">
      <w:pPr>
        <w:pStyle w:val="AmdtsEntriesDefL2"/>
        <w:rPr>
          <w:rFonts w:cs="Arial"/>
          <w:bCs/>
          <w:iCs/>
        </w:rPr>
      </w:pPr>
      <w:r w:rsidRPr="00CB61FF">
        <w:tab/>
      </w:r>
      <w:proofErr w:type="spellStart"/>
      <w:r w:rsidRPr="00471A68">
        <w:rPr>
          <w:rFonts w:cs="Arial"/>
        </w:rPr>
        <w:t>reloc</w:t>
      </w:r>
      <w:proofErr w:type="spellEnd"/>
      <w:r w:rsidRPr="00471A68">
        <w:rPr>
          <w:rFonts w:cs="Arial"/>
        </w:rPr>
        <w:t xml:space="preserve"> from s 2 </w:t>
      </w:r>
      <w:hyperlink r:id="rId26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26C52058" w14:textId="404B9DF8"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period of service </w:t>
      </w:r>
      <w:r w:rsidRPr="00CB61FF">
        <w:rPr>
          <w:rFonts w:cs="Arial"/>
        </w:rPr>
        <w:t xml:space="preserve">ins </w:t>
      </w:r>
      <w:hyperlink r:id="rId26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14:paraId="73769559" w14:textId="2FF81B8C" w:rsidR="002A35D8" w:rsidRPr="00471A68" w:rsidRDefault="002A35D8">
      <w:pPr>
        <w:pStyle w:val="AmdtsEntries"/>
        <w:rPr>
          <w:rFonts w:cs="Arial"/>
          <w:bCs/>
          <w:iCs/>
        </w:rPr>
      </w:pPr>
      <w:r w:rsidRPr="00CB61FF">
        <w:rPr>
          <w:rFonts w:cs="Arial"/>
        </w:rPr>
        <w:tab/>
        <w:t xml:space="preserve">def </w:t>
      </w:r>
      <w:r w:rsidRPr="00471A68">
        <w:rPr>
          <w:rStyle w:val="charBoldItals"/>
          <w:rFonts w:cs="Arial"/>
        </w:rPr>
        <w:t xml:space="preserve">salary or wages </w:t>
      </w:r>
      <w:proofErr w:type="spellStart"/>
      <w:r w:rsidRPr="00471A68">
        <w:rPr>
          <w:rFonts w:cs="Arial"/>
        </w:rPr>
        <w:t>reloc</w:t>
      </w:r>
      <w:proofErr w:type="spellEnd"/>
      <w:r w:rsidRPr="00471A68">
        <w:rPr>
          <w:rFonts w:cs="Arial"/>
        </w:rPr>
        <w:t xml:space="preserve"> from s 2 </w:t>
      </w:r>
      <w:hyperlink r:id="rId268"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14:paraId="274C7F2E" w14:textId="5C458547" w:rsidR="002A35D8" w:rsidRPr="00471A68" w:rsidRDefault="002A35D8">
      <w:pPr>
        <w:pStyle w:val="AmdtsEntries"/>
        <w:keepNext/>
        <w:rPr>
          <w:rFonts w:cs="Arial"/>
        </w:rPr>
      </w:pPr>
      <w:r w:rsidRPr="00471A68">
        <w:rPr>
          <w:rFonts w:cs="Arial"/>
        </w:rPr>
        <w:tab/>
        <w:t xml:space="preserve">def </w:t>
      </w:r>
      <w:r w:rsidRPr="00CB61FF">
        <w:rPr>
          <w:rStyle w:val="charBoldItals"/>
        </w:rPr>
        <w:t xml:space="preserve">trainee </w:t>
      </w:r>
      <w:r w:rsidRPr="00471A68">
        <w:rPr>
          <w:rFonts w:cs="Arial"/>
        </w:rPr>
        <w:t xml:space="preserve">ins </w:t>
      </w:r>
      <w:hyperlink r:id="rId269"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14:paraId="3CB7C753" w14:textId="7216D034" w:rsidR="002A35D8" w:rsidRDefault="002A35D8">
      <w:pPr>
        <w:pStyle w:val="AmdtsEntriesDefL2"/>
        <w:keepNext/>
      </w:pPr>
      <w:r>
        <w:tab/>
        <w:t xml:space="preserve">am </w:t>
      </w:r>
      <w:hyperlink r:id="rId270"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w:t>
      </w:r>
      <w:proofErr w:type="spellStart"/>
      <w:r>
        <w:t>amdt</w:t>
      </w:r>
      <w:proofErr w:type="spellEnd"/>
      <w:r>
        <w:t xml:space="preserve"> 2.13</w:t>
      </w:r>
    </w:p>
    <w:p w14:paraId="71669D28" w14:textId="703E4BCE" w:rsidR="002A35D8" w:rsidRDefault="002A35D8">
      <w:pPr>
        <w:pStyle w:val="AmdtsEntriesDefL2"/>
      </w:pPr>
      <w:r>
        <w:tab/>
      </w:r>
      <w:proofErr w:type="spellStart"/>
      <w:r>
        <w:t>reloc</w:t>
      </w:r>
      <w:proofErr w:type="spellEnd"/>
      <w:r>
        <w:t xml:space="preserve"> from s 2 </w:t>
      </w:r>
      <w:hyperlink r:id="rId27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14:paraId="08A7F7DA" w14:textId="20EF13DA" w:rsidR="006A3121" w:rsidRDefault="006A3121" w:rsidP="006A3121">
      <w:pPr>
        <w:pStyle w:val="AmdtsEntriesDefL2"/>
      </w:pPr>
      <w:r>
        <w:tab/>
        <w:t xml:space="preserve">om </w:t>
      </w:r>
      <w:hyperlink r:id="rId27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w:t>
      </w:r>
      <w:proofErr w:type="spellStart"/>
      <w:r>
        <w:t>amdt</w:t>
      </w:r>
      <w:proofErr w:type="spellEnd"/>
      <w:r>
        <w:t xml:space="preserve"> 3.175</w:t>
      </w:r>
    </w:p>
    <w:p w14:paraId="2EDC2476" w14:textId="77777777" w:rsidR="006A3121" w:rsidRPr="006A3121" w:rsidRDefault="006A3121" w:rsidP="006A3121">
      <w:pPr>
        <w:pStyle w:val="PageBreak"/>
      </w:pPr>
      <w:r w:rsidRPr="006A3121">
        <w:br w:type="page"/>
      </w:r>
    </w:p>
    <w:p w14:paraId="4E6F9A88" w14:textId="77777777" w:rsidR="002A35D8" w:rsidRPr="00254F50" w:rsidRDefault="002A35D8">
      <w:pPr>
        <w:pStyle w:val="Endnote2"/>
      </w:pPr>
      <w:bookmarkStart w:id="53" w:name="_Toc115251737"/>
      <w:r w:rsidRPr="00254F50">
        <w:rPr>
          <w:rStyle w:val="charTableNo"/>
        </w:rPr>
        <w:lastRenderedPageBreak/>
        <w:t>5</w:t>
      </w:r>
      <w:r>
        <w:tab/>
      </w:r>
      <w:r w:rsidRPr="00254F50">
        <w:rPr>
          <w:rStyle w:val="charTableText"/>
        </w:rPr>
        <w:t>Earlier republications</w:t>
      </w:r>
      <w:bookmarkEnd w:id="53"/>
    </w:p>
    <w:p w14:paraId="2A88412E" w14:textId="77777777" w:rsidR="002A35D8" w:rsidRDefault="002A35D8">
      <w:pPr>
        <w:pStyle w:val="EndNoteTextEPS"/>
        <w:keepNext/>
      </w:pPr>
      <w:r>
        <w:t xml:space="preserve">Some earlier republications were not numbered. The number in column 1 refers to the publication order.  </w:t>
      </w:r>
    </w:p>
    <w:p w14:paraId="48393928" w14:textId="77777777" w:rsidR="002A35D8" w:rsidRDefault="002A35D8">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14:paraId="56529D41" w14:textId="77777777" w:rsidR="002A35D8" w:rsidRDefault="002A35D8">
      <w:pPr>
        <w:pStyle w:val="EndNoteTextEPS"/>
        <w:keepNext/>
      </w:pPr>
    </w:p>
    <w:tbl>
      <w:tblPr>
        <w:tblW w:w="0" w:type="auto"/>
        <w:tblInd w:w="1256" w:type="dxa"/>
        <w:tblLayout w:type="fixed"/>
        <w:tblLook w:val="0000" w:firstRow="0" w:lastRow="0" w:firstColumn="0" w:lastColumn="0" w:noHBand="0" w:noVBand="0"/>
      </w:tblPr>
      <w:tblGrid>
        <w:gridCol w:w="1930"/>
        <w:gridCol w:w="2350"/>
        <w:gridCol w:w="2350"/>
      </w:tblGrid>
      <w:tr w:rsidR="002A35D8" w14:paraId="112D4C7D" w14:textId="77777777" w:rsidTr="00720B65">
        <w:trPr>
          <w:tblHeader/>
        </w:trPr>
        <w:tc>
          <w:tcPr>
            <w:tcW w:w="1930" w:type="dxa"/>
          </w:tcPr>
          <w:p w14:paraId="3A67ABC4" w14:textId="77777777" w:rsidR="002A35D8" w:rsidRDefault="002A35D8">
            <w:pPr>
              <w:pStyle w:val="EarlierRepubHdg"/>
            </w:pPr>
            <w:r>
              <w:t>Republication No</w:t>
            </w:r>
          </w:p>
        </w:tc>
        <w:tc>
          <w:tcPr>
            <w:tcW w:w="2350" w:type="dxa"/>
          </w:tcPr>
          <w:p w14:paraId="36356049" w14:textId="77777777" w:rsidR="002A35D8" w:rsidRDefault="002A35D8">
            <w:pPr>
              <w:pStyle w:val="EarlierRepubHdg"/>
            </w:pPr>
            <w:r>
              <w:t>Amendments to</w:t>
            </w:r>
          </w:p>
        </w:tc>
        <w:tc>
          <w:tcPr>
            <w:tcW w:w="2350" w:type="dxa"/>
          </w:tcPr>
          <w:p w14:paraId="38BBA171" w14:textId="77777777" w:rsidR="002A35D8" w:rsidRDefault="002A35D8">
            <w:pPr>
              <w:pStyle w:val="EarlierRepubHdg"/>
            </w:pPr>
            <w:r>
              <w:t>Republication date</w:t>
            </w:r>
          </w:p>
        </w:tc>
      </w:tr>
      <w:tr w:rsidR="002A35D8" w14:paraId="33332250" w14:textId="77777777" w:rsidTr="00720B65">
        <w:trPr>
          <w:cantSplit/>
        </w:trPr>
        <w:tc>
          <w:tcPr>
            <w:tcW w:w="1930" w:type="dxa"/>
          </w:tcPr>
          <w:p w14:paraId="11DC021F" w14:textId="77777777" w:rsidR="002A35D8" w:rsidRDefault="002A35D8">
            <w:pPr>
              <w:pStyle w:val="EarlierRepubEntries"/>
            </w:pPr>
            <w:r>
              <w:t>1</w:t>
            </w:r>
          </w:p>
        </w:tc>
        <w:tc>
          <w:tcPr>
            <w:tcW w:w="2350" w:type="dxa"/>
          </w:tcPr>
          <w:p w14:paraId="404A2745" w14:textId="0ED948F9" w:rsidR="002A35D8" w:rsidRDefault="000E4ED5">
            <w:pPr>
              <w:pStyle w:val="EarlierRepubEntries"/>
            </w:pPr>
            <w:hyperlink r:id="rId273" w:tooltip="Self-Government (Consequential Amendments) Ordinance 1989" w:history="1">
              <w:r w:rsidR="00C54A01" w:rsidRPr="00CB61FF">
                <w:rPr>
                  <w:rStyle w:val="charCitHyperlinkAbbrev"/>
                </w:rPr>
                <w:t>Ord1989</w:t>
              </w:r>
              <w:r w:rsidR="00C54A01" w:rsidRPr="00CB61FF">
                <w:rPr>
                  <w:rStyle w:val="charCitHyperlinkAbbrev"/>
                </w:rPr>
                <w:noBreakHyphen/>
                <w:t>38</w:t>
              </w:r>
            </w:hyperlink>
          </w:p>
        </w:tc>
        <w:tc>
          <w:tcPr>
            <w:tcW w:w="2350" w:type="dxa"/>
          </w:tcPr>
          <w:p w14:paraId="77D14AE5" w14:textId="77777777" w:rsidR="002A35D8" w:rsidRDefault="002A35D8">
            <w:pPr>
              <w:pStyle w:val="EarlierRepubEntries"/>
            </w:pPr>
            <w:r>
              <w:t>31 May 1991</w:t>
            </w:r>
          </w:p>
        </w:tc>
      </w:tr>
      <w:tr w:rsidR="002A35D8" w14:paraId="39FB674D" w14:textId="77777777" w:rsidTr="00720B65">
        <w:trPr>
          <w:cantSplit/>
        </w:trPr>
        <w:tc>
          <w:tcPr>
            <w:tcW w:w="1930" w:type="dxa"/>
          </w:tcPr>
          <w:p w14:paraId="4BB818ED" w14:textId="77777777" w:rsidR="002A35D8" w:rsidRDefault="002A35D8">
            <w:pPr>
              <w:pStyle w:val="EarlierRepubEntries"/>
            </w:pPr>
            <w:r>
              <w:t>2</w:t>
            </w:r>
          </w:p>
        </w:tc>
        <w:tc>
          <w:tcPr>
            <w:tcW w:w="2350" w:type="dxa"/>
          </w:tcPr>
          <w:p w14:paraId="70A108F9" w14:textId="40D12377" w:rsidR="002A35D8" w:rsidRDefault="000E4ED5">
            <w:pPr>
              <w:pStyle w:val="EarlierRepubEntries"/>
            </w:pPr>
            <w:hyperlink r:id="rId274"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p>
        </w:tc>
        <w:tc>
          <w:tcPr>
            <w:tcW w:w="2350" w:type="dxa"/>
          </w:tcPr>
          <w:p w14:paraId="6CE2203B" w14:textId="77777777" w:rsidR="002A35D8" w:rsidRDefault="002A35D8">
            <w:pPr>
              <w:pStyle w:val="EarlierRepubEntries"/>
            </w:pPr>
            <w:r>
              <w:t>31 August 1993</w:t>
            </w:r>
          </w:p>
        </w:tc>
      </w:tr>
      <w:tr w:rsidR="002A35D8" w14:paraId="0FF87989" w14:textId="77777777" w:rsidTr="00720B65">
        <w:trPr>
          <w:cantSplit/>
        </w:trPr>
        <w:tc>
          <w:tcPr>
            <w:tcW w:w="1930" w:type="dxa"/>
          </w:tcPr>
          <w:p w14:paraId="7CB6D627" w14:textId="77777777" w:rsidR="002A35D8" w:rsidRDefault="002A35D8">
            <w:pPr>
              <w:pStyle w:val="EarlierRepubEntries"/>
            </w:pPr>
            <w:r>
              <w:t>3</w:t>
            </w:r>
          </w:p>
        </w:tc>
        <w:tc>
          <w:tcPr>
            <w:tcW w:w="2350" w:type="dxa"/>
          </w:tcPr>
          <w:p w14:paraId="0D428690" w14:textId="324A701C" w:rsidR="002A35D8" w:rsidRDefault="000E4ED5">
            <w:pPr>
              <w:pStyle w:val="EarlierRepubEntries"/>
            </w:pPr>
            <w:hyperlink r:id="rId275"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p>
        </w:tc>
        <w:tc>
          <w:tcPr>
            <w:tcW w:w="2350" w:type="dxa"/>
          </w:tcPr>
          <w:p w14:paraId="4C310779" w14:textId="77777777" w:rsidR="002A35D8" w:rsidRDefault="002A35D8">
            <w:pPr>
              <w:pStyle w:val="EarlierRepubEntries"/>
            </w:pPr>
            <w:r>
              <w:t>31 January 1995</w:t>
            </w:r>
          </w:p>
        </w:tc>
      </w:tr>
      <w:tr w:rsidR="002A35D8" w14:paraId="72C186EE" w14:textId="77777777" w:rsidTr="00720B65">
        <w:trPr>
          <w:cantSplit/>
        </w:trPr>
        <w:tc>
          <w:tcPr>
            <w:tcW w:w="1930" w:type="dxa"/>
          </w:tcPr>
          <w:p w14:paraId="4A5B48AC" w14:textId="77777777" w:rsidR="002A35D8" w:rsidRDefault="002A35D8">
            <w:pPr>
              <w:pStyle w:val="EarlierRepubEntries"/>
            </w:pPr>
            <w:r>
              <w:t>4</w:t>
            </w:r>
          </w:p>
        </w:tc>
        <w:tc>
          <w:tcPr>
            <w:tcW w:w="2350" w:type="dxa"/>
          </w:tcPr>
          <w:p w14:paraId="2AFFC866" w14:textId="6CBBC0E1" w:rsidR="002A35D8" w:rsidRDefault="000E4ED5">
            <w:pPr>
              <w:pStyle w:val="EarlierRepubEntries"/>
            </w:pPr>
            <w:hyperlink r:id="rId276" w:tooltip="Statute Law Revision Act 1995" w:history="1">
              <w:r w:rsidR="00CB61FF" w:rsidRPr="00CB61FF">
                <w:rPr>
                  <w:rStyle w:val="charCitHyperlinkAbbrev"/>
                </w:rPr>
                <w:t>A1995</w:t>
              </w:r>
              <w:r w:rsidR="00CB61FF" w:rsidRPr="00CB61FF">
                <w:rPr>
                  <w:rStyle w:val="charCitHyperlinkAbbrev"/>
                </w:rPr>
                <w:noBreakHyphen/>
                <w:t>46</w:t>
              </w:r>
            </w:hyperlink>
          </w:p>
        </w:tc>
        <w:tc>
          <w:tcPr>
            <w:tcW w:w="2350" w:type="dxa"/>
          </w:tcPr>
          <w:p w14:paraId="31B7C9B2" w14:textId="77777777" w:rsidR="002A35D8" w:rsidRDefault="002A35D8">
            <w:pPr>
              <w:pStyle w:val="EarlierRepubEntries"/>
            </w:pPr>
            <w:r>
              <w:t>30 November 1996</w:t>
            </w:r>
          </w:p>
        </w:tc>
      </w:tr>
      <w:tr w:rsidR="002A35D8" w14:paraId="520B3265" w14:textId="77777777" w:rsidTr="00720B65">
        <w:trPr>
          <w:cantSplit/>
        </w:trPr>
        <w:tc>
          <w:tcPr>
            <w:tcW w:w="1930" w:type="dxa"/>
          </w:tcPr>
          <w:p w14:paraId="05624D6E" w14:textId="77777777" w:rsidR="002A35D8" w:rsidRDefault="002A35D8">
            <w:pPr>
              <w:pStyle w:val="EarlierRepubEntries"/>
            </w:pPr>
            <w:r>
              <w:t>5</w:t>
            </w:r>
          </w:p>
        </w:tc>
        <w:tc>
          <w:tcPr>
            <w:tcW w:w="2350" w:type="dxa"/>
          </w:tcPr>
          <w:p w14:paraId="274116E8" w14:textId="79E3685A" w:rsidR="002A35D8" w:rsidRDefault="000E4ED5">
            <w:pPr>
              <w:pStyle w:val="EarlierRepubEntries"/>
            </w:pPr>
            <w:hyperlink r:id="rId277" w:tooltip="Long Service Leave (Amendment) Act 1997" w:history="1">
              <w:r w:rsidR="00CB61FF" w:rsidRPr="00CB61FF">
                <w:rPr>
                  <w:rStyle w:val="charCitHyperlinkAbbrev"/>
                </w:rPr>
                <w:t>A1997</w:t>
              </w:r>
              <w:r w:rsidR="00CB61FF" w:rsidRPr="00CB61FF">
                <w:rPr>
                  <w:rStyle w:val="charCitHyperlinkAbbrev"/>
                </w:rPr>
                <w:noBreakHyphen/>
                <w:t>68</w:t>
              </w:r>
            </w:hyperlink>
          </w:p>
        </w:tc>
        <w:tc>
          <w:tcPr>
            <w:tcW w:w="2350" w:type="dxa"/>
          </w:tcPr>
          <w:p w14:paraId="071880A0" w14:textId="77777777" w:rsidR="002A35D8" w:rsidRDefault="002A35D8">
            <w:pPr>
              <w:pStyle w:val="EarlierRepubEntries"/>
            </w:pPr>
            <w:r>
              <w:t>31 December 1997</w:t>
            </w:r>
          </w:p>
        </w:tc>
      </w:tr>
      <w:tr w:rsidR="002A35D8" w14:paraId="3343570B" w14:textId="77777777" w:rsidTr="00720B65">
        <w:trPr>
          <w:cantSplit/>
        </w:trPr>
        <w:tc>
          <w:tcPr>
            <w:tcW w:w="1930" w:type="dxa"/>
          </w:tcPr>
          <w:p w14:paraId="12993658" w14:textId="77777777" w:rsidR="002A35D8" w:rsidRDefault="002A35D8">
            <w:pPr>
              <w:pStyle w:val="EarlierRepubEntries"/>
            </w:pPr>
            <w:r>
              <w:t>6*</w:t>
            </w:r>
          </w:p>
        </w:tc>
        <w:tc>
          <w:tcPr>
            <w:tcW w:w="2350" w:type="dxa"/>
          </w:tcPr>
          <w:p w14:paraId="1AC685CB" w14:textId="24274533" w:rsidR="002A35D8" w:rsidRDefault="000E4ED5">
            <w:pPr>
              <w:pStyle w:val="EarlierRepubEntries"/>
            </w:pPr>
            <w:hyperlink r:id="rId278" w:tooltip="Statute Law Amendment Act 2001 (No 2)" w:history="1">
              <w:r w:rsidR="00CB61FF" w:rsidRPr="00CB61FF">
                <w:rPr>
                  <w:rStyle w:val="charCitHyperlinkAbbrev"/>
                </w:rPr>
                <w:t>A2001</w:t>
              </w:r>
              <w:r w:rsidR="00CB61FF" w:rsidRPr="00CB61FF">
                <w:rPr>
                  <w:rStyle w:val="charCitHyperlinkAbbrev"/>
                </w:rPr>
                <w:noBreakHyphen/>
                <w:t>56</w:t>
              </w:r>
            </w:hyperlink>
          </w:p>
        </w:tc>
        <w:tc>
          <w:tcPr>
            <w:tcW w:w="2350" w:type="dxa"/>
          </w:tcPr>
          <w:p w14:paraId="4D077C96" w14:textId="77777777" w:rsidR="002A35D8" w:rsidRDefault="002A35D8">
            <w:pPr>
              <w:pStyle w:val="EarlierRepubEntries"/>
            </w:pPr>
            <w:r>
              <w:t>23 January 2002</w:t>
            </w:r>
          </w:p>
        </w:tc>
      </w:tr>
      <w:tr w:rsidR="002A35D8" w14:paraId="0D4FD557" w14:textId="77777777" w:rsidTr="00720B65">
        <w:trPr>
          <w:cantSplit/>
        </w:trPr>
        <w:tc>
          <w:tcPr>
            <w:tcW w:w="1930" w:type="dxa"/>
          </w:tcPr>
          <w:p w14:paraId="396EFE96" w14:textId="77777777" w:rsidR="002A35D8" w:rsidRDefault="002A35D8">
            <w:pPr>
              <w:pStyle w:val="EarlierRepubEntries"/>
            </w:pPr>
            <w:r>
              <w:t>7</w:t>
            </w:r>
          </w:p>
        </w:tc>
        <w:tc>
          <w:tcPr>
            <w:tcW w:w="2350" w:type="dxa"/>
          </w:tcPr>
          <w:p w14:paraId="7229A62B" w14:textId="11967CCA" w:rsidR="002A35D8" w:rsidRDefault="000E4ED5">
            <w:pPr>
              <w:pStyle w:val="EarlierRepubEntries"/>
            </w:pPr>
            <w:hyperlink r:id="rId279"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14:paraId="42D8AC1E" w14:textId="77777777" w:rsidR="002A35D8" w:rsidRDefault="002A35D8">
            <w:pPr>
              <w:pStyle w:val="EarlierRepubEntries"/>
            </w:pPr>
            <w:r>
              <w:t>3 October 2003</w:t>
            </w:r>
          </w:p>
        </w:tc>
      </w:tr>
      <w:tr w:rsidR="002A35D8" w14:paraId="003FC2F4" w14:textId="77777777" w:rsidTr="00720B65">
        <w:trPr>
          <w:cantSplit/>
        </w:trPr>
        <w:tc>
          <w:tcPr>
            <w:tcW w:w="1930" w:type="dxa"/>
          </w:tcPr>
          <w:p w14:paraId="4AB8274C" w14:textId="77777777" w:rsidR="002A35D8" w:rsidRDefault="002A35D8">
            <w:pPr>
              <w:pStyle w:val="EarlierRepubEntries"/>
            </w:pPr>
            <w:r>
              <w:t>8</w:t>
            </w:r>
          </w:p>
        </w:tc>
        <w:tc>
          <w:tcPr>
            <w:tcW w:w="2350" w:type="dxa"/>
          </w:tcPr>
          <w:p w14:paraId="15C86D66" w14:textId="553DFAE4" w:rsidR="002A35D8" w:rsidRDefault="000E4ED5">
            <w:pPr>
              <w:pStyle w:val="EarlierRepubEntries"/>
            </w:pPr>
            <w:hyperlink r:id="rId280"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14:paraId="45198CEA" w14:textId="77777777" w:rsidR="002A35D8" w:rsidRDefault="002A35D8">
            <w:pPr>
              <w:pStyle w:val="EarlierRepubEntries"/>
            </w:pPr>
            <w:r>
              <w:t>1 November 2003</w:t>
            </w:r>
          </w:p>
        </w:tc>
      </w:tr>
      <w:tr w:rsidR="002A35D8" w14:paraId="46831CD7" w14:textId="77777777" w:rsidTr="00720B65">
        <w:trPr>
          <w:cantSplit/>
        </w:trPr>
        <w:tc>
          <w:tcPr>
            <w:tcW w:w="1930" w:type="dxa"/>
          </w:tcPr>
          <w:p w14:paraId="2926CB3B" w14:textId="77777777" w:rsidR="002A35D8" w:rsidRDefault="002A35D8">
            <w:pPr>
              <w:pStyle w:val="EarlierRepubEntries"/>
            </w:pPr>
            <w:r>
              <w:t>9</w:t>
            </w:r>
          </w:p>
        </w:tc>
        <w:tc>
          <w:tcPr>
            <w:tcW w:w="2350" w:type="dxa"/>
          </w:tcPr>
          <w:p w14:paraId="504F5FF0" w14:textId="45CEEECB" w:rsidR="002A35D8" w:rsidRDefault="000E4ED5">
            <w:pPr>
              <w:pStyle w:val="EarlierRepubEntries"/>
            </w:pPr>
            <w:hyperlink r:id="rId281"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p>
        </w:tc>
        <w:tc>
          <w:tcPr>
            <w:tcW w:w="2350" w:type="dxa"/>
          </w:tcPr>
          <w:p w14:paraId="102069AF" w14:textId="77777777" w:rsidR="002A35D8" w:rsidRDefault="002A35D8">
            <w:pPr>
              <w:pStyle w:val="EarlierRepubEntries"/>
            </w:pPr>
            <w:r>
              <w:t>9 April 2004</w:t>
            </w:r>
          </w:p>
        </w:tc>
      </w:tr>
      <w:tr w:rsidR="002A35D8" w14:paraId="28326B73" w14:textId="77777777" w:rsidTr="00720B65">
        <w:trPr>
          <w:cantSplit/>
        </w:trPr>
        <w:tc>
          <w:tcPr>
            <w:tcW w:w="1930" w:type="dxa"/>
          </w:tcPr>
          <w:p w14:paraId="2EF63BC6" w14:textId="77777777" w:rsidR="002A35D8" w:rsidRDefault="002A35D8">
            <w:pPr>
              <w:pStyle w:val="EarlierRepubEntries"/>
            </w:pPr>
            <w:r>
              <w:t>10 (RI)</w:t>
            </w:r>
            <w:r w:rsidR="00720B65">
              <w:t xml:space="preserve"> †</w:t>
            </w:r>
          </w:p>
        </w:tc>
        <w:tc>
          <w:tcPr>
            <w:tcW w:w="2350" w:type="dxa"/>
          </w:tcPr>
          <w:p w14:paraId="375FE256" w14:textId="2EABC627" w:rsidR="002A35D8" w:rsidRDefault="000E4ED5">
            <w:pPr>
              <w:pStyle w:val="EarlierRepubEntries"/>
            </w:pPr>
            <w:hyperlink r:id="rId282"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747ADB0D" w14:textId="77777777" w:rsidR="002A35D8" w:rsidRDefault="002A35D8">
            <w:pPr>
              <w:pStyle w:val="EarlierRepubEntries"/>
            </w:pPr>
            <w:r>
              <w:t>18 May 2005</w:t>
            </w:r>
          </w:p>
        </w:tc>
      </w:tr>
      <w:tr w:rsidR="002A35D8" w14:paraId="6EC6A9B0" w14:textId="77777777" w:rsidTr="00720B65">
        <w:trPr>
          <w:cantSplit/>
        </w:trPr>
        <w:tc>
          <w:tcPr>
            <w:tcW w:w="1930" w:type="dxa"/>
          </w:tcPr>
          <w:p w14:paraId="3150D9A5" w14:textId="77777777" w:rsidR="002A35D8" w:rsidRDefault="002A35D8">
            <w:pPr>
              <w:pStyle w:val="EarlierRepubEntries"/>
            </w:pPr>
            <w:r>
              <w:t>11 (RI)</w:t>
            </w:r>
            <w:r w:rsidR="00720B65">
              <w:t xml:space="preserve"> †</w:t>
            </w:r>
          </w:p>
        </w:tc>
        <w:tc>
          <w:tcPr>
            <w:tcW w:w="2350" w:type="dxa"/>
          </w:tcPr>
          <w:p w14:paraId="05BA51A2" w14:textId="0EDD88EF" w:rsidR="002A35D8" w:rsidRDefault="000E4ED5">
            <w:pPr>
              <w:pStyle w:val="EarlierRepubEntries"/>
            </w:pPr>
            <w:hyperlink r:id="rId283"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57DA5A4A" w14:textId="77777777" w:rsidR="002A35D8" w:rsidRDefault="002A35D8">
            <w:pPr>
              <w:pStyle w:val="EarlierRepubEntries"/>
            </w:pPr>
            <w:r>
              <w:t>19 May 2005</w:t>
            </w:r>
          </w:p>
        </w:tc>
      </w:tr>
      <w:tr w:rsidR="002A35D8" w14:paraId="5E4C3DF0" w14:textId="77777777" w:rsidTr="00720B65">
        <w:trPr>
          <w:cantSplit/>
        </w:trPr>
        <w:tc>
          <w:tcPr>
            <w:tcW w:w="1930" w:type="dxa"/>
          </w:tcPr>
          <w:p w14:paraId="5668B8DA" w14:textId="77777777" w:rsidR="002A35D8" w:rsidRDefault="002A35D8">
            <w:pPr>
              <w:pStyle w:val="EarlierRepubEntries"/>
            </w:pPr>
            <w:r>
              <w:t>12</w:t>
            </w:r>
          </w:p>
        </w:tc>
        <w:tc>
          <w:tcPr>
            <w:tcW w:w="2350" w:type="dxa"/>
          </w:tcPr>
          <w:p w14:paraId="0A885D0A" w14:textId="63DAE63B" w:rsidR="002A35D8" w:rsidRDefault="000E4ED5">
            <w:pPr>
              <w:pStyle w:val="EarlierRepubEntries"/>
            </w:pPr>
            <w:hyperlink r:id="rId284"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2C65F3F1" w14:textId="77777777" w:rsidR="002A35D8" w:rsidRDefault="002A35D8">
            <w:pPr>
              <w:pStyle w:val="EarlierRepubEntries"/>
            </w:pPr>
            <w:r>
              <w:t>20 May 2005</w:t>
            </w:r>
          </w:p>
        </w:tc>
      </w:tr>
      <w:tr w:rsidR="002A35D8" w14:paraId="00686E21" w14:textId="77777777" w:rsidTr="00720B65">
        <w:trPr>
          <w:cantSplit/>
        </w:trPr>
        <w:tc>
          <w:tcPr>
            <w:tcW w:w="1930" w:type="dxa"/>
          </w:tcPr>
          <w:p w14:paraId="2DF114C7" w14:textId="77777777" w:rsidR="002A35D8" w:rsidRDefault="002A35D8">
            <w:pPr>
              <w:pStyle w:val="EarlierRepubEntries"/>
            </w:pPr>
            <w:r>
              <w:t>13</w:t>
            </w:r>
          </w:p>
        </w:tc>
        <w:tc>
          <w:tcPr>
            <w:tcW w:w="2350" w:type="dxa"/>
          </w:tcPr>
          <w:p w14:paraId="14B6E20C" w14:textId="5FBF421E" w:rsidR="002A35D8" w:rsidRDefault="000E4ED5">
            <w:pPr>
              <w:pStyle w:val="EarlierRepubEntries"/>
            </w:pPr>
            <w:hyperlink r:id="rId285"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14:paraId="470AB256" w14:textId="77777777" w:rsidR="002A35D8" w:rsidRDefault="002A35D8">
            <w:pPr>
              <w:pStyle w:val="EarlierRepubEntries"/>
            </w:pPr>
            <w:r>
              <w:t>21 May 2005</w:t>
            </w:r>
          </w:p>
        </w:tc>
      </w:tr>
      <w:tr w:rsidR="002A35D8" w14:paraId="4D60E5B2" w14:textId="77777777" w:rsidTr="00720B65">
        <w:trPr>
          <w:cantSplit/>
        </w:trPr>
        <w:tc>
          <w:tcPr>
            <w:tcW w:w="1930" w:type="dxa"/>
          </w:tcPr>
          <w:p w14:paraId="41559625" w14:textId="77777777" w:rsidR="002A35D8" w:rsidRDefault="002A35D8">
            <w:pPr>
              <w:pStyle w:val="EarlierRepubEntries"/>
            </w:pPr>
            <w:r>
              <w:t>14*</w:t>
            </w:r>
          </w:p>
        </w:tc>
        <w:tc>
          <w:tcPr>
            <w:tcW w:w="2350" w:type="dxa"/>
          </w:tcPr>
          <w:p w14:paraId="0B6DDF17" w14:textId="47586D30" w:rsidR="002A35D8" w:rsidRDefault="000E4ED5">
            <w:pPr>
              <w:pStyle w:val="EarlierRepubEntries"/>
            </w:pPr>
            <w:hyperlink r:id="rId286"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14:paraId="11142876" w14:textId="77777777" w:rsidR="002A35D8" w:rsidRDefault="002A35D8">
            <w:pPr>
              <w:pStyle w:val="EarlierRepubEntries"/>
            </w:pPr>
            <w:r>
              <w:t>31 August 2005</w:t>
            </w:r>
          </w:p>
        </w:tc>
      </w:tr>
      <w:tr w:rsidR="002A35D8" w14:paraId="66C8DFD0" w14:textId="77777777" w:rsidTr="00720B65">
        <w:trPr>
          <w:cantSplit/>
        </w:trPr>
        <w:tc>
          <w:tcPr>
            <w:tcW w:w="1930" w:type="dxa"/>
          </w:tcPr>
          <w:p w14:paraId="1958CBA9" w14:textId="77777777" w:rsidR="002A35D8" w:rsidRDefault="002A35D8">
            <w:pPr>
              <w:pStyle w:val="EarlierRepubEntries"/>
            </w:pPr>
            <w:r>
              <w:t>15</w:t>
            </w:r>
          </w:p>
        </w:tc>
        <w:tc>
          <w:tcPr>
            <w:tcW w:w="2350" w:type="dxa"/>
          </w:tcPr>
          <w:p w14:paraId="7E89DEBE" w14:textId="2661A0AF" w:rsidR="002A35D8" w:rsidRDefault="000E4ED5">
            <w:pPr>
              <w:pStyle w:val="EarlierRepubEntries"/>
            </w:pPr>
            <w:hyperlink r:id="rId287"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14:paraId="0A3322C0" w14:textId="77777777" w:rsidR="002A35D8" w:rsidRDefault="002A35D8">
            <w:pPr>
              <w:pStyle w:val="EarlierRepubEntries"/>
            </w:pPr>
            <w:r>
              <w:t>14 May 2006</w:t>
            </w:r>
          </w:p>
        </w:tc>
      </w:tr>
      <w:tr w:rsidR="002A35D8" w14:paraId="25126D0B" w14:textId="77777777" w:rsidTr="00720B65">
        <w:trPr>
          <w:cantSplit/>
        </w:trPr>
        <w:tc>
          <w:tcPr>
            <w:tcW w:w="1930" w:type="dxa"/>
          </w:tcPr>
          <w:p w14:paraId="433F1404" w14:textId="77777777" w:rsidR="002A35D8" w:rsidRDefault="002A35D8">
            <w:pPr>
              <w:pStyle w:val="EarlierRepubEntries"/>
            </w:pPr>
            <w:r>
              <w:t>16</w:t>
            </w:r>
          </w:p>
        </w:tc>
        <w:tc>
          <w:tcPr>
            <w:tcW w:w="2350" w:type="dxa"/>
          </w:tcPr>
          <w:p w14:paraId="65EFB50B" w14:textId="0A5E0FAD" w:rsidR="002A35D8" w:rsidRDefault="000E4ED5">
            <w:pPr>
              <w:pStyle w:val="EarlierRepubEntries"/>
            </w:pPr>
            <w:hyperlink r:id="rId288" w:tooltip="Statute Law Amendment Act 2007" w:history="1">
              <w:r w:rsidR="00CB61FF" w:rsidRPr="00CB61FF">
                <w:rPr>
                  <w:rStyle w:val="charCitHyperlinkAbbrev"/>
                </w:rPr>
                <w:t>A2007</w:t>
              </w:r>
              <w:r w:rsidR="00CB61FF" w:rsidRPr="00CB61FF">
                <w:rPr>
                  <w:rStyle w:val="charCitHyperlinkAbbrev"/>
                </w:rPr>
                <w:noBreakHyphen/>
                <w:t>3</w:t>
              </w:r>
            </w:hyperlink>
          </w:p>
        </w:tc>
        <w:tc>
          <w:tcPr>
            <w:tcW w:w="2350" w:type="dxa"/>
          </w:tcPr>
          <w:p w14:paraId="38014DCC" w14:textId="77777777" w:rsidR="002A35D8" w:rsidRDefault="002A35D8">
            <w:pPr>
              <w:pStyle w:val="EarlierRepubEntries"/>
            </w:pPr>
            <w:r>
              <w:t>12 April 2007</w:t>
            </w:r>
          </w:p>
        </w:tc>
      </w:tr>
      <w:tr w:rsidR="002A35D8" w14:paraId="76B159EF" w14:textId="77777777" w:rsidTr="00720B65">
        <w:trPr>
          <w:cantSplit/>
        </w:trPr>
        <w:tc>
          <w:tcPr>
            <w:tcW w:w="1930" w:type="dxa"/>
          </w:tcPr>
          <w:p w14:paraId="4EEE01FB" w14:textId="77777777" w:rsidR="002A35D8" w:rsidRDefault="002A35D8">
            <w:pPr>
              <w:pStyle w:val="EarlierRepubEntries"/>
            </w:pPr>
            <w:r>
              <w:t>17</w:t>
            </w:r>
          </w:p>
        </w:tc>
        <w:tc>
          <w:tcPr>
            <w:tcW w:w="2350" w:type="dxa"/>
          </w:tcPr>
          <w:p w14:paraId="1BCEE2DC" w14:textId="558C18DE" w:rsidR="002A35D8" w:rsidRDefault="000E4ED5">
            <w:pPr>
              <w:pStyle w:val="EarlierRepubEntries"/>
            </w:pPr>
            <w:hyperlink r:id="rId289"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p>
        </w:tc>
        <w:tc>
          <w:tcPr>
            <w:tcW w:w="2350" w:type="dxa"/>
          </w:tcPr>
          <w:p w14:paraId="6AE1E23E" w14:textId="77777777" w:rsidR="002A35D8" w:rsidRDefault="002A35D8">
            <w:pPr>
              <w:pStyle w:val="EarlierRepubEntries"/>
            </w:pPr>
            <w:r>
              <w:t>1 July 2007</w:t>
            </w:r>
          </w:p>
        </w:tc>
      </w:tr>
      <w:tr w:rsidR="00EB67C8" w14:paraId="0207F583" w14:textId="77777777" w:rsidTr="00720B65">
        <w:trPr>
          <w:cantSplit/>
        </w:trPr>
        <w:tc>
          <w:tcPr>
            <w:tcW w:w="1930" w:type="dxa"/>
          </w:tcPr>
          <w:p w14:paraId="0CD417F2" w14:textId="77777777" w:rsidR="00EB67C8" w:rsidRDefault="00EB67C8">
            <w:pPr>
              <w:pStyle w:val="EarlierRepubEntries"/>
            </w:pPr>
            <w:r>
              <w:t>18</w:t>
            </w:r>
          </w:p>
        </w:tc>
        <w:tc>
          <w:tcPr>
            <w:tcW w:w="2350" w:type="dxa"/>
          </w:tcPr>
          <w:p w14:paraId="3FA7449A" w14:textId="7AA2DF40" w:rsidR="00EB67C8" w:rsidRDefault="000E4ED5">
            <w:pPr>
              <w:pStyle w:val="EarlierRepubEntries"/>
            </w:pPr>
            <w:hyperlink r:id="rId290"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14:paraId="0EFFAFCD" w14:textId="77777777" w:rsidR="00EB67C8" w:rsidRDefault="00EB67C8">
            <w:pPr>
              <w:pStyle w:val="EarlierRepubEntries"/>
            </w:pPr>
            <w:r>
              <w:t>10 September 2008</w:t>
            </w:r>
          </w:p>
        </w:tc>
      </w:tr>
      <w:tr w:rsidR="007F0692" w14:paraId="609753E7" w14:textId="77777777" w:rsidTr="00720B65">
        <w:trPr>
          <w:cantSplit/>
        </w:trPr>
        <w:tc>
          <w:tcPr>
            <w:tcW w:w="1930" w:type="dxa"/>
          </w:tcPr>
          <w:p w14:paraId="06625240" w14:textId="77777777" w:rsidR="007F0692" w:rsidRDefault="007F0692">
            <w:pPr>
              <w:pStyle w:val="EarlierRepubEntries"/>
            </w:pPr>
            <w:r>
              <w:t>19</w:t>
            </w:r>
            <w:r w:rsidR="009C2D29">
              <w:t>*</w:t>
            </w:r>
          </w:p>
        </w:tc>
        <w:tc>
          <w:tcPr>
            <w:tcW w:w="2350" w:type="dxa"/>
          </w:tcPr>
          <w:p w14:paraId="04FA0273" w14:textId="555B9BF3" w:rsidR="007F0692" w:rsidRDefault="000E4ED5">
            <w:pPr>
              <w:pStyle w:val="EarlierRepubEntries"/>
            </w:pPr>
            <w:hyperlink r:id="rId291"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14:paraId="063CABCC" w14:textId="77777777" w:rsidR="007F0692" w:rsidRDefault="007B2E18">
            <w:pPr>
              <w:pStyle w:val="EarlierRepubEntries"/>
            </w:pPr>
            <w:r>
              <w:t>2 February 2009</w:t>
            </w:r>
          </w:p>
        </w:tc>
      </w:tr>
      <w:tr w:rsidR="006461D4" w14:paraId="062C14EE" w14:textId="77777777" w:rsidTr="00720B65">
        <w:trPr>
          <w:cantSplit/>
        </w:trPr>
        <w:tc>
          <w:tcPr>
            <w:tcW w:w="1930" w:type="dxa"/>
          </w:tcPr>
          <w:p w14:paraId="287AB0F5" w14:textId="77777777" w:rsidR="006461D4" w:rsidRDefault="006461D4">
            <w:pPr>
              <w:pStyle w:val="EarlierRepubEntries"/>
            </w:pPr>
            <w:r>
              <w:t>20</w:t>
            </w:r>
          </w:p>
        </w:tc>
        <w:tc>
          <w:tcPr>
            <w:tcW w:w="2350" w:type="dxa"/>
          </w:tcPr>
          <w:p w14:paraId="05E36EB7" w14:textId="367AA34D" w:rsidR="006461D4" w:rsidRDefault="000E4ED5">
            <w:pPr>
              <w:pStyle w:val="EarlierRepubEntries"/>
            </w:pPr>
            <w:hyperlink r:id="rId292" w:tooltip="Long Service Leave (Portable Schemes) Act 2009" w:history="1">
              <w:r w:rsidR="00CB61FF" w:rsidRPr="00CB61FF">
                <w:rPr>
                  <w:rStyle w:val="charCitHyperlinkAbbrev"/>
                </w:rPr>
                <w:t>A2009</w:t>
              </w:r>
              <w:r w:rsidR="00CB61FF" w:rsidRPr="00CB61FF">
                <w:rPr>
                  <w:rStyle w:val="charCitHyperlinkAbbrev"/>
                </w:rPr>
                <w:noBreakHyphen/>
                <w:t>25</w:t>
              </w:r>
            </w:hyperlink>
          </w:p>
        </w:tc>
        <w:tc>
          <w:tcPr>
            <w:tcW w:w="2350" w:type="dxa"/>
          </w:tcPr>
          <w:p w14:paraId="011B0F71" w14:textId="77777777" w:rsidR="006461D4" w:rsidRDefault="006461D4">
            <w:pPr>
              <w:pStyle w:val="EarlierRepubEntries"/>
            </w:pPr>
            <w:r>
              <w:t>1 January 2010</w:t>
            </w:r>
          </w:p>
        </w:tc>
      </w:tr>
      <w:tr w:rsidR="00055042" w14:paraId="66A975AB" w14:textId="77777777" w:rsidTr="00720B65">
        <w:trPr>
          <w:cantSplit/>
        </w:trPr>
        <w:tc>
          <w:tcPr>
            <w:tcW w:w="1930" w:type="dxa"/>
          </w:tcPr>
          <w:p w14:paraId="642BAEC0" w14:textId="77777777" w:rsidR="00055042" w:rsidRDefault="00055042" w:rsidP="00570579">
            <w:pPr>
              <w:pStyle w:val="EarlierRepubEntries"/>
              <w:keepNext/>
            </w:pPr>
            <w:r>
              <w:lastRenderedPageBreak/>
              <w:t>21</w:t>
            </w:r>
          </w:p>
        </w:tc>
        <w:tc>
          <w:tcPr>
            <w:tcW w:w="2350" w:type="dxa"/>
          </w:tcPr>
          <w:p w14:paraId="7ADBDB3D" w14:textId="19D79BA3" w:rsidR="00055042" w:rsidRDefault="000E4ED5" w:rsidP="00570579">
            <w:pPr>
              <w:pStyle w:val="EarlierRepubEntries"/>
              <w:keepNext/>
            </w:pPr>
            <w:hyperlink r:id="rId293"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p>
        </w:tc>
        <w:tc>
          <w:tcPr>
            <w:tcW w:w="2350" w:type="dxa"/>
          </w:tcPr>
          <w:p w14:paraId="5F76ABCB" w14:textId="77777777" w:rsidR="00055042" w:rsidRDefault="00055042" w:rsidP="00570579">
            <w:pPr>
              <w:pStyle w:val="EarlierRepubEntries"/>
              <w:keepNext/>
            </w:pPr>
            <w:r>
              <w:t>1 July 2011</w:t>
            </w:r>
          </w:p>
        </w:tc>
      </w:tr>
      <w:tr w:rsidR="00E40985" w14:paraId="6D17974A" w14:textId="77777777" w:rsidTr="00720B65">
        <w:trPr>
          <w:cantSplit/>
        </w:trPr>
        <w:tc>
          <w:tcPr>
            <w:tcW w:w="1930" w:type="dxa"/>
          </w:tcPr>
          <w:p w14:paraId="0E1402AE" w14:textId="77777777" w:rsidR="00E40985" w:rsidRDefault="00E40985" w:rsidP="00570579">
            <w:pPr>
              <w:pStyle w:val="EarlierRepubEntries"/>
              <w:keepNext/>
            </w:pPr>
            <w:r>
              <w:t>22</w:t>
            </w:r>
          </w:p>
        </w:tc>
        <w:tc>
          <w:tcPr>
            <w:tcW w:w="2350" w:type="dxa"/>
          </w:tcPr>
          <w:p w14:paraId="30B793B8" w14:textId="7F7A8DCF" w:rsidR="00E40985" w:rsidRDefault="000E4ED5" w:rsidP="00570579">
            <w:pPr>
              <w:pStyle w:val="EarlierRepubEntries"/>
              <w:keepNext/>
            </w:pPr>
            <w:hyperlink r:id="rId294" w:tooltip="Statute Law Amendment Act 2011 (No 2)" w:history="1">
              <w:r w:rsidR="00CB61FF" w:rsidRPr="00CB61FF">
                <w:rPr>
                  <w:rStyle w:val="charCitHyperlinkAbbrev"/>
                </w:rPr>
                <w:t>A2011</w:t>
              </w:r>
              <w:r w:rsidR="00CB61FF" w:rsidRPr="00CB61FF">
                <w:rPr>
                  <w:rStyle w:val="charCitHyperlinkAbbrev"/>
                </w:rPr>
                <w:noBreakHyphen/>
                <w:t>28</w:t>
              </w:r>
            </w:hyperlink>
          </w:p>
        </w:tc>
        <w:tc>
          <w:tcPr>
            <w:tcW w:w="2350" w:type="dxa"/>
          </w:tcPr>
          <w:p w14:paraId="0DAAD0C4" w14:textId="77777777" w:rsidR="00E40985" w:rsidRDefault="00E40985" w:rsidP="00570579">
            <w:pPr>
              <w:pStyle w:val="EarlierRepubEntries"/>
              <w:keepNext/>
            </w:pPr>
            <w:r>
              <w:t>21 September 2011</w:t>
            </w:r>
          </w:p>
        </w:tc>
      </w:tr>
      <w:tr w:rsidR="000B5F92" w14:paraId="1CE11473" w14:textId="77777777" w:rsidTr="00720B65">
        <w:trPr>
          <w:cantSplit/>
        </w:trPr>
        <w:tc>
          <w:tcPr>
            <w:tcW w:w="1930" w:type="dxa"/>
          </w:tcPr>
          <w:p w14:paraId="3D13D28A" w14:textId="77777777" w:rsidR="000B5F92" w:rsidRDefault="000B5F92" w:rsidP="00FF255E">
            <w:pPr>
              <w:pStyle w:val="EarlierRepubEntries"/>
            </w:pPr>
            <w:r>
              <w:t>23</w:t>
            </w:r>
            <w:r w:rsidR="00B026E8">
              <w:t>*</w:t>
            </w:r>
          </w:p>
        </w:tc>
        <w:tc>
          <w:tcPr>
            <w:tcW w:w="2350" w:type="dxa"/>
          </w:tcPr>
          <w:p w14:paraId="3C80DE43" w14:textId="1B9F36FC" w:rsidR="000B5F92" w:rsidRDefault="000E4ED5" w:rsidP="00570579">
            <w:pPr>
              <w:pStyle w:val="EarlierRepubEntries"/>
              <w:keepNext/>
            </w:pPr>
            <w:hyperlink r:id="rId295" w:tooltip="Statute Law Amendment Act 2011 (No 2)" w:history="1">
              <w:r w:rsidR="000B5F92" w:rsidRPr="00CB61FF">
                <w:rPr>
                  <w:rStyle w:val="charCitHyperlinkAbbrev"/>
                </w:rPr>
                <w:t>A2011</w:t>
              </w:r>
              <w:r w:rsidR="000B5F92" w:rsidRPr="00CB61FF">
                <w:rPr>
                  <w:rStyle w:val="charCitHyperlinkAbbrev"/>
                </w:rPr>
                <w:noBreakHyphen/>
                <w:t>28</w:t>
              </w:r>
            </w:hyperlink>
          </w:p>
        </w:tc>
        <w:tc>
          <w:tcPr>
            <w:tcW w:w="2350" w:type="dxa"/>
          </w:tcPr>
          <w:p w14:paraId="36DB79EC" w14:textId="77777777" w:rsidR="000B5F92" w:rsidRDefault="000B5F92" w:rsidP="00570579">
            <w:pPr>
              <w:pStyle w:val="EarlierRepubEntries"/>
              <w:keepNext/>
            </w:pPr>
            <w:r>
              <w:t>22 September 2012</w:t>
            </w:r>
          </w:p>
        </w:tc>
      </w:tr>
      <w:tr w:rsidR="006B60B8" w14:paraId="1AAA09E6" w14:textId="77777777" w:rsidTr="00720B65">
        <w:trPr>
          <w:cantSplit/>
        </w:trPr>
        <w:tc>
          <w:tcPr>
            <w:tcW w:w="1930" w:type="dxa"/>
          </w:tcPr>
          <w:p w14:paraId="01DA3EB9" w14:textId="77777777" w:rsidR="006B60B8" w:rsidRDefault="006B60B8" w:rsidP="00FF255E">
            <w:pPr>
              <w:pStyle w:val="EarlierRepubEntries"/>
            </w:pPr>
            <w:r>
              <w:t>24</w:t>
            </w:r>
          </w:p>
        </w:tc>
        <w:tc>
          <w:tcPr>
            <w:tcW w:w="2350" w:type="dxa"/>
          </w:tcPr>
          <w:p w14:paraId="2CA4E280" w14:textId="460D33E5" w:rsidR="006B60B8" w:rsidRDefault="000E4ED5" w:rsidP="00570579">
            <w:pPr>
              <w:pStyle w:val="EarlierRepubEntries"/>
              <w:keepNext/>
            </w:pPr>
            <w:hyperlink r:id="rId296" w:tooltip="Courts (Fair Work and Work Safety) Legislation Amendment Act 2019" w:history="1">
              <w:r w:rsidR="00A60241" w:rsidRPr="00A60241">
                <w:rPr>
                  <w:rStyle w:val="charCitHyperlinkAbbrev"/>
                </w:rPr>
                <w:t>A2019-32</w:t>
              </w:r>
            </w:hyperlink>
          </w:p>
        </w:tc>
        <w:tc>
          <w:tcPr>
            <w:tcW w:w="2350" w:type="dxa"/>
          </w:tcPr>
          <w:p w14:paraId="4C92112F" w14:textId="77777777" w:rsidR="006B60B8" w:rsidRDefault="006B60B8" w:rsidP="00570579">
            <w:pPr>
              <w:pStyle w:val="EarlierRepubEntries"/>
              <w:keepNext/>
            </w:pPr>
            <w:r>
              <w:t>11 October 2019</w:t>
            </w:r>
          </w:p>
        </w:tc>
      </w:tr>
      <w:tr w:rsidR="00F90053" w14:paraId="2F681041" w14:textId="77777777" w:rsidTr="00720B65">
        <w:trPr>
          <w:cantSplit/>
        </w:trPr>
        <w:tc>
          <w:tcPr>
            <w:tcW w:w="1930" w:type="dxa"/>
          </w:tcPr>
          <w:p w14:paraId="084A7D85" w14:textId="77777777" w:rsidR="00F90053" w:rsidRDefault="00F90053" w:rsidP="00FF255E">
            <w:pPr>
              <w:pStyle w:val="EarlierRepubEntries"/>
            </w:pPr>
            <w:r>
              <w:t>25</w:t>
            </w:r>
          </w:p>
        </w:tc>
        <w:tc>
          <w:tcPr>
            <w:tcW w:w="2350" w:type="dxa"/>
          </w:tcPr>
          <w:p w14:paraId="2CBE1D4D" w14:textId="038CA393" w:rsidR="00F90053" w:rsidRDefault="000E4ED5" w:rsidP="00570579">
            <w:pPr>
              <w:pStyle w:val="EarlierRepubEntries"/>
              <w:keepNext/>
            </w:pPr>
            <w:hyperlink r:id="rId297" w:tooltip="COVID-19 Emergency Response Act 2020" w:history="1">
              <w:r w:rsidR="00F90053" w:rsidRPr="00F90053">
                <w:rPr>
                  <w:rStyle w:val="charCitHyperlinkAbbrev"/>
                </w:rPr>
                <w:t>A2020-11</w:t>
              </w:r>
            </w:hyperlink>
          </w:p>
        </w:tc>
        <w:tc>
          <w:tcPr>
            <w:tcW w:w="2350" w:type="dxa"/>
          </w:tcPr>
          <w:p w14:paraId="1476DF7A" w14:textId="77777777" w:rsidR="00F90053" w:rsidRDefault="00F90053" w:rsidP="00570579">
            <w:pPr>
              <w:pStyle w:val="EarlierRepubEntries"/>
              <w:keepNext/>
            </w:pPr>
            <w:r>
              <w:t>8 April 2020</w:t>
            </w:r>
          </w:p>
        </w:tc>
      </w:tr>
      <w:tr w:rsidR="0017711D" w14:paraId="7B578560" w14:textId="77777777" w:rsidTr="00720B65">
        <w:trPr>
          <w:cantSplit/>
        </w:trPr>
        <w:tc>
          <w:tcPr>
            <w:tcW w:w="1930" w:type="dxa"/>
          </w:tcPr>
          <w:p w14:paraId="05BC3828" w14:textId="75B6F546" w:rsidR="0017711D" w:rsidRDefault="0017711D" w:rsidP="00FF255E">
            <w:pPr>
              <w:pStyle w:val="EarlierRepubEntries"/>
            </w:pPr>
            <w:r>
              <w:t>26</w:t>
            </w:r>
          </w:p>
        </w:tc>
        <w:tc>
          <w:tcPr>
            <w:tcW w:w="2350" w:type="dxa"/>
          </w:tcPr>
          <w:p w14:paraId="20C30284" w14:textId="456BE78A" w:rsidR="0017711D" w:rsidRDefault="000E4ED5" w:rsidP="00570579">
            <w:pPr>
              <w:pStyle w:val="EarlierRepubEntries"/>
              <w:keepNext/>
            </w:pPr>
            <w:hyperlink r:id="rId298" w:tooltip="COVID-19 Emergency Response Legislation Amendment Act 2020" w:history="1">
              <w:r w:rsidR="0017711D">
                <w:rPr>
                  <w:rStyle w:val="charCitHyperlinkAbbrev"/>
                </w:rPr>
                <w:t>A2020</w:t>
              </w:r>
              <w:r w:rsidR="0017711D">
                <w:rPr>
                  <w:rStyle w:val="charCitHyperlinkAbbrev"/>
                </w:rPr>
                <w:noBreakHyphen/>
                <w:t>14</w:t>
              </w:r>
            </w:hyperlink>
          </w:p>
        </w:tc>
        <w:tc>
          <w:tcPr>
            <w:tcW w:w="2350" w:type="dxa"/>
          </w:tcPr>
          <w:p w14:paraId="74444D54" w14:textId="56827D0B" w:rsidR="0017711D" w:rsidRDefault="0017711D" w:rsidP="00570579">
            <w:pPr>
              <w:pStyle w:val="EarlierRepubEntries"/>
              <w:keepNext/>
            </w:pPr>
            <w:r>
              <w:t>14 May 2020</w:t>
            </w:r>
          </w:p>
        </w:tc>
      </w:tr>
      <w:tr w:rsidR="00A47CAA" w14:paraId="20A29DCA" w14:textId="77777777" w:rsidTr="00720B65">
        <w:trPr>
          <w:cantSplit/>
        </w:trPr>
        <w:tc>
          <w:tcPr>
            <w:tcW w:w="1930" w:type="dxa"/>
          </w:tcPr>
          <w:p w14:paraId="023EC189" w14:textId="6787528E" w:rsidR="00A47CAA" w:rsidRDefault="00A47CAA" w:rsidP="00FF255E">
            <w:pPr>
              <w:pStyle w:val="EarlierRepubEntries"/>
            </w:pPr>
            <w:r>
              <w:t>27</w:t>
            </w:r>
          </w:p>
        </w:tc>
        <w:tc>
          <w:tcPr>
            <w:tcW w:w="2350" w:type="dxa"/>
          </w:tcPr>
          <w:p w14:paraId="3C934570" w14:textId="579E6842" w:rsidR="00A47CAA" w:rsidRDefault="000E4ED5" w:rsidP="00570579">
            <w:pPr>
              <w:pStyle w:val="EarlierRepubEntries"/>
              <w:keepNext/>
            </w:pPr>
            <w:hyperlink r:id="rId299" w:tooltip="Statute Law Amendment Act 2021" w:history="1">
              <w:r w:rsidR="00A47CAA">
                <w:rPr>
                  <w:rStyle w:val="charCitHyperlinkAbbrev"/>
                </w:rPr>
                <w:t>A2021</w:t>
              </w:r>
              <w:r w:rsidR="00A47CAA">
                <w:rPr>
                  <w:rStyle w:val="charCitHyperlinkAbbrev"/>
                </w:rPr>
                <w:noBreakHyphen/>
                <w:t>12</w:t>
              </w:r>
            </w:hyperlink>
          </w:p>
        </w:tc>
        <w:tc>
          <w:tcPr>
            <w:tcW w:w="2350" w:type="dxa"/>
          </w:tcPr>
          <w:p w14:paraId="78DBBB05" w14:textId="712ADB36" w:rsidR="00A47CAA" w:rsidRDefault="003465F2" w:rsidP="00570579">
            <w:pPr>
              <w:pStyle w:val="EarlierRepubEntries"/>
              <w:keepNext/>
            </w:pPr>
            <w:r>
              <w:t>23 June 2021</w:t>
            </w:r>
          </w:p>
        </w:tc>
      </w:tr>
      <w:tr w:rsidR="00720B65" w14:paraId="49E29792" w14:textId="77777777" w:rsidTr="00EB0558">
        <w:trPr>
          <w:cantSplit/>
          <w:trHeight w:val="285"/>
        </w:trPr>
        <w:tc>
          <w:tcPr>
            <w:tcW w:w="6630" w:type="dxa"/>
            <w:gridSpan w:val="3"/>
          </w:tcPr>
          <w:p w14:paraId="46446BA6" w14:textId="77777777" w:rsidR="00720B65" w:rsidRDefault="00720B65" w:rsidP="00720B65">
            <w:pPr>
              <w:pStyle w:val="EarlierRepubEntries"/>
            </w:pPr>
            <w:r>
              <w:t xml:space="preserve"> † includes republication correction</w:t>
            </w:r>
          </w:p>
        </w:tc>
      </w:tr>
    </w:tbl>
    <w:p w14:paraId="42562330" w14:textId="77777777" w:rsidR="00AA371F" w:rsidRDefault="00AA371F" w:rsidP="00AA371F">
      <w:pPr>
        <w:pStyle w:val="05EndNote"/>
        <w:sectPr w:rsidR="00AA371F" w:rsidSect="00254F50">
          <w:headerReference w:type="even" r:id="rId300"/>
          <w:headerReference w:type="default" r:id="rId301"/>
          <w:footerReference w:type="even" r:id="rId302"/>
          <w:footerReference w:type="default" r:id="rId303"/>
          <w:pgSz w:w="11907" w:h="16839" w:code="9"/>
          <w:pgMar w:top="3000" w:right="1900" w:bottom="2500" w:left="2300" w:header="2480" w:footer="2100" w:gutter="0"/>
          <w:cols w:space="720"/>
          <w:docGrid w:linePitch="326"/>
        </w:sectPr>
      </w:pPr>
    </w:p>
    <w:p w14:paraId="13A36C39" w14:textId="77777777" w:rsidR="00EB0558" w:rsidRDefault="00EB0558">
      <w:pPr>
        <w:rPr>
          <w:color w:val="000000"/>
          <w:sz w:val="22"/>
        </w:rPr>
      </w:pPr>
    </w:p>
    <w:p w14:paraId="7F7B8D10" w14:textId="77777777" w:rsidR="00EB0558" w:rsidRDefault="00EB0558">
      <w:pPr>
        <w:rPr>
          <w:color w:val="000000"/>
          <w:sz w:val="22"/>
        </w:rPr>
      </w:pPr>
    </w:p>
    <w:p w14:paraId="41DF8E28" w14:textId="77777777" w:rsidR="00EB0558" w:rsidRDefault="00EB0558">
      <w:pPr>
        <w:rPr>
          <w:color w:val="000000"/>
          <w:sz w:val="22"/>
        </w:rPr>
      </w:pPr>
    </w:p>
    <w:p w14:paraId="385D6B60" w14:textId="77777777" w:rsidR="00EB0558" w:rsidRDefault="00EB0558">
      <w:pPr>
        <w:rPr>
          <w:color w:val="000000"/>
          <w:sz w:val="22"/>
        </w:rPr>
      </w:pPr>
    </w:p>
    <w:p w14:paraId="72ED095B" w14:textId="77777777" w:rsidR="00EB0558" w:rsidRDefault="00EB0558">
      <w:pPr>
        <w:rPr>
          <w:color w:val="000000"/>
          <w:sz w:val="22"/>
        </w:rPr>
      </w:pPr>
    </w:p>
    <w:p w14:paraId="0A8CCCD7" w14:textId="77777777" w:rsidR="00EB0558" w:rsidRDefault="00EB0558">
      <w:pPr>
        <w:rPr>
          <w:color w:val="000000"/>
          <w:sz w:val="22"/>
        </w:rPr>
      </w:pPr>
    </w:p>
    <w:p w14:paraId="569B136B" w14:textId="77777777" w:rsidR="00570A3D" w:rsidRDefault="00570A3D">
      <w:pPr>
        <w:rPr>
          <w:color w:val="000000"/>
          <w:sz w:val="22"/>
        </w:rPr>
      </w:pPr>
    </w:p>
    <w:p w14:paraId="1644DC5F" w14:textId="77777777" w:rsidR="00570A3D" w:rsidRDefault="00570A3D">
      <w:pPr>
        <w:rPr>
          <w:color w:val="000000"/>
          <w:sz w:val="22"/>
        </w:rPr>
      </w:pPr>
    </w:p>
    <w:p w14:paraId="6AC6DC96" w14:textId="77777777" w:rsidR="00FF255E" w:rsidRDefault="00FF255E">
      <w:pPr>
        <w:rPr>
          <w:color w:val="000000"/>
          <w:sz w:val="22"/>
        </w:rPr>
      </w:pPr>
    </w:p>
    <w:p w14:paraId="6A09498C" w14:textId="77777777" w:rsidR="00FF255E" w:rsidRDefault="00FF255E">
      <w:pPr>
        <w:rPr>
          <w:color w:val="000000"/>
          <w:sz w:val="22"/>
        </w:rPr>
      </w:pPr>
    </w:p>
    <w:p w14:paraId="01575ECC" w14:textId="77777777" w:rsidR="00FF255E" w:rsidRDefault="00FF255E">
      <w:pPr>
        <w:rPr>
          <w:color w:val="000000"/>
          <w:sz w:val="22"/>
        </w:rPr>
      </w:pPr>
    </w:p>
    <w:p w14:paraId="0FDC70E9" w14:textId="77777777" w:rsidR="00FF255E" w:rsidRDefault="00FF255E">
      <w:pPr>
        <w:rPr>
          <w:color w:val="000000"/>
          <w:sz w:val="22"/>
        </w:rPr>
      </w:pPr>
    </w:p>
    <w:p w14:paraId="16E441FC" w14:textId="0B2CF2FA" w:rsidR="00FF255E" w:rsidRDefault="00FF255E">
      <w:pPr>
        <w:rPr>
          <w:color w:val="000000"/>
          <w:sz w:val="22"/>
        </w:rPr>
      </w:pPr>
    </w:p>
    <w:p w14:paraId="56721485" w14:textId="2044C228" w:rsidR="00AD6304" w:rsidRDefault="00AD6304">
      <w:pPr>
        <w:rPr>
          <w:color w:val="000000"/>
          <w:sz w:val="22"/>
        </w:rPr>
      </w:pPr>
    </w:p>
    <w:p w14:paraId="08D92A36" w14:textId="6D44D63D" w:rsidR="00AD6304" w:rsidRDefault="00AD6304">
      <w:pPr>
        <w:rPr>
          <w:color w:val="000000"/>
          <w:sz w:val="22"/>
        </w:rPr>
      </w:pPr>
    </w:p>
    <w:p w14:paraId="04DBE5AA" w14:textId="65685B14" w:rsidR="00AD6304" w:rsidRDefault="00AD6304">
      <w:pPr>
        <w:rPr>
          <w:color w:val="000000"/>
          <w:sz w:val="22"/>
        </w:rPr>
      </w:pPr>
    </w:p>
    <w:p w14:paraId="6F7AF224" w14:textId="6C6D794E" w:rsidR="00AD6304" w:rsidRDefault="00AD6304">
      <w:pPr>
        <w:rPr>
          <w:color w:val="000000"/>
          <w:sz w:val="22"/>
        </w:rPr>
      </w:pPr>
    </w:p>
    <w:p w14:paraId="3ED389AA" w14:textId="77777777" w:rsidR="00AD6304" w:rsidRDefault="00AD6304">
      <w:pPr>
        <w:rPr>
          <w:color w:val="000000"/>
          <w:sz w:val="22"/>
        </w:rPr>
      </w:pPr>
    </w:p>
    <w:p w14:paraId="4DC42D63" w14:textId="77777777" w:rsidR="00FF255E" w:rsidRDefault="00FF255E">
      <w:pPr>
        <w:rPr>
          <w:color w:val="000000"/>
          <w:sz w:val="22"/>
        </w:rPr>
      </w:pPr>
    </w:p>
    <w:p w14:paraId="7A0E0012" w14:textId="77777777" w:rsidR="00FF255E" w:rsidRDefault="00FF255E">
      <w:pPr>
        <w:rPr>
          <w:color w:val="000000"/>
          <w:sz w:val="22"/>
        </w:rPr>
      </w:pPr>
    </w:p>
    <w:p w14:paraId="0625B79E" w14:textId="77777777" w:rsidR="00FF255E" w:rsidRDefault="00FF255E">
      <w:pPr>
        <w:rPr>
          <w:color w:val="000000"/>
          <w:sz w:val="22"/>
        </w:rPr>
      </w:pPr>
    </w:p>
    <w:p w14:paraId="7001CC49" w14:textId="77777777" w:rsidR="00FF255E" w:rsidRDefault="00FF255E">
      <w:pPr>
        <w:rPr>
          <w:color w:val="000000"/>
          <w:sz w:val="22"/>
        </w:rPr>
      </w:pPr>
    </w:p>
    <w:p w14:paraId="10070CF3" w14:textId="77777777" w:rsidR="00FF255E" w:rsidRDefault="00FF255E">
      <w:pPr>
        <w:rPr>
          <w:color w:val="000000"/>
          <w:sz w:val="22"/>
        </w:rPr>
      </w:pPr>
    </w:p>
    <w:p w14:paraId="798886A3" w14:textId="77777777" w:rsidR="00EB0558" w:rsidRDefault="00EB0558">
      <w:pPr>
        <w:rPr>
          <w:color w:val="000000"/>
          <w:sz w:val="22"/>
        </w:rPr>
      </w:pPr>
    </w:p>
    <w:p w14:paraId="05A21C8C" w14:textId="028D3DF5" w:rsidR="002A35D8" w:rsidRDefault="002A35D8">
      <w:pPr>
        <w:rPr>
          <w:color w:val="000000"/>
          <w:sz w:val="22"/>
        </w:rPr>
      </w:pPr>
      <w:r>
        <w:rPr>
          <w:color w:val="000000"/>
          <w:sz w:val="22"/>
        </w:rPr>
        <w:t xml:space="preserve">©  Australian Capital Territory </w:t>
      </w:r>
      <w:r w:rsidR="00254F50">
        <w:rPr>
          <w:noProof/>
          <w:color w:val="000000"/>
          <w:sz w:val="22"/>
        </w:rPr>
        <w:t>2022</w:t>
      </w:r>
    </w:p>
    <w:p w14:paraId="372DC7C1" w14:textId="77777777" w:rsidR="00F676E0" w:rsidRDefault="00F676E0">
      <w:pPr>
        <w:pStyle w:val="06Copyright"/>
        <w:sectPr w:rsidR="00F676E0" w:rsidSect="00F676E0">
          <w:headerReference w:type="even" r:id="rId304"/>
          <w:headerReference w:type="default" r:id="rId305"/>
          <w:footerReference w:type="even" r:id="rId306"/>
          <w:footerReference w:type="default" r:id="rId307"/>
          <w:headerReference w:type="first" r:id="rId308"/>
          <w:footerReference w:type="first" r:id="rId309"/>
          <w:type w:val="continuous"/>
          <w:pgSz w:w="11907" w:h="16839" w:code="9"/>
          <w:pgMar w:top="3000" w:right="1900" w:bottom="2500" w:left="2300" w:header="2480" w:footer="2100" w:gutter="0"/>
          <w:pgNumType w:fmt="lowerRoman"/>
          <w:cols w:space="720"/>
          <w:titlePg/>
          <w:docGrid w:linePitch="326"/>
        </w:sectPr>
      </w:pPr>
    </w:p>
    <w:bookmarkEnd w:id="1"/>
    <w:p w14:paraId="725506FC" w14:textId="77777777" w:rsidR="002A35D8" w:rsidRPr="00EB67C8" w:rsidRDefault="002A35D8" w:rsidP="00EB0558"/>
    <w:sectPr w:rsidR="002A35D8" w:rsidRPr="00EB67C8" w:rsidSect="008C26B1">
      <w:headerReference w:type="default" r:id="rId310"/>
      <w:footerReference w:type="default" r:id="rId311"/>
      <w:headerReference w:type="first" r:id="rId312"/>
      <w:footerReference w:type="first" r:id="rId313"/>
      <w:type w:val="continuous"/>
      <w:pgSz w:w="11907" w:h="16839" w:code="9"/>
      <w:pgMar w:top="3000" w:right="23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B326F" w14:textId="77777777" w:rsidR="0017711D" w:rsidRDefault="0017711D" w:rsidP="002A35D8">
      <w:pPr>
        <w:pStyle w:val="AparaSymb"/>
      </w:pPr>
      <w:r>
        <w:separator/>
      </w:r>
    </w:p>
  </w:endnote>
  <w:endnote w:type="continuationSeparator" w:id="0">
    <w:p w14:paraId="7BD3EFA3" w14:textId="77777777" w:rsidR="0017711D" w:rsidRDefault="0017711D" w:rsidP="002A35D8">
      <w:pPr>
        <w:pStyle w:val="AparaSym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embedRegular r:id="rId1" w:fontKey="{CA3F206B-FA5B-4249-B0F3-BE640D15C3A3}"/>
    <w:embedBold r:id="rId2" w:fontKey="{768C6D5E-741A-4F07-BB89-33EB7022C343}"/>
    <w:embedItalic r:id="rId3" w:fontKey="{25868382-B5B5-4CC3-871E-F7BBAA20438C}"/>
    <w:embedBoldItalic r:id="rId4" w:fontKey="{91808332-B439-4E1C-B412-0649CB5EABF1}"/>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A854" w14:textId="24C2B85E" w:rsidR="0017711D" w:rsidRPr="000E4ED5" w:rsidRDefault="0017711D" w:rsidP="000E4ED5">
    <w:pPr>
      <w:pStyle w:val="Footer"/>
      <w:jc w:val="center"/>
      <w:rPr>
        <w:rFonts w:cs="Arial"/>
        <w:sz w:val="14"/>
      </w:rPr>
    </w:pPr>
    <w:r w:rsidRPr="000E4ED5">
      <w:rPr>
        <w:rFonts w:cs="Arial"/>
        <w:sz w:val="14"/>
      </w:rPr>
      <w:fldChar w:fldCharType="begin"/>
    </w:r>
    <w:r w:rsidRPr="000E4ED5">
      <w:rPr>
        <w:rFonts w:cs="Arial"/>
        <w:sz w:val="14"/>
      </w:rPr>
      <w:instrText xml:space="preserve"> DOCPROPERTY "Status" </w:instrText>
    </w:r>
    <w:r w:rsidRPr="000E4ED5">
      <w:rPr>
        <w:rFonts w:cs="Arial"/>
        <w:sz w:val="14"/>
      </w:rPr>
      <w:fldChar w:fldCharType="separate"/>
    </w:r>
    <w:r w:rsidR="00946602" w:rsidRPr="000E4ED5">
      <w:rPr>
        <w:rFonts w:cs="Arial"/>
        <w:sz w:val="14"/>
      </w:rPr>
      <w:t xml:space="preserve"> </w:t>
    </w:r>
    <w:r w:rsidRPr="000E4ED5">
      <w:rPr>
        <w:rFonts w:cs="Arial"/>
        <w:sz w:val="14"/>
      </w:rPr>
      <w:fldChar w:fldCharType="end"/>
    </w:r>
    <w:r w:rsidR="000E4ED5" w:rsidRPr="000E4ED5">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74C3D"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7711D" w14:paraId="441DCF5F" w14:textId="77777777">
      <w:tc>
        <w:tcPr>
          <w:tcW w:w="847" w:type="pct"/>
        </w:tcPr>
        <w:p w14:paraId="3174919C" w14:textId="77777777" w:rsidR="0017711D" w:rsidRDefault="001771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14:paraId="6002D228" w14:textId="6B9B2C21" w:rsidR="0017711D" w:rsidRDefault="000E4ED5">
          <w:pPr>
            <w:pStyle w:val="Footer"/>
            <w:jc w:val="center"/>
          </w:pPr>
          <w:r>
            <w:fldChar w:fldCharType="begin"/>
          </w:r>
          <w:r>
            <w:instrText xml:space="preserve"> REF Citation *\charformat </w:instrText>
          </w:r>
          <w:r>
            <w:fldChar w:fldCharType="separate"/>
          </w:r>
          <w:r w:rsidR="00946602">
            <w:t>Long Service Leave Act 1976</w:t>
          </w:r>
          <w:r>
            <w:fldChar w:fldCharType="end"/>
          </w:r>
        </w:p>
        <w:p w14:paraId="6745231E" w14:textId="1E93BD51" w:rsidR="0017711D" w:rsidRDefault="000E4ED5">
          <w:pPr>
            <w:pStyle w:val="FooterInfoCentre"/>
          </w:pPr>
          <w:r>
            <w:fldChar w:fldCharType="begin"/>
          </w:r>
          <w:r>
            <w:instrText xml:space="preserve"> DOCPROPERTY "Eff"  *\charformat </w:instrText>
          </w:r>
          <w:r>
            <w:fldChar w:fldCharType="separate"/>
          </w:r>
          <w:r w:rsidR="00946602">
            <w:t xml:space="preserve">Effective:  </w:t>
          </w:r>
          <w:r>
            <w:fldChar w:fldCharType="end"/>
          </w:r>
          <w:r>
            <w:fldChar w:fldCharType="begin"/>
          </w:r>
          <w:r>
            <w:instrText xml:space="preserve"> DOCPROPERTY "StartDt"  *\charformat </w:instrText>
          </w:r>
          <w:r>
            <w:fldChar w:fldCharType="separate"/>
          </w:r>
          <w:r w:rsidR="00946602">
            <w:t>01/10/22</w:t>
          </w:r>
          <w:r>
            <w:fldChar w:fldCharType="end"/>
          </w:r>
          <w:r>
            <w:fldChar w:fldCharType="begin"/>
          </w:r>
          <w:r>
            <w:instrText xml:space="preserve"> DOCPROPERTY "EndDt"  *\charformat </w:instrText>
          </w:r>
          <w:r>
            <w:fldChar w:fldCharType="separate"/>
          </w:r>
          <w:r w:rsidR="00946602">
            <w:t xml:space="preserve"> </w:t>
          </w:r>
          <w:r>
            <w:fldChar w:fldCharType="end"/>
          </w:r>
        </w:p>
      </w:tc>
      <w:tc>
        <w:tcPr>
          <w:tcW w:w="1061" w:type="pct"/>
        </w:tcPr>
        <w:p w14:paraId="626126E3" w14:textId="17D057A2" w:rsidR="0017711D" w:rsidRDefault="000E4ED5">
          <w:pPr>
            <w:pStyle w:val="Footer"/>
            <w:jc w:val="right"/>
          </w:pPr>
          <w:r>
            <w:fldChar w:fldCharType="begin"/>
          </w:r>
          <w:r>
            <w:instrText xml:space="preserve"> DOCPROPERTY "Category"  *\charformat  </w:instrText>
          </w:r>
          <w:r>
            <w:fldChar w:fldCharType="separate"/>
          </w:r>
          <w:r w:rsidR="00946602">
            <w:t>R28</w:t>
          </w:r>
          <w:r>
            <w:fldChar w:fldCharType="end"/>
          </w:r>
          <w:r w:rsidR="0017711D">
            <w:br/>
          </w:r>
          <w:r>
            <w:fldChar w:fldCharType="begin"/>
          </w:r>
          <w:r>
            <w:instrText xml:space="preserve"> DOCPROPERTY "RepubDt"  *\charformat  </w:instrText>
          </w:r>
          <w:r>
            <w:fldChar w:fldCharType="separate"/>
          </w:r>
          <w:r w:rsidR="00946602">
            <w:t>01/10/22</w:t>
          </w:r>
          <w:r>
            <w:fldChar w:fldCharType="end"/>
          </w:r>
        </w:p>
      </w:tc>
    </w:tr>
  </w:tbl>
  <w:p w14:paraId="46A9417C" w14:textId="6CFC0A9B" w:rsidR="0017711D" w:rsidRPr="000E4ED5" w:rsidRDefault="000E4ED5" w:rsidP="000E4ED5">
    <w:pPr>
      <w:pStyle w:val="Status"/>
      <w:rPr>
        <w:rFonts w:cs="Arial"/>
      </w:rPr>
    </w:pPr>
    <w:r w:rsidRPr="000E4ED5">
      <w:rPr>
        <w:rFonts w:cs="Arial"/>
      </w:rPr>
      <w:fldChar w:fldCharType="begin"/>
    </w:r>
    <w:r w:rsidRPr="000E4ED5">
      <w:rPr>
        <w:rFonts w:cs="Arial"/>
      </w:rPr>
      <w:instrText xml:space="preserve"> DOCPROPERTY "Status" </w:instrText>
    </w:r>
    <w:r w:rsidRPr="000E4ED5">
      <w:rPr>
        <w:rFonts w:cs="Arial"/>
      </w:rPr>
      <w:fldChar w:fldCharType="separate"/>
    </w:r>
    <w:r w:rsidR="00946602" w:rsidRPr="000E4ED5">
      <w:rPr>
        <w:rFonts w:cs="Arial"/>
      </w:rPr>
      <w:t xml:space="preserve"> </w:t>
    </w:r>
    <w:r w:rsidRPr="000E4ED5">
      <w:rPr>
        <w:rFonts w:cs="Arial"/>
      </w:rPr>
      <w:fldChar w:fldCharType="end"/>
    </w:r>
    <w:r w:rsidRPr="000E4ED5">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2806"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7711D" w14:paraId="310AEABC" w14:textId="77777777">
      <w:tc>
        <w:tcPr>
          <w:tcW w:w="1061" w:type="pct"/>
        </w:tcPr>
        <w:p w14:paraId="4BAB1511" w14:textId="675F0DCE" w:rsidR="0017711D" w:rsidRDefault="000E4ED5">
          <w:pPr>
            <w:pStyle w:val="Footer"/>
          </w:pPr>
          <w:r>
            <w:fldChar w:fldCharType="begin"/>
          </w:r>
          <w:r>
            <w:instrText xml:space="preserve"> DOCPROPERTY "Category"  *\charformat  </w:instrText>
          </w:r>
          <w:r>
            <w:fldChar w:fldCharType="separate"/>
          </w:r>
          <w:r w:rsidR="00946602">
            <w:t>R28</w:t>
          </w:r>
          <w:r>
            <w:fldChar w:fldCharType="end"/>
          </w:r>
          <w:r w:rsidR="0017711D">
            <w:br/>
          </w:r>
          <w:r>
            <w:fldChar w:fldCharType="begin"/>
          </w:r>
          <w:r>
            <w:instrText xml:space="preserve"> DOCPROPERTY "RepubDt"  *\charformat  </w:instrText>
          </w:r>
          <w:r>
            <w:fldChar w:fldCharType="separate"/>
          </w:r>
          <w:r w:rsidR="00946602">
            <w:t>01/10/22</w:t>
          </w:r>
          <w:r>
            <w:fldChar w:fldCharType="end"/>
          </w:r>
        </w:p>
      </w:tc>
      <w:tc>
        <w:tcPr>
          <w:tcW w:w="3092" w:type="pct"/>
        </w:tcPr>
        <w:p w14:paraId="7D54116D" w14:textId="781361A8" w:rsidR="0017711D" w:rsidRDefault="000E4ED5">
          <w:pPr>
            <w:pStyle w:val="Footer"/>
            <w:jc w:val="center"/>
          </w:pPr>
          <w:r>
            <w:fldChar w:fldCharType="begin"/>
          </w:r>
          <w:r>
            <w:instrText xml:space="preserve"> REF Citation *\charformat </w:instrText>
          </w:r>
          <w:r>
            <w:fldChar w:fldCharType="separate"/>
          </w:r>
          <w:r w:rsidR="00946602">
            <w:t>Long Service Leave Act 1976</w:t>
          </w:r>
          <w:r>
            <w:fldChar w:fldCharType="end"/>
          </w:r>
        </w:p>
        <w:p w14:paraId="1D2D8427" w14:textId="14ED4CA8" w:rsidR="0017711D" w:rsidRDefault="000E4ED5">
          <w:pPr>
            <w:pStyle w:val="FooterInfoCentre"/>
          </w:pPr>
          <w:r>
            <w:fldChar w:fldCharType="begin"/>
          </w:r>
          <w:r>
            <w:instrText xml:space="preserve"> DOCPROPERTY "Eff"  *\charformat </w:instrText>
          </w:r>
          <w:r>
            <w:fldChar w:fldCharType="separate"/>
          </w:r>
          <w:r w:rsidR="00946602">
            <w:t xml:space="preserve">Effective:  </w:t>
          </w:r>
          <w:r>
            <w:fldChar w:fldCharType="end"/>
          </w:r>
          <w:r>
            <w:fldChar w:fldCharType="begin"/>
          </w:r>
          <w:r>
            <w:instrText xml:space="preserve"> DOCPROPERTY "StartDt"  *</w:instrText>
          </w:r>
          <w:r>
            <w:instrText xml:space="preserve">\charformat </w:instrText>
          </w:r>
          <w:r>
            <w:fldChar w:fldCharType="separate"/>
          </w:r>
          <w:r w:rsidR="00946602">
            <w:t>01/10/22</w:t>
          </w:r>
          <w:r>
            <w:fldChar w:fldCharType="end"/>
          </w:r>
          <w:r>
            <w:fldChar w:fldCharType="begin"/>
          </w:r>
          <w:r>
            <w:instrText xml:space="preserve"> DOCPROPERTY "EndDt"  *\charformat </w:instrText>
          </w:r>
          <w:r>
            <w:fldChar w:fldCharType="separate"/>
          </w:r>
          <w:r w:rsidR="00946602">
            <w:t xml:space="preserve"> </w:t>
          </w:r>
          <w:r>
            <w:fldChar w:fldCharType="end"/>
          </w:r>
        </w:p>
      </w:tc>
      <w:tc>
        <w:tcPr>
          <w:tcW w:w="847" w:type="pct"/>
        </w:tcPr>
        <w:p w14:paraId="763381E3"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14:paraId="0ADBFF26" w14:textId="3553DAC2" w:rsidR="0017711D" w:rsidRPr="000E4ED5" w:rsidRDefault="000E4ED5" w:rsidP="000E4ED5">
    <w:pPr>
      <w:pStyle w:val="Status"/>
      <w:rPr>
        <w:rFonts w:cs="Arial"/>
      </w:rPr>
    </w:pPr>
    <w:r w:rsidRPr="000E4ED5">
      <w:rPr>
        <w:rFonts w:cs="Arial"/>
      </w:rPr>
      <w:fldChar w:fldCharType="begin"/>
    </w:r>
    <w:r w:rsidRPr="000E4ED5">
      <w:rPr>
        <w:rFonts w:cs="Arial"/>
      </w:rPr>
      <w:instrText xml:space="preserve"> DOCPROPERTY "Status" </w:instrText>
    </w:r>
    <w:r w:rsidRPr="000E4ED5">
      <w:rPr>
        <w:rFonts w:cs="Arial"/>
      </w:rPr>
      <w:fldChar w:fldCharType="separate"/>
    </w:r>
    <w:r w:rsidR="00946602" w:rsidRPr="000E4ED5">
      <w:rPr>
        <w:rFonts w:cs="Arial"/>
      </w:rPr>
      <w:t xml:space="preserve"> </w:t>
    </w:r>
    <w:r w:rsidRPr="000E4ED5">
      <w:rPr>
        <w:rFonts w:cs="Arial"/>
      </w:rPr>
      <w:fldChar w:fldCharType="end"/>
    </w:r>
    <w:r w:rsidRPr="000E4ED5">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32218"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7711D" w14:paraId="6E41B906" w14:textId="77777777">
      <w:tc>
        <w:tcPr>
          <w:tcW w:w="847" w:type="pct"/>
        </w:tcPr>
        <w:p w14:paraId="72BFE163" w14:textId="77777777" w:rsidR="0017711D" w:rsidRDefault="001771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14:paraId="463677AB" w14:textId="0AA35623" w:rsidR="0017711D" w:rsidRDefault="000E4ED5">
          <w:pPr>
            <w:pStyle w:val="Footer"/>
            <w:jc w:val="center"/>
          </w:pPr>
          <w:r>
            <w:fldChar w:fldCharType="begin"/>
          </w:r>
          <w:r>
            <w:instrText xml:space="preserve"> REF Citation *\charformat </w:instrText>
          </w:r>
          <w:r>
            <w:fldChar w:fldCharType="separate"/>
          </w:r>
          <w:r w:rsidR="00946602">
            <w:t>Long Service Leave Act 1976</w:t>
          </w:r>
          <w:r>
            <w:fldChar w:fldCharType="end"/>
          </w:r>
        </w:p>
        <w:p w14:paraId="3299B9C2" w14:textId="2A6ADC34" w:rsidR="0017711D" w:rsidRDefault="000E4ED5">
          <w:pPr>
            <w:pStyle w:val="FooterInfoCentre"/>
          </w:pPr>
          <w:r>
            <w:fldChar w:fldCharType="begin"/>
          </w:r>
          <w:r>
            <w:instrText xml:space="preserve"> DOCPROPERTY "Eff"  *\charformat </w:instrText>
          </w:r>
          <w:r>
            <w:fldChar w:fldCharType="separate"/>
          </w:r>
          <w:r w:rsidR="00946602">
            <w:t xml:space="preserve">Effective:  </w:t>
          </w:r>
          <w:r>
            <w:fldChar w:fldCharType="end"/>
          </w:r>
          <w:r>
            <w:fldChar w:fldCharType="begin"/>
          </w:r>
          <w:r>
            <w:instrText xml:space="preserve"> DOCPROPERTY "StartDt"  *\charformat </w:instrText>
          </w:r>
          <w:r>
            <w:fldChar w:fldCharType="separate"/>
          </w:r>
          <w:r w:rsidR="00946602">
            <w:t>01/10/22</w:t>
          </w:r>
          <w:r>
            <w:fldChar w:fldCharType="end"/>
          </w:r>
          <w:r>
            <w:fldChar w:fldCharType="begin"/>
          </w:r>
          <w:r>
            <w:instrText xml:space="preserve"> DOCPROPERTY "EndDt"  *\charformat </w:instrText>
          </w:r>
          <w:r>
            <w:fldChar w:fldCharType="separate"/>
          </w:r>
          <w:r w:rsidR="00946602">
            <w:t xml:space="preserve"> </w:t>
          </w:r>
          <w:r>
            <w:fldChar w:fldCharType="end"/>
          </w:r>
        </w:p>
      </w:tc>
      <w:tc>
        <w:tcPr>
          <w:tcW w:w="1061" w:type="pct"/>
        </w:tcPr>
        <w:p w14:paraId="4E780AC3" w14:textId="291FD07D" w:rsidR="0017711D" w:rsidRDefault="000E4ED5">
          <w:pPr>
            <w:pStyle w:val="Footer"/>
            <w:jc w:val="right"/>
          </w:pPr>
          <w:r>
            <w:fldChar w:fldCharType="begin"/>
          </w:r>
          <w:r>
            <w:instrText xml:space="preserve"> DOCPROPERTY "Category"  *\charformat  </w:instrText>
          </w:r>
          <w:r>
            <w:fldChar w:fldCharType="separate"/>
          </w:r>
          <w:r w:rsidR="00946602">
            <w:t>R28</w:t>
          </w:r>
          <w:r>
            <w:fldChar w:fldCharType="end"/>
          </w:r>
          <w:r w:rsidR="0017711D">
            <w:br/>
          </w:r>
          <w:r>
            <w:fldChar w:fldCharType="begin"/>
          </w:r>
          <w:r>
            <w:instrText xml:space="preserve"> DOCPROPERTY "RepubDt"  *\charformat  </w:instrText>
          </w:r>
          <w:r>
            <w:fldChar w:fldCharType="separate"/>
          </w:r>
          <w:r w:rsidR="00946602">
            <w:t>01/10/22</w:t>
          </w:r>
          <w:r>
            <w:fldChar w:fldCharType="end"/>
          </w:r>
        </w:p>
      </w:tc>
    </w:tr>
  </w:tbl>
  <w:p w14:paraId="6A640161" w14:textId="73425E4D" w:rsidR="0017711D" w:rsidRPr="000E4ED5" w:rsidRDefault="000E4ED5" w:rsidP="000E4ED5">
    <w:pPr>
      <w:pStyle w:val="Status"/>
      <w:rPr>
        <w:rFonts w:cs="Arial"/>
      </w:rPr>
    </w:pPr>
    <w:r w:rsidRPr="000E4ED5">
      <w:rPr>
        <w:rFonts w:cs="Arial"/>
      </w:rPr>
      <w:fldChar w:fldCharType="begin"/>
    </w:r>
    <w:r w:rsidRPr="000E4ED5">
      <w:rPr>
        <w:rFonts w:cs="Arial"/>
      </w:rPr>
      <w:instrText xml:space="preserve"> DOCPROPERTY "Status" </w:instrText>
    </w:r>
    <w:r w:rsidRPr="000E4ED5">
      <w:rPr>
        <w:rFonts w:cs="Arial"/>
      </w:rPr>
      <w:fldChar w:fldCharType="separate"/>
    </w:r>
    <w:r w:rsidR="00946602" w:rsidRPr="000E4ED5">
      <w:rPr>
        <w:rFonts w:cs="Arial"/>
      </w:rPr>
      <w:t xml:space="preserve"> </w:t>
    </w:r>
    <w:r w:rsidRPr="000E4ED5">
      <w:rPr>
        <w:rFonts w:cs="Arial"/>
      </w:rPr>
      <w:fldChar w:fldCharType="end"/>
    </w:r>
    <w:r w:rsidRPr="000E4ED5">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1DEC3"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7711D" w14:paraId="1D5A4621" w14:textId="77777777">
      <w:tc>
        <w:tcPr>
          <w:tcW w:w="1061" w:type="pct"/>
        </w:tcPr>
        <w:p w14:paraId="50DB9E27" w14:textId="1FDF3B36" w:rsidR="0017711D" w:rsidRDefault="000E4ED5">
          <w:pPr>
            <w:pStyle w:val="Footer"/>
          </w:pPr>
          <w:r>
            <w:fldChar w:fldCharType="begin"/>
          </w:r>
          <w:r>
            <w:instrText xml:space="preserve"> DOCPROPERTY "Category"  *\charformat  </w:instrText>
          </w:r>
          <w:r>
            <w:fldChar w:fldCharType="separate"/>
          </w:r>
          <w:r w:rsidR="00946602">
            <w:t>R28</w:t>
          </w:r>
          <w:r>
            <w:fldChar w:fldCharType="end"/>
          </w:r>
          <w:r w:rsidR="0017711D">
            <w:br/>
          </w:r>
          <w:r>
            <w:fldChar w:fldCharType="begin"/>
          </w:r>
          <w:r>
            <w:instrText xml:space="preserve"> DOCPROPERTY "RepubDt"  *\charformat  </w:instrText>
          </w:r>
          <w:r>
            <w:fldChar w:fldCharType="separate"/>
          </w:r>
          <w:r w:rsidR="00946602">
            <w:t>01/10/22</w:t>
          </w:r>
          <w:r>
            <w:fldChar w:fldCharType="end"/>
          </w:r>
        </w:p>
      </w:tc>
      <w:tc>
        <w:tcPr>
          <w:tcW w:w="3092" w:type="pct"/>
        </w:tcPr>
        <w:p w14:paraId="144F2AAB" w14:textId="2C990AAE" w:rsidR="0017711D" w:rsidRDefault="000E4ED5">
          <w:pPr>
            <w:pStyle w:val="Footer"/>
            <w:jc w:val="center"/>
          </w:pPr>
          <w:r>
            <w:fldChar w:fldCharType="begin"/>
          </w:r>
          <w:r>
            <w:instrText xml:space="preserve"> REF Citation *\charformat </w:instrText>
          </w:r>
          <w:r>
            <w:fldChar w:fldCharType="separate"/>
          </w:r>
          <w:r w:rsidR="00946602">
            <w:t>Long Service Leave Act 1976</w:t>
          </w:r>
          <w:r>
            <w:fldChar w:fldCharType="end"/>
          </w:r>
        </w:p>
        <w:p w14:paraId="3C249632" w14:textId="7457AAFB" w:rsidR="0017711D" w:rsidRDefault="000E4ED5">
          <w:pPr>
            <w:pStyle w:val="FooterInfoCentre"/>
          </w:pPr>
          <w:r>
            <w:fldChar w:fldCharType="begin"/>
          </w:r>
          <w:r>
            <w:instrText xml:space="preserve"> DOCPROPERTY "Eff"  *\charformat </w:instrText>
          </w:r>
          <w:r>
            <w:fldChar w:fldCharType="separate"/>
          </w:r>
          <w:r w:rsidR="00946602">
            <w:t xml:space="preserve">Effective:  </w:t>
          </w:r>
          <w:r>
            <w:fldChar w:fldCharType="end"/>
          </w:r>
          <w:r>
            <w:fldChar w:fldCharType="begin"/>
          </w:r>
          <w:r>
            <w:instrText xml:space="preserve"> DOCPROPERTY "StartDt"  *\charformat </w:instrText>
          </w:r>
          <w:r>
            <w:fldChar w:fldCharType="separate"/>
          </w:r>
          <w:r w:rsidR="00946602">
            <w:t>01/10/22</w:t>
          </w:r>
          <w:r>
            <w:fldChar w:fldCharType="end"/>
          </w:r>
          <w:r>
            <w:fldChar w:fldCharType="begin"/>
          </w:r>
          <w:r>
            <w:instrText xml:space="preserve"> DOCPROPERTY "EndDt"  *\charformat </w:instrText>
          </w:r>
          <w:r>
            <w:fldChar w:fldCharType="separate"/>
          </w:r>
          <w:r w:rsidR="00946602">
            <w:t xml:space="preserve"> </w:t>
          </w:r>
          <w:r>
            <w:fldChar w:fldCharType="end"/>
          </w:r>
        </w:p>
      </w:tc>
      <w:tc>
        <w:tcPr>
          <w:tcW w:w="847" w:type="pct"/>
        </w:tcPr>
        <w:p w14:paraId="62A2DF38"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14:paraId="2B413136" w14:textId="1C2FDD1D" w:rsidR="0017711D" w:rsidRPr="000E4ED5" w:rsidRDefault="000E4ED5" w:rsidP="000E4ED5">
    <w:pPr>
      <w:pStyle w:val="Status"/>
      <w:rPr>
        <w:rFonts w:cs="Arial"/>
      </w:rPr>
    </w:pPr>
    <w:r w:rsidRPr="000E4ED5">
      <w:rPr>
        <w:rFonts w:cs="Arial"/>
      </w:rPr>
      <w:fldChar w:fldCharType="begin"/>
    </w:r>
    <w:r w:rsidRPr="000E4ED5">
      <w:rPr>
        <w:rFonts w:cs="Arial"/>
      </w:rPr>
      <w:instrText xml:space="preserve"> DOCPROPERTY "Status" </w:instrText>
    </w:r>
    <w:r w:rsidRPr="000E4ED5">
      <w:rPr>
        <w:rFonts w:cs="Arial"/>
      </w:rPr>
      <w:fldChar w:fldCharType="separate"/>
    </w:r>
    <w:r w:rsidR="00946602" w:rsidRPr="000E4ED5">
      <w:rPr>
        <w:rFonts w:cs="Arial"/>
      </w:rPr>
      <w:t xml:space="preserve"> </w:t>
    </w:r>
    <w:r w:rsidRPr="000E4ED5">
      <w:rPr>
        <w:rFonts w:cs="Arial"/>
      </w:rPr>
      <w:fldChar w:fldCharType="end"/>
    </w:r>
    <w:r w:rsidRPr="000E4ED5">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7D921" w14:textId="3758D58B" w:rsidR="0017711D" w:rsidRPr="000E4ED5" w:rsidRDefault="000E4ED5" w:rsidP="000E4ED5">
    <w:pPr>
      <w:pStyle w:val="Footer"/>
      <w:jc w:val="center"/>
      <w:rPr>
        <w:rFonts w:cs="Arial"/>
        <w:sz w:val="14"/>
      </w:rPr>
    </w:pPr>
    <w:r w:rsidRPr="000E4ED5">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0FD5" w14:textId="3404CDD3" w:rsidR="0017711D" w:rsidRPr="000E4ED5" w:rsidRDefault="0017711D" w:rsidP="000E4ED5">
    <w:pPr>
      <w:pStyle w:val="Footer"/>
      <w:jc w:val="center"/>
      <w:rPr>
        <w:rFonts w:cs="Arial"/>
        <w:sz w:val="14"/>
      </w:rPr>
    </w:pPr>
    <w:r w:rsidRPr="000E4ED5">
      <w:rPr>
        <w:rFonts w:cs="Arial"/>
        <w:sz w:val="14"/>
      </w:rPr>
      <w:fldChar w:fldCharType="begin"/>
    </w:r>
    <w:r w:rsidRPr="000E4ED5">
      <w:rPr>
        <w:rFonts w:cs="Arial"/>
        <w:sz w:val="14"/>
      </w:rPr>
      <w:instrText xml:space="preserve"> COMMENTS  \* MERGEFORMAT </w:instrText>
    </w:r>
    <w:r w:rsidRPr="000E4ED5">
      <w:rPr>
        <w:rFonts w:cs="Arial"/>
        <w:sz w:val="14"/>
      </w:rPr>
      <w:fldChar w:fldCharType="end"/>
    </w:r>
    <w:r w:rsidR="000E4ED5" w:rsidRPr="000E4ED5">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D634F" w14:textId="542895B9" w:rsidR="0017711D" w:rsidRPr="000E4ED5" w:rsidRDefault="000E4ED5" w:rsidP="000E4ED5">
    <w:pPr>
      <w:pStyle w:val="Footer"/>
      <w:jc w:val="center"/>
      <w:rPr>
        <w:rFonts w:cs="Arial"/>
        <w:sz w:val="14"/>
      </w:rPr>
    </w:pPr>
    <w:r w:rsidRPr="000E4ED5">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18B85" w14:textId="660510AF" w:rsidR="0017711D" w:rsidRDefault="0017711D">
    <w:pPr>
      <w:jc w:val="center"/>
      <w:rPr>
        <w:sz w:val="20"/>
      </w:rPr>
    </w:pPr>
    <w:r>
      <w:rPr>
        <w:sz w:val="20"/>
      </w:rPr>
      <w:pgNum/>
    </w:r>
  </w:p>
  <w:p w14:paraId="6B5DE595" w14:textId="0C3D876F" w:rsidR="000E4ED5" w:rsidRPr="000E4ED5" w:rsidRDefault="000E4ED5" w:rsidP="000E4ED5">
    <w:pPr>
      <w:jc w:val="center"/>
      <w:rPr>
        <w:rFonts w:ascii="Arial" w:hAnsi="Arial" w:cs="Arial"/>
        <w:sz w:val="14"/>
      </w:rPr>
    </w:pPr>
    <w:r w:rsidRPr="000E4ED5">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77E34" w14:textId="77777777" w:rsidR="0017711D" w:rsidRDefault="00177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3726" w14:textId="154575BE" w:rsidR="0017711D" w:rsidRPr="000E4ED5" w:rsidRDefault="0017711D" w:rsidP="000E4ED5">
    <w:pPr>
      <w:pStyle w:val="Footer"/>
      <w:jc w:val="center"/>
      <w:rPr>
        <w:rFonts w:cs="Arial"/>
        <w:sz w:val="14"/>
      </w:rPr>
    </w:pPr>
    <w:r w:rsidRPr="000E4ED5">
      <w:rPr>
        <w:rFonts w:cs="Arial"/>
        <w:sz w:val="14"/>
      </w:rPr>
      <w:fldChar w:fldCharType="begin"/>
    </w:r>
    <w:r w:rsidRPr="000E4ED5">
      <w:rPr>
        <w:rFonts w:cs="Arial"/>
        <w:sz w:val="14"/>
      </w:rPr>
      <w:instrText xml:space="preserve"> DOCPROPERTY "Status" </w:instrText>
    </w:r>
    <w:r w:rsidRPr="000E4ED5">
      <w:rPr>
        <w:rFonts w:cs="Arial"/>
        <w:sz w:val="14"/>
      </w:rPr>
      <w:fldChar w:fldCharType="separate"/>
    </w:r>
    <w:r w:rsidR="00946602" w:rsidRPr="000E4ED5">
      <w:rPr>
        <w:rFonts w:cs="Arial"/>
        <w:sz w:val="14"/>
      </w:rPr>
      <w:t xml:space="preserve"> </w:t>
    </w:r>
    <w:r w:rsidRPr="000E4ED5">
      <w:rPr>
        <w:rFonts w:cs="Arial"/>
        <w:sz w:val="14"/>
      </w:rPr>
      <w:fldChar w:fldCharType="end"/>
    </w:r>
    <w:r w:rsidRPr="000E4ED5">
      <w:rPr>
        <w:rFonts w:cs="Arial"/>
        <w:sz w:val="14"/>
      </w:rPr>
      <w:fldChar w:fldCharType="begin"/>
    </w:r>
    <w:r w:rsidRPr="000E4ED5">
      <w:rPr>
        <w:rFonts w:cs="Arial"/>
        <w:sz w:val="14"/>
      </w:rPr>
      <w:instrText xml:space="preserve"> COMMENTS  \* MERGEFORMAT </w:instrText>
    </w:r>
    <w:r w:rsidRPr="000E4ED5">
      <w:rPr>
        <w:rFonts w:cs="Arial"/>
        <w:sz w:val="14"/>
      </w:rPr>
      <w:fldChar w:fldCharType="end"/>
    </w:r>
    <w:r w:rsidR="000E4ED5" w:rsidRPr="000E4ED5">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BA214" w14:textId="5185CE3A" w:rsidR="000E4ED5" w:rsidRPr="000E4ED5" w:rsidRDefault="000E4ED5" w:rsidP="000E4ED5">
    <w:pPr>
      <w:pStyle w:val="Footer"/>
      <w:jc w:val="center"/>
      <w:rPr>
        <w:rFonts w:cs="Arial"/>
        <w:sz w:val="14"/>
      </w:rPr>
    </w:pPr>
    <w:r w:rsidRPr="000E4ED5">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4DD09" w14:textId="77777777" w:rsidR="00946602" w:rsidRDefault="0094660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946602" w14:paraId="3504192B" w14:textId="77777777">
      <w:tc>
        <w:tcPr>
          <w:tcW w:w="846" w:type="pct"/>
        </w:tcPr>
        <w:p w14:paraId="45A064E1" w14:textId="77777777" w:rsidR="00946602" w:rsidRDefault="0094660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093" w:type="pct"/>
        </w:tcPr>
        <w:p w14:paraId="354AF7F0" w14:textId="7645580A" w:rsidR="00946602" w:rsidRDefault="000E4ED5">
          <w:pPr>
            <w:pStyle w:val="Footer"/>
            <w:jc w:val="center"/>
          </w:pPr>
          <w:r>
            <w:fldChar w:fldCharType="begin"/>
          </w:r>
          <w:r>
            <w:instrText xml:space="preserve"> REF Citation *\charformat </w:instrText>
          </w:r>
          <w:r>
            <w:fldChar w:fldCharType="separate"/>
          </w:r>
          <w:r w:rsidR="00946602">
            <w:t>Long Service Leave Act 1976</w:t>
          </w:r>
          <w:r>
            <w:fldChar w:fldCharType="end"/>
          </w:r>
        </w:p>
        <w:p w14:paraId="181670C1" w14:textId="159A2947" w:rsidR="00946602" w:rsidRDefault="000E4ED5">
          <w:pPr>
            <w:pStyle w:val="FooterInfoCentre"/>
          </w:pPr>
          <w:r>
            <w:fldChar w:fldCharType="begin"/>
          </w:r>
          <w:r>
            <w:instrText xml:space="preserve"> DOCPROPERTY "Eff"  </w:instrText>
          </w:r>
          <w:r>
            <w:fldChar w:fldCharType="separate"/>
          </w:r>
          <w:r w:rsidR="00946602">
            <w:t xml:space="preserve">Effective:  </w:t>
          </w:r>
          <w:r>
            <w:fldChar w:fldCharType="end"/>
          </w:r>
          <w:r>
            <w:fldChar w:fldCharType="begin"/>
          </w:r>
          <w:r>
            <w:instrText xml:space="preserve"> DOCPROPERTY "StartDt"   </w:instrText>
          </w:r>
          <w:r>
            <w:fldChar w:fldCharType="separate"/>
          </w:r>
          <w:r w:rsidR="00946602">
            <w:t>01/10/22</w:t>
          </w:r>
          <w:r>
            <w:fldChar w:fldCharType="end"/>
          </w:r>
          <w:r>
            <w:fldChar w:fldCharType="begin"/>
          </w:r>
          <w:r>
            <w:instrText xml:space="preserve"> DOCPROPERTY "EndDt"  </w:instrText>
          </w:r>
          <w:r>
            <w:fldChar w:fldCharType="separate"/>
          </w:r>
          <w:r w:rsidR="00946602">
            <w:t xml:space="preserve"> </w:t>
          </w:r>
          <w:r>
            <w:fldChar w:fldCharType="end"/>
          </w:r>
        </w:p>
      </w:tc>
      <w:tc>
        <w:tcPr>
          <w:tcW w:w="1061" w:type="pct"/>
        </w:tcPr>
        <w:p w14:paraId="2FF0694A" w14:textId="3FEDAC78" w:rsidR="00946602" w:rsidRDefault="000E4ED5">
          <w:pPr>
            <w:pStyle w:val="Footer"/>
            <w:jc w:val="right"/>
          </w:pPr>
          <w:r>
            <w:fldChar w:fldCharType="begin"/>
          </w:r>
          <w:r>
            <w:instrText xml:space="preserve"> DOCPROPERTY "Category"  </w:instrText>
          </w:r>
          <w:r>
            <w:fldChar w:fldCharType="separate"/>
          </w:r>
          <w:r w:rsidR="00946602">
            <w:t>R28</w:t>
          </w:r>
          <w:r>
            <w:fldChar w:fldCharType="end"/>
          </w:r>
          <w:r w:rsidR="00946602">
            <w:br/>
          </w:r>
          <w:r>
            <w:fldChar w:fldCharType="begin"/>
          </w:r>
          <w:r>
            <w:instrText xml:space="preserve"> DOC</w:instrText>
          </w:r>
          <w:r>
            <w:instrText xml:space="preserve">PROPERTY "RepubDt"  </w:instrText>
          </w:r>
          <w:r>
            <w:fldChar w:fldCharType="separate"/>
          </w:r>
          <w:r w:rsidR="00946602">
            <w:t>01/10/22</w:t>
          </w:r>
          <w:r>
            <w:fldChar w:fldCharType="end"/>
          </w:r>
        </w:p>
      </w:tc>
    </w:tr>
  </w:tbl>
  <w:p w14:paraId="794665ED" w14:textId="04400C81" w:rsidR="00946602" w:rsidRPr="000E4ED5" w:rsidRDefault="000E4ED5" w:rsidP="000E4ED5">
    <w:pPr>
      <w:pStyle w:val="Status"/>
      <w:rPr>
        <w:rFonts w:cs="Arial"/>
      </w:rPr>
    </w:pPr>
    <w:r w:rsidRPr="000E4ED5">
      <w:rPr>
        <w:rFonts w:cs="Arial"/>
      </w:rPr>
      <w:fldChar w:fldCharType="begin"/>
    </w:r>
    <w:r w:rsidRPr="000E4ED5">
      <w:rPr>
        <w:rFonts w:cs="Arial"/>
      </w:rPr>
      <w:instrText xml:space="preserve"> DOCPROPERTY "Status" </w:instrText>
    </w:r>
    <w:r w:rsidRPr="000E4ED5">
      <w:rPr>
        <w:rFonts w:cs="Arial"/>
      </w:rPr>
      <w:fldChar w:fldCharType="separate"/>
    </w:r>
    <w:r w:rsidR="00946602" w:rsidRPr="000E4ED5">
      <w:rPr>
        <w:rFonts w:cs="Arial"/>
      </w:rPr>
      <w:t xml:space="preserve"> </w:t>
    </w:r>
    <w:r w:rsidRPr="000E4ED5">
      <w:rPr>
        <w:rFonts w:cs="Arial"/>
      </w:rPr>
      <w:fldChar w:fldCharType="end"/>
    </w:r>
    <w:r w:rsidRPr="000E4ED5">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999E" w14:textId="77777777" w:rsidR="00946602" w:rsidRDefault="0094660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46602" w14:paraId="55591361" w14:textId="77777777">
      <w:tc>
        <w:tcPr>
          <w:tcW w:w="1061" w:type="pct"/>
        </w:tcPr>
        <w:p w14:paraId="29F10C94" w14:textId="54D33122" w:rsidR="00946602" w:rsidRDefault="000E4ED5">
          <w:pPr>
            <w:pStyle w:val="Footer"/>
          </w:pPr>
          <w:r>
            <w:fldChar w:fldCharType="begin"/>
          </w:r>
          <w:r>
            <w:instrText xml:space="preserve"> DOCPROPERTY "Category"  </w:instrText>
          </w:r>
          <w:r>
            <w:fldChar w:fldCharType="separate"/>
          </w:r>
          <w:r w:rsidR="00946602">
            <w:t>R28</w:t>
          </w:r>
          <w:r>
            <w:fldChar w:fldCharType="end"/>
          </w:r>
          <w:r w:rsidR="00946602">
            <w:br/>
          </w:r>
          <w:r>
            <w:fldChar w:fldCharType="begin"/>
          </w:r>
          <w:r>
            <w:instrText xml:space="preserve"> DOCPROPERTY "RepubDt"  </w:instrText>
          </w:r>
          <w:r>
            <w:fldChar w:fldCharType="separate"/>
          </w:r>
          <w:r w:rsidR="00946602">
            <w:t>01/10/22</w:t>
          </w:r>
          <w:r>
            <w:fldChar w:fldCharType="end"/>
          </w:r>
        </w:p>
      </w:tc>
      <w:tc>
        <w:tcPr>
          <w:tcW w:w="3093" w:type="pct"/>
        </w:tcPr>
        <w:p w14:paraId="1F7C5CDD" w14:textId="18E5C616" w:rsidR="00946602" w:rsidRDefault="000E4ED5">
          <w:pPr>
            <w:pStyle w:val="Footer"/>
            <w:jc w:val="center"/>
          </w:pPr>
          <w:r>
            <w:fldChar w:fldCharType="begin"/>
          </w:r>
          <w:r>
            <w:instrText xml:space="preserve"> REF Citation *\charformat </w:instrText>
          </w:r>
          <w:r>
            <w:fldChar w:fldCharType="separate"/>
          </w:r>
          <w:r w:rsidR="00946602">
            <w:t>Long Service Leave Act 1976</w:t>
          </w:r>
          <w:r>
            <w:fldChar w:fldCharType="end"/>
          </w:r>
        </w:p>
        <w:p w14:paraId="01034EA0" w14:textId="7ACD89ED" w:rsidR="00946602" w:rsidRDefault="000E4ED5">
          <w:pPr>
            <w:pStyle w:val="FooterInfoCentre"/>
          </w:pPr>
          <w:r>
            <w:fldChar w:fldCharType="begin"/>
          </w:r>
          <w:r>
            <w:instrText xml:space="preserve"> DOCPROPERTY "Eff"  </w:instrText>
          </w:r>
          <w:r>
            <w:fldChar w:fldCharType="separate"/>
          </w:r>
          <w:r w:rsidR="00946602">
            <w:t xml:space="preserve">Effective:  </w:t>
          </w:r>
          <w:r>
            <w:fldChar w:fldCharType="end"/>
          </w:r>
          <w:r>
            <w:fldChar w:fldCharType="begin"/>
          </w:r>
          <w:r>
            <w:instrText xml:space="preserve"> DOCPROPERTY "StartDt"  </w:instrText>
          </w:r>
          <w:r>
            <w:fldChar w:fldCharType="separate"/>
          </w:r>
          <w:r w:rsidR="00946602">
            <w:t>01/10/22</w:t>
          </w:r>
          <w:r>
            <w:fldChar w:fldCharType="end"/>
          </w:r>
          <w:r>
            <w:fldChar w:fldCharType="begin"/>
          </w:r>
          <w:r>
            <w:instrText xml:space="preserve"> DOCPROPERTY "EndDt"  </w:instrText>
          </w:r>
          <w:r>
            <w:fldChar w:fldCharType="separate"/>
          </w:r>
          <w:r w:rsidR="00946602">
            <w:t xml:space="preserve"> </w:t>
          </w:r>
          <w:r>
            <w:fldChar w:fldCharType="end"/>
          </w:r>
        </w:p>
      </w:tc>
      <w:tc>
        <w:tcPr>
          <w:tcW w:w="846" w:type="pct"/>
        </w:tcPr>
        <w:p w14:paraId="76EBF669" w14:textId="77777777" w:rsidR="00946602" w:rsidRDefault="0094660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14:paraId="55495192" w14:textId="55284085" w:rsidR="00946602" w:rsidRPr="000E4ED5" w:rsidRDefault="000E4ED5" w:rsidP="000E4ED5">
    <w:pPr>
      <w:pStyle w:val="Status"/>
      <w:rPr>
        <w:rFonts w:cs="Arial"/>
      </w:rPr>
    </w:pPr>
    <w:r w:rsidRPr="000E4ED5">
      <w:rPr>
        <w:rFonts w:cs="Arial"/>
      </w:rPr>
      <w:fldChar w:fldCharType="begin"/>
    </w:r>
    <w:r w:rsidRPr="000E4ED5">
      <w:rPr>
        <w:rFonts w:cs="Arial"/>
      </w:rPr>
      <w:instrText xml:space="preserve"> DOCPROPERTY "Status" </w:instrText>
    </w:r>
    <w:r w:rsidRPr="000E4ED5">
      <w:rPr>
        <w:rFonts w:cs="Arial"/>
      </w:rPr>
      <w:fldChar w:fldCharType="separate"/>
    </w:r>
    <w:r w:rsidR="00946602" w:rsidRPr="000E4ED5">
      <w:rPr>
        <w:rFonts w:cs="Arial"/>
      </w:rPr>
      <w:t xml:space="preserve"> </w:t>
    </w:r>
    <w:r w:rsidRPr="000E4ED5">
      <w:rPr>
        <w:rFonts w:cs="Arial"/>
      </w:rPr>
      <w:fldChar w:fldCharType="end"/>
    </w:r>
    <w:r w:rsidRPr="000E4ED5">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DD7A5" w14:textId="77777777" w:rsidR="00946602" w:rsidRDefault="0094660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946602" w14:paraId="0D8FDC31" w14:textId="77777777">
      <w:tc>
        <w:tcPr>
          <w:tcW w:w="1061" w:type="pct"/>
        </w:tcPr>
        <w:p w14:paraId="0AC6A259" w14:textId="5F7ECA3A" w:rsidR="00946602" w:rsidRDefault="000E4ED5">
          <w:pPr>
            <w:pStyle w:val="Footer"/>
          </w:pPr>
          <w:r>
            <w:fldChar w:fldCharType="begin"/>
          </w:r>
          <w:r>
            <w:instrText xml:space="preserve"> DOCPROPERTY "Category"  </w:instrText>
          </w:r>
          <w:r>
            <w:fldChar w:fldCharType="separate"/>
          </w:r>
          <w:r w:rsidR="00946602">
            <w:t>R28</w:t>
          </w:r>
          <w:r>
            <w:fldChar w:fldCharType="end"/>
          </w:r>
          <w:r w:rsidR="00946602">
            <w:br/>
          </w:r>
          <w:r>
            <w:fldChar w:fldCharType="begin"/>
          </w:r>
          <w:r>
            <w:instrText xml:space="preserve"> DOCPROPERTY "RepubDt"  </w:instrText>
          </w:r>
          <w:r>
            <w:fldChar w:fldCharType="separate"/>
          </w:r>
          <w:r w:rsidR="00946602">
            <w:t>01/10/22</w:t>
          </w:r>
          <w:r>
            <w:fldChar w:fldCharType="end"/>
          </w:r>
        </w:p>
      </w:tc>
      <w:tc>
        <w:tcPr>
          <w:tcW w:w="3093" w:type="pct"/>
        </w:tcPr>
        <w:p w14:paraId="014ED5CD" w14:textId="1E81C8B0" w:rsidR="00946602" w:rsidRDefault="000E4ED5">
          <w:pPr>
            <w:pStyle w:val="Footer"/>
            <w:jc w:val="center"/>
          </w:pPr>
          <w:r>
            <w:fldChar w:fldCharType="begin"/>
          </w:r>
          <w:r>
            <w:instrText xml:space="preserve"> REF Citation *\charformat </w:instrText>
          </w:r>
          <w:r>
            <w:fldChar w:fldCharType="separate"/>
          </w:r>
          <w:r w:rsidR="00946602">
            <w:t>Long Service Leave Act 1976</w:t>
          </w:r>
          <w:r>
            <w:fldChar w:fldCharType="end"/>
          </w:r>
        </w:p>
        <w:p w14:paraId="486CC60E" w14:textId="41E3FD43" w:rsidR="00946602" w:rsidRDefault="000E4ED5">
          <w:pPr>
            <w:pStyle w:val="FooterInfoCentre"/>
          </w:pPr>
          <w:r>
            <w:fldChar w:fldCharType="begin"/>
          </w:r>
          <w:r>
            <w:instrText xml:space="preserve"> DOCPROPERTY "Eff"  </w:instrText>
          </w:r>
          <w:r>
            <w:fldChar w:fldCharType="separate"/>
          </w:r>
          <w:r w:rsidR="00946602">
            <w:t xml:space="preserve">Effective:  </w:t>
          </w:r>
          <w:r>
            <w:fldChar w:fldCharType="end"/>
          </w:r>
          <w:r>
            <w:fldChar w:fldCharType="begin"/>
          </w:r>
          <w:r>
            <w:instrText xml:space="preserve"> DOCPROPERTY "StartDt"   </w:instrText>
          </w:r>
          <w:r>
            <w:fldChar w:fldCharType="separate"/>
          </w:r>
          <w:r w:rsidR="00946602">
            <w:t>01/10/22</w:t>
          </w:r>
          <w:r>
            <w:fldChar w:fldCharType="end"/>
          </w:r>
          <w:r>
            <w:fldChar w:fldCharType="begin"/>
          </w:r>
          <w:r>
            <w:instrText xml:space="preserve"> DOCPROPERTY "EndDt"  </w:instrText>
          </w:r>
          <w:r>
            <w:fldChar w:fldCharType="separate"/>
          </w:r>
          <w:r w:rsidR="00946602">
            <w:t xml:space="preserve"> </w:t>
          </w:r>
          <w:r>
            <w:fldChar w:fldCharType="end"/>
          </w:r>
        </w:p>
      </w:tc>
      <w:tc>
        <w:tcPr>
          <w:tcW w:w="846" w:type="pct"/>
        </w:tcPr>
        <w:p w14:paraId="0FF6E3DA" w14:textId="77777777" w:rsidR="00946602" w:rsidRDefault="0094660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2FF0DE7" w14:textId="5D27A66B" w:rsidR="00946602" w:rsidRPr="000E4ED5" w:rsidRDefault="000E4ED5" w:rsidP="000E4ED5">
    <w:pPr>
      <w:pStyle w:val="Status"/>
      <w:rPr>
        <w:rFonts w:cs="Arial"/>
      </w:rPr>
    </w:pPr>
    <w:r w:rsidRPr="000E4ED5">
      <w:rPr>
        <w:rFonts w:cs="Arial"/>
      </w:rPr>
      <w:fldChar w:fldCharType="begin"/>
    </w:r>
    <w:r w:rsidRPr="000E4ED5">
      <w:rPr>
        <w:rFonts w:cs="Arial"/>
      </w:rPr>
      <w:instrText xml:space="preserve"> DOCPROPERTY "Status" </w:instrText>
    </w:r>
    <w:r w:rsidRPr="000E4ED5">
      <w:rPr>
        <w:rFonts w:cs="Arial"/>
      </w:rPr>
      <w:fldChar w:fldCharType="separate"/>
    </w:r>
    <w:r w:rsidR="00946602" w:rsidRPr="000E4ED5">
      <w:rPr>
        <w:rFonts w:cs="Arial"/>
      </w:rPr>
      <w:t xml:space="preserve"> </w:t>
    </w:r>
    <w:r w:rsidRPr="000E4ED5">
      <w:rPr>
        <w:rFonts w:cs="Arial"/>
      </w:rPr>
      <w:fldChar w:fldCharType="end"/>
    </w:r>
    <w:r w:rsidRPr="000E4ED5">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8EF3B"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17711D" w14:paraId="00135637" w14:textId="77777777">
      <w:tc>
        <w:tcPr>
          <w:tcW w:w="847" w:type="pct"/>
        </w:tcPr>
        <w:p w14:paraId="51CE8DB6" w14:textId="77777777" w:rsidR="0017711D" w:rsidRDefault="0017711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62</w:t>
          </w:r>
          <w:r>
            <w:rPr>
              <w:rStyle w:val="PageNumber"/>
            </w:rPr>
            <w:fldChar w:fldCharType="end"/>
          </w:r>
        </w:p>
      </w:tc>
      <w:tc>
        <w:tcPr>
          <w:tcW w:w="3092" w:type="pct"/>
        </w:tcPr>
        <w:p w14:paraId="7C1F72CE" w14:textId="6E78E5D9" w:rsidR="0017711D" w:rsidRDefault="000E4ED5">
          <w:pPr>
            <w:pStyle w:val="Footer"/>
            <w:jc w:val="center"/>
          </w:pPr>
          <w:r>
            <w:fldChar w:fldCharType="begin"/>
          </w:r>
          <w:r>
            <w:instrText xml:space="preserve"> REF Citation *\charformat </w:instrText>
          </w:r>
          <w:r>
            <w:fldChar w:fldCharType="separate"/>
          </w:r>
          <w:r w:rsidR="00946602">
            <w:t>Long Service Leave Act 1976</w:t>
          </w:r>
          <w:r>
            <w:fldChar w:fldCharType="end"/>
          </w:r>
        </w:p>
        <w:p w14:paraId="5D84340F" w14:textId="676D0F91" w:rsidR="0017711D" w:rsidRDefault="000E4ED5">
          <w:pPr>
            <w:pStyle w:val="FooterInfoCentre"/>
          </w:pPr>
          <w:r>
            <w:fldChar w:fldCharType="begin"/>
          </w:r>
          <w:r>
            <w:instrText xml:space="preserve"> DOCPROPERTY "Eff"  *\charformat </w:instrText>
          </w:r>
          <w:r>
            <w:fldChar w:fldCharType="separate"/>
          </w:r>
          <w:r w:rsidR="00946602">
            <w:t xml:space="preserve">Effective:  </w:t>
          </w:r>
          <w:r>
            <w:fldChar w:fldCharType="end"/>
          </w:r>
          <w:r>
            <w:fldChar w:fldCharType="begin"/>
          </w:r>
          <w:r>
            <w:instrText xml:space="preserve"> DOCPROPERTY "StartDt"  *\charformat </w:instrText>
          </w:r>
          <w:r>
            <w:fldChar w:fldCharType="separate"/>
          </w:r>
          <w:r w:rsidR="00946602">
            <w:t>01/10/22</w:t>
          </w:r>
          <w:r>
            <w:fldChar w:fldCharType="end"/>
          </w:r>
          <w:r>
            <w:fldChar w:fldCharType="begin"/>
          </w:r>
          <w:r>
            <w:instrText xml:space="preserve"> DOCPROPERTY "EndDt"  *\charformat </w:instrText>
          </w:r>
          <w:r>
            <w:fldChar w:fldCharType="separate"/>
          </w:r>
          <w:r w:rsidR="00946602">
            <w:t xml:space="preserve"> </w:t>
          </w:r>
          <w:r>
            <w:fldChar w:fldCharType="end"/>
          </w:r>
        </w:p>
      </w:tc>
      <w:tc>
        <w:tcPr>
          <w:tcW w:w="1061" w:type="pct"/>
        </w:tcPr>
        <w:p w14:paraId="33CDFA98" w14:textId="0013FDFA" w:rsidR="0017711D" w:rsidRDefault="000E4ED5">
          <w:pPr>
            <w:pStyle w:val="Footer"/>
            <w:jc w:val="right"/>
          </w:pPr>
          <w:r>
            <w:fldChar w:fldCharType="begin"/>
          </w:r>
          <w:r>
            <w:instrText xml:space="preserve"> DOCPROPERTY "Category"  *\charformat  </w:instrText>
          </w:r>
          <w:r>
            <w:fldChar w:fldCharType="separate"/>
          </w:r>
          <w:r w:rsidR="00946602">
            <w:t>R28</w:t>
          </w:r>
          <w:r>
            <w:fldChar w:fldCharType="end"/>
          </w:r>
          <w:r w:rsidR="0017711D">
            <w:br/>
          </w:r>
          <w:r>
            <w:fldChar w:fldCharType="begin"/>
          </w:r>
          <w:r>
            <w:instrText xml:space="preserve"> DOCPROPERTY "RepubDt"  *\charformat  </w:instrText>
          </w:r>
          <w:r>
            <w:fldChar w:fldCharType="separate"/>
          </w:r>
          <w:r w:rsidR="00946602">
            <w:t>01/10/22</w:t>
          </w:r>
          <w:r>
            <w:fldChar w:fldCharType="end"/>
          </w:r>
        </w:p>
      </w:tc>
    </w:tr>
  </w:tbl>
  <w:p w14:paraId="00DF29EA" w14:textId="4A0ED024" w:rsidR="0017711D" w:rsidRPr="000E4ED5" w:rsidRDefault="000E4ED5" w:rsidP="000E4ED5">
    <w:pPr>
      <w:pStyle w:val="Status"/>
      <w:rPr>
        <w:rFonts w:cs="Arial"/>
      </w:rPr>
    </w:pPr>
    <w:r w:rsidRPr="000E4ED5">
      <w:rPr>
        <w:rFonts w:cs="Arial"/>
      </w:rPr>
      <w:fldChar w:fldCharType="begin"/>
    </w:r>
    <w:r w:rsidRPr="000E4ED5">
      <w:rPr>
        <w:rFonts w:cs="Arial"/>
      </w:rPr>
      <w:instrText xml:space="preserve"> DOCPROPERTY "Status" </w:instrText>
    </w:r>
    <w:r w:rsidRPr="000E4ED5">
      <w:rPr>
        <w:rFonts w:cs="Arial"/>
      </w:rPr>
      <w:fldChar w:fldCharType="separate"/>
    </w:r>
    <w:r w:rsidR="00946602" w:rsidRPr="000E4ED5">
      <w:rPr>
        <w:rFonts w:cs="Arial"/>
      </w:rPr>
      <w:t xml:space="preserve"> </w:t>
    </w:r>
    <w:r w:rsidRPr="000E4ED5">
      <w:rPr>
        <w:rFonts w:cs="Arial"/>
      </w:rPr>
      <w:fldChar w:fldCharType="end"/>
    </w:r>
    <w:r w:rsidRPr="000E4ED5">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A27C" w14:textId="77777777" w:rsidR="0017711D" w:rsidRDefault="0017711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17711D" w14:paraId="030B434E" w14:textId="77777777">
      <w:tc>
        <w:tcPr>
          <w:tcW w:w="1061" w:type="pct"/>
        </w:tcPr>
        <w:p w14:paraId="5F0836CF" w14:textId="1502B5A5" w:rsidR="0017711D" w:rsidRDefault="000E4ED5">
          <w:pPr>
            <w:pStyle w:val="Footer"/>
          </w:pPr>
          <w:r>
            <w:fldChar w:fldCharType="begin"/>
          </w:r>
          <w:r>
            <w:instrText xml:space="preserve"> DOCPROPERTY "Category"  *\charformat  </w:instrText>
          </w:r>
          <w:r>
            <w:fldChar w:fldCharType="separate"/>
          </w:r>
          <w:r w:rsidR="00946602">
            <w:t>R28</w:t>
          </w:r>
          <w:r>
            <w:fldChar w:fldCharType="end"/>
          </w:r>
          <w:r w:rsidR="0017711D">
            <w:br/>
          </w:r>
          <w:r>
            <w:fldChar w:fldCharType="begin"/>
          </w:r>
          <w:r>
            <w:instrText xml:space="preserve"> DOCPROPERTY "RepubDt"  *\charformat  </w:instrText>
          </w:r>
          <w:r>
            <w:fldChar w:fldCharType="separate"/>
          </w:r>
          <w:r w:rsidR="00946602">
            <w:t>01/10/22</w:t>
          </w:r>
          <w:r>
            <w:fldChar w:fldCharType="end"/>
          </w:r>
        </w:p>
      </w:tc>
      <w:tc>
        <w:tcPr>
          <w:tcW w:w="3092" w:type="pct"/>
        </w:tcPr>
        <w:p w14:paraId="592B855B" w14:textId="7ACE9752" w:rsidR="0017711D" w:rsidRDefault="000E4ED5">
          <w:pPr>
            <w:pStyle w:val="Footer"/>
            <w:jc w:val="center"/>
          </w:pPr>
          <w:r>
            <w:fldChar w:fldCharType="begin"/>
          </w:r>
          <w:r>
            <w:instrText xml:space="preserve"> REF Citation *\charformat </w:instrText>
          </w:r>
          <w:r>
            <w:fldChar w:fldCharType="separate"/>
          </w:r>
          <w:r w:rsidR="00946602">
            <w:t>Long Service Leave Act 1976</w:t>
          </w:r>
          <w:r>
            <w:fldChar w:fldCharType="end"/>
          </w:r>
        </w:p>
        <w:p w14:paraId="75A7CBF2" w14:textId="26617440" w:rsidR="0017711D" w:rsidRDefault="000E4ED5">
          <w:pPr>
            <w:pStyle w:val="FooterInfoCentre"/>
          </w:pPr>
          <w:r>
            <w:fldChar w:fldCharType="begin"/>
          </w:r>
          <w:r>
            <w:instrText xml:space="preserve"> DOCPROPERTY "Eff"  *\charformat </w:instrText>
          </w:r>
          <w:r>
            <w:fldChar w:fldCharType="separate"/>
          </w:r>
          <w:r w:rsidR="00946602">
            <w:t xml:space="preserve">Effective:  </w:t>
          </w:r>
          <w:r>
            <w:fldChar w:fldCharType="end"/>
          </w:r>
          <w:r>
            <w:fldChar w:fldCharType="begin"/>
          </w:r>
          <w:r>
            <w:instrText xml:space="preserve"> DOCPROPERTY "StartDt"  *\charformat </w:instrText>
          </w:r>
          <w:r>
            <w:fldChar w:fldCharType="separate"/>
          </w:r>
          <w:r w:rsidR="00946602">
            <w:t>01/10/22</w:t>
          </w:r>
          <w:r>
            <w:fldChar w:fldCharType="end"/>
          </w:r>
          <w:r>
            <w:fldChar w:fldCharType="begin"/>
          </w:r>
          <w:r>
            <w:instrText xml:space="preserve"> DOCPROPERTY "EndDt"  *\charformat </w:instrText>
          </w:r>
          <w:r>
            <w:fldChar w:fldCharType="separate"/>
          </w:r>
          <w:r w:rsidR="00946602">
            <w:t xml:space="preserve"> </w:t>
          </w:r>
          <w:r>
            <w:fldChar w:fldCharType="end"/>
          </w:r>
        </w:p>
      </w:tc>
      <w:tc>
        <w:tcPr>
          <w:tcW w:w="847" w:type="pct"/>
        </w:tcPr>
        <w:p w14:paraId="41480597"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63</w:t>
          </w:r>
          <w:r>
            <w:rPr>
              <w:rStyle w:val="PageNumber"/>
            </w:rPr>
            <w:fldChar w:fldCharType="end"/>
          </w:r>
        </w:p>
      </w:tc>
    </w:tr>
  </w:tbl>
  <w:p w14:paraId="6221CBD2" w14:textId="4BEC79F0" w:rsidR="0017711D" w:rsidRPr="000E4ED5" w:rsidRDefault="000E4ED5" w:rsidP="000E4ED5">
    <w:pPr>
      <w:pStyle w:val="Status"/>
      <w:rPr>
        <w:rFonts w:cs="Arial"/>
      </w:rPr>
    </w:pPr>
    <w:r w:rsidRPr="000E4ED5">
      <w:rPr>
        <w:rFonts w:cs="Arial"/>
      </w:rPr>
      <w:fldChar w:fldCharType="begin"/>
    </w:r>
    <w:r w:rsidRPr="000E4ED5">
      <w:rPr>
        <w:rFonts w:cs="Arial"/>
      </w:rPr>
      <w:instrText xml:space="preserve"> DOCPROPERTY "Status" </w:instrText>
    </w:r>
    <w:r w:rsidRPr="000E4ED5">
      <w:rPr>
        <w:rFonts w:cs="Arial"/>
      </w:rPr>
      <w:fldChar w:fldCharType="separate"/>
    </w:r>
    <w:r w:rsidR="00946602" w:rsidRPr="000E4ED5">
      <w:rPr>
        <w:rFonts w:cs="Arial"/>
      </w:rPr>
      <w:t xml:space="preserve"> </w:t>
    </w:r>
    <w:r w:rsidRPr="000E4ED5">
      <w:rPr>
        <w:rFonts w:cs="Arial"/>
      </w:rPr>
      <w:fldChar w:fldCharType="end"/>
    </w:r>
    <w:r w:rsidRPr="000E4ED5">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C660" w14:textId="77777777" w:rsidR="0017711D" w:rsidRDefault="0017711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17711D" w14:paraId="27543EE0" w14:textId="77777777">
      <w:tc>
        <w:tcPr>
          <w:tcW w:w="1061" w:type="pct"/>
        </w:tcPr>
        <w:p w14:paraId="4455F7FD" w14:textId="6141AAA8" w:rsidR="0017711D" w:rsidRDefault="000E4ED5">
          <w:pPr>
            <w:pStyle w:val="Footer"/>
          </w:pPr>
          <w:r>
            <w:fldChar w:fldCharType="begin"/>
          </w:r>
          <w:r>
            <w:instrText xml:space="preserve"> DOCPROPERTY "Category"  *\charformat  </w:instrText>
          </w:r>
          <w:r>
            <w:fldChar w:fldCharType="separate"/>
          </w:r>
          <w:r w:rsidR="00946602">
            <w:t>R28</w:t>
          </w:r>
          <w:r>
            <w:fldChar w:fldCharType="end"/>
          </w:r>
          <w:r w:rsidR="0017711D">
            <w:br/>
          </w:r>
          <w:r>
            <w:fldChar w:fldCharType="begin"/>
          </w:r>
          <w:r>
            <w:instrText xml:space="preserve"> DOCPROPERTY "RepubDt"  *\charformat  </w:instrText>
          </w:r>
          <w:r>
            <w:fldChar w:fldCharType="separate"/>
          </w:r>
          <w:r w:rsidR="00946602">
            <w:t>01/10/22</w:t>
          </w:r>
          <w:r>
            <w:fldChar w:fldCharType="end"/>
          </w:r>
        </w:p>
      </w:tc>
      <w:tc>
        <w:tcPr>
          <w:tcW w:w="3092" w:type="pct"/>
        </w:tcPr>
        <w:p w14:paraId="311777B6" w14:textId="7EEB02D9" w:rsidR="0017711D" w:rsidRDefault="000E4ED5">
          <w:pPr>
            <w:pStyle w:val="Footer"/>
            <w:jc w:val="center"/>
          </w:pPr>
          <w:r>
            <w:fldChar w:fldCharType="begin"/>
          </w:r>
          <w:r>
            <w:instrText xml:space="preserve"> REF Citation *\charformat </w:instrText>
          </w:r>
          <w:r>
            <w:fldChar w:fldCharType="separate"/>
          </w:r>
          <w:r w:rsidR="00946602">
            <w:t>Long Service Leave Act 1976</w:t>
          </w:r>
          <w:r>
            <w:fldChar w:fldCharType="end"/>
          </w:r>
        </w:p>
        <w:p w14:paraId="6C584094" w14:textId="7BA8FBA0" w:rsidR="0017711D" w:rsidRDefault="000E4ED5">
          <w:pPr>
            <w:pStyle w:val="FooterInfoCentre"/>
          </w:pPr>
          <w:r>
            <w:fldChar w:fldCharType="begin"/>
          </w:r>
          <w:r>
            <w:instrText xml:space="preserve"> DOCPROPERTY "Eff"  *\charformat </w:instrText>
          </w:r>
          <w:r>
            <w:fldChar w:fldCharType="separate"/>
          </w:r>
          <w:r w:rsidR="00946602">
            <w:t xml:space="preserve">Effective:  </w:t>
          </w:r>
          <w:r>
            <w:fldChar w:fldCharType="end"/>
          </w:r>
          <w:r>
            <w:fldChar w:fldCharType="begin"/>
          </w:r>
          <w:r>
            <w:instrText xml:space="preserve"> DOCPROPERTY "StartDt"  *\charformat </w:instrText>
          </w:r>
          <w:r>
            <w:fldChar w:fldCharType="separate"/>
          </w:r>
          <w:r w:rsidR="00946602">
            <w:t>01/10/22</w:t>
          </w:r>
          <w:r>
            <w:fldChar w:fldCharType="end"/>
          </w:r>
          <w:r>
            <w:fldChar w:fldCharType="begin"/>
          </w:r>
          <w:r>
            <w:instrText xml:space="preserve"> DOCPROPERTY "EndDt"  *\charformat </w:instrText>
          </w:r>
          <w:r>
            <w:fldChar w:fldCharType="separate"/>
          </w:r>
          <w:r w:rsidR="00946602">
            <w:t xml:space="preserve"> </w:t>
          </w:r>
          <w:r>
            <w:fldChar w:fldCharType="end"/>
          </w:r>
        </w:p>
      </w:tc>
      <w:tc>
        <w:tcPr>
          <w:tcW w:w="847" w:type="pct"/>
        </w:tcPr>
        <w:p w14:paraId="10B26834" w14:textId="77777777" w:rsidR="0017711D" w:rsidRDefault="0017711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14:paraId="65FCE2C0" w14:textId="282C70B4" w:rsidR="0017711D" w:rsidRPr="000E4ED5" w:rsidRDefault="000E4ED5" w:rsidP="000E4ED5">
    <w:pPr>
      <w:pStyle w:val="Status"/>
      <w:rPr>
        <w:rFonts w:cs="Arial"/>
      </w:rPr>
    </w:pPr>
    <w:r w:rsidRPr="000E4ED5">
      <w:rPr>
        <w:rFonts w:cs="Arial"/>
      </w:rPr>
      <w:fldChar w:fldCharType="begin"/>
    </w:r>
    <w:r w:rsidRPr="000E4ED5">
      <w:rPr>
        <w:rFonts w:cs="Arial"/>
      </w:rPr>
      <w:instrText xml:space="preserve"> DOCPROPERTY "Status" </w:instrText>
    </w:r>
    <w:r w:rsidRPr="000E4ED5">
      <w:rPr>
        <w:rFonts w:cs="Arial"/>
      </w:rPr>
      <w:fldChar w:fldCharType="separate"/>
    </w:r>
    <w:r w:rsidR="00946602" w:rsidRPr="000E4ED5">
      <w:rPr>
        <w:rFonts w:cs="Arial"/>
      </w:rPr>
      <w:t xml:space="preserve"> </w:t>
    </w:r>
    <w:r w:rsidRPr="000E4ED5">
      <w:rPr>
        <w:rFonts w:cs="Arial"/>
      </w:rPr>
      <w:fldChar w:fldCharType="end"/>
    </w:r>
    <w:r w:rsidRPr="000E4ED5">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2E82E5" w14:textId="77777777" w:rsidR="0017711D" w:rsidRDefault="0017711D" w:rsidP="002A35D8">
      <w:pPr>
        <w:pStyle w:val="AparaSymb"/>
      </w:pPr>
      <w:r>
        <w:separator/>
      </w:r>
    </w:p>
  </w:footnote>
  <w:footnote w:type="continuationSeparator" w:id="0">
    <w:p w14:paraId="6DB462B2" w14:textId="77777777" w:rsidR="0017711D" w:rsidRDefault="0017711D" w:rsidP="002A35D8">
      <w:pPr>
        <w:pStyle w:val="AparaSym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1A7A6" w14:textId="77777777" w:rsidR="000E4ED5" w:rsidRDefault="000E4E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759"/>
      <w:gridCol w:w="580"/>
      <w:gridCol w:w="6584"/>
    </w:tblGrid>
    <w:tr w:rsidR="0017711D" w14:paraId="53A0D324" w14:textId="77777777">
      <w:trPr>
        <w:jc w:val="center"/>
      </w:trPr>
      <w:tc>
        <w:tcPr>
          <w:tcW w:w="1234" w:type="dxa"/>
          <w:gridSpan w:val="2"/>
        </w:tcPr>
        <w:p w14:paraId="7D90AE0B" w14:textId="77777777" w:rsidR="0017711D" w:rsidRDefault="0017711D">
          <w:pPr>
            <w:pStyle w:val="HeaderEven"/>
            <w:rPr>
              <w:b/>
            </w:rPr>
          </w:pPr>
          <w:r>
            <w:rPr>
              <w:b/>
            </w:rPr>
            <w:t>Endnotes</w:t>
          </w:r>
        </w:p>
      </w:tc>
      <w:tc>
        <w:tcPr>
          <w:tcW w:w="6062" w:type="dxa"/>
        </w:tcPr>
        <w:p w14:paraId="3271D262" w14:textId="77777777" w:rsidR="0017711D" w:rsidRDefault="0017711D">
          <w:pPr>
            <w:pStyle w:val="HeaderEven"/>
          </w:pPr>
        </w:p>
      </w:tc>
    </w:tr>
    <w:tr w:rsidR="0017711D" w14:paraId="786A5608" w14:textId="77777777">
      <w:trPr>
        <w:cantSplit/>
        <w:jc w:val="center"/>
      </w:trPr>
      <w:tc>
        <w:tcPr>
          <w:tcW w:w="7296" w:type="dxa"/>
          <w:gridSpan w:val="3"/>
        </w:tcPr>
        <w:p w14:paraId="5BD0E83D" w14:textId="77777777" w:rsidR="0017711D" w:rsidRDefault="0017711D">
          <w:pPr>
            <w:pStyle w:val="HeaderEven"/>
          </w:pPr>
        </w:p>
      </w:tc>
    </w:tr>
    <w:tr w:rsidR="0017711D" w14:paraId="2ABBA4FE" w14:textId="77777777">
      <w:trPr>
        <w:cantSplit/>
        <w:jc w:val="center"/>
      </w:trPr>
      <w:tc>
        <w:tcPr>
          <w:tcW w:w="700" w:type="dxa"/>
          <w:tcBorders>
            <w:bottom w:val="single" w:sz="4" w:space="0" w:color="auto"/>
          </w:tcBorders>
        </w:tcPr>
        <w:p w14:paraId="22736400" w14:textId="5EBDD294" w:rsidR="0017711D" w:rsidRDefault="0017711D">
          <w:pPr>
            <w:pStyle w:val="HeaderEven6"/>
          </w:pPr>
          <w:r>
            <w:rPr>
              <w:noProof/>
            </w:rPr>
            <w:fldChar w:fldCharType="begin"/>
          </w:r>
          <w:r>
            <w:rPr>
              <w:noProof/>
            </w:rPr>
            <w:instrText xml:space="preserve"> STYLEREF charTableNo \*charformat </w:instrText>
          </w:r>
          <w:r>
            <w:rPr>
              <w:noProof/>
            </w:rPr>
            <w:fldChar w:fldCharType="separate"/>
          </w:r>
          <w:r w:rsidR="000E4ED5">
            <w:rPr>
              <w:noProof/>
            </w:rPr>
            <w:t>5</w:t>
          </w:r>
          <w:r>
            <w:rPr>
              <w:noProof/>
            </w:rPr>
            <w:fldChar w:fldCharType="end"/>
          </w:r>
        </w:p>
      </w:tc>
      <w:tc>
        <w:tcPr>
          <w:tcW w:w="6600" w:type="dxa"/>
          <w:gridSpan w:val="2"/>
          <w:tcBorders>
            <w:bottom w:val="single" w:sz="4" w:space="0" w:color="auto"/>
          </w:tcBorders>
        </w:tcPr>
        <w:p w14:paraId="3FD0077A" w14:textId="624E52B3" w:rsidR="0017711D" w:rsidRDefault="0017711D">
          <w:pPr>
            <w:pStyle w:val="HeaderEven6"/>
          </w:pPr>
          <w:r>
            <w:rPr>
              <w:noProof/>
            </w:rPr>
            <w:fldChar w:fldCharType="begin"/>
          </w:r>
          <w:r>
            <w:rPr>
              <w:noProof/>
            </w:rPr>
            <w:instrText xml:space="preserve"> STYLEREF charTableText \*charformat </w:instrText>
          </w:r>
          <w:r>
            <w:rPr>
              <w:noProof/>
            </w:rPr>
            <w:fldChar w:fldCharType="separate"/>
          </w:r>
          <w:r w:rsidR="000E4ED5">
            <w:rPr>
              <w:noProof/>
            </w:rPr>
            <w:t>Earlier republications</w:t>
          </w:r>
          <w:r>
            <w:rPr>
              <w:noProof/>
            </w:rPr>
            <w:fldChar w:fldCharType="end"/>
          </w:r>
        </w:p>
      </w:tc>
    </w:tr>
  </w:tbl>
  <w:p w14:paraId="7BB57DA9" w14:textId="77777777" w:rsidR="0017711D" w:rsidRDefault="0017711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230"/>
      <w:gridCol w:w="932"/>
      <w:gridCol w:w="761"/>
    </w:tblGrid>
    <w:tr w:rsidR="0017711D" w14:paraId="079BC309" w14:textId="77777777">
      <w:trPr>
        <w:jc w:val="center"/>
      </w:trPr>
      <w:tc>
        <w:tcPr>
          <w:tcW w:w="5741" w:type="dxa"/>
        </w:tcPr>
        <w:p w14:paraId="086C7F4E" w14:textId="77777777" w:rsidR="0017711D" w:rsidRDefault="0017711D">
          <w:pPr>
            <w:pStyle w:val="HeaderEven"/>
            <w:jc w:val="right"/>
          </w:pPr>
        </w:p>
      </w:tc>
      <w:tc>
        <w:tcPr>
          <w:tcW w:w="1560" w:type="dxa"/>
          <w:gridSpan w:val="2"/>
        </w:tcPr>
        <w:p w14:paraId="455C7906" w14:textId="77777777" w:rsidR="0017711D" w:rsidRDefault="0017711D">
          <w:pPr>
            <w:pStyle w:val="HeaderEven"/>
            <w:jc w:val="right"/>
            <w:rPr>
              <w:b/>
            </w:rPr>
          </w:pPr>
          <w:r>
            <w:rPr>
              <w:b/>
            </w:rPr>
            <w:t>Endnotes</w:t>
          </w:r>
        </w:p>
      </w:tc>
    </w:tr>
    <w:tr w:rsidR="0017711D" w14:paraId="78E4B85A" w14:textId="77777777">
      <w:trPr>
        <w:jc w:val="center"/>
      </w:trPr>
      <w:tc>
        <w:tcPr>
          <w:tcW w:w="7301" w:type="dxa"/>
          <w:gridSpan w:val="3"/>
        </w:tcPr>
        <w:p w14:paraId="7D95DA4D" w14:textId="77777777" w:rsidR="0017711D" w:rsidRDefault="0017711D">
          <w:pPr>
            <w:pStyle w:val="HeaderEven"/>
            <w:jc w:val="right"/>
            <w:rPr>
              <w:b/>
            </w:rPr>
          </w:pPr>
        </w:p>
      </w:tc>
    </w:tr>
    <w:tr w:rsidR="0017711D" w14:paraId="728DF615" w14:textId="77777777">
      <w:trPr>
        <w:jc w:val="center"/>
      </w:trPr>
      <w:tc>
        <w:tcPr>
          <w:tcW w:w="6600" w:type="dxa"/>
          <w:gridSpan w:val="2"/>
          <w:tcBorders>
            <w:bottom w:val="single" w:sz="4" w:space="0" w:color="auto"/>
          </w:tcBorders>
        </w:tcPr>
        <w:p w14:paraId="7981429D" w14:textId="53388BBB" w:rsidR="0017711D" w:rsidRDefault="0017711D">
          <w:pPr>
            <w:pStyle w:val="HeaderOdd6"/>
          </w:pPr>
          <w:r>
            <w:rPr>
              <w:noProof/>
            </w:rPr>
            <w:fldChar w:fldCharType="begin"/>
          </w:r>
          <w:r>
            <w:rPr>
              <w:noProof/>
            </w:rPr>
            <w:instrText xml:space="preserve"> STYLEREF charTableText \*charformat </w:instrText>
          </w:r>
          <w:r>
            <w:rPr>
              <w:noProof/>
            </w:rPr>
            <w:fldChar w:fldCharType="separate"/>
          </w:r>
          <w:r w:rsidR="000E4ED5">
            <w:rPr>
              <w:noProof/>
            </w:rPr>
            <w:t>Earlier republications</w:t>
          </w:r>
          <w:r>
            <w:rPr>
              <w:noProof/>
            </w:rPr>
            <w:fldChar w:fldCharType="end"/>
          </w:r>
        </w:p>
      </w:tc>
      <w:tc>
        <w:tcPr>
          <w:tcW w:w="700" w:type="dxa"/>
          <w:tcBorders>
            <w:bottom w:val="single" w:sz="4" w:space="0" w:color="auto"/>
          </w:tcBorders>
        </w:tcPr>
        <w:p w14:paraId="6EE56CDB" w14:textId="59157614" w:rsidR="0017711D" w:rsidRDefault="0017711D">
          <w:pPr>
            <w:pStyle w:val="HeaderOdd6"/>
          </w:pPr>
          <w:r>
            <w:rPr>
              <w:noProof/>
            </w:rPr>
            <w:fldChar w:fldCharType="begin"/>
          </w:r>
          <w:r>
            <w:rPr>
              <w:noProof/>
            </w:rPr>
            <w:instrText xml:space="preserve"> STYLEREF charTableNo \*charformat </w:instrText>
          </w:r>
          <w:r>
            <w:rPr>
              <w:noProof/>
            </w:rPr>
            <w:fldChar w:fldCharType="separate"/>
          </w:r>
          <w:r w:rsidR="000E4ED5">
            <w:rPr>
              <w:noProof/>
            </w:rPr>
            <w:t>5</w:t>
          </w:r>
          <w:r>
            <w:rPr>
              <w:noProof/>
            </w:rPr>
            <w:fldChar w:fldCharType="end"/>
          </w:r>
        </w:p>
      </w:tc>
    </w:tr>
  </w:tbl>
  <w:p w14:paraId="4B266C74" w14:textId="77777777" w:rsidR="0017711D" w:rsidRDefault="0017711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D7CB" w14:textId="77777777" w:rsidR="0017711D" w:rsidRDefault="0017711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7E6CA" w14:textId="77777777" w:rsidR="0017711D" w:rsidRDefault="0017711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39A7C" w14:textId="77777777" w:rsidR="0017711D" w:rsidRDefault="0017711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297DF" w14:textId="4BEB08F1" w:rsidR="0017711D" w:rsidRDefault="000E4ED5">
    <w:pPr>
      <w:pStyle w:val="Billheader"/>
    </w:pPr>
    <w:r>
      <w:fldChar w:fldCharType="begin"/>
    </w:r>
    <w:r>
      <w:instrText xml:space="preserve"> TITLE  \* MERGEFORMAT </w:instrText>
    </w:r>
    <w:r>
      <w:fldChar w:fldCharType="separate"/>
    </w:r>
    <w:r w:rsidR="00946602">
      <w:t>Long Service Leave Act 1976</w:t>
    </w:r>
    <w:r>
      <w:fldChar w:fldCharType="end"/>
    </w:r>
    <w:r w:rsidR="0017711D">
      <w:t xml:space="preserve"> </w:t>
    </w:r>
    <w:r w:rsidR="0017711D">
      <w:fldChar w:fldCharType="begin"/>
    </w:r>
    <w:r w:rsidR="0017711D">
      <w:instrText xml:space="preserve"> SUBJECT  \* MERGEFORMAT </w:instrText>
    </w:r>
    <w:r w:rsidR="0017711D">
      <w:fldChar w:fldCharType="end"/>
    </w:r>
    <w:r w:rsidR="0017711D">
      <w:t xml:space="preserve">      No    , 2000</w:t>
    </w:r>
  </w:p>
  <w:p w14:paraId="48191CC7" w14:textId="77777777" w:rsidR="0017711D" w:rsidRDefault="0017711D">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5878B" w14:textId="77777777" w:rsidR="0017711D" w:rsidRDefault="00177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0B1D0" w14:textId="77777777" w:rsidR="000E4ED5" w:rsidRDefault="000E4E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9A55D" w14:textId="77777777" w:rsidR="000E4ED5" w:rsidRDefault="000E4E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387"/>
      <w:gridCol w:w="6320"/>
    </w:tblGrid>
    <w:tr w:rsidR="00946602" w14:paraId="7EFD7C91" w14:textId="77777777">
      <w:tc>
        <w:tcPr>
          <w:tcW w:w="900" w:type="pct"/>
        </w:tcPr>
        <w:p w14:paraId="0BBACF48" w14:textId="77777777" w:rsidR="00946602" w:rsidRDefault="00946602">
          <w:pPr>
            <w:pStyle w:val="HeaderEven"/>
          </w:pPr>
        </w:p>
      </w:tc>
      <w:tc>
        <w:tcPr>
          <w:tcW w:w="4100" w:type="pct"/>
        </w:tcPr>
        <w:p w14:paraId="18AEA505" w14:textId="77777777" w:rsidR="00946602" w:rsidRDefault="00946602">
          <w:pPr>
            <w:pStyle w:val="HeaderEven"/>
          </w:pPr>
        </w:p>
      </w:tc>
    </w:tr>
    <w:tr w:rsidR="00946602" w14:paraId="79E6AF7B" w14:textId="77777777">
      <w:tc>
        <w:tcPr>
          <w:tcW w:w="4100" w:type="pct"/>
          <w:gridSpan w:val="2"/>
          <w:tcBorders>
            <w:bottom w:val="single" w:sz="4" w:space="0" w:color="auto"/>
          </w:tcBorders>
        </w:tcPr>
        <w:p w14:paraId="5DA0B904" w14:textId="23404541" w:rsidR="00946602" w:rsidRDefault="000E4ED5">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14:paraId="21E70A81" w14:textId="6755451F" w:rsidR="00946602" w:rsidRDefault="00946602">
    <w:pPr>
      <w:pStyle w:val="N-9pt"/>
    </w:pPr>
    <w:r>
      <w:tab/>
    </w:r>
    <w:r w:rsidR="000E4ED5">
      <w:fldChar w:fldCharType="begin"/>
    </w:r>
    <w:r w:rsidR="000E4ED5">
      <w:instrText xml:space="preserve"> STYLEREF charPage \* MERGEFORMAT </w:instrText>
    </w:r>
    <w:r w:rsidR="000E4ED5">
      <w:fldChar w:fldCharType="separate"/>
    </w:r>
    <w:r w:rsidR="000E4ED5">
      <w:rPr>
        <w:noProof/>
      </w:rPr>
      <w:t>Page</w:t>
    </w:r>
    <w:r w:rsidR="000E4ED5">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320"/>
      <w:gridCol w:w="1387"/>
    </w:tblGrid>
    <w:tr w:rsidR="00946602" w14:paraId="36688DDD" w14:textId="77777777">
      <w:tc>
        <w:tcPr>
          <w:tcW w:w="4100" w:type="pct"/>
        </w:tcPr>
        <w:p w14:paraId="619DF045" w14:textId="77777777" w:rsidR="00946602" w:rsidRDefault="00946602">
          <w:pPr>
            <w:pStyle w:val="HeaderOdd"/>
          </w:pPr>
        </w:p>
      </w:tc>
      <w:tc>
        <w:tcPr>
          <w:tcW w:w="900" w:type="pct"/>
        </w:tcPr>
        <w:p w14:paraId="03177823" w14:textId="77777777" w:rsidR="00946602" w:rsidRDefault="00946602">
          <w:pPr>
            <w:pStyle w:val="HeaderOdd"/>
          </w:pPr>
        </w:p>
      </w:tc>
    </w:tr>
    <w:tr w:rsidR="00946602" w14:paraId="66F895FD" w14:textId="77777777">
      <w:tc>
        <w:tcPr>
          <w:tcW w:w="900" w:type="pct"/>
          <w:gridSpan w:val="2"/>
          <w:tcBorders>
            <w:bottom w:val="single" w:sz="4" w:space="0" w:color="auto"/>
          </w:tcBorders>
        </w:tcPr>
        <w:p w14:paraId="64172523" w14:textId="308EAE46" w:rsidR="00946602" w:rsidRDefault="000E4ED5">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14:paraId="699F08CA" w14:textId="2E3E0CAD" w:rsidR="00946602" w:rsidRDefault="00946602">
    <w:pPr>
      <w:pStyle w:val="N-9pt"/>
    </w:pPr>
    <w:r>
      <w:tab/>
    </w:r>
    <w:r w:rsidR="000E4ED5">
      <w:fldChar w:fldCharType="begin"/>
    </w:r>
    <w:r w:rsidR="000E4ED5">
      <w:instrText xml:space="preserve"> STYLEREF charPage \* MERGEFORMAT </w:instrText>
    </w:r>
    <w:r w:rsidR="000E4ED5">
      <w:fldChar w:fldCharType="separate"/>
    </w:r>
    <w:r w:rsidR="000E4ED5">
      <w:rPr>
        <w:noProof/>
      </w:rPr>
      <w:t>Page</w:t>
    </w:r>
    <w:r w:rsidR="000E4ED5">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1645"/>
      <w:gridCol w:w="6062"/>
    </w:tblGrid>
    <w:tr w:rsidR="0017711D" w14:paraId="29A32B9B" w14:textId="77777777" w:rsidTr="009335B3">
      <w:tc>
        <w:tcPr>
          <w:tcW w:w="1701" w:type="dxa"/>
        </w:tcPr>
        <w:p w14:paraId="3E097E04" w14:textId="196F151D" w:rsidR="0017711D" w:rsidRDefault="0017711D">
          <w:pPr>
            <w:pStyle w:val="HeaderEven"/>
            <w:rPr>
              <w:b/>
            </w:rPr>
          </w:pPr>
          <w:r>
            <w:rPr>
              <w:b/>
            </w:rPr>
            <w:fldChar w:fldCharType="begin"/>
          </w:r>
          <w:r>
            <w:rPr>
              <w:b/>
            </w:rPr>
            <w:instrText xml:space="preserve"> STYLEREF CharPartNo \*charformat </w:instrText>
          </w:r>
          <w:r>
            <w:rPr>
              <w:b/>
            </w:rPr>
            <w:fldChar w:fldCharType="separate"/>
          </w:r>
          <w:r w:rsidR="000E4ED5">
            <w:rPr>
              <w:b/>
              <w:noProof/>
            </w:rPr>
            <w:t>Part 4</w:t>
          </w:r>
          <w:r>
            <w:rPr>
              <w:b/>
            </w:rPr>
            <w:fldChar w:fldCharType="end"/>
          </w:r>
        </w:p>
      </w:tc>
      <w:tc>
        <w:tcPr>
          <w:tcW w:w="6320" w:type="dxa"/>
        </w:tcPr>
        <w:p w14:paraId="0D344762" w14:textId="21F22D65" w:rsidR="0017711D" w:rsidRDefault="0017711D">
          <w:pPr>
            <w:pStyle w:val="HeaderEven"/>
          </w:pPr>
          <w:r>
            <w:rPr>
              <w:noProof/>
            </w:rPr>
            <w:fldChar w:fldCharType="begin"/>
          </w:r>
          <w:r>
            <w:rPr>
              <w:noProof/>
            </w:rPr>
            <w:instrText xml:space="preserve"> STYLEREF CharPartText \*charformat </w:instrText>
          </w:r>
          <w:r>
            <w:rPr>
              <w:noProof/>
            </w:rPr>
            <w:fldChar w:fldCharType="separate"/>
          </w:r>
          <w:r w:rsidR="000E4ED5">
            <w:rPr>
              <w:noProof/>
            </w:rPr>
            <w:t>Miscellaneous</w:t>
          </w:r>
          <w:r>
            <w:rPr>
              <w:noProof/>
            </w:rPr>
            <w:fldChar w:fldCharType="end"/>
          </w:r>
        </w:p>
      </w:tc>
    </w:tr>
    <w:tr w:rsidR="0017711D" w14:paraId="20026B4D" w14:textId="77777777" w:rsidTr="009335B3">
      <w:tc>
        <w:tcPr>
          <w:tcW w:w="1701" w:type="dxa"/>
        </w:tcPr>
        <w:p w14:paraId="73CCAB34" w14:textId="4EC7DF98" w:rsidR="0017711D" w:rsidRDefault="0017711D">
          <w:pPr>
            <w:pStyle w:val="HeaderEven"/>
            <w:rPr>
              <w:b/>
            </w:rPr>
          </w:pPr>
        </w:p>
      </w:tc>
      <w:tc>
        <w:tcPr>
          <w:tcW w:w="6320" w:type="dxa"/>
        </w:tcPr>
        <w:p w14:paraId="0DD0D830" w14:textId="61924C30" w:rsidR="0017711D" w:rsidRDefault="0017711D">
          <w:pPr>
            <w:pStyle w:val="HeaderEven"/>
          </w:pPr>
        </w:p>
      </w:tc>
    </w:tr>
    <w:tr w:rsidR="0017711D" w14:paraId="4FADAD9B" w14:textId="77777777" w:rsidTr="009335B3">
      <w:trPr>
        <w:cantSplit/>
      </w:trPr>
      <w:tc>
        <w:tcPr>
          <w:tcW w:w="1701" w:type="dxa"/>
          <w:gridSpan w:val="2"/>
          <w:tcBorders>
            <w:bottom w:val="single" w:sz="4" w:space="0" w:color="auto"/>
          </w:tcBorders>
        </w:tcPr>
        <w:p w14:paraId="17DB35DA" w14:textId="1FFE207F" w:rsidR="0017711D" w:rsidRDefault="000E4ED5">
          <w:pPr>
            <w:pStyle w:val="HeaderEven6"/>
          </w:pPr>
          <w:r>
            <w:fldChar w:fldCharType="begin"/>
          </w:r>
          <w:r>
            <w:instrText xml:space="preserve"> DOCPROPERTY "Company"  \* MERGEFORMAT </w:instrText>
          </w:r>
          <w:r>
            <w:fldChar w:fldCharType="separate"/>
          </w:r>
          <w:r w:rsidR="00946602">
            <w:t>Section</w:t>
          </w:r>
          <w:r>
            <w:fldChar w:fldCharType="end"/>
          </w:r>
          <w:r w:rsidR="0017711D">
            <w:t xml:space="preserve"> </w:t>
          </w:r>
          <w:r w:rsidR="0017711D">
            <w:rPr>
              <w:noProof/>
            </w:rPr>
            <w:fldChar w:fldCharType="begin"/>
          </w:r>
          <w:r w:rsidR="0017711D">
            <w:rPr>
              <w:noProof/>
            </w:rPr>
            <w:instrText xml:space="preserve"> STYLEREF CharSectNo \*charformat </w:instrText>
          </w:r>
          <w:r w:rsidR="0017711D">
            <w:rPr>
              <w:noProof/>
            </w:rPr>
            <w:fldChar w:fldCharType="separate"/>
          </w:r>
          <w:r>
            <w:rPr>
              <w:noProof/>
            </w:rPr>
            <w:t>14</w:t>
          </w:r>
          <w:r w:rsidR="0017711D">
            <w:rPr>
              <w:noProof/>
            </w:rPr>
            <w:fldChar w:fldCharType="end"/>
          </w:r>
        </w:p>
      </w:tc>
    </w:tr>
  </w:tbl>
  <w:p w14:paraId="54EA031A" w14:textId="77777777" w:rsidR="0017711D" w:rsidRDefault="001771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000" w:firstRow="0" w:lastRow="0" w:firstColumn="0" w:lastColumn="0" w:noHBand="0" w:noVBand="0"/>
    </w:tblPr>
    <w:tblGrid>
      <w:gridCol w:w="6062"/>
      <w:gridCol w:w="1645"/>
    </w:tblGrid>
    <w:tr w:rsidR="0017711D" w14:paraId="6F8FB3D6" w14:textId="77777777" w:rsidTr="009335B3">
      <w:tc>
        <w:tcPr>
          <w:tcW w:w="6320" w:type="dxa"/>
        </w:tcPr>
        <w:p w14:paraId="1985FFAD" w14:textId="0A141CF1" w:rsidR="0017711D" w:rsidRDefault="0017711D">
          <w:pPr>
            <w:pStyle w:val="HeaderEven"/>
            <w:jc w:val="right"/>
          </w:pPr>
          <w:r>
            <w:rPr>
              <w:noProof/>
            </w:rPr>
            <w:fldChar w:fldCharType="begin"/>
          </w:r>
          <w:r>
            <w:rPr>
              <w:noProof/>
            </w:rPr>
            <w:instrText xml:space="preserve"> STYLEREF CharPartText \*charformat </w:instrText>
          </w:r>
          <w:r>
            <w:rPr>
              <w:noProof/>
            </w:rPr>
            <w:fldChar w:fldCharType="separate"/>
          </w:r>
          <w:r w:rsidR="000E4ED5">
            <w:rPr>
              <w:noProof/>
            </w:rPr>
            <w:t>Administration and enforcement</w:t>
          </w:r>
          <w:r>
            <w:rPr>
              <w:noProof/>
            </w:rPr>
            <w:fldChar w:fldCharType="end"/>
          </w:r>
        </w:p>
      </w:tc>
      <w:tc>
        <w:tcPr>
          <w:tcW w:w="1701" w:type="dxa"/>
        </w:tcPr>
        <w:p w14:paraId="44AE58C1" w14:textId="633CD095" w:rsidR="0017711D" w:rsidRDefault="0017711D">
          <w:pPr>
            <w:pStyle w:val="HeaderEven"/>
            <w:jc w:val="right"/>
            <w:rPr>
              <w:b/>
            </w:rPr>
          </w:pPr>
          <w:r>
            <w:rPr>
              <w:b/>
            </w:rPr>
            <w:fldChar w:fldCharType="begin"/>
          </w:r>
          <w:r>
            <w:rPr>
              <w:b/>
            </w:rPr>
            <w:instrText xml:space="preserve"> STYLEREF CharPartNo \*charformat </w:instrText>
          </w:r>
          <w:r>
            <w:rPr>
              <w:b/>
            </w:rPr>
            <w:fldChar w:fldCharType="separate"/>
          </w:r>
          <w:r w:rsidR="000E4ED5">
            <w:rPr>
              <w:b/>
              <w:noProof/>
            </w:rPr>
            <w:t>Part 3</w:t>
          </w:r>
          <w:r>
            <w:rPr>
              <w:b/>
            </w:rPr>
            <w:fldChar w:fldCharType="end"/>
          </w:r>
          <w:r>
            <w:rPr>
              <w:b/>
            </w:rPr>
            <w:t xml:space="preserve">                                                                       </w:t>
          </w:r>
        </w:p>
      </w:tc>
    </w:tr>
    <w:tr w:rsidR="0017711D" w14:paraId="134325F1" w14:textId="77777777" w:rsidTr="009335B3">
      <w:tc>
        <w:tcPr>
          <w:tcW w:w="6320" w:type="dxa"/>
        </w:tcPr>
        <w:p w14:paraId="76F2FCC5" w14:textId="22935EEA" w:rsidR="0017711D" w:rsidRDefault="0017711D">
          <w:pPr>
            <w:pStyle w:val="HeaderEven"/>
            <w:jc w:val="right"/>
          </w:pPr>
        </w:p>
      </w:tc>
      <w:tc>
        <w:tcPr>
          <w:tcW w:w="1701" w:type="dxa"/>
        </w:tcPr>
        <w:p w14:paraId="62D7FE49" w14:textId="5A4B787C" w:rsidR="0017711D" w:rsidRDefault="0017711D">
          <w:pPr>
            <w:pStyle w:val="HeaderEven"/>
            <w:jc w:val="right"/>
            <w:rPr>
              <w:b/>
            </w:rPr>
          </w:pPr>
        </w:p>
      </w:tc>
    </w:tr>
    <w:tr w:rsidR="0017711D" w14:paraId="086B719F" w14:textId="77777777" w:rsidTr="009335B3">
      <w:trPr>
        <w:cantSplit/>
      </w:trPr>
      <w:tc>
        <w:tcPr>
          <w:tcW w:w="1701" w:type="dxa"/>
          <w:gridSpan w:val="2"/>
          <w:tcBorders>
            <w:bottom w:val="single" w:sz="4" w:space="0" w:color="auto"/>
          </w:tcBorders>
        </w:tcPr>
        <w:p w14:paraId="121345DA" w14:textId="310D7839" w:rsidR="0017711D" w:rsidRDefault="000E4ED5">
          <w:pPr>
            <w:pStyle w:val="HeaderOdd6"/>
          </w:pPr>
          <w:r>
            <w:fldChar w:fldCharType="begin"/>
          </w:r>
          <w:r>
            <w:instrText xml:space="preserve"> DOCPROPERTY "Company"  \* MERGEFORMAT </w:instrText>
          </w:r>
          <w:r>
            <w:fldChar w:fldCharType="separate"/>
          </w:r>
          <w:r w:rsidR="00946602">
            <w:t>Section</w:t>
          </w:r>
          <w:r>
            <w:fldChar w:fldCharType="end"/>
          </w:r>
          <w:r w:rsidR="0017711D">
            <w:t xml:space="preserve"> </w:t>
          </w:r>
          <w:r w:rsidR="0017711D">
            <w:rPr>
              <w:noProof/>
            </w:rPr>
            <w:fldChar w:fldCharType="begin"/>
          </w:r>
          <w:r w:rsidR="0017711D">
            <w:rPr>
              <w:noProof/>
            </w:rPr>
            <w:instrText xml:space="preserve"> STYLEREF CharSectNo \*charformat </w:instrText>
          </w:r>
          <w:r w:rsidR="0017711D">
            <w:rPr>
              <w:noProof/>
            </w:rPr>
            <w:fldChar w:fldCharType="separate"/>
          </w:r>
          <w:r>
            <w:rPr>
              <w:noProof/>
            </w:rPr>
            <w:t>13G</w:t>
          </w:r>
          <w:r w:rsidR="0017711D">
            <w:rPr>
              <w:noProof/>
            </w:rPr>
            <w:fldChar w:fldCharType="end"/>
          </w:r>
        </w:p>
      </w:tc>
    </w:tr>
  </w:tbl>
  <w:p w14:paraId="1CF2A7CC" w14:textId="77777777" w:rsidR="0017711D" w:rsidRDefault="0017711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1340"/>
      <w:gridCol w:w="6583"/>
    </w:tblGrid>
    <w:tr w:rsidR="0017711D" w14:paraId="1876B19E" w14:textId="77777777">
      <w:trPr>
        <w:jc w:val="center"/>
      </w:trPr>
      <w:tc>
        <w:tcPr>
          <w:tcW w:w="1340" w:type="dxa"/>
        </w:tcPr>
        <w:p w14:paraId="69DD821A" w14:textId="77777777" w:rsidR="0017711D" w:rsidRDefault="0017711D">
          <w:pPr>
            <w:pStyle w:val="HeaderEven"/>
          </w:pPr>
        </w:p>
      </w:tc>
      <w:tc>
        <w:tcPr>
          <w:tcW w:w="6583" w:type="dxa"/>
        </w:tcPr>
        <w:p w14:paraId="71D52198" w14:textId="77777777" w:rsidR="0017711D" w:rsidRDefault="0017711D">
          <w:pPr>
            <w:pStyle w:val="HeaderEven"/>
          </w:pPr>
        </w:p>
      </w:tc>
    </w:tr>
    <w:tr w:rsidR="0017711D" w14:paraId="43A2AF1D" w14:textId="77777777">
      <w:trPr>
        <w:jc w:val="center"/>
      </w:trPr>
      <w:tc>
        <w:tcPr>
          <w:tcW w:w="7923" w:type="dxa"/>
          <w:gridSpan w:val="2"/>
          <w:tcBorders>
            <w:bottom w:val="single" w:sz="4" w:space="0" w:color="auto"/>
          </w:tcBorders>
        </w:tcPr>
        <w:p w14:paraId="1C88B55F" w14:textId="77777777" w:rsidR="0017711D" w:rsidRDefault="0017711D">
          <w:pPr>
            <w:pStyle w:val="HeaderEven6"/>
          </w:pPr>
          <w:r>
            <w:t>Dictionary</w:t>
          </w:r>
        </w:p>
      </w:tc>
    </w:tr>
  </w:tbl>
  <w:p w14:paraId="5324CED0" w14:textId="77777777" w:rsidR="0017711D" w:rsidRDefault="001771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7923" w:type="dxa"/>
      <w:jc w:val="center"/>
      <w:tblLayout w:type="fixed"/>
      <w:tblLook w:val="0000" w:firstRow="0" w:lastRow="0" w:firstColumn="0" w:lastColumn="0" w:noHBand="0" w:noVBand="0"/>
    </w:tblPr>
    <w:tblGrid>
      <w:gridCol w:w="6583"/>
      <w:gridCol w:w="1340"/>
    </w:tblGrid>
    <w:tr w:rsidR="0017711D" w14:paraId="6BED1290" w14:textId="77777777">
      <w:trPr>
        <w:jc w:val="center"/>
      </w:trPr>
      <w:tc>
        <w:tcPr>
          <w:tcW w:w="6583" w:type="dxa"/>
        </w:tcPr>
        <w:p w14:paraId="2CB38379" w14:textId="77777777" w:rsidR="0017711D" w:rsidRDefault="0017711D">
          <w:pPr>
            <w:pStyle w:val="HeaderOdd"/>
          </w:pPr>
        </w:p>
      </w:tc>
      <w:tc>
        <w:tcPr>
          <w:tcW w:w="1340" w:type="dxa"/>
        </w:tcPr>
        <w:p w14:paraId="7DC79005" w14:textId="77777777" w:rsidR="0017711D" w:rsidRDefault="0017711D">
          <w:pPr>
            <w:pStyle w:val="HeaderOdd"/>
          </w:pPr>
        </w:p>
      </w:tc>
    </w:tr>
    <w:tr w:rsidR="0017711D" w14:paraId="49E1C207" w14:textId="77777777">
      <w:trPr>
        <w:jc w:val="center"/>
      </w:trPr>
      <w:tc>
        <w:tcPr>
          <w:tcW w:w="7923" w:type="dxa"/>
          <w:gridSpan w:val="2"/>
          <w:tcBorders>
            <w:bottom w:val="single" w:sz="4" w:space="0" w:color="auto"/>
          </w:tcBorders>
        </w:tcPr>
        <w:p w14:paraId="00EE1D2C" w14:textId="77777777" w:rsidR="0017711D" w:rsidRDefault="0017711D">
          <w:pPr>
            <w:pStyle w:val="HeaderOdd6"/>
          </w:pPr>
          <w:r>
            <w:t>Dictionary</w:t>
          </w:r>
        </w:p>
      </w:tc>
    </w:tr>
  </w:tbl>
  <w:p w14:paraId="74DD645A" w14:textId="77777777" w:rsidR="0017711D" w:rsidRDefault="00177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32669317">
    <w:abstractNumId w:val="1"/>
  </w:num>
  <w:num w:numId="2" w16cid:durableId="1890993669">
    <w:abstractNumId w:val="2"/>
  </w:num>
  <w:num w:numId="3" w16cid:durableId="1973559840">
    <w:abstractNumId w:val="3"/>
  </w:num>
  <w:num w:numId="4" w16cid:durableId="568272288">
    <w:abstractNumId w:val="5"/>
  </w:num>
  <w:num w:numId="5" w16cid:durableId="79888557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TrueTypeFonts/>
  <w:saveSubsetFonts/>
  <w:activeWritingStyle w:appName="MSWord" w:lang="en-AU"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870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D8"/>
    <w:rsid w:val="0002499E"/>
    <w:rsid w:val="000466BB"/>
    <w:rsid w:val="00054723"/>
    <w:rsid w:val="00055042"/>
    <w:rsid w:val="00060E7E"/>
    <w:rsid w:val="0008745D"/>
    <w:rsid w:val="000B5F92"/>
    <w:rsid w:val="000E0D2D"/>
    <w:rsid w:val="000E4ED5"/>
    <w:rsid w:val="0011449E"/>
    <w:rsid w:val="00122EDB"/>
    <w:rsid w:val="00133A44"/>
    <w:rsid w:val="00143DFE"/>
    <w:rsid w:val="00144BDD"/>
    <w:rsid w:val="00170C73"/>
    <w:rsid w:val="0017711D"/>
    <w:rsid w:val="00182800"/>
    <w:rsid w:val="00191471"/>
    <w:rsid w:val="001B2FEB"/>
    <w:rsid w:val="001C7867"/>
    <w:rsid w:val="001D5E45"/>
    <w:rsid w:val="001E2E24"/>
    <w:rsid w:val="001E4399"/>
    <w:rsid w:val="001F6A76"/>
    <w:rsid w:val="00213ADE"/>
    <w:rsid w:val="002479E4"/>
    <w:rsid w:val="00250310"/>
    <w:rsid w:val="00254F50"/>
    <w:rsid w:val="002556BB"/>
    <w:rsid w:val="0025595C"/>
    <w:rsid w:val="0027520A"/>
    <w:rsid w:val="00286634"/>
    <w:rsid w:val="00295FFD"/>
    <w:rsid w:val="002A35D8"/>
    <w:rsid w:val="002B0423"/>
    <w:rsid w:val="002D4B19"/>
    <w:rsid w:val="002E41B7"/>
    <w:rsid w:val="002F2C08"/>
    <w:rsid w:val="002F3A6E"/>
    <w:rsid w:val="00310B08"/>
    <w:rsid w:val="00320616"/>
    <w:rsid w:val="0033275C"/>
    <w:rsid w:val="00336B27"/>
    <w:rsid w:val="00337DEE"/>
    <w:rsid w:val="0034121A"/>
    <w:rsid w:val="003465F2"/>
    <w:rsid w:val="00355ABD"/>
    <w:rsid w:val="00367D26"/>
    <w:rsid w:val="00382272"/>
    <w:rsid w:val="00396A53"/>
    <w:rsid w:val="003B1FAC"/>
    <w:rsid w:val="003C5CCC"/>
    <w:rsid w:val="003C614A"/>
    <w:rsid w:val="003D43F9"/>
    <w:rsid w:val="003E3DA6"/>
    <w:rsid w:val="003E4130"/>
    <w:rsid w:val="003E6E58"/>
    <w:rsid w:val="00412A35"/>
    <w:rsid w:val="004238E5"/>
    <w:rsid w:val="00436614"/>
    <w:rsid w:val="004448F6"/>
    <w:rsid w:val="00445F69"/>
    <w:rsid w:val="00463C3A"/>
    <w:rsid w:val="004653F2"/>
    <w:rsid w:val="00466858"/>
    <w:rsid w:val="00471A68"/>
    <w:rsid w:val="004733C5"/>
    <w:rsid w:val="004851B0"/>
    <w:rsid w:val="0049213A"/>
    <w:rsid w:val="004A7526"/>
    <w:rsid w:val="004C0C87"/>
    <w:rsid w:val="004C1FE0"/>
    <w:rsid w:val="004D286B"/>
    <w:rsid w:val="004D306D"/>
    <w:rsid w:val="004E266D"/>
    <w:rsid w:val="004E6862"/>
    <w:rsid w:val="004F09ED"/>
    <w:rsid w:val="005008F1"/>
    <w:rsid w:val="0051393B"/>
    <w:rsid w:val="00532617"/>
    <w:rsid w:val="00533B7D"/>
    <w:rsid w:val="00542EF1"/>
    <w:rsid w:val="00561C40"/>
    <w:rsid w:val="005632BE"/>
    <w:rsid w:val="00563393"/>
    <w:rsid w:val="00563E9F"/>
    <w:rsid w:val="0056412C"/>
    <w:rsid w:val="00570579"/>
    <w:rsid w:val="00570A3D"/>
    <w:rsid w:val="0057724D"/>
    <w:rsid w:val="0059289E"/>
    <w:rsid w:val="005A597F"/>
    <w:rsid w:val="005C4433"/>
    <w:rsid w:val="00601359"/>
    <w:rsid w:val="006127A0"/>
    <w:rsid w:val="00625DEB"/>
    <w:rsid w:val="00634422"/>
    <w:rsid w:val="006461D4"/>
    <w:rsid w:val="00672813"/>
    <w:rsid w:val="00672D9F"/>
    <w:rsid w:val="006848CA"/>
    <w:rsid w:val="006A0EE2"/>
    <w:rsid w:val="006A3121"/>
    <w:rsid w:val="006B60B8"/>
    <w:rsid w:val="006D03E9"/>
    <w:rsid w:val="006D2B46"/>
    <w:rsid w:val="006E6B1B"/>
    <w:rsid w:val="006F0953"/>
    <w:rsid w:val="006F572A"/>
    <w:rsid w:val="00720B65"/>
    <w:rsid w:val="00723091"/>
    <w:rsid w:val="00727E88"/>
    <w:rsid w:val="00755210"/>
    <w:rsid w:val="00770E54"/>
    <w:rsid w:val="007762FA"/>
    <w:rsid w:val="00777B2F"/>
    <w:rsid w:val="00784D9C"/>
    <w:rsid w:val="00791D23"/>
    <w:rsid w:val="007B0B22"/>
    <w:rsid w:val="007B2E18"/>
    <w:rsid w:val="007B3000"/>
    <w:rsid w:val="007C3FC9"/>
    <w:rsid w:val="007D388E"/>
    <w:rsid w:val="007D42EF"/>
    <w:rsid w:val="007F0692"/>
    <w:rsid w:val="007F41EB"/>
    <w:rsid w:val="008126C0"/>
    <w:rsid w:val="008224B4"/>
    <w:rsid w:val="008373AA"/>
    <w:rsid w:val="008428DB"/>
    <w:rsid w:val="00844E13"/>
    <w:rsid w:val="00883BFF"/>
    <w:rsid w:val="00894AA0"/>
    <w:rsid w:val="008A7BEF"/>
    <w:rsid w:val="008A7CA8"/>
    <w:rsid w:val="008B09AF"/>
    <w:rsid w:val="008B7802"/>
    <w:rsid w:val="008C26B1"/>
    <w:rsid w:val="008C6CDD"/>
    <w:rsid w:val="008C74E9"/>
    <w:rsid w:val="008D2DEF"/>
    <w:rsid w:val="008E4491"/>
    <w:rsid w:val="008F2A34"/>
    <w:rsid w:val="008F44BC"/>
    <w:rsid w:val="00905323"/>
    <w:rsid w:val="0091558E"/>
    <w:rsid w:val="0091564F"/>
    <w:rsid w:val="009158FF"/>
    <w:rsid w:val="00915C0C"/>
    <w:rsid w:val="0091778C"/>
    <w:rsid w:val="0092332F"/>
    <w:rsid w:val="00927106"/>
    <w:rsid w:val="009335B3"/>
    <w:rsid w:val="00937A21"/>
    <w:rsid w:val="0094281D"/>
    <w:rsid w:val="00946602"/>
    <w:rsid w:val="0098710C"/>
    <w:rsid w:val="00996880"/>
    <w:rsid w:val="009B0BBB"/>
    <w:rsid w:val="009B60A9"/>
    <w:rsid w:val="009C2D29"/>
    <w:rsid w:val="009D2C26"/>
    <w:rsid w:val="009E5BB0"/>
    <w:rsid w:val="00A27878"/>
    <w:rsid w:val="00A318B1"/>
    <w:rsid w:val="00A344EB"/>
    <w:rsid w:val="00A36B55"/>
    <w:rsid w:val="00A4241C"/>
    <w:rsid w:val="00A47CAA"/>
    <w:rsid w:val="00A55782"/>
    <w:rsid w:val="00A60241"/>
    <w:rsid w:val="00A70904"/>
    <w:rsid w:val="00A84B4B"/>
    <w:rsid w:val="00A84B77"/>
    <w:rsid w:val="00A84CF0"/>
    <w:rsid w:val="00A87D92"/>
    <w:rsid w:val="00AA371F"/>
    <w:rsid w:val="00AB04F8"/>
    <w:rsid w:val="00AB14D6"/>
    <w:rsid w:val="00AC1C6C"/>
    <w:rsid w:val="00AC3DF2"/>
    <w:rsid w:val="00AD6304"/>
    <w:rsid w:val="00AE00AD"/>
    <w:rsid w:val="00AE2E17"/>
    <w:rsid w:val="00AE31FF"/>
    <w:rsid w:val="00AF78A4"/>
    <w:rsid w:val="00B026E8"/>
    <w:rsid w:val="00B10B50"/>
    <w:rsid w:val="00B13CE6"/>
    <w:rsid w:val="00B156B8"/>
    <w:rsid w:val="00B33C35"/>
    <w:rsid w:val="00B40ADE"/>
    <w:rsid w:val="00B416D9"/>
    <w:rsid w:val="00B41972"/>
    <w:rsid w:val="00B479C7"/>
    <w:rsid w:val="00B62418"/>
    <w:rsid w:val="00B62639"/>
    <w:rsid w:val="00B71B6F"/>
    <w:rsid w:val="00BA17EC"/>
    <w:rsid w:val="00BA4A38"/>
    <w:rsid w:val="00BA5231"/>
    <w:rsid w:val="00BA6710"/>
    <w:rsid w:val="00BB76C2"/>
    <w:rsid w:val="00BB78D8"/>
    <w:rsid w:val="00BC37FB"/>
    <w:rsid w:val="00BD4954"/>
    <w:rsid w:val="00BE201F"/>
    <w:rsid w:val="00C028F5"/>
    <w:rsid w:val="00C177AD"/>
    <w:rsid w:val="00C345B5"/>
    <w:rsid w:val="00C54A01"/>
    <w:rsid w:val="00C57D0D"/>
    <w:rsid w:val="00C60B3C"/>
    <w:rsid w:val="00C61C20"/>
    <w:rsid w:val="00C62049"/>
    <w:rsid w:val="00C6270F"/>
    <w:rsid w:val="00C647B7"/>
    <w:rsid w:val="00C74794"/>
    <w:rsid w:val="00C75EFE"/>
    <w:rsid w:val="00CB2B9C"/>
    <w:rsid w:val="00CB61FF"/>
    <w:rsid w:val="00CB7DD6"/>
    <w:rsid w:val="00CC79E2"/>
    <w:rsid w:val="00CD27F7"/>
    <w:rsid w:val="00CD339E"/>
    <w:rsid w:val="00CD33B2"/>
    <w:rsid w:val="00CD62C7"/>
    <w:rsid w:val="00CD6EFE"/>
    <w:rsid w:val="00CE5DEC"/>
    <w:rsid w:val="00CF30CF"/>
    <w:rsid w:val="00D1051D"/>
    <w:rsid w:val="00D201CC"/>
    <w:rsid w:val="00D34F5A"/>
    <w:rsid w:val="00D34FFD"/>
    <w:rsid w:val="00D636A6"/>
    <w:rsid w:val="00D67AED"/>
    <w:rsid w:val="00D74EE6"/>
    <w:rsid w:val="00D96871"/>
    <w:rsid w:val="00D96D0F"/>
    <w:rsid w:val="00DC08C5"/>
    <w:rsid w:val="00DC5787"/>
    <w:rsid w:val="00DD4D07"/>
    <w:rsid w:val="00DD7A9F"/>
    <w:rsid w:val="00DE2B21"/>
    <w:rsid w:val="00E27644"/>
    <w:rsid w:val="00E31721"/>
    <w:rsid w:val="00E37B17"/>
    <w:rsid w:val="00E40985"/>
    <w:rsid w:val="00E71CF4"/>
    <w:rsid w:val="00E72AA7"/>
    <w:rsid w:val="00E7354E"/>
    <w:rsid w:val="00EB0558"/>
    <w:rsid w:val="00EB67C8"/>
    <w:rsid w:val="00EC5B84"/>
    <w:rsid w:val="00ED1A8D"/>
    <w:rsid w:val="00EE0D0E"/>
    <w:rsid w:val="00EF498A"/>
    <w:rsid w:val="00F02AFA"/>
    <w:rsid w:val="00F341AD"/>
    <w:rsid w:val="00F37CCD"/>
    <w:rsid w:val="00F40B7F"/>
    <w:rsid w:val="00F459AA"/>
    <w:rsid w:val="00F52D5F"/>
    <w:rsid w:val="00F54476"/>
    <w:rsid w:val="00F56A4B"/>
    <w:rsid w:val="00F6072D"/>
    <w:rsid w:val="00F676E0"/>
    <w:rsid w:val="00F813F8"/>
    <w:rsid w:val="00F824AC"/>
    <w:rsid w:val="00F838AC"/>
    <w:rsid w:val="00F90053"/>
    <w:rsid w:val="00FB4ED2"/>
    <w:rsid w:val="00FC6813"/>
    <w:rsid w:val="00FD0143"/>
    <w:rsid w:val="00FD33AF"/>
    <w:rsid w:val="00FE44A8"/>
    <w:rsid w:val="00FF25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7041"/>
    <o:shapelayout v:ext="edit">
      <o:idmap v:ext="edit" data="1"/>
    </o:shapelayout>
  </w:shapeDefaults>
  <w:decimalSymbol w:val="."/>
  <w:listSeparator w:val=","/>
  <w14:docId w14:val="40640800"/>
  <w15:docId w15:val="{51DB5C74-8326-41B6-BE82-F599FF01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61FF"/>
    <w:rPr>
      <w:sz w:val="24"/>
      <w:lang w:eastAsia="en-US"/>
    </w:rPr>
  </w:style>
  <w:style w:type="paragraph" w:styleId="Heading1">
    <w:name w:val="heading 1"/>
    <w:basedOn w:val="Normal"/>
    <w:next w:val="Normal"/>
    <w:qFormat/>
    <w:rsid w:val="00CB61FF"/>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CB61FF"/>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CB61FF"/>
    <w:pPr>
      <w:keepNext/>
      <w:spacing w:before="140"/>
      <w:outlineLvl w:val="2"/>
    </w:pPr>
    <w:rPr>
      <w:b/>
    </w:rPr>
  </w:style>
  <w:style w:type="paragraph" w:styleId="Heading4">
    <w:name w:val="heading 4"/>
    <w:basedOn w:val="Normal"/>
    <w:next w:val="Normal"/>
    <w:qFormat/>
    <w:rsid w:val="00CB61FF"/>
    <w:pPr>
      <w:keepNext/>
      <w:spacing w:before="240" w:after="60"/>
      <w:outlineLvl w:val="3"/>
    </w:pPr>
    <w:rPr>
      <w:rFonts w:ascii="Arial" w:hAnsi="Arial"/>
      <w:b/>
      <w:bCs/>
      <w:sz w:val="22"/>
      <w:szCs w:val="28"/>
    </w:rPr>
  </w:style>
  <w:style w:type="paragraph" w:styleId="Heading7">
    <w:name w:val="heading 7"/>
    <w:basedOn w:val="Normal"/>
    <w:next w:val="Normal"/>
    <w:qFormat/>
    <w:rsid w:val="008C26B1"/>
    <w:pPr>
      <w:spacing w:before="240"/>
      <w:outlineLvl w:val="6"/>
    </w:pPr>
    <w:rPr>
      <w:rFonts w:ascii="Arial" w:hAnsi="Arial"/>
      <w:sz w:val="20"/>
    </w:rPr>
  </w:style>
  <w:style w:type="paragraph" w:styleId="Heading8">
    <w:name w:val="heading 8"/>
    <w:basedOn w:val="Normal"/>
    <w:next w:val="Normal"/>
    <w:qFormat/>
    <w:rsid w:val="008C26B1"/>
    <w:pPr>
      <w:numPr>
        <w:ilvl w:val="7"/>
        <w:numId w:val="1"/>
      </w:numPr>
      <w:spacing w:before="240"/>
      <w:outlineLvl w:val="7"/>
    </w:pPr>
    <w:rPr>
      <w:rFonts w:ascii="Arial" w:hAnsi="Arial"/>
      <w:i/>
      <w:sz w:val="20"/>
    </w:rPr>
  </w:style>
  <w:style w:type="paragraph" w:styleId="Heading9">
    <w:name w:val="heading 9"/>
    <w:basedOn w:val="Normal"/>
    <w:next w:val="Normal"/>
    <w:qFormat/>
    <w:rsid w:val="008C26B1"/>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C26B1"/>
    <w:pPr>
      <w:spacing w:before="80" w:after="60"/>
      <w:jc w:val="both"/>
    </w:pPr>
    <w:rPr>
      <w:rFonts w:ascii="Times" w:hAnsi="Times"/>
      <w:sz w:val="24"/>
      <w:lang w:eastAsia="en-US"/>
    </w:rPr>
  </w:style>
  <w:style w:type="paragraph" w:customStyle="1" w:styleId="AH1Part">
    <w:name w:val="A H1 Part"/>
    <w:basedOn w:val="BillBasic"/>
    <w:next w:val="AH2Div"/>
    <w:rsid w:val="008C26B1"/>
    <w:pPr>
      <w:keepNext/>
      <w:spacing w:before="320"/>
      <w:jc w:val="center"/>
      <w:outlineLvl w:val="1"/>
    </w:pPr>
    <w:rPr>
      <w:b/>
      <w:caps/>
    </w:rPr>
  </w:style>
  <w:style w:type="paragraph" w:customStyle="1" w:styleId="AH2Div">
    <w:name w:val="A H2 Div"/>
    <w:basedOn w:val="BillBasic"/>
    <w:next w:val="AH3sec"/>
    <w:rsid w:val="008C26B1"/>
    <w:pPr>
      <w:keepNext/>
      <w:spacing w:before="180"/>
      <w:jc w:val="center"/>
      <w:outlineLvl w:val="2"/>
    </w:pPr>
    <w:rPr>
      <w:b/>
      <w:i/>
    </w:rPr>
  </w:style>
  <w:style w:type="paragraph" w:customStyle="1" w:styleId="AH3sec">
    <w:name w:val="A H3 sec"/>
    <w:aliases w:val=" H3,H3"/>
    <w:basedOn w:val="BillBasic"/>
    <w:next w:val="Amain"/>
    <w:rsid w:val="008C26B1"/>
    <w:pPr>
      <w:keepNext/>
      <w:spacing w:before="180" w:after="0"/>
      <w:ind w:left="700" w:hanging="700"/>
      <w:jc w:val="left"/>
      <w:outlineLvl w:val="4"/>
    </w:pPr>
    <w:rPr>
      <w:b/>
    </w:rPr>
  </w:style>
  <w:style w:type="paragraph" w:customStyle="1" w:styleId="Amain">
    <w:name w:val="A main"/>
    <w:basedOn w:val="BillBasic0"/>
    <w:rsid w:val="00CB61FF"/>
    <w:pPr>
      <w:tabs>
        <w:tab w:val="right" w:pos="900"/>
        <w:tab w:val="left" w:pos="1100"/>
      </w:tabs>
      <w:ind w:left="1100" w:hanging="1100"/>
      <w:outlineLvl w:val="5"/>
    </w:pPr>
  </w:style>
  <w:style w:type="paragraph" w:customStyle="1" w:styleId="Amainreturn">
    <w:name w:val="A main return"/>
    <w:basedOn w:val="BillBasic0"/>
    <w:rsid w:val="00CB61FF"/>
    <w:pPr>
      <w:ind w:left="1100"/>
    </w:pPr>
  </w:style>
  <w:style w:type="paragraph" w:customStyle="1" w:styleId="Apara">
    <w:name w:val="A para"/>
    <w:basedOn w:val="BillBasic0"/>
    <w:rsid w:val="00CB61FF"/>
    <w:pPr>
      <w:tabs>
        <w:tab w:val="right" w:pos="1400"/>
        <w:tab w:val="left" w:pos="1600"/>
      </w:tabs>
      <w:ind w:left="1600" w:hanging="1600"/>
      <w:outlineLvl w:val="6"/>
    </w:pPr>
  </w:style>
  <w:style w:type="paragraph" w:customStyle="1" w:styleId="Asubpara">
    <w:name w:val="A subpara"/>
    <w:basedOn w:val="BillBasic0"/>
    <w:rsid w:val="00CB61FF"/>
    <w:pPr>
      <w:tabs>
        <w:tab w:val="right" w:pos="1900"/>
        <w:tab w:val="left" w:pos="2100"/>
      </w:tabs>
      <w:ind w:left="2100" w:hanging="2100"/>
      <w:outlineLvl w:val="7"/>
    </w:pPr>
  </w:style>
  <w:style w:type="paragraph" w:customStyle="1" w:styleId="Asubsubpara">
    <w:name w:val="A subsubpara"/>
    <w:basedOn w:val="BillBasic0"/>
    <w:rsid w:val="00CB61FF"/>
    <w:pPr>
      <w:tabs>
        <w:tab w:val="right" w:pos="2400"/>
        <w:tab w:val="left" w:pos="2600"/>
      </w:tabs>
      <w:ind w:left="2600" w:hanging="2600"/>
      <w:outlineLvl w:val="8"/>
    </w:pPr>
  </w:style>
  <w:style w:type="paragraph" w:customStyle="1" w:styleId="aDef">
    <w:name w:val="aDef"/>
    <w:basedOn w:val="BillBasic0"/>
    <w:link w:val="aDefChar"/>
    <w:rsid w:val="00CB61FF"/>
    <w:pPr>
      <w:ind w:left="1100"/>
    </w:pPr>
  </w:style>
  <w:style w:type="paragraph" w:customStyle="1" w:styleId="aExamhead">
    <w:name w:val="aExam head"/>
    <w:basedOn w:val="BillBasic"/>
    <w:next w:val="Normal"/>
    <w:rsid w:val="008C26B1"/>
    <w:pPr>
      <w:keepNext/>
      <w:spacing w:after="0"/>
      <w:jc w:val="left"/>
    </w:pPr>
    <w:rPr>
      <w:i/>
      <w:sz w:val="20"/>
    </w:rPr>
  </w:style>
  <w:style w:type="paragraph" w:customStyle="1" w:styleId="aNote">
    <w:name w:val="aNote"/>
    <w:basedOn w:val="BillBasic0"/>
    <w:rsid w:val="00CB61FF"/>
    <w:pPr>
      <w:ind w:left="1900" w:hanging="800"/>
    </w:pPr>
    <w:rPr>
      <w:sz w:val="20"/>
    </w:rPr>
  </w:style>
  <w:style w:type="paragraph" w:customStyle="1" w:styleId="BillField">
    <w:name w:val="BillField"/>
    <w:basedOn w:val="Amain"/>
    <w:rsid w:val="008C26B1"/>
  </w:style>
  <w:style w:type="paragraph" w:customStyle="1" w:styleId="Billfooter">
    <w:name w:val="Billfooter"/>
    <w:basedOn w:val="BillBasic"/>
    <w:rsid w:val="008C26B1"/>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8C26B1"/>
    <w:pPr>
      <w:widowControl w:val="0"/>
      <w:tabs>
        <w:tab w:val="center" w:pos="3600"/>
        <w:tab w:val="right" w:pos="7200"/>
      </w:tabs>
      <w:jc w:val="center"/>
    </w:pPr>
    <w:rPr>
      <w:i/>
      <w:sz w:val="20"/>
    </w:rPr>
  </w:style>
  <w:style w:type="paragraph" w:customStyle="1" w:styleId="Billname">
    <w:name w:val="Billname"/>
    <w:basedOn w:val="Normal"/>
    <w:rsid w:val="00CB61FF"/>
    <w:pPr>
      <w:spacing w:before="1220"/>
    </w:pPr>
    <w:rPr>
      <w:rFonts w:ascii="Arial" w:hAnsi="Arial"/>
      <w:b/>
      <w:sz w:val="40"/>
    </w:rPr>
  </w:style>
  <w:style w:type="paragraph" w:customStyle="1" w:styleId="Comment">
    <w:name w:val="Comment"/>
    <w:basedOn w:val="BillBasic0"/>
    <w:rsid w:val="00CB61FF"/>
    <w:pPr>
      <w:tabs>
        <w:tab w:val="left" w:pos="1800"/>
      </w:tabs>
      <w:ind w:left="1300"/>
      <w:jc w:val="left"/>
    </w:pPr>
    <w:rPr>
      <w:b/>
      <w:sz w:val="18"/>
    </w:rPr>
  </w:style>
  <w:style w:type="paragraph" w:customStyle="1" w:styleId="Endnote1">
    <w:name w:val="Endnote1"/>
    <w:basedOn w:val="BillBasic0"/>
    <w:next w:val="Normal"/>
    <w:rsid w:val="00CB61FF"/>
    <w:pPr>
      <w:keepNext/>
      <w:tabs>
        <w:tab w:val="left" w:pos="400"/>
      </w:tabs>
      <w:spacing w:before="0"/>
      <w:jc w:val="left"/>
    </w:pPr>
    <w:rPr>
      <w:rFonts w:ascii="Arial" w:hAnsi="Arial"/>
      <w:b/>
      <w:sz w:val="28"/>
    </w:rPr>
  </w:style>
  <w:style w:type="paragraph" w:customStyle="1" w:styleId="Endnote2">
    <w:name w:val="Endnote2"/>
    <w:basedOn w:val="Normal"/>
    <w:rsid w:val="00CB61FF"/>
    <w:pPr>
      <w:keepNext/>
      <w:tabs>
        <w:tab w:val="left" w:pos="1100"/>
      </w:tabs>
      <w:spacing w:before="360"/>
    </w:pPr>
    <w:rPr>
      <w:rFonts w:ascii="Arial" w:hAnsi="Arial"/>
      <w:b/>
    </w:rPr>
  </w:style>
  <w:style w:type="character" w:styleId="EndnoteReference">
    <w:name w:val="endnote reference"/>
    <w:basedOn w:val="DefaultParagraphFont"/>
    <w:semiHidden/>
    <w:rsid w:val="008C26B1"/>
    <w:rPr>
      <w:vertAlign w:val="superscript"/>
    </w:rPr>
  </w:style>
  <w:style w:type="paragraph" w:customStyle="1" w:styleId="IH4Part">
    <w:name w:val="I H4 Part"/>
    <w:basedOn w:val="AH1Part"/>
    <w:rsid w:val="008C26B1"/>
  </w:style>
  <w:style w:type="paragraph" w:customStyle="1" w:styleId="IH5Div">
    <w:name w:val="I H5 Div"/>
    <w:basedOn w:val="AH2Div"/>
    <w:rsid w:val="008C26B1"/>
  </w:style>
  <w:style w:type="paragraph" w:customStyle="1" w:styleId="IH6sec">
    <w:name w:val="I H6 sec"/>
    <w:basedOn w:val="AH3sec"/>
    <w:next w:val="Amain"/>
    <w:rsid w:val="008C26B1"/>
  </w:style>
  <w:style w:type="paragraph" w:customStyle="1" w:styleId="Inparamain">
    <w:name w:val="Inpara main"/>
    <w:basedOn w:val="BillBasic"/>
    <w:rsid w:val="008C26B1"/>
    <w:pPr>
      <w:tabs>
        <w:tab w:val="left" w:pos="1400"/>
      </w:tabs>
      <w:ind w:left="900"/>
    </w:pPr>
  </w:style>
  <w:style w:type="paragraph" w:customStyle="1" w:styleId="Inparamainreturn">
    <w:name w:val="Inpara main return"/>
    <w:basedOn w:val="Inparamain"/>
    <w:rsid w:val="008C26B1"/>
    <w:pPr>
      <w:spacing w:before="0"/>
    </w:pPr>
  </w:style>
  <w:style w:type="paragraph" w:customStyle="1" w:styleId="Inparapara">
    <w:name w:val="Inpara para"/>
    <w:basedOn w:val="BillBasic"/>
    <w:rsid w:val="008C26B1"/>
    <w:pPr>
      <w:tabs>
        <w:tab w:val="right" w:pos="1600"/>
      </w:tabs>
      <w:spacing w:before="0"/>
      <w:ind w:left="1800" w:hanging="1800"/>
    </w:pPr>
  </w:style>
  <w:style w:type="paragraph" w:customStyle="1" w:styleId="Inparasubpara">
    <w:name w:val="Inpara subpara"/>
    <w:basedOn w:val="BillBasic"/>
    <w:rsid w:val="008C26B1"/>
    <w:pPr>
      <w:tabs>
        <w:tab w:val="right" w:pos="2240"/>
      </w:tabs>
      <w:spacing w:before="0"/>
      <w:ind w:left="2440" w:hanging="2440"/>
    </w:pPr>
  </w:style>
  <w:style w:type="paragraph" w:customStyle="1" w:styleId="Inparasubsubpara">
    <w:name w:val="Inpara subsubpara"/>
    <w:basedOn w:val="BillBasic"/>
    <w:rsid w:val="008C26B1"/>
    <w:pPr>
      <w:tabs>
        <w:tab w:val="right" w:pos="2880"/>
      </w:tabs>
      <w:spacing w:before="0"/>
      <w:ind w:left="3080" w:hanging="3080"/>
    </w:pPr>
  </w:style>
  <w:style w:type="paragraph" w:customStyle="1" w:styleId="InparaDef">
    <w:name w:val="InparaDef"/>
    <w:basedOn w:val="BillBasic"/>
    <w:rsid w:val="008C26B1"/>
    <w:pPr>
      <w:ind w:left="1720" w:hanging="380"/>
    </w:pPr>
  </w:style>
  <w:style w:type="paragraph" w:customStyle="1" w:styleId="N-14pt">
    <w:name w:val="N-14pt"/>
    <w:basedOn w:val="BillBasic0"/>
    <w:rsid w:val="00CB61FF"/>
    <w:pPr>
      <w:spacing w:before="0"/>
    </w:pPr>
    <w:rPr>
      <w:b/>
      <w:sz w:val="28"/>
    </w:rPr>
  </w:style>
  <w:style w:type="paragraph" w:customStyle="1" w:styleId="N-9pt">
    <w:name w:val="N-9pt"/>
    <w:basedOn w:val="BillBasic0"/>
    <w:next w:val="BillBasic0"/>
    <w:rsid w:val="00CB61FF"/>
    <w:pPr>
      <w:keepNext/>
      <w:tabs>
        <w:tab w:val="right" w:pos="7707"/>
      </w:tabs>
      <w:spacing w:before="120"/>
    </w:pPr>
    <w:rPr>
      <w:rFonts w:ascii="Arial" w:hAnsi="Arial"/>
      <w:sz w:val="18"/>
    </w:rPr>
  </w:style>
  <w:style w:type="paragraph" w:customStyle="1" w:styleId="N-afterBillname">
    <w:name w:val="N-afterBillname"/>
    <w:basedOn w:val="BillBasic"/>
    <w:rsid w:val="008C26B1"/>
    <w:pPr>
      <w:pBdr>
        <w:bottom w:val="single" w:sz="2" w:space="0" w:color="auto"/>
      </w:pBdr>
      <w:spacing w:before="100" w:after="200"/>
      <w:ind w:left="2980" w:right="3020"/>
      <w:jc w:val="center"/>
    </w:pPr>
  </w:style>
  <w:style w:type="paragraph" w:customStyle="1" w:styleId="Norm-5pt">
    <w:name w:val="Norm-5pt"/>
    <w:basedOn w:val="Normal"/>
    <w:rsid w:val="00CB61FF"/>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CB61FF"/>
    <w:pPr>
      <w:pBdr>
        <w:bottom w:val="single" w:sz="4" w:space="1" w:color="auto"/>
      </w:pBdr>
      <w:spacing w:before="800"/>
    </w:pPr>
    <w:rPr>
      <w:sz w:val="32"/>
    </w:rPr>
  </w:style>
  <w:style w:type="paragraph" w:customStyle="1" w:styleId="Schclauseheading">
    <w:name w:val="Sch clause heading"/>
    <w:basedOn w:val="BillBasic0"/>
    <w:next w:val="SchAmain"/>
    <w:rsid w:val="00CB61FF"/>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CB61FF"/>
    <w:pPr>
      <w:spacing w:before="380"/>
      <w:ind w:left="2600" w:hanging="2600"/>
      <w:outlineLvl w:val="0"/>
    </w:pPr>
    <w:rPr>
      <w:sz w:val="34"/>
    </w:rPr>
  </w:style>
  <w:style w:type="paragraph" w:customStyle="1" w:styleId="Sched-name">
    <w:name w:val="Sched-name"/>
    <w:basedOn w:val="BillBasic"/>
    <w:rsid w:val="008C26B1"/>
    <w:pPr>
      <w:keepNext/>
      <w:tabs>
        <w:tab w:val="center" w:pos="3600"/>
        <w:tab w:val="right" w:pos="7200"/>
      </w:tabs>
      <w:spacing w:before="160"/>
      <w:jc w:val="left"/>
      <w:outlineLvl w:val="1"/>
    </w:pPr>
    <w:rPr>
      <w:caps/>
    </w:rPr>
  </w:style>
  <w:style w:type="paragraph" w:styleId="TOC1">
    <w:name w:val="toc 1"/>
    <w:basedOn w:val="Normal"/>
    <w:next w:val="Normal"/>
    <w:autoRedefine/>
    <w:rsid w:val="00CB61FF"/>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CB61FF"/>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CB61FF"/>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CB61FF"/>
  </w:style>
  <w:style w:type="paragraph" w:styleId="TOC7">
    <w:name w:val="toc 7"/>
    <w:basedOn w:val="TOC2"/>
    <w:next w:val="Normal"/>
    <w:autoRedefine/>
    <w:uiPriority w:val="39"/>
    <w:rsid w:val="00CB61FF"/>
    <w:pPr>
      <w:keepNext w:val="0"/>
      <w:spacing w:before="120"/>
    </w:pPr>
    <w:rPr>
      <w:sz w:val="20"/>
    </w:rPr>
  </w:style>
  <w:style w:type="paragraph" w:styleId="TOC8">
    <w:name w:val="toc 8"/>
    <w:basedOn w:val="TOC3"/>
    <w:next w:val="Normal"/>
    <w:autoRedefine/>
    <w:rsid w:val="00CB61FF"/>
    <w:pPr>
      <w:keepNext w:val="0"/>
      <w:spacing w:before="120"/>
    </w:pPr>
  </w:style>
  <w:style w:type="paragraph" w:styleId="TOC9">
    <w:name w:val="toc 9"/>
    <w:basedOn w:val="Normal"/>
    <w:next w:val="Normal"/>
    <w:autoRedefine/>
    <w:rsid w:val="00CB61FF"/>
    <w:pPr>
      <w:ind w:left="1920" w:right="600"/>
    </w:pPr>
  </w:style>
  <w:style w:type="paragraph" w:styleId="DocumentMap">
    <w:name w:val="Document Map"/>
    <w:basedOn w:val="Normal"/>
    <w:semiHidden/>
    <w:rsid w:val="008C26B1"/>
    <w:pPr>
      <w:shd w:val="clear" w:color="auto" w:fill="000080"/>
    </w:pPr>
    <w:rPr>
      <w:rFonts w:ascii="Tahoma" w:hAnsi="Tahoma"/>
    </w:rPr>
  </w:style>
  <w:style w:type="character" w:styleId="LineNumber">
    <w:name w:val="line number"/>
    <w:basedOn w:val="DefaultParagraphFont"/>
    <w:rsid w:val="00CB61FF"/>
    <w:rPr>
      <w:rFonts w:ascii="Arial" w:hAnsi="Arial"/>
      <w:sz w:val="16"/>
    </w:rPr>
  </w:style>
  <w:style w:type="paragraph" w:customStyle="1" w:styleId="InparaH3sec">
    <w:name w:val="Inpara H3 sec"/>
    <w:basedOn w:val="BillBasic"/>
    <w:rsid w:val="008C26B1"/>
    <w:pPr>
      <w:ind w:left="1600" w:hanging="700"/>
      <w:jc w:val="left"/>
    </w:pPr>
    <w:rPr>
      <w:b/>
    </w:rPr>
  </w:style>
  <w:style w:type="paragraph" w:customStyle="1" w:styleId="parainpara">
    <w:name w:val="para in para"/>
    <w:rsid w:val="00CB61FF"/>
    <w:pPr>
      <w:tabs>
        <w:tab w:val="right" w:pos="1500"/>
      </w:tabs>
      <w:spacing w:before="80" w:after="80"/>
      <w:ind w:left="1800" w:hanging="1800"/>
      <w:jc w:val="both"/>
    </w:pPr>
    <w:rPr>
      <w:rFonts w:ascii="Times" w:hAnsi="Times"/>
      <w:sz w:val="24"/>
      <w:lang w:eastAsia="en-US"/>
    </w:rPr>
  </w:style>
  <w:style w:type="paragraph" w:customStyle="1" w:styleId="def">
    <w:name w:val="def"/>
    <w:rsid w:val="008C26B1"/>
    <w:pPr>
      <w:spacing w:before="80" w:after="80"/>
      <w:ind w:left="900" w:hanging="500"/>
      <w:jc w:val="both"/>
    </w:pPr>
    <w:rPr>
      <w:rFonts w:ascii="Times" w:hAnsi="Times"/>
      <w:sz w:val="24"/>
      <w:lang w:eastAsia="en-US"/>
    </w:rPr>
  </w:style>
  <w:style w:type="paragraph" w:customStyle="1" w:styleId="defaindent">
    <w:name w:val="def a indent"/>
    <w:rsid w:val="008C26B1"/>
    <w:pPr>
      <w:tabs>
        <w:tab w:val="right" w:pos="1360"/>
      </w:tabs>
      <w:spacing w:before="80" w:after="80"/>
      <w:ind w:left="1620" w:hanging="1620"/>
      <w:jc w:val="both"/>
    </w:pPr>
    <w:rPr>
      <w:rFonts w:ascii="Times" w:hAnsi="Times"/>
      <w:sz w:val="24"/>
      <w:lang w:eastAsia="en-US"/>
    </w:rPr>
  </w:style>
  <w:style w:type="paragraph" w:customStyle="1" w:styleId="fullout">
    <w:name w:val="full out"/>
    <w:rsid w:val="008C26B1"/>
    <w:pPr>
      <w:spacing w:before="80" w:after="80"/>
      <w:jc w:val="both"/>
    </w:pPr>
    <w:rPr>
      <w:rFonts w:ascii="Times" w:hAnsi="Times"/>
      <w:sz w:val="24"/>
      <w:lang w:eastAsia="en-US"/>
    </w:rPr>
  </w:style>
  <w:style w:type="paragraph" w:customStyle="1" w:styleId="aindentdef">
    <w:name w:val="a indent/def"/>
    <w:basedOn w:val="Normal"/>
    <w:rsid w:val="008C26B1"/>
    <w:pPr>
      <w:ind w:left="900" w:hanging="500"/>
    </w:pPr>
    <w:rPr>
      <w:lang w:val="en-US"/>
    </w:rPr>
  </w:style>
  <w:style w:type="paragraph" w:styleId="Footer">
    <w:name w:val="footer"/>
    <w:basedOn w:val="Normal"/>
    <w:link w:val="FooterChar"/>
    <w:rsid w:val="00CB61FF"/>
    <w:pPr>
      <w:spacing w:before="120" w:line="240" w:lineRule="exact"/>
    </w:pPr>
    <w:rPr>
      <w:rFonts w:ascii="Arial" w:hAnsi="Arial"/>
      <w:sz w:val="18"/>
    </w:rPr>
  </w:style>
  <w:style w:type="paragraph" w:styleId="Header">
    <w:name w:val="header"/>
    <w:basedOn w:val="Normal"/>
    <w:link w:val="HeaderChar"/>
    <w:rsid w:val="00CB61FF"/>
    <w:pPr>
      <w:tabs>
        <w:tab w:val="center" w:pos="4153"/>
        <w:tab w:val="right" w:pos="8306"/>
      </w:tabs>
    </w:pPr>
  </w:style>
  <w:style w:type="character" w:styleId="PageNumber">
    <w:name w:val="page number"/>
    <w:basedOn w:val="DefaultParagraphFont"/>
    <w:rsid w:val="00CB61FF"/>
  </w:style>
  <w:style w:type="paragraph" w:customStyle="1" w:styleId="BillCrest">
    <w:name w:val="Bill Crest"/>
    <w:basedOn w:val="Normal"/>
    <w:next w:val="Normal"/>
    <w:rsid w:val="00CB61FF"/>
    <w:pPr>
      <w:tabs>
        <w:tab w:val="center" w:pos="3160"/>
      </w:tabs>
      <w:spacing w:after="60"/>
    </w:pPr>
    <w:rPr>
      <w:sz w:val="216"/>
    </w:rPr>
  </w:style>
  <w:style w:type="paragraph" w:customStyle="1" w:styleId="01Contents">
    <w:name w:val="01Contents"/>
    <w:basedOn w:val="Normal"/>
    <w:rsid w:val="00CB61FF"/>
  </w:style>
  <w:style w:type="paragraph" w:customStyle="1" w:styleId="00ClientCover">
    <w:name w:val="00ClientCover"/>
    <w:basedOn w:val="Normal"/>
    <w:rsid w:val="00CB61FF"/>
  </w:style>
  <w:style w:type="paragraph" w:customStyle="1" w:styleId="02Text">
    <w:name w:val="02Text"/>
    <w:basedOn w:val="Normal"/>
    <w:rsid w:val="00CB61FF"/>
  </w:style>
  <w:style w:type="paragraph" w:customStyle="1" w:styleId="BillBasic0">
    <w:name w:val="BillBasic"/>
    <w:rsid w:val="00CB61FF"/>
    <w:pPr>
      <w:spacing w:before="140"/>
      <w:jc w:val="both"/>
    </w:pPr>
    <w:rPr>
      <w:sz w:val="24"/>
      <w:lang w:eastAsia="en-US"/>
    </w:rPr>
  </w:style>
  <w:style w:type="paragraph" w:customStyle="1" w:styleId="BillBasicHeading">
    <w:name w:val="BillBasicHeading"/>
    <w:basedOn w:val="BillBasic0"/>
    <w:rsid w:val="00CB61FF"/>
    <w:pPr>
      <w:keepNext/>
      <w:tabs>
        <w:tab w:val="left" w:pos="2600"/>
      </w:tabs>
      <w:jc w:val="left"/>
    </w:pPr>
    <w:rPr>
      <w:rFonts w:ascii="Arial" w:hAnsi="Arial"/>
      <w:b/>
    </w:rPr>
  </w:style>
  <w:style w:type="paragraph" w:customStyle="1" w:styleId="draft">
    <w:name w:val="draft"/>
    <w:basedOn w:val="Normal"/>
    <w:rsid w:val="00CB61FF"/>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CB61FF"/>
    <w:pPr>
      <w:tabs>
        <w:tab w:val="clear" w:pos="2600"/>
      </w:tabs>
      <w:ind w:left="1100"/>
    </w:pPr>
    <w:rPr>
      <w:sz w:val="18"/>
    </w:rPr>
  </w:style>
  <w:style w:type="paragraph" w:customStyle="1" w:styleId="HeaderEven">
    <w:name w:val="HeaderEven"/>
    <w:basedOn w:val="Normal"/>
    <w:rsid w:val="00CB61FF"/>
    <w:rPr>
      <w:rFonts w:ascii="Arial" w:hAnsi="Arial"/>
      <w:sz w:val="18"/>
    </w:rPr>
  </w:style>
  <w:style w:type="paragraph" w:customStyle="1" w:styleId="HeaderEven6">
    <w:name w:val="HeaderEven6"/>
    <w:basedOn w:val="HeaderEven"/>
    <w:rsid w:val="00CB61FF"/>
    <w:pPr>
      <w:spacing w:before="120" w:after="60"/>
    </w:pPr>
  </w:style>
  <w:style w:type="paragraph" w:customStyle="1" w:styleId="HeaderOdd6">
    <w:name w:val="HeaderOdd6"/>
    <w:basedOn w:val="HeaderEven6"/>
    <w:rsid w:val="00CB61FF"/>
    <w:pPr>
      <w:jc w:val="right"/>
    </w:pPr>
  </w:style>
  <w:style w:type="paragraph" w:customStyle="1" w:styleId="HeaderOdd">
    <w:name w:val="HeaderOdd"/>
    <w:basedOn w:val="HeaderEven"/>
    <w:rsid w:val="00CB61FF"/>
    <w:pPr>
      <w:jc w:val="right"/>
    </w:pPr>
  </w:style>
  <w:style w:type="paragraph" w:customStyle="1" w:styleId="BillNo">
    <w:name w:val="BillNo"/>
    <w:basedOn w:val="BillBasicHeading"/>
    <w:rsid w:val="00CB61FF"/>
    <w:pPr>
      <w:keepNext w:val="0"/>
      <w:spacing w:before="240"/>
      <w:jc w:val="both"/>
    </w:pPr>
  </w:style>
  <w:style w:type="paragraph" w:customStyle="1" w:styleId="N-16pt">
    <w:name w:val="N-16pt"/>
    <w:basedOn w:val="BillBasic0"/>
    <w:rsid w:val="00CB61FF"/>
    <w:pPr>
      <w:spacing w:before="800"/>
    </w:pPr>
    <w:rPr>
      <w:b/>
      <w:sz w:val="32"/>
    </w:rPr>
  </w:style>
  <w:style w:type="paragraph" w:customStyle="1" w:styleId="N-line3">
    <w:name w:val="N-line3"/>
    <w:basedOn w:val="BillBasic0"/>
    <w:next w:val="BillBasic0"/>
    <w:rsid w:val="00CB61FF"/>
    <w:pPr>
      <w:pBdr>
        <w:bottom w:val="single" w:sz="12" w:space="1" w:color="auto"/>
      </w:pBdr>
      <w:spacing w:before="60"/>
    </w:pPr>
  </w:style>
  <w:style w:type="paragraph" w:customStyle="1" w:styleId="EnactingWords">
    <w:name w:val="EnactingWords"/>
    <w:basedOn w:val="BillBasic0"/>
    <w:rsid w:val="00CB61FF"/>
    <w:pPr>
      <w:spacing w:before="120"/>
    </w:pPr>
  </w:style>
  <w:style w:type="paragraph" w:customStyle="1" w:styleId="FooterInfo">
    <w:name w:val="FooterInfo"/>
    <w:basedOn w:val="Normal"/>
    <w:rsid w:val="00CB61FF"/>
    <w:pPr>
      <w:tabs>
        <w:tab w:val="right" w:pos="7707"/>
      </w:tabs>
    </w:pPr>
    <w:rPr>
      <w:rFonts w:ascii="Arial" w:hAnsi="Arial"/>
      <w:sz w:val="18"/>
    </w:rPr>
  </w:style>
  <w:style w:type="paragraph" w:customStyle="1" w:styleId="AH1Chapter">
    <w:name w:val="A H1 Chapter"/>
    <w:basedOn w:val="BillBasicHeading"/>
    <w:next w:val="AH2Part"/>
    <w:rsid w:val="00CB61FF"/>
    <w:pPr>
      <w:spacing w:before="320"/>
      <w:ind w:left="2600" w:hanging="2600"/>
      <w:outlineLvl w:val="0"/>
    </w:pPr>
    <w:rPr>
      <w:sz w:val="34"/>
    </w:rPr>
  </w:style>
  <w:style w:type="paragraph" w:customStyle="1" w:styleId="AH2Part">
    <w:name w:val="A H2 Part"/>
    <w:basedOn w:val="BillBasicHeading"/>
    <w:next w:val="AH3Div"/>
    <w:rsid w:val="00CB61FF"/>
    <w:pPr>
      <w:spacing w:before="380"/>
      <w:ind w:left="2600" w:hanging="2600"/>
      <w:outlineLvl w:val="1"/>
    </w:pPr>
    <w:rPr>
      <w:sz w:val="32"/>
    </w:rPr>
  </w:style>
  <w:style w:type="paragraph" w:customStyle="1" w:styleId="AH3Div">
    <w:name w:val="A H3 Div"/>
    <w:basedOn w:val="BillBasicHeading"/>
    <w:next w:val="AH5Sec"/>
    <w:rsid w:val="00CB61FF"/>
    <w:pPr>
      <w:spacing w:before="240"/>
      <w:ind w:left="2600" w:hanging="2600"/>
      <w:outlineLvl w:val="2"/>
    </w:pPr>
    <w:rPr>
      <w:sz w:val="28"/>
    </w:rPr>
  </w:style>
  <w:style w:type="paragraph" w:customStyle="1" w:styleId="AH4SubDiv">
    <w:name w:val="A H4 SubDiv"/>
    <w:basedOn w:val="BillBasicHeading"/>
    <w:next w:val="AH5Sec"/>
    <w:rsid w:val="00CB61FF"/>
    <w:pPr>
      <w:spacing w:before="240"/>
      <w:ind w:left="2600" w:hanging="2600"/>
      <w:outlineLvl w:val="3"/>
    </w:pPr>
    <w:rPr>
      <w:sz w:val="26"/>
    </w:rPr>
  </w:style>
  <w:style w:type="paragraph" w:customStyle="1" w:styleId="AH5Sec">
    <w:name w:val="A H5 Sec"/>
    <w:basedOn w:val="BillBasicHeading"/>
    <w:next w:val="Amain"/>
    <w:rsid w:val="00CB61FF"/>
    <w:pPr>
      <w:tabs>
        <w:tab w:val="clear" w:pos="2600"/>
        <w:tab w:val="left" w:pos="1100"/>
      </w:tabs>
      <w:spacing w:before="240"/>
      <w:ind w:left="1100" w:hanging="1100"/>
      <w:outlineLvl w:val="4"/>
    </w:pPr>
  </w:style>
  <w:style w:type="paragraph" w:customStyle="1" w:styleId="ref">
    <w:name w:val="ref"/>
    <w:basedOn w:val="BillBasic0"/>
    <w:next w:val="Normal"/>
    <w:rsid w:val="00CB61FF"/>
    <w:pPr>
      <w:spacing w:before="60"/>
    </w:pPr>
    <w:rPr>
      <w:sz w:val="18"/>
    </w:rPr>
  </w:style>
  <w:style w:type="paragraph" w:customStyle="1" w:styleId="Sched-Part">
    <w:name w:val="Sched-Part"/>
    <w:basedOn w:val="BillBasicHeading"/>
    <w:next w:val="Sched-Form"/>
    <w:rsid w:val="00CB61FF"/>
    <w:pPr>
      <w:spacing w:before="380"/>
      <w:ind w:left="2600" w:hanging="2600"/>
      <w:outlineLvl w:val="1"/>
    </w:pPr>
    <w:rPr>
      <w:sz w:val="32"/>
    </w:rPr>
  </w:style>
  <w:style w:type="paragraph" w:customStyle="1" w:styleId="Sched-Form">
    <w:name w:val="Sched-Form"/>
    <w:basedOn w:val="BillBasicHeading"/>
    <w:next w:val="Schclauseheading"/>
    <w:rsid w:val="00CB61FF"/>
    <w:pPr>
      <w:tabs>
        <w:tab w:val="right" w:pos="7200"/>
      </w:tabs>
      <w:spacing w:before="240"/>
      <w:ind w:left="2600" w:hanging="2600"/>
      <w:outlineLvl w:val="2"/>
    </w:pPr>
    <w:rPr>
      <w:sz w:val="28"/>
    </w:rPr>
  </w:style>
  <w:style w:type="paragraph" w:customStyle="1" w:styleId="Dict-Heading">
    <w:name w:val="Dict-Heading"/>
    <w:basedOn w:val="BillBasicHeading"/>
    <w:next w:val="Normal"/>
    <w:rsid w:val="00CB61FF"/>
    <w:pPr>
      <w:spacing w:before="320"/>
      <w:ind w:left="2600" w:hanging="2600"/>
      <w:jc w:val="both"/>
      <w:outlineLvl w:val="0"/>
    </w:pPr>
    <w:rPr>
      <w:sz w:val="34"/>
    </w:rPr>
  </w:style>
  <w:style w:type="paragraph" w:customStyle="1" w:styleId="Sched-Form-18Space">
    <w:name w:val="Sched-Form-18Space"/>
    <w:basedOn w:val="Normal"/>
    <w:rsid w:val="00CB61FF"/>
    <w:pPr>
      <w:spacing w:before="360" w:after="60"/>
    </w:pPr>
    <w:rPr>
      <w:sz w:val="22"/>
    </w:rPr>
  </w:style>
  <w:style w:type="paragraph" w:customStyle="1" w:styleId="AH1ChapterSymb">
    <w:name w:val="A H1 Chapter Symb"/>
    <w:basedOn w:val="AH1Chapter"/>
    <w:next w:val="AH2Part"/>
    <w:rsid w:val="00CB61FF"/>
    <w:pPr>
      <w:tabs>
        <w:tab w:val="clear" w:pos="2600"/>
        <w:tab w:val="left" w:pos="0"/>
      </w:tabs>
      <w:ind w:left="2480" w:hanging="2960"/>
    </w:pPr>
  </w:style>
  <w:style w:type="paragraph" w:customStyle="1" w:styleId="IH1Chap">
    <w:name w:val="I H1 Chap"/>
    <w:basedOn w:val="BillBasicHeading"/>
    <w:next w:val="Normal"/>
    <w:rsid w:val="00CB61FF"/>
    <w:pPr>
      <w:spacing w:before="320"/>
      <w:ind w:left="2600" w:hanging="2600"/>
    </w:pPr>
    <w:rPr>
      <w:sz w:val="34"/>
    </w:rPr>
  </w:style>
  <w:style w:type="paragraph" w:customStyle="1" w:styleId="IH2Part">
    <w:name w:val="I H2 Part"/>
    <w:basedOn w:val="BillBasicHeading"/>
    <w:next w:val="Normal"/>
    <w:rsid w:val="00CB61FF"/>
    <w:pPr>
      <w:spacing w:before="380"/>
      <w:ind w:left="2600" w:hanging="2600"/>
    </w:pPr>
    <w:rPr>
      <w:sz w:val="32"/>
    </w:rPr>
  </w:style>
  <w:style w:type="paragraph" w:customStyle="1" w:styleId="IH3Div">
    <w:name w:val="I H3 Div"/>
    <w:basedOn w:val="BillBasicHeading"/>
    <w:next w:val="Normal"/>
    <w:rsid w:val="00CB61FF"/>
    <w:pPr>
      <w:spacing w:before="240"/>
      <w:ind w:left="2600" w:hanging="2600"/>
    </w:pPr>
    <w:rPr>
      <w:sz w:val="28"/>
    </w:rPr>
  </w:style>
  <w:style w:type="paragraph" w:customStyle="1" w:styleId="IH4SubDiv">
    <w:name w:val="I H4 SubDiv"/>
    <w:basedOn w:val="BillBasicHeading"/>
    <w:next w:val="Normal"/>
    <w:rsid w:val="00CB61FF"/>
    <w:pPr>
      <w:spacing w:before="240"/>
      <w:ind w:left="2600" w:hanging="2600"/>
      <w:jc w:val="both"/>
    </w:pPr>
    <w:rPr>
      <w:sz w:val="26"/>
    </w:rPr>
  </w:style>
  <w:style w:type="paragraph" w:customStyle="1" w:styleId="IH5Sec">
    <w:name w:val="I H5 Sec"/>
    <w:basedOn w:val="BillBasicHeading"/>
    <w:next w:val="Normal"/>
    <w:rsid w:val="00CB61FF"/>
    <w:pPr>
      <w:tabs>
        <w:tab w:val="clear" w:pos="2600"/>
        <w:tab w:val="left" w:pos="1100"/>
      </w:tabs>
      <w:spacing w:before="240"/>
      <w:ind w:left="1100" w:hanging="1100"/>
    </w:pPr>
  </w:style>
  <w:style w:type="paragraph" w:customStyle="1" w:styleId="PageBreak">
    <w:name w:val="PageBreak"/>
    <w:basedOn w:val="Normal"/>
    <w:rsid w:val="00CB61FF"/>
    <w:rPr>
      <w:sz w:val="4"/>
    </w:rPr>
  </w:style>
  <w:style w:type="paragraph" w:customStyle="1" w:styleId="04Dictionary">
    <w:name w:val="04Dictionary"/>
    <w:basedOn w:val="Normal"/>
    <w:rsid w:val="00CB61FF"/>
  </w:style>
  <w:style w:type="paragraph" w:customStyle="1" w:styleId="N-line1">
    <w:name w:val="N-line1"/>
    <w:basedOn w:val="BillBasic0"/>
    <w:rsid w:val="00CB61FF"/>
    <w:pPr>
      <w:pBdr>
        <w:bottom w:val="single" w:sz="4" w:space="0" w:color="auto"/>
      </w:pBdr>
      <w:spacing w:before="100"/>
      <w:ind w:left="2980" w:right="3020"/>
      <w:jc w:val="center"/>
    </w:pPr>
  </w:style>
  <w:style w:type="paragraph" w:customStyle="1" w:styleId="N-line2">
    <w:name w:val="N-line2"/>
    <w:basedOn w:val="Normal"/>
    <w:rsid w:val="00CB61FF"/>
    <w:pPr>
      <w:pBdr>
        <w:bottom w:val="single" w:sz="8" w:space="0" w:color="auto"/>
      </w:pBdr>
    </w:pPr>
  </w:style>
  <w:style w:type="paragraph" w:customStyle="1" w:styleId="EndNote">
    <w:name w:val="EndNote"/>
    <w:basedOn w:val="BillBasicHeading"/>
    <w:rsid w:val="00CB61FF"/>
    <w:pPr>
      <w:keepNext w:val="0"/>
      <w:tabs>
        <w:tab w:val="clear" w:pos="2600"/>
        <w:tab w:val="left" w:pos="1100"/>
      </w:tabs>
      <w:spacing w:before="160"/>
      <w:ind w:left="1100" w:hanging="1100"/>
      <w:jc w:val="both"/>
    </w:pPr>
  </w:style>
  <w:style w:type="paragraph" w:customStyle="1" w:styleId="EndnotesAbbrev">
    <w:name w:val="EndnotesAbbrev"/>
    <w:basedOn w:val="Normal"/>
    <w:rsid w:val="00CB61FF"/>
    <w:pPr>
      <w:spacing w:before="20"/>
    </w:pPr>
    <w:rPr>
      <w:rFonts w:ascii="Arial" w:hAnsi="Arial"/>
      <w:color w:val="000000"/>
      <w:sz w:val="16"/>
    </w:rPr>
  </w:style>
  <w:style w:type="paragraph" w:customStyle="1" w:styleId="PenaltyHeading">
    <w:name w:val="PenaltyHeading"/>
    <w:basedOn w:val="Normal"/>
    <w:rsid w:val="00CB61FF"/>
    <w:pPr>
      <w:tabs>
        <w:tab w:val="left" w:pos="1100"/>
      </w:tabs>
      <w:spacing w:before="120"/>
      <w:ind w:left="1100" w:hanging="1100"/>
    </w:pPr>
    <w:rPr>
      <w:rFonts w:ascii="Arial" w:hAnsi="Arial"/>
      <w:b/>
      <w:sz w:val="20"/>
    </w:rPr>
  </w:style>
  <w:style w:type="paragraph" w:customStyle="1" w:styleId="05EndNote">
    <w:name w:val="05EndNote"/>
    <w:basedOn w:val="Normal"/>
    <w:rsid w:val="00CB61FF"/>
  </w:style>
  <w:style w:type="paragraph" w:customStyle="1" w:styleId="03Schedule">
    <w:name w:val="03Schedule"/>
    <w:basedOn w:val="Normal"/>
    <w:rsid w:val="00CB61FF"/>
  </w:style>
  <w:style w:type="paragraph" w:customStyle="1" w:styleId="ISched-heading">
    <w:name w:val="I Sched-heading"/>
    <w:basedOn w:val="BillBasicHeading"/>
    <w:next w:val="Normal"/>
    <w:rsid w:val="00CB61FF"/>
    <w:pPr>
      <w:spacing w:before="320"/>
      <w:ind w:left="2600" w:hanging="2600"/>
    </w:pPr>
    <w:rPr>
      <w:sz w:val="34"/>
    </w:rPr>
  </w:style>
  <w:style w:type="paragraph" w:customStyle="1" w:styleId="ISched-Part">
    <w:name w:val="I Sched-Part"/>
    <w:basedOn w:val="BillBasicHeading"/>
    <w:rsid w:val="00CB61FF"/>
    <w:pPr>
      <w:spacing w:before="380"/>
      <w:ind w:left="2600" w:hanging="2600"/>
    </w:pPr>
    <w:rPr>
      <w:sz w:val="32"/>
    </w:rPr>
  </w:style>
  <w:style w:type="paragraph" w:customStyle="1" w:styleId="ISched-form">
    <w:name w:val="I Sched-form"/>
    <w:basedOn w:val="BillBasicHeading"/>
    <w:rsid w:val="00CB61FF"/>
    <w:pPr>
      <w:tabs>
        <w:tab w:val="right" w:pos="7200"/>
      </w:tabs>
      <w:spacing w:before="240"/>
      <w:ind w:left="2600" w:hanging="2600"/>
    </w:pPr>
    <w:rPr>
      <w:sz w:val="28"/>
    </w:rPr>
  </w:style>
  <w:style w:type="paragraph" w:customStyle="1" w:styleId="ISchclauseheading">
    <w:name w:val="I Sch clause heading"/>
    <w:basedOn w:val="BillBasic0"/>
    <w:rsid w:val="00CB61FF"/>
    <w:pPr>
      <w:keepNext/>
      <w:tabs>
        <w:tab w:val="left" w:pos="1100"/>
      </w:tabs>
      <w:spacing w:before="240"/>
      <w:ind w:left="1100" w:hanging="1100"/>
      <w:jc w:val="left"/>
    </w:pPr>
    <w:rPr>
      <w:rFonts w:ascii="Arial" w:hAnsi="Arial"/>
      <w:b/>
    </w:rPr>
  </w:style>
  <w:style w:type="paragraph" w:customStyle="1" w:styleId="IMain">
    <w:name w:val="I Main"/>
    <w:basedOn w:val="Amain"/>
    <w:rsid w:val="00CB61FF"/>
  </w:style>
  <w:style w:type="paragraph" w:customStyle="1" w:styleId="Ipara">
    <w:name w:val="I para"/>
    <w:basedOn w:val="Apara"/>
    <w:rsid w:val="00CB61FF"/>
    <w:pPr>
      <w:outlineLvl w:val="9"/>
    </w:pPr>
  </w:style>
  <w:style w:type="paragraph" w:customStyle="1" w:styleId="Isubpara">
    <w:name w:val="I subpara"/>
    <w:basedOn w:val="Asubpara"/>
    <w:rsid w:val="00CB61FF"/>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CB61FF"/>
    <w:pPr>
      <w:tabs>
        <w:tab w:val="clear" w:pos="2400"/>
        <w:tab w:val="clear" w:pos="2600"/>
        <w:tab w:val="right" w:pos="2460"/>
        <w:tab w:val="left" w:pos="2660"/>
      </w:tabs>
      <w:ind w:left="2660" w:hanging="2660"/>
    </w:pPr>
  </w:style>
  <w:style w:type="character" w:customStyle="1" w:styleId="CharSectNo">
    <w:name w:val="CharSectNo"/>
    <w:basedOn w:val="DefaultParagraphFont"/>
    <w:rsid w:val="00CB61FF"/>
  </w:style>
  <w:style w:type="character" w:customStyle="1" w:styleId="CharDivNo">
    <w:name w:val="CharDivNo"/>
    <w:basedOn w:val="DefaultParagraphFont"/>
    <w:rsid w:val="00CB61FF"/>
  </w:style>
  <w:style w:type="character" w:customStyle="1" w:styleId="CharDivText">
    <w:name w:val="CharDivText"/>
    <w:basedOn w:val="DefaultParagraphFont"/>
    <w:rsid w:val="00CB61FF"/>
  </w:style>
  <w:style w:type="character" w:customStyle="1" w:styleId="CharPartNo">
    <w:name w:val="CharPartNo"/>
    <w:basedOn w:val="DefaultParagraphFont"/>
    <w:rsid w:val="00CB61FF"/>
  </w:style>
  <w:style w:type="paragraph" w:customStyle="1" w:styleId="Placeholder">
    <w:name w:val="Placeholder"/>
    <w:basedOn w:val="Normal"/>
    <w:rsid w:val="00CB61FF"/>
    <w:rPr>
      <w:sz w:val="10"/>
    </w:rPr>
  </w:style>
  <w:style w:type="paragraph" w:styleId="PlainText">
    <w:name w:val="Plain Text"/>
    <w:basedOn w:val="Normal"/>
    <w:rsid w:val="00CB61FF"/>
    <w:rPr>
      <w:rFonts w:ascii="Courier New" w:hAnsi="Courier New"/>
      <w:sz w:val="20"/>
    </w:rPr>
  </w:style>
  <w:style w:type="character" w:customStyle="1" w:styleId="CharChapNo">
    <w:name w:val="CharChapNo"/>
    <w:basedOn w:val="DefaultParagraphFont"/>
    <w:rsid w:val="00CB61FF"/>
  </w:style>
  <w:style w:type="character" w:customStyle="1" w:styleId="CharChapText">
    <w:name w:val="CharChapText"/>
    <w:basedOn w:val="DefaultParagraphFont"/>
    <w:rsid w:val="00CB61FF"/>
  </w:style>
  <w:style w:type="character" w:customStyle="1" w:styleId="CharPartText">
    <w:name w:val="CharPartText"/>
    <w:basedOn w:val="DefaultParagraphFont"/>
    <w:rsid w:val="00CB61FF"/>
  </w:style>
  <w:style w:type="paragraph" w:customStyle="1" w:styleId="RepubNo">
    <w:name w:val="RepubNo"/>
    <w:basedOn w:val="BillBasicHeading"/>
    <w:rsid w:val="00CB61FF"/>
    <w:pPr>
      <w:keepNext w:val="0"/>
      <w:spacing w:before="600"/>
      <w:jc w:val="both"/>
    </w:pPr>
    <w:rPr>
      <w:sz w:val="26"/>
    </w:rPr>
  </w:style>
  <w:style w:type="paragraph" w:styleId="Signature">
    <w:name w:val="Signature"/>
    <w:basedOn w:val="Normal"/>
    <w:rsid w:val="00CB61FF"/>
    <w:pPr>
      <w:ind w:left="4252"/>
    </w:pPr>
  </w:style>
  <w:style w:type="paragraph" w:customStyle="1" w:styleId="direction">
    <w:name w:val="direction"/>
    <w:basedOn w:val="BillBasic0"/>
    <w:next w:val="Amainreturn"/>
    <w:rsid w:val="00CB61FF"/>
    <w:pPr>
      <w:ind w:left="1100"/>
    </w:pPr>
    <w:rPr>
      <w:i/>
    </w:rPr>
  </w:style>
  <w:style w:type="paragraph" w:customStyle="1" w:styleId="aExam">
    <w:name w:val="aExam"/>
    <w:basedOn w:val="aNote"/>
    <w:rsid w:val="00CB61FF"/>
    <w:pPr>
      <w:spacing w:before="60"/>
      <w:ind w:left="1100" w:firstLine="0"/>
    </w:pPr>
  </w:style>
  <w:style w:type="paragraph" w:customStyle="1" w:styleId="ActNo">
    <w:name w:val="ActNo"/>
    <w:basedOn w:val="BillBasicHeading"/>
    <w:rsid w:val="00CB61FF"/>
    <w:pPr>
      <w:keepNext w:val="0"/>
      <w:tabs>
        <w:tab w:val="clear" w:pos="2600"/>
      </w:tabs>
      <w:spacing w:before="220"/>
    </w:pPr>
  </w:style>
  <w:style w:type="paragraph" w:customStyle="1" w:styleId="aParaNote">
    <w:name w:val="aParaNote"/>
    <w:basedOn w:val="BillBasic0"/>
    <w:rsid w:val="00CB61FF"/>
    <w:pPr>
      <w:ind w:left="2840" w:hanging="1240"/>
    </w:pPr>
    <w:rPr>
      <w:sz w:val="20"/>
    </w:rPr>
  </w:style>
  <w:style w:type="paragraph" w:customStyle="1" w:styleId="aExamNum">
    <w:name w:val="aExamNum"/>
    <w:basedOn w:val="aExam"/>
    <w:rsid w:val="00CB61FF"/>
    <w:pPr>
      <w:ind w:left="1500" w:hanging="400"/>
    </w:pPr>
  </w:style>
  <w:style w:type="paragraph" w:customStyle="1" w:styleId="ShadedSchClause">
    <w:name w:val="Shaded Sch Clause"/>
    <w:basedOn w:val="Schclauseheading"/>
    <w:next w:val="direction"/>
    <w:rsid w:val="00CB61FF"/>
    <w:pPr>
      <w:shd w:val="pct25" w:color="auto" w:fill="auto"/>
      <w:outlineLvl w:val="3"/>
    </w:pPr>
  </w:style>
  <w:style w:type="paragraph" w:customStyle="1" w:styleId="Minister">
    <w:name w:val="Minister"/>
    <w:basedOn w:val="BillBasic0"/>
    <w:rsid w:val="00CB61FF"/>
    <w:pPr>
      <w:spacing w:before="640"/>
      <w:jc w:val="right"/>
    </w:pPr>
    <w:rPr>
      <w:caps/>
    </w:rPr>
  </w:style>
  <w:style w:type="paragraph" w:customStyle="1" w:styleId="DateLine">
    <w:name w:val="DateLine"/>
    <w:basedOn w:val="BillBasic0"/>
    <w:rsid w:val="00CB61FF"/>
    <w:pPr>
      <w:tabs>
        <w:tab w:val="left" w:pos="4320"/>
      </w:tabs>
    </w:pPr>
  </w:style>
  <w:style w:type="paragraph" w:customStyle="1" w:styleId="madeunder">
    <w:name w:val="made under"/>
    <w:basedOn w:val="BillBasic0"/>
    <w:rsid w:val="00CB61FF"/>
    <w:pPr>
      <w:spacing w:before="240"/>
    </w:pPr>
  </w:style>
  <w:style w:type="paragraph" w:customStyle="1" w:styleId="NewAct">
    <w:name w:val="New Act"/>
    <w:basedOn w:val="Normal"/>
    <w:next w:val="Actdetails"/>
    <w:link w:val="NewActChar"/>
    <w:rsid w:val="00CB61FF"/>
    <w:pPr>
      <w:keepNext/>
      <w:spacing w:before="180"/>
      <w:ind w:left="1100"/>
    </w:pPr>
    <w:rPr>
      <w:rFonts w:ascii="Arial" w:hAnsi="Arial"/>
      <w:b/>
      <w:sz w:val="20"/>
    </w:rPr>
  </w:style>
  <w:style w:type="paragraph" w:customStyle="1" w:styleId="EndNoteText">
    <w:name w:val="EndNoteText"/>
    <w:basedOn w:val="BillBasic0"/>
    <w:rsid w:val="00CB61FF"/>
    <w:pPr>
      <w:tabs>
        <w:tab w:val="left" w:pos="700"/>
        <w:tab w:val="right" w:pos="6160"/>
      </w:tabs>
      <w:spacing w:before="80"/>
      <w:ind w:left="700" w:hanging="700"/>
    </w:pPr>
    <w:rPr>
      <w:sz w:val="20"/>
    </w:rPr>
  </w:style>
  <w:style w:type="paragraph" w:customStyle="1" w:styleId="BillBasicItalics">
    <w:name w:val="BillBasicItalics"/>
    <w:basedOn w:val="BillBasic0"/>
    <w:rsid w:val="00CB61FF"/>
    <w:rPr>
      <w:i/>
    </w:rPr>
  </w:style>
  <w:style w:type="paragraph" w:customStyle="1" w:styleId="00SigningPage">
    <w:name w:val="00SigningPage"/>
    <w:basedOn w:val="Normal"/>
    <w:rsid w:val="00CB61FF"/>
  </w:style>
  <w:style w:type="paragraph" w:customStyle="1" w:styleId="Aparareturn">
    <w:name w:val="A para return"/>
    <w:basedOn w:val="BillBasic0"/>
    <w:rsid w:val="00CB61FF"/>
    <w:pPr>
      <w:ind w:left="1600"/>
    </w:pPr>
  </w:style>
  <w:style w:type="paragraph" w:customStyle="1" w:styleId="Asubparareturn">
    <w:name w:val="A subpara return"/>
    <w:basedOn w:val="BillBasic0"/>
    <w:rsid w:val="00CB61FF"/>
    <w:pPr>
      <w:ind w:left="2100"/>
    </w:pPr>
  </w:style>
  <w:style w:type="paragraph" w:customStyle="1" w:styleId="CommentNum">
    <w:name w:val="CommentNum"/>
    <w:basedOn w:val="Comment"/>
    <w:rsid w:val="00CB61FF"/>
    <w:pPr>
      <w:ind w:left="1800" w:hanging="1800"/>
    </w:pPr>
  </w:style>
  <w:style w:type="paragraph" w:customStyle="1" w:styleId="Amainbullet">
    <w:name w:val="A main bullet"/>
    <w:basedOn w:val="BillBasic0"/>
    <w:rsid w:val="00CB61FF"/>
    <w:pPr>
      <w:spacing w:before="60"/>
      <w:ind w:left="1500" w:hanging="400"/>
    </w:pPr>
  </w:style>
  <w:style w:type="paragraph" w:customStyle="1" w:styleId="Aparabullet">
    <w:name w:val="A para bullet"/>
    <w:basedOn w:val="BillBasic0"/>
    <w:rsid w:val="00CB61FF"/>
    <w:pPr>
      <w:spacing w:before="60"/>
      <w:ind w:left="2000" w:hanging="400"/>
    </w:pPr>
  </w:style>
  <w:style w:type="paragraph" w:customStyle="1" w:styleId="Asubparabullet">
    <w:name w:val="A subpara bullet"/>
    <w:basedOn w:val="BillBasic0"/>
    <w:rsid w:val="00CB61FF"/>
    <w:pPr>
      <w:spacing w:before="60"/>
      <w:ind w:left="2540" w:hanging="400"/>
    </w:pPr>
  </w:style>
  <w:style w:type="paragraph" w:customStyle="1" w:styleId="aDefpara">
    <w:name w:val="aDef para"/>
    <w:basedOn w:val="Apara"/>
    <w:rsid w:val="00CB61FF"/>
  </w:style>
  <w:style w:type="paragraph" w:customStyle="1" w:styleId="aDefsubpara">
    <w:name w:val="aDef subpara"/>
    <w:basedOn w:val="Asubpara"/>
    <w:rsid w:val="00CB61FF"/>
  </w:style>
  <w:style w:type="paragraph" w:customStyle="1" w:styleId="BillFor">
    <w:name w:val="BillFor"/>
    <w:basedOn w:val="BillBasicHeading"/>
    <w:rsid w:val="00CB61FF"/>
    <w:pPr>
      <w:keepNext w:val="0"/>
      <w:spacing w:before="320"/>
      <w:jc w:val="both"/>
    </w:pPr>
    <w:rPr>
      <w:sz w:val="28"/>
    </w:rPr>
  </w:style>
  <w:style w:type="paragraph" w:customStyle="1" w:styleId="EnactingWordsRules">
    <w:name w:val="EnactingWordsRules"/>
    <w:basedOn w:val="EnactingWords"/>
    <w:rsid w:val="00CB61FF"/>
    <w:pPr>
      <w:spacing w:before="240"/>
    </w:pPr>
  </w:style>
  <w:style w:type="paragraph" w:customStyle="1" w:styleId="Formula">
    <w:name w:val="Formula"/>
    <w:basedOn w:val="BillBasic0"/>
    <w:rsid w:val="00CB61FF"/>
    <w:pPr>
      <w:spacing w:line="260" w:lineRule="atLeast"/>
      <w:jc w:val="center"/>
    </w:pPr>
  </w:style>
  <w:style w:type="paragraph" w:customStyle="1" w:styleId="Idefpara">
    <w:name w:val="I def para"/>
    <w:basedOn w:val="Ipara"/>
    <w:rsid w:val="00CB61FF"/>
  </w:style>
  <w:style w:type="paragraph" w:customStyle="1" w:styleId="Idefsubpara">
    <w:name w:val="I def subpara"/>
    <w:basedOn w:val="Isubpara"/>
    <w:rsid w:val="00CB61FF"/>
  </w:style>
  <w:style w:type="paragraph" w:customStyle="1" w:styleId="Judges">
    <w:name w:val="Judges"/>
    <w:basedOn w:val="Minister"/>
    <w:rsid w:val="00CB61FF"/>
    <w:pPr>
      <w:spacing w:before="180"/>
    </w:pPr>
  </w:style>
  <w:style w:type="paragraph" w:customStyle="1" w:styleId="CoverInForce">
    <w:name w:val="CoverInForce"/>
    <w:basedOn w:val="BillBasicHeading"/>
    <w:rsid w:val="00CB61FF"/>
    <w:pPr>
      <w:keepNext w:val="0"/>
      <w:spacing w:before="400"/>
    </w:pPr>
    <w:rPr>
      <w:b w:val="0"/>
    </w:rPr>
  </w:style>
  <w:style w:type="paragraph" w:customStyle="1" w:styleId="LongTitle">
    <w:name w:val="LongTitle"/>
    <w:basedOn w:val="BillBasic0"/>
    <w:rsid w:val="00CB61FF"/>
    <w:pPr>
      <w:spacing w:before="300"/>
    </w:pPr>
  </w:style>
  <w:style w:type="paragraph" w:styleId="Subtitle">
    <w:name w:val="Subtitle"/>
    <w:basedOn w:val="Normal"/>
    <w:qFormat/>
    <w:rsid w:val="00CB61FF"/>
    <w:pPr>
      <w:spacing w:after="60"/>
      <w:jc w:val="center"/>
      <w:outlineLvl w:val="1"/>
    </w:pPr>
    <w:rPr>
      <w:rFonts w:ascii="Arial" w:hAnsi="Arial"/>
    </w:rPr>
  </w:style>
  <w:style w:type="paragraph" w:customStyle="1" w:styleId="CoverActName">
    <w:name w:val="CoverActName"/>
    <w:basedOn w:val="BillBasicHeading"/>
    <w:rsid w:val="00CB61FF"/>
    <w:pPr>
      <w:keepNext w:val="0"/>
      <w:spacing w:before="260"/>
    </w:pPr>
  </w:style>
  <w:style w:type="paragraph" w:customStyle="1" w:styleId="FormRule">
    <w:name w:val="FormRule"/>
    <w:basedOn w:val="Normal"/>
    <w:rsid w:val="00CB61FF"/>
    <w:pPr>
      <w:pBdr>
        <w:top w:val="single" w:sz="4" w:space="1" w:color="auto"/>
      </w:pBdr>
      <w:spacing w:before="160" w:after="40"/>
      <w:ind w:left="3220" w:right="3260"/>
    </w:pPr>
    <w:rPr>
      <w:sz w:val="8"/>
    </w:rPr>
  </w:style>
  <w:style w:type="paragraph" w:customStyle="1" w:styleId="Notified">
    <w:name w:val="Notified"/>
    <w:basedOn w:val="BillBasic0"/>
    <w:rsid w:val="00CB61FF"/>
    <w:pPr>
      <w:spacing w:before="360"/>
      <w:jc w:val="right"/>
    </w:pPr>
    <w:rPr>
      <w:i/>
    </w:rPr>
  </w:style>
  <w:style w:type="paragraph" w:customStyle="1" w:styleId="IDict-Heading">
    <w:name w:val="I Dict-Heading"/>
    <w:basedOn w:val="BillBasicHeading"/>
    <w:rsid w:val="00CB61FF"/>
    <w:pPr>
      <w:spacing w:before="320"/>
      <w:ind w:left="2600" w:hanging="2600"/>
      <w:jc w:val="both"/>
    </w:pPr>
    <w:rPr>
      <w:sz w:val="34"/>
    </w:rPr>
  </w:style>
  <w:style w:type="paragraph" w:customStyle="1" w:styleId="03ScheduleLandscape">
    <w:name w:val="03ScheduleLandscape"/>
    <w:basedOn w:val="Normal"/>
    <w:rsid w:val="00CB61FF"/>
  </w:style>
  <w:style w:type="paragraph" w:customStyle="1" w:styleId="aNoteBullet">
    <w:name w:val="aNoteBullet"/>
    <w:basedOn w:val="aNote"/>
    <w:rsid w:val="00CB61FF"/>
    <w:pPr>
      <w:tabs>
        <w:tab w:val="left" w:pos="2200"/>
      </w:tabs>
      <w:spacing w:before="60"/>
      <w:ind w:left="2600" w:hanging="700"/>
    </w:pPr>
  </w:style>
  <w:style w:type="paragraph" w:customStyle="1" w:styleId="aParaNoteBullet">
    <w:name w:val="aParaNoteBullet"/>
    <w:basedOn w:val="aParaNote"/>
    <w:rsid w:val="00CB61FF"/>
    <w:pPr>
      <w:tabs>
        <w:tab w:val="left" w:pos="2700"/>
      </w:tabs>
      <w:spacing w:before="60"/>
      <w:ind w:left="3100" w:hanging="700"/>
    </w:pPr>
  </w:style>
  <w:style w:type="paragraph" w:customStyle="1" w:styleId="SchSubClause">
    <w:name w:val="Sch SubClause"/>
    <w:basedOn w:val="Schclauseheading"/>
    <w:rsid w:val="00CB61FF"/>
    <w:rPr>
      <w:b w:val="0"/>
    </w:rPr>
  </w:style>
  <w:style w:type="paragraph" w:customStyle="1" w:styleId="Actdetails">
    <w:name w:val="Act details"/>
    <w:basedOn w:val="Normal"/>
    <w:rsid w:val="00CB61FF"/>
    <w:pPr>
      <w:spacing w:before="20"/>
      <w:ind w:left="1400"/>
    </w:pPr>
    <w:rPr>
      <w:rFonts w:ascii="Arial" w:hAnsi="Arial"/>
      <w:sz w:val="20"/>
    </w:rPr>
  </w:style>
  <w:style w:type="paragraph" w:customStyle="1" w:styleId="Asamby">
    <w:name w:val="As am by"/>
    <w:basedOn w:val="Normal"/>
    <w:next w:val="Normal"/>
    <w:rsid w:val="00CB61FF"/>
    <w:pPr>
      <w:spacing w:before="240"/>
      <w:ind w:left="1100"/>
    </w:pPr>
    <w:rPr>
      <w:rFonts w:ascii="Arial" w:hAnsi="Arial"/>
      <w:sz w:val="20"/>
    </w:rPr>
  </w:style>
  <w:style w:type="paragraph" w:customStyle="1" w:styleId="AmdtsEntries">
    <w:name w:val="AmdtsEntries"/>
    <w:basedOn w:val="BillBasicHeading"/>
    <w:rsid w:val="00CB61FF"/>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CB61FF"/>
    <w:pPr>
      <w:tabs>
        <w:tab w:val="clear" w:pos="2600"/>
        <w:tab w:val="left" w:pos="0"/>
      </w:tabs>
      <w:ind w:left="2480" w:hanging="2960"/>
    </w:pPr>
  </w:style>
  <w:style w:type="character" w:customStyle="1" w:styleId="charBold">
    <w:name w:val="charBold"/>
    <w:basedOn w:val="DefaultParagraphFont"/>
    <w:rsid w:val="00CB61FF"/>
    <w:rPr>
      <w:b/>
    </w:rPr>
  </w:style>
  <w:style w:type="paragraph" w:customStyle="1" w:styleId="AmdtsEntryHd">
    <w:name w:val="AmdtsEntryHd"/>
    <w:basedOn w:val="BillBasicHeading"/>
    <w:next w:val="AmdtsEntries"/>
    <w:rsid w:val="00CB61FF"/>
    <w:pPr>
      <w:tabs>
        <w:tab w:val="clear" w:pos="2600"/>
      </w:tabs>
      <w:spacing w:before="120"/>
      <w:ind w:left="1100"/>
    </w:pPr>
    <w:rPr>
      <w:sz w:val="18"/>
    </w:rPr>
  </w:style>
  <w:style w:type="paragraph" w:customStyle="1" w:styleId="EndNoteParas">
    <w:name w:val="EndNoteParas"/>
    <w:basedOn w:val="EndNoteTextEPS"/>
    <w:rsid w:val="00CB61FF"/>
    <w:pPr>
      <w:tabs>
        <w:tab w:val="right" w:pos="1432"/>
      </w:tabs>
      <w:ind w:left="1840" w:hanging="1840"/>
    </w:pPr>
  </w:style>
  <w:style w:type="paragraph" w:customStyle="1" w:styleId="NewReg">
    <w:name w:val="New Reg"/>
    <w:basedOn w:val="NewAct"/>
    <w:next w:val="Actdetails"/>
    <w:rsid w:val="00CB61FF"/>
  </w:style>
  <w:style w:type="paragraph" w:customStyle="1" w:styleId="aExamPara">
    <w:name w:val="aExamPara"/>
    <w:basedOn w:val="aExam"/>
    <w:rsid w:val="00CB61FF"/>
    <w:pPr>
      <w:tabs>
        <w:tab w:val="right" w:pos="1720"/>
        <w:tab w:val="left" w:pos="2000"/>
        <w:tab w:val="left" w:pos="2300"/>
      </w:tabs>
      <w:ind w:left="2400" w:hanging="1300"/>
    </w:pPr>
  </w:style>
  <w:style w:type="paragraph" w:customStyle="1" w:styleId="Endnote3">
    <w:name w:val="Endnote3"/>
    <w:basedOn w:val="Normal"/>
    <w:rsid w:val="00CB61FF"/>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CB61FF"/>
  </w:style>
  <w:style w:type="character" w:customStyle="1" w:styleId="charTableText">
    <w:name w:val="charTableText"/>
    <w:basedOn w:val="DefaultParagraphFont"/>
    <w:rsid w:val="00CB61FF"/>
  </w:style>
  <w:style w:type="paragraph" w:customStyle="1" w:styleId="EndNoteTextEPS">
    <w:name w:val="EndNoteTextEPS"/>
    <w:basedOn w:val="Normal"/>
    <w:rsid w:val="00CB61FF"/>
    <w:pPr>
      <w:spacing w:before="60"/>
      <w:ind w:left="1100"/>
      <w:jc w:val="both"/>
    </w:pPr>
    <w:rPr>
      <w:sz w:val="20"/>
    </w:rPr>
  </w:style>
  <w:style w:type="paragraph" w:customStyle="1" w:styleId="TLegEntries">
    <w:name w:val="TLegEntries"/>
    <w:basedOn w:val="Normal"/>
    <w:rsid w:val="00CB61FF"/>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CB61FF"/>
    <w:pPr>
      <w:tabs>
        <w:tab w:val="clear" w:pos="2600"/>
        <w:tab w:val="left" w:leader="dot" w:pos="2700"/>
      </w:tabs>
      <w:ind w:left="2700" w:hanging="2000"/>
    </w:pPr>
    <w:rPr>
      <w:sz w:val="18"/>
    </w:rPr>
  </w:style>
  <w:style w:type="character" w:customStyle="1" w:styleId="charItals">
    <w:name w:val="charItals"/>
    <w:basedOn w:val="DefaultParagraphFont"/>
    <w:rsid w:val="00CB61FF"/>
    <w:rPr>
      <w:i/>
    </w:rPr>
  </w:style>
  <w:style w:type="character" w:customStyle="1" w:styleId="charBoldItals">
    <w:name w:val="charBoldItals"/>
    <w:basedOn w:val="DefaultParagraphFont"/>
    <w:rsid w:val="00CB61FF"/>
    <w:rPr>
      <w:b/>
      <w:i/>
    </w:rPr>
  </w:style>
  <w:style w:type="character" w:customStyle="1" w:styleId="charUnderline">
    <w:name w:val="charUnderline"/>
    <w:basedOn w:val="DefaultParagraphFont"/>
    <w:rsid w:val="00CB61FF"/>
    <w:rPr>
      <w:u w:val="single"/>
    </w:rPr>
  </w:style>
  <w:style w:type="paragraph" w:customStyle="1" w:styleId="CoverText">
    <w:name w:val="CoverText"/>
    <w:basedOn w:val="Normal"/>
    <w:uiPriority w:val="99"/>
    <w:rsid w:val="00CB61FF"/>
    <w:pPr>
      <w:spacing w:before="100"/>
      <w:jc w:val="both"/>
    </w:pPr>
    <w:rPr>
      <w:sz w:val="20"/>
    </w:rPr>
  </w:style>
  <w:style w:type="paragraph" w:customStyle="1" w:styleId="CoverHeading">
    <w:name w:val="CoverHeading"/>
    <w:basedOn w:val="Normal"/>
    <w:rsid w:val="00CB61FF"/>
    <w:rPr>
      <w:rFonts w:ascii="Arial" w:hAnsi="Arial"/>
      <w:b/>
    </w:rPr>
  </w:style>
  <w:style w:type="paragraph" w:customStyle="1" w:styleId="TableHd">
    <w:name w:val="TableHd"/>
    <w:basedOn w:val="Normal"/>
    <w:rsid w:val="00CB61FF"/>
    <w:pPr>
      <w:keepNext/>
      <w:spacing w:before="300"/>
      <w:ind w:left="1200" w:hanging="1200"/>
    </w:pPr>
    <w:rPr>
      <w:rFonts w:ascii="Arial" w:hAnsi="Arial"/>
      <w:b/>
      <w:sz w:val="20"/>
    </w:rPr>
  </w:style>
  <w:style w:type="paragraph" w:customStyle="1" w:styleId="OldAmdt2ndLine">
    <w:name w:val="OldAmdt2ndLine"/>
    <w:basedOn w:val="OldAmdtsEntries"/>
    <w:rsid w:val="00CB61FF"/>
    <w:pPr>
      <w:tabs>
        <w:tab w:val="left" w:pos="2700"/>
      </w:tabs>
      <w:spacing w:before="0"/>
    </w:pPr>
  </w:style>
  <w:style w:type="paragraph" w:customStyle="1" w:styleId="EarlierRepubEntries">
    <w:name w:val="EarlierRepubEntries"/>
    <w:basedOn w:val="Normal"/>
    <w:rsid w:val="00CB61FF"/>
    <w:pPr>
      <w:spacing w:before="60" w:after="60"/>
    </w:pPr>
    <w:rPr>
      <w:rFonts w:ascii="Arial" w:hAnsi="Arial"/>
      <w:sz w:val="18"/>
    </w:rPr>
  </w:style>
  <w:style w:type="paragraph" w:customStyle="1" w:styleId="RenumProvEntries">
    <w:name w:val="RenumProvEntries"/>
    <w:basedOn w:val="Normal"/>
    <w:rsid w:val="00CB61FF"/>
    <w:pPr>
      <w:spacing w:before="60"/>
    </w:pPr>
    <w:rPr>
      <w:rFonts w:ascii="Arial" w:hAnsi="Arial"/>
      <w:sz w:val="20"/>
    </w:rPr>
  </w:style>
  <w:style w:type="paragraph" w:customStyle="1" w:styleId="aExamNumText">
    <w:name w:val="aExamNumText"/>
    <w:basedOn w:val="aExam"/>
    <w:rsid w:val="00CB61FF"/>
    <w:pPr>
      <w:ind w:left="1500"/>
    </w:pPr>
  </w:style>
  <w:style w:type="paragraph" w:customStyle="1" w:styleId="aNotePara">
    <w:name w:val="aNotePara"/>
    <w:basedOn w:val="aNote"/>
    <w:rsid w:val="00CB61FF"/>
    <w:pPr>
      <w:tabs>
        <w:tab w:val="right" w:pos="2140"/>
        <w:tab w:val="left" w:pos="2400"/>
      </w:tabs>
      <w:spacing w:before="60"/>
      <w:ind w:left="2400" w:hanging="1300"/>
    </w:pPr>
  </w:style>
  <w:style w:type="paragraph" w:customStyle="1" w:styleId="aParaNotePara">
    <w:name w:val="aParaNotePara"/>
    <w:basedOn w:val="aNotePara"/>
    <w:rsid w:val="00CB61FF"/>
    <w:pPr>
      <w:tabs>
        <w:tab w:val="clear" w:pos="2140"/>
        <w:tab w:val="clear" w:pos="2400"/>
        <w:tab w:val="right" w:pos="2644"/>
      </w:tabs>
      <w:ind w:left="3320" w:hanging="1720"/>
    </w:pPr>
  </w:style>
  <w:style w:type="paragraph" w:customStyle="1" w:styleId="aExamBullet">
    <w:name w:val="aExamBullet"/>
    <w:basedOn w:val="aExam"/>
    <w:rsid w:val="00CB61FF"/>
    <w:pPr>
      <w:tabs>
        <w:tab w:val="left" w:pos="1500"/>
        <w:tab w:val="left" w:pos="2300"/>
      </w:tabs>
      <w:ind w:left="1900" w:hanging="800"/>
    </w:pPr>
  </w:style>
  <w:style w:type="paragraph" w:customStyle="1" w:styleId="CoverSubHdg">
    <w:name w:val="CoverSubHdg"/>
    <w:basedOn w:val="CoverHeading"/>
    <w:rsid w:val="00CB61FF"/>
    <w:pPr>
      <w:spacing w:before="120"/>
    </w:pPr>
    <w:rPr>
      <w:sz w:val="20"/>
    </w:rPr>
  </w:style>
  <w:style w:type="paragraph" w:customStyle="1" w:styleId="CoverTextPara">
    <w:name w:val="CoverTextPara"/>
    <w:basedOn w:val="CoverText"/>
    <w:rsid w:val="00CB61FF"/>
    <w:pPr>
      <w:tabs>
        <w:tab w:val="right" w:pos="600"/>
        <w:tab w:val="left" w:pos="840"/>
      </w:tabs>
      <w:ind w:left="840" w:hanging="840"/>
    </w:pPr>
  </w:style>
  <w:style w:type="paragraph" w:customStyle="1" w:styleId="AH5SecSymb">
    <w:name w:val="A H5 Sec Symb"/>
    <w:basedOn w:val="AH5Sec"/>
    <w:next w:val="Amain"/>
    <w:rsid w:val="00CB61FF"/>
    <w:pPr>
      <w:tabs>
        <w:tab w:val="clear" w:pos="1100"/>
        <w:tab w:val="left" w:pos="0"/>
      </w:tabs>
      <w:ind w:hanging="1580"/>
    </w:pPr>
  </w:style>
  <w:style w:type="character" w:customStyle="1" w:styleId="charSymb">
    <w:name w:val="charSymb"/>
    <w:basedOn w:val="DefaultParagraphFont"/>
    <w:rsid w:val="00CB61FF"/>
    <w:rPr>
      <w:rFonts w:ascii="Arial" w:hAnsi="Arial"/>
      <w:sz w:val="24"/>
      <w:bdr w:val="single" w:sz="4" w:space="0" w:color="auto"/>
    </w:rPr>
  </w:style>
  <w:style w:type="paragraph" w:customStyle="1" w:styleId="AH3DivSymb">
    <w:name w:val="A H3 Div Symb"/>
    <w:basedOn w:val="AH3Div"/>
    <w:next w:val="AH5Sec"/>
    <w:rsid w:val="00CB61FF"/>
    <w:pPr>
      <w:tabs>
        <w:tab w:val="clear" w:pos="2600"/>
        <w:tab w:val="left" w:pos="0"/>
      </w:tabs>
      <w:ind w:left="2480" w:hanging="2960"/>
    </w:pPr>
  </w:style>
  <w:style w:type="paragraph" w:customStyle="1" w:styleId="AH4SubDivSymb">
    <w:name w:val="A H4 SubDiv Symb"/>
    <w:basedOn w:val="AH4SubDiv"/>
    <w:next w:val="AH5Sec"/>
    <w:rsid w:val="00CB61FF"/>
    <w:pPr>
      <w:tabs>
        <w:tab w:val="clear" w:pos="2600"/>
        <w:tab w:val="left" w:pos="0"/>
      </w:tabs>
      <w:ind w:left="2480" w:hanging="2960"/>
    </w:pPr>
  </w:style>
  <w:style w:type="paragraph" w:customStyle="1" w:styleId="Dict-HeadingSymb">
    <w:name w:val="Dict-Heading Symb"/>
    <w:basedOn w:val="Dict-Heading"/>
    <w:rsid w:val="00CB61FF"/>
    <w:pPr>
      <w:tabs>
        <w:tab w:val="left" w:pos="0"/>
      </w:tabs>
      <w:ind w:left="2480" w:hanging="2960"/>
    </w:pPr>
  </w:style>
  <w:style w:type="paragraph" w:customStyle="1" w:styleId="Sched-headingSymb">
    <w:name w:val="Sched-heading Symb"/>
    <w:basedOn w:val="Sched-heading"/>
    <w:rsid w:val="00CB61FF"/>
    <w:pPr>
      <w:tabs>
        <w:tab w:val="left" w:pos="0"/>
      </w:tabs>
      <w:ind w:left="2480" w:hanging="2960"/>
    </w:pPr>
  </w:style>
  <w:style w:type="paragraph" w:customStyle="1" w:styleId="Sched-PartSymb">
    <w:name w:val="Sched-Part Symb"/>
    <w:basedOn w:val="Sched-Part"/>
    <w:rsid w:val="00CB61FF"/>
    <w:pPr>
      <w:tabs>
        <w:tab w:val="left" w:pos="0"/>
      </w:tabs>
      <w:ind w:left="2480" w:hanging="2960"/>
    </w:pPr>
  </w:style>
  <w:style w:type="paragraph" w:customStyle="1" w:styleId="Sched-FormSymb">
    <w:name w:val="Sched-Form Symb"/>
    <w:basedOn w:val="Sched-Form"/>
    <w:rsid w:val="00CB61FF"/>
    <w:pPr>
      <w:tabs>
        <w:tab w:val="left" w:pos="0"/>
      </w:tabs>
      <w:ind w:left="2480" w:hanging="2960"/>
    </w:pPr>
  </w:style>
  <w:style w:type="paragraph" w:customStyle="1" w:styleId="SchclauseheadingSymb">
    <w:name w:val="Sch clause heading Symb"/>
    <w:basedOn w:val="Schclauseheading"/>
    <w:rsid w:val="00CB61FF"/>
    <w:pPr>
      <w:tabs>
        <w:tab w:val="left" w:pos="0"/>
      </w:tabs>
      <w:ind w:left="980" w:hanging="1460"/>
    </w:pPr>
  </w:style>
  <w:style w:type="paragraph" w:customStyle="1" w:styleId="TLegAsAmBy">
    <w:name w:val="TLegAsAmBy"/>
    <w:basedOn w:val="TLegEntries"/>
    <w:rsid w:val="00CB61FF"/>
    <w:pPr>
      <w:ind w:firstLine="0"/>
    </w:pPr>
    <w:rPr>
      <w:b/>
    </w:rPr>
  </w:style>
  <w:style w:type="paragraph" w:customStyle="1" w:styleId="MinisterWord">
    <w:name w:val="MinisterWord"/>
    <w:basedOn w:val="Normal"/>
    <w:rsid w:val="00CB61FF"/>
    <w:pPr>
      <w:spacing w:before="60"/>
      <w:jc w:val="right"/>
    </w:pPr>
  </w:style>
  <w:style w:type="paragraph" w:customStyle="1" w:styleId="TableColHd">
    <w:name w:val="TableColHd"/>
    <w:basedOn w:val="Normal"/>
    <w:rsid w:val="00CB61FF"/>
    <w:pPr>
      <w:keepNext/>
      <w:spacing w:after="60"/>
    </w:pPr>
    <w:rPr>
      <w:rFonts w:ascii="Arial" w:hAnsi="Arial"/>
      <w:b/>
      <w:sz w:val="18"/>
    </w:rPr>
  </w:style>
  <w:style w:type="paragraph" w:customStyle="1" w:styleId="00Spine">
    <w:name w:val="00Spine"/>
    <w:basedOn w:val="Normal"/>
    <w:rsid w:val="00CB61FF"/>
  </w:style>
  <w:style w:type="paragraph" w:customStyle="1" w:styleId="AuthorisedBlock">
    <w:name w:val="AuthorisedBlock"/>
    <w:basedOn w:val="Normal"/>
    <w:rsid w:val="00CB61FF"/>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CB61FF"/>
    <w:pPr>
      <w:tabs>
        <w:tab w:val="left" w:pos="3000"/>
      </w:tabs>
      <w:ind w:left="3100" w:hanging="2000"/>
    </w:pPr>
    <w:rPr>
      <w:rFonts w:ascii="Arial" w:hAnsi="Arial"/>
      <w:sz w:val="18"/>
    </w:rPr>
  </w:style>
  <w:style w:type="paragraph" w:customStyle="1" w:styleId="PenaltyPara">
    <w:name w:val="PenaltyPara"/>
    <w:basedOn w:val="Normal"/>
    <w:rsid w:val="00CB61FF"/>
    <w:pPr>
      <w:tabs>
        <w:tab w:val="right" w:pos="1360"/>
      </w:tabs>
      <w:spacing w:before="60"/>
      <w:ind w:left="1600" w:hanging="1600"/>
      <w:jc w:val="both"/>
    </w:pPr>
  </w:style>
  <w:style w:type="paragraph" w:customStyle="1" w:styleId="06Copyright">
    <w:name w:val="06Copyright"/>
    <w:basedOn w:val="Normal"/>
    <w:rsid w:val="00CB61FF"/>
  </w:style>
  <w:style w:type="paragraph" w:customStyle="1" w:styleId="AFHdg">
    <w:name w:val="AFHdg"/>
    <w:basedOn w:val="BillBasicHeading"/>
    <w:rsid w:val="00CB61FF"/>
    <w:rPr>
      <w:b w:val="0"/>
      <w:sz w:val="32"/>
    </w:rPr>
  </w:style>
  <w:style w:type="paragraph" w:customStyle="1" w:styleId="LegHistNote">
    <w:name w:val="LegHistNote"/>
    <w:basedOn w:val="Actdetails"/>
    <w:rsid w:val="00CB61FF"/>
    <w:pPr>
      <w:spacing w:before="60"/>
      <w:ind w:left="2700" w:right="-60" w:hanging="1300"/>
    </w:pPr>
    <w:rPr>
      <w:sz w:val="18"/>
    </w:rPr>
  </w:style>
  <w:style w:type="paragraph" w:customStyle="1" w:styleId="MH1Chapter">
    <w:name w:val="M H1 Chapter"/>
    <w:basedOn w:val="AH1Chapter"/>
    <w:rsid w:val="00CB61FF"/>
    <w:pPr>
      <w:tabs>
        <w:tab w:val="clear" w:pos="2600"/>
        <w:tab w:val="left" w:pos="2720"/>
      </w:tabs>
      <w:ind w:left="4000" w:hanging="3300"/>
    </w:pPr>
  </w:style>
  <w:style w:type="paragraph" w:customStyle="1" w:styleId="ModH1Chapter">
    <w:name w:val="Mod H1 Chapter"/>
    <w:basedOn w:val="IH1Chap"/>
    <w:rsid w:val="00CB61FF"/>
    <w:pPr>
      <w:tabs>
        <w:tab w:val="clear" w:pos="2600"/>
        <w:tab w:val="left" w:pos="3300"/>
      </w:tabs>
      <w:ind w:left="3300"/>
    </w:pPr>
  </w:style>
  <w:style w:type="paragraph" w:customStyle="1" w:styleId="ModH2Part">
    <w:name w:val="Mod H2 Part"/>
    <w:basedOn w:val="IH2Part"/>
    <w:rsid w:val="00CB61FF"/>
    <w:pPr>
      <w:tabs>
        <w:tab w:val="clear" w:pos="2600"/>
        <w:tab w:val="left" w:pos="3300"/>
      </w:tabs>
      <w:ind w:left="3300"/>
    </w:pPr>
  </w:style>
  <w:style w:type="paragraph" w:customStyle="1" w:styleId="ModH3Div">
    <w:name w:val="Mod H3 Div"/>
    <w:basedOn w:val="IH3Div"/>
    <w:rsid w:val="00CB61FF"/>
    <w:pPr>
      <w:tabs>
        <w:tab w:val="clear" w:pos="2600"/>
        <w:tab w:val="left" w:pos="3300"/>
      </w:tabs>
      <w:ind w:left="3300"/>
    </w:pPr>
  </w:style>
  <w:style w:type="paragraph" w:customStyle="1" w:styleId="ModH4SubDiv">
    <w:name w:val="Mod H4 SubDiv"/>
    <w:basedOn w:val="IH4SubDiv"/>
    <w:rsid w:val="00CB61FF"/>
    <w:pPr>
      <w:tabs>
        <w:tab w:val="clear" w:pos="2600"/>
        <w:tab w:val="left" w:pos="3300"/>
      </w:tabs>
      <w:ind w:left="3300"/>
    </w:pPr>
  </w:style>
  <w:style w:type="paragraph" w:customStyle="1" w:styleId="ModH5Sec">
    <w:name w:val="Mod H5 Sec"/>
    <w:basedOn w:val="IH5Sec"/>
    <w:rsid w:val="00CB61FF"/>
    <w:pPr>
      <w:tabs>
        <w:tab w:val="clear" w:pos="1100"/>
        <w:tab w:val="left" w:pos="1800"/>
      </w:tabs>
      <w:ind w:left="2200"/>
    </w:pPr>
  </w:style>
  <w:style w:type="paragraph" w:customStyle="1" w:styleId="Modmain">
    <w:name w:val="Mod main"/>
    <w:basedOn w:val="Amain"/>
    <w:rsid w:val="00CB61FF"/>
    <w:pPr>
      <w:tabs>
        <w:tab w:val="clear" w:pos="900"/>
        <w:tab w:val="clear" w:pos="1100"/>
        <w:tab w:val="right" w:pos="1600"/>
        <w:tab w:val="left" w:pos="1800"/>
      </w:tabs>
      <w:ind w:left="2200"/>
    </w:pPr>
  </w:style>
  <w:style w:type="paragraph" w:customStyle="1" w:styleId="Modpara">
    <w:name w:val="Mod para"/>
    <w:basedOn w:val="BillBasic0"/>
    <w:rsid w:val="00CB61FF"/>
    <w:pPr>
      <w:tabs>
        <w:tab w:val="right" w:pos="2100"/>
        <w:tab w:val="left" w:pos="2300"/>
      </w:tabs>
      <w:ind w:left="2700" w:hanging="1600"/>
      <w:outlineLvl w:val="6"/>
    </w:pPr>
  </w:style>
  <w:style w:type="paragraph" w:customStyle="1" w:styleId="Modsubpara">
    <w:name w:val="Mod subpara"/>
    <w:basedOn w:val="Asubpara"/>
    <w:rsid w:val="00CB61FF"/>
    <w:pPr>
      <w:tabs>
        <w:tab w:val="clear" w:pos="1900"/>
        <w:tab w:val="clear" w:pos="2100"/>
        <w:tab w:val="right" w:pos="2640"/>
        <w:tab w:val="left" w:pos="2840"/>
      </w:tabs>
      <w:ind w:left="3240" w:hanging="2140"/>
    </w:pPr>
  </w:style>
  <w:style w:type="paragraph" w:customStyle="1" w:styleId="Modsubsubpara">
    <w:name w:val="Mod subsubpara"/>
    <w:basedOn w:val="Asubsubpara"/>
    <w:rsid w:val="00CB61FF"/>
    <w:pPr>
      <w:tabs>
        <w:tab w:val="clear" w:pos="2400"/>
        <w:tab w:val="clear" w:pos="2600"/>
        <w:tab w:val="right" w:pos="3160"/>
        <w:tab w:val="left" w:pos="3360"/>
      </w:tabs>
      <w:ind w:left="3760" w:hanging="2660"/>
    </w:pPr>
  </w:style>
  <w:style w:type="paragraph" w:customStyle="1" w:styleId="Modmainreturn">
    <w:name w:val="Mod main return"/>
    <w:basedOn w:val="Amainreturn"/>
    <w:rsid w:val="00CB61FF"/>
    <w:pPr>
      <w:ind w:left="1800"/>
    </w:pPr>
  </w:style>
  <w:style w:type="paragraph" w:customStyle="1" w:styleId="Modparareturn">
    <w:name w:val="Mod para return"/>
    <w:basedOn w:val="Aparareturn"/>
    <w:rsid w:val="00CB61FF"/>
    <w:pPr>
      <w:ind w:left="2300"/>
    </w:pPr>
  </w:style>
  <w:style w:type="paragraph" w:customStyle="1" w:styleId="Modsubparareturn">
    <w:name w:val="Mod subpara return"/>
    <w:basedOn w:val="Asubparareturn"/>
    <w:rsid w:val="00CB61FF"/>
    <w:pPr>
      <w:ind w:left="3040"/>
    </w:pPr>
  </w:style>
  <w:style w:type="paragraph" w:customStyle="1" w:styleId="Modref">
    <w:name w:val="Mod ref"/>
    <w:basedOn w:val="ref"/>
    <w:rsid w:val="00CB61FF"/>
    <w:pPr>
      <w:ind w:left="1100"/>
    </w:pPr>
  </w:style>
  <w:style w:type="paragraph" w:customStyle="1" w:styleId="ModaNote">
    <w:name w:val="Mod aNote"/>
    <w:basedOn w:val="aNote"/>
    <w:rsid w:val="00CB61FF"/>
    <w:pPr>
      <w:tabs>
        <w:tab w:val="left" w:pos="2600"/>
      </w:tabs>
      <w:ind w:left="2600"/>
    </w:pPr>
  </w:style>
  <w:style w:type="paragraph" w:customStyle="1" w:styleId="ModNote">
    <w:name w:val="Mod Note"/>
    <w:basedOn w:val="aNote"/>
    <w:rsid w:val="00CB61FF"/>
    <w:pPr>
      <w:tabs>
        <w:tab w:val="left" w:pos="2600"/>
      </w:tabs>
      <w:ind w:left="2600"/>
    </w:pPr>
  </w:style>
  <w:style w:type="paragraph" w:customStyle="1" w:styleId="ApprFormHd">
    <w:name w:val="ApprFormHd"/>
    <w:basedOn w:val="Sched-heading"/>
    <w:rsid w:val="00CB61FF"/>
    <w:pPr>
      <w:ind w:left="0" w:firstLine="0"/>
    </w:pPr>
  </w:style>
  <w:style w:type="paragraph" w:customStyle="1" w:styleId="Status">
    <w:name w:val="Status"/>
    <w:basedOn w:val="Normal"/>
    <w:rsid w:val="00CB61FF"/>
    <w:pPr>
      <w:spacing w:before="280"/>
      <w:jc w:val="center"/>
    </w:pPr>
    <w:rPr>
      <w:rFonts w:ascii="Arial" w:hAnsi="Arial"/>
      <w:sz w:val="14"/>
    </w:rPr>
  </w:style>
  <w:style w:type="paragraph" w:customStyle="1" w:styleId="EarlierRepubHdg">
    <w:name w:val="EarlierRepubHdg"/>
    <w:basedOn w:val="Normal"/>
    <w:rsid w:val="00CB61FF"/>
    <w:pPr>
      <w:keepNext/>
    </w:pPr>
    <w:rPr>
      <w:rFonts w:ascii="Arial" w:hAnsi="Arial"/>
      <w:b/>
      <w:sz w:val="20"/>
    </w:rPr>
  </w:style>
  <w:style w:type="paragraph" w:customStyle="1" w:styleId="RenumProvHdg">
    <w:name w:val="RenumProvHdg"/>
    <w:basedOn w:val="Normal"/>
    <w:rsid w:val="00CB61FF"/>
    <w:rPr>
      <w:rFonts w:ascii="Arial" w:hAnsi="Arial"/>
      <w:b/>
      <w:sz w:val="22"/>
    </w:rPr>
  </w:style>
  <w:style w:type="paragraph" w:customStyle="1" w:styleId="RenumProvHeader">
    <w:name w:val="RenumProvHeader"/>
    <w:basedOn w:val="Normal"/>
    <w:rsid w:val="00CB61FF"/>
    <w:rPr>
      <w:rFonts w:ascii="Arial" w:hAnsi="Arial"/>
      <w:b/>
      <w:sz w:val="22"/>
    </w:rPr>
  </w:style>
  <w:style w:type="paragraph" w:customStyle="1" w:styleId="RenumTableHdg">
    <w:name w:val="RenumTableHdg"/>
    <w:basedOn w:val="Normal"/>
    <w:rsid w:val="00CB61FF"/>
    <w:pPr>
      <w:spacing w:before="120"/>
    </w:pPr>
    <w:rPr>
      <w:rFonts w:ascii="Arial" w:hAnsi="Arial"/>
      <w:b/>
      <w:sz w:val="20"/>
    </w:rPr>
  </w:style>
  <w:style w:type="paragraph" w:customStyle="1" w:styleId="EPSCoverTop">
    <w:name w:val="EPSCoverTop"/>
    <w:basedOn w:val="Normal"/>
    <w:rsid w:val="00CB61FF"/>
    <w:pPr>
      <w:jc w:val="right"/>
    </w:pPr>
    <w:rPr>
      <w:rFonts w:ascii="Arial" w:hAnsi="Arial"/>
      <w:sz w:val="20"/>
    </w:rPr>
  </w:style>
  <w:style w:type="paragraph" w:customStyle="1" w:styleId="AmainSymb">
    <w:name w:val="A main Symb"/>
    <w:basedOn w:val="Amain"/>
    <w:rsid w:val="00CB61FF"/>
    <w:pPr>
      <w:tabs>
        <w:tab w:val="right" w:pos="480"/>
      </w:tabs>
      <w:ind w:left="1120" w:hanging="1600"/>
    </w:pPr>
  </w:style>
  <w:style w:type="paragraph" w:customStyle="1" w:styleId="AparaSymb">
    <w:name w:val="A para Symb"/>
    <w:basedOn w:val="Apara"/>
    <w:rsid w:val="00CB61FF"/>
    <w:pPr>
      <w:tabs>
        <w:tab w:val="right" w:pos="0"/>
      </w:tabs>
      <w:ind w:hanging="2080"/>
    </w:pPr>
  </w:style>
  <w:style w:type="paragraph" w:customStyle="1" w:styleId="AsubparaSymb">
    <w:name w:val="A subpara Symb"/>
    <w:basedOn w:val="Asubpara"/>
    <w:rsid w:val="00CB61FF"/>
    <w:pPr>
      <w:tabs>
        <w:tab w:val="left" w:pos="0"/>
      </w:tabs>
      <w:ind w:left="1620"/>
    </w:pPr>
  </w:style>
  <w:style w:type="paragraph" w:customStyle="1" w:styleId="TableText">
    <w:name w:val="TableText"/>
    <w:basedOn w:val="Normal"/>
    <w:rsid w:val="00CB61FF"/>
    <w:pPr>
      <w:spacing w:before="60" w:after="60"/>
    </w:pPr>
  </w:style>
  <w:style w:type="paragraph" w:customStyle="1" w:styleId="tablepara">
    <w:name w:val="table para"/>
    <w:basedOn w:val="Normal"/>
    <w:rsid w:val="00CB61FF"/>
    <w:pPr>
      <w:tabs>
        <w:tab w:val="right" w:pos="800"/>
        <w:tab w:val="left" w:pos="1100"/>
      </w:tabs>
      <w:spacing w:before="80" w:after="60"/>
      <w:ind w:left="1100" w:hanging="1100"/>
    </w:pPr>
  </w:style>
  <w:style w:type="paragraph" w:customStyle="1" w:styleId="tablesubpara">
    <w:name w:val="table subpara"/>
    <w:basedOn w:val="Normal"/>
    <w:rsid w:val="00CB61FF"/>
    <w:pPr>
      <w:tabs>
        <w:tab w:val="right" w:pos="1500"/>
        <w:tab w:val="left" w:pos="1800"/>
      </w:tabs>
      <w:spacing w:before="80" w:after="60"/>
      <w:ind w:left="1800" w:hanging="1800"/>
    </w:pPr>
  </w:style>
  <w:style w:type="paragraph" w:customStyle="1" w:styleId="RenumProvSubsectEntries">
    <w:name w:val="RenumProvSubsectEntries"/>
    <w:basedOn w:val="RenumProvEntries"/>
    <w:rsid w:val="00CB61FF"/>
    <w:pPr>
      <w:ind w:left="252"/>
    </w:pPr>
  </w:style>
  <w:style w:type="paragraph" w:customStyle="1" w:styleId="Billcrest0">
    <w:name w:val="Billcrest"/>
    <w:basedOn w:val="Normal"/>
    <w:rsid w:val="00CB61FF"/>
    <w:pPr>
      <w:spacing w:after="60"/>
      <w:ind w:left="2800"/>
    </w:pPr>
    <w:rPr>
      <w:rFonts w:ascii="ACTCrest" w:hAnsi="ACTCrest"/>
      <w:sz w:val="216"/>
    </w:rPr>
  </w:style>
  <w:style w:type="paragraph" w:customStyle="1" w:styleId="aExplanHeading">
    <w:name w:val="aExplanHeading"/>
    <w:basedOn w:val="BillBasicHeading"/>
    <w:next w:val="Normal"/>
    <w:rsid w:val="00CB61FF"/>
    <w:rPr>
      <w:rFonts w:ascii="Arial (W1)" w:hAnsi="Arial (W1)"/>
      <w:sz w:val="18"/>
    </w:rPr>
  </w:style>
  <w:style w:type="paragraph" w:customStyle="1" w:styleId="aExplanText">
    <w:name w:val="aExplanText"/>
    <w:basedOn w:val="BillBasic0"/>
    <w:rsid w:val="00CB61FF"/>
    <w:rPr>
      <w:sz w:val="20"/>
    </w:rPr>
  </w:style>
  <w:style w:type="paragraph" w:customStyle="1" w:styleId="Actbullet">
    <w:name w:val="Act bullet"/>
    <w:basedOn w:val="Normal"/>
    <w:uiPriority w:val="99"/>
    <w:rsid w:val="00CB61FF"/>
    <w:pPr>
      <w:numPr>
        <w:numId w:val="5"/>
      </w:numPr>
      <w:tabs>
        <w:tab w:val="left" w:pos="900"/>
      </w:tabs>
      <w:spacing w:before="20"/>
      <w:ind w:right="-60"/>
    </w:pPr>
    <w:rPr>
      <w:rFonts w:ascii="Arial" w:hAnsi="Arial"/>
      <w:sz w:val="18"/>
    </w:rPr>
  </w:style>
  <w:style w:type="paragraph" w:customStyle="1" w:styleId="IshadedSchClause">
    <w:name w:val="I shaded Sch Clause"/>
    <w:basedOn w:val="IshadedH5Sec"/>
    <w:rsid w:val="00CB61FF"/>
  </w:style>
  <w:style w:type="paragraph" w:customStyle="1" w:styleId="IshadedH5Sec">
    <w:name w:val="I shaded H5 Sec"/>
    <w:basedOn w:val="AH5Sec"/>
    <w:rsid w:val="00CB61FF"/>
    <w:pPr>
      <w:shd w:val="pct25" w:color="auto" w:fill="auto"/>
      <w:outlineLvl w:val="9"/>
    </w:pPr>
  </w:style>
  <w:style w:type="paragraph" w:customStyle="1" w:styleId="Endnote4">
    <w:name w:val="Endnote4"/>
    <w:basedOn w:val="Endnote2"/>
    <w:rsid w:val="00CB61FF"/>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CB61FF"/>
    <w:pPr>
      <w:keepNext/>
      <w:tabs>
        <w:tab w:val="clear" w:pos="900"/>
        <w:tab w:val="clear" w:pos="1100"/>
      </w:tabs>
      <w:spacing w:before="300"/>
      <w:ind w:left="0" w:firstLine="0"/>
      <w:outlineLvl w:val="9"/>
    </w:pPr>
    <w:rPr>
      <w:i/>
    </w:rPr>
  </w:style>
  <w:style w:type="paragraph" w:customStyle="1" w:styleId="Penalty">
    <w:name w:val="Penalty"/>
    <w:basedOn w:val="Amainreturn"/>
    <w:rsid w:val="00CB61FF"/>
  </w:style>
  <w:style w:type="paragraph" w:customStyle="1" w:styleId="LongTitleSymb">
    <w:name w:val="LongTitleSymb"/>
    <w:basedOn w:val="LongTitle"/>
    <w:rsid w:val="00CB61FF"/>
    <w:pPr>
      <w:ind w:hanging="480"/>
    </w:pPr>
  </w:style>
  <w:style w:type="paragraph" w:customStyle="1" w:styleId="EffectiveDate">
    <w:name w:val="EffectiveDate"/>
    <w:basedOn w:val="Normal"/>
    <w:rsid w:val="00CB61FF"/>
    <w:pPr>
      <w:spacing w:before="120"/>
    </w:pPr>
    <w:rPr>
      <w:rFonts w:ascii="Arial" w:hAnsi="Arial"/>
      <w:b/>
      <w:sz w:val="26"/>
    </w:rPr>
  </w:style>
  <w:style w:type="paragraph" w:customStyle="1" w:styleId="aNoteText">
    <w:name w:val="aNoteText"/>
    <w:basedOn w:val="aNote"/>
    <w:rsid w:val="00CB61FF"/>
    <w:pPr>
      <w:spacing w:before="60"/>
      <w:ind w:firstLine="0"/>
    </w:pPr>
  </w:style>
  <w:style w:type="paragraph" w:customStyle="1" w:styleId="02TextLandscape">
    <w:name w:val="02TextLandscape"/>
    <w:basedOn w:val="Normal"/>
    <w:rsid w:val="00CB61FF"/>
  </w:style>
  <w:style w:type="paragraph" w:customStyle="1" w:styleId="05Endnote0">
    <w:name w:val="05Endnote"/>
    <w:basedOn w:val="Normal"/>
    <w:rsid w:val="00CB61FF"/>
  </w:style>
  <w:style w:type="paragraph" w:customStyle="1" w:styleId="AmdtEntries">
    <w:name w:val="AmdtEntries"/>
    <w:basedOn w:val="BillBasicHeading"/>
    <w:rsid w:val="00CB61FF"/>
    <w:pPr>
      <w:keepNext w:val="0"/>
      <w:tabs>
        <w:tab w:val="clear" w:pos="2600"/>
      </w:tabs>
      <w:spacing w:before="0"/>
      <w:ind w:left="3200" w:hanging="2100"/>
    </w:pPr>
    <w:rPr>
      <w:sz w:val="18"/>
    </w:rPr>
  </w:style>
  <w:style w:type="paragraph" w:customStyle="1" w:styleId="AmdtEntriesDefL2">
    <w:name w:val="AmdtEntriesDefL2"/>
    <w:basedOn w:val="AmdtEntries"/>
    <w:rsid w:val="00CB61FF"/>
    <w:pPr>
      <w:tabs>
        <w:tab w:val="left" w:pos="3000"/>
      </w:tabs>
      <w:ind w:left="3600" w:hanging="2500"/>
    </w:pPr>
  </w:style>
  <w:style w:type="character" w:customStyle="1" w:styleId="charContents">
    <w:name w:val="charContents"/>
    <w:basedOn w:val="DefaultParagraphFont"/>
    <w:rsid w:val="00CB61FF"/>
  </w:style>
  <w:style w:type="character" w:customStyle="1" w:styleId="charPage">
    <w:name w:val="charPage"/>
    <w:basedOn w:val="DefaultParagraphFont"/>
    <w:rsid w:val="00CB61FF"/>
  </w:style>
  <w:style w:type="paragraph" w:customStyle="1" w:styleId="FooterInfoCentre">
    <w:name w:val="FooterInfoCentre"/>
    <w:basedOn w:val="FooterInfo"/>
    <w:rsid w:val="00CB61FF"/>
    <w:pPr>
      <w:spacing w:before="60"/>
      <w:jc w:val="center"/>
    </w:pPr>
  </w:style>
  <w:style w:type="paragraph" w:styleId="MacroText">
    <w:name w:val="macro"/>
    <w:semiHidden/>
    <w:rsid w:val="00CB61F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CB61FF"/>
    <w:pPr>
      <w:spacing w:before="60"/>
      <w:ind w:left="1100"/>
      <w:jc w:val="both"/>
    </w:pPr>
    <w:rPr>
      <w:sz w:val="20"/>
    </w:rPr>
  </w:style>
  <w:style w:type="paragraph" w:customStyle="1" w:styleId="aExamHdgss">
    <w:name w:val="aExamHdgss"/>
    <w:basedOn w:val="BillBasicHeading"/>
    <w:next w:val="Normal"/>
    <w:rsid w:val="00CB61FF"/>
    <w:pPr>
      <w:tabs>
        <w:tab w:val="clear" w:pos="2600"/>
      </w:tabs>
      <w:ind w:left="1100"/>
    </w:pPr>
    <w:rPr>
      <w:sz w:val="18"/>
    </w:rPr>
  </w:style>
  <w:style w:type="paragraph" w:customStyle="1" w:styleId="aExamss">
    <w:name w:val="aExamss"/>
    <w:basedOn w:val="aNote"/>
    <w:rsid w:val="00CB61FF"/>
    <w:pPr>
      <w:spacing w:before="60"/>
      <w:ind w:left="1100" w:firstLine="0"/>
    </w:pPr>
  </w:style>
  <w:style w:type="paragraph" w:customStyle="1" w:styleId="aExamINumss">
    <w:name w:val="aExamINumss"/>
    <w:basedOn w:val="aExamss"/>
    <w:rsid w:val="00CB61FF"/>
    <w:pPr>
      <w:tabs>
        <w:tab w:val="left" w:pos="1500"/>
      </w:tabs>
      <w:ind w:left="1500" w:hanging="400"/>
    </w:pPr>
  </w:style>
  <w:style w:type="paragraph" w:customStyle="1" w:styleId="aExamNumTextss">
    <w:name w:val="aExamNumTextss"/>
    <w:basedOn w:val="aExamss"/>
    <w:rsid w:val="00CB61FF"/>
    <w:pPr>
      <w:ind w:left="1500"/>
    </w:pPr>
  </w:style>
  <w:style w:type="paragraph" w:customStyle="1" w:styleId="AExamIPara">
    <w:name w:val="AExamIPara"/>
    <w:basedOn w:val="aExam"/>
    <w:rsid w:val="00CB61FF"/>
    <w:pPr>
      <w:tabs>
        <w:tab w:val="right" w:pos="1720"/>
        <w:tab w:val="left" w:pos="2000"/>
      </w:tabs>
      <w:ind w:left="2000" w:hanging="900"/>
    </w:pPr>
  </w:style>
  <w:style w:type="paragraph" w:customStyle="1" w:styleId="aNoteTextss">
    <w:name w:val="aNoteTextss"/>
    <w:basedOn w:val="Normal"/>
    <w:rsid w:val="00CB61FF"/>
    <w:pPr>
      <w:spacing w:before="60"/>
      <w:ind w:left="1900"/>
      <w:jc w:val="both"/>
    </w:pPr>
    <w:rPr>
      <w:sz w:val="20"/>
    </w:rPr>
  </w:style>
  <w:style w:type="paragraph" w:customStyle="1" w:styleId="aNoteParass">
    <w:name w:val="aNoteParass"/>
    <w:basedOn w:val="Normal"/>
    <w:rsid w:val="00CB61FF"/>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CB61FF"/>
    <w:pPr>
      <w:ind w:left="1600"/>
    </w:pPr>
  </w:style>
  <w:style w:type="paragraph" w:customStyle="1" w:styleId="aExampar">
    <w:name w:val="aExampar"/>
    <w:basedOn w:val="aExamss"/>
    <w:rsid w:val="00CB61FF"/>
    <w:pPr>
      <w:ind w:left="1600"/>
    </w:pPr>
  </w:style>
  <w:style w:type="paragraph" w:customStyle="1" w:styleId="aNotepar">
    <w:name w:val="aNotepar"/>
    <w:basedOn w:val="BillBasic0"/>
    <w:next w:val="Normal"/>
    <w:rsid w:val="00CB61FF"/>
    <w:pPr>
      <w:ind w:left="2400" w:hanging="800"/>
    </w:pPr>
    <w:rPr>
      <w:sz w:val="20"/>
    </w:rPr>
  </w:style>
  <w:style w:type="paragraph" w:customStyle="1" w:styleId="aNoteTextpar">
    <w:name w:val="aNoteTextpar"/>
    <w:basedOn w:val="aNotepar"/>
    <w:rsid w:val="00CB61FF"/>
    <w:pPr>
      <w:spacing w:before="60"/>
      <w:ind w:firstLine="0"/>
    </w:pPr>
  </w:style>
  <w:style w:type="paragraph" w:customStyle="1" w:styleId="aNoteParapar">
    <w:name w:val="aNoteParapar"/>
    <w:basedOn w:val="aNotepar"/>
    <w:rsid w:val="00CB61FF"/>
    <w:pPr>
      <w:tabs>
        <w:tab w:val="right" w:pos="2640"/>
      </w:tabs>
      <w:spacing w:before="60"/>
      <w:ind w:left="2920" w:hanging="1320"/>
    </w:pPr>
  </w:style>
  <w:style w:type="paragraph" w:customStyle="1" w:styleId="aExamHdgsubpar">
    <w:name w:val="aExamHdgsubpar"/>
    <w:basedOn w:val="aExamHdgss"/>
    <w:next w:val="Normal"/>
    <w:rsid w:val="00CB61FF"/>
    <w:pPr>
      <w:ind w:left="2140"/>
    </w:pPr>
  </w:style>
  <w:style w:type="paragraph" w:customStyle="1" w:styleId="aExamsubpar">
    <w:name w:val="aExamsubpar"/>
    <w:basedOn w:val="aExamss"/>
    <w:rsid w:val="00CB61FF"/>
    <w:pPr>
      <w:ind w:left="2140"/>
    </w:pPr>
  </w:style>
  <w:style w:type="paragraph" w:customStyle="1" w:styleId="aNotesubpar">
    <w:name w:val="aNotesubpar"/>
    <w:basedOn w:val="BillBasic0"/>
    <w:next w:val="Normal"/>
    <w:rsid w:val="00CB61FF"/>
    <w:pPr>
      <w:ind w:left="2940" w:hanging="800"/>
    </w:pPr>
    <w:rPr>
      <w:sz w:val="20"/>
    </w:rPr>
  </w:style>
  <w:style w:type="paragraph" w:customStyle="1" w:styleId="aNoteTextsubpar">
    <w:name w:val="aNoteTextsubpar"/>
    <w:basedOn w:val="aNotesubpar"/>
    <w:rsid w:val="00CB61FF"/>
    <w:pPr>
      <w:spacing w:before="60"/>
      <w:ind w:firstLine="0"/>
    </w:pPr>
  </w:style>
  <w:style w:type="paragraph" w:customStyle="1" w:styleId="aExamBulletss">
    <w:name w:val="aExamBulletss"/>
    <w:basedOn w:val="aExamss"/>
    <w:rsid w:val="00CB61FF"/>
    <w:pPr>
      <w:ind w:left="1500" w:hanging="400"/>
    </w:pPr>
  </w:style>
  <w:style w:type="paragraph" w:customStyle="1" w:styleId="aNoteBulletss">
    <w:name w:val="aNoteBulletss"/>
    <w:basedOn w:val="Normal"/>
    <w:rsid w:val="00CB61FF"/>
    <w:pPr>
      <w:spacing w:before="60"/>
      <w:ind w:left="2300" w:hanging="400"/>
      <w:jc w:val="both"/>
    </w:pPr>
    <w:rPr>
      <w:sz w:val="20"/>
    </w:rPr>
  </w:style>
  <w:style w:type="paragraph" w:customStyle="1" w:styleId="aExamBulletpar">
    <w:name w:val="aExamBulletpar"/>
    <w:basedOn w:val="aExampar"/>
    <w:rsid w:val="00CB61FF"/>
    <w:pPr>
      <w:ind w:left="2000" w:hanging="400"/>
    </w:pPr>
  </w:style>
  <w:style w:type="paragraph" w:customStyle="1" w:styleId="aNoteBulletpar">
    <w:name w:val="aNoteBulletpar"/>
    <w:basedOn w:val="aNotepar"/>
    <w:rsid w:val="00CB61FF"/>
    <w:pPr>
      <w:spacing w:before="60"/>
      <w:ind w:left="2800" w:hanging="400"/>
    </w:pPr>
  </w:style>
  <w:style w:type="paragraph" w:customStyle="1" w:styleId="EndNoteHeading">
    <w:name w:val="EndNoteHeading"/>
    <w:basedOn w:val="BillBasicHeading"/>
    <w:rsid w:val="00CB61FF"/>
    <w:pPr>
      <w:tabs>
        <w:tab w:val="left" w:pos="700"/>
      </w:tabs>
      <w:spacing w:before="160"/>
      <w:ind w:left="700" w:hanging="700"/>
    </w:pPr>
    <w:rPr>
      <w:rFonts w:ascii="Arial (W1)" w:hAnsi="Arial (W1)"/>
    </w:rPr>
  </w:style>
  <w:style w:type="paragraph" w:customStyle="1" w:styleId="aExplanBullet">
    <w:name w:val="aExplanBullet"/>
    <w:basedOn w:val="Normal"/>
    <w:rsid w:val="00CB61FF"/>
    <w:pPr>
      <w:spacing w:before="140"/>
      <w:ind w:left="400" w:hanging="400"/>
      <w:jc w:val="both"/>
    </w:pPr>
    <w:rPr>
      <w:snapToGrid w:val="0"/>
      <w:sz w:val="20"/>
    </w:rPr>
  </w:style>
  <w:style w:type="paragraph" w:customStyle="1" w:styleId="SchAmain">
    <w:name w:val="Sch A main"/>
    <w:basedOn w:val="Amain"/>
    <w:rsid w:val="00CB61FF"/>
  </w:style>
  <w:style w:type="paragraph" w:customStyle="1" w:styleId="SchApara">
    <w:name w:val="Sch A para"/>
    <w:basedOn w:val="Apara"/>
    <w:rsid w:val="00CB61FF"/>
  </w:style>
  <w:style w:type="paragraph" w:customStyle="1" w:styleId="SchAsubpara">
    <w:name w:val="Sch A subpara"/>
    <w:basedOn w:val="Asubpara"/>
    <w:rsid w:val="00CB61FF"/>
  </w:style>
  <w:style w:type="paragraph" w:customStyle="1" w:styleId="SchAsubsubpara">
    <w:name w:val="Sch A subsubpara"/>
    <w:basedOn w:val="Asubsubpara"/>
    <w:rsid w:val="00CB61FF"/>
  </w:style>
  <w:style w:type="paragraph" w:customStyle="1" w:styleId="TOCOL1">
    <w:name w:val="TOCOL 1"/>
    <w:basedOn w:val="TOC1"/>
    <w:rsid w:val="00CB61FF"/>
  </w:style>
  <w:style w:type="paragraph" w:customStyle="1" w:styleId="TOCOL2">
    <w:name w:val="TOCOL 2"/>
    <w:basedOn w:val="TOC2"/>
    <w:rsid w:val="00CB61FF"/>
    <w:pPr>
      <w:keepNext w:val="0"/>
    </w:pPr>
  </w:style>
  <w:style w:type="paragraph" w:customStyle="1" w:styleId="TOCOL3">
    <w:name w:val="TOCOL 3"/>
    <w:basedOn w:val="TOC3"/>
    <w:rsid w:val="00CB61FF"/>
    <w:pPr>
      <w:keepNext w:val="0"/>
    </w:pPr>
  </w:style>
  <w:style w:type="paragraph" w:customStyle="1" w:styleId="TOCOL4">
    <w:name w:val="TOCOL 4"/>
    <w:basedOn w:val="TOC4"/>
    <w:rsid w:val="00CB61FF"/>
    <w:pPr>
      <w:keepNext w:val="0"/>
    </w:pPr>
  </w:style>
  <w:style w:type="paragraph" w:customStyle="1" w:styleId="TOCOL5">
    <w:name w:val="TOCOL 5"/>
    <w:basedOn w:val="TOC5"/>
    <w:rsid w:val="00CB61FF"/>
    <w:pPr>
      <w:tabs>
        <w:tab w:val="left" w:pos="400"/>
      </w:tabs>
    </w:pPr>
  </w:style>
  <w:style w:type="paragraph" w:customStyle="1" w:styleId="TOCOL6">
    <w:name w:val="TOCOL 6"/>
    <w:basedOn w:val="TOC6"/>
    <w:rsid w:val="00CB61FF"/>
    <w:pPr>
      <w:keepNext w:val="0"/>
    </w:pPr>
  </w:style>
  <w:style w:type="paragraph" w:customStyle="1" w:styleId="TOCOL7">
    <w:name w:val="TOCOL 7"/>
    <w:basedOn w:val="TOC7"/>
    <w:rsid w:val="00CB61FF"/>
  </w:style>
  <w:style w:type="paragraph" w:customStyle="1" w:styleId="TOCOL8">
    <w:name w:val="TOCOL 8"/>
    <w:basedOn w:val="TOC8"/>
    <w:rsid w:val="00CB61FF"/>
  </w:style>
  <w:style w:type="paragraph" w:customStyle="1" w:styleId="TOCOL9">
    <w:name w:val="TOCOL 9"/>
    <w:basedOn w:val="TOC9"/>
    <w:rsid w:val="00CB61FF"/>
    <w:pPr>
      <w:ind w:right="0"/>
    </w:pPr>
  </w:style>
  <w:style w:type="paragraph" w:customStyle="1" w:styleId="TOC10">
    <w:name w:val="TOC 10"/>
    <w:basedOn w:val="TOC5"/>
    <w:rsid w:val="00CB61FF"/>
    <w:rPr>
      <w:szCs w:val="24"/>
    </w:rPr>
  </w:style>
  <w:style w:type="character" w:customStyle="1" w:styleId="charNotBold">
    <w:name w:val="charNotBold"/>
    <w:basedOn w:val="DefaultParagraphFont"/>
    <w:rsid w:val="00CB61FF"/>
    <w:rPr>
      <w:rFonts w:ascii="Arial" w:hAnsi="Arial"/>
      <w:sz w:val="20"/>
    </w:rPr>
  </w:style>
  <w:style w:type="paragraph" w:customStyle="1" w:styleId="Billname1">
    <w:name w:val="Billname1"/>
    <w:basedOn w:val="Normal"/>
    <w:rsid w:val="00CB61FF"/>
    <w:pPr>
      <w:tabs>
        <w:tab w:val="left" w:pos="2400"/>
      </w:tabs>
      <w:spacing w:before="1220"/>
    </w:pPr>
    <w:rPr>
      <w:rFonts w:ascii="Arial" w:hAnsi="Arial"/>
      <w:b/>
      <w:sz w:val="40"/>
    </w:rPr>
  </w:style>
  <w:style w:type="character" w:customStyle="1" w:styleId="FooterChar">
    <w:name w:val="Footer Char"/>
    <w:basedOn w:val="DefaultParagraphFont"/>
    <w:link w:val="Footer"/>
    <w:rsid w:val="00CB61FF"/>
    <w:rPr>
      <w:rFonts w:ascii="Arial" w:hAnsi="Arial"/>
      <w:sz w:val="18"/>
      <w:lang w:eastAsia="en-US"/>
    </w:rPr>
  </w:style>
  <w:style w:type="paragraph" w:styleId="BalloonText">
    <w:name w:val="Balloon Text"/>
    <w:basedOn w:val="Normal"/>
    <w:link w:val="BalloonTextChar"/>
    <w:uiPriority w:val="99"/>
    <w:unhideWhenUsed/>
    <w:rsid w:val="00CB61FF"/>
    <w:rPr>
      <w:rFonts w:ascii="Tahoma" w:hAnsi="Tahoma" w:cs="Tahoma"/>
      <w:sz w:val="16"/>
      <w:szCs w:val="16"/>
    </w:rPr>
  </w:style>
  <w:style w:type="character" w:customStyle="1" w:styleId="BalloonTextChar">
    <w:name w:val="Balloon Text Char"/>
    <w:basedOn w:val="DefaultParagraphFont"/>
    <w:link w:val="BalloonText"/>
    <w:uiPriority w:val="99"/>
    <w:rsid w:val="00CB61FF"/>
    <w:rPr>
      <w:rFonts w:ascii="Tahoma" w:hAnsi="Tahoma" w:cs="Tahoma"/>
      <w:sz w:val="16"/>
      <w:szCs w:val="16"/>
      <w:lang w:eastAsia="en-US"/>
    </w:rPr>
  </w:style>
  <w:style w:type="character" w:customStyle="1" w:styleId="HeaderChar">
    <w:name w:val="Header Char"/>
    <w:basedOn w:val="DefaultParagraphFont"/>
    <w:link w:val="Header"/>
    <w:rsid w:val="00EB0558"/>
    <w:rPr>
      <w:sz w:val="24"/>
      <w:lang w:eastAsia="en-US"/>
    </w:rPr>
  </w:style>
  <w:style w:type="character" w:styleId="Hyperlink">
    <w:name w:val="Hyperlink"/>
    <w:basedOn w:val="DefaultParagraphFont"/>
    <w:uiPriority w:val="99"/>
    <w:unhideWhenUsed/>
    <w:rsid w:val="00CB61FF"/>
    <w:rPr>
      <w:color w:val="0000FF" w:themeColor="hyperlink"/>
      <w:u w:val="single"/>
    </w:rPr>
  </w:style>
  <w:style w:type="paragraph" w:customStyle="1" w:styleId="TablePara10">
    <w:name w:val="TablePara10"/>
    <w:basedOn w:val="tablepara"/>
    <w:rsid w:val="00CB61FF"/>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CB61FF"/>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CB61FF"/>
    <w:rPr>
      <w:sz w:val="20"/>
    </w:rPr>
  </w:style>
  <w:style w:type="paragraph" w:customStyle="1" w:styleId="aExamINumpar">
    <w:name w:val="aExamINumpar"/>
    <w:basedOn w:val="aExampar"/>
    <w:rsid w:val="00CB61FF"/>
    <w:pPr>
      <w:tabs>
        <w:tab w:val="left" w:pos="2000"/>
      </w:tabs>
      <w:ind w:left="2000" w:hanging="400"/>
    </w:pPr>
  </w:style>
  <w:style w:type="paragraph" w:customStyle="1" w:styleId="ShadedSchClauseSymb">
    <w:name w:val="Shaded Sch Clause Symb"/>
    <w:basedOn w:val="ShadedSchClause"/>
    <w:rsid w:val="00CB61FF"/>
    <w:pPr>
      <w:tabs>
        <w:tab w:val="left" w:pos="0"/>
      </w:tabs>
      <w:ind w:left="975" w:hanging="1457"/>
    </w:pPr>
  </w:style>
  <w:style w:type="paragraph" w:customStyle="1" w:styleId="CoverTextBullet">
    <w:name w:val="CoverTextBullet"/>
    <w:basedOn w:val="CoverText"/>
    <w:qFormat/>
    <w:rsid w:val="00CB61FF"/>
    <w:pPr>
      <w:numPr>
        <w:numId w:val="2"/>
      </w:numPr>
    </w:pPr>
    <w:rPr>
      <w:color w:val="000000"/>
    </w:rPr>
  </w:style>
  <w:style w:type="paragraph" w:customStyle="1" w:styleId="01aPreamble">
    <w:name w:val="01aPreamble"/>
    <w:basedOn w:val="Normal"/>
    <w:qFormat/>
    <w:rsid w:val="00CB61FF"/>
  </w:style>
  <w:style w:type="paragraph" w:customStyle="1" w:styleId="TableBullet">
    <w:name w:val="TableBullet"/>
    <w:basedOn w:val="TableText10"/>
    <w:qFormat/>
    <w:rsid w:val="00CB61FF"/>
    <w:pPr>
      <w:numPr>
        <w:numId w:val="3"/>
      </w:numPr>
    </w:pPr>
  </w:style>
  <w:style w:type="paragraph" w:customStyle="1" w:styleId="TableNumbered">
    <w:name w:val="TableNumbered"/>
    <w:basedOn w:val="TableText10"/>
    <w:qFormat/>
    <w:rsid w:val="00CB61FF"/>
    <w:pPr>
      <w:numPr>
        <w:numId w:val="4"/>
      </w:numPr>
    </w:pPr>
  </w:style>
  <w:style w:type="character" w:customStyle="1" w:styleId="charCitHyperlinkItal">
    <w:name w:val="charCitHyperlinkItal"/>
    <w:basedOn w:val="Hyperlink"/>
    <w:uiPriority w:val="1"/>
    <w:rsid w:val="00CB61FF"/>
    <w:rPr>
      <w:i/>
      <w:color w:val="0000FF" w:themeColor="hyperlink"/>
      <w:u w:val="none"/>
    </w:rPr>
  </w:style>
  <w:style w:type="character" w:customStyle="1" w:styleId="charCitHyperlinkAbbrev">
    <w:name w:val="charCitHyperlinkAbbrev"/>
    <w:basedOn w:val="Hyperlink"/>
    <w:uiPriority w:val="1"/>
    <w:rsid w:val="00CB61FF"/>
    <w:rPr>
      <w:color w:val="0000FF" w:themeColor="hyperlink"/>
      <w:u w:val="none"/>
    </w:rPr>
  </w:style>
  <w:style w:type="character" w:customStyle="1" w:styleId="Heading3Char">
    <w:name w:val="Heading 3 Char"/>
    <w:aliases w:val="h3 Char,sec Char"/>
    <w:basedOn w:val="DefaultParagraphFont"/>
    <w:link w:val="Heading3"/>
    <w:rsid w:val="00CB61FF"/>
    <w:rPr>
      <w:b/>
      <w:sz w:val="24"/>
      <w:lang w:eastAsia="en-US"/>
    </w:rPr>
  </w:style>
  <w:style w:type="paragraph" w:customStyle="1" w:styleId="Actdetailsnote">
    <w:name w:val="Act details note"/>
    <w:basedOn w:val="Actdetails"/>
    <w:uiPriority w:val="99"/>
    <w:rsid w:val="00CB61FF"/>
    <w:pPr>
      <w:ind w:left="1620" w:right="-60" w:hanging="720"/>
    </w:pPr>
    <w:rPr>
      <w:sz w:val="18"/>
    </w:rPr>
  </w:style>
  <w:style w:type="paragraph" w:customStyle="1" w:styleId="DetailsNo">
    <w:name w:val="Details No"/>
    <w:basedOn w:val="Actdetails"/>
    <w:uiPriority w:val="99"/>
    <w:rsid w:val="00CB61FF"/>
    <w:pPr>
      <w:ind w:left="0"/>
    </w:pPr>
    <w:rPr>
      <w:sz w:val="18"/>
    </w:rPr>
  </w:style>
  <w:style w:type="paragraph" w:customStyle="1" w:styleId="ISchMain">
    <w:name w:val="I Sch Main"/>
    <w:basedOn w:val="BillBasic0"/>
    <w:rsid w:val="00CB61FF"/>
    <w:pPr>
      <w:tabs>
        <w:tab w:val="right" w:pos="900"/>
        <w:tab w:val="left" w:pos="1100"/>
      </w:tabs>
      <w:ind w:left="1100" w:hanging="1100"/>
    </w:pPr>
  </w:style>
  <w:style w:type="paragraph" w:customStyle="1" w:styleId="ISchpara">
    <w:name w:val="I Sch para"/>
    <w:basedOn w:val="BillBasic0"/>
    <w:rsid w:val="00CB61FF"/>
    <w:pPr>
      <w:tabs>
        <w:tab w:val="right" w:pos="1400"/>
        <w:tab w:val="left" w:pos="1600"/>
      </w:tabs>
      <w:ind w:left="1600" w:hanging="1600"/>
    </w:pPr>
  </w:style>
  <w:style w:type="paragraph" w:customStyle="1" w:styleId="ISchsubpara">
    <w:name w:val="I Sch subpara"/>
    <w:basedOn w:val="BillBasic0"/>
    <w:rsid w:val="00CB61FF"/>
    <w:pPr>
      <w:tabs>
        <w:tab w:val="right" w:pos="1940"/>
        <w:tab w:val="left" w:pos="2140"/>
      </w:tabs>
      <w:ind w:left="2140" w:hanging="2140"/>
    </w:pPr>
  </w:style>
  <w:style w:type="paragraph" w:customStyle="1" w:styleId="ISchsubsubpara">
    <w:name w:val="I Sch subsubpara"/>
    <w:basedOn w:val="BillBasic0"/>
    <w:rsid w:val="00CB61FF"/>
    <w:pPr>
      <w:tabs>
        <w:tab w:val="right" w:pos="2460"/>
        <w:tab w:val="left" w:pos="2660"/>
      </w:tabs>
      <w:ind w:left="2660" w:hanging="2660"/>
    </w:pPr>
  </w:style>
  <w:style w:type="character" w:styleId="UnresolvedMention">
    <w:name w:val="Unresolved Mention"/>
    <w:basedOn w:val="DefaultParagraphFont"/>
    <w:uiPriority w:val="99"/>
    <w:semiHidden/>
    <w:unhideWhenUsed/>
    <w:rsid w:val="00B416D9"/>
    <w:rPr>
      <w:color w:val="605E5C"/>
      <w:shd w:val="clear" w:color="auto" w:fill="E1DFDD"/>
    </w:rPr>
  </w:style>
  <w:style w:type="character" w:customStyle="1" w:styleId="aDefChar">
    <w:name w:val="aDef Char"/>
    <w:basedOn w:val="DefaultParagraphFont"/>
    <w:link w:val="aDef"/>
    <w:locked/>
    <w:rsid w:val="008E4491"/>
    <w:rPr>
      <w:sz w:val="24"/>
      <w:lang w:eastAsia="en-US"/>
    </w:rPr>
  </w:style>
  <w:style w:type="character" w:customStyle="1" w:styleId="NewActChar">
    <w:name w:val="New Act Char"/>
    <w:basedOn w:val="DefaultParagraphFont"/>
    <w:link w:val="NewAct"/>
    <w:locked/>
    <w:rsid w:val="00DD7A9F"/>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31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5-22" TargetMode="External"/><Relationship Id="rId299" Type="http://schemas.openxmlformats.org/officeDocument/2006/relationships/hyperlink" Target="http://www.legislation.act.gov.au/a/2021-12/" TargetMode="External"/><Relationship Id="rId303" Type="http://schemas.openxmlformats.org/officeDocument/2006/relationships/footer" Target="footer13.xml"/><Relationship Id="rId21" Type="http://schemas.openxmlformats.org/officeDocument/2006/relationships/footer" Target="footer3.xml"/><Relationship Id="rId42" Type="http://schemas.openxmlformats.org/officeDocument/2006/relationships/hyperlink" Target="http://www.legislation.act.gov.au/a/2001-14" TargetMode="External"/><Relationship Id="rId63" Type="http://schemas.openxmlformats.org/officeDocument/2006/relationships/hyperlink" Target="http://www.comlaw.gov.au/Series/C2004A00818" TargetMode="External"/><Relationship Id="rId84" Type="http://schemas.openxmlformats.org/officeDocument/2006/relationships/hyperlink" Target="http://www.legislation.act.gov.au/a/1997-68" TargetMode="External"/><Relationship Id="rId138" Type="http://schemas.openxmlformats.org/officeDocument/2006/relationships/hyperlink" Target="http://www.legislation.act.gov.au/a/2009-25" TargetMode="External"/><Relationship Id="rId159" Type="http://schemas.openxmlformats.org/officeDocument/2006/relationships/hyperlink" Target="http://www.legislation.act.gov.au/a/2020-11/" TargetMode="External"/><Relationship Id="rId170" Type="http://schemas.openxmlformats.org/officeDocument/2006/relationships/hyperlink" Target="http://www.legislation.act.gov.au/a/1987-73" TargetMode="External"/><Relationship Id="rId191" Type="http://schemas.openxmlformats.org/officeDocument/2006/relationships/hyperlink" Target="http://www.legislation.act.gov.au/a/2001-44" TargetMode="External"/><Relationship Id="rId205" Type="http://schemas.openxmlformats.org/officeDocument/2006/relationships/hyperlink" Target="http://www.legislation.act.gov.au/a/1997-68" TargetMode="External"/><Relationship Id="rId226" Type="http://schemas.openxmlformats.org/officeDocument/2006/relationships/hyperlink" Target="http://www.legislation.act.gov.au/a/2007-3" TargetMode="External"/><Relationship Id="rId247" Type="http://schemas.openxmlformats.org/officeDocument/2006/relationships/hyperlink" Target="http://www.legislation.act.gov.au/a/1997-68" TargetMode="External"/><Relationship Id="rId107" Type="http://schemas.openxmlformats.org/officeDocument/2006/relationships/hyperlink" Target="http://www.legislation.act.gov.au/a/2020-14/" TargetMode="External"/><Relationship Id="rId268" Type="http://schemas.openxmlformats.org/officeDocument/2006/relationships/hyperlink" Target="http://www.legislation.act.gov.au/a/2005-22" TargetMode="External"/><Relationship Id="rId289" Type="http://schemas.openxmlformats.org/officeDocument/2006/relationships/hyperlink" Target="http://www.legislation.act.gov.au/a/2007-12"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1981-23/default.asp" TargetMode="External"/><Relationship Id="rId53" Type="http://schemas.openxmlformats.org/officeDocument/2006/relationships/hyperlink" Target="http://www.legislation.act.gov.au/a/2001-14" TargetMode="External"/><Relationship Id="rId74" Type="http://schemas.openxmlformats.org/officeDocument/2006/relationships/hyperlink" Target="http://www.comlaw.gov.au/Series/C2004A07446" TargetMode="External"/><Relationship Id="rId128" Type="http://schemas.openxmlformats.org/officeDocument/2006/relationships/hyperlink" Target="http://www.legislation.act.gov.au/a/1987-73" TargetMode="External"/><Relationship Id="rId149" Type="http://schemas.openxmlformats.org/officeDocument/2006/relationships/hyperlink" Target="http://www.legislation.act.gov.au/a/2008-43" TargetMode="External"/><Relationship Id="rId314" Type="http://schemas.openxmlformats.org/officeDocument/2006/relationships/fontTable" Target="fontTable.xml"/><Relationship Id="rId5" Type="http://schemas.openxmlformats.org/officeDocument/2006/relationships/footnotes" Target="footnotes.xml"/><Relationship Id="rId95" Type="http://schemas.openxmlformats.org/officeDocument/2006/relationships/hyperlink" Target="http://www.legislation.act.gov.au/a/2007-3" TargetMode="External"/><Relationship Id="rId160" Type="http://schemas.openxmlformats.org/officeDocument/2006/relationships/hyperlink" Target="http://www.legislation.act.gov.au/a/2020-14/" TargetMode="External"/><Relationship Id="rId181" Type="http://schemas.openxmlformats.org/officeDocument/2006/relationships/hyperlink" Target="http://www.legislation.act.gov.au/a/2011-28" TargetMode="External"/><Relationship Id="rId216" Type="http://schemas.openxmlformats.org/officeDocument/2006/relationships/hyperlink" Target="http://www.legislation.act.gov.au/a/1997-68" TargetMode="External"/><Relationship Id="rId237" Type="http://schemas.openxmlformats.org/officeDocument/2006/relationships/hyperlink" Target="http://www.legislation.act.gov.au/a/2019-36/default.asp" TargetMode="External"/><Relationship Id="rId258" Type="http://schemas.openxmlformats.org/officeDocument/2006/relationships/hyperlink" Target="http://www.legislation.act.gov.au/a/2011-28" TargetMode="External"/><Relationship Id="rId279" Type="http://schemas.openxmlformats.org/officeDocument/2006/relationships/hyperlink" Target="http://www.legislation.act.gov.au/a/2003-45" TargetMode="External"/><Relationship Id="rId22" Type="http://schemas.openxmlformats.org/officeDocument/2006/relationships/header" Target="header4.xml"/><Relationship Id="rId43" Type="http://schemas.openxmlformats.org/officeDocument/2006/relationships/hyperlink" Target="http://www.legislation.act.gov.au/a/2001-14" TargetMode="External"/><Relationship Id="rId64" Type="http://schemas.openxmlformats.org/officeDocument/2006/relationships/hyperlink" Target="http://www.comlaw.gov.au/Series/C2009A00028" TargetMode="External"/><Relationship Id="rId118" Type="http://schemas.openxmlformats.org/officeDocument/2006/relationships/hyperlink" Target="http://www.legislation.act.gov.au/a/1997-68" TargetMode="External"/><Relationship Id="rId139" Type="http://schemas.openxmlformats.org/officeDocument/2006/relationships/hyperlink" Target="http://www.legislation.act.gov.au/a/2005-22" TargetMode="External"/><Relationship Id="rId290" Type="http://schemas.openxmlformats.org/officeDocument/2006/relationships/hyperlink" Target="http://www.legislation.act.gov.au/a/2008-43" TargetMode="External"/><Relationship Id="rId304" Type="http://schemas.openxmlformats.org/officeDocument/2006/relationships/header" Target="header12.xml"/><Relationship Id="rId85" Type="http://schemas.openxmlformats.org/officeDocument/2006/relationships/hyperlink" Target="http://www.legislation.act.gov.au/a/1999-85" TargetMode="External"/><Relationship Id="rId150" Type="http://schemas.openxmlformats.org/officeDocument/2006/relationships/hyperlink" Target="http://www.legislation.act.gov.au/a/1987-73" TargetMode="External"/><Relationship Id="rId171" Type="http://schemas.openxmlformats.org/officeDocument/2006/relationships/hyperlink" Target="http://www.legislation.act.gov.au/a/1997-68" TargetMode="External"/><Relationship Id="rId192" Type="http://schemas.openxmlformats.org/officeDocument/2006/relationships/hyperlink" Target="http://www.legislation.act.gov.au/a/2005-22" TargetMode="External"/><Relationship Id="rId206" Type="http://schemas.openxmlformats.org/officeDocument/2006/relationships/hyperlink" Target="http://www.legislation.act.gov.au/a/2005-22" TargetMode="External"/><Relationship Id="rId227" Type="http://schemas.openxmlformats.org/officeDocument/2006/relationships/hyperlink" Target="http://www.legislation.act.gov.au/a/2011-28" TargetMode="External"/><Relationship Id="rId248" Type="http://schemas.openxmlformats.org/officeDocument/2006/relationships/hyperlink" Target="http://www.legislation.act.gov.au/a/2001-56" TargetMode="External"/><Relationship Id="rId269" Type="http://schemas.openxmlformats.org/officeDocument/2006/relationships/hyperlink" Target="http://www.legislation.act.gov.au/a/1997-68"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1981-23" TargetMode="External"/><Relationship Id="rId108" Type="http://schemas.openxmlformats.org/officeDocument/2006/relationships/hyperlink" Target="http://www.legislation.act.gov.au/a/2021-12/" TargetMode="External"/><Relationship Id="rId129" Type="http://schemas.openxmlformats.org/officeDocument/2006/relationships/hyperlink" Target="http://www.legislation.act.gov.au/a/2005-22" TargetMode="External"/><Relationship Id="rId280" Type="http://schemas.openxmlformats.org/officeDocument/2006/relationships/hyperlink" Target="http://www.legislation.act.gov.au/a/2003-45" TargetMode="External"/><Relationship Id="rId315" Type="http://schemas.openxmlformats.org/officeDocument/2006/relationships/theme" Target="theme/theme1.xml"/><Relationship Id="rId54" Type="http://schemas.openxmlformats.org/officeDocument/2006/relationships/header" Target="header6.xml"/><Relationship Id="rId75" Type="http://schemas.openxmlformats.org/officeDocument/2006/relationships/hyperlink" Target="http://www.legislation.act.gov.au/a/1978-20" TargetMode="External"/><Relationship Id="rId96" Type="http://schemas.openxmlformats.org/officeDocument/2006/relationships/hyperlink" Target="http://www.legislation.act.gov.au/a/2007-12" TargetMode="External"/><Relationship Id="rId140" Type="http://schemas.openxmlformats.org/officeDocument/2006/relationships/hyperlink" Target="http://www.legislation.act.gov.au/a/2008-43" TargetMode="External"/><Relationship Id="rId161" Type="http://schemas.openxmlformats.org/officeDocument/2006/relationships/hyperlink" Target="http://www.legislation.act.gov.au/a/1997-68" TargetMode="External"/><Relationship Id="rId182" Type="http://schemas.openxmlformats.org/officeDocument/2006/relationships/hyperlink" Target="http://www.legislation.act.gov.au/a/1987-73" TargetMode="External"/><Relationship Id="rId217" Type="http://schemas.openxmlformats.org/officeDocument/2006/relationships/hyperlink" Target="http://www.legislation.act.gov.au/a/2001-44" TargetMode="External"/><Relationship Id="rId6" Type="http://schemas.openxmlformats.org/officeDocument/2006/relationships/endnotes" Target="endnotes.xml"/><Relationship Id="rId238" Type="http://schemas.openxmlformats.org/officeDocument/2006/relationships/hyperlink" Target="http://www.legislation.act.gov.au/a/1997-68" TargetMode="External"/><Relationship Id="rId259" Type="http://schemas.openxmlformats.org/officeDocument/2006/relationships/hyperlink" Target="http://www.legislation.act.gov.au/a/1981-24" TargetMode="External"/><Relationship Id="rId23" Type="http://schemas.openxmlformats.org/officeDocument/2006/relationships/header" Target="header5.xml"/><Relationship Id="rId119" Type="http://schemas.openxmlformats.org/officeDocument/2006/relationships/hyperlink" Target="http://www.legislation.act.gov.au/a/2003-37" TargetMode="External"/><Relationship Id="rId270" Type="http://schemas.openxmlformats.org/officeDocument/2006/relationships/hyperlink" Target="http://www.legislation.act.gov.au/a/2003-37" TargetMode="External"/><Relationship Id="rId291" Type="http://schemas.openxmlformats.org/officeDocument/2006/relationships/hyperlink" Target="http://www.legislation.act.gov.au/a/2008-43" TargetMode="External"/><Relationship Id="rId305" Type="http://schemas.openxmlformats.org/officeDocument/2006/relationships/header" Target="header13.xml"/><Relationship Id="rId44" Type="http://schemas.openxmlformats.org/officeDocument/2006/relationships/hyperlink" Target="http://www.legislation.act.gov.au/a/2001-14" TargetMode="External"/><Relationship Id="rId65" Type="http://schemas.openxmlformats.org/officeDocument/2006/relationships/hyperlink" Target="http://www.legislation.act.gov.au/a/1989-19" TargetMode="External"/><Relationship Id="rId86" Type="http://schemas.openxmlformats.org/officeDocument/2006/relationships/hyperlink" Target="http://www.legislation.act.gov.au/a/2001-44" TargetMode="External"/><Relationship Id="rId130" Type="http://schemas.openxmlformats.org/officeDocument/2006/relationships/hyperlink" Target="http://www.legislation.act.gov.au/a/1997-68" TargetMode="External"/><Relationship Id="rId151" Type="http://schemas.openxmlformats.org/officeDocument/2006/relationships/hyperlink" Target="http://www.legislation.act.gov.au/a/2005-22" TargetMode="External"/><Relationship Id="rId172" Type="http://schemas.openxmlformats.org/officeDocument/2006/relationships/hyperlink" Target="http://www.legislation.act.gov.au/a/2008-43" TargetMode="External"/><Relationship Id="rId193" Type="http://schemas.openxmlformats.org/officeDocument/2006/relationships/hyperlink" Target="http://www.legislation.act.gov.au/a/2011-22" TargetMode="External"/><Relationship Id="rId207" Type="http://schemas.openxmlformats.org/officeDocument/2006/relationships/hyperlink" Target="http://www.legislation.act.gov.au/a/1997-68" TargetMode="External"/><Relationship Id="rId228" Type="http://schemas.openxmlformats.org/officeDocument/2006/relationships/hyperlink" Target="http://www.legislation.act.gov.au/a/2021-12/" TargetMode="External"/><Relationship Id="rId249" Type="http://schemas.openxmlformats.org/officeDocument/2006/relationships/hyperlink" Target="http://www.legislation.act.gov.au/a/2005-22"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5-22" TargetMode="External"/><Relationship Id="rId260" Type="http://schemas.openxmlformats.org/officeDocument/2006/relationships/hyperlink" Target="http://www.legislation.act.gov.au/a/1997-68" TargetMode="External"/><Relationship Id="rId281" Type="http://schemas.openxmlformats.org/officeDocument/2006/relationships/hyperlink" Target="http://www.legislation.act.gov.au/a/2004-15" TargetMode="External"/><Relationship Id="rId34" Type="http://schemas.openxmlformats.org/officeDocument/2006/relationships/hyperlink" Target="http://www.legislation.act.gov.au/a/1999-85/default.asp" TargetMode="External"/><Relationship Id="rId55" Type="http://schemas.openxmlformats.org/officeDocument/2006/relationships/header" Target="header7.xml"/><Relationship Id="rId76" Type="http://schemas.openxmlformats.org/officeDocument/2006/relationships/hyperlink" Target="http://www.legislation.act.gov.au/a/1981-24" TargetMode="External"/><Relationship Id="rId97" Type="http://schemas.openxmlformats.org/officeDocument/2006/relationships/hyperlink" Target="http://www.legislation.act.gov.au/cn/2007-3/default.asp" TargetMode="External"/><Relationship Id="rId120" Type="http://schemas.openxmlformats.org/officeDocument/2006/relationships/hyperlink" Target="http://www.legislation.act.gov.au/ord/1982-38" TargetMode="External"/><Relationship Id="rId141" Type="http://schemas.openxmlformats.org/officeDocument/2006/relationships/hyperlink" Target="http://www.legislation.act.gov.au/a/2009-25" TargetMode="External"/><Relationship Id="rId7" Type="http://schemas.openxmlformats.org/officeDocument/2006/relationships/image" Target="media/image1.png"/><Relationship Id="rId162" Type="http://schemas.openxmlformats.org/officeDocument/2006/relationships/hyperlink" Target="http://www.legislation.act.gov.au/a/1978-20" TargetMode="External"/><Relationship Id="rId183" Type="http://schemas.openxmlformats.org/officeDocument/2006/relationships/hyperlink" Target="http://www.legislation.act.gov.au/a/1997-68" TargetMode="External"/><Relationship Id="rId218" Type="http://schemas.openxmlformats.org/officeDocument/2006/relationships/hyperlink" Target="http://www.legislation.act.gov.au/a/2007-3" TargetMode="External"/><Relationship Id="rId239" Type="http://schemas.openxmlformats.org/officeDocument/2006/relationships/hyperlink" Target="http://www.legislation.act.gov.au/a/2005-22" TargetMode="External"/><Relationship Id="rId250" Type="http://schemas.openxmlformats.org/officeDocument/2006/relationships/hyperlink" Target="http://www.legislation.act.gov.au/a/2011-28" TargetMode="External"/><Relationship Id="rId271" Type="http://schemas.openxmlformats.org/officeDocument/2006/relationships/hyperlink" Target="http://www.legislation.act.gov.au/a/2005-22" TargetMode="External"/><Relationship Id="rId292" Type="http://schemas.openxmlformats.org/officeDocument/2006/relationships/hyperlink" Target="http://www.legislation.act.gov.au/a/2009-25" TargetMode="External"/><Relationship Id="rId306" Type="http://schemas.openxmlformats.org/officeDocument/2006/relationships/footer" Target="footer14.xml"/><Relationship Id="rId24" Type="http://schemas.openxmlformats.org/officeDocument/2006/relationships/footer" Target="footer4.xml"/><Relationship Id="rId45" Type="http://schemas.openxmlformats.org/officeDocument/2006/relationships/hyperlink" Target="http://www.legislation.act.gov.au/a/2001-14" TargetMode="External"/><Relationship Id="rId66" Type="http://schemas.openxmlformats.org/officeDocument/2006/relationships/header" Target="header8.xml"/><Relationship Id="rId87" Type="http://schemas.openxmlformats.org/officeDocument/2006/relationships/hyperlink" Target="http://www.legislation.act.gov.au/a/2001-56" TargetMode="External"/><Relationship Id="rId110" Type="http://schemas.openxmlformats.org/officeDocument/2006/relationships/hyperlink" Target="http://www.legislation.act.gov.au/a/2005-22" TargetMode="External"/><Relationship Id="rId131" Type="http://schemas.openxmlformats.org/officeDocument/2006/relationships/hyperlink" Target="http://www.legislation.act.gov.au/a/2003-37" TargetMode="External"/><Relationship Id="rId61" Type="http://schemas.openxmlformats.org/officeDocument/2006/relationships/hyperlink" Target="http://www.comlaw.gov.au/Series/C2009A00028" TargetMode="External"/><Relationship Id="rId82" Type="http://schemas.openxmlformats.org/officeDocument/2006/relationships/hyperlink" Target="http://www.legislation.act.gov.au/a/1994-97" TargetMode="External"/><Relationship Id="rId152" Type="http://schemas.openxmlformats.org/officeDocument/2006/relationships/hyperlink" Target="http://www.legislation.act.gov.au/a/1978-20" TargetMode="External"/><Relationship Id="rId173" Type="http://schemas.openxmlformats.org/officeDocument/2006/relationships/hyperlink" Target="http://www.legislation.act.gov.au/a/2005-22" TargetMode="External"/><Relationship Id="rId194" Type="http://schemas.openxmlformats.org/officeDocument/2006/relationships/hyperlink" Target="http://www.legislation.act.gov.au/a/1997-68" TargetMode="External"/><Relationship Id="rId199" Type="http://schemas.openxmlformats.org/officeDocument/2006/relationships/hyperlink" Target="http://www.legislation.act.gov.au/a/2011-22" TargetMode="External"/><Relationship Id="rId203" Type="http://schemas.openxmlformats.org/officeDocument/2006/relationships/hyperlink" Target="http://www.legislation.act.gov.au/a/2007-3" TargetMode="External"/><Relationship Id="rId208" Type="http://schemas.openxmlformats.org/officeDocument/2006/relationships/hyperlink" Target="http://www.legislation.act.gov.au/a/2008-37" TargetMode="External"/><Relationship Id="rId229" Type="http://schemas.openxmlformats.org/officeDocument/2006/relationships/hyperlink" Target="http://www.legislation.act.gov.au/a/1989-38" TargetMode="External"/><Relationship Id="rId19" Type="http://schemas.openxmlformats.org/officeDocument/2006/relationships/footer" Target="footer2.xml"/><Relationship Id="rId224" Type="http://schemas.openxmlformats.org/officeDocument/2006/relationships/hyperlink" Target="http://www.legislation.act.gov.au/a/1993-1" TargetMode="External"/><Relationship Id="rId240" Type="http://schemas.openxmlformats.org/officeDocument/2006/relationships/hyperlink" Target="http://www.legislation.act.gov.au/a/2011-28" TargetMode="External"/><Relationship Id="rId245" Type="http://schemas.openxmlformats.org/officeDocument/2006/relationships/hyperlink" Target="http://www.legislation.act.gov.au/a/1997-68" TargetMode="External"/><Relationship Id="rId261" Type="http://schemas.openxmlformats.org/officeDocument/2006/relationships/hyperlink" Target="http://www.legislation.act.gov.au/a/2005-22" TargetMode="External"/><Relationship Id="rId266" Type="http://schemas.openxmlformats.org/officeDocument/2006/relationships/hyperlink" Target="http://www.legislation.act.gov.au/a/2005-22" TargetMode="External"/><Relationship Id="rId287" Type="http://schemas.openxmlformats.org/officeDocument/2006/relationships/hyperlink" Target="http://www.legislation.act.gov.au/a/2005-38" TargetMode="Externa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1999-85/default.asp" TargetMode="External"/><Relationship Id="rId56" Type="http://schemas.openxmlformats.org/officeDocument/2006/relationships/footer" Target="footer7.xml"/><Relationship Id="rId77" Type="http://schemas.openxmlformats.org/officeDocument/2006/relationships/hyperlink" Target="http://www.legislation.act.gov.au/ord/1982-38" TargetMode="External"/><Relationship Id="rId100" Type="http://schemas.openxmlformats.org/officeDocument/2006/relationships/hyperlink" Target="http://www.legislation.act.gov.au/cn/2009-2/default.asp" TargetMode="External"/><Relationship Id="rId105" Type="http://schemas.openxmlformats.org/officeDocument/2006/relationships/hyperlink" Target="http://www.legislation.act.gov.au/a/2019-36/default.asp" TargetMode="External"/><Relationship Id="rId126" Type="http://schemas.openxmlformats.org/officeDocument/2006/relationships/hyperlink" Target="http://www.legislation.act.gov.au/a/2003-37" TargetMode="External"/><Relationship Id="rId147" Type="http://schemas.openxmlformats.org/officeDocument/2006/relationships/hyperlink" Target="http://www.legislation.act.gov.au/a/1997-68" TargetMode="External"/><Relationship Id="rId168" Type="http://schemas.openxmlformats.org/officeDocument/2006/relationships/hyperlink" Target="http://www.legislation.act.gov.au/a/2011-28" TargetMode="External"/><Relationship Id="rId282" Type="http://schemas.openxmlformats.org/officeDocument/2006/relationships/hyperlink" Target="http://www.legislation.act.gov.au/a/2005-22" TargetMode="External"/><Relationship Id="rId312" Type="http://schemas.openxmlformats.org/officeDocument/2006/relationships/header" Target="header16.xml"/><Relationship Id="rId8" Type="http://schemas.openxmlformats.org/officeDocument/2006/relationships/hyperlink" Target="http://www.legislation.act.gov.au/a/2001-14" TargetMode="External"/><Relationship Id="rId51" Type="http://schemas.openxmlformats.org/officeDocument/2006/relationships/hyperlink" Target="http://www.legislation.act.gov.au/a/2001-14" TargetMode="External"/><Relationship Id="rId72" Type="http://schemas.openxmlformats.org/officeDocument/2006/relationships/hyperlink" Target="http://www.comlaw.gov.au/Series/C2004A03699" TargetMode="External"/><Relationship Id="rId93" Type="http://schemas.openxmlformats.org/officeDocument/2006/relationships/hyperlink" Target="http://www.legislation.act.gov.au/cn/2005-7/default.asp" TargetMode="External"/><Relationship Id="rId98" Type="http://schemas.openxmlformats.org/officeDocument/2006/relationships/hyperlink" Target="http://www.legislation.act.gov.au/a/2008-37" TargetMode="External"/><Relationship Id="rId121" Type="http://schemas.openxmlformats.org/officeDocument/2006/relationships/hyperlink" Target="http://www.legislation.act.gov.au/a/1995-46" TargetMode="External"/><Relationship Id="rId142" Type="http://schemas.openxmlformats.org/officeDocument/2006/relationships/hyperlink" Target="http://www.legislation.act.gov.au/a/2009-25" TargetMode="External"/><Relationship Id="rId163" Type="http://schemas.openxmlformats.org/officeDocument/2006/relationships/hyperlink" Target="http://www.legislation.act.gov.au/a/1994-81" TargetMode="External"/><Relationship Id="rId184" Type="http://schemas.openxmlformats.org/officeDocument/2006/relationships/hyperlink" Target="http://www.legislation.act.gov.au/a/1978-20" TargetMode="External"/><Relationship Id="rId189" Type="http://schemas.openxmlformats.org/officeDocument/2006/relationships/hyperlink" Target="http://www.legislation.act.gov.au/a/1994-97" TargetMode="External"/><Relationship Id="rId219" Type="http://schemas.openxmlformats.org/officeDocument/2006/relationships/hyperlink" Target="http://www.legislation.act.gov.au/a/1997-68" TargetMode="External"/><Relationship Id="rId3" Type="http://schemas.openxmlformats.org/officeDocument/2006/relationships/settings" Target="settings.xml"/><Relationship Id="rId214" Type="http://schemas.openxmlformats.org/officeDocument/2006/relationships/hyperlink" Target="http://www.legislation.act.gov.au/a/2004-15" TargetMode="External"/><Relationship Id="rId230" Type="http://schemas.openxmlformats.org/officeDocument/2006/relationships/hyperlink" Target="http://www.legislation.act.gov.au/a/1997-68" TargetMode="External"/><Relationship Id="rId235" Type="http://schemas.openxmlformats.org/officeDocument/2006/relationships/hyperlink" Target="http://www.legislation.act.gov.au/a/2011-22" TargetMode="External"/><Relationship Id="rId251" Type="http://schemas.openxmlformats.org/officeDocument/2006/relationships/hyperlink" Target="http://www.legislation.act.gov.au/a/2005-22" TargetMode="External"/><Relationship Id="rId256" Type="http://schemas.openxmlformats.org/officeDocument/2006/relationships/hyperlink" Target="http://www.legislation.act.gov.au/a/1989-38" TargetMode="External"/><Relationship Id="rId277" Type="http://schemas.openxmlformats.org/officeDocument/2006/relationships/hyperlink" Target="http://www.legislation.act.gov.au/a/1997-68" TargetMode="External"/><Relationship Id="rId298" Type="http://schemas.openxmlformats.org/officeDocument/2006/relationships/hyperlink" Target="http://www.legislation.act.gov.au/a/2020-14/" TargetMode="External"/><Relationship Id="rId25" Type="http://schemas.openxmlformats.org/officeDocument/2006/relationships/footer" Target="footer5.xml"/><Relationship Id="rId46" Type="http://schemas.openxmlformats.org/officeDocument/2006/relationships/hyperlink" Target="http://www.legislation.act.gov.au/a/2001-14" TargetMode="External"/><Relationship Id="rId67" Type="http://schemas.openxmlformats.org/officeDocument/2006/relationships/header" Target="header9.xml"/><Relationship Id="rId116" Type="http://schemas.openxmlformats.org/officeDocument/2006/relationships/hyperlink" Target="http://www.legislation.act.gov.au/a/2005-22" TargetMode="External"/><Relationship Id="rId137" Type="http://schemas.openxmlformats.org/officeDocument/2006/relationships/hyperlink" Target="http://www.legislation.act.gov.au/a/2008-43" TargetMode="External"/><Relationship Id="rId158" Type="http://schemas.openxmlformats.org/officeDocument/2006/relationships/hyperlink" Target="http://www.legislation.act.gov.au/a/2008-43" TargetMode="External"/><Relationship Id="rId272" Type="http://schemas.openxmlformats.org/officeDocument/2006/relationships/hyperlink" Target="http://www.legislation.act.gov.au/a/2011-28" TargetMode="External"/><Relationship Id="rId293" Type="http://schemas.openxmlformats.org/officeDocument/2006/relationships/hyperlink" Target="http://www.legislation.act.gov.au/a/2011-22" TargetMode="External"/><Relationship Id="rId302" Type="http://schemas.openxmlformats.org/officeDocument/2006/relationships/footer" Target="footer12.xml"/><Relationship Id="rId307" Type="http://schemas.openxmlformats.org/officeDocument/2006/relationships/footer" Target="footer15.xml"/><Relationship Id="rId20" Type="http://schemas.openxmlformats.org/officeDocument/2006/relationships/header" Target="header3.xml"/><Relationship Id="rId41" Type="http://schemas.openxmlformats.org/officeDocument/2006/relationships/hyperlink" Target="http://www.legislation.act.gov.au/a/2001-14" TargetMode="External"/><Relationship Id="rId62" Type="http://schemas.openxmlformats.org/officeDocument/2006/relationships/hyperlink" Target="http://www.legislation.act.gov.au/a/2003-36" TargetMode="External"/><Relationship Id="rId83" Type="http://schemas.openxmlformats.org/officeDocument/2006/relationships/hyperlink" Target="http://www.legislation.act.gov.au/a/1995-46" TargetMode="External"/><Relationship Id="rId88" Type="http://schemas.openxmlformats.org/officeDocument/2006/relationships/hyperlink" Target="http://www.legislation.act.gov.au/a/2003-37" TargetMode="External"/><Relationship Id="rId111" Type="http://schemas.openxmlformats.org/officeDocument/2006/relationships/hyperlink" Target="http://www.legislation.act.gov.au/a/1981-24" TargetMode="External"/><Relationship Id="rId132" Type="http://schemas.openxmlformats.org/officeDocument/2006/relationships/hyperlink" Target="http://www.legislation.act.gov.au/a/2005-22" TargetMode="External"/><Relationship Id="rId153" Type="http://schemas.openxmlformats.org/officeDocument/2006/relationships/hyperlink" Target="http://www.legislation.act.gov.au/a/1987-73" TargetMode="External"/><Relationship Id="rId174" Type="http://schemas.openxmlformats.org/officeDocument/2006/relationships/hyperlink" Target="http://www.legislation.act.gov.au/a/1987-73" TargetMode="External"/><Relationship Id="rId179" Type="http://schemas.openxmlformats.org/officeDocument/2006/relationships/hyperlink" Target="http://www.legislation.act.gov.au/a/2003-45" TargetMode="External"/><Relationship Id="rId195" Type="http://schemas.openxmlformats.org/officeDocument/2006/relationships/hyperlink" Target="http://www.legislation.act.gov.au/a/2005-22" TargetMode="External"/><Relationship Id="rId209" Type="http://schemas.openxmlformats.org/officeDocument/2006/relationships/hyperlink" Target="http://www.legislation.act.gov.au/a/2021-12/" TargetMode="External"/><Relationship Id="rId190" Type="http://schemas.openxmlformats.org/officeDocument/2006/relationships/hyperlink" Target="http://www.legislation.act.gov.au/a/1997-68" TargetMode="External"/><Relationship Id="rId204" Type="http://schemas.openxmlformats.org/officeDocument/2006/relationships/hyperlink" Target="http://www.legislation.act.gov.au/a/2021-12/" TargetMode="External"/><Relationship Id="rId220" Type="http://schemas.openxmlformats.org/officeDocument/2006/relationships/hyperlink" Target="http://www.legislation.act.gov.au/a/2007-3" TargetMode="External"/><Relationship Id="rId225" Type="http://schemas.openxmlformats.org/officeDocument/2006/relationships/hyperlink" Target="http://www.legislation.act.gov.au/a/2001-44" TargetMode="External"/><Relationship Id="rId241" Type="http://schemas.openxmlformats.org/officeDocument/2006/relationships/hyperlink" Target="http://www.legislation.act.gov.au/a/2003-37" TargetMode="External"/><Relationship Id="rId246" Type="http://schemas.openxmlformats.org/officeDocument/2006/relationships/hyperlink" Target="http://www.legislation.act.gov.au/a/2005-22" TargetMode="External"/><Relationship Id="rId267" Type="http://schemas.openxmlformats.org/officeDocument/2006/relationships/hyperlink" Target="http://www.legislation.act.gov.au/a/2005-22" TargetMode="External"/><Relationship Id="rId288" Type="http://schemas.openxmlformats.org/officeDocument/2006/relationships/hyperlink" Target="http://www.legislation.act.gov.au/a/2007-3"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1999-85" TargetMode="External"/><Relationship Id="rId57" Type="http://schemas.openxmlformats.org/officeDocument/2006/relationships/footer" Target="footer8.xml"/><Relationship Id="rId106" Type="http://schemas.openxmlformats.org/officeDocument/2006/relationships/hyperlink" Target="http://www.legislation.act.gov.au/a/2020-11" TargetMode="External"/><Relationship Id="rId127" Type="http://schemas.openxmlformats.org/officeDocument/2006/relationships/hyperlink" Target="http://www.legislation.act.gov.au/a/2005-22" TargetMode="External"/><Relationship Id="rId262" Type="http://schemas.openxmlformats.org/officeDocument/2006/relationships/hyperlink" Target="http://www.legislation.act.gov.au/a/2019-36/default.asp" TargetMode="External"/><Relationship Id="rId283" Type="http://schemas.openxmlformats.org/officeDocument/2006/relationships/hyperlink" Target="http://www.legislation.act.gov.au/a/2005-22" TargetMode="External"/><Relationship Id="rId313" Type="http://schemas.openxmlformats.org/officeDocument/2006/relationships/footer" Target="footer18.xm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81-23/default.asp" TargetMode="External"/><Relationship Id="rId52" Type="http://schemas.openxmlformats.org/officeDocument/2006/relationships/hyperlink" Target="http://www.legislation.act.gov.au/a/2001-14" TargetMode="External"/><Relationship Id="rId73" Type="http://schemas.openxmlformats.org/officeDocument/2006/relationships/hyperlink" Target="http://www.legislation.act.gov.au/a/alt_ord1989-21/default.asp" TargetMode="External"/><Relationship Id="rId78" Type="http://schemas.openxmlformats.org/officeDocument/2006/relationships/hyperlink" Target="http://www.legislation.act.gov.au/a/1987-73" TargetMode="External"/><Relationship Id="rId94" Type="http://schemas.openxmlformats.org/officeDocument/2006/relationships/hyperlink" Target="http://www.legislation.act.gov.au/a/2005-38" TargetMode="External"/><Relationship Id="rId99" Type="http://schemas.openxmlformats.org/officeDocument/2006/relationships/hyperlink" Target="http://www.legislation.act.gov.au/a/2008-35" TargetMode="External"/><Relationship Id="rId101" Type="http://schemas.openxmlformats.org/officeDocument/2006/relationships/hyperlink" Target="http://www.legislation.act.gov.au/a/2008-43" TargetMode="External"/><Relationship Id="rId122" Type="http://schemas.openxmlformats.org/officeDocument/2006/relationships/hyperlink" Target="http://www.legislation.act.gov.au/a/1997-68" TargetMode="External"/><Relationship Id="rId143" Type="http://schemas.openxmlformats.org/officeDocument/2006/relationships/hyperlink" Target="http://www.legislation.act.gov.au/a/2005-22" TargetMode="External"/><Relationship Id="rId148" Type="http://schemas.openxmlformats.org/officeDocument/2006/relationships/hyperlink" Target="http://www.legislation.act.gov.au/a/2005-22" TargetMode="External"/><Relationship Id="rId164" Type="http://schemas.openxmlformats.org/officeDocument/2006/relationships/hyperlink" Target="http://www.legislation.act.gov.au/a/1997-68" TargetMode="External"/><Relationship Id="rId169" Type="http://schemas.openxmlformats.org/officeDocument/2006/relationships/hyperlink" Target="http://www.legislation.act.gov.au/a/1987-73" TargetMode="External"/><Relationship Id="rId185" Type="http://schemas.openxmlformats.org/officeDocument/2006/relationships/hyperlink" Target="http://www.legislation.act.gov.au/a/1994-81" TargetMode="Externa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2005-22" TargetMode="External"/><Relationship Id="rId210" Type="http://schemas.openxmlformats.org/officeDocument/2006/relationships/hyperlink" Target="http://www.legislation.act.gov.au/a/1997-68" TargetMode="External"/><Relationship Id="rId215" Type="http://schemas.openxmlformats.org/officeDocument/2006/relationships/hyperlink" Target="http://www.legislation.act.gov.au/a/2005-22" TargetMode="External"/><Relationship Id="rId236" Type="http://schemas.openxmlformats.org/officeDocument/2006/relationships/hyperlink" Target="http://www.legislation.act.gov.au/a/2011-28" TargetMode="External"/><Relationship Id="rId257" Type="http://schemas.openxmlformats.org/officeDocument/2006/relationships/hyperlink" Target="http://www.legislation.act.gov.au/a/2005-22" TargetMode="External"/><Relationship Id="rId278" Type="http://schemas.openxmlformats.org/officeDocument/2006/relationships/hyperlink" Target="http://www.legislation.act.gov.au/a/2001-56" TargetMode="External"/><Relationship Id="rId26" Type="http://schemas.openxmlformats.org/officeDocument/2006/relationships/footer" Target="footer6.xml"/><Relationship Id="rId231" Type="http://schemas.openxmlformats.org/officeDocument/2006/relationships/hyperlink" Target="http://www.legislation.act.gov.au/a/2001-44" TargetMode="External"/><Relationship Id="rId252" Type="http://schemas.openxmlformats.org/officeDocument/2006/relationships/hyperlink" Target="http://www.legislation.act.gov.au/a/2011-28" TargetMode="External"/><Relationship Id="rId273" Type="http://schemas.openxmlformats.org/officeDocument/2006/relationships/hyperlink" Target="http://www.legislation.act.gov.au/a/1989-38" TargetMode="External"/><Relationship Id="rId294" Type="http://schemas.openxmlformats.org/officeDocument/2006/relationships/hyperlink" Target="http://www.legislation.act.gov.au/a/2011-28" TargetMode="External"/><Relationship Id="rId308" Type="http://schemas.openxmlformats.org/officeDocument/2006/relationships/header" Target="header14.xml"/><Relationship Id="rId47" Type="http://schemas.openxmlformats.org/officeDocument/2006/relationships/hyperlink" Target="http://www.legislation.act.gov.au/a/2008-35" TargetMode="External"/><Relationship Id="rId68" Type="http://schemas.openxmlformats.org/officeDocument/2006/relationships/footer" Target="footer10.xml"/><Relationship Id="rId89" Type="http://schemas.openxmlformats.org/officeDocument/2006/relationships/hyperlink" Target="http://www.legislation.act.gov.au/a/2003-45" TargetMode="External"/><Relationship Id="rId112" Type="http://schemas.openxmlformats.org/officeDocument/2006/relationships/hyperlink" Target="http://www.legislation.act.gov.au/a/1987-73" TargetMode="External"/><Relationship Id="rId133" Type="http://schemas.openxmlformats.org/officeDocument/2006/relationships/hyperlink" Target="http://www.legislation.act.gov.au/a/2005-22" TargetMode="External"/><Relationship Id="rId154" Type="http://schemas.openxmlformats.org/officeDocument/2006/relationships/hyperlink" Target="http://www.legislation.act.gov.au/a/1978-20" TargetMode="External"/><Relationship Id="rId175" Type="http://schemas.openxmlformats.org/officeDocument/2006/relationships/hyperlink" Target="http://www.legislation.act.gov.au/a/1997-68" TargetMode="External"/><Relationship Id="rId196" Type="http://schemas.openxmlformats.org/officeDocument/2006/relationships/hyperlink" Target="http://www.legislation.act.gov.au/a/2011-22" TargetMode="External"/><Relationship Id="rId200" Type="http://schemas.openxmlformats.org/officeDocument/2006/relationships/hyperlink" Target="http://www.legislation.act.gov.au/a/1997-68" TargetMode="External"/><Relationship Id="rId16" Type="http://schemas.openxmlformats.org/officeDocument/2006/relationships/header" Target="header1.xml"/><Relationship Id="rId221" Type="http://schemas.openxmlformats.org/officeDocument/2006/relationships/hyperlink" Target="http://www.legislation.act.gov.au/a/2005-22" TargetMode="External"/><Relationship Id="rId242" Type="http://schemas.openxmlformats.org/officeDocument/2006/relationships/hyperlink" Target="http://www.legislation.act.gov.au/a/2005-22" TargetMode="External"/><Relationship Id="rId263" Type="http://schemas.openxmlformats.org/officeDocument/2006/relationships/hyperlink" Target="http://www.legislation.act.gov.au/a/2005-22" TargetMode="External"/><Relationship Id="rId284" Type="http://schemas.openxmlformats.org/officeDocument/2006/relationships/hyperlink" Target="http://www.legislation.act.gov.au/a/2005-22" TargetMode="External"/><Relationship Id="rId37" Type="http://schemas.openxmlformats.org/officeDocument/2006/relationships/hyperlink" Target="http://www.legislation.act.gov.au/a/2009-25/default.asp" TargetMode="External"/><Relationship Id="rId58" Type="http://schemas.openxmlformats.org/officeDocument/2006/relationships/footer" Target="footer9.xml"/><Relationship Id="rId79" Type="http://schemas.openxmlformats.org/officeDocument/2006/relationships/hyperlink" Target="http://www.legislation.act.gov.au/a/1989-38" TargetMode="External"/><Relationship Id="rId102" Type="http://schemas.openxmlformats.org/officeDocument/2006/relationships/hyperlink" Target="http://www.legislation.act.gov.au/a/2009-25" TargetMode="External"/><Relationship Id="rId123" Type="http://schemas.openxmlformats.org/officeDocument/2006/relationships/hyperlink" Target="http://www.legislation.act.gov.au/a/2005-22" TargetMode="External"/><Relationship Id="rId144" Type="http://schemas.openxmlformats.org/officeDocument/2006/relationships/hyperlink" Target="http://www.legislation.act.gov.au/a/2005-22" TargetMode="External"/><Relationship Id="rId90" Type="http://schemas.openxmlformats.org/officeDocument/2006/relationships/hyperlink" Target="http://www.legislation.act.gov.au/a/2004-15" TargetMode="External"/><Relationship Id="rId165" Type="http://schemas.openxmlformats.org/officeDocument/2006/relationships/hyperlink" Target="http://www.legislation.act.gov.au/a/2005-22" TargetMode="External"/><Relationship Id="rId186" Type="http://schemas.openxmlformats.org/officeDocument/2006/relationships/hyperlink" Target="http://www.legislation.act.gov.au/a/1997-68" TargetMode="External"/><Relationship Id="rId211" Type="http://schemas.openxmlformats.org/officeDocument/2006/relationships/hyperlink" Target="http://www.legislation.act.gov.au/a/2008-37" TargetMode="External"/><Relationship Id="rId232" Type="http://schemas.openxmlformats.org/officeDocument/2006/relationships/hyperlink" Target="http://www.legislation.act.gov.au/a/2011-28" TargetMode="External"/><Relationship Id="rId253" Type="http://schemas.openxmlformats.org/officeDocument/2006/relationships/hyperlink" Target="http://www.legislation.act.gov.au/a/1997-68" TargetMode="External"/><Relationship Id="rId274" Type="http://schemas.openxmlformats.org/officeDocument/2006/relationships/hyperlink" Target="http://www.legislation.act.gov.au/a/1993-1" TargetMode="External"/><Relationship Id="rId295" Type="http://schemas.openxmlformats.org/officeDocument/2006/relationships/hyperlink" Target="http://www.legislation.act.gov.au/a/2011-28" TargetMode="External"/><Relationship Id="rId309" Type="http://schemas.openxmlformats.org/officeDocument/2006/relationships/footer" Target="footer16.xml"/><Relationship Id="rId27" Type="http://schemas.openxmlformats.org/officeDocument/2006/relationships/hyperlink" Target="http://www.legislation.act.gov.au/a/2001-14" TargetMode="External"/><Relationship Id="rId48" Type="http://schemas.openxmlformats.org/officeDocument/2006/relationships/hyperlink" Target="http://www.legislation.act.gov.au/a/2008-35" TargetMode="External"/><Relationship Id="rId69" Type="http://schemas.openxmlformats.org/officeDocument/2006/relationships/footer" Target="footer11.xml"/><Relationship Id="rId113" Type="http://schemas.openxmlformats.org/officeDocument/2006/relationships/hyperlink" Target="http://www.legislation.act.gov.au/a/1997-68" TargetMode="External"/><Relationship Id="rId134" Type="http://schemas.openxmlformats.org/officeDocument/2006/relationships/hyperlink" Target="http://www.legislation.act.gov.au/a/2005-22" TargetMode="External"/><Relationship Id="rId80" Type="http://schemas.openxmlformats.org/officeDocument/2006/relationships/hyperlink" Target="http://www.legislation.act.gov.au/a/1993-1" TargetMode="External"/><Relationship Id="rId155" Type="http://schemas.openxmlformats.org/officeDocument/2006/relationships/hyperlink" Target="http://www.legislation.act.gov.au/a/1994-81" TargetMode="External"/><Relationship Id="rId176" Type="http://schemas.openxmlformats.org/officeDocument/2006/relationships/hyperlink" Target="http://www.legislation.act.gov.au/a/2008-43" TargetMode="External"/><Relationship Id="rId197" Type="http://schemas.openxmlformats.org/officeDocument/2006/relationships/hyperlink" Target="http://www.legislation.act.gov.au/a/1997-68" TargetMode="External"/><Relationship Id="rId201" Type="http://schemas.openxmlformats.org/officeDocument/2006/relationships/hyperlink" Target="http://www.legislation.act.gov.au/a/1997-68" TargetMode="External"/><Relationship Id="rId222" Type="http://schemas.openxmlformats.org/officeDocument/2006/relationships/hyperlink" Target="http://www.legislation.act.gov.au/a/1978-20" TargetMode="External"/><Relationship Id="rId243" Type="http://schemas.openxmlformats.org/officeDocument/2006/relationships/hyperlink" Target="http://www.legislation.act.gov.au/a/2007-12" TargetMode="External"/><Relationship Id="rId264" Type="http://schemas.openxmlformats.org/officeDocument/2006/relationships/hyperlink" Target="http://www.legislation.act.gov.au/a/2011-28" TargetMode="External"/><Relationship Id="rId285" Type="http://schemas.openxmlformats.org/officeDocument/2006/relationships/hyperlink" Target="http://www.legislation.act.gov.au/a/2005-22" TargetMode="External"/><Relationship Id="rId17" Type="http://schemas.openxmlformats.org/officeDocument/2006/relationships/header" Target="header2.xml"/><Relationship Id="rId38" Type="http://schemas.openxmlformats.org/officeDocument/2006/relationships/hyperlink" Target="http://www.legislation.act.gov.au/a/2009-25/default.asp" TargetMode="External"/><Relationship Id="rId59" Type="http://schemas.openxmlformats.org/officeDocument/2006/relationships/hyperlink" Target="http://www.legislation.act.gov.au/a/2001-14" TargetMode="External"/><Relationship Id="rId103" Type="http://schemas.openxmlformats.org/officeDocument/2006/relationships/hyperlink" Target="http://www.legislation.act.gov.au/a/2011-22" TargetMode="External"/><Relationship Id="rId124" Type="http://schemas.openxmlformats.org/officeDocument/2006/relationships/hyperlink" Target="http://www.legislation.act.gov.au/a/2005-22" TargetMode="External"/><Relationship Id="rId310" Type="http://schemas.openxmlformats.org/officeDocument/2006/relationships/header" Target="header15.xml"/><Relationship Id="rId70" Type="http://schemas.openxmlformats.org/officeDocument/2006/relationships/hyperlink" Target="http://www.legislation.act.gov.au/a/2001-14" TargetMode="External"/><Relationship Id="rId91" Type="http://schemas.openxmlformats.org/officeDocument/2006/relationships/hyperlink" Target="http://www.legislation.act.gov.au/a/2005-22" TargetMode="External"/><Relationship Id="rId145" Type="http://schemas.openxmlformats.org/officeDocument/2006/relationships/hyperlink" Target="http://www.legislation.act.gov.au/a/2005-38" TargetMode="External"/><Relationship Id="rId166" Type="http://schemas.openxmlformats.org/officeDocument/2006/relationships/hyperlink" Target="http://www.legislation.act.gov.au/a/2005-22" TargetMode="External"/><Relationship Id="rId187" Type="http://schemas.openxmlformats.org/officeDocument/2006/relationships/hyperlink" Target="http://www.legislation.act.gov.au/a/2005-22" TargetMode="External"/><Relationship Id="rId1" Type="http://schemas.openxmlformats.org/officeDocument/2006/relationships/numbering" Target="numbering.xml"/><Relationship Id="rId212" Type="http://schemas.openxmlformats.org/officeDocument/2006/relationships/hyperlink" Target="http://www.legislation.act.gov.au/a/2004-15" TargetMode="External"/><Relationship Id="rId233" Type="http://schemas.openxmlformats.org/officeDocument/2006/relationships/hyperlink" Target="http://www.legislation.act.gov.au/a/2005-22" TargetMode="External"/><Relationship Id="rId254" Type="http://schemas.openxmlformats.org/officeDocument/2006/relationships/hyperlink" Target="http://www.legislation.act.gov.au/a/2005-22"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8-35" TargetMode="External"/><Relationship Id="rId114" Type="http://schemas.openxmlformats.org/officeDocument/2006/relationships/hyperlink" Target="http://www.legislation.act.gov.au/a/1999-85" TargetMode="External"/><Relationship Id="rId275" Type="http://schemas.openxmlformats.org/officeDocument/2006/relationships/hyperlink" Target="http://www.legislation.act.gov.au/a/1994-97" TargetMode="External"/><Relationship Id="rId296" Type="http://schemas.openxmlformats.org/officeDocument/2006/relationships/hyperlink" Target="https://www.legislation.act.gov.au/a/2019-32/" TargetMode="External"/><Relationship Id="rId300" Type="http://schemas.openxmlformats.org/officeDocument/2006/relationships/header" Target="header10.xml"/><Relationship Id="rId60" Type="http://schemas.openxmlformats.org/officeDocument/2006/relationships/hyperlink" Target="http://www.legislation.act.gov.au/a/2001-14" TargetMode="External"/><Relationship Id="rId81" Type="http://schemas.openxmlformats.org/officeDocument/2006/relationships/hyperlink" Target="http://www.legislation.act.gov.au/a/1994-81" TargetMode="External"/><Relationship Id="rId135" Type="http://schemas.openxmlformats.org/officeDocument/2006/relationships/hyperlink" Target="http://www.legislation.act.gov.au/a/2005-22" TargetMode="External"/><Relationship Id="rId156" Type="http://schemas.openxmlformats.org/officeDocument/2006/relationships/hyperlink" Target="http://www.legislation.act.gov.au/a/1997-68" TargetMode="External"/><Relationship Id="rId177" Type="http://schemas.openxmlformats.org/officeDocument/2006/relationships/hyperlink" Target="http://www.legislation.act.gov.au/a/1987-73" TargetMode="External"/><Relationship Id="rId198" Type="http://schemas.openxmlformats.org/officeDocument/2006/relationships/hyperlink" Target="http://www.legislation.act.gov.au/a/2005-22" TargetMode="External"/><Relationship Id="rId202" Type="http://schemas.openxmlformats.org/officeDocument/2006/relationships/hyperlink" Target="http://www.legislation.act.gov.au/a/2001-44" TargetMode="External"/><Relationship Id="rId223" Type="http://schemas.openxmlformats.org/officeDocument/2006/relationships/hyperlink" Target="http://www.legislation.act.gov.au/a/2005-22" TargetMode="External"/><Relationship Id="rId244" Type="http://schemas.openxmlformats.org/officeDocument/2006/relationships/hyperlink" Target="http://www.legislation.act.gov.au/a/2005-22" TargetMode="External"/><Relationship Id="rId18" Type="http://schemas.openxmlformats.org/officeDocument/2006/relationships/footer" Target="footer1.xml"/><Relationship Id="rId39" Type="http://schemas.openxmlformats.org/officeDocument/2006/relationships/hyperlink" Target="http://www.legislation.act.gov.au/a/2009-25" TargetMode="External"/><Relationship Id="rId265" Type="http://schemas.openxmlformats.org/officeDocument/2006/relationships/hyperlink" Target="http://www.legislation.act.gov.au/a/1997-68" TargetMode="External"/><Relationship Id="rId286" Type="http://schemas.openxmlformats.org/officeDocument/2006/relationships/hyperlink" Target="http://www.legislation.act.gov.au/a/2005-38" TargetMode="External"/><Relationship Id="rId50" Type="http://schemas.openxmlformats.org/officeDocument/2006/relationships/hyperlink" Target="http://www.legislation.act.gov.au/a/2008-35" TargetMode="External"/><Relationship Id="rId104" Type="http://schemas.openxmlformats.org/officeDocument/2006/relationships/hyperlink" Target="http://www.legislation.act.gov.au/a/2011-28" TargetMode="External"/><Relationship Id="rId125" Type="http://schemas.openxmlformats.org/officeDocument/2006/relationships/hyperlink" Target="http://www.legislation.act.gov.au/a/1997-68" TargetMode="External"/><Relationship Id="rId146" Type="http://schemas.openxmlformats.org/officeDocument/2006/relationships/hyperlink" Target="http://www.legislation.act.gov.au/a/1987-73" TargetMode="External"/><Relationship Id="rId167" Type="http://schemas.openxmlformats.org/officeDocument/2006/relationships/hyperlink" Target="http://www.legislation.act.gov.au/a/2003-45" TargetMode="External"/><Relationship Id="rId188" Type="http://schemas.openxmlformats.org/officeDocument/2006/relationships/hyperlink" Target="http://www.legislation.act.gov.au/a/2005-22" TargetMode="External"/><Relationship Id="rId311" Type="http://schemas.openxmlformats.org/officeDocument/2006/relationships/footer" Target="footer17.xml"/><Relationship Id="rId71" Type="http://schemas.openxmlformats.org/officeDocument/2006/relationships/hyperlink" Target="http://www.legislation.act.gov.au/a/1976-27" TargetMode="External"/><Relationship Id="rId92" Type="http://schemas.openxmlformats.org/officeDocument/2006/relationships/hyperlink" Target="http://www.legislation.act.gov.au/cn/2005-5/default.asp" TargetMode="External"/><Relationship Id="rId213" Type="http://schemas.openxmlformats.org/officeDocument/2006/relationships/hyperlink" Target="http://www.legislation.act.gov.au/a/1997-68" TargetMode="External"/><Relationship Id="rId234" Type="http://schemas.openxmlformats.org/officeDocument/2006/relationships/hyperlink" Target="http://www.legislation.act.gov.au/a/2008-37"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55" Type="http://schemas.openxmlformats.org/officeDocument/2006/relationships/hyperlink" Target="http://www.legislation.act.gov.au/a/2005-22" TargetMode="External"/><Relationship Id="rId276" Type="http://schemas.openxmlformats.org/officeDocument/2006/relationships/hyperlink" Target="http://www.legislation.act.gov.au/a/1995-46" TargetMode="External"/><Relationship Id="rId297" Type="http://schemas.openxmlformats.org/officeDocument/2006/relationships/hyperlink" Target="https://www.legislation.act.gov.au/a/2020-11/" TargetMode="External"/><Relationship Id="rId40" Type="http://schemas.openxmlformats.org/officeDocument/2006/relationships/image" Target="media/image2.wmf"/><Relationship Id="rId115" Type="http://schemas.openxmlformats.org/officeDocument/2006/relationships/hyperlink" Target="http://www.legislation.act.gov.au/a/2005-22" TargetMode="External"/><Relationship Id="rId136" Type="http://schemas.openxmlformats.org/officeDocument/2006/relationships/hyperlink" Target="http://www.legislation.act.gov.au/a/2005-22" TargetMode="External"/><Relationship Id="rId157" Type="http://schemas.openxmlformats.org/officeDocument/2006/relationships/hyperlink" Target="http://www.legislation.act.gov.au/a/2005-22" TargetMode="External"/><Relationship Id="rId178" Type="http://schemas.openxmlformats.org/officeDocument/2006/relationships/hyperlink" Target="http://www.legislation.act.gov.au/a/1997-68" TargetMode="External"/><Relationship Id="rId301" Type="http://schemas.openxmlformats.org/officeDocument/2006/relationships/header" Target="head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8438</Words>
  <Characters>39478</Characters>
  <Application>Microsoft Office Word</Application>
  <DocSecurity>0</DocSecurity>
  <Lines>1217</Lines>
  <Paragraphs>823</Paragraphs>
  <ScaleCrop>false</ScaleCrop>
  <HeadingPairs>
    <vt:vector size="2" baseType="variant">
      <vt:variant>
        <vt:lpstr>Title</vt:lpstr>
      </vt:variant>
      <vt:variant>
        <vt:i4>1</vt:i4>
      </vt:variant>
    </vt:vector>
  </HeadingPairs>
  <TitlesOfParts>
    <vt:vector size="1" baseType="lpstr">
      <vt:lpstr>Long Service Leave Act 1976</vt:lpstr>
    </vt:vector>
  </TitlesOfParts>
  <Manager>Section</Manager>
  <Company>Section</Company>
  <LinksUpToDate>false</LinksUpToDate>
  <CharactersWithSpaces>47463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Service Leave Act 1976</dc:title>
  <dc:creator>karen Brown</dc:creator>
  <cp:keywords>R28</cp:keywords>
  <dc:description/>
  <cp:lastModifiedBy>PCODCS</cp:lastModifiedBy>
  <cp:revision>4</cp:revision>
  <cp:lastPrinted>2019-10-09T04:30:00Z</cp:lastPrinted>
  <dcterms:created xsi:type="dcterms:W3CDTF">2022-10-06T22:19:00Z</dcterms:created>
  <dcterms:modified xsi:type="dcterms:W3CDTF">2022-10-06T22:19:00Z</dcterms:modified>
  <cp:category>R28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01/10/22</vt:lpwstr>
  </property>
  <property fmtid="{D5CDD505-2E9C-101B-9397-08002B2CF9AE}" pid="6" name="Eff">
    <vt:lpwstr>Effective:  </vt:lpwstr>
  </property>
  <property fmtid="{D5CDD505-2E9C-101B-9397-08002B2CF9AE}" pid="7" name="StartDt">
    <vt:lpwstr>01/10/22</vt:lpwstr>
  </property>
  <property fmtid="{D5CDD505-2E9C-101B-9397-08002B2CF9AE}" pid="8" name="EndDt">
    <vt:lpwstr> </vt:lpwstr>
  </property>
  <property fmtid="{D5CDD505-2E9C-101B-9397-08002B2CF9AE}" pid="9" name="DMSID">
    <vt:lpwstr>9816935</vt:lpwstr>
  </property>
  <property fmtid="{D5CDD505-2E9C-101B-9397-08002B2CF9AE}" pid="10" name="CHECKEDOUTFROMJMS">
    <vt:lpwstr/>
  </property>
  <property fmtid="{D5CDD505-2E9C-101B-9397-08002B2CF9AE}" pid="11" name="JMSREQUIREDCHECKIN">
    <vt:lpwstr/>
  </property>
</Properties>
</file>