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E183" w14:textId="77777777" w:rsidR="00ED0C26" w:rsidRDefault="00ED0C26" w:rsidP="00427153">
      <w:pPr>
        <w:jc w:val="center"/>
      </w:pPr>
      <w:bookmarkStart w:id="0" w:name="_Hlk100014910"/>
      <w:r>
        <w:rPr>
          <w:noProof/>
          <w:lang w:eastAsia="en-AU"/>
        </w:rPr>
        <w:drawing>
          <wp:inline distT="0" distB="0" distL="0" distR="0" wp14:anchorId="7EA0AA7E" wp14:editId="74B9966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6B08C6" w14:textId="77777777" w:rsidR="00ED0C26" w:rsidRDefault="00ED0C26" w:rsidP="00427153">
      <w:pPr>
        <w:jc w:val="center"/>
        <w:rPr>
          <w:rFonts w:ascii="Arial" w:hAnsi="Arial"/>
        </w:rPr>
      </w:pPr>
      <w:r>
        <w:rPr>
          <w:rFonts w:ascii="Arial" w:hAnsi="Arial"/>
        </w:rPr>
        <w:t>Australian Capital Territory</w:t>
      </w:r>
    </w:p>
    <w:p w14:paraId="273C77E3" w14:textId="466C4156" w:rsidR="00ED0C26" w:rsidRDefault="001331DA" w:rsidP="00427153">
      <w:pPr>
        <w:pStyle w:val="Billname1"/>
      </w:pPr>
      <w:r>
        <w:fldChar w:fldCharType="begin"/>
      </w:r>
      <w:r>
        <w:instrText xml:space="preserve"> REF Citation \*charformat </w:instrText>
      </w:r>
      <w:r>
        <w:fldChar w:fldCharType="separate"/>
      </w:r>
      <w:r w:rsidR="004209F7">
        <w:t>Territory-owned Corporations Act 1990</w:t>
      </w:r>
      <w:r>
        <w:fldChar w:fldCharType="end"/>
      </w:r>
      <w:r w:rsidR="00ED0C26">
        <w:t xml:space="preserve">    </w:t>
      </w:r>
    </w:p>
    <w:p w14:paraId="55CFFEC7" w14:textId="1C9FAD43" w:rsidR="00ED0C26" w:rsidRDefault="00ED0C26" w:rsidP="00427153">
      <w:pPr>
        <w:pStyle w:val="ActNo"/>
      </w:pPr>
      <w:bookmarkStart w:id="1" w:name="LawNo"/>
      <w:r>
        <w:t>A1990-53</w:t>
      </w:r>
      <w:bookmarkEnd w:id="1"/>
    </w:p>
    <w:p w14:paraId="276E04CA" w14:textId="43A2A9EE" w:rsidR="00ED0C26" w:rsidRDefault="00ED0C26" w:rsidP="00427153">
      <w:pPr>
        <w:pStyle w:val="RepubNo"/>
      </w:pPr>
      <w:r>
        <w:t xml:space="preserve">Republication No </w:t>
      </w:r>
      <w:bookmarkStart w:id="2" w:name="RepubNo"/>
      <w:r>
        <w:t>25</w:t>
      </w:r>
      <w:bookmarkEnd w:id="2"/>
    </w:p>
    <w:p w14:paraId="42BA93D2" w14:textId="79B1CAC9" w:rsidR="00ED0C26" w:rsidRDefault="00ED0C26" w:rsidP="00427153">
      <w:pPr>
        <w:pStyle w:val="EffectiveDate"/>
      </w:pPr>
      <w:r>
        <w:t xml:space="preserve">Effective:  </w:t>
      </w:r>
      <w:bookmarkStart w:id="3" w:name="EffectiveDate"/>
      <w:r>
        <w:t>6 April 2022</w:t>
      </w:r>
      <w:bookmarkEnd w:id="3"/>
    </w:p>
    <w:p w14:paraId="0AC5C259" w14:textId="744222B8" w:rsidR="00ED0C26" w:rsidRDefault="00ED0C26" w:rsidP="00427153">
      <w:pPr>
        <w:pStyle w:val="CoverInForce"/>
      </w:pPr>
      <w:r>
        <w:t xml:space="preserve">Republication date: </w:t>
      </w:r>
      <w:bookmarkStart w:id="4" w:name="InForceDate"/>
      <w:r>
        <w:t>6 April 2022</w:t>
      </w:r>
      <w:bookmarkEnd w:id="4"/>
    </w:p>
    <w:p w14:paraId="5FBD88C0" w14:textId="421357AF" w:rsidR="00ED0C26" w:rsidRDefault="00ED0C26" w:rsidP="00427153">
      <w:pPr>
        <w:pStyle w:val="CoverInForce"/>
      </w:pPr>
      <w:r>
        <w:t xml:space="preserve">Last amendment made by </w:t>
      </w:r>
      <w:bookmarkStart w:id="5" w:name="LastAmdt"/>
      <w:r w:rsidRPr="00ED0C26">
        <w:rPr>
          <w:rStyle w:val="charCitHyperlinkAbbrev"/>
        </w:rPr>
        <w:fldChar w:fldCharType="begin"/>
      </w:r>
      <w:r w:rsidRPr="00ED0C26">
        <w:rPr>
          <w:rStyle w:val="charCitHyperlinkAbbrev"/>
        </w:rPr>
        <w:instrText xml:space="preserve"> HYPERLINK "http://www.legislation.act.gov.au/a/2022-4/" \o "Legislation (Legislative Assembly Committees) Amendment Act 2022" </w:instrText>
      </w:r>
      <w:r w:rsidRPr="00ED0C26">
        <w:rPr>
          <w:rStyle w:val="charCitHyperlinkAbbrev"/>
        </w:rPr>
        <w:fldChar w:fldCharType="separate"/>
      </w:r>
      <w:r w:rsidRPr="00ED0C26">
        <w:rPr>
          <w:rStyle w:val="charCitHyperlinkAbbrev"/>
        </w:rPr>
        <w:t>A2022</w:t>
      </w:r>
      <w:r w:rsidRPr="00ED0C26">
        <w:rPr>
          <w:rStyle w:val="charCitHyperlinkAbbrev"/>
        </w:rPr>
        <w:noBreakHyphen/>
        <w:t>4</w:t>
      </w:r>
      <w:r w:rsidRPr="00ED0C26">
        <w:rPr>
          <w:rStyle w:val="charCitHyperlinkAbbrev"/>
        </w:rPr>
        <w:fldChar w:fldCharType="end"/>
      </w:r>
      <w:bookmarkEnd w:id="5"/>
    </w:p>
    <w:p w14:paraId="7CAA3F8A" w14:textId="77777777" w:rsidR="00ED0C26" w:rsidRDefault="00ED0C26" w:rsidP="00427153"/>
    <w:p w14:paraId="2A548187" w14:textId="77777777" w:rsidR="00ED0C26" w:rsidRDefault="00ED0C26" w:rsidP="00CE2912">
      <w:pPr>
        <w:spacing w:after="240"/>
        <w:rPr>
          <w:rFonts w:ascii="Arial" w:hAnsi="Arial"/>
        </w:rPr>
      </w:pPr>
    </w:p>
    <w:p w14:paraId="06F9DD35" w14:textId="77777777" w:rsidR="00ED0C26" w:rsidRPr="00101B4C" w:rsidRDefault="00ED0C26" w:rsidP="00CE2912">
      <w:pPr>
        <w:pStyle w:val="PageBreak"/>
      </w:pPr>
      <w:r w:rsidRPr="00101B4C">
        <w:br w:type="page"/>
      </w:r>
    </w:p>
    <w:bookmarkEnd w:id="0"/>
    <w:p w14:paraId="3AA7E078" w14:textId="77777777" w:rsidR="00ED0C26" w:rsidRDefault="00ED0C26" w:rsidP="00427153">
      <w:pPr>
        <w:pStyle w:val="CoverHeading"/>
      </w:pPr>
      <w:r>
        <w:lastRenderedPageBreak/>
        <w:t>About this republication</w:t>
      </w:r>
    </w:p>
    <w:p w14:paraId="555B277F" w14:textId="77777777" w:rsidR="00ED0C26" w:rsidRDefault="00ED0C26" w:rsidP="00427153">
      <w:pPr>
        <w:pStyle w:val="CoverSubHdg"/>
      </w:pPr>
      <w:r>
        <w:t>The republished law</w:t>
      </w:r>
    </w:p>
    <w:p w14:paraId="25070D0D" w14:textId="4609C75E" w:rsidR="00ED0C26" w:rsidRDefault="00ED0C26" w:rsidP="00427153">
      <w:pPr>
        <w:pStyle w:val="CoverText"/>
      </w:pPr>
      <w:r>
        <w:t xml:space="preserve">This is a republication of the </w:t>
      </w:r>
      <w:r w:rsidRPr="00ED0C26">
        <w:rPr>
          <w:i/>
        </w:rPr>
        <w:fldChar w:fldCharType="begin"/>
      </w:r>
      <w:r w:rsidRPr="00ED0C26">
        <w:rPr>
          <w:i/>
        </w:rPr>
        <w:instrText xml:space="preserve"> REF citation *\charformat  \* MERGEFORMAT </w:instrText>
      </w:r>
      <w:r w:rsidRPr="00ED0C26">
        <w:rPr>
          <w:i/>
        </w:rPr>
        <w:fldChar w:fldCharType="separate"/>
      </w:r>
      <w:r w:rsidR="004209F7" w:rsidRPr="004209F7">
        <w:rPr>
          <w:i/>
        </w:rPr>
        <w:t>Territory-owned Corporations Act 1990</w:t>
      </w:r>
      <w:r w:rsidRPr="00ED0C2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331DA">
        <w:fldChar w:fldCharType="begin"/>
      </w:r>
      <w:r w:rsidR="001331DA">
        <w:instrText xml:space="preserve"> REF InForceDate *\charforma</w:instrText>
      </w:r>
      <w:r w:rsidR="001331DA">
        <w:instrText xml:space="preserve">t </w:instrText>
      </w:r>
      <w:r w:rsidR="001331DA">
        <w:fldChar w:fldCharType="separate"/>
      </w:r>
      <w:r w:rsidR="004209F7">
        <w:t>6 April 2022</w:t>
      </w:r>
      <w:r w:rsidR="001331DA">
        <w:fldChar w:fldCharType="end"/>
      </w:r>
      <w:r w:rsidRPr="0074598E">
        <w:rPr>
          <w:rStyle w:val="charItals"/>
        </w:rPr>
        <w:t xml:space="preserve">.  </w:t>
      </w:r>
      <w:r>
        <w:t xml:space="preserve">It also includes any commencement, amendment, repeal or expiry affecting this republished law to </w:t>
      </w:r>
      <w:r w:rsidR="001331DA">
        <w:fldChar w:fldCharType="begin"/>
      </w:r>
      <w:r w:rsidR="001331DA">
        <w:instrText xml:space="preserve"> REF EffectiveDate *\charformat </w:instrText>
      </w:r>
      <w:r w:rsidR="001331DA">
        <w:fldChar w:fldCharType="separate"/>
      </w:r>
      <w:r w:rsidR="004209F7">
        <w:t>6 April 2022</w:t>
      </w:r>
      <w:r w:rsidR="001331DA">
        <w:fldChar w:fldCharType="end"/>
      </w:r>
      <w:r>
        <w:t xml:space="preserve">.  </w:t>
      </w:r>
    </w:p>
    <w:p w14:paraId="1A8C845E" w14:textId="77777777" w:rsidR="00ED0C26" w:rsidRDefault="00ED0C26" w:rsidP="00427153">
      <w:pPr>
        <w:pStyle w:val="CoverText"/>
      </w:pPr>
      <w:r>
        <w:t xml:space="preserve">The legislation history and amendment history of the republished law are set out in endnotes 3 and 4. </w:t>
      </w:r>
    </w:p>
    <w:p w14:paraId="1BBEB90E" w14:textId="77777777" w:rsidR="00ED0C26" w:rsidRDefault="00ED0C26" w:rsidP="00427153">
      <w:pPr>
        <w:pStyle w:val="CoverSubHdg"/>
      </w:pPr>
      <w:r>
        <w:t>Kinds of republications</w:t>
      </w:r>
    </w:p>
    <w:p w14:paraId="7ECE1CAF" w14:textId="00324E40" w:rsidR="00ED0C26" w:rsidRDefault="00ED0C26"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42F542B" w14:textId="24F08C59" w:rsidR="00ED0C26" w:rsidRDefault="00ED0C26"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6BCD35B" w14:textId="77777777" w:rsidR="00ED0C26" w:rsidRDefault="00ED0C26" w:rsidP="00687754">
      <w:pPr>
        <w:pStyle w:val="CoverTextBullet"/>
        <w:tabs>
          <w:tab w:val="clear" w:pos="0"/>
        </w:tabs>
        <w:ind w:left="357" w:hanging="357"/>
      </w:pPr>
      <w:r>
        <w:t>unauthorised republications.</w:t>
      </w:r>
    </w:p>
    <w:p w14:paraId="75052CD0" w14:textId="77777777" w:rsidR="00ED0C26" w:rsidRDefault="00ED0C26" w:rsidP="00427153">
      <w:pPr>
        <w:pStyle w:val="CoverText"/>
      </w:pPr>
      <w:r>
        <w:t>The status of this republication appears on the bottom of each page.</w:t>
      </w:r>
    </w:p>
    <w:p w14:paraId="629510D6" w14:textId="77777777" w:rsidR="00ED0C26" w:rsidRDefault="00ED0C26" w:rsidP="00427153">
      <w:pPr>
        <w:pStyle w:val="CoverSubHdg"/>
      </w:pPr>
      <w:r>
        <w:t>Editorial changes</w:t>
      </w:r>
    </w:p>
    <w:p w14:paraId="0BB3C387" w14:textId="5F619D0A" w:rsidR="00ED0C26" w:rsidRDefault="00ED0C26"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C2AE46" w14:textId="120E10BB" w:rsidR="00ED0C26" w:rsidRPr="001E77D3" w:rsidRDefault="00ED0C26" w:rsidP="00427153">
      <w:pPr>
        <w:pStyle w:val="CoverText"/>
      </w:pPr>
      <w:r w:rsidRPr="001E77D3">
        <w:t>This republication include</w:t>
      </w:r>
      <w:r w:rsidR="00637B80">
        <w:t>s</w:t>
      </w:r>
      <w:r w:rsidRPr="001E77D3">
        <w:t xml:space="preserve"> amendments made under part 11.3 (see endnote 1).</w:t>
      </w:r>
    </w:p>
    <w:p w14:paraId="70A48300" w14:textId="77777777" w:rsidR="00ED0C26" w:rsidRDefault="00ED0C26" w:rsidP="00427153">
      <w:pPr>
        <w:pStyle w:val="CoverSubHdg"/>
      </w:pPr>
      <w:proofErr w:type="spellStart"/>
      <w:r>
        <w:t>Uncommenced</w:t>
      </w:r>
      <w:proofErr w:type="spellEnd"/>
      <w:r>
        <w:t xml:space="preserve"> provisions and amendments</w:t>
      </w:r>
    </w:p>
    <w:p w14:paraId="72429374" w14:textId="3ED25F40" w:rsidR="00ED0C26" w:rsidRDefault="00ED0C26"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F1FBE1A" w14:textId="77777777" w:rsidR="00ED0C26" w:rsidRDefault="00ED0C26" w:rsidP="00427153">
      <w:pPr>
        <w:pStyle w:val="CoverSubHdg"/>
      </w:pPr>
      <w:r>
        <w:t>Modifications</w:t>
      </w:r>
    </w:p>
    <w:p w14:paraId="7FCCDA1C" w14:textId="279CF331" w:rsidR="00ED0C26" w:rsidRDefault="00ED0C26"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0D86F50" w14:textId="77777777" w:rsidR="00ED0C26" w:rsidRDefault="00ED0C26" w:rsidP="00427153">
      <w:pPr>
        <w:pStyle w:val="CoverSubHdg"/>
      </w:pPr>
      <w:r>
        <w:t>Penalties</w:t>
      </w:r>
    </w:p>
    <w:p w14:paraId="3A3335BE" w14:textId="4B2A6994" w:rsidR="00ED0C26" w:rsidRPr="003765DF" w:rsidRDefault="00ED0C26"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9A1803B" w14:textId="77777777" w:rsidR="00ED0C26" w:rsidRDefault="00ED0C26" w:rsidP="00427153">
      <w:pPr>
        <w:pStyle w:val="00SigningPage"/>
        <w:sectPr w:rsidR="00ED0C26"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3C138D8" w14:textId="77777777" w:rsidR="00ED0C26" w:rsidRDefault="00ED0C26" w:rsidP="00427153">
      <w:pPr>
        <w:jc w:val="center"/>
      </w:pPr>
      <w:r>
        <w:rPr>
          <w:noProof/>
          <w:lang w:eastAsia="en-AU"/>
        </w:rPr>
        <w:lastRenderedPageBreak/>
        <w:drawing>
          <wp:inline distT="0" distB="0" distL="0" distR="0" wp14:anchorId="0ECC370E" wp14:editId="4B68BF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AE6F0A" w14:textId="77777777" w:rsidR="00ED0C26" w:rsidRDefault="00ED0C26" w:rsidP="00427153">
      <w:pPr>
        <w:jc w:val="center"/>
        <w:rPr>
          <w:rFonts w:ascii="Arial" w:hAnsi="Arial"/>
        </w:rPr>
      </w:pPr>
      <w:r>
        <w:rPr>
          <w:rFonts w:ascii="Arial" w:hAnsi="Arial"/>
        </w:rPr>
        <w:t>Australian Capital Territory</w:t>
      </w:r>
    </w:p>
    <w:p w14:paraId="2CE6B1CB" w14:textId="6F738CA3" w:rsidR="00ED0C26" w:rsidRDefault="001331DA" w:rsidP="00427153">
      <w:pPr>
        <w:pStyle w:val="Billname"/>
      </w:pPr>
      <w:r>
        <w:fldChar w:fldCharType="begin"/>
      </w:r>
      <w:r>
        <w:instrText xml:space="preserve"> REF Citation \*charformat  \* MERGEFORMAT </w:instrText>
      </w:r>
      <w:r>
        <w:fldChar w:fldCharType="separate"/>
      </w:r>
      <w:r w:rsidR="004209F7">
        <w:t>Territory-owned Corporations Act 1990</w:t>
      </w:r>
      <w:r>
        <w:fldChar w:fldCharType="end"/>
      </w:r>
    </w:p>
    <w:p w14:paraId="293F8673" w14:textId="77777777" w:rsidR="00ED0C26" w:rsidRDefault="00ED0C26" w:rsidP="00427153">
      <w:pPr>
        <w:pStyle w:val="ActNo"/>
      </w:pPr>
    </w:p>
    <w:p w14:paraId="0515AB1E" w14:textId="77777777" w:rsidR="00ED0C26" w:rsidRDefault="00ED0C26" w:rsidP="00427153">
      <w:pPr>
        <w:pStyle w:val="Placeholder"/>
      </w:pPr>
      <w:r>
        <w:rPr>
          <w:rStyle w:val="charContents"/>
          <w:sz w:val="16"/>
        </w:rPr>
        <w:t xml:space="preserve">  </w:t>
      </w:r>
      <w:r>
        <w:rPr>
          <w:rStyle w:val="charPage"/>
        </w:rPr>
        <w:t xml:space="preserve">  </w:t>
      </w:r>
    </w:p>
    <w:p w14:paraId="2B52605D" w14:textId="77777777" w:rsidR="00ED0C26" w:rsidRDefault="00ED0C26" w:rsidP="00427153">
      <w:pPr>
        <w:pStyle w:val="N-TOCheading"/>
      </w:pPr>
      <w:r>
        <w:rPr>
          <w:rStyle w:val="charContents"/>
        </w:rPr>
        <w:t>Contents</w:t>
      </w:r>
    </w:p>
    <w:p w14:paraId="124787AF" w14:textId="77777777" w:rsidR="00ED0C26" w:rsidRDefault="00ED0C26" w:rsidP="00427153">
      <w:pPr>
        <w:pStyle w:val="N-9pt"/>
      </w:pPr>
      <w:r>
        <w:tab/>
      </w:r>
      <w:r>
        <w:rPr>
          <w:rStyle w:val="charPage"/>
        </w:rPr>
        <w:t>Page</w:t>
      </w:r>
    </w:p>
    <w:p w14:paraId="1E04FB9C" w14:textId="359E9634" w:rsidR="007B05B1" w:rsidRDefault="007B05B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0014976" w:history="1">
        <w:r w:rsidRPr="00C86A79">
          <w:t>Part 1</w:t>
        </w:r>
        <w:r>
          <w:rPr>
            <w:rFonts w:asciiTheme="minorHAnsi" w:eastAsiaTheme="minorEastAsia" w:hAnsiTheme="minorHAnsi" w:cstheme="minorBidi"/>
            <w:b w:val="0"/>
            <w:sz w:val="22"/>
            <w:szCs w:val="22"/>
            <w:lang w:eastAsia="en-AU"/>
          </w:rPr>
          <w:tab/>
        </w:r>
        <w:r w:rsidRPr="00C86A79">
          <w:t>Preliminary</w:t>
        </w:r>
        <w:r w:rsidRPr="007B05B1">
          <w:rPr>
            <w:vanish/>
          </w:rPr>
          <w:tab/>
        </w:r>
        <w:r w:rsidRPr="007B05B1">
          <w:rPr>
            <w:vanish/>
          </w:rPr>
          <w:fldChar w:fldCharType="begin"/>
        </w:r>
        <w:r w:rsidRPr="007B05B1">
          <w:rPr>
            <w:vanish/>
          </w:rPr>
          <w:instrText xml:space="preserve"> PAGEREF _Toc100014976 \h </w:instrText>
        </w:r>
        <w:r w:rsidRPr="007B05B1">
          <w:rPr>
            <w:vanish/>
          </w:rPr>
        </w:r>
        <w:r w:rsidRPr="007B05B1">
          <w:rPr>
            <w:vanish/>
          </w:rPr>
          <w:fldChar w:fldCharType="separate"/>
        </w:r>
        <w:r w:rsidR="004209F7">
          <w:rPr>
            <w:vanish/>
          </w:rPr>
          <w:t>2</w:t>
        </w:r>
        <w:r w:rsidRPr="007B05B1">
          <w:rPr>
            <w:vanish/>
          </w:rPr>
          <w:fldChar w:fldCharType="end"/>
        </w:r>
      </w:hyperlink>
    </w:p>
    <w:p w14:paraId="403560D2" w14:textId="2C191649" w:rsidR="007B05B1" w:rsidRDefault="007B05B1">
      <w:pPr>
        <w:pStyle w:val="TOC5"/>
        <w:rPr>
          <w:rFonts w:asciiTheme="minorHAnsi" w:eastAsiaTheme="minorEastAsia" w:hAnsiTheme="minorHAnsi" w:cstheme="minorBidi"/>
          <w:sz w:val="22"/>
          <w:szCs w:val="22"/>
          <w:lang w:eastAsia="en-AU"/>
        </w:rPr>
      </w:pPr>
      <w:r>
        <w:tab/>
      </w:r>
      <w:hyperlink w:anchor="_Toc100014977" w:history="1">
        <w:r w:rsidRPr="00C86A79">
          <w:t>1</w:t>
        </w:r>
        <w:r>
          <w:rPr>
            <w:rFonts w:asciiTheme="minorHAnsi" w:eastAsiaTheme="minorEastAsia" w:hAnsiTheme="minorHAnsi" w:cstheme="minorBidi"/>
            <w:sz w:val="22"/>
            <w:szCs w:val="22"/>
            <w:lang w:eastAsia="en-AU"/>
          </w:rPr>
          <w:tab/>
        </w:r>
        <w:r w:rsidRPr="00C86A79">
          <w:t>Name of Act</w:t>
        </w:r>
        <w:r>
          <w:tab/>
        </w:r>
        <w:r>
          <w:fldChar w:fldCharType="begin"/>
        </w:r>
        <w:r>
          <w:instrText xml:space="preserve"> PAGEREF _Toc100014977 \h </w:instrText>
        </w:r>
        <w:r>
          <w:fldChar w:fldCharType="separate"/>
        </w:r>
        <w:r w:rsidR="004209F7">
          <w:t>2</w:t>
        </w:r>
        <w:r>
          <w:fldChar w:fldCharType="end"/>
        </w:r>
      </w:hyperlink>
    </w:p>
    <w:p w14:paraId="5AD02743" w14:textId="616F4804" w:rsidR="007B05B1" w:rsidRDefault="007B05B1">
      <w:pPr>
        <w:pStyle w:val="TOC5"/>
        <w:rPr>
          <w:rFonts w:asciiTheme="minorHAnsi" w:eastAsiaTheme="minorEastAsia" w:hAnsiTheme="minorHAnsi" w:cstheme="minorBidi"/>
          <w:sz w:val="22"/>
          <w:szCs w:val="22"/>
          <w:lang w:eastAsia="en-AU"/>
        </w:rPr>
      </w:pPr>
      <w:r>
        <w:tab/>
      </w:r>
      <w:hyperlink w:anchor="_Toc100014978" w:history="1">
        <w:r w:rsidRPr="00C86A79">
          <w:t>2</w:t>
        </w:r>
        <w:r>
          <w:rPr>
            <w:rFonts w:asciiTheme="minorHAnsi" w:eastAsiaTheme="minorEastAsia" w:hAnsiTheme="minorHAnsi" w:cstheme="minorBidi"/>
            <w:sz w:val="22"/>
            <w:szCs w:val="22"/>
            <w:lang w:eastAsia="en-AU"/>
          </w:rPr>
          <w:tab/>
        </w:r>
        <w:r w:rsidRPr="00C86A79">
          <w:t>Dictionary</w:t>
        </w:r>
        <w:r>
          <w:tab/>
        </w:r>
        <w:r>
          <w:fldChar w:fldCharType="begin"/>
        </w:r>
        <w:r>
          <w:instrText xml:space="preserve"> PAGEREF _Toc100014978 \h </w:instrText>
        </w:r>
        <w:r>
          <w:fldChar w:fldCharType="separate"/>
        </w:r>
        <w:r w:rsidR="004209F7">
          <w:t>2</w:t>
        </w:r>
        <w:r>
          <w:fldChar w:fldCharType="end"/>
        </w:r>
      </w:hyperlink>
    </w:p>
    <w:p w14:paraId="7E7F2069" w14:textId="4F9C5756" w:rsidR="007B05B1" w:rsidRDefault="007B05B1">
      <w:pPr>
        <w:pStyle w:val="TOC5"/>
        <w:rPr>
          <w:rFonts w:asciiTheme="minorHAnsi" w:eastAsiaTheme="minorEastAsia" w:hAnsiTheme="minorHAnsi" w:cstheme="minorBidi"/>
          <w:sz w:val="22"/>
          <w:szCs w:val="22"/>
          <w:lang w:eastAsia="en-AU"/>
        </w:rPr>
      </w:pPr>
      <w:r>
        <w:tab/>
      </w:r>
      <w:hyperlink w:anchor="_Toc100014979" w:history="1">
        <w:r w:rsidRPr="00C86A79">
          <w:t>3</w:t>
        </w:r>
        <w:r>
          <w:rPr>
            <w:rFonts w:asciiTheme="minorHAnsi" w:eastAsiaTheme="minorEastAsia" w:hAnsiTheme="minorHAnsi" w:cstheme="minorBidi"/>
            <w:sz w:val="22"/>
            <w:szCs w:val="22"/>
            <w:lang w:eastAsia="en-AU"/>
          </w:rPr>
          <w:tab/>
        </w:r>
        <w:r w:rsidRPr="00C86A79">
          <w:t>Notes</w:t>
        </w:r>
        <w:r>
          <w:tab/>
        </w:r>
        <w:r>
          <w:fldChar w:fldCharType="begin"/>
        </w:r>
        <w:r>
          <w:instrText xml:space="preserve"> PAGEREF _Toc100014979 \h </w:instrText>
        </w:r>
        <w:r>
          <w:fldChar w:fldCharType="separate"/>
        </w:r>
        <w:r w:rsidR="004209F7">
          <w:t>2</w:t>
        </w:r>
        <w:r>
          <w:fldChar w:fldCharType="end"/>
        </w:r>
      </w:hyperlink>
    </w:p>
    <w:p w14:paraId="6E0B4BA3" w14:textId="42D03523" w:rsidR="007B05B1" w:rsidRDefault="007B05B1">
      <w:pPr>
        <w:pStyle w:val="TOC5"/>
        <w:rPr>
          <w:rFonts w:asciiTheme="minorHAnsi" w:eastAsiaTheme="minorEastAsia" w:hAnsiTheme="minorHAnsi" w:cstheme="minorBidi"/>
          <w:sz w:val="22"/>
          <w:szCs w:val="22"/>
          <w:lang w:eastAsia="en-AU"/>
        </w:rPr>
      </w:pPr>
      <w:r>
        <w:tab/>
      </w:r>
      <w:hyperlink w:anchor="_Toc100014980" w:history="1">
        <w:r w:rsidRPr="00C86A79">
          <w:t>4</w:t>
        </w:r>
        <w:r>
          <w:rPr>
            <w:rFonts w:asciiTheme="minorHAnsi" w:eastAsiaTheme="minorEastAsia" w:hAnsiTheme="minorHAnsi" w:cstheme="minorBidi"/>
            <w:sz w:val="22"/>
            <w:szCs w:val="22"/>
            <w:lang w:eastAsia="en-AU"/>
          </w:rPr>
          <w:tab/>
        </w:r>
        <w:r w:rsidRPr="00C86A79">
          <w:t>Application of Act</w:t>
        </w:r>
        <w:r>
          <w:tab/>
        </w:r>
        <w:r>
          <w:fldChar w:fldCharType="begin"/>
        </w:r>
        <w:r>
          <w:instrText xml:space="preserve"> PAGEREF _Toc100014980 \h </w:instrText>
        </w:r>
        <w:r>
          <w:fldChar w:fldCharType="separate"/>
        </w:r>
        <w:r w:rsidR="004209F7">
          <w:t>2</w:t>
        </w:r>
        <w:r>
          <w:fldChar w:fldCharType="end"/>
        </w:r>
      </w:hyperlink>
    </w:p>
    <w:p w14:paraId="426190D8" w14:textId="1FBD0027" w:rsidR="007B05B1" w:rsidRDefault="001331DA">
      <w:pPr>
        <w:pStyle w:val="TOC2"/>
        <w:rPr>
          <w:rFonts w:asciiTheme="minorHAnsi" w:eastAsiaTheme="minorEastAsia" w:hAnsiTheme="minorHAnsi" w:cstheme="minorBidi"/>
          <w:b w:val="0"/>
          <w:sz w:val="22"/>
          <w:szCs w:val="22"/>
          <w:lang w:eastAsia="en-AU"/>
        </w:rPr>
      </w:pPr>
      <w:hyperlink w:anchor="_Toc100014981" w:history="1">
        <w:r w:rsidR="007B05B1" w:rsidRPr="00C86A79">
          <w:t>Part 2</w:t>
        </w:r>
        <w:r w:rsidR="007B05B1">
          <w:rPr>
            <w:rFonts w:asciiTheme="minorHAnsi" w:eastAsiaTheme="minorEastAsia" w:hAnsiTheme="minorHAnsi" w:cstheme="minorBidi"/>
            <w:b w:val="0"/>
            <w:sz w:val="22"/>
            <w:szCs w:val="22"/>
            <w:lang w:eastAsia="en-AU"/>
          </w:rPr>
          <w:tab/>
        </w:r>
        <w:r w:rsidR="007B05B1" w:rsidRPr="00C86A79">
          <w:t>Establishment of corporations</w:t>
        </w:r>
        <w:r w:rsidR="007B05B1" w:rsidRPr="007B05B1">
          <w:rPr>
            <w:vanish/>
          </w:rPr>
          <w:tab/>
        </w:r>
        <w:r w:rsidR="007B05B1" w:rsidRPr="007B05B1">
          <w:rPr>
            <w:vanish/>
          </w:rPr>
          <w:fldChar w:fldCharType="begin"/>
        </w:r>
        <w:r w:rsidR="007B05B1" w:rsidRPr="007B05B1">
          <w:rPr>
            <w:vanish/>
          </w:rPr>
          <w:instrText xml:space="preserve"> PAGEREF _Toc100014981 \h </w:instrText>
        </w:r>
        <w:r w:rsidR="007B05B1" w:rsidRPr="007B05B1">
          <w:rPr>
            <w:vanish/>
          </w:rPr>
        </w:r>
        <w:r w:rsidR="007B05B1" w:rsidRPr="007B05B1">
          <w:rPr>
            <w:vanish/>
          </w:rPr>
          <w:fldChar w:fldCharType="separate"/>
        </w:r>
        <w:r w:rsidR="004209F7">
          <w:rPr>
            <w:vanish/>
          </w:rPr>
          <w:t>3</w:t>
        </w:r>
        <w:r w:rsidR="007B05B1" w:rsidRPr="007B05B1">
          <w:rPr>
            <w:vanish/>
          </w:rPr>
          <w:fldChar w:fldCharType="end"/>
        </w:r>
      </w:hyperlink>
    </w:p>
    <w:p w14:paraId="33FE8636" w14:textId="5A6B654A" w:rsidR="007B05B1" w:rsidRDefault="007B05B1">
      <w:pPr>
        <w:pStyle w:val="TOC5"/>
        <w:rPr>
          <w:rFonts w:asciiTheme="minorHAnsi" w:eastAsiaTheme="minorEastAsia" w:hAnsiTheme="minorHAnsi" w:cstheme="minorBidi"/>
          <w:sz w:val="22"/>
          <w:szCs w:val="22"/>
          <w:lang w:eastAsia="en-AU"/>
        </w:rPr>
      </w:pPr>
      <w:r>
        <w:tab/>
      </w:r>
      <w:hyperlink w:anchor="_Toc100014982" w:history="1">
        <w:r w:rsidRPr="00C86A79">
          <w:t>6</w:t>
        </w:r>
        <w:r>
          <w:rPr>
            <w:rFonts w:asciiTheme="minorHAnsi" w:eastAsiaTheme="minorEastAsia" w:hAnsiTheme="minorHAnsi" w:cstheme="minorBidi"/>
            <w:sz w:val="22"/>
            <w:szCs w:val="22"/>
            <w:lang w:eastAsia="en-AU"/>
          </w:rPr>
          <w:tab/>
        </w:r>
        <w:r w:rsidRPr="00C86A79">
          <w:t>Territory-owned corporations</w:t>
        </w:r>
        <w:r>
          <w:tab/>
        </w:r>
        <w:r>
          <w:fldChar w:fldCharType="begin"/>
        </w:r>
        <w:r>
          <w:instrText xml:space="preserve"> PAGEREF _Toc100014982 \h </w:instrText>
        </w:r>
        <w:r>
          <w:fldChar w:fldCharType="separate"/>
        </w:r>
        <w:r w:rsidR="004209F7">
          <w:t>3</w:t>
        </w:r>
        <w:r>
          <w:fldChar w:fldCharType="end"/>
        </w:r>
      </w:hyperlink>
    </w:p>
    <w:p w14:paraId="466F93FE" w14:textId="02972564" w:rsidR="007B05B1" w:rsidRDefault="007B05B1">
      <w:pPr>
        <w:pStyle w:val="TOC5"/>
        <w:rPr>
          <w:rFonts w:asciiTheme="minorHAnsi" w:eastAsiaTheme="minorEastAsia" w:hAnsiTheme="minorHAnsi" w:cstheme="minorBidi"/>
          <w:sz w:val="22"/>
          <w:szCs w:val="22"/>
          <w:lang w:eastAsia="en-AU"/>
        </w:rPr>
      </w:pPr>
      <w:r>
        <w:tab/>
      </w:r>
      <w:hyperlink w:anchor="_Toc100014983" w:history="1">
        <w:r w:rsidRPr="00C86A79">
          <w:t>7</w:t>
        </w:r>
        <w:r>
          <w:rPr>
            <w:rFonts w:asciiTheme="minorHAnsi" w:eastAsiaTheme="minorEastAsia" w:hAnsiTheme="minorHAnsi" w:cstheme="minorBidi"/>
            <w:sz w:val="22"/>
            <w:szCs w:val="22"/>
            <w:lang w:eastAsia="en-AU"/>
          </w:rPr>
          <w:tab/>
        </w:r>
        <w:r w:rsidRPr="00C86A79">
          <w:t>Main objectives of corporations</w:t>
        </w:r>
        <w:r>
          <w:tab/>
        </w:r>
        <w:r>
          <w:fldChar w:fldCharType="begin"/>
        </w:r>
        <w:r>
          <w:instrText xml:space="preserve"> PAGEREF _Toc100014983 \h </w:instrText>
        </w:r>
        <w:r>
          <w:fldChar w:fldCharType="separate"/>
        </w:r>
        <w:r w:rsidR="004209F7">
          <w:t>3</w:t>
        </w:r>
        <w:r>
          <w:fldChar w:fldCharType="end"/>
        </w:r>
      </w:hyperlink>
    </w:p>
    <w:p w14:paraId="418D50F6" w14:textId="00AEFCD2" w:rsidR="007B05B1" w:rsidRDefault="007B05B1">
      <w:pPr>
        <w:pStyle w:val="TOC5"/>
        <w:rPr>
          <w:rFonts w:asciiTheme="minorHAnsi" w:eastAsiaTheme="minorEastAsia" w:hAnsiTheme="minorHAnsi" w:cstheme="minorBidi"/>
          <w:sz w:val="22"/>
          <w:szCs w:val="22"/>
          <w:lang w:eastAsia="en-AU"/>
        </w:rPr>
      </w:pPr>
      <w:r>
        <w:tab/>
      </w:r>
      <w:hyperlink w:anchor="_Toc100014984" w:history="1">
        <w:r w:rsidRPr="00C86A79">
          <w:t>8</w:t>
        </w:r>
        <w:r>
          <w:rPr>
            <w:rFonts w:asciiTheme="minorHAnsi" w:eastAsiaTheme="minorEastAsia" w:hAnsiTheme="minorHAnsi" w:cstheme="minorBidi"/>
            <w:sz w:val="22"/>
            <w:szCs w:val="22"/>
            <w:lang w:eastAsia="en-AU"/>
          </w:rPr>
          <w:tab/>
        </w:r>
        <w:r w:rsidRPr="00C86A79">
          <w:t>Status of territory-owned corporations and subsidiaries</w:t>
        </w:r>
        <w:r>
          <w:tab/>
        </w:r>
        <w:r>
          <w:fldChar w:fldCharType="begin"/>
        </w:r>
        <w:r>
          <w:instrText xml:space="preserve"> PAGEREF _Toc100014984 \h </w:instrText>
        </w:r>
        <w:r>
          <w:fldChar w:fldCharType="separate"/>
        </w:r>
        <w:r w:rsidR="004209F7">
          <w:t>4</w:t>
        </w:r>
        <w:r>
          <w:fldChar w:fldCharType="end"/>
        </w:r>
      </w:hyperlink>
    </w:p>
    <w:p w14:paraId="6567D777" w14:textId="03ED8170" w:rsidR="007B05B1" w:rsidRDefault="007B05B1">
      <w:pPr>
        <w:pStyle w:val="TOC5"/>
        <w:rPr>
          <w:rFonts w:asciiTheme="minorHAnsi" w:eastAsiaTheme="minorEastAsia" w:hAnsiTheme="minorHAnsi" w:cstheme="minorBidi"/>
          <w:sz w:val="22"/>
          <w:szCs w:val="22"/>
          <w:lang w:eastAsia="en-AU"/>
        </w:rPr>
      </w:pPr>
      <w:r>
        <w:tab/>
      </w:r>
      <w:hyperlink w:anchor="_Toc100014985" w:history="1">
        <w:r w:rsidRPr="00C86A79">
          <w:t>9</w:t>
        </w:r>
        <w:r>
          <w:rPr>
            <w:rFonts w:asciiTheme="minorHAnsi" w:eastAsiaTheme="minorEastAsia" w:hAnsiTheme="minorHAnsi" w:cstheme="minorBidi"/>
            <w:sz w:val="22"/>
            <w:szCs w:val="22"/>
            <w:lang w:eastAsia="en-AU"/>
          </w:rPr>
          <w:tab/>
        </w:r>
        <w:r w:rsidRPr="00C86A79">
          <w:t>Notification to Assembly</w:t>
        </w:r>
        <w:r>
          <w:tab/>
        </w:r>
        <w:r>
          <w:fldChar w:fldCharType="begin"/>
        </w:r>
        <w:r>
          <w:instrText xml:space="preserve"> PAGEREF _Toc100014985 \h </w:instrText>
        </w:r>
        <w:r>
          <w:fldChar w:fldCharType="separate"/>
        </w:r>
        <w:r w:rsidR="004209F7">
          <w:t>5</w:t>
        </w:r>
        <w:r>
          <w:fldChar w:fldCharType="end"/>
        </w:r>
      </w:hyperlink>
    </w:p>
    <w:p w14:paraId="5BC1D1DC" w14:textId="183ACE86" w:rsidR="007B05B1" w:rsidRDefault="007B05B1">
      <w:pPr>
        <w:pStyle w:val="TOC5"/>
        <w:rPr>
          <w:rFonts w:asciiTheme="minorHAnsi" w:eastAsiaTheme="minorEastAsia" w:hAnsiTheme="minorHAnsi" w:cstheme="minorBidi"/>
          <w:sz w:val="22"/>
          <w:szCs w:val="22"/>
          <w:lang w:eastAsia="en-AU"/>
        </w:rPr>
      </w:pPr>
      <w:r>
        <w:tab/>
      </w:r>
      <w:hyperlink w:anchor="_Toc100014986" w:history="1">
        <w:r w:rsidRPr="00C86A79">
          <w:t>10</w:t>
        </w:r>
        <w:r>
          <w:rPr>
            <w:rFonts w:asciiTheme="minorHAnsi" w:eastAsiaTheme="minorEastAsia" w:hAnsiTheme="minorHAnsi" w:cstheme="minorBidi"/>
            <w:sz w:val="22"/>
            <w:szCs w:val="22"/>
            <w:lang w:eastAsia="en-AU"/>
          </w:rPr>
          <w:tab/>
        </w:r>
        <w:r w:rsidRPr="00C86A79">
          <w:t>Legal obligations</w:t>
        </w:r>
        <w:r>
          <w:tab/>
        </w:r>
        <w:r>
          <w:fldChar w:fldCharType="begin"/>
        </w:r>
        <w:r>
          <w:instrText xml:space="preserve"> PAGEREF _Toc100014986 \h </w:instrText>
        </w:r>
        <w:r>
          <w:fldChar w:fldCharType="separate"/>
        </w:r>
        <w:r w:rsidR="004209F7">
          <w:t>5</w:t>
        </w:r>
        <w:r>
          <w:fldChar w:fldCharType="end"/>
        </w:r>
      </w:hyperlink>
    </w:p>
    <w:p w14:paraId="359CD8C3" w14:textId="6A0999E7" w:rsidR="007B05B1" w:rsidRDefault="007B05B1">
      <w:pPr>
        <w:pStyle w:val="TOC5"/>
        <w:rPr>
          <w:rFonts w:asciiTheme="minorHAnsi" w:eastAsiaTheme="minorEastAsia" w:hAnsiTheme="minorHAnsi" w:cstheme="minorBidi"/>
          <w:sz w:val="22"/>
          <w:szCs w:val="22"/>
          <w:lang w:eastAsia="en-AU"/>
        </w:rPr>
      </w:pPr>
      <w:r>
        <w:lastRenderedPageBreak/>
        <w:tab/>
      </w:r>
      <w:hyperlink w:anchor="_Toc100014987" w:history="1">
        <w:r w:rsidRPr="00C86A79">
          <w:t>11</w:t>
        </w:r>
        <w:r>
          <w:rPr>
            <w:rFonts w:asciiTheme="minorHAnsi" w:eastAsiaTheme="minorEastAsia" w:hAnsiTheme="minorHAnsi" w:cstheme="minorBidi"/>
            <w:sz w:val="22"/>
            <w:szCs w:val="22"/>
            <w:lang w:eastAsia="en-AU"/>
          </w:rPr>
          <w:tab/>
        </w:r>
        <w:r w:rsidRPr="00C86A79">
          <w:t>Constitution</w:t>
        </w:r>
        <w:r>
          <w:tab/>
        </w:r>
        <w:r>
          <w:fldChar w:fldCharType="begin"/>
        </w:r>
        <w:r>
          <w:instrText xml:space="preserve"> PAGEREF _Toc100014987 \h </w:instrText>
        </w:r>
        <w:r>
          <w:fldChar w:fldCharType="separate"/>
        </w:r>
        <w:r w:rsidR="004209F7">
          <w:t>5</w:t>
        </w:r>
        <w:r>
          <w:fldChar w:fldCharType="end"/>
        </w:r>
      </w:hyperlink>
    </w:p>
    <w:p w14:paraId="5D3483A2" w14:textId="137C3F84" w:rsidR="007B05B1" w:rsidRDefault="007B05B1">
      <w:pPr>
        <w:pStyle w:val="TOC5"/>
        <w:rPr>
          <w:rFonts w:asciiTheme="minorHAnsi" w:eastAsiaTheme="minorEastAsia" w:hAnsiTheme="minorHAnsi" w:cstheme="minorBidi"/>
          <w:sz w:val="22"/>
          <w:szCs w:val="22"/>
          <w:lang w:eastAsia="en-AU"/>
        </w:rPr>
      </w:pPr>
      <w:r>
        <w:tab/>
      </w:r>
      <w:hyperlink w:anchor="_Toc100014988" w:history="1">
        <w:r w:rsidRPr="00C86A79">
          <w:t>12</w:t>
        </w:r>
        <w:r>
          <w:rPr>
            <w:rFonts w:asciiTheme="minorHAnsi" w:eastAsiaTheme="minorEastAsia" w:hAnsiTheme="minorHAnsi" w:cstheme="minorBidi"/>
            <w:sz w:val="22"/>
            <w:szCs w:val="22"/>
            <w:lang w:eastAsia="en-AU"/>
          </w:rPr>
          <w:tab/>
        </w:r>
        <w:r w:rsidRPr="00C86A79">
          <w:t>Directors</w:t>
        </w:r>
        <w:r>
          <w:tab/>
        </w:r>
        <w:r>
          <w:fldChar w:fldCharType="begin"/>
        </w:r>
        <w:r>
          <w:instrText xml:space="preserve"> PAGEREF _Toc100014988 \h </w:instrText>
        </w:r>
        <w:r>
          <w:fldChar w:fldCharType="separate"/>
        </w:r>
        <w:r w:rsidR="004209F7">
          <w:t>6</w:t>
        </w:r>
        <w:r>
          <w:fldChar w:fldCharType="end"/>
        </w:r>
      </w:hyperlink>
    </w:p>
    <w:p w14:paraId="42AAD30A" w14:textId="184347C5" w:rsidR="007B05B1" w:rsidRDefault="007B05B1">
      <w:pPr>
        <w:pStyle w:val="TOC5"/>
        <w:rPr>
          <w:rFonts w:asciiTheme="minorHAnsi" w:eastAsiaTheme="minorEastAsia" w:hAnsiTheme="minorHAnsi" w:cstheme="minorBidi"/>
          <w:sz w:val="22"/>
          <w:szCs w:val="22"/>
          <w:lang w:eastAsia="en-AU"/>
        </w:rPr>
      </w:pPr>
      <w:r>
        <w:tab/>
      </w:r>
      <w:hyperlink w:anchor="_Toc100014989" w:history="1">
        <w:r w:rsidRPr="00C86A79">
          <w:t>13</w:t>
        </w:r>
        <w:r>
          <w:rPr>
            <w:rFonts w:asciiTheme="minorHAnsi" w:eastAsiaTheme="minorEastAsia" w:hAnsiTheme="minorHAnsi" w:cstheme="minorBidi"/>
            <w:sz w:val="22"/>
            <w:szCs w:val="22"/>
            <w:lang w:eastAsia="en-AU"/>
          </w:rPr>
          <w:tab/>
        </w:r>
        <w:r w:rsidRPr="00C86A79">
          <w:t>Shares in corporations</w:t>
        </w:r>
        <w:r>
          <w:tab/>
        </w:r>
        <w:r>
          <w:fldChar w:fldCharType="begin"/>
        </w:r>
        <w:r>
          <w:instrText xml:space="preserve"> PAGEREF _Toc100014989 \h </w:instrText>
        </w:r>
        <w:r>
          <w:fldChar w:fldCharType="separate"/>
        </w:r>
        <w:r w:rsidR="004209F7">
          <w:t>7</w:t>
        </w:r>
        <w:r>
          <w:fldChar w:fldCharType="end"/>
        </w:r>
      </w:hyperlink>
    </w:p>
    <w:p w14:paraId="2E6F03C5" w14:textId="223C0E0B" w:rsidR="007B05B1" w:rsidRDefault="007B05B1">
      <w:pPr>
        <w:pStyle w:val="TOC5"/>
        <w:rPr>
          <w:rFonts w:asciiTheme="minorHAnsi" w:eastAsiaTheme="minorEastAsia" w:hAnsiTheme="minorHAnsi" w:cstheme="minorBidi"/>
          <w:sz w:val="22"/>
          <w:szCs w:val="22"/>
          <w:lang w:eastAsia="en-AU"/>
        </w:rPr>
      </w:pPr>
      <w:r>
        <w:tab/>
      </w:r>
      <w:hyperlink w:anchor="_Toc100014990" w:history="1">
        <w:r w:rsidRPr="00C86A79">
          <w:t>14</w:t>
        </w:r>
        <w:r>
          <w:rPr>
            <w:rFonts w:asciiTheme="minorHAnsi" w:eastAsiaTheme="minorEastAsia" w:hAnsiTheme="minorHAnsi" w:cstheme="minorBidi"/>
            <w:sz w:val="22"/>
            <w:szCs w:val="22"/>
            <w:lang w:eastAsia="en-AU"/>
          </w:rPr>
          <w:tab/>
        </w:r>
        <w:r w:rsidRPr="00C86A79">
          <w:t>Acquisition of subsidiaries</w:t>
        </w:r>
        <w:r>
          <w:tab/>
        </w:r>
        <w:r>
          <w:fldChar w:fldCharType="begin"/>
        </w:r>
        <w:r>
          <w:instrText xml:space="preserve"> PAGEREF _Toc100014990 \h </w:instrText>
        </w:r>
        <w:r>
          <w:fldChar w:fldCharType="separate"/>
        </w:r>
        <w:r w:rsidR="004209F7">
          <w:t>8</w:t>
        </w:r>
        <w:r>
          <w:fldChar w:fldCharType="end"/>
        </w:r>
      </w:hyperlink>
    </w:p>
    <w:p w14:paraId="73F06DF0" w14:textId="79C18889" w:rsidR="007B05B1" w:rsidRDefault="001331DA">
      <w:pPr>
        <w:pStyle w:val="TOC2"/>
        <w:rPr>
          <w:rFonts w:asciiTheme="minorHAnsi" w:eastAsiaTheme="minorEastAsia" w:hAnsiTheme="minorHAnsi" w:cstheme="minorBidi"/>
          <w:b w:val="0"/>
          <w:sz w:val="22"/>
          <w:szCs w:val="22"/>
          <w:lang w:eastAsia="en-AU"/>
        </w:rPr>
      </w:pPr>
      <w:hyperlink w:anchor="_Toc100014991" w:history="1">
        <w:r w:rsidR="007B05B1" w:rsidRPr="00C86A79">
          <w:t>Part 3</w:t>
        </w:r>
        <w:r w:rsidR="007B05B1">
          <w:rPr>
            <w:rFonts w:asciiTheme="minorHAnsi" w:eastAsiaTheme="minorEastAsia" w:hAnsiTheme="minorHAnsi" w:cstheme="minorBidi"/>
            <w:b w:val="0"/>
            <w:sz w:val="22"/>
            <w:szCs w:val="22"/>
            <w:lang w:eastAsia="en-AU"/>
          </w:rPr>
          <w:tab/>
        </w:r>
        <w:r w:rsidR="007B05B1" w:rsidRPr="00C86A79">
          <w:t>Accountability</w:t>
        </w:r>
        <w:r w:rsidR="007B05B1" w:rsidRPr="007B05B1">
          <w:rPr>
            <w:vanish/>
          </w:rPr>
          <w:tab/>
        </w:r>
        <w:r w:rsidR="007B05B1" w:rsidRPr="007B05B1">
          <w:rPr>
            <w:vanish/>
          </w:rPr>
          <w:fldChar w:fldCharType="begin"/>
        </w:r>
        <w:r w:rsidR="007B05B1" w:rsidRPr="007B05B1">
          <w:rPr>
            <w:vanish/>
          </w:rPr>
          <w:instrText xml:space="preserve"> PAGEREF _Toc100014991 \h </w:instrText>
        </w:r>
        <w:r w:rsidR="007B05B1" w:rsidRPr="007B05B1">
          <w:rPr>
            <w:vanish/>
          </w:rPr>
        </w:r>
        <w:r w:rsidR="007B05B1" w:rsidRPr="007B05B1">
          <w:rPr>
            <w:vanish/>
          </w:rPr>
          <w:fldChar w:fldCharType="separate"/>
        </w:r>
        <w:r w:rsidR="004209F7">
          <w:rPr>
            <w:vanish/>
          </w:rPr>
          <w:t>10</w:t>
        </w:r>
        <w:r w:rsidR="007B05B1" w:rsidRPr="007B05B1">
          <w:rPr>
            <w:vanish/>
          </w:rPr>
          <w:fldChar w:fldCharType="end"/>
        </w:r>
      </w:hyperlink>
    </w:p>
    <w:p w14:paraId="69B67411" w14:textId="5F7EA939" w:rsidR="007B05B1" w:rsidRDefault="007B05B1">
      <w:pPr>
        <w:pStyle w:val="TOC5"/>
        <w:rPr>
          <w:rFonts w:asciiTheme="minorHAnsi" w:eastAsiaTheme="minorEastAsia" w:hAnsiTheme="minorHAnsi" w:cstheme="minorBidi"/>
          <w:sz w:val="22"/>
          <w:szCs w:val="22"/>
          <w:lang w:eastAsia="en-AU"/>
        </w:rPr>
      </w:pPr>
      <w:r>
        <w:tab/>
      </w:r>
      <w:hyperlink w:anchor="_Toc100014992" w:history="1">
        <w:r w:rsidRPr="00C86A79">
          <w:t>15</w:t>
        </w:r>
        <w:r>
          <w:rPr>
            <w:rFonts w:asciiTheme="minorHAnsi" w:eastAsiaTheme="minorEastAsia" w:hAnsiTheme="minorHAnsi" w:cstheme="minorBidi"/>
            <w:sz w:val="22"/>
            <w:szCs w:val="22"/>
            <w:lang w:eastAsia="en-AU"/>
          </w:rPr>
          <w:tab/>
        </w:r>
        <w:r w:rsidRPr="00C86A79">
          <w:t>Provision of information</w:t>
        </w:r>
        <w:r>
          <w:tab/>
        </w:r>
        <w:r>
          <w:fldChar w:fldCharType="begin"/>
        </w:r>
        <w:r>
          <w:instrText xml:space="preserve"> PAGEREF _Toc100014992 \h </w:instrText>
        </w:r>
        <w:r>
          <w:fldChar w:fldCharType="separate"/>
        </w:r>
        <w:r w:rsidR="004209F7">
          <w:t>10</w:t>
        </w:r>
        <w:r>
          <w:fldChar w:fldCharType="end"/>
        </w:r>
      </w:hyperlink>
    </w:p>
    <w:p w14:paraId="178F8EF6" w14:textId="3530AC58" w:rsidR="007B05B1" w:rsidRDefault="007B05B1">
      <w:pPr>
        <w:pStyle w:val="TOC5"/>
        <w:rPr>
          <w:rFonts w:asciiTheme="minorHAnsi" w:eastAsiaTheme="minorEastAsia" w:hAnsiTheme="minorHAnsi" w:cstheme="minorBidi"/>
          <w:sz w:val="22"/>
          <w:szCs w:val="22"/>
          <w:lang w:eastAsia="en-AU"/>
        </w:rPr>
      </w:pPr>
      <w:r>
        <w:tab/>
      </w:r>
      <w:hyperlink w:anchor="_Toc100014993" w:history="1">
        <w:r w:rsidRPr="00C86A79">
          <w:t>16</w:t>
        </w:r>
        <w:r>
          <w:rPr>
            <w:rFonts w:asciiTheme="minorHAnsi" w:eastAsiaTheme="minorEastAsia" w:hAnsiTheme="minorHAnsi" w:cstheme="minorBidi"/>
            <w:sz w:val="22"/>
            <w:szCs w:val="22"/>
            <w:lang w:eastAsia="en-AU"/>
          </w:rPr>
          <w:tab/>
        </w:r>
        <w:r w:rsidRPr="00C86A79">
          <w:t>Acquisition and disposal of subsidiaries and undertakings</w:t>
        </w:r>
        <w:r>
          <w:tab/>
        </w:r>
        <w:r>
          <w:fldChar w:fldCharType="begin"/>
        </w:r>
        <w:r>
          <w:instrText xml:space="preserve"> PAGEREF _Toc100014993 \h </w:instrText>
        </w:r>
        <w:r>
          <w:fldChar w:fldCharType="separate"/>
        </w:r>
        <w:r w:rsidR="004209F7">
          <w:t>10</w:t>
        </w:r>
        <w:r>
          <w:fldChar w:fldCharType="end"/>
        </w:r>
      </w:hyperlink>
    </w:p>
    <w:p w14:paraId="796C4496" w14:textId="5034C902" w:rsidR="007B05B1" w:rsidRDefault="007B05B1">
      <w:pPr>
        <w:pStyle w:val="TOC5"/>
        <w:rPr>
          <w:rFonts w:asciiTheme="minorHAnsi" w:eastAsiaTheme="minorEastAsia" w:hAnsiTheme="minorHAnsi" w:cstheme="minorBidi"/>
          <w:sz w:val="22"/>
          <w:szCs w:val="22"/>
          <w:lang w:eastAsia="en-AU"/>
        </w:rPr>
      </w:pPr>
      <w:r>
        <w:tab/>
      </w:r>
      <w:hyperlink w:anchor="_Toc100014994" w:history="1">
        <w:r w:rsidRPr="00C86A79">
          <w:t>16A</w:t>
        </w:r>
        <w:r>
          <w:rPr>
            <w:rFonts w:asciiTheme="minorHAnsi" w:eastAsiaTheme="minorEastAsia" w:hAnsiTheme="minorHAnsi" w:cstheme="minorBidi"/>
            <w:sz w:val="22"/>
            <w:szCs w:val="22"/>
            <w:lang w:eastAsia="en-AU"/>
          </w:rPr>
          <w:tab/>
        </w:r>
        <w:r w:rsidRPr="00C86A79">
          <w:t>Obligation to tell shareholders about significant events</w:t>
        </w:r>
        <w:r>
          <w:tab/>
        </w:r>
        <w:r>
          <w:fldChar w:fldCharType="begin"/>
        </w:r>
        <w:r>
          <w:instrText xml:space="preserve"> PAGEREF _Toc100014994 \h </w:instrText>
        </w:r>
        <w:r>
          <w:fldChar w:fldCharType="separate"/>
        </w:r>
        <w:r w:rsidR="004209F7">
          <w:t>12</w:t>
        </w:r>
        <w:r>
          <w:fldChar w:fldCharType="end"/>
        </w:r>
      </w:hyperlink>
    </w:p>
    <w:p w14:paraId="49902ACC" w14:textId="11AF39BB" w:rsidR="007B05B1" w:rsidRDefault="007B05B1">
      <w:pPr>
        <w:pStyle w:val="TOC5"/>
        <w:rPr>
          <w:rFonts w:asciiTheme="minorHAnsi" w:eastAsiaTheme="minorEastAsia" w:hAnsiTheme="minorHAnsi" w:cstheme="minorBidi"/>
          <w:sz w:val="22"/>
          <w:szCs w:val="22"/>
          <w:lang w:eastAsia="en-AU"/>
        </w:rPr>
      </w:pPr>
      <w:r>
        <w:tab/>
      </w:r>
      <w:hyperlink w:anchor="_Toc100014995" w:history="1">
        <w:r w:rsidRPr="00C86A79">
          <w:t>17</w:t>
        </w:r>
        <w:r>
          <w:rPr>
            <w:rFonts w:asciiTheme="minorHAnsi" w:eastAsiaTheme="minorEastAsia" w:hAnsiTheme="minorHAnsi" w:cstheme="minorBidi"/>
            <w:sz w:val="22"/>
            <w:szCs w:val="22"/>
            <w:lang w:eastAsia="en-AU"/>
          </w:rPr>
          <w:tab/>
        </w:r>
        <w:r w:rsidRPr="00C86A79">
          <w:t>Directions to corporations</w:t>
        </w:r>
        <w:r>
          <w:tab/>
        </w:r>
        <w:r>
          <w:fldChar w:fldCharType="begin"/>
        </w:r>
        <w:r>
          <w:instrText xml:space="preserve"> PAGEREF _Toc100014995 \h </w:instrText>
        </w:r>
        <w:r>
          <w:fldChar w:fldCharType="separate"/>
        </w:r>
        <w:r w:rsidR="004209F7">
          <w:t>14</w:t>
        </w:r>
        <w:r>
          <w:fldChar w:fldCharType="end"/>
        </w:r>
      </w:hyperlink>
    </w:p>
    <w:p w14:paraId="3AC6BB23" w14:textId="0A92F448" w:rsidR="007B05B1" w:rsidRDefault="007B05B1">
      <w:pPr>
        <w:pStyle w:val="TOC5"/>
        <w:rPr>
          <w:rFonts w:asciiTheme="minorHAnsi" w:eastAsiaTheme="minorEastAsia" w:hAnsiTheme="minorHAnsi" w:cstheme="minorBidi"/>
          <w:sz w:val="22"/>
          <w:szCs w:val="22"/>
          <w:lang w:eastAsia="en-AU"/>
        </w:rPr>
      </w:pPr>
      <w:r>
        <w:tab/>
      </w:r>
      <w:hyperlink w:anchor="_Toc100014996" w:history="1">
        <w:r w:rsidRPr="00C86A79">
          <w:t>17A</w:t>
        </w:r>
        <w:r>
          <w:rPr>
            <w:rFonts w:asciiTheme="minorHAnsi" w:eastAsiaTheme="minorEastAsia" w:hAnsiTheme="minorHAnsi" w:cstheme="minorBidi"/>
            <w:sz w:val="22"/>
            <w:szCs w:val="22"/>
            <w:lang w:eastAsia="en-AU"/>
          </w:rPr>
          <w:tab/>
        </w:r>
        <w:r w:rsidRPr="00C86A79">
          <w:t>Application of government policies</w:t>
        </w:r>
        <w:r>
          <w:tab/>
        </w:r>
        <w:r>
          <w:fldChar w:fldCharType="begin"/>
        </w:r>
        <w:r>
          <w:instrText xml:space="preserve"> PAGEREF _Toc100014996 \h </w:instrText>
        </w:r>
        <w:r>
          <w:fldChar w:fldCharType="separate"/>
        </w:r>
        <w:r w:rsidR="004209F7">
          <w:t>15</w:t>
        </w:r>
        <w:r>
          <w:fldChar w:fldCharType="end"/>
        </w:r>
      </w:hyperlink>
    </w:p>
    <w:p w14:paraId="7505FE2F" w14:textId="2B0DDBCD" w:rsidR="007B05B1" w:rsidRDefault="007B05B1">
      <w:pPr>
        <w:pStyle w:val="TOC5"/>
        <w:rPr>
          <w:rFonts w:asciiTheme="minorHAnsi" w:eastAsiaTheme="minorEastAsia" w:hAnsiTheme="minorHAnsi" w:cstheme="minorBidi"/>
          <w:sz w:val="22"/>
          <w:szCs w:val="22"/>
          <w:lang w:eastAsia="en-AU"/>
        </w:rPr>
      </w:pPr>
      <w:r>
        <w:tab/>
      </w:r>
      <w:hyperlink w:anchor="_Toc100014997" w:history="1">
        <w:r w:rsidRPr="00C86A79">
          <w:t>18</w:t>
        </w:r>
        <w:r>
          <w:rPr>
            <w:rFonts w:asciiTheme="minorHAnsi" w:eastAsiaTheme="minorEastAsia" w:hAnsiTheme="minorHAnsi" w:cstheme="minorBidi"/>
            <w:sz w:val="22"/>
            <w:szCs w:val="22"/>
            <w:lang w:eastAsia="en-AU"/>
          </w:rPr>
          <w:tab/>
        </w:r>
        <w:r w:rsidRPr="00C86A79">
          <w:t>Audit</w:t>
        </w:r>
        <w:r>
          <w:tab/>
        </w:r>
        <w:r>
          <w:fldChar w:fldCharType="begin"/>
        </w:r>
        <w:r>
          <w:instrText xml:space="preserve"> PAGEREF _Toc100014997 \h </w:instrText>
        </w:r>
        <w:r>
          <w:fldChar w:fldCharType="separate"/>
        </w:r>
        <w:r w:rsidR="004209F7">
          <w:t>15</w:t>
        </w:r>
        <w:r>
          <w:fldChar w:fldCharType="end"/>
        </w:r>
      </w:hyperlink>
    </w:p>
    <w:p w14:paraId="01F5546D" w14:textId="4D52CF39" w:rsidR="007B05B1" w:rsidRDefault="007B05B1">
      <w:pPr>
        <w:pStyle w:val="TOC5"/>
        <w:rPr>
          <w:rFonts w:asciiTheme="minorHAnsi" w:eastAsiaTheme="minorEastAsia" w:hAnsiTheme="minorHAnsi" w:cstheme="minorBidi"/>
          <w:sz w:val="22"/>
          <w:szCs w:val="22"/>
          <w:lang w:eastAsia="en-AU"/>
        </w:rPr>
      </w:pPr>
      <w:r>
        <w:tab/>
      </w:r>
      <w:hyperlink w:anchor="_Toc100014998" w:history="1">
        <w:r w:rsidRPr="00C86A79">
          <w:t>18A</w:t>
        </w:r>
        <w:r>
          <w:rPr>
            <w:rFonts w:asciiTheme="minorHAnsi" w:eastAsiaTheme="minorEastAsia" w:hAnsiTheme="minorHAnsi" w:cstheme="minorBidi"/>
            <w:sz w:val="22"/>
            <w:szCs w:val="22"/>
            <w:lang w:eastAsia="en-AU"/>
          </w:rPr>
          <w:tab/>
        </w:r>
        <w:r w:rsidRPr="00C86A79">
          <w:t>Audit committee</w:t>
        </w:r>
        <w:r>
          <w:tab/>
        </w:r>
        <w:r>
          <w:fldChar w:fldCharType="begin"/>
        </w:r>
        <w:r>
          <w:instrText xml:space="preserve"> PAGEREF _Toc100014998 \h </w:instrText>
        </w:r>
        <w:r>
          <w:fldChar w:fldCharType="separate"/>
        </w:r>
        <w:r w:rsidR="004209F7">
          <w:t>15</w:t>
        </w:r>
        <w:r>
          <w:fldChar w:fldCharType="end"/>
        </w:r>
      </w:hyperlink>
    </w:p>
    <w:p w14:paraId="3BB49D1C" w14:textId="338D55A3" w:rsidR="007B05B1" w:rsidRDefault="007B05B1">
      <w:pPr>
        <w:pStyle w:val="TOC5"/>
        <w:rPr>
          <w:rFonts w:asciiTheme="minorHAnsi" w:eastAsiaTheme="minorEastAsia" w:hAnsiTheme="minorHAnsi" w:cstheme="minorBidi"/>
          <w:sz w:val="22"/>
          <w:szCs w:val="22"/>
          <w:lang w:eastAsia="en-AU"/>
        </w:rPr>
      </w:pPr>
      <w:r>
        <w:tab/>
      </w:r>
      <w:hyperlink w:anchor="_Toc100014999" w:history="1">
        <w:r w:rsidRPr="00C86A79">
          <w:t>19</w:t>
        </w:r>
        <w:r>
          <w:rPr>
            <w:rFonts w:asciiTheme="minorHAnsi" w:eastAsiaTheme="minorEastAsia" w:hAnsiTheme="minorHAnsi" w:cstheme="minorBidi"/>
            <w:sz w:val="22"/>
            <w:szCs w:val="22"/>
            <w:lang w:eastAsia="en-AU"/>
          </w:rPr>
          <w:tab/>
        </w:r>
        <w:r w:rsidRPr="00C86A79">
          <w:t>Preparation of statement of corporate intent</w:t>
        </w:r>
        <w:r>
          <w:tab/>
        </w:r>
        <w:r>
          <w:fldChar w:fldCharType="begin"/>
        </w:r>
        <w:r>
          <w:instrText xml:space="preserve"> PAGEREF _Toc100014999 \h </w:instrText>
        </w:r>
        <w:r>
          <w:fldChar w:fldCharType="separate"/>
        </w:r>
        <w:r w:rsidR="004209F7">
          <w:t>16</w:t>
        </w:r>
        <w:r>
          <w:fldChar w:fldCharType="end"/>
        </w:r>
      </w:hyperlink>
    </w:p>
    <w:p w14:paraId="1AFC07E7" w14:textId="6E638EE8" w:rsidR="007B05B1" w:rsidRDefault="007B05B1">
      <w:pPr>
        <w:pStyle w:val="TOC5"/>
        <w:rPr>
          <w:rFonts w:asciiTheme="minorHAnsi" w:eastAsiaTheme="minorEastAsia" w:hAnsiTheme="minorHAnsi" w:cstheme="minorBidi"/>
          <w:sz w:val="22"/>
          <w:szCs w:val="22"/>
          <w:lang w:eastAsia="en-AU"/>
        </w:rPr>
      </w:pPr>
      <w:r>
        <w:tab/>
      </w:r>
      <w:hyperlink w:anchor="_Toc100015000" w:history="1">
        <w:r w:rsidRPr="00C86A79">
          <w:t>20</w:t>
        </w:r>
        <w:r>
          <w:rPr>
            <w:rFonts w:asciiTheme="minorHAnsi" w:eastAsiaTheme="minorEastAsia" w:hAnsiTheme="minorHAnsi" w:cstheme="minorBidi"/>
            <w:sz w:val="22"/>
            <w:szCs w:val="22"/>
            <w:lang w:eastAsia="en-AU"/>
          </w:rPr>
          <w:tab/>
        </w:r>
        <w:r w:rsidRPr="00C86A79">
          <w:t>Statement of corporate intent</w:t>
        </w:r>
        <w:r>
          <w:tab/>
        </w:r>
        <w:r>
          <w:fldChar w:fldCharType="begin"/>
        </w:r>
        <w:r>
          <w:instrText xml:space="preserve"> PAGEREF _Toc100015000 \h </w:instrText>
        </w:r>
        <w:r>
          <w:fldChar w:fldCharType="separate"/>
        </w:r>
        <w:r w:rsidR="004209F7">
          <w:t>18</w:t>
        </w:r>
        <w:r>
          <w:fldChar w:fldCharType="end"/>
        </w:r>
      </w:hyperlink>
    </w:p>
    <w:p w14:paraId="51C7F365" w14:textId="2F18CC5D" w:rsidR="007B05B1" w:rsidRDefault="007B05B1">
      <w:pPr>
        <w:pStyle w:val="TOC5"/>
        <w:rPr>
          <w:rFonts w:asciiTheme="minorHAnsi" w:eastAsiaTheme="minorEastAsia" w:hAnsiTheme="minorHAnsi" w:cstheme="minorBidi"/>
          <w:sz w:val="22"/>
          <w:szCs w:val="22"/>
          <w:lang w:eastAsia="en-AU"/>
        </w:rPr>
      </w:pPr>
      <w:r>
        <w:tab/>
      </w:r>
      <w:hyperlink w:anchor="_Toc100015001" w:history="1">
        <w:r w:rsidRPr="00C86A79">
          <w:t>21</w:t>
        </w:r>
        <w:r>
          <w:rPr>
            <w:rFonts w:asciiTheme="minorHAnsi" w:eastAsiaTheme="minorEastAsia" w:hAnsiTheme="minorHAnsi" w:cstheme="minorBidi"/>
            <w:sz w:val="22"/>
            <w:szCs w:val="22"/>
            <w:lang w:eastAsia="en-AU"/>
          </w:rPr>
          <w:tab/>
        </w:r>
        <w:r w:rsidRPr="00C86A79">
          <w:t>Modification of statement</w:t>
        </w:r>
        <w:r>
          <w:tab/>
        </w:r>
        <w:r>
          <w:fldChar w:fldCharType="begin"/>
        </w:r>
        <w:r>
          <w:instrText xml:space="preserve"> PAGEREF _Toc100015001 \h </w:instrText>
        </w:r>
        <w:r>
          <w:fldChar w:fldCharType="separate"/>
        </w:r>
        <w:r w:rsidR="004209F7">
          <w:t>19</w:t>
        </w:r>
        <w:r>
          <w:fldChar w:fldCharType="end"/>
        </w:r>
      </w:hyperlink>
    </w:p>
    <w:p w14:paraId="7ED158A8" w14:textId="450F4338" w:rsidR="007B05B1" w:rsidRDefault="007B05B1">
      <w:pPr>
        <w:pStyle w:val="TOC5"/>
        <w:rPr>
          <w:rFonts w:asciiTheme="minorHAnsi" w:eastAsiaTheme="minorEastAsia" w:hAnsiTheme="minorHAnsi" w:cstheme="minorBidi"/>
          <w:sz w:val="22"/>
          <w:szCs w:val="22"/>
          <w:lang w:eastAsia="en-AU"/>
        </w:rPr>
      </w:pPr>
      <w:r>
        <w:tab/>
      </w:r>
      <w:hyperlink w:anchor="_Toc100015002" w:history="1">
        <w:r w:rsidRPr="00C86A79">
          <w:t>22</w:t>
        </w:r>
        <w:r>
          <w:rPr>
            <w:rFonts w:asciiTheme="minorHAnsi" w:eastAsiaTheme="minorEastAsia" w:hAnsiTheme="minorHAnsi" w:cstheme="minorBidi"/>
            <w:sz w:val="22"/>
            <w:szCs w:val="22"/>
            <w:lang w:eastAsia="en-AU"/>
          </w:rPr>
          <w:tab/>
        </w:r>
        <w:r w:rsidRPr="00C86A79">
          <w:t>Annual report</w:t>
        </w:r>
        <w:r>
          <w:tab/>
        </w:r>
        <w:r>
          <w:fldChar w:fldCharType="begin"/>
        </w:r>
        <w:r>
          <w:instrText xml:space="preserve"> PAGEREF _Toc100015002 \h </w:instrText>
        </w:r>
        <w:r>
          <w:fldChar w:fldCharType="separate"/>
        </w:r>
        <w:r w:rsidR="004209F7">
          <w:t>19</w:t>
        </w:r>
        <w:r>
          <w:fldChar w:fldCharType="end"/>
        </w:r>
      </w:hyperlink>
    </w:p>
    <w:p w14:paraId="4043259C" w14:textId="7555DF8E" w:rsidR="007B05B1" w:rsidRDefault="007B05B1">
      <w:pPr>
        <w:pStyle w:val="TOC5"/>
        <w:rPr>
          <w:rFonts w:asciiTheme="minorHAnsi" w:eastAsiaTheme="minorEastAsia" w:hAnsiTheme="minorHAnsi" w:cstheme="minorBidi"/>
          <w:sz w:val="22"/>
          <w:szCs w:val="22"/>
          <w:lang w:eastAsia="en-AU"/>
        </w:rPr>
      </w:pPr>
      <w:r>
        <w:tab/>
      </w:r>
      <w:hyperlink w:anchor="_Toc100015003" w:history="1">
        <w:r w:rsidRPr="00C86A79">
          <w:t>23</w:t>
        </w:r>
        <w:r>
          <w:rPr>
            <w:rFonts w:asciiTheme="minorHAnsi" w:eastAsiaTheme="minorEastAsia" w:hAnsiTheme="minorHAnsi" w:cstheme="minorBidi"/>
            <w:sz w:val="22"/>
            <w:szCs w:val="22"/>
            <w:lang w:eastAsia="en-AU"/>
          </w:rPr>
          <w:tab/>
        </w:r>
        <w:r w:rsidRPr="00C86A79">
          <w:t>Financial year</w:t>
        </w:r>
        <w:r>
          <w:tab/>
        </w:r>
        <w:r>
          <w:fldChar w:fldCharType="begin"/>
        </w:r>
        <w:r>
          <w:instrText xml:space="preserve"> PAGEREF _Toc100015003 \h </w:instrText>
        </w:r>
        <w:r>
          <w:fldChar w:fldCharType="separate"/>
        </w:r>
        <w:r w:rsidR="004209F7">
          <w:t>22</w:t>
        </w:r>
        <w:r>
          <w:fldChar w:fldCharType="end"/>
        </w:r>
      </w:hyperlink>
    </w:p>
    <w:p w14:paraId="6B069FD2" w14:textId="3A4ADE05" w:rsidR="007B05B1" w:rsidRDefault="001331DA">
      <w:pPr>
        <w:pStyle w:val="TOC2"/>
        <w:rPr>
          <w:rFonts w:asciiTheme="minorHAnsi" w:eastAsiaTheme="minorEastAsia" w:hAnsiTheme="minorHAnsi" w:cstheme="minorBidi"/>
          <w:b w:val="0"/>
          <w:sz w:val="22"/>
          <w:szCs w:val="22"/>
          <w:lang w:eastAsia="en-AU"/>
        </w:rPr>
      </w:pPr>
      <w:hyperlink w:anchor="_Toc100015004" w:history="1">
        <w:r w:rsidR="007B05B1" w:rsidRPr="00C86A79">
          <w:t>Part 4</w:t>
        </w:r>
        <w:r w:rsidR="007B05B1">
          <w:rPr>
            <w:rFonts w:asciiTheme="minorHAnsi" w:eastAsiaTheme="minorEastAsia" w:hAnsiTheme="minorHAnsi" w:cstheme="minorBidi"/>
            <w:b w:val="0"/>
            <w:sz w:val="22"/>
            <w:szCs w:val="22"/>
            <w:lang w:eastAsia="en-AU"/>
          </w:rPr>
          <w:tab/>
        </w:r>
        <w:r w:rsidR="007B05B1" w:rsidRPr="00C86A79">
          <w:t>Borrowing</w:t>
        </w:r>
        <w:r w:rsidR="007B05B1" w:rsidRPr="007B05B1">
          <w:rPr>
            <w:vanish/>
          </w:rPr>
          <w:tab/>
        </w:r>
        <w:r w:rsidR="007B05B1" w:rsidRPr="007B05B1">
          <w:rPr>
            <w:vanish/>
          </w:rPr>
          <w:fldChar w:fldCharType="begin"/>
        </w:r>
        <w:r w:rsidR="007B05B1" w:rsidRPr="007B05B1">
          <w:rPr>
            <w:vanish/>
          </w:rPr>
          <w:instrText xml:space="preserve"> PAGEREF _Toc100015004 \h </w:instrText>
        </w:r>
        <w:r w:rsidR="007B05B1" w:rsidRPr="007B05B1">
          <w:rPr>
            <w:vanish/>
          </w:rPr>
        </w:r>
        <w:r w:rsidR="007B05B1" w:rsidRPr="007B05B1">
          <w:rPr>
            <w:vanish/>
          </w:rPr>
          <w:fldChar w:fldCharType="separate"/>
        </w:r>
        <w:r w:rsidR="004209F7">
          <w:rPr>
            <w:vanish/>
          </w:rPr>
          <w:t>23</w:t>
        </w:r>
        <w:r w:rsidR="007B05B1" w:rsidRPr="007B05B1">
          <w:rPr>
            <w:vanish/>
          </w:rPr>
          <w:fldChar w:fldCharType="end"/>
        </w:r>
      </w:hyperlink>
    </w:p>
    <w:p w14:paraId="782E266F" w14:textId="0D65F629" w:rsidR="007B05B1" w:rsidRDefault="007B05B1">
      <w:pPr>
        <w:pStyle w:val="TOC5"/>
        <w:rPr>
          <w:rFonts w:asciiTheme="minorHAnsi" w:eastAsiaTheme="minorEastAsia" w:hAnsiTheme="minorHAnsi" w:cstheme="minorBidi"/>
          <w:sz w:val="22"/>
          <w:szCs w:val="22"/>
          <w:lang w:eastAsia="en-AU"/>
        </w:rPr>
      </w:pPr>
      <w:r>
        <w:tab/>
      </w:r>
      <w:hyperlink w:anchor="_Toc100015005" w:history="1">
        <w:r w:rsidRPr="00C86A79">
          <w:t>24</w:t>
        </w:r>
        <w:r>
          <w:rPr>
            <w:rFonts w:asciiTheme="minorHAnsi" w:eastAsiaTheme="minorEastAsia" w:hAnsiTheme="minorHAnsi" w:cstheme="minorBidi"/>
            <w:sz w:val="22"/>
            <w:szCs w:val="22"/>
            <w:lang w:eastAsia="en-AU"/>
          </w:rPr>
          <w:tab/>
        </w:r>
        <w:r w:rsidRPr="00C86A79">
          <w:t>Borrowing from Territory</w:t>
        </w:r>
        <w:r>
          <w:tab/>
        </w:r>
        <w:r>
          <w:fldChar w:fldCharType="begin"/>
        </w:r>
        <w:r>
          <w:instrText xml:space="preserve"> PAGEREF _Toc100015005 \h </w:instrText>
        </w:r>
        <w:r>
          <w:fldChar w:fldCharType="separate"/>
        </w:r>
        <w:r w:rsidR="004209F7">
          <w:t>23</w:t>
        </w:r>
        <w:r>
          <w:fldChar w:fldCharType="end"/>
        </w:r>
      </w:hyperlink>
    </w:p>
    <w:p w14:paraId="1D8566F0" w14:textId="3CD1434E" w:rsidR="007B05B1" w:rsidRDefault="007B05B1">
      <w:pPr>
        <w:pStyle w:val="TOC5"/>
        <w:rPr>
          <w:rFonts w:asciiTheme="minorHAnsi" w:eastAsiaTheme="minorEastAsia" w:hAnsiTheme="minorHAnsi" w:cstheme="minorBidi"/>
          <w:sz w:val="22"/>
          <w:szCs w:val="22"/>
          <w:lang w:eastAsia="en-AU"/>
        </w:rPr>
      </w:pPr>
      <w:r>
        <w:tab/>
      </w:r>
      <w:hyperlink w:anchor="_Toc100015006" w:history="1">
        <w:r w:rsidRPr="00C86A79">
          <w:t>25</w:t>
        </w:r>
        <w:r>
          <w:rPr>
            <w:rFonts w:asciiTheme="minorHAnsi" w:eastAsiaTheme="minorEastAsia" w:hAnsiTheme="minorHAnsi" w:cstheme="minorBidi"/>
            <w:sz w:val="22"/>
            <w:szCs w:val="22"/>
            <w:lang w:eastAsia="en-AU"/>
          </w:rPr>
          <w:tab/>
        </w:r>
        <w:r w:rsidRPr="00C86A79">
          <w:t>Borrowing otherwise than from Territory</w:t>
        </w:r>
        <w:r>
          <w:tab/>
        </w:r>
        <w:r>
          <w:fldChar w:fldCharType="begin"/>
        </w:r>
        <w:r>
          <w:instrText xml:space="preserve"> PAGEREF _Toc100015006 \h </w:instrText>
        </w:r>
        <w:r>
          <w:fldChar w:fldCharType="separate"/>
        </w:r>
        <w:r w:rsidR="004209F7">
          <w:t>23</w:t>
        </w:r>
        <w:r>
          <w:fldChar w:fldCharType="end"/>
        </w:r>
      </w:hyperlink>
    </w:p>
    <w:p w14:paraId="21CACD58" w14:textId="02F38B4B" w:rsidR="007B05B1" w:rsidRDefault="007B05B1">
      <w:pPr>
        <w:pStyle w:val="TOC5"/>
        <w:rPr>
          <w:rFonts w:asciiTheme="minorHAnsi" w:eastAsiaTheme="minorEastAsia" w:hAnsiTheme="minorHAnsi" w:cstheme="minorBidi"/>
          <w:sz w:val="22"/>
          <w:szCs w:val="22"/>
          <w:lang w:eastAsia="en-AU"/>
        </w:rPr>
      </w:pPr>
      <w:r>
        <w:tab/>
      </w:r>
      <w:hyperlink w:anchor="_Toc100015007" w:history="1">
        <w:r w:rsidRPr="00C86A79">
          <w:t>26</w:t>
        </w:r>
        <w:r>
          <w:rPr>
            <w:rFonts w:asciiTheme="minorHAnsi" w:eastAsiaTheme="minorEastAsia" w:hAnsiTheme="minorHAnsi" w:cstheme="minorBidi"/>
            <w:sz w:val="22"/>
            <w:szCs w:val="22"/>
            <w:lang w:eastAsia="en-AU"/>
          </w:rPr>
          <w:tab/>
        </w:r>
        <w:r w:rsidRPr="00C86A79">
          <w:t>Security</w:t>
        </w:r>
        <w:r>
          <w:tab/>
        </w:r>
        <w:r>
          <w:fldChar w:fldCharType="begin"/>
        </w:r>
        <w:r>
          <w:instrText xml:space="preserve"> PAGEREF _Toc100015007 \h </w:instrText>
        </w:r>
        <w:r>
          <w:fldChar w:fldCharType="separate"/>
        </w:r>
        <w:r w:rsidR="004209F7">
          <w:t>24</w:t>
        </w:r>
        <w:r>
          <w:fldChar w:fldCharType="end"/>
        </w:r>
      </w:hyperlink>
    </w:p>
    <w:p w14:paraId="7C347FBB" w14:textId="5BC1098E" w:rsidR="007B05B1" w:rsidRDefault="007B05B1">
      <w:pPr>
        <w:pStyle w:val="TOC5"/>
        <w:rPr>
          <w:rFonts w:asciiTheme="minorHAnsi" w:eastAsiaTheme="minorEastAsia" w:hAnsiTheme="minorHAnsi" w:cstheme="minorBidi"/>
          <w:sz w:val="22"/>
          <w:szCs w:val="22"/>
          <w:lang w:eastAsia="en-AU"/>
        </w:rPr>
      </w:pPr>
      <w:r>
        <w:tab/>
      </w:r>
      <w:hyperlink w:anchor="_Toc100015008" w:history="1">
        <w:r w:rsidRPr="00C86A79">
          <w:t>27</w:t>
        </w:r>
        <w:r>
          <w:rPr>
            <w:rFonts w:asciiTheme="minorHAnsi" w:eastAsiaTheme="minorEastAsia" w:hAnsiTheme="minorHAnsi" w:cstheme="minorBidi"/>
            <w:sz w:val="22"/>
            <w:szCs w:val="22"/>
            <w:lang w:eastAsia="en-AU"/>
          </w:rPr>
          <w:tab/>
        </w:r>
        <w:r w:rsidRPr="00C86A79">
          <w:t>Borrowing not otherwise permitted</w:t>
        </w:r>
        <w:r>
          <w:tab/>
        </w:r>
        <w:r>
          <w:fldChar w:fldCharType="begin"/>
        </w:r>
        <w:r>
          <w:instrText xml:space="preserve"> PAGEREF _Toc100015008 \h </w:instrText>
        </w:r>
        <w:r>
          <w:fldChar w:fldCharType="separate"/>
        </w:r>
        <w:r w:rsidR="004209F7">
          <w:t>24</w:t>
        </w:r>
        <w:r>
          <w:fldChar w:fldCharType="end"/>
        </w:r>
      </w:hyperlink>
    </w:p>
    <w:p w14:paraId="0515362D" w14:textId="60A7C1C0" w:rsidR="007B05B1" w:rsidRDefault="007B05B1">
      <w:pPr>
        <w:pStyle w:val="TOC5"/>
        <w:rPr>
          <w:rFonts w:asciiTheme="minorHAnsi" w:eastAsiaTheme="minorEastAsia" w:hAnsiTheme="minorHAnsi" w:cstheme="minorBidi"/>
          <w:sz w:val="22"/>
          <w:szCs w:val="22"/>
          <w:lang w:eastAsia="en-AU"/>
        </w:rPr>
      </w:pPr>
      <w:r>
        <w:tab/>
      </w:r>
      <w:hyperlink w:anchor="_Toc100015009" w:history="1">
        <w:r w:rsidRPr="00C86A79">
          <w:t>28</w:t>
        </w:r>
        <w:r>
          <w:rPr>
            <w:rFonts w:asciiTheme="minorHAnsi" w:eastAsiaTheme="minorEastAsia" w:hAnsiTheme="minorHAnsi" w:cstheme="minorBidi"/>
            <w:sz w:val="22"/>
            <w:szCs w:val="22"/>
            <w:lang w:eastAsia="en-AU"/>
          </w:rPr>
          <w:tab/>
        </w:r>
        <w:r w:rsidRPr="00C86A79">
          <w:t>Guarantee by Territory</w:t>
        </w:r>
        <w:r>
          <w:tab/>
        </w:r>
        <w:r>
          <w:fldChar w:fldCharType="begin"/>
        </w:r>
        <w:r>
          <w:instrText xml:space="preserve"> PAGEREF _Toc100015009 \h </w:instrText>
        </w:r>
        <w:r>
          <w:fldChar w:fldCharType="separate"/>
        </w:r>
        <w:r w:rsidR="004209F7">
          <w:t>25</w:t>
        </w:r>
        <w:r>
          <w:fldChar w:fldCharType="end"/>
        </w:r>
      </w:hyperlink>
    </w:p>
    <w:p w14:paraId="19CC1EF6" w14:textId="7B5D56E0" w:rsidR="007B05B1" w:rsidRDefault="007B05B1">
      <w:pPr>
        <w:pStyle w:val="TOC5"/>
        <w:rPr>
          <w:rFonts w:asciiTheme="minorHAnsi" w:eastAsiaTheme="minorEastAsia" w:hAnsiTheme="minorHAnsi" w:cstheme="minorBidi"/>
          <w:sz w:val="22"/>
          <w:szCs w:val="22"/>
          <w:lang w:eastAsia="en-AU"/>
        </w:rPr>
      </w:pPr>
      <w:r>
        <w:tab/>
      </w:r>
      <w:hyperlink w:anchor="_Toc100015010" w:history="1">
        <w:r w:rsidRPr="00C86A79">
          <w:t>28A</w:t>
        </w:r>
        <w:r>
          <w:rPr>
            <w:rFonts w:asciiTheme="minorHAnsi" w:eastAsiaTheme="minorEastAsia" w:hAnsiTheme="minorHAnsi" w:cstheme="minorBidi"/>
            <w:sz w:val="22"/>
            <w:szCs w:val="22"/>
            <w:lang w:eastAsia="en-AU"/>
          </w:rPr>
          <w:tab/>
        </w:r>
        <w:r w:rsidRPr="00C86A79">
          <w:t>Guarantees by corporation</w:t>
        </w:r>
        <w:r>
          <w:tab/>
        </w:r>
        <w:r>
          <w:fldChar w:fldCharType="begin"/>
        </w:r>
        <w:r>
          <w:instrText xml:space="preserve"> PAGEREF _Toc100015010 \h </w:instrText>
        </w:r>
        <w:r>
          <w:fldChar w:fldCharType="separate"/>
        </w:r>
        <w:r w:rsidR="004209F7">
          <w:t>25</w:t>
        </w:r>
        <w:r>
          <w:fldChar w:fldCharType="end"/>
        </w:r>
      </w:hyperlink>
    </w:p>
    <w:p w14:paraId="46CC8933" w14:textId="2A954D39" w:rsidR="007B05B1" w:rsidRDefault="001331DA">
      <w:pPr>
        <w:pStyle w:val="TOC2"/>
        <w:rPr>
          <w:rFonts w:asciiTheme="minorHAnsi" w:eastAsiaTheme="minorEastAsia" w:hAnsiTheme="minorHAnsi" w:cstheme="minorBidi"/>
          <w:b w:val="0"/>
          <w:sz w:val="22"/>
          <w:szCs w:val="22"/>
          <w:lang w:eastAsia="en-AU"/>
        </w:rPr>
      </w:pPr>
      <w:hyperlink w:anchor="_Toc100015011" w:history="1">
        <w:r w:rsidR="007B05B1" w:rsidRPr="00C86A79">
          <w:t>Part 5</w:t>
        </w:r>
        <w:r w:rsidR="007B05B1">
          <w:rPr>
            <w:rFonts w:asciiTheme="minorHAnsi" w:eastAsiaTheme="minorEastAsia" w:hAnsiTheme="minorHAnsi" w:cstheme="minorBidi"/>
            <w:b w:val="0"/>
            <w:sz w:val="22"/>
            <w:szCs w:val="22"/>
            <w:lang w:eastAsia="en-AU"/>
          </w:rPr>
          <w:tab/>
        </w:r>
        <w:r w:rsidR="007B05B1" w:rsidRPr="00C86A79">
          <w:t>Territory taxes</w:t>
        </w:r>
        <w:r w:rsidR="007B05B1" w:rsidRPr="007B05B1">
          <w:rPr>
            <w:vanish/>
          </w:rPr>
          <w:tab/>
        </w:r>
        <w:r w:rsidR="007B05B1" w:rsidRPr="007B05B1">
          <w:rPr>
            <w:vanish/>
          </w:rPr>
          <w:fldChar w:fldCharType="begin"/>
        </w:r>
        <w:r w:rsidR="007B05B1" w:rsidRPr="007B05B1">
          <w:rPr>
            <w:vanish/>
          </w:rPr>
          <w:instrText xml:space="preserve"> PAGEREF _Toc100015011 \h </w:instrText>
        </w:r>
        <w:r w:rsidR="007B05B1" w:rsidRPr="007B05B1">
          <w:rPr>
            <w:vanish/>
          </w:rPr>
        </w:r>
        <w:r w:rsidR="007B05B1" w:rsidRPr="007B05B1">
          <w:rPr>
            <w:vanish/>
          </w:rPr>
          <w:fldChar w:fldCharType="separate"/>
        </w:r>
        <w:r w:rsidR="004209F7">
          <w:rPr>
            <w:vanish/>
          </w:rPr>
          <w:t>26</w:t>
        </w:r>
        <w:r w:rsidR="007B05B1" w:rsidRPr="007B05B1">
          <w:rPr>
            <w:vanish/>
          </w:rPr>
          <w:fldChar w:fldCharType="end"/>
        </w:r>
      </w:hyperlink>
    </w:p>
    <w:p w14:paraId="2FB84E75" w14:textId="3951FC71" w:rsidR="007B05B1" w:rsidRDefault="007B05B1">
      <w:pPr>
        <w:pStyle w:val="TOC5"/>
        <w:rPr>
          <w:rFonts w:asciiTheme="minorHAnsi" w:eastAsiaTheme="minorEastAsia" w:hAnsiTheme="minorHAnsi" w:cstheme="minorBidi"/>
          <w:sz w:val="22"/>
          <w:szCs w:val="22"/>
          <w:lang w:eastAsia="en-AU"/>
        </w:rPr>
      </w:pPr>
      <w:r>
        <w:tab/>
      </w:r>
      <w:hyperlink w:anchor="_Toc100015012" w:history="1">
        <w:r w:rsidRPr="00C86A79">
          <w:t>29</w:t>
        </w:r>
        <w:r>
          <w:rPr>
            <w:rFonts w:asciiTheme="minorHAnsi" w:eastAsiaTheme="minorEastAsia" w:hAnsiTheme="minorHAnsi" w:cstheme="minorBidi"/>
            <w:sz w:val="22"/>
            <w:szCs w:val="22"/>
            <w:lang w:eastAsia="en-AU"/>
          </w:rPr>
          <w:tab/>
        </w:r>
        <w:r w:rsidRPr="00C86A79">
          <w:t>Territory taxes</w:t>
        </w:r>
        <w:r>
          <w:tab/>
        </w:r>
        <w:r>
          <w:fldChar w:fldCharType="begin"/>
        </w:r>
        <w:r>
          <w:instrText xml:space="preserve"> PAGEREF _Toc100015012 \h </w:instrText>
        </w:r>
        <w:r>
          <w:fldChar w:fldCharType="separate"/>
        </w:r>
        <w:r w:rsidR="004209F7">
          <w:t>26</w:t>
        </w:r>
        <w:r>
          <w:fldChar w:fldCharType="end"/>
        </w:r>
      </w:hyperlink>
    </w:p>
    <w:p w14:paraId="4CA6ABAE" w14:textId="68A4E620" w:rsidR="007B05B1" w:rsidRDefault="007B05B1">
      <w:pPr>
        <w:pStyle w:val="TOC5"/>
        <w:rPr>
          <w:rFonts w:asciiTheme="minorHAnsi" w:eastAsiaTheme="minorEastAsia" w:hAnsiTheme="minorHAnsi" w:cstheme="minorBidi"/>
          <w:sz w:val="22"/>
          <w:szCs w:val="22"/>
          <w:lang w:eastAsia="en-AU"/>
        </w:rPr>
      </w:pPr>
      <w:r>
        <w:tab/>
      </w:r>
      <w:hyperlink w:anchor="_Toc100015013" w:history="1">
        <w:r w:rsidRPr="00C86A79">
          <w:t>31</w:t>
        </w:r>
        <w:r>
          <w:rPr>
            <w:rFonts w:asciiTheme="minorHAnsi" w:eastAsiaTheme="minorEastAsia" w:hAnsiTheme="minorHAnsi" w:cstheme="minorBidi"/>
            <w:sz w:val="22"/>
            <w:szCs w:val="22"/>
            <w:lang w:eastAsia="en-AU"/>
          </w:rPr>
          <w:tab/>
        </w:r>
        <w:r w:rsidRPr="00C86A79">
          <w:t>Borrowing levy</w:t>
        </w:r>
        <w:r>
          <w:tab/>
        </w:r>
        <w:r>
          <w:fldChar w:fldCharType="begin"/>
        </w:r>
        <w:r>
          <w:instrText xml:space="preserve"> PAGEREF _Toc100015013 \h </w:instrText>
        </w:r>
        <w:r>
          <w:fldChar w:fldCharType="separate"/>
        </w:r>
        <w:r w:rsidR="004209F7">
          <w:t>27</w:t>
        </w:r>
        <w:r>
          <w:fldChar w:fldCharType="end"/>
        </w:r>
      </w:hyperlink>
    </w:p>
    <w:p w14:paraId="31150F7F" w14:textId="7C8C8A70" w:rsidR="007B05B1" w:rsidRDefault="001331DA">
      <w:pPr>
        <w:pStyle w:val="TOC2"/>
        <w:rPr>
          <w:rFonts w:asciiTheme="minorHAnsi" w:eastAsiaTheme="minorEastAsia" w:hAnsiTheme="minorHAnsi" w:cstheme="minorBidi"/>
          <w:b w:val="0"/>
          <w:sz w:val="22"/>
          <w:szCs w:val="22"/>
          <w:lang w:eastAsia="en-AU"/>
        </w:rPr>
      </w:pPr>
      <w:hyperlink w:anchor="_Toc100015014" w:history="1">
        <w:r w:rsidR="007B05B1" w:rsidRPr="00C86A79">
          <w:t>Part 6</w:t>
        </w:r>
        <w:r w:rsidR="007B05B1">
          <w:rPr>
            <w:rFonts w:asciiTheme="minorHAnsi" w:eastAsiaTheme="minorEastAsia" w:hAnsiTheme="minorHAnsi" w:cstheme="minorBidi"/>
            <w:b w:val="0"/>
            <w:sz w:val="22"/>
            <w:szCs w:val="22"/>
            <w:lang w:eastAsia="en-AU"/>
          </w:rPr>
          <w:tab/>
        </w:r>
        <w:r w:rsidR="007B05B1" w:rsidRPr="00C86A79">
          <w:t>Miscellaneous</w:t>
        </w:r>
        <w:r w:rsidR="007B05B1" w:rsidRPr="007B05B1">
          <w:rPr>
            <w:vanish/>
          </w:rPr>
          <w:tab/>
        </w:r>
        <w:r w:rsidR="007B05B1" w:rsidRPr="007B05B1">
          <w:rPr>
            <w:vanish/>
          </w:rPr>
          <w:fldChar w:fldCharType="begin"/>
        </w:r>
        <w:r w:rsidR="007B05B1" w:rsidRPr="007B05B1">
          <w:rPr>
            <w:vanish/>
          </w:rPr>
          <w:instrText xml:space="preserve"> PAGEREF _Toc100015014 \h </w:instrText>
        </w:r>
        <w:r w:rsidR="007B05B1" w:rsidRPr="007B05B1">
          <w:rPr>
            <w:vanish/>
          </w:rPr>
        </w:r>
        <w:r w:rsidR="007B05B1" w:rsidRPr="007B05B1">
          <w:rPr>
            <w:vanish/>
          </w:rPr>
          <w:fldChar w:fldCharType="separate"/>
        </w:r>
        <w:r w:rsidR="004209F7">
          <w:rPr>
            <w:vanish/>
          </w:rPr>
          <w:t>28</w:t>
        </w:r>
        <w:r w:rsidR="007B05B1" w:rsidRPr="007B05B1">
          <w:rPr>
            <w:vanish/>
          </w:rPr>
          <w:fldChar w:fldCharType="end"/>
        </w:r>
      </w:hyperlink>
    </w:p>
    <w:p w14:paraId="10005A73" w14:textId="50F64376" w:rsidR="007B05B1" w:rsidRDefault="007B05B1">
      <w:pPr>
        <w:pStyle w:val="TOC5"/>
        <w:rPr>
          <w:rFonts w:asciiTheme="minorHAnsi" w:eastAsiaTheme="minorEastAsia" w:hAnsiTheme="minorHAnsi" w:cstheme="minorBidi"/>
          <w:sz w:val="22"/>
          <w:szCs w:val="22"/>
          <w:lang w:eastAsia="en-AU"/>
        </w:rPr>
      </w:pPr>
      <w:r>
        <w:tab/>
      </w:r>
      <w:hyperlink w:anchor="_Toc100015015" w:history="1">
        <w:r w:rsidRPr="00C86A79">
          <w:t>32</w:t>
        </w:r>
        <w:r>
          <w:rPr>
            <w:rFonts w:asciiTheme="minorHAnsi" w:eastAsiaTheme="minorEastAsia" w:hAnsiTheme="minorHAnsi" w:cstheme="minorBidi"/>
            <w:sz w:val="22"/>
            <w:szCs w:val="22"/>
            <w:lang w:eastAsia="en-AU"/>
          </w:rPr>
          <w:tab/>
        </w:r>
        <w:r w:rsidRPr="00C86A79">
          <w:t>Profits available for payment of dividends</w:t>
        </w:r>
        <w:r>
          <w:tab/>
        </w:r>
        <w:r>
          <w:fldChar w:fldCharType="begin"/>
        </w:r>
        <w:r>
          <w:instrText xml:space="preserve"> PAGEREF _Toc100015015 \h </w:instrText>
        </w:r>
        <w:r>
          <w:fldChar w:fldCharType="separate"/>
        </w:r>
        <w:r w:rsidR="004209F7">
          <w:t>28</w:t>
        </w:r>
        <w:r>
          <w:fldChar w:fldCharType="end"/>
        </w:r>
      </w:hyperlink>
    </w:p>
    <w:p w14:paraId="789AA30C" w14:textId="32C711D5" w:rsidR="007B05B1" w:rsidRDefault="007B05B1">
      <w:pPr>
        <w:pStyle w:val="TOC5"/>
        <w:rPr>
          <w:rFonts w:asciiTheme="minorHAnsi" w:eastAsiaTheme="minorEastAsia" w:hAnsiTheme="minorHAnsi" w:cstheme="minorBidi"/>
          <w:sz w:val="22"/>
          <w:szCs w:val="22"/>
          <w:lang w:eastAsia="en-AU"/>
        </w:rPr>
      </w:pPr>
      <w:r>
        <w:tab/>
      </w:r>
      <w:hyperlink w:anchor="_Toc100015016" w:history="1">
        <w:r w:rsidRPr="00C86A79">
          <w:t>33</w:t>
        </w:r>
        <w:r>
          <w:rPr>
            <w:rFonts w:asciiTheme="minorHAnsi" w:eastAsiaTheme="minorEastAsia" w:hAnsiTheme="minorHAnsi" w:cstheme="minorBidi"/>
            <w:sz w:val="22"/>
            <w:szCs w:val="22"/>
            <w:lang w:eastAsia="en-AU"/>
          </w:rPr>
          <w:tab/>
        </w:r>
        <w:r w:rsidRPr="00C86A79">
          <w:t>Voting equality</w:t>
        </w:r>
        <w:r>
          <w:tab/>
        </w:r>
        <w:r>
          <w:fldChar w:fldCharType="begin"/>
        </w:r>
        <w:r>
          <w:instrText xml:space="preserve"> PAGEREF _Toc100015016 \h </w:instrText>
        </w:r>
        <w:r>
          <w:fldChar w:fldCharType="separate"/>
        </w:r>
        <w:r w:rsidR="004209F7">
          <w:t>28</w:t>
        </w:r>
        <w:r>
          <w:fldChar w:fldCharType="end"/>
        </w:r>
      </w:hyperlink>
    </w:p>
    <w:p w14:paraId="5F6E092E" w14:textId="38253001" w:rsidR="007B05B1" w:rsidRDefault="007B05B1">
      <w:pPr>
        <w:pStyle w:val="TOC5"/>
        <w:rPr>
          <w:rFonts w:asciiTheme="minorHAnsi" w:eastAsiaTheme="minorEastAsia" w:hAnsiTheme="minorHAnsi" w:cstheme="minorBidi"/>
          <w:sz w:val="22"/>
          <w:szCs w:val="22"/>
          <w:lang w:eastAsia="en-AU"/>
        </w:rPr>
      </w:pPr>
      <w:r>
        <w:lastRenderedPageBreak/>
        <w:tab/>
      </w:r>
      <w:hyperlink w:anchor="_Toc100015017" w:history="1">
        <w:r w:rsidRPr="00C86A79">
          <w:t>33A</w:t>
        </w:r>
        <w:r>
          <w:rPr>
            <w:rFonts w:asciiTheme="minorHAnsi" w:eastAsiaTheme="minorEastAsia" w:hAnsiTheme="minorHAnsi" w:cstheme="minorBidi"/>
            <w:sz w:val="22"/>
            <w:szCs w:val="22"/>
            <w:lang w:eastAsia="en-AU"/>
          </w:rPr>
          <w:tab/>
        </w:r>
        <w:r w:rsidRPr="00C86A79">
          <w:t>Benefits retained and preserved</w:t>
        </w:r>
        <w:r>
          <w:tab/>
        </w:r>
        <w:r>
          <w:fldChar w:fldCharType="begin"/>
        </w:r>
        <w:r>
          <w:instrText xml:space="preserve"> PAGEREF _Toc100015017 \h </w:instrText>
        </w:r>
        <w:r>
          <w:fldChar w:fldCharType="separate"/>
        </w:r>
        <w:r w:rsidR="004209F7">
          <w:t>28</w:t>
        </w:r>
        <w:r>
          <w:fldChar w:fldCharType="end"/>
        </w:r>
      </w:hyperlink>
    </w:p>
    <w:p w14:paraId="1B631370" w14:textId="191BD684" w:rsidR="007B05B1" w:rsidRDefault="007B05B1">
      <w:pPr>
        <w:pStyle w:val="TOC5"/>
        <w:rPr>
          <w:rFonts w:asciiTheme="minorHAnsi" w:eastAsiaTheme="minorEastAsia" w:hAnsiTheme="minorHAnsi" w:cstheme="minorBidi"/>
          <w:sz w:val="22"/>
          <w:szCs w:val="22"/>
          <w:lang w:eastAsia="en-AU"/>
        </w:rPr>
      </w:pPr>
      <w:r>
        <w:tab/>
      </w:r>
      <w:hyperlink w:anchor="_Toc100015018" w:history="1">
        <w:r w:rsidRPr="00C86A79">
          <w:t>33B</w:t>
        </w:r>
        <w:r>
          <w:rPr>
            <w:rFonts w:asciiTheme="minorHAnsi" w:eastAsiaTheme="minorEastAsia" w:hAnsiTheme="minorHAnsi" w:cstheme="minorBidi"/>
            <w:sz w:val="22"/>
            <w:szCs w:val="22"/>
            <w:lang w:eastAsia="en-AU"/>
          </w:rPr>
          <w:tab/>
        </w:r>
        <w:r w:rsidRPr="00C86A79">
          <w:t>Affirmative action</w:t>
        </w:r>
        <w:r>
          <w:tab/>
        </w:r>
        <w:r>
          <w:fldChar w:fldCharType="begin"/>
        </w:r>
        <w:r>
          <w:instrText xml:space="preserve"> PAGEREF _Toc100015018 \h </w:instrText>
        </w:r>
        <w:r>
          <w:fldChar w:fldCharType="separate"/>
        </w:r>
        <w:r w:rsidR="004209F7">
          <w:t>29</w:t>
        </w:r>
        <w:r>
          <w:fldChar w:fldCharType="end"/>
        </w:r>
      </w:hyperlink>
    </w:p>
    <w:p w14:paraId="42ED6E7A" w14:textId="7CF18542" w:rsidR="007B05B1" w:rsidRDefault="007B05B1">
      <w:pPr>
        <w:pStyle w:val="TOC5"/>
        <w:rPr>
          <w:rFonts w:asciiTheme="minorHAnsi" w:eastAsiaTheme="minorEastAsia" w:hAnsiTheme="minorHAnsi" w:cstheme="minorBidi"/>
          <w:sz w:val="22"/>
          <w:szCs w:val="22"/>
          <w:lang w:eastAsia="en-AU"/>
        </w:rPr>
      </w:pPr>
      <w:r>
        <w:tab/>
      </w:r>
      <w:hyperlink w:anchor="_Toc100015019" w:history="1">
        <w:r w:rsidRPr="00C86A79">
          <w:t>33C</w:t>
        </w:r>
        <w:r>
          <w:rPr>
            <w:rFonts w:asciiTheme="minorHAnsi" w:eastAsiaTheme="minorEastAsia" w:hAnsiTheme="minorHAnsi" w:cstheme="minorBidi"/>
            <w:sz w:val="22"/>
            <w:szCs w:val="22"/>
            <w:lang w:eastAsia="en-AU"/>
          </w:rPr>
          <w:tab/>
        </w:r>
        <w:r w:rsidRPr="00C86A79">
          <w:t>Investment of surplus funds</w:t>
        </w:r>
        <w:r>
          <w:tab/>
        </w:r>
        <w:r>
          <w:fldChar w:fldCharType="begin"/>
        </w:r>
        <w:r>
          <w:instrText xml:space="preserve"> PAGEREF _Toc100015019 \h </w:instrText>
        </w:r>
        <w:r>
          <w:fldChar w:fldCharType="separate"/>
        </w:r>
        <w:r w:rsidR="004209F7">
          <w:t>29</w:t>
        </w:r>
        <w:r>
          <w:fldChar w:fldCharType="end"/>
        </w:r>
      </w:hyperlink>
    </w:p>
    <w:p w14:paraId="29B42067" w14:textId="262B95E5" w:rsidR="007B05B1" w:rsidRDefault="007B05B1">
      <w:pPr>
        <w:pStyle w:val="TOC5"/>
        <w:rPr>
          <w:rFonts w:asciiTheme="minorHAnsi" w:eastAsiaTheme="minorEastAsia" w:hAnsiTheme="minorHAnsi" w:cstheme="minorBidi"/>
          <w:sz w:val="22"/>
          <w:szCs w:val="22"/>
          <w:lang w:eastAsia="en-AU"/>
        </w:rPr>
      </w:pPr>
      <w:r>
        <w:tab/>
      </w:r>
      <w:hyperlink w:anchor="_Toc100015020" w:history="1">
        <w:r w:rsidRPr="00C86A79">
          <w:t>34</w:t>
        </w:r>
        <w:r>
          <w:rPr>
            <w:rFonts w:asciiTheme="minorHAnsi" w:eastAsiaTheme="minorEastAsia" w:hAnsiTheme="minorHAnsi" w:cstheme="minorBidi"/>
            <w:sz w:val="22"/>
            <w:szCs w:val="22"/>
            <w:lang w:eastAsia="en-AU"/>
          </w:rPr>
          <w:tab/>
        </w:r>
        <w:r w:rsidRPr="00C86A79">
          <w:t>Regulation-making power</w:t>
        </w:r>
        <w:r>
          <w:tab/>
        </w:r>
        <w:r>
          <w:fldChar w:fldCharType="begin"/>
        </w:r>
        <w:r>
          <w:instrText xml:space="preserve"> PAGEREF _Toc100015020 \h </w:instrText>
        </w:r>
        <w:r>
          <w:fldChar w:fldCharType="separate"/>
        </w:r>
        <w:r w:rsidR="004209F7">
          <w:t>30</w:t>
        </w:r>
        <w:r>
          <w:fldChar w:fldCharType="end"/>
        </w:r>
      </w:hyperlink>
    </w:p>
    <w:p w14:paraId="7E4BE056" w14:textId="2CDA846D" w:rsidR="007B05B1" w:rsidRDefault="001331DA">
      <w:pPr>
        <w:pStyle w:val="TOC6"/>
        <w:rPr>
          <w:rFonts w:asciiTheme="minorHAnsi" w:eastAsiaTheme="minorEastAsia" w:hAnsiTheme="minorHAnsi" w:cstheme="minorBidi"/>
          <w:b w:val="0"/>
          <w:sz w:val="22"/>
          <w:szCs w:val="22"/>
          <w:lang w:eastAsia="en-AU"/>
        </w:rPr>
      </w:pPr>
      <w:hyperlink w:anchor="_Toc100015021" w:history="1">
        <w:r w:rsidR="007B05B1" w:rsidRPr="00C86A79">
          <w:t>Schedule 1</w:t>
        </w:r>
        <w:r w:rsidR="007B05B1">
          <w:rPr>
            <w:rFonts w:asciiTheme="minorHAnsi" w:eastAsiaTheme="minorEastAsia" w:hAnsiTheme="minorHAnsi" w:cstheme="minorBidi"/>
            <w:b w:val="0"/>
            <w:sz w:val="22"/>
            <w:szCs w:val="22"/>
            <w:lang w:eastAsia="en-AU"/>
          </w:rPr>
          <w:tab/>
        </w:r>
        <w:r w:rsidR="007B05B1" w:rsidRPr="00C86A79">
          <w:t>Territory-owned corporations</w:t>
        </w:r>
        <w:r w:rsidR="007B05B1">
          <w:tab/>
        </w:r>
        <w:r w:rsidR="007B05B1" w:rsidRPr="007B05B1">
          <w:rPr>
            <w:b w:val="0"/>
            <w:sz w:val="20"/>
          </w:rPr>
          <w:fldChar w:fldCharType="begin"/>
        </w:r>
        <w:r w:rsidR="007B05B1" w:rsidRPr="007B05B1">
          <w:rPr>
            <w:b w:val="0"/>
            <w:sz w:val="20"/>
          </w:rPr>
          <w:instrText xml:space="preserve"> PAGEREF _Toc100015021 \h </w:instrText>
        </w:r>
        <w:r w:rsidR="007B05B1" w:rsidRPr="007B05B1">
          <w:rPr>
            <w:b w:val="0"/>
            <w:sz w:val="20"/>
          </w:rPr>
        </w:r>
        <w:r w:rsidR="007B05B1" w:rsidRPr="007B05B1">
          <w:rPr>
            <w:b w:val="0"/>
            <w:sz w:val="20"/>
          </w:rPr>
          <w:fldChar w:fldCharType="separate"/>
        </w:r>
        <w:r w:rsidR="004209F7">
          <w:rPr>
            <w:b w:val="0"/>
            <w:sz w:val="20"/>
          </w:rPr>
          <w:t>31</w:t>
        </w:r>
        <w:r w:rsidR="007B05B1" w:rsidRPr="007B05B1">
          <w:rPr>
            <w:b w:val="0"/>
            <w:sz w:val="20"/>
          </w:rPr>
          <w:fldChar w:fldCharType="end"/>
        </w:r>
      </w:hyperlink>
    </w:p>
    <w:p w14:paraId="3FEA4A0A" w14:textId="160B7C0C" w:rsidR="007B05B1" w:rsidRDefault="001331DA">
      <w:pPr>
        <w:pStyle w:val="TOC6"/>
        <w:rPr>
          <w:rFonts w:asciiTheme="minorHAnsi" w:eastAsiaTheme="minorEastAsia" w:hAnsiTheme="minorHAnsi" w:cstheme="minorBidi"/>
          <w:b w:val="0"/>
          <w:sz w:val="22"/>
          <w:szCs w:val="22"/>
          <w:lang w:eastAsia="en-AU"/>
        </w:rPr>
      </w:pPr>
      <w:hyperlink w:anchor="_Toc100015022" w:history="1">
        <w:r w:rsidR="007B05B1" w:rsidRPr="00C86A79">
          <w:t>Schedule 2</w:t>
        </w:r>
        <w:r w:rsidR="007B05B1">
          <w:rPr>
            <w:rFonts w:asciiTheme="minorHAnsi" w:eastAsiaTheme="minorEastAsia" w:hAnsiTheme="minorHAnsi" w:cstheme="minorBidi"/>
            <w:b w:val="0"/>
            <w:sz w:val="22"/>
            <w:szCs w:val="22"/>
            <w:lang w:eastAsia="en-AU"/>
          </w:rPr>
          <w:tab/>
        </w:r>
        <w:r w:rsidR="007B05B1" w:rsidRPr="00C86A79">
          <w:t>Provisions to be included in constitution of territory-owned corporation or subsidiary</w:t>
        </w:r>
        <w:r w:rsidR="007B05B1">
          <w:tab/>
        </w:r>
        <w:r w:rsidR="007B05B1" w:rsidRPr="007B05B1">
          <w:rPr>
            <w:b w:val="0"/>
            <w:sz w:val="20"/>
          </w:rPr>
          <w:fldChar w:fldCharType="begin"/>
        </w:r>
        <w:r w:rsidR="007B05B1" w:rsidRPr="007B05B1">
          <w:rPr>
            <w:b w:val="0"/>
            <w:sz w:val="20"/>
          </w:rPr>
          <w:instrText xml:space="preserve"> PAGEREF _Toc100015022 \h </w:instrText>
        </w:r>
        <w:r w:rsidR="007B05B1" w:rsidRPr="007B05B1">
          <w:rPr>
            <w:b w:val="0"/>
            <w:sz w:val="20"/>
          </w:rPr>
        </w:r>
        <w:r w:rsidR="007B05B1" w:rsidRPr="007B05B1">
          <w:rPr>
            <w:b w:val="0"/>
            <w:sz w:val="20"/>
          </w:rPr>
          <w:fldChar w:fldCharType="separate"/>
        </w:r>
        <w:r w:rsidR="004209F7">
          <w:rPr>
            <w:b w:val="0"/>
            <w:sz w:val="20"/>
          </w:rPr>
          <w:t>32</w:t>
        </w:r>
        <w:r w:rsidR="007B05B1" w:rsidRPr="007B05B1">
          <w:rPr>
            <w:b w:val="0"/>
            <w:sz w:val="20"/>
          </w:rPr>
          <w:fldChar w:fldCharType="end"/>
        </w:r>
      </w:hyperlink>
    </w:p>
    <w:p w14:paraId="1A2732C8" w14:textId="76291E06" w:rsidR="007B05B1" w:rsidRDefault="001331DA">
      <w:pPr>
        <w:pStyle w:val="TOC6"/>
        <w:rPr>
          <w:rFonts w:asciiTheme="minorHAnsi" w:eastAsiaTheme="minorEastAsia" w:hAnsiTheme="minorHAnsi" w:cstheme="minorBidi"/>
          <w:b w:val="0"/>
          <w:sz w:val="22"/>
          <w:szCs w:val="22"/>
          <w:lang w:eastAsia="en-AU"/>
        </w:rPr>
      </w:pPr>
      <w:hyperlink w:anchor="_Toc100015023" w:history="1">
        <w:r w:rsidR="007B05B1" w:rsidRPr="00C86A79">
          <w:t>Schedule 3</w:t>
        </w:r>
        <w:r w:rsidR="007B05B1">
          <w:rPr>
            <w:rFonts w:asciiTheme="minorHAnsi" w:eastAsiaTheme="minorEastAsia" w:hAnsiTheme="minorHAnsi" w:cstheme="minorBidi"/>
            <w:b w:val="0"/>
            <w:sz w:val="22"/>
            <w:szCs w:val="22"/>
            <w:lang w:eastAsia="en-AU"/>
          </w:rPr>
          <w:tab/>
        </w:r>
        <w:r w:rsidR="007B05B1" w:rsidRPr="00C86A79">
          <w:t>Further provisions to be included in constitution of territory-owned corporation or subsidiary</w:t>
        </w:r>
        <w:r w:rsidR="007B05B1">
          <w:tab/>
        </w:r>
        <w:r w:rsidR="007B05B1" w:rsidRPr="007B05B1">
          <w:rPr>
            <w:b w:val="0"/>
            <w:sz w:val="20"/>
          </w:rPr>
          <w:fldChar w:fldCharType="begin"/>
        </w:r>
        <w:r w:rsidR="007B05B1" w:rsidRPr="007B05B1">
          <w:rPr>
            <w:b w:val="0"/>
            <w:sz w:val="20"/>
          </w:rPr>
          <w:instrText xml:space="preserve"> PAGEREF _Toc100015023 \h </w:instrText>
        </w:r>
        <w:r w:rsidR="007B05B1" w:rsidRPr="007B05B1">
          <w:rPr>
            <w:b w:val="0"/>
            <w:sz w:val="20"/>
          </w:rPr>
        </w:r>
        <w:r w:rsidR="007B05B1" w:rsidRPr="007B05B1">
          <w:rPr>
            <w:b w:val="0"/>
            <w:sz w:val="20"/>
          </w:rPr>
          <w:fldChar w:fldCharType="separate"/>
        </w:r>
        <w:r w:rsidR="004209F7">
          <w:rPr>
            <w:b w:val="0"/>
            <w:sz w:val="20"/>
          </w:rPr>
          <w:t>33</w:t>
        </w:r>
        <w:r w:rsidR="007B05B1" w:rsidRPr="007B05B1">
          <w:rPr>
            <w:b w:val="0"/>
            <w:sz w:val="20"/>
          </w:rPr>
          <w:fldChar w:fldCharType="end"/>
        </w:r>
      </w:hyperlink>
    </w:p>
    <w:p w14:paraId="6CD3F1A1" w14:textId="0DBF6364" w:rsidR="007B05B1" w:rsidRDefault="001331DA">
      <w:pPr>
        <w:pStyle w:val="TOC6"/>
        <w:rPr>
          <w:rFonts w:asciiTheme="minorHAnsi" w:eastAsiaTheme="minorEastAsia" w:hAnsiTheme="minorHAnsi" w:cstheme="minorBidi"/>
          <w:b w:val="0"/>
          <w:sz w:val="22"/>
          <w:szCs w:val="22"/>
          <w:lang w:eastAsia="en-AU"/>
        </w:rPr>
      </w:pPr>
      <w:hyperlink w:anchor="_Toc100015024" w:history="1">
        <w:r w:rsidR="007B05B1" w:rsidRPr="00C86A79">
          <w:t>Schedule 4</w:t>
        </w:r>
        <w:r w:rsidR="007B05B1">
          <w:rPr>
            <w:rFonts w:asciiTheme="minorHAnsi" w:eastAsiaTheme="minorEastAsia" w:hAnsiTheme="minorHAnsi" w:cstheme="minorBidi"/>
            <w:b w:val="0"/>
            <w:sz w:val="22"/>
            <w:szCs w:val="22"/>
            <w:lang w:eastAsia="en-AU"/>
          </w:rPr>
          <w:tab/>
        </w:r>
        <w:r w:rsidR="007B05B1" w:rsidRPr="00C86A79">
          <w:t>Modifications in relation to Icon Water Limited</w:t>
        </w:r>
        <w:r w:rsidR="007B05B1">
          <w:tab/>
        </w:r>
        <w:r w:rsidR="007B05B1" w:rsidRPr="007B05B1">
          <w:rPr>
            <w:b w:val="0"/>
            <w:sz w:val="20"/>
          </w:rPr>
          <w:fldChar w:fldCharType="begin"/>
        </w:r>
        <w:r w:rsidR="007B05B1" w:rsidRPr="007B05B1">
          <w:rPr>
            <w:b w:val="0"/>
            <w:sz w:val="20"/>
          </w:rPr>
          <w:instrText xml:space="preserve"> PAGEREF _Toc100015024 \h </w:instrText>
        </w:r>
        <w:r w:rsidR="007B05B1" w:rsidRPr="007B05B1">
          <w:rPr>
            <w:b w:val="0"/>
            <w:sz w:val="20"/>
          </w:rPr>
        </w:r>
        <w:r w:rsidR="007B05B1" w:rsidRPr="007B05B1">
          <w:rPr>
            <w:b w:val="0"/>
            <w:sz w:val="20"/>
          </w:rPr>
          <w:fldChar w:fldCharType="separate"/>
        </w:r>
        <w:r w:rsidR="004209F7">
          <w:rPr>
            <w:b w:val="0"/>
            <w:sz w:val="20"/>
          </w:rPr>
          <w:t>36</w:t>
        </w:r>
        <w:r w:rsidR="007B05B1" w:rsidRPr="007B05B1">
          <w:rPr>
            <w:b w:val="0"/>
            <w:sz w:val="20"/>
          </w:rPr>
          <w:fldChar w:fldCharType="end"/>
        </w:r>
      </w:hyperlink>
    </w:p>
    <w:p w14:paraId="19E99890" w14:textId="2954BB3D" w:rsidR="007B05B1" w:rsidRDefault="001331DA">
      <w:pPr>
        <w:pStyle w:val="TOC6"/>
        <w:rPr>
          <w:rFonts w:asciiTheme="minorHAnsi" w:eastAsiaTheme="minorEastAsia" w:hAnsiTheme="minorHAnsi" w:cstheme="minorBidi"/>
          <w:b w:val="0"/>
          <w:sz w:val="22"/>
          <w:szCs w:val="22"/>
          <w:lang w:eastAsia="en-AU"/>
        </w:rPr>
      </w:pPr>
      <w:hyperlink w:anchor="_Toc100015025" w:history="1">
        <w:r w:rsidR="007B05B1" w:rsidRPr="00C86A79">
          <w:t>Dictionary</w:t>
        </w:r>
        <w:r w:rsidR="007B05B1">
          <w:tab/>
        </w:r>
        <w:r w:rsidR="007B05B1">
          <w:tab/>
        </w:r>
        <w:r w:rsidR="007B05B1" w:rsidRPr="007B05B1">
          <w:rPr>
            <w:b w:val="0"/>
            <w:sz w:val="20"/>
          </w:rPr>
          <w:fldChar w:fldCharType="begin"/>
        </w:r>
        <w:r w:rsidR="007B05B1" w:rsidRPr="007B05B1">
          <w:rPr>
            <w:b w:val="0"/>
            <w:sz w:val="20"/>
          </w:rPr>
          <w:instrText xml:space="preserve"> PAGEREF _Toc100015025 \h </w:instrText>
        </w:r>
        <w:r w:rsidR="007B05B1" w:rsidRPr="007B05B1">
          <w:rPr>
            <w:b w:val="0"/>
            <w:sz w:val="20"/>
          </w:rPr>
        </w:r>
        <w:r w:rsidR="007B05B1" w:rsidRPr="007B05B1">
          <w:rPr>
            <w:b w:val="0"/>
            <w:sz w:val="20"/>
          </w:rPr>
          <w:fldChar w:fldCharType="separate"/>
        </w:r>
        <w:r w:rsidR="004209F7">
          <w:rPr>
            <w:b w:val="0"/>
            <w:sz w:val="20"/>
          </w:rPr>
          <w:t>37</w:t>
        </w:r>
        <w:r w:rsidR="007B05B1" w:rsidRPr="007B05B1">
          <w:rPr>
            <w:b w:val="0"/>
            <w:sz w:val="20"/>
          </w:rPr>
          <w:fldChar w:fldCharType="end"/>
        </w:r>
      </w:hyperlink>
    </w:p>
    <w:p w14:paraId="318E9585" w14:textId="1911FBC7" w:rsidR="007B05B1" w:rsidRDefault="001331DA" w:rsidP="007B05B1">
      <w:pPr>
        <w:pStyle w:val="TOC7"/>
        <w:spacing w:before="480"/>
        <w:rPr>
          <w:rFonts w:asciiTheme="minorHAnsi" w:eastAsiaTheme="minorEastAsia" w:hAnsiTheme="minorHAnsi" w:cstheme="minorBidi"/>
          <w:b w:val="0"/>
          <w:sz w:val="22"/>
          <w:szCs w:val="22"/>
          <w:lang w:eastAsia="en-AU"/>
        </w:rPr>
      </w:pPr>
      <w:hyperlink w:anchor="_Toc100015026" w:history="1">
        <w:r w:rsidR="007B05B1">
          <w:t>Endnotes</w:t>
        </w:r>
        <w:r w:rsidR="007B05B1" w:rsidRPr="007B05B1">
          <w:rPr>
            <w:vanish/>
          </w:rPr>
          <w:tab/>
        </w:r>
        <w:r w:rsidR="007B05B1">
          <w:rPr>
            <w:vanish/>
          </w:rPr>
          <w:tab/>
        </w:r>
        <w:r w:rsidR="007B05B1" w:rsidRPr="007B05B1">
          <w:rPr>
            <w:b w:val="0"/>
            <w:vanish/>
          </w:rPr>
          <w:fldChar w:fldCharType="begin"/>
        </w:r>
        <w:r w:rsidR="007B05B1" w:rsidRPr="007B05B1">
          <w:rPr>
            <w:b w:val="0"/>
            <w:vanish/>
          </w:rPr>
          <w:instrText xml:space="preserve"> PAGEREF _Toc100015026 \h </w:instrText>
        </w:r>
        <w:r w:rsidR="007B05B1" w:rsidRPr="007B05B1">
          <w:rPr>
            <w:b w:val="0"/>
            <w:vanish/>
          </w:rPr>
        </w:r>
        <w:r w:rsidR="007B05B1" w:rsidRPr="007B05B1">
          <w:rPr>
            <w:b w:val="0"/>
            <w:vanish/>
          </w:rPr>
          <w:fldChar w:fldCharType="separate"/>
        </w:r>
        <w:r w:rsidR="004209F7">
          <w:rPr>
            <w:b w:val="0"/>
            <w:vanish/>
          </w:rPr>
          <w:t>40</w:t>
        </w:r>
        <w:r w:rsidR="007B05B1" w:rsidRPr="007B05B1">
          <w:rPr>
            <w:b w:val="0"/>
            <w:vanish/>
          </w:rPr>
          <w:fldChar w:fldCharType="end"/>
        </w:r>
      </w:hyperlink>
    </w:p>
    <w:p w14:paraId="460AD48D" w14:textId="3758BA6D" w:rsidR="007B05B1" w:rsidRDefault="007B05B1">
      <w:pPr>
        <w:pStyle w:val="TOC5"/>
        <w:rPr>
          <w:rFonts w:asciiTheme="minorHAnsi" w:eastAsiaTheme="minorEastAsia" w:hAnsiTheme="minorHAnsi" w:cstheme="minorBidi"/>
          <w:sz w:val="22"/>
          <w:szCs w:val="22"/>
          <w:lang w:eastAsia="en-AU"/>
        </w:rPr>
      </w:pPr>
      <w:r>
        <w:tab/>
      </w:r>
      <w:hyperlink w:anchor="_Toc100015027" w:history="1">
        <w:r w:rsidRPr="00C86A79">
          <w:t>1</w:t>
        </w:r>
        <w:r>
          <w:rPr>
            <w:rFonts w:asciiTheme="minorHAnsi" w:eastAsiaTheme="minorEastAsia" w:hAnsiTheme="minorHAnsi" w:cstheme="minorBidi"/>
            <w:sz w:val="22"/>
            <w:szCs w:val="22"/>
            <w:lang w:eastAsia="en-AU"/>
          </w:rPr>
          <w:tab/>
        </w:r>
        <w:r w:rsidRPr="00C86A79">
          <w:t>About the endnotes</w:t>
        </w:r>
        <w:r>
          <w:tab/>
        </w:r>
        <w:r>
          <w:fldChar w:fldCharType="begin"/>
        </w:r>
        <w:r>
          <w:instrText xml:space="preserve"> PAGEREF _Toc100015027 \h </w:instrText>
        </w:r>
        <w:r>
          <w:fldChar w:fldCharType="separate"/>
        </w:r>
        <w:r w:rsidR="004209F7">
          <w:t>40</w:t>
        </w:r>
        <w:r>
          <w:fldChar w:fldCharType="end"/>
        </w:r>
      </w:hyperlink>
    </w:p>
    <w:p w14:paraId="2888F8C5" w14:textId="6F27E60B" w:rsidR="007B05B1" w:rsidRDefault="007B05B1">
      <w:pPr>
        <w:pStyle w:val="TOC5"/>
        <w:rPr>
          <w:rFonts w:asciiTheme="minorHAnsi" w:eastAsiaTheme="minorEastAsia" w:hAnsiTheme="minorHAnsi" w:cstheme="minorBidi"/>
          <w:sz w:val="22"/>
          <w:szCs w:val="22"/>
          <w:lang w:eastAsia="en-AU"/>
        </w:rPr>
      </w:pPr>
      <w:r>
        <w:tab/>
      </w:r>
      <w:hyperlink w:anchor="_Toc100015028" w:history="1">
        <w:r w:rsidRPr="00C86A79">
          <w:t>2</w:t>
        </w:r>
        <w:r>
          <w:rPr>
            <w:rFonts w:asciiTheme="minorHAnsi" w:eastAsiaTheme="minorEastAsia" w:hAnsiTheme="minorHAnsi" w:cstheme="minorBidi"/>
            <w:sz w:val="22"/>
            <w:szCs w:val="22"/>
            <w:lang w:eastAsia="en-AU"/>
          </w:rPr>
          <w:tab/>
        </w:r>
        <w:r w:rsidRPr="00C86A79">
          <w:t>Abbreviation key</w:t>
        </w:r>
        <w:r>
          <w:tab/>
        </w:r>
        <w:r>
          <w:fldChar w:fldCharType="begin"/>
        </w:r>
        <w:r>
          <w:instrText xml:space="preserve"> PAGEREF _Toc100015028 \h </w:instrText>
        </w:r>
        <w:r>
          <w:fldChar w:fldCharType="separate"/>
        </w:r>
        <w:r w:rsidR="004209F7">
          <w:t>40</w:t>
        </w:r>
        <w:r>
          <w:fldChar w:fldCharType="end"/>
        </w:r>
      </w:hyperlink>
    </w:p>
    <w:p w14:paraId="29BC6559" w14:textId="23DBC835" w:rsidR="007B05B1" w:rsidRDefault="007B05B1">
      <w:pPr>
        <w:pStyle w:val="TOC5"/>
        <w:rPr>
          <w:rFonts w:asciiTheme="minorHAnsi" w:eastAsiaTheme="minorEastAsia" w:hAnsiTheme="minorHAnsi" w:cstheme="minorBidi"/>
          <w:sz w:val="22"/>
          <w:szCs w:val="22"/>
          <w:lang w:eastAsia="en-AU"/>
        </w:rPr>
      </w:pPr>
      <w:r>
        <w:tab/>
      </w:r>
      <w:hyperlink w:anchor="_Toc100015029" w:history="1">
        <w:r w:rsidRPr="00C86A79">
          <w:t>3</w:t>
        </w:r>
        <w:r>
          <w:rPr>
            <w:rFonts w:asciiTheme="minorHAnsi" w:eastAsiaTheme="minorEastAsia" w:hAnsiTheme="minorHAnsi" w:cstheme="minorBidi"/>
            <w:sz w:val="22"/>
            <w:szCs w:val="22"/>
            <w:lang w:eastAsia="en-AU"/>
          </w:rPr>
          <w:tab/>
        </w:r>
        <w:r w:rsidRPr="00C86A79">
          <w:t>Legislation history</w:t>
        </w:r>
        <w:r>
          <w:tab/>
        </w:r>
        <w:r>
          <w:fldChar w:fldCharType="begin"/>
        </w:r>
        <w:r>
          <w:instrText xml:space="preserve"> PAGEREF _Toc100015029 \h </w:instrText>
        </w:r>
        <w:r>
          <w:fldChar w:fldCharType="separate"/>
        </w:r>
        <w:r w:rsidR="004209F7">
          <w:t>41</w:t>
        </w:r>
        <w:r>
          <w:fldChar w:fldCharType="end"/>
        </w:r>
      </w:hyperlink>
    </w:p>
    <w:p w14:paraId="3B88E19F" w14:textId="53562516" w:rsidR="007B05B1" w:rsidRDefault="007B05B1">
      <w:pPr>
        <w:pStyle w:val="TOC5"/>
        <w:rPr>
          <w:rFonts w:asciiTheme="minorHAnsi" w:eastAsiaTheme="minorEastAsia" w:hAnsiTheme="minorHAnsi" w:cstheme="minorBidi"/>
          <w:sz w:val="22"/>
          <w:szCs w:val="22"/>
          <w:lang w:eastAsia="en-AU"/>
        </w:rPr>
      </w:pPr>
      <w:r>
        <w:tab/>
      </w:r>
      <w:hyperlink w:anchor="_Toc100015030" w:history="1">
        <w:r w:rsidRPr="00C86A79">
          <w:t>4</w:t>
        </w:r>
        <w:r>
          <w:rPr>
            <w:rFonts w:asciiTheme="minorHAnsi" w:eastAsiaTheme="minorEastAsia" w:hAnsiTheme="minorHAnsi" w:cstheme="minorBidi"/>
            <w:sz w:val="22"/>
            <w:szCs w:val="22"/>
            <w:lang w:eastAsia="en-AU"/>
          </w:rPr>
          <w:tab/>
        </w:r>
        <w:r w:rsidRPr="00C86A79">
          <w:t>Amendment history</w:t>
        </w:r>
        <w:r>
          <w:tab/>
        </w:r>
        <w:r>
          <w:fldChar w:fldCharType="begin"/>
        </w:r>
        <w:r>
          <w:instrText xml:space="preserve"> PAGEREF _Toc100015030 \h </w:instrText>
        </w:r>
        <w:r>
          <w:fldChar w:fldCharType="separate"/>
        </w:r>
        <w:r w:rsidR="004209F7">
          <w:t>46</w:t>
        </w:r>
        <w:r>
          <w:fldChar w:fldCharType="end"/>
        </w:r>
      </w:hyperlink>
    </w:p>
    <w:p w14:paraId="0D4465E2" w14:textId="4EEC39F1" w:rsidR="007B05B1" w:rsidRDefault="007B05B1">
      <w:pPr>
        <w:pStyle w:val="TOC5"/>
        <w:rPr>
          <w:rFonts w:asciiTheme="minorHAnsi" w:eastAsiaTheme="minorEastAsia" w:hAnsiTheme="minorHAnsi" w:cstheme="minorBidi"/>
          <w:sz w:val="22"/>
          <w:szCs w:val="22"/>
          <w:lang w:eastAsia="en-AU"/>
        </w:rPr>
      </w:pPr>
      <w:r>
        <w:tab/>
      </w:r>
      <w:hyperlink w:anchor="_Toc100015031" w:history="1">
        <w:r w:rsidRPr="00C86A79">
          <w:t>5</w:t>
        </w:r>
        <w:r>
          <w:rPr>
            <w:rFonts w:asciiTheme="minorHAnsi" w:eastAsiaTheme="minorEastAsia" w:hAnsiTheme="minorHAnsi" w:cstheme="minorBidi"/>
            <w:sz w:val="22"/>
            <w:szCs w:val="22"/>
            <w:lang w:eastAsia="en-AU"/>
          </w:rPr>
          <w:tab/>
        </w:r>
        <w:r w:rsidRPr="00C86A79">
          <w:t>Earlier republications</w:t>
        </w:r>
        <w:r>
          <w:tab/>
        </w:r>
        <w:r>
          <w:fldChar w:fldCharType="begin"/>
        </w:r>
        <w:r>
          <w:instrText xml:space="preserve"> PAGEREF _Toc100015031 \h </w:instrText>
        </w:r>
        <w:r>
          <w:fldChar w:fldCharType="separate"/>
        </w:r>
        <w:r w:rsidR="004209F7">
          <w:t>51</w:t>
        </w:r>
        <w:r>
          <w:fldChar w:fldCharType="end"/>
        </w:r>
      </w:hyperlink>
    </w:p>
    <w:p w14:paraId="5D2D0B61" w14:textId="14054FC5" w:rsidR="00ED0C26" w:rsidRDefault="007B05B1" w:rsidP="00427153">
      <w:pPr>
        <w:pStyle w:val="BillBasic0"/>
      </w:pPr>
      <w:r>
        <w:fldChar w:fldCharType="end"/>
      </w:r>
    </w:p>
    <w:p w14:paraId="31B316FC" w14:textId="77777777" w:rsidR="0041773B" w:rsidRDefault="0041773B">
      <w:pPr>
        <w:pStyle w:val="01Contents"/>
        <w:sectPr w:rsidR="0041773B"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6EE9FE0" w14:textId="77777777" w:rsidR="00ED0C26" w:rsidRDefault="00ED0C26" w:rsidP="00427153">
      <w:pPr>
        <w:jc w:val="center"/>
      </w:pPr>
      <w:r>
        <w:rPr>
          <w:noProof/>
          <w:lang w:eastAsia="en-AU"/>
        </w:rPr>
        <w:lastRenderedPageBreak/>
        <w:drawing>
          <wp:inline distT="0" distB="0" distL="0" distR="0" wp14:anchorId="0C91BE70" wp14:editId="4E43884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78102B" w14:textId="77777777" w:rsidR="00ED0C26" w:rsidRDefault="00ED0C26" w:rsidP="00427153">
      <w:pPr>
        <w:jc w:val="center"/>
        <w:rPr>
          <w:rFonts w:ascii="Arial" w:hAnsi="Arial"/>
        </w:rPr>
      </w:pPr>
      <w:r>
        <w:rPr>
          <w:rFonts w:ascii="Arial" w:hAnsi="Arial"/>
        </w:rPr>
        <w:t>Australian Capital Territory</w:t>
      </w:r>
    </w:p>
    <w:p w14:paraId="38111983" w14:textId="49960DAC" w:rsidR="00ED0C26" w:rsidRDefault="00ED0C26" w:rsidP="00427153">
      <w:pPr>
        <w:pStyle w:val="Billname"/>
      </w:pPr>
      <w:bookmarkStart w:id="6" w:name="Citation"/>
      <w:r>
        <w:t>Territory-owned Corporations Act 1990</w:t>
      </w:r>
      <w:bookmarkEnd w:id="6"/>
    </w:p>
    <w:p w14:paraId="030C92E8" w14:textId="77777777" w:rsidR="00ED0C26" w:rsidRDefault="00ED0C26" w:rsidP="00427153">
      <w:pPr>
        <w:pStyle w:val="ActNo"/>
      </w:pPr>
    </w:p>
    <w:p w14:paraId="146C795E" w14:textId="77777777" w:rsidR="00ED0C26" w:rsidRDefault="00ED0C26" w:rsidP="00427153">
      <w:pPr>
        <w:pStyle w:val="N-line3"/>
      </w:pPr>
    </w:p>
    <w:p w14:paraId="2078CFA3" w14:textId="5B55C303" w:rsidR="00ED0C26" w:rsidRDefault="00ED0C26" w:rsidP="00427153">
      <w:pPr>
        <w:pStyle w:val="LongTitle"/>
      </w:pPr>
      <w:r>
        <w:t>An Act to provide for the establishment of government enterprises as territory</w:t>
      </w:r>
      <w:r>
        <w:noBreakHyphen/>
        <w:t>owned corporations</w:t>
      </w:r>
    </w:p>
    <w:p w14:paraId="55C26B71" w14:textId="77777777" w:rsidR="00ED0C26" w:rsidRDefault="00ED0C26" w:rsidP="00427153">
      <w:pPr>
        <w:pStyle w:val="N-line3"/>
      </w:pPr>
    </w:p>
    <w:p w14:paraId="1EA0B5FB" w14:textId="77777777" w:rsidR="00ED0C26" w:rsidRDefault="00ED0C26" w:rsidP="00427153">
      <w:pPr>
        <w:pStyle w:val="Placeholder"/>
      </w:pPr>
      <w:r>
        <w:rPr>
          <w:rStyle w:val="charContents"/>
          <w:sz w:val="16"/>
        </w:rPr>
        <w:t xml:space="preserve">  </w:t>
      </w:r>
      <w:r>
        <w:rPr>
          <w:rStyle w:val="charPage"/>
        </w:rPr>
        <w:t xml:space="preserve">  </w:t>
      </w:r>
    </w:p>
    <w:p w14:paraId="16720F31" w14:textId="77777777" w:rsidR="00ED0C26" w:rsidRDefault="00ED0C26" w:rsidP="00427153">
      <w:pPr>
        <w:pStyle w:val="Placeholder"/>
      </w:pPr>
      <w:r>
        <w:rPr>
          <w:rStyle w:val="CharChapNo"/>
        </w:rPr>
        <w:t xml:space="preserve">  </w:t>
      </w:r>
      <w:r>
        <w:rPr>
          <w:rStyle w:val="CharChapText"/>
        </w:rPr>
        <w:t xml:space="preserve">  </w:t>
      </w:r>
    </w:p>
    <w:p w14:paraId="30BD7656" w14:textId="77777777" w:rsidR="00ED0C26" w:rsidRDefault="00ED0C26" w:rsidP="00427153">
      <w:pPr>
        <w:pStyle w:val="Placeholder"/>
      </w:pPr>
      <w:r>
        <w:rPr>
          <w:rStyle w:val="CharPartNo"/>
        </w:rPr>
        <w:t xml:space="preserve">  </w:t>
      </w:r>
      <w:r>
        <w:rPr>
          <w:rStyle w:val="CharPartText"/>
        </w:rPr>
        <w:t xml:space="preserve">  </w:t>
      </w:r>
    </w:p>
    <w:p w14:paraId="6F71892C" w14:textId="77777777" w:rsidR="00ED0C26" w:rsidRDefault="00ED0C26" w:rsidP="00427153">
      <w:pPr>
        <w:pStyle w:val="Placeholder"/>
      </w:pPr>
      <w:r>
        <w:rPr>
          <w:rStyle w:val="CharDivNo"/>
        </w:rPr>
        <w:t xml:space="preserve">  </w:t>
      </w:r>
      <w:r>
        <w:rPr>
          <w:rStyle w:val="CharDivText"/>
        </w:rPr>
        <w:t xml:space="preserve">  </w:t>
      </w:r>
    </w:p>
    <w:p w14:paraId="71A84535" w14:textId="77777777" w:rsidR="00ED0C26" w:rsidRPr="00CA74E4" w:rsidRDefault="00ED0C26" w:rsidP="00427153">
      <w:pPr>
        <w:pStyle w:val="PageBreak"/>
      </w:pPr>
      <w:r w:rsidRPr="00CA74E4">
        <w:br w:type="page"/>
      </w:r>
    </w:p>
    <w:p w14:paraId="0C6D924B" w14:textId="77777777" w:rsidR="00626CBD" w:rsidRPr="00ED7CCE" w:rsidRDefault="00626CBD">
      <w:pPr>
        <w:pStyle w:val="AH2Part"/>
      </w:pPr>
      <w:bookmarkStart w:id="7" w:name="_Toc100014976"/>
      <w:r w:rsidRPr="00ED7CCE">
        <w:rPr>
          <w:rStyle w:val="CharPartNo"/>
        </w:rPr>
        <w:lastRenderedPageBreak/>
        <w:t>Part 1</w:t>
      </w:r>
      <w:r>
        <w:tab/>
      </w:r>
      <w:r w:rsidRPr="00ED7CCE">
        <w:rPr>
          <w:rStyle w:val="CharPartText"/>
        </w:rPr>
        <w:t>Preliminary</w:t>
      </w:r>
      <w:bookmarkEnd w:id="7"/>
    </w:p>
    <w:p w14:paraId="629203DC" w14:textId="77777777" w:rsidR="00626CBD" w:rsidRDefault="00626CBD">
      <w:pPr>
        <w:pStyle w:val="Placeholder"/>
      </w:pPr>
      <w:r>
        <w:rPr>
          <w:rStyle w:val="CharDivNo"/>
        </w:rPr>
        <w:t xml:space="preserve">  </w:t>
      </w:r>
      <w:r>
        <w:rPr>
          <w:rStyle w:val="CharDivText"/>
        </w:rPr>
        <w:t xml:space="preserve">  </w:t>
      </w:r>
    </w:p>
    <w:p w14:paraId="16AB0D1B" w14:textId="77777777" w:rsidR="00626CBD" w:rsidRDefault="00626CBD">
      <w:pPr>
        <w:pStyle w:val="AH5Sec"/>
      </w:pPr>
      <w:bookmarkStart w:id="8" w:name="_Toc100014977"/>
      <w:r w:rsidRPr="00ED7CCE">
        <w:rPr>
          <w:rStyle w:val="CharSectNo"/>
        </w:rPr>
        <w:t>1</w:t>
      </w:r>
      <w:r>
        <w:tab/>
        <w:t>Name of Act</w:t>
      </w:r>
      <w:bookmarkEnd w:id="8"/>
    </w:p>
    <w:p w14:paraId="3B2273CA" w14:textId="77777777" w:rsidR="00626CBD" w:rsidRDefault="00626CBD">
      <w:pPr>
        <w:pStyle w:val="Amainreturn"/>
      </w:pPr>
      <w:r>
        <w:t xml:space="preserve">This Act is the </w:t>
      </w:r>
      <w:r w:rsidRPr="00AA7403">
        <w:rPr>
          <w:rStyle w:val="charItals"/>
        </w:rPr>
        <w:t>Territory-owned Corporations Act 1990</w:t>
      </w:r>
      <w:r>
        <w:t>.</w:t>
      </w:r>
    </w:p>
    <w:p w14:paraId="33C0E1F4" w14:textId="77777777" w:rsidR="00626CBD" w:rsidRDefault="00626CBD">
      <w:pPr>
        <w:pStyle w:val="AH5Sec"/>
      </w:pPr>
      <w:bookmarkStart w:id="9" w:name="_Toc100014978"/>
      <w:r w:rsidRPr="00ED7CCE">
        <w:rPr>
          <w:rStyle w:val="CharSectNo"/>
        </w:rPr>
        <w:t>2</w:t>
      </w:r>
      <w:r>
        <w:tab/>
        <w:t>Dictionary</w:t>
      </w:r>
      <w:bookmarkEnd w:id="9"/>
    </w:p>
    <w:p w14:paraId="09A911C1" w14:textId="77777777" w:rsidR="00626CBD" w:rsidRDefault="00626CBD">
      <w:pPr>
        <w:pStyle w:val="Amainreturn"/>
        <w:keepNext/>
      </w:pPr>
      <w:r>
        <w:t>The dictionary at the end of this Act is part of this Act.</w:t>
      </w:r>
    </w:p>
    <w:p w14:paraId="361AD0DC" w14:textId="77777777" w:rsidR="00626CBD" w:rsidRDefault="00626CBD">
      <w:pPr>
        <w:pStyle w:val="aNote"/>
      </w:pPr>
      <w:r w:rsidRPr="00AA7403">
        <w:rPr>
          <w:rStyle w:val="charItals"/>
        </w:rPr>
        <w:t>Note 1</w:t>
      </w:r>
      <w:r w:rsidRPr="00AA7403">
        <w:rPr>
          <w:rStyle w:val="charItals"/>
        </w:rPr>
        <w:tab/>
      </w:r>
      <w:r>
        <w:t>The dictionary at the end of this Act defines certain terms used in this Act, and includes references (</w:t>
      </w:r>
      <w:r>
        <w:rPr>
          <w:rStyle w:val="charBoldItals"/>
        </w:rPr>
        <w:t>signpost definitions</w:t>
      </w:r>
      <w:r>
        <w:t>) to other terms defined elsewhere.</w:t>
      </w:r>
    </w:p>
    <w:p w14:paraId="3DCB6728" w14:textId="5777ABCA" w:rsidR="00626CBD" w:rsidRDefault="00626CBD">
      <w:pPr>
        <w:pStyle w:val="aNote"/>
      </w:pPr>
      <w:r>
        <w:tab/>
      </w:r>
      <w:r w:rsidR="00110C74" w:rsidRPr="00D57A5C">
        <w:rPr>
          <w:lang w:eastAsia="en-AU"/>
        </w:rPr>
        <w:t>For example, the signpost definition ‘</w:t>
      </w:r>
      <w:r w:rsidR="00110C74" w:rsidRPr="00AA7403">
        <w:rPr>
          <w:rStyle w:val="charBoldItals"/>
        </w:rPr>
        <w:t>directorate</w:t>
      </w:r>
      <w:r w:rsidR="00110C74" w:rsidRPr="00D57A5C">
        <w:rPr>
          <w:lang w:eastAsia="en-AU"/>
        </w:rPr>
        <w:t xml:space="preserve">—see the </w:t>
      </w:r>
      <w:hyperlink r:id="rId27" w:tooltip="A1996-22" w:history="1">
        <w:r w:rsidR="00AA7403" w:rsidRPr="00AA7403">
          <w:rPr>
            <w:rStyle w:val="charCitHyperlinkItal"/>
          </w:rPr>
          <w:t>Financial Management Act 1996</w:t>
        </w:r>
      </w:hyperlink>
      <w:r w:rsidR="00110C74" w:rsidRPr="00D57A5C">
        <w:rPr>
          <w:lang w:eastAsia="en-AU"/>
        </w:rPr>
        <w:t>, dictionary.’ means that the term ‘directorate’ is defined in that dictionary and the definition applies to this Act.</w:t>
      </w:r>
    </w:p>
    <w:p w14:paraId="3F413E33" w14:textId="25064B09" w:rsidR="00626CBD" w:rsidRDefault="00626CBD">
      <w:pPr>
        <w:pStyle w:val="aNote"/>
      </w:pPr>
      <w:r w:rsidRPr="00AA7403">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403" w:rsidRPr="00AA7403">
          <w:rPr>
            <w:rStyle w:val="charCitHyperlinkAbbrev"/>
          </w:rPr>
          <w:t>Legislation Act</w:t>
        </w:r>
      </w:hyperlink>
      <w:r>
        <w:t>, s 155 and s 156 (1)).</w:t>
      </w:r>
    </w:p>
    <w:p w14:paraId="44FC0E1B" w14:textId="77777777" w:rsidR="00626CBD" w:rsidRDefault="00626CBD">
      <w:pPr>
        <w:pStyle w:val="AH5Sec"/>
      </w:pPr>
      <w:bookmarkStart w:id="10" w:name="_Toc100014979"/>
      <w:r w:rsidRPr="00ED7CCE">
        <w:rPr>
          <w:rStyle w:val="CharSectNo"/>
        </w:rPr>
        <w:t>3</w:t>
      </w:r>
      <w:r>
        <w:tab/>
        <w:t>Notes</w:t>
      </w:r>
      <w:bookmarkEnd w:id="10"/>
    </w:p>
    <w:p w14:paraId="14B60B03" w14:textId="77777777" w:rsidR="00626CBD" w:rsidRDefault="00626CBD">
      <w:pPr>
        <w:pStyle w:val="Amainreturn"/>
        <w:keepNext/>
      </w:pPr>
      <w:r>
        <w:t>A note included in this Act is explanatory and is not part of this Act.</w:t>
      </w:r>
    </w:p>
    <w:p w14:paraId="26D12677" w14:textId="7D796C43" w:rsidR="00626CBD" w:rsidRDefault="00626CBD">
      <w:pPr>
        <w:pStyle w:val="aNote"/>
      </w:pPr>
      <w:r>
        <w:rPr>
          <w:rStyle w:val="charItals"/>
        </w:rPr>
        <w:t>Note</w:t>
      </w:r>
      <w:r>
        <w:rPr>
          <w:rStyle w:val="charItals"/>
        </w:rPr>
        <w:tab/>
      </w:r>
      <w:r>
        <w:t xml:space="preserve">See the </w:t>
      </w:r>
      <w:hyperlink r:id="rId29" w:tooltip="A2001-14" w:history="1">
        <w:r w:rsidR="00AA7403" w:rsidRPr="00AA7403">
          <w:rPr>
            <w:rStyle w:val="charCitHyperlinkAbbrev"/>
          </w:rPr>
          <w:t>Legislation Act</w:t>
        </w:r>
      </w:hyperlink>
      <w:r>
        <w:t>, s 127 (1), (4) and (5) for the legal status of notes.</w:t>
      </w:r>
    </w:p>
    <w:p w14:paraId="40BD7BCC" w14:textId="77777777" w:rsidR="00626CBD" w:rsidRDefault="00626CBD">
      <w:pPr>
        <w:pStyle w:val="AH5Sec"/>
      </w:pPr>
      <w:bookmarkStart w:id="11" w:name="_Toc100014980"/>
      <w:r w:rsidRPr="00ED7CCE">
        <w:rPr>
          <w:rStyle w:val="CharSectNo"/>
        </w:rPr>
        <w:t>4</w:t>
      </w:r>
      <w:r>
        <w:tab/>
        <w:t>Application of Act</w:t>
      </w:r>
      <w:bookmarkEnd w:id="11"/>
    </w:p>
    <w:p w14:paraId="40430F69" w14:textId="77777777" w:rsidR="00626CBD" w:rsidRDefault="00626CBD" w:rsidP="009B636B">
      <w:pPr>
        <w:pStyle w:val="Amainreturn"/>
      </w:pPr>
      <w:r>
        <w:t xml:space="preserve">In its application to </w:t>
      </w:r>
      <w:r w:rsidR="001625E1" w:rsidRPr="00D87986">
        <w:t>Icon Water Limited</w:t>
      </w:r>
      <w:r>
        <w:t>, this Act applies subject to the modifications specified in schedule 4.</w:t>
      </w:r>
    </w:p>
    <w:p w14:paraId="67B301DD" w14:textId="77777777" w:rsidR="00626CBD" w:rsidRDefault="00626CBD">
      <w:pPr>
        <w:pStyle w:val="PageBreak"/>
      </w:pPr>
      <w:r>
        <w:br w:type="page"/>
      </w:r>
    </w:p>
    <w:p w14:paraId="595B6981" w14:textId="77777777" w:rsidR="00626CBD" w:rsidRPr="00ED7CCE" w:rsidRDefault="00626CBD">
      <w:pPr>
        <w:pStyle w:val="AH2Part"/>
      </w:pPr>
      <w:bookmarkStart w:id="12" w:name="_Toc100014981"/>
      <w:r w:rsidRPr="00ED7CCE">
        <w:rPr>
          <w:rStyle w:val="CharPartNo"/>
        </w:rPr>
        <w:lastRenderedPageBreak/>
        <w:t>Part 2</w:t>
      </w:r>
      <w:r>
        <w:tab/>
      </w:r>
      <w:r w:rsidRPr="00ED7CCE">
        <w:rPr>
          <w:rStyle w:val="CharPartText"/>
        </w:rPr>
        <w:t>Establishment of corporations</w:t>
      </w:r>
      <w:bookmarkEnd w:id="12"/>
    </w:p>
    <w:p w14:paraId="22EB5B1F" w14:textId="77777777" w:rsidR="00626CBD" w:rsidRDefault="00626CBD">
      <w:pPr>
        <w:pStyle w:val="Placeholder"/>
      </w:pPr>
      <w:r>
        <w:rPr>
          <w:rStyle w:val="CharDivNo"/>
        </w:rPr>
        <w:t xml:space="preserve">  </w:t>
      </w:r>
      <w:r>
        <w:rPr>
          <w:rStyle w:val="CharDivText"/>
        </w:rPr>
        <w:t xml:space="preserve">  </w:t>
      </w:r>
    </w:p>
    <w:p w14:paraId="3A138543" w14:textId="77777777" w:rsidR="00626CBD" w:rsidRDefault="00626CBD">
      <w:pPr>
        <w:pStyle w:val="AH5Sec"/>
      </w:pPr>
      <w:bookmarkStart w:id="13" w:name="_Toc100014982"/>
      <w:r w:rsidRPr="00ED7CCE">
        <w:rPr>
          <w:rStyle w:val="CharSectNo"/>
        </w:rPr>
        <w:t>6</w:t>
      </w:r>
      <w:r>
        <w:tab/>
        <w:t>Territory-owned corporations</w:t>
      </w:r>
      <w:bookmarkEnd w:id="13"/>
    </w:p>
    <w:p w14:paraId="19EC1C61" w14:textId="77777777" w:rsidR="00626CBD" w:rsidRDefault="00626CBD">
      <w:pPr>
        <w:pStyle w:val="Amain"/>
      </w:pPr>
      <w:r>
        <w:tab/>
        <w:t>(1)</w:t>
      </w:r>
      <w:r>
        <w:tab/>
        <w:t>A company specified in schedule 1 is a territory-owned corporation.</w:t>
      </w:r>
    </w:p>
    <w:p w14:paraId="12098231" w14:textId="77777777" w:rsidR="00626CBD" w:rsidRDefault="00626CBD">
      <w:pPr>
        <w:pStyle w:val="Amain"/>
      </w:pPr>
      <w:r>
        <w:tab/>
        <w:t>(2)</w:t>
      </w:r>
      <w:r>
        <w:tab/>
        <w:t>A regulation may amend schedule 1 to reflect a change in the name of a company.</w:t>
      </w:r>
    </w:p>
    <w:p w14:paraId="11D45A2F" w14:textId="77777777" w:rsidR="00626CBD" w:rsidRDefault="00626CBD">
      <w:pPr>
        <w:pStyle w:val="AH5Sec"/>
      </w:pPr>
      <w:bookmarkStart w:id="14" w:name="_Toc100014983"/>
      <w:r w:rsidRPr="00ED7CCE">
        <w:rPr>
          <w:rStyle w:val="CharSectNo"/>
        </w:rPr>
        <w:t>7</w:t>
      </w:r>
      <w:r>
        <w:tab/>
        <w:t>Main objectives of corporations</w:t>
      </w:r>
      <w:bookmarkEnd w:id="14"/>
    </w:p>
    <w:p w14:paraId="1A948263" w14:textId="77777777" w:rsidR="00626CBD" w:rsidRDefault="00626CBD">
      <w:pPr>
        <w:pStyle w:val="Amain"/>
      </w:pPr>
      <w:r>
        <w:tab/>
        <w:t>(1)</w:t>
      </w:r>
      <w:r>
        <w:tab/>
        <w:t>The main objectives of a territory-owned corporation or subsidiary are—</w:t>
      </w:r>
    </w:p>
    <w:p w14:paraId="4E5AC41D" w14:textId="77777777" w:rsidR="00626CBD" w:rsidRDefault="00626CBD">
      <w:pPr>
        <w:pStyle w:val="Apara"/>
      </w:pPr>
      <w:r>
        <w:tab/>
        <w:t>(a)</w:t>
      </w:r>
      <w:r>
        <w:tab/>
        <w:t>to operate at least as efficiently as any comparable business; and</w:t>
      </w:r>
    </w:p>
    <w:p w14:paraId="0B227690" w14:textId="77777777" w:rsidR="00626CBD" w:rsidRDefault="00626CBD">
      <w:pPr>
        <w:pStyle w:val="Apara"/>
      </w:pPr>
      <w:r>
        <w:tab/>
        <w:t>(b)</w:t>
      </w:r>
      <w:r>
        <w:tab/>
        <w:t>to maximise the sustainable return to the Territory on its investment in the corporation or subsidiary in accordance with the performance targets in the latest statement of corporate intent of the corporation; and</w:t>
      </w:r>
    </w:p>
    <w:p w14:paraId="442B269D" w14:textId="77777777" w:rsidR="00626CBD" w:rsidRDefault="00626CBD">
      <w:pPr>
        <w:pStyle w:val="Apara"/>
      </w:pPr>
      <w:r>
        <w:tab/>
        <w:t>(c)</w:t>
      </w:r>
      <w:r>
        <w:tab/>
        <w:t>to show a sense of social responsibility by having regard to the interests of the community in which it operates, and by trying to accommodate or encourage those interests; and</w:t>
      </w:r>
    </w:p>
    <w:p w14:paraId="467526A2" w14:textId="77777777" w:rsidR="00626CBD" w:rsidRDefault="00626CBD">
      <w:pPr>
        <w:pStyle w:val="Apara"/>
      </w:pPr>
      <w:r>
        <w:tab/>
        <w:t>(d)</w:t>
      </w:r>
      <w:r>
        <w:tab/>
        <w:t>if its activities affect the environment—to operate in accordance with the object of ecologically sustainable development.</w:t>
      </w:r>
    </w:p>
    <w:p w14:paraId="1757E747" w14:textId="77777777" w:rsidR="00626CBD" w:rsidRDefault="00626CBD">
      <w:pPr>
        <w:pStyle w:val="Amain"/>
      </w:pPr>
      <w:r>
        <w:tab/>
        <w:t>(2)</w:t>
      </w:r>
      <w:r>
        <w:tab/>
        <w:t>The main objectives of the company are of equal importance.</w:t>
      </w:r>
    </w:p>
    <w:p w14:paraId="22503AC7" w14:textId="77777777" w:rsidR="00626CBD" w:rsidRDefault="00626CBD">
      <w:pPr>
        <w:pStyle w:val="Amain"/>
        <w:keepNext/>
      </w:pPr>
      <w:r>
        <w:tab/>
        <w:t>(3)</w:t>
      </w:r>
      <w:r>
        <w:tab/>
        <w:t>In this section:</w:t>
      </w:r>
    </w:p>
    <w:p w14:paraId="7AEBAFAB" w14:textId="77777777" w:rsidR="00626CBD" w:rsidRDefault="00626CBD">
      <w:pPr>
        <w:pStyle w:val="aDef"/>
        <w:keepNext/>
      </w:pPr>
      <w:r>
        <w:rPr>
          <w:rStyle w:val="charBoldItals"/>
        </w:rPr>
        <w:t>ecologically sustainable development</w:t>
      </w:r>
      <w:r>
        <w:t xml:space="preserve"> means the effective integration of environmental and economic considerations in decision-making processes achievable through implementation of the following principles:</w:t>
      </w:r>
    </w:p>
    <w:p w14:paraId="3EBF28FC" w14:textId="77777777" w:rsidR="00626CBD" w:rsidRDefault="00626CBD">
      <w:pPr>
        <w:pStyle w:val="aDefpara"/>
      </w:pPr>
      <w:r>
        <w:tab/>
        <w:t>(a)</w:t>
      </w:r>
      <w:r>
        <w:tab/>
        <w:t>the precautionary principle;</w:t>
      </w:r>
    </w:p>
    <w:p w14:paraId="46941ABF" w14:textId="77777777" w:rsidR="00626CBD" w:rsidRDefault="00626CBD">
      <w:pPr>
        <w:pStyle w:val="aDefpara"/>
      </w:pPr>
      <w:r>
        <w:tab/>
        <w:t>(b)</w:t>
      </w:r>
      <w:r>
        <w:tab/>
        <w:t>the inter-generational equity principle;</w:t>
      </w:r>
    </w:p>
    <w:p w14:paraId="3AD2EB00" w14:textId="77777777" w:rsidR="00626CBD" w:rsidRDefault="00626CBD">
      <w:pPr>
        <w:pStyle w:val="Apara"/>
      </w:pPr>
      <w:r>
        <w:lastRenderedPageBreak/>
        <w:tab/>
        <w:t>(c)</w:t>
      </w:r>
      <w:r>
        <w:tab/>
        <w:t>conservation of biological diversity and ecological integrity;</w:t>
      </w:r>
    </w:p>
    <w:p w14:paraId="488E4221" w14:textId="77777777" w:rsidR="00626CBD" w:rsidRDefault="00626CBD">
      <w:pPr>
        <w:pStyle w:val="Apara"/>
      </w:pPr>
      <w:r>
        <w:tab/>
        <w:t>(d)</w:t>
      </w:r>
      <w:r>
        <w:tab/>
        <w:t>improved valuation and pricing of environmental resources.</w:t>
      </w:r>
    </w:p>
    <w:p w14:paraId="148BD1BE" w14:textId="77777777" w:rsidR="00626CBD" w:rsidRDefault="00626CBD">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52FA3320" w14:textId="77777777" w:rsidR="00626CBD" w:rsidRDefault="00626CBD">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638828F1" w14:textId="77777777" w:rsidR="00626CBD" w:rsidRDefault="00626CBD">
      <w:pPr>
        <w:pStyle w:val="AH5Sec"/>
      </w:pPr>
      <w:bookmarkStart w:id="15" w:name="_Toc100014984"/>
      <w:r w:rsidRPr="00ED7CCE">
        <w:rPr>
          <w:rStyle w:val="CharSectNo"/>
        </w:rPr>
        <w:t>8</w:t>
      </w:r>
      <w:r>
        <w:tab/>
        <w:t>Status of territory-owned corporations and subsidiaries</w:t>
      </w:r>
      <w:bookmarkEnd w:id="15"/>
    </w:p>
    <w:p w14:paraId="799788FA" w14:textId="77777777" w:rsidR="00626CBD" w:rsidRDefault="00626CBD">
      <w:pPr>
        <w:pStyle w:val="Amain"/>
      </w:pPr>
      <w:r>
        <w:tab/>
        <w:t>(1)</w:t>
      </w:r>
      <w:r>
        <w:tab/>
        <w:t>A territory-owned corporation or subsidiary is not, only because of its status as a territory-owned corporation or subsidiary—</w:t>
      </w:r>
    </w:p>
    <w:p w14:paraId="456EE072" w14:textId="77777777" w:rsidR="00626CBD" w:rsidRDefault="00626CBD">
      <w:pPr>
        <w:pStyle w:val="Apara"/>
      </w:pPr>
      <w:r>
        <w:tab/>
        <w:t>(a)</w:t>
      </w:r>
      <w:r>
        <w:tab/>
        <w:t>the Territory; or</w:t>
      </w:r>
    </w:p>
    <w:p w14:paraId="49A5588B" w14:textId="77777777" w:rsidR="00626CBD" w:rsidRDefault="00626CBD">
      <w:pPr>
        <w:pStyle w:val="Apara"/>
      </w:pPr>
      <w:r>
        <w:tab/>
        <w:t>(b)</w:t>
      </w:r>
      <w:r>
        <w:tab/>
        <w:t>a representative of the Territory; or</w:t>
      </w:r>
    </w:p>
    <w:p w14:paraId="6742B23F" w14:textId="363B37EF" w:rsidR="00626CBD" w:rsidRDefault="00626CBD">
      <w:pPr>
        <w:pStyle w:val="Apara"/>
      </w:pPr>
      <w:r>
        <w:tab/>
        <w:t>(c)</w:t>
      </w:r>
      <w:r>
        <w:tab/>
        <w:t xml:space="preserve">a government entity under the </w:t>
      </w:r>
      <w:hyperlink r:id="rId30" w:tooltip="A2001-14" w:history="1">
        <w:r w:rsidR="00AA7403" w:rsidRPr="00AA7403">
          <w:rPr>
            <w:rStyle w:val="charCitHyperlinkAbbrev"/>
          </w:rPr>
          <w:t>Legislation Act</w:t>
        </w:r>
      </w:hyperlink>
      <w:r>
        <w:t>, section 121 (Binding effect of Acts).</w:t>
      </w:r>
    </w:p>
    <w:p w14:paraId="04BD0E5B" w14:textId="77777777" w:rsidR="00626CBD" w:rsidRDefault="00626CBD">
      <w:pPr>
        <w:pStyle w:val="Amain"/>
      </w:pPr>
      <w:r>
        <w:tab/>
        <w:t>(2)</w:t>
      </w:r>
      <w:r>
        <w:tab/>
        <w:t>Accordingly, a territory-owned corporation or subsidiary is not, only because of its status as a territory-owned corporation or subsidiary—</w:t>
      </w:r>
    </w:p>
    <w:p w14:paraId="63DC6903" w14:textId="77777777" w:rsidR="00626CBD" w:rsidRDefault="00626CBD">
      <w:pPr>
        <w:pStyle w:val="Apara"/>
      </w:pPr>
      <w:r>
        <w:tab/>
        <w:t>(a)</w:t>
      </w:r>
      <w:r>
        <w:tab/>
        <w:t>entitled to any immunity or privilege of the Territory; or</w:t>
      </w:r>
    </w:p>
    <w:p w14:paraId="19B57B86" w14:textId="77777777" w:rsidR="00626CBD" w:rsidRDefault="00626CBD">
      <w:pPr>
        <w:pStyle w:val="Apara"/>
      </w:pPr>
      <w:r>
        <w:tab/>
        <w:t>(b)</w:t>
      </w:r>
      <w:r>
        <w:tab/>
        <w:t>exempt from a tax, duty, fee or charge payable under an Act.</w:t>
      </w:r>
    </w:p>
    <w:p w14:paraId="62507894" w14:textId="77777777" w:rsidR="00626CBD" w:rsidRDefault="00626CBD">
      <w:pPr>
        <w:pStyle w:val="Amain"/>
      </w:pPr>
      <w:r>
        <w:tab/>
        <w:t>(3)</w:t>
      </w:r>
      <w:r>
        <w:tab/>
        <w:t>Also, the Territory is liable for the debts and other liabilities of a territory-owned corporation or subsidiary only if—</w:t>
      </w:r>
    </w:p>
    <w:p w14:paraId="442EA8BF" w14:textId="77777777" w:rsidR="00626CBD" w:rsidRDefault="00626CBD">
      <w:pPr>
        <w:pStyle w:val="Apara"/>
      </w:pPr>
      <w:r>
        <w:tab/>
        <w:t>(a)</w:t>
      </w:r>
      <w:r>
        <w:tab/>
        <w:t>this or another Act provides that the Territory is liable; or</w:t>
      </w:r>
    </w:p>
    <w:p w14:paraId="4D0C7F34" w14:textId="77777777" w:rsidR="00626CBD" w:rsidRDefault="00626CBD">
      <w:pPr>
        <w:pStyle w:val="Apara"/>
      </w:pPr>
      <w:r>
        <w:tab/>
        <w:t>(b)</w:t>
      </w:r>
      <w:r>
        <w:tab/>
        <w:t>the Territory agrees to be liable.</w:t>
      </w:r>
    </w:p>
    <w:p w14:paraId="7378C33B" w14:textId="18DD8D64" w:rsidR="00626CBD" w:rsidRDefault="00626CBD">
      <w:pPr>
        <w:pStyle w:val="Amain"/>
      </w:pPr>
      <w:r>
        <w:tab/>
        <w:t>(4)</w:t>
      </w:r>
      <w:r>
        <w:tab/>
        <w:t xml:space="preserve">This section has effect despite the </w:t>
      </w:r>
      <w:hyperlink r:id="rId31" w:tooltip="A2001-14" w:history="1">
        <w:r w:rsidR="00AA7403" w:rsidRPr="00AA7403">
          <w:rPr>
            <w:rStyle w:val="charCitHyperlinkAbbrev"/>
          </w:rPr>
          <w:t>Legislation Act</w:t>
        </w:r>
      </w:hyperlink>
      <w:r>
        <w:t>, section 121.</w:t>
      </w:r>
    </w:p>
    <w:p w14:paraId="7AE6AA5D" w14:textId="77777777" w:rsidR="00626CBD" w:rsidRDefault="00626CBD">
      <w:pPr>
        <w:pStyle w:val="AH5Sec"/>
      </w:pPr>
      <w:bookmarkStart w:id="16" w:name="_Toc100014985"/>
      <w:r w:rsidRPr="00ED7CCE">
        <w:rPr>
          <w:rStyle w:val="CharSectNo"/>
        </w:rPr>
        <w:lastRenderedPageBreak/>
        <w:t>9</w:t>
      </w:r>
      <w:r>
        <w:tab/>
        <w:t>Notification to Assembly</w:t>
      </w:r>
      <w:bookmarkEnd w:id="16"/>
    </w:p>
    <w:p w14:paraId="7E229C68" w14:textId="77777777" w:rsidR="00626CBD" w:rsidRDefault="00626CBD">
      <w:pPr>
        <w:pStyle w:val="Amain"/>
      </w:pPr>
      <w:r>
        <w:tab/>
        <w:t>(1)</w:t>
      </w:r>
      <w:r>
        <w:tab/>
        <w:t>If a company becomes a territory-owned corporation or a subsidiary, the Portfolio Minister must, within 15 sitting days of the occurrence, present to the Legislative Assembly—</w:t>
      </w:r>
    </w:p>
    <w:p w14:paraId="10D72DE8" w14:textId="77777777" w:rsidR="00626CBD" w:rsidRDefault="00626CBD">
      <w:pPr>
        <w:pStyle w:val="Apara"/>
      </w:pPr>
      <w:r>
        <w:tab/>
        <w:t>(a)</w:t>
      </w:r>
      <w:r>
        <w:tab/>
        <w:t>a statement setting out—</w:t>
      </w:r>
    </w:p>
    <w:p w14:paraId="2A08D4F4" w14:textId="77777777" w:rsidR="00626CBD" w:rsidRDefault="00626CBD">
      <w:pPr>
        <w:pStyle w:val="Asubpara"/>
      </w:pPr>
      <w:r>
        <w:tab/>
        <w:t>(</w:t>
      </w:r>
      <w:proofErr w:type="spellStart"/>
      <w:r>
        <w:t>i</w:t>
      </w:r>
      <w:proofErr w:type="spellEnd"/>
      <w:r>
        <w:t>)</w:t>
      </w:r>
      <w:r>
        <w:tab/>
        <w:t>the names of the shareholders; and</w:t>
      </w:r>
    </w:p>
    <w:p w14:paraId="2FDE6CE8" w14:textId="77777777" w:rsidR="00626CBD" w:rsidRDefault="00626CBD">
      <w:pPr>
        <w:pStyle w:val="Asubpara"/>
      </w:pPr>
      <w:r>
        <w:tab/>
        <w:t>(ii)</w:t>
      </w:r>
      <w:r>
        <w:tab/>
        <w:t>a description of the principal activities to be carried out by the company; and</w:t>
      </w:r>
    </w:p>
    <w:p w14:paraId="0304D913" w14:textId="77777777" w:rsidR="00626CBD" w:rsidRDefault="00626CBD">
      <w:pPr>
        <w:pStyle w:val="Apara"/>
      </w:pPr>
      <w:r>
        <w:tab/>
        <w:t>(b)</w:t>
      </w:r>
      <w:r>
        <w:tab/>
        <w:t>a copy of the constitution of the company.</w:t>
      </w:r>
    </w:p>
    <w:p w14:paraId="6C086ABE" w14:textId="77777777" w:rsidR="00626CBD" w:rsidRDefault="00626CBD">
      <w:pPr>
        <w:pStyle w:val="Amain"/>
      </w:pPr>
      <w:r>
        <w:tab/>
        <w:t>(2)</w:t>
      </w:r>
      <w:r>
        <w:tab/>
        <w:t>If there is a change in a matter specified in the statement or in the constitution, the Minister must, within 15 sitting days of the change, present to the Legislative Assembly a further statement setting out—</w:t>
      </w:r>
    </w:p>
    <w:p w14:paraId="19F3E7C0" w14:textId="77777777" w:rsidR="00626CBD" w:rsidRDefault="00626CBD">
      <w:pPr>
        <w:pStyle w:val="Apara"/>
      </w:pPr>
      <w:r>
        <w:tab/>
        <w:t>(a)</w:t>
      </w:r>
      <w:r>
        <w:tab/>
        <w:t>for a change in a matter mentioned in subsection (1) (a)—details of the change; and</w:t>
      </w:r>
    </w:p>
    <w:p w14:paraId="3D0E6A5F" w14:textId="77777777" w:rsidR="00626CBD" w:rsidRDefault="00626CBD">
      <w:pPr>
        <w:pStyle w:val="Apara"/>
      </w:pPr>
      <w:r>
        <w:tab/>
        <w:t>(b)</w:t>
      </w:r>
      <w:r>
        <w:tab/>
        <w:t>for a change in the constitution—a summary of the change.</w:t>
      </w:r>
    </w:p>
    <w:p w14:paraId="6D138C23" w14:textId="77777777" w:rsidR="00626CBD" w:rsidRDefault="00626CBD">
      <w:pPr>
        <w:pStyle w:val="AH5Sec"/>
      </w:pPr>
      <w:bookmarkStart w:id="17" w:name="_Toc100014986"/>
      <w:r w:rsidRPr="00ED7CCE">
        <w:rPr>
          <w:rStyle w:val="CharSectNo"/>
        </w:rPr>
        <w:t>10</w:t>
      </w:r>
      <w:r>
        <w:tab/>
        <w:t>Legal obligations</w:t>
      </w:r>
      <w:bookmarkEnd w:id="17"/>
    </w:p>
    <w:p w14:paraId="21F3FB73" w14:textId="77777777" w:rsidR="00626CBD" w:rsidRDefault="00626CBD">
      <w:pPr>
        <w:pStyle w:val="Amainreturn"/>
      </w:pPr>
      <w:r>
        <w:t>The obligations imposed by this Act on a company or the directors or shareholders of a company are additional to the obligations that are imposed on them by any other law or the constitution of the company.</w:t>
      </w:r>
    </w:p>
    <w:p w14:paraId="28023170" w14:textId="77777777" w:rsidR="00626CBD" w:rsidRDefault="00626CBD">
      <w:pPr>
        <w:pStyle w:val="AH5Sec"/>
      </w:pPr>
      <w:bookmarkStart w:id="18" w:name="_Toc100014987"/>
      <w:r w:rsidRPr="00ED7CCE">
        <w:rPr>
          <w:rStyle w:val="CharSectNo"/>
        </w:rPr>
        <w:t>11</w:t>
      </w:r>
      <w:r>
        <w:tab/>
        <w:t>Constitution</w:t>
      </w:r>
      <w:bookmarkEnd w:id="18"/>
    </w:p>
    <w:p w14:paraId="772F542D" w14:textId="77777777" w:rsidR="00626CBD" w:rsidRDefault="00626CBD">
      <w:pPr>
        <w:pStyle w:val="Amain"/>
      </w:pPr>
      <w:r>
        <w:tab/>
        <w:t>(1)</w:t>
      </w:r>
      <w:r>
        <w:tab/>
        <w:t xml:space="preserve">The </w:t>
      </w:r>
      <w:r w:rsidRPr="00AA7403">
        <w:t>voting shareholders</w:t>
      </w:r>
      <w:r>
        <w:t xml:space="preserve"> of a territory-owned corporation must ensure that the constitution of the corporation or any subsidiary always contains provisions to the effect of those required by schedule 2 and schedule 3.</w:t>
      </w:r>
    </w:p>
    <w:p w14:paraId="6DBD2EEB" w14:textId="77777777" w:rsidR="00626CBD" w:rsidRDefault="00626CBD">
      <w:pPr>
        <w:pStyle w:val="Amain"/>
      </w:pPr>
      <w:r>
        <w:tab/>
        <w:t>(2)</w:t>
      </w:r>
      <w:r>
        <w:tab/>
        <w:t xml:space="preserve">If the constitution of a company that becomes a territory-owned corporation or subsidiary does not comply with schedule 2 or schedule 3, the </w:t>
      </w:r>
      <w:r w:rsidRPr="00AA7403">
        <w:t>voting shareholders</w:t>
      </w:r>
      <w:r>
        <w:t xml:space="preserve"> must ensure that compliance is achieved as soon as possible.</w:t>
      </w:r>
    </w:p>
    <w:p w14:paraId="0DBDCEDB" w14:textId="77777777" w:rsidR="00626CBD" w:rsidRDefault="00626CBD">
      <w:pPr>
        <w:pStyle w:val="Amain"/>
      </w:pPr>
      <w:r>
        <w:lastRenderedPageBreak/>
        <w:tab/>
        <w:t>(3)</w:t>
      </w:r>
      <w:r>
        <w:tab/>
        <w:t>The Legislative Assembly may approve a provision in the constitution of a territory-owned corporation or subsidiary that is inconsistent with this Act.</w:t>
      </w:r>
    </w:p>
    <w:p w14:paraId="45B5672C" w14:textId="77777777" w:rsidR="00626CBD" w:rsidRDefault="00626CBD">
      <w:pPr>
        <w:pStyle w:val="Amain"/>
      </w:pPr>
      <w:r>
        <w:tab/>
        <w:t>(4)</w:t>
      </w:r>
      <w:r>
        <w:tab/>
        <w:t>A provision in the constitution of a territory-owned corporation or subsidiary that—</w:t>
      </w:r>
    </w:p>
    <w:p w14:paraId="5B43E4FD" w14:textId="77777777" w:rsidR="00626CBD" w:rsidRDefault="00626CBD">
      <w:pPr>
        <w:pStyle w:val="Apara"/>
      </w:pPr>
      <w:r>
        <w:tab/>
        <w:t>(a)</w:t>
      </w:r>
      <w:r>
        <w:tab/>
        <w:t>is inconsistent with this Act; and</w:t>
      </w:r>
    </w:p>
    <w:p w14:paraId="56B4AE3A" w14:textId="77777777" w:rsidR="00626CBD" w:rsidRDefault="00626CBD">
      <w:pPr>
        <w:pStyle w:val="Apara"/>
      </w:pPr>
      <w:r>
        <w:tab/>
        <w:t>(b)</w:t>
      </w:r>
      <w:r>
        <w:tab/>
        <w:t>has not been approved by the Legislative Assembly;</w:t>
      </w:r>
    </w:p>
    <w:p w14:paraId="6C8CCB9F" w14:textId="77777777" w:rsidR="00626CBD" w:rsidRDefault="00626CBD">
      <w:pPr>
        <w:pStyle w:val="Amainreturn"/>
      </w:pPr>
      <w:r>
        <w:t>is of no effect to the extent of the inconsistency.</w:t>
      </w:r>
    </w:p>
    <w:p w14:paraId="706C89D2" w14:textId="77777777" w:rsidR="00626CBD" w:rsidRDefault="00626CBD">
      <w:pPr>
        <w:pStyle w:val="AH5Sec"/>
      </w:pPr>
      <w:bookmarkStart w:id="19" w:name="_Toc100014988"/>
      <w:r w:rsidRPr="00ED7CCE">
        <w:rPr>
          <w:rStyle w:val="CharSectNo"/>
        </w:rPr>
        <w:t>12</w:t>
      </w:r>
      <w:r>
        <w:tab/>
        <w:t>Directors</w:t>
      </w:r>
      <w:bookmarkEnd w:id="19"/>
    </w:p>
    <w:p w14:paraId="0EF02F42" w14:textId="77777777" w:rsidR="00626CBD" w:rsidRDefault="00626CBD">
      <w:pPr>
        <w:pStyle w:val="Amain"/>
      </w:pPr>
      <w:r>
        <w:tab/>
        <w:t>(1)</w:t>
      </w:r>
      <w:r>
        <w:tab/>
        <w:t xml:space="preserve">Subject to this section, a person is not eligible to be appointed as director of a territory-owned corporation or a subsidiary unless, in the opinion of the </w:t>
      </w:r>
      <w:r w:rsidRPr="00AA7403">
        <w:t>voting shareholders</w:t>
      </w:r>
      <w:r>
        <w:t>, the person has the expertise or skills necessary to assist the corporation to achieve its principal objective.</w:t>
      </w:r>
    </w:p>
    <w:p w14:paraId="2F51B518" w14:textId="77777777" w:rsidR="00626CBD" w:rsidRDefault="00626CBD">
      <w:pPr>
        <w:pStyle w:val="Amain"/>
      </w:pPr>
      <w:r>
        <w:tab/>
        <w:t>(2)</w:t>
      </w:r>
      <w:r>
        <w:tab/>
        <w:t xml:space="preserve">Subject to subsection (3), the </w:t>
      </w:r>
      <w:r w:rsidRPr="00AA7403">
        <w:t>voting shareholders</w:t>
      </w:r>
      <w:r>
        <w:t xml:space="preserve"> must not—</w:t>
      </w:r>
    </w:p>
    <w:p w14:paraId="6C9D2372" w14:textId="77777777" w:rsidR="00626CBD" w:rsidRDefault="00626CBD">
      <w:pPr>
        <w:pStyle w:val="Apara"/>
      </w:pPr>
      <w:r>
        <w:tab/>
        <w:t>(a)</w:t>
      </w:r>
      <w:r>
        <w:tab/>
        <w:t>appoint a director of a territory-owned corporation; or</w:t>
      </w:r>
    </w:p>
    <w:p w14:paraId="6365C26D" w14:textId="77777777" w:rsidR="00626CBD" w:rsidRDefault="00626CBD">
      <w:pPr>
        <w:pStyle w:val="Apara"/>
      </w:pPr>
      <w:r>
        <w:tab/>
        <w:t>(b)</w:t>
      </w:r>
      <w:r>
        <w:tab/>
        <w:t>consent to the appointment of a director of a subsidiary;</w:t>
      </w:r>
    </w:p>
    <w:p w14:paraId="51E0ACBC" w14:textId="77777777" w:rsidR="00626CBD" w:rsidRDefault="00626CBD">
      <w:pPr>
        <w:pStyle w:val="Amainreturn"/>
      </w:pPr>
      <w:r>
        <w:t>unless, before so doing, they have—</w:t>
      </w:r>
    </w:p>
    <w:p w14:paraId="334F79AC" w14:textId="46D6D3D2" w:rsidR="00626CBD" w:rsidRDefault="00626CBD">
      <w:pPr>
        <w:pStyle w:val="Apara"/>
      </w:pPr>
      <w:r>
        <w:tab/>
        <w:t>(c)</w:t>
      </w:r>
      <w:r>
        <w:tab/>
        <w:t xml:space="preserve">consulted with the </w:t>
      </w:r>
      <w:r w:rsidR="001E77D3" w:rsidRPr="00DC6149">
        <w:t>relevant Assembly committee</w:t>
      </w:r>
      <w:r>
        <w:t xml:space="preserve">; and </w:t>
      </w:r>
    </w:p>
    <w:p w14:paraId="0AFB7901" w14:textId="77777777" w:rsidR="00626CBD" w:rsidRDefault="00626CBD">
      <w:pPr>
        <w:pStyle w:val="Apara"/>
      </w:pPr>
      <w:r>
        <w:tab/>
        <w:t>(d)</w:t>
      </w:r>
      <w:r>
        <w:tab/>
        <w:t>considered any recommendation made by the committee within 30 days after the consultation.</w:t>
      </w:r>
    </w:p>
    <w:p w14:paraId="6C5DD3B5" w14:textId="77777777" w:rsidR="00626CBD" w:rsidRDefault="00626CBD">
      <w:pPr>
        <w:pStyle w:val="Amain"/>
      </w:pPr>
      <w:r>
        <w:tab/>
        <w:t>(3)</w:t>
      </w:r>
      <w:r>
        <w:tab/>
        <w:t>If, for any reason, the number of directors of a territory-owned corporation or a subsidiary falls below—</w:t>
      </w:r>
    </w:p>
    <w:p w14:paraId="668FB75E" w14:textId="77777777" w:rsidR="00626CBD" w:rsidRDefault="00626CBD">
      <w:pPr>
        <w:pStyle w:val="Apara"/>
      </w:pPr>
      <w:r>
        <w:tab/>
        <w:t>(a)</w:t>
      </w:r>
      <w:r>
        <w:tab/>
        <w:t>if the constitution of the corporation or subsidiary provides or provide for the minimum number of directors—that number; or</w:t>
      </w:r>
    </w:p>
    <w:p w14:paraId="327A91A7" w14:textId="0685E656" w:rsidR="00626CBD" w:rsidRDefault="00626CBD" w:rsidP="000C17DC">
      <w:pPr>
        <w:pStyle w:val="Apara"/>
        <w:keepNext/>
      </w:pPr>
      <w:r>
        <w:lastRenderedPageBreak/>
        <w:tab/>
        <w:t>(b)</w:t>
      </w:r>
      <w:r>
        <w:tab/>
        <w:t xml:space="preserve">in any other case—the minimum number of directors required under the </w:t>
      </w:r>
      <w:hyperlink r:id="rId32" w:tooltip="Act 2001 No 50 (Cwlth)" w:history="1">
        <w:r w:rsidR="00AA7403" w:rsidRPr="00AA7403">
          <w:rPr>
            <w:rStyle w:val="charCitHyperlinkAbbrev"/>
          </w:rPr>
          <w:t>Corporations Act</w:t>
        </w:r>
      </w:hyperlink>
      <w:r>
        <w:t xml:space="preserve">; </w:t>
      </w:r>
    </w:p>
    <w:p w14:paraId="23327ADA" w14:textId="77777777" w:rsidR="00626CBD" w:rsidRDefault="00626CBD">
      <w:pPr>
        <w:pStyle w:val="Amainreturn"/>
      </w:pPr>
      <w:r>
        <w:t xml:space="preserve">the </w:t>
      </w:r>
      <w:r w:rsidRPr="00AA7403">
        <w:t>voting shareholders</w:t>
      </w:r>
      <w:r>
        <w:t xml:space="preserve"> are not required to comply with subsection (2) in relation to an appointment that, when made, will raise the number of directors to the number mentioned in paragraph (a) or (b), as the case requires.</w:t>
      </w:r>
    </w:p>
    <w:p w14:paraId="28F4D8B7" w14:textId="77777777" w:rsidR="001E77D3" w:rsidRPr="00DC6149" w:rsidRDefault="001E77D3" w:rsidP="001E77D3">
      <w:pPr>
        <w:pStyle w:val="Amain"/>
      </w:pPr>
      <w:r w:rsidRPr="00DC6149">
        <w:tab/>
        <w:t>(4)</w:t>
      </w:r>
      <w:r w:rsidRPr="00DC6149">
        <w:tab/>
        <w:t>In this section:</w:t>
      </w:r>
    </w:p>
    <w:p w14:paraId="542A9E19" w14:textId="77777777" w:rsidR="001E77D3" w:rsidRPr="00DC6149" w:rsidRDefault="001E77D3" w:rsidP="001E77D3">
      <w:pPr>
        <w:pStyle w:val="aDef"/>
      </w:pPr>
      <w:r w:rsidRPr="00DC6149">
        <w:rPr>
          <w:rStyle w:val="charBoldItals"/>
        </w:rPr>
        <w:t>relevant Assembly committee</w:t>
      </w:r>
      <w:r w:rsidRPr="00DC6149">
        <w:t xml:space="preserve"> means a standing committee of the Legislative Assembly nominated, in writing, by the Speaker for subsection (2) (c).</w:t>
      </w:r>
    </w:p>
    <w:p w14:paraId="57F95AA7" w14:textId="77777777" w:rsidR="00626CBD" w:rsidRDefault="00626CBD">
      <w:pPr>
        <w:pStyle w:val="AH5Sec"/>
      </w:pPr>
      <w:bookmarkStart w:id="20" w:name="_Toc100014989"/>
      <w:r w:rsidRPr="00ED7CCE">
        <w:rPr>
          <w:rStyle w:val="CharSectNo"/>
        </w:rPr>
        <w:t>13</w:t>
      </w:r>
      <w:r>
        <w:tab/>
        <w:t>Shares in corporations</w:t>
      </w:r>
      <w:bookmarkEnd w:id="20"/>
    </w:p>
    <w:p w14:paraId="1417937C" w14:textId="77777777" w:rsidR="00626CBD" w:rsidRDefault="00626CBD">
      <w:pPr>
        <w:pStyle w:val="Amain"/>
      </w:pPr>
      <w:r>
        <w:tab/>
        <w:t>(1)</w:t>
      </w:r>
      <w:r>
        <w:tab/>
        <w:t>The Chief Minister may, in writing, authorise a person to participate in the formation of a company that it is intended will become a territory-owned corporation or a subsidiary.</w:t>
      </w:r>
    </w:p>
    <w:p w14:paraId="6781B537" w14:textId="77777777" w:rsidR="00626CBD" w:rsidRDefault="00626CBD">
      <w:pPr>
        <w:pStyle w:val="Amain"/>
      </w:pPr>
      <w:r>
        <w:tab/>
        <w:t>(2)</w:t>
      </w:r>
      <w:r>
        <w:tab/>
        <w:t>The Chief Minister may, in writing, authorise a person to hold, on behalf of the Territory, a voting share in a company that is, or it is intended will become, a territory-owned corporation.</w:t>
      </w:r>
    </w:p>
    <w:p w14:paraId="7611EF85" w14:textId="77777777" w:rsidR="00626CBD" w:rsidRDefault="00626CBD">
      <w:pPr>
        <w:pStyle w:val="Amain"/>
      </w:pPr>
      <w:r>
        <w:tab/>
        <w:t>(3)</w:t>
      </w:r>
      <w:r>
        <w:tab/>
        <w:t>The Treasurer may, in writing, authorise a person to hold, on behalf of the Territory, a non-voting share in a company that is, or it is intended will become, a territory-owned corporation.</w:t>
      </w:r>
    </w:p>
    <w:p w14:paraId="291EBAC7" w14:textId="77777777" w:rsidR="00626CBD" w:rsidRDefault="00626CBD">
      <w:pPr>
        <w:pStyle w:val="Amain"/>
      </w:pPr>
      <w:r>
        <w:tab/>
        <w:t>(4)</w:t>
      </w:r>
      <w:r>
        <w:tab/>
        <w:t>A person is eligible to hold a share or a right relating to a share in a territory-owned corporation only if—</w:t>
      </w:r>
    </w:p>
    <w:p w14:paraId="1AF028B5" w14:textId="77777777" w:rsidR="00626CBD" w:rsidRDefault="00626CBD">
      <w:pPr>
        <w:pStyle w:val="Apara"/>
      </w:pPr>
      <w:r>
        <w:tab/>
        <w:t>(a)</w:t>
      </w:r>
      <w:r>
        <w:tab/>
        <w:t>for a voting share—the person is a Minister and has been authorised under subsection (2); or</w:t>
      </w:r>
    </w:p>
    <w:p w14:paraId="0A565504" w14:textId="77777777" w:rsidR="00626CBD" w:rsidRDefault="00626CBD" w:rsidP="000C17DC">
      <w:pPr>
        <w:pStyle w:val="Apara"/>
        <w:keepNext/>
      </w:pPr>
      <w:r>
        <w:tab/>
        <w:t>(b)</w:t>
      </w:r>
      <w:r>
        <w:tab/>
        <w:t>for a non-voting share—</w:t>
      </w:r>
    </w:p>
    <w:p w14:paraId="2D0822D7" w14:textId="77777777" w:rsidR="00626CBD" w:rsidRDefault="00626CBD">
      <w:pPr>
        <w:pStyle w:val="Asubpara"/>
      </w:pPr>
      <w:r>
        <w:tab/>
        <w:t>(</w:t>
      </w:r>
      <w:proofErr w:type="spellStart"/>
      <w:r>
        <w:t>i</w:t>
      </w:r>
      <w:proofErr w:type="spellEnd"/>
      <w:r>
        <w:t>)</w:t>
      </w:r>
      <w:r>
        <w:tab/>
        <w:t>the person has been authorised under subsection (3); or</w:t>
      </w:r>
    </w:p>
    <w:p w14:paraId="2C2D6846" w14:textId="77777777" w:rsidR="00626CBD" w:rsidRDefault="00626CBD">
      <w:pPr>
        <w:pStyle w:val="Asubpara"/>
      </w:pPr>
      <w:r>
        <w:tab/>
        <w:t>(ii)</w:t>
      </w:r>
      <w:r>
        <w:tab/>
        <w:t>the person is a territory-owned corporation; or</w:t>
      </w:r>
    </w:p>
    <w:p w14:paraId="65061AEC" w14:textId="77777777" w:rsidR="00626CBD" w:rsidRDefault="00626CBD">
      <w:pPr>
        <w:pStyle w:val="Apara"/>
      </w:pPr>
      <w:r>
        <w:tab/>
        <w:t>(c)</w:t>
      </w:r>
      <w:r>
        <w:tab/>
        <w:t>the person is eligible under subsection (9).</w:t>
      </w:r>
    </w:p>
    <w:p w14:paraId="3643B33D" w14:textId="77777777" w:rsidR="00626CBD" w:rsidRDefault="00626CBD">
      <w:pPr>
        <w:pStyle w:val="Amain"/>
      </w:pPr>
      <w:r>
        <w:lastRenderedPageBreak/>
        <w:tab/>
        <w:t>(5)</w:t>
      </w:r>
      <w:r>
        <w:tab/>
        <w:t>Subject to subsection (9), a person who holds a share or a right relating to a share in a territory-owned corporation holds the share or right on trust for the Territory.</w:t>
      </w:r>
    </w:p>
    <w:p w14:paraId="5E400D64" w14:textId="77777777" w:rsidR="00626CBD" w:rsidRDefault="00626CBD">
      <w:pPr>
        <w:pStyle w:val="Amain"/>
      </w:pPr>
      <w:r>
        <w:tab/>
        <w:t>(6)</w:t>
      </w:r>
      <w:r>
        <w:tab/>
        <w:t>The Chief Minister may, in writing, direct a person who holds a voting share or a right relating to a voting share on trust for the Territory to transfer it to another person named in the instrument.</w:t>
      </w:r>
    </w:p>
    <w:p w14:paraId="5A4E9430" w14:textId="77777777" w:rsidR="00626CBD" w:rsidRDefault="00626CBD">
      <w:pPr>
        <w:pStyle w:val="Amain"/>
      </w:pPr>
      <w:r>
        <w:tab/>
        <w:t>(7)</w:t>
      </w:r>
      <w:r>
        <w:tab/>
        <w:t xml:space="preserve">The Treasurer may, in writing, direct a person who holds a </w:t>
      </w:r>
      <w:r>
        <w:br/>
        <w:t>non-voting share or a right relating to a non-voting share on trust for the Territory to transfer it to a person (including the corporation that has issued the share or right) named in the instrument.</w:t>
      </w:r>
    </w:p>
    <w:p w14:paraId="1397CDA2" w14:textId="77777777" w:rsidR="00626CBD" w:rsidRDefault="00626CBD">
      <w:pPr>
        <w:pStyle w:val="Amain"/>
      </w:pPr>
      <w:r>
        <w:tab/>
        <w:t>(8)</w:t>
      </w:r>
      <w:r>
        <w:tab/>
        <w:t>A direction under subsection (6) or (7) is effective only if—</w:t>
      </w:r>
    </w:p>
    <w:p w14:paraId="41B86B4F" w14:textId="77777777" w:rsidR="00626CBD" w:rsidRDefault="00626CBD">
      <w:pPr>
        <w:pStyle w:val="Apara"/>
      </w:pPr>
      <w:r>
        <w:tab/>
        <w:t>(a)</w:t>
      </w:r>
      <w:r>
        <w:tab/>
        <w:t>the proposed transferee is eligible under subsection (4) (a) or (b) to hold the share or right; or</w:t>
      </w:r>
    </w:p>
    <w:p w14:paraId="5AF99D06" w14:textId="77777777" w:rsidR="00626CBD" w:rsidRDefault="00626CBD">
      <w:pPr>
        <w:pStyle w:val="Apara"/>
      </w:pPr>
      <w:r>
        <w:tab/>
        <w:t>(b)</w:t>
      </w:r>
      <w:r>
        <w:tab/>
        <w:t>the Legislative Assembly has, by resolution, approved the direction.</w:t>
      </w:r>
    </w:p>
    <w:p w14:paraId="3509DB87" w14:textId="77777777" w:rsidR="00626CBD" w:rsidRDefault="00626CBD">
      <w:pPr>
        <w:pStyle w:val="Amain"/>
      </w:pPr>
      <w:r>
        <w:tab/>
        <w:t>(9)</w:t>
      </w:r>
      <w:r>
        <w:tab/>
        <w:t>If the Legislative Assembly approves a direction under subsection (8) (b), a person to whom a share or right is transferred under to the direction—</w:t>
      </w:r>
    </w:p>
    <w:p w14:paraId="5637968B" w14:textId="77777777" w:rsidR="00626CBD" w:rsidRDefault="00626CBD">
      <w:pPr>
        <w:pStyle w:val="Apara"/>
      </w:pPr>
      <w:r>
        <w:tab/>
        <w:t>(a)</w:t>
      </w:r>
      <w:r>
        <w:tab/>
        <w:t>is eligible to hold the share or right; but</w:t>
      </w:r>
    </w:p>
    <w:p w14:paraId="2D973DCB" w14:textId="77777777" w:rsidR="00626CBD" w:rsidRDefault="00626CBD">
      <w:pPr>
        <w:pStyle w:val="Apara"/>
      </w:pPr>
      <w:r>
        <w:tab/>
        <w:t>(b)</w:t>
      </w:r>
      <w:r>
        <w:tab/>
        <w:t>subsection (5) does not apply to the person in relation to the share or right so transferred.</w:t>
      </w:r>
    </w:p>
    <w:p w14:paraId="1E2A72C9" w14:textId="77777777" w:rsidR="00626CBD" w:rsidRDefault="00626CBD">
      <w:pPr>
        <w:pStyle w:val="Amain"/>
      </w:pPr>
      <w:r>
        <w:tab/>
        <w:t>(10)</w:t>
      </w:r>
      <w:r>
        <w:tab/>
        <w:t>A person who holds a share or right on trust for the Territory may not transfer it otherwise than under a direction under this section.</w:t>
      </w:r>
    </w:p>
    <w:p w14:paraId="5D823AEC" w14:textId="77777777" w:rsidR="00626CBD" w:rsidRDefault="00626CBD">
      <w:pPr>
        <w:pStyle w:val="AH5Sec"/>
      </w:pPr>
      <w:bookmarkStart w:id="21" w:name="_Toc100014990"/>
      <w:r w:rsidRPr="00ED7CCE">
        <w:rPr>
          <w:rStyle w:val="CharSectNo"/>
        </w:rPr>
        <w:t>14</w:t>
      </w:r>
      <w:r>
        <w:tab/>
        <w:t>Acquisition of subsidiaries</w:t>
      </w:r>
      <w:bookmarkEnd w:id="21"/>
    </w:p>
    <w:p w14:paraId="681B4886" w14:textId="77777777" w:rsidR="00626CBD" w:rsidRDefault="00626CBD">
      <w:pPr>
        <w:pStyle w:val="Amain"/>
      </w:pPr>
      <w:r>
        <w:tab/>
        <w:t>(1)</w:t>
      </w:r>
      <w:r>
        <w:tab/>
        <w:t>A territory-owned corporation or a subsidiary must not enter into a specified transaction if, as a result of the transaction, a company would or could become a partially owned subsidiary of the territory</w:t>
      </w:r>
      <w:r>
        <w:noBreakHyphen/>
        <w:t>owned corporation or subsidiary.</w:t>
      </w:r>
    </w:p>
    <w:p w14:paraId="79BA1FE2" w14:textId="77777777" w:rsidR="00626CBD" w:rsidRDefault="00626CBD">
      <w:pPr>
        <w:pStyle w:val="Amain"/>
        <w:keepNext/>
      </w:pPr>
      <w:r>
        <w:lastRenderedPageBreak/>
        <w:tab/>
        <w:t>(2)</w:t>
      </w:r>
      <w:r>
        <w:tab/>
        <w:t>In this section:</w:t>
      </w:r>
    </w:p>
    <w:p w14:paraId="74660DD2" w14:textId="77777777" w:rsidR="00626CBD" w:rsidRDefault="00626CBD">
      <w:pPr>
        <w:pStyle w:val="aDef"/>
        <w:keepNext/>
        <w:rPr>
          <w:color w:val="000000"/>
        </w:rPr>
      </w:pPr>
      <w:r>
        <w:rPr>
          <w:rStyle w:val="charBoldItals"/>
        </w:rPr>
        <w:t>partially owned subsidiary</w:t>
      </w:r>
      <w:r>
        <w:rPr>
          <w:color w:val="000000"/>
        </w:rPr>
        <w:t xml:space="preserve"> means a company that—</w:t>
      </w:r>
    </w:p>
    <w:p w14:paraId="0A2D20B6" w14:textId="59E21CC6" w:rsidR="00626CBD" w:rsidRDefault="00626CBD">
      <w:pPr>
        <w:pStyle w:val="aDefpara"/>
      </w:pPr>
      <w:r>
        <w:tab/>
        <w:t>(a)</w:t>
      </w:r>
      <w:r>
        <w:tab/>
        <w:t xml:space="preserve">is a subsidiary, within the meaning of the </w:t>
      </w:r>
      <w:hyperlink r:id="rId33" w:tooltip="Act 2001 No 50 (Cwlth)" w:history="1">
        <w:r w:rsidR="00AA7403" w:rsidRPr="00AA7403">
          <w:rPr>
            <w:rStyle w:val="charCitHyperlinkAbbrev"/>
          </w:rPr>
          <w:t>Corporations Act</w:t>
        </w:r>
      </w:hyperlink>
      <w:r>
        <w:t>, of a territory-owned corporation or subsidiary; and</w:t>
      </w:r>
    </w:p>
    <w:p w14:paraId="004C9D7E" w14:textId="77777777" w:rsidR="00626CBD" w:rsidRDefault="00626CBD">
      <w:pPr>
        <w:pStyle w:val="aDefpara"/>
      </w:pPr>
      <w:r>
        <w:tab/>
        <w:t>(b)</w:t>
      </w:r>
      <w:r>
        <w:tab/>
        <w:t>not all of the issued share capital of which is held by or on behalf of the corporation or subsidiary.</w:t>
      </w:r>
    </w:p>
    <w:p w14:paraId="1642A72B" w14:textId="77777777" w:rsidR="00626CBD" w:rsidRDefault="00626CBD">
      <w:pPr>
        <w:pStyle w:val="aDef"/>
        <w:keepNext/>
        <w:rPr>
          <w:color w:val="000000"/>
        </w:rPr>
      </w:pPr>
      <w:r>
        <w:rPr>
          <w:rStyle w:val="charBoldItals"/>
        </w:rPr>
        <w:t>specified transaction</w:t>
      </w:r>
      <w:r>
        <w:rPr>
          <w:color w:val="000000"/>
        </w:rPr>
        <w:t xml:space="preserve"> means—</w:t>
      </w:r>
    </w:p>
    <w:p w14:paraId="1613DF89" w14:textId="77777777" w:rsidR="00626CBD" w:rsidRDefault="00626CBD">
      <w:pPr>
        <w:pStyle w:val="aDefpara"/>
      </w:pPr>
      <w:r>
        <w:tab/>
        <w:t>(a)</w:t>
      </w:r>
      <w:r>
        <w:tab/>
        <w:t>the participation, whether direct or indirect, in the formation of a company; or</w:t>
      </w:r>
    </w:p>
    <w:p w14:paraId="1373547C" w14:textId="77777777" w:rsidR="00626CBD" w:rsidRDefault="00626CBD">
      <w:pPr>
        <w:pStyle w:val="aDefpara"/>
      </w:pPr>
      <w:r>
        <w:tab/>
        <w:t>(b)</w:t>
      </w:r>
      <w:r>
        <w:tab/>
        <w:t>the acquisition of shares in a company; or</w:t>
      </w:r>
    </w:p>
    <w:p w14:paraId="4A7CCA2E" w14:textId="77777777" w:rsidR="00626CBD" w:rsidRDefault="00626CBD">
      <w:pPr>
        <w:pStyle w:val="aDefpara"/>
      </w:pPr>
      <w:r>
        <w:tab/>
        <w:t>(c)</w:t>
      </w:r>
      <w:r>
        <w:tab/>
        <w:t>an agreement to underwrite the issue of shares in a company or proposed company; or</w:t>
      </w:r>
    </w:p>
    <w:p w14:paraId="30652E65" w14:textId="77777777" w:rsidR="00626CBD" w:rsidRDefault="00626CBD">
      <w:pPr>
        <w:pStyle w:val="aDefpara"/>
      </w:pPr>
      <w:r>
        <w:tab/>
        <w:t>(d)</w:t>
      </w:r>
      <w:r>
        <w:tab/>
        <w:t>the lending of money on the security of shares in a company.</w:t>
      </w:r>
    </w:p>
    <w:p w14:paraId="34B1A305" w14:textId="77777777" w:rsidR="00626CBD" w:rsidRDefault="00626CBD">
      <w:pPr>
        <w:pStyle w:val="PageBreak"/>
      </w:pPr>
      <w:r>
        <w:br w:type="page"/>
      </w:r>
    </w:p>
    <w:p w14:paraId="1DC7D7DA" w14:textId="77777777" w:rsidR="00626CBD" w:rsidRPr="00ED7CCE" w:rsidRDefault="00626CBD">
      <w:pPr>
        <w:pStyle w:val="AH2Part"/>
      </w:pPr>
      <w:bookmarkStart w:id="22" w:name="_Toc100014991"/>
      <w:r w:rsidRPr="00ED7CCE">
        <w:rPr>
          <w:rStyle w:val="CharPartNo"/>
        </w:rPr>
        <w:lastRenderedPageBreak/>
        <w:t>Part 3</w:t>
      </w:r>
      <w:r>
        <w:tab/>
      </w:r>
      <w:r w:rsidRPr="00ED7CCE">
        <w:rPr>
          <w:rStyle w:val="CharPartText"/>
        </w:rPr>
        <w:t>Accountability</w:t>
      </w:r>
      <w:bookmarkEnd w:id="22"/>
    </w:p>
    <w:p w14:paraId="16B0824A" w14:textId="77777777" w:rsidR="00626CBD" w:rsidRDefault="00626CBD">
      <w:pPr>
        <w:pStyle w:val="Placeholder"/>
      </w:pPr>
      <w:r>
        <w:rPr>
          <w:rStyle w:val="CharDivNo"/>
        </w:rPr>
        <w:t xml:space="preserve">  </w:t>
      </w:r>
      <w:r>
        <w:rPr>
          <w:rStyle w:val="CharDivText"/>
        </w:rPr>
        <w:t xml:space="preserve">  </w:t>
      </w:r>
    </w:p>
    <w:p w14:paraId="0C831E4A" w14:textId="77777777" w:rsidR="00626CBD" w:rsidRDefault="00626CBD">
      <w:pPr>
        <w:pStyle w:val="AH5Sec"/>
      </w:pPr>
      <w:bookmarkStart w:id="23" w:name="_Toc100014992"/>
      <w:r w:rsidRPr="00ED7CCE">
        <w:rPr>
          <w:rStyle w:val="CharSectNo"/>
        </w:rPr>
        <w:t>15</w:t>
      </w:r>
      <w:r>
        <w:tab/>
        <w:t>Provision of information</w:t>
      </w:r>
      <w:bookmarkEnd w:id="23"/>
    </w:p>
    <w:p w14:paraId="1D2DA259" w14:textId="77777777" w:rsidR="00626CBD" w:rsidRDefault="00626CBD">
      <w:pPr>
        <w:pStyle w:val="Amain"/>
      </w:pPr>
      <w:r>
        <w:tab/>
        <w:t>(1)</w:t>
      </w:r>
      <w:r>
        <w:tab/>
        <w:t>A territory-owned corporation or subsidiary must, if asked in writing by the voting shareholders, prepare and give to the voting shareholders periodical financial statements, performance reports and any other information about the corporation or subsidiary asked for.</w:t>
      </w:r>
    </w:p>
    <w:p w14:paraId="7ABA0346" w14:textId="77777777" w:rsidR="00626CBD" w:rsidRDefault="00626CBD">
      <w:pPr>
        <w:pStyle w:val="Amain"/>
      </w:pPr>
      <w:r>
        <w:tab/>
        <w:t>(2)</w:t>
      </w:r>
      <w:r>
        <w:tab/>
        <w:t>The request may state the format and contents of the information asked for, and the period for which it is to be prepared and given.</w:t>
      </w:r>
    </w:p>
    <w:p w14:paraId="4D1C978E" w14:textId="77777777" w:rsidR="00626CBD" w:rsidRDefault="00626CBD">
      <w:pPr>
        <w:pStyle w:val="Amain"/>
      </w:pPr>
      <w:r>
        <w:tab/>
        <w:t>(3)</w:t>
      </w:r>
      <w:r>
        <w:tab/>
        <w:t>A territory-owned corporation or subsidiary must comply with the request within 1 month after the day it receives the request, unless the voting shareholders extend the time for compliance.</w:t>
      </w:r>
    </w:p>
    <w:p w14:paraId="5CEEF7A1" w14:textId="77777777" w:rsidR="00626CBD" w:rsidRDefault="00626CBD">
      <w:pPr>
        <w:pStyle w:val="AH5Sec"/>
      </w:pPr>
      <w:bookmarkStart w:id="24" w:name="_Toc100014993"/>
      <w:r w:rsidRPr="00ED7CCE">
        <w:rPr>
          <w:rStyle w:val="CharSectNo"/>
        </w:rPr>
        <w:t>16</w:t>
      </w:r>
      <w:r>
        <w:tab/>
        <w:t>Acquisition and disposal of subsidiaries and undertakings</w:t>
      </w:r>
      <w:bookmarkEnd w:id="24"/>
    </w:p>
    <w:p w14:paraId="569EBB8C" w14:textId="77777777" w:rsidR="00626CBD" w:rsidRDefault="00626CBD">
      <w:pPr>
        <w:pStyle w:val="Amain"/>
      </w:pPr>
      <w:r>
        <w:tab/>
        <w:t>(1)</w:t>
      </w:r>
      <w:r>
        <w:tab/>
        <w:t>A territory-owned corporation or a subsidiary must not, without the prior written consent of the voting shareholders—</w:t>
      </w:r>
    </w:p>
    <w:p w14:paraId="228DBE75" w14:textId="77777777" w:rsidR="00626CBD" w:rsidRDefault="00626CBD">
      <w:pPr>
        <w:pStyle w:val="Apara"/>
      </w:pPr>
      <w:r>
        <w:tab/>
        <w:t>(a)</w:t>
      </w:r>
      <w:r>
        <w:tab/>
        <w:t>dispose of any of its main undertakings; or</w:t>
      </w:r>
    </w:p>
    <w:p w14:paraId="32D044C1" w14:textId="77777777" w:rsidR="00626CBD" w:rsidRDefault="00626CBD">
      <w:pPr>
        <w:pStyle w:val="Apara"/>
      </w:pPr>
      <w:r>
        <w:tab/>
        <w:t>(b)</w:t>
      </w:r>
      <w:r>
        <w:tab/>
        <w:t>acquire an undertaking that could reasonably be expected to become a main undertaking; or</w:t>
      </w:r>
    </w:p>
    <w:p w14:paraId="7AEA6711" w14:textId="77777777" w:rsidR="00626CBD" w:rsidRDefault="00626CBD">
      <w:pPr>
        <w:pStyle w:val="Apara"/>
      </w:pPr>
      <w:r>
        <w:tab/>
        <w:t>(c)</w:t>
      </w:r>
      <w:r>
        <w:tab/>
        <w:t>participate, directly or indirectly, in the formation of a company that, on incorporation, will be a subsidiary; or</w:t>
      </w:r>
    </w:p>
    <w:p w14:paraId="0D80F7E8" w14:textId="77777777" w:rsidR="00626CBD" w:rsidRDefault="00626CBD">
      <w:pPr>
        <w:pStyle w:val="Apara"/>
      </w:pPr>
      <w:r>
        <w:tab/>
        <w:t>(d)</w:t>
      </w:r>
      <w:r>
        <w:tab/>
        <w:t>enter into a transaction, contract or understanding under which a company becomes or ceases to be a subsidiary; or</w:t>
      </w:r>
    </w:p>
    <w:p w14:paraId="27B33528" w14:textId="77777777" w:rsidR="00626CBD" w:rsidRDefault="00626CBD">
      <w:pPr>
        <w:pStyle w:val="Apara"/>
      </w:pPr>
      <w:r>
        <w:tab/>
        <w:t>(e)</w:t>
      </w:r>
      <w:r>
        <w:tab/>
        <w:t>enter into, or make a significant change to the nature or extent of its interest in, a partnership, trust or unincorporated joint venture or similar arrangement; or</w:t>
      </w:r>
    </w:p>
    <w:p w14:paraId="210B0A03" w14:textId="77777777" w:rsidR="00626CBD" w:rsidRDefault="00626CBD">
      <w:pPr>
        <w:pStyle w:val="Apara"/>
      </w:pPr>
      <w:r>
        <w:tab/>
        <w:t>(f)</w:t>
      </w:r>
      <w:r>
        <w:tab/>
        <w:t>acquire, dispose of, mortgage, or give security over, a significant asset, or give a charge over the whole or a significant part of its undertaking or assets.</w:t>
      </w:r>
    </w:p>
    <w:p w14:paraId="3F8BDDB2" w14:textId="77777777" w:rsidR="00626CBD" w:rsidRDefault="00626CBD">
      <w:pPr>
        <w:pStyle w:val="Amain"/>
      </w:pPr>
      <w:r>
        <w:lastRenderedPageBreak/>
        <w:tab/>
        <w:t>(2)</w:t>
      </w:r>
      <w:r>
        <w:tab/>
        <w:t>A consent may be given subject to a condition and, if it is so given, the territory-owned corporation or subsidiary must not carry out the activity that the consent refers to until the condition is satisfied.</w:t>
      </w:r>
    </w:p>
    <w:p w14:paraId="73C4CFE0" w14:textId="77777777" w:rsidR="00626CBD" w:rsidRDefault="00626CBD">
      <w:pPr>
        <w:pStyle w:val="Amain"/>
      </w:pPr>
      <w:r>
        <w:tab/>
        <w:t>(3)</w:t>
      </w:r>
      <w:r>
        <w:tab/>
        <w:t>If a consent has been given in relation to a matter specified in subsection (1) (a), (b), (c), (d) or (e), the Portfolio Minister must present to the Legislative Assembly within 15 sitting days of the giving of the consent a statement setting out details of the matter consented to.</w:t>
      </w:r>
    </w:p>
    <w:p w14:paraId="6067B8E3" w14:textId="77777777" w:rsidR="00626CBD" w:rsidRDefault="00626CBD">
      <w:pPr>
        <w:pStyle w:val="Amain"/>
        <w:keepNext/>
      </w:pPr>
      <w:r>
        <w:tab/>
        <w:t>(4)</w:t>
      </w:r>
      <w:r>
        <w:tab/>
        <w:t>A territory-owned corporation or a subsidiary must not—</w:t>
      </w:r>
    </w:p>
    <w:p w14:paraId="062CC7B1" w14:textId="77777777" w:rsidR="00626CBD" w:rsidRDefault="00626CBD">
      <w:pPr>
        <w:pStyle w:val="Apara"/>
        <w:keepNext/>
      </w:pPr>
      <w:r>
        <w:tab/>
        <w:t>(a)</w:t>
      </w:r>
      <w:r>
        <w:tab/>
        <w:t>dispose of any of its main undertakings; or</w:t>
      </w:r>
    </w:p>
    <w:p w14:paraId="7EF58200" w14:textId="77777777" w:rsidR="00626CBD" w:rsidRDefault="00626CBD">
      <w:pPr>
        <w:pStyle w:val="Apara"/>
      </w:pPr>
      <w:r>
        <w:tab/>
        <w:t>(b)</w:t>
      </w:r>
      <w:r>
        <w:tab/>
        <w:t>enter into a transaction, contract or understanding under which a company ceases to be a subsidiary;</w:t>
      </w:r>
    </w:p>
    <w:p w14:paraId="2B893CC0" w14:textId="77777777" w:rsidR="00626CBD" w:rsidRDefault="00626CBD">
      <w:pPr>
        <w:pStyle w:val="Amainreturn"/>
      </w:pPr>
      <w:r>
        <w:t>unless the Legislative Assembly, by resolution, has approved the disposal, or the transaction, contract or understanding.</w:t>
      </w:r>
    </w:p>
    <w:p w14:paraId="4AEC6A3D" w14:textId="77777777" w:rsidR="00626CBD" w:rsidRDefault="00626CBD">
      <w:pPr>
        <w:pStyle w:val="Amain"/>
      </w:pPr>
      <w:r>
        <w:tab/>
        <w:t>(5)</w:t>
      </w:r>
      <w:r>
        <w:tab/>
        <w:t xml:space="preserve">For this section an undertaking of a territory-owned corporation or subsidiary is a </w:t>
      </w:r>
      <w:r>
        <w:rPr>
          <w:rStyle w:val="charBoldItals"/>
        </w:rPr>
        <w:t>main undertaking</w:t>
      </w:r>
      <w:r>
        <w:t xml:space="preserve"> for the corporation or subsidiary if—</w:t>
      </w:r>
    </w:p>
    <w:p w14:paraId="6AB493DA" w14:textId="77777777" w:rsidR="00626CBD" w:rsidRDefault="00626CBD">
      <w:pPr>
        <w:pStyle w:val="Apara"/>
      </w:pPr>
      <w:r>
        <w:tab/>
        <w:t>(a)</w:t>
      </w:r>
      <w:r>
        <w:tab/>
        <w:t>it is a main undertaking when interpreted in accordance with the accounting standards relating to materiality practised in Australia at the time the decision about whether it is a main undertaking is made; or</w:t>
      </w:r>
    </w:p>
    <w:p w14:paraId="2C990F67" w14:textId="77777777" w:rsidR="00626CBD" w:rsidRDefault="00626CBD">
      <w:pPr>
        <w:pStyle w:val="Apara"/>
      </w:pPr>
      <w:r>
        <w:tab/>
        <w:t>(b)</w:t>
      </w:r>
      <w:r>
        <w:tab/>
        <w:t>a document published by the corporation or subsidiary identifies it as a main undertaking (however described); or</w:t>
      </w:r>
    </w:p>
    <w:p w14:paraId="06F0A9E7" w14:textId="77777777" w:rsidR="00626CBD" w:rsidRDefault="00626CBD">
      <w:pPr>
        <w:pStyle w:val="Apara"/>
      </w:pPr>
      <w:r>
        <w:tab/>
        <w:t>(c)</w:t>
      </w:r>
      <w:r>
        <w:tab/>
        <w:t>a memorandum of understanding between the corporation or subsidiary and the voting shareholders identifies it as a main undertaking (however described); or</w:t>
      </w:r>
    </w:p>
    <w:p w14:paraId="59B2C155" w14:textId="77777777" w:rsidR="00626CBD" w:rsidRDefault="00626CBD" w:rsidP="000C17DC">
      <w:pPr>
        <w:pStyle w:val="Apara"/>
      </w:pPr>
      <w:r>
        <w:tab/>
        <w:t>(d)</w:t>
      </w:r>
      <w:r>
        <w:tab/>
        <w:t xml:space="preserve">it is declared by regulation to be a main undertaking. </w:t>
      </w:r>
    </w:p>
    <w:p w14:paraId="39AFBF7B" w14:textId="77777777" w:rsidR="00626CBD" w:rsidRDefault="00626CBD" w:rsidP="000C17DC">
      <w:pPr>
        <w:pStyle w:val="Amain"/>
        <w:keepLines/>
      </w:pPr>
      <w:r>
        <w:lastRenderedPageBreak/>
        <w:tab/>
        <w:t>(6)</w:t>
      </w:r>
      <w:r>
        <w:tab/>
        <w:t xml:space="preserve">For this section, an asset, a part of the undertakings or assets, or a change to the nature or extent of an interest of a territory-owned corporation or subsidiary is </w:t>
      </w:r>
      <w:r>
        <w:rPr>
          <w:rStyle w:val="charBoldItals"/>
        </w:rPr>
        <w:t>significant</w:t>
      </w:r>
      <w:r>
        <w:t xml:space="preserve"> for the corporation or subsidiary if—</w:t>
      </w:r>
    </w:p>
    <w:p w14:paraId="2651B737" w14:textId="77777777" w:rsidR="00626CBD" w:rsidRDefault="00626CBD">
      <w:pPr>
        <w:pStyle w:val="Apara"/>
      </w:pPr>
      <w:r>
        <w:tab/>
        <w:t>(a)</w:t>
      </w:r>
      <w:r>
        <w:tab/>
        <w:t>it is significant when interpreted in accordance with the accounting standards relating to materiality practised in Australia at the time the decision about whether it is significant is made; or</w:t>
      </w:r>
    </w:p>
    <w:p w14:paraId="27EE712E" w14:textId="77777777" w:rsidR="00626CBD" w:rsidRDefault="00626CBD">
      <w:pPr>
        <w:pStyle w:val="Apara"/>
      </w:pPr>
      <w:r>
        <w:tab/>
        <w:t>(b)</w:t>
      </w:r>
      <w:r>
        <w:tab/>
        <w:t>a document published by the corporation or subsidiary identifies it as significant (however described); or</w:t>
      </w:r>
    </w:p>
    <w:p w14:paraId="0178AE08" w14:textId="77777777" w:rsidR="00626CBD" w:rsidRDefault="00626CBD">
      <w:pPr>
        <w:pStyle w:val="Apara"/>
      </w:pPr>
      <w:r>
        <w:tab/>
        <w:t>(c)</w:t>
      </w:r>
      <w:r>
        <w:tab/>
        <w:t>a memorandum of understanding between the corporation or subsidiary and the voting shareholders identifies it as significant (however described); or</w:t>
      </w:r>
    </w:p>
    <w:p w14:paraId="0DB924DA" w14:textId="77777777" w:rsidR="00626CBD" w:rsidRDefault="00626CBD">
      <w:pPr>
        <w:pStyle w:val="Apara"/>
      </w:pPr>
      <w:r>
        <w:tab/>
        <w:t>(d)</w:t>
      </w:r>
      <w:r>
        <w:tab/>
        <w:t xml:space="preserve">it is declared by regulation to be significant. </w:t>
      </w:r>
    </w:p>
    <w:p w14:paraId="12C77EAA" w14:textId="77777777" w:rsidR="00626CBD" w:rsidRDefault="00626CBD">
      <w:pPr>
        <w:pStyle w:val="AH5Sec"/>
      </w:pPr>
      <w:bookmarkStart w:id="25" w:name="_Toc100014994"/>
      <w:r w:rsidRPr="00ED7CCE">
        <w:rPr>
          <w:rStyle w:val="CharSectNo"/>
        </w:rPr>
        <w:t>16A</w:t>
      </w:r>
      <w:r>
        <w:tab/>
        <w:t>Obligation to tell shareholders about significant events</w:t>
      </w:r>
      <w:bookmarkEnd w:id="25"/>
    </w:p>
    <w:p w14:paraId="0A52F8F8" w14:textId="77777777" w:rsidR="00626CBD" w:rsidRDefault="00626CBD">
      <w:pPr>
        <w:pStyle w:val="Amain"/>
      </w:pPr>
      <w:r>
        <w:tab/>
        <w:t>(1)</w:t>
      </w:r>
      <w:r>
        <w:tab/>
        <w:t>This section applies if the directors of a territory-owned corporation or subsidiary become aware of any significant event that affects, or seems likely to affect—</w:t>
      </w:r>
    </w:p>
    <w:p w14:paraId="2C25FC94" w14:textId="77777777" w:rsidR="00626CBD" w:rsidRDefault="00626CBD">
      <w:pPr>
        <w:pStyle w:val="Apara"/>
      </w:pPr>
      <w:r>
        <w:tab/>
        <w:t>(a)</w:t>
      </w:r>
      <w:r>
        <w:tab/>
        <w:t>the value of the corporation or subsidiary; or</w:t>
      </w:r>
    </w:p>
    <w:p w14:paraId="4857779E" w14:textId="77777777" w:rsidR="00626CBD" w:rsidRDefault="00626CBD">
      <w:pPr>
        <w:pStyle w:val="Apara"/>
      </w:pPr>
      <w:r>
        <w:tab/>
        <w:t>(b)</w:t>
      </w:r>
      <w:r>
        <w:tab/>
        <w:t>a significant part of the assets of the corporation or subsidiary; or</w:t>
      </w:r>
    </w:p>
    <w:p w14:paraId="5E94D348" w14:textId="77777777" w:rsidR="00626CBD" w:rsidRDefault="00626CBD">
      <w:pPr>
        <w:pStyle w:val="Apara"/>
      </w:pPr>
      <w:r>
        <w:tab/>
        <w:t>(c)</w:t>
      </w:r>
      <w:r>
        <w:tab/>
        <w:t>the performance of the corporation or subsidiary as a whole; or</w:t>
      </w:r>
    </w:p>
    <w:p w14:paraId="0E7A6274" w14:textId="77777777" w:rsidR="00626CBD" w:rsidRDefault="00626CBD" w:rsidP="009F0692">
      <w:pPr>
        <w:pStyle w:val="Apara"/>
        <w:keepNext/>
      </w:pPr>
      <w:r>
        <w:lastRenderedPageBreak/>
        <w:tab/>
        <w:t>(d)</w:t>
      </w:r>
      <w:r>
        <w:tab/>
        <w:t>the carrying out of a significant activity of the corporation or subsidiary.</w:t>
      </w:r>
    </w:p>
    <w:p w14:paraId="081FA1D5" w14:textId="77777777" w:rsidR="00626CBD" w:rsidRDefault="00626CBD" w:rsidP="009F0692">
      <w:pPr>
        <w:pStyle w:val="aExamHdgss"/>
      </w:pPr>
      <w:r>
        <w:t>Examples of significant events</w:t>
      </w:r>
    </w:p>
    <w:p w14:paraId="409029DE" w14:textId="77777777" w:rsidR="00626CBD" w:rsidRDefault="00626CBD" w:rsidP="009F0692">
      <w:pPr>
        <w:pStyle w:val="aExamINumss"/>
        <w:keepNext/>
      </w:pPr>
      <w:r>
        <w:t>1</w:t>
      </w:r>
      <w:r>
        <w:tab/>
        <w:t>new ventures</w:t>
      </w:r>
    </w:p>
    <w:p w14:paraId="75A2FA0B" w14:textId="77777777" w:rsidR="00626CBD" w:rsidRDefault="00626CBD" w:rsidP="009F0692">
      <w:pPr>
        <w:pStyle w:val="aExamINumss"/>
        <w:keepNext/>
      </w:pPr>
      <w:r>
        <w:t>2</w:t>
      </w:r>
      <w:r>
        <w:tab/>
        <w:t>significant changes to existing activities</w:t>
      </w:r>
    </w:p>
    <w:p w14:paraId="085F7461" w14:textId="77777777" w:rsidR="00626CBD" w:rsidRDefault="00626CBD">
      <w:pPr>
        <w:pStyle w:val="aExamHdgss"/>
      </w:pPr>
      <w:r>
        <w:t>Example of significant activities</w:t>
      </w:r>
    </w:p>
    <w:p w14:paraId="510074CB" w14:textId="77777777" w:rsidR="00626CBD" w:rsidRDefault="00626CBD">
      <w:pPr>
        <w:pStyle w:val="aExamINumss"/>
        <w:keepNext/>
      </w:pPr>
      <w:r>
        <w:t>activities involving significant risk or likely to attract adverse publicity</w:t>
      </w:r>
    </w:p>
    <w:p w14:paraId="63C77241" w14:textId="77777777" w:rsidR="00626CBD" w:rsidRDefault="00626CBD">
      <w:pPr>
        <w:pStyle w:val="Amain"/>
      </w:pPr>
      <w:r>
        <w:tab/>
        <w:t>(2)</w:t>
      </w:r>
      <w:r>
        <w:tab/>
        <w:t>The directors of the corporation or subsidiary must, as soon as practicable after becoming aware of the event, tell the voting shareholders about the event.</w:t>
      </w:r>
    </w:p>
    <w:p w14:paraId="75770D83" w14:textId="77777777" w:rsidR="00626CBD" w:rsidRDefault="00626CBD">
      <w:pPr>
        <w:pStyle w:val="Amain"/>
      </w:pPr>
      <w:r>
        <w:tab/>
        <w:t>(3)</w:t>
      </w:r>
      <w:r>
        <w:tab/>
        <w:t xml:space="preserve">For this section, an event is </w:t>
      </w:r>
      <w:r>
        <w:rPr>
          <w:rStyle w:val="charBoldItals"/>
        </w:rPr>
        <w:t>significant</w:t>
      </w:r>
      <w:r>
        <w:t xml:space="preserve"> for the territory-owned corporation or subsidiary if—</w:t>
      </w:r>
    </w:p>
    <w:p w14:paraId="734E5BFD" w14:textId="77777777" w:rsidR="00626CBD" w:rsidRDefault="00626CBD">
      <w:pPr>
        <w:pStyle w:val="Apara"/>
      </w:pPr>
      <w:r>
        <w:tab/>
        <w:t>(a)</w:t>
      </w:r>
      <w:r>
        <w:tab/>
        <w:t>it is significant when interpreted in accordance with the accounting standards relating to materiality ordinarily used in Australia at the time the decision about whether it is significant is made; or</w:t>
      </w:r>
    </w:p>
    <w:p w14:paraId="202BED6D" w14:textId="77777777" w:rsidR="00626CBD" w:rsidRDefault="00626CBD">
      <w:pPr>
        <w:pStyle w:val="Apara"/>
      </w:pPr>
      <w:r>
        <w:tab/>
        <w:t>(b)</w:t>
      </w:r>
      <w:r>
        <w:tab/>
        <w:t>a document published by the corporation or subsidiary identifies it as significant (however described); or</w:t>
      </w:r>
    </w:p>
    <w:p w14:paraId="50403375" w14:textId="77777777" w:rsidR="00626CBD" w:rsidRDefault="00626CBD">
      <w:pPr>
        <w:pStyle w:val="Apara"/>
      </w:pPr>
      <w:r>
        <w:tab/>
        <w:t>(c)</w:t>
      </w:r>
      <w:r>
        <w:tab/>
        <w:t>a memorandum of understanding between the corporation or subsidiary and the voting shareholders identifies it as significant (however described); or</w:t>
      </w:r>
    </w:p>
    <w:p w14:paraId="4A02E692" w14:textId="77777777" w:rsidR="00626CBD" w:rsidRDefault="00626CBD">
      <w:pPr>
        <w:pStyle w:val="Apara"/>
      </w:pPr>
      <w:r>
        <w:tab/>
        <w:t>(c)</w:t>
      </w:r>
      <w:r>
        <w:tab/>
        <w:t xml:space="preserve">it is declared by regulation to be significant. </w:t>
      </w:r>
    </w:p>
    <w:p w14:paraId="6C544B6C" w14:textId="77777777" w:rsidR="00626CBD" w:rsidRDefault="00626CBD">
      <w:pPr>
        <w:pStyle w:val="Amain"/>
      </w:pPr>
      <w:r>
        <w:tab/>
        <w:t>(4)</w:t>
      </w:r>
      <w:r>
        <w:tab/>
        <w:t>In this section:</w:t>
      </w:r>
    </w:p>
    <w:p w14:paraId="78DE6D03" w14:textId="77777777" w:rsidR="00626CBD" w:rsidRDefault="00626CBD">
      <w:pPr>
        <w:pStyle w:val="aDef"/>
      </w:pPr>
      <w:r>
        <w:rPr>
          <w:rStyle w:val="charBoldItals"/>
        </w:rPr>
        <w:t xml:space="preserve">event </w:t>
      </w:r>
      <w:r>
        <w:rPr>
          <w:bCs/>
          <w:iCs/>
        </w:rPr>
        <w:t>includes an activity.</w:t>
      </w:r>
      <w:r>
        <w:t xml:space="preserve"> </w:t>
      </w:r>
    </w:p>
    <w:p w14:paraId="0808F2D2" w14:textId="77777777" w:rsidR="00626CBD" w:rsidRDefault="00626CBD" w:rsidP="007B05B1">
      <w:pPr>
        <w:pStyle w:val="AH5Sec"/>
        <w:keepLines/>
      </w:pPr>
      <w:bookmarkStart w:id="26" w:name="_Toc100014995"/>
      <w:r w:rsidRPr="00ED7CCE">
        <w:rPr>
          <w:rStyle w:val="CharSectNo"/>
        </w:rPr>
        <w:lastRenderedPageBreak/>
        <w:t>17</w:t>
      </w:r>
      <w:r>
        <w:tab/>
        <w:t>Directions to corporations</w:t>
      </w:r>
      <w:bookmarkEnd w:id="26"/>
    </w:p>
    <w:p w14:paraId="5A5816F6" w14:textId="77777777" w:rsidR="00626CBD" w:rsidRDefault="00626CBD" w:rsidP="007B05B1">
      <w:pPr>
        <w:pStyle w:val="Amain"/>
        <w:keepNext/>
        <w:keepLines/>
      </w:pPr>
      <w:r>
        <w:tab/>
        <w:t>(1)</w:t>
      </w:r>
      <w:r>
        <w:tab/>
        <w:t>If—</w:t>
      </w:r>
    </w:p>
    <w:p w14:paraId="0075CFCF" w14:textId="77777777" w:rsidR="00626CBD" w:rsidRDefault="00626CBD" w:rsidP="007B05B1">
      <w:pPr>
        <w:pStyle w:val="Apara"/>
        <w:keepLines/>
      </w:pPr>
      <w:r>
        <w:tab/>
        <w:t>(a)</w:t>
      </w:r>
      <w:r>
        <w:tab/>
        <w:t>the voting shareholders of a territory-owned corporation request it or a subsidiary to perform, cease to perform or refrain from performing an activity or to perform an activity in a way that is different from the way in which the directors intend to perform the activity; and</w:t>
      </w:r>
    </w:p>
    <w:p w14:paraId="42B1F604" w14:textId="77777777" w:rsidR="00626CBD" w:rsidRDefault="00626CBD">
      <w:pPr>
        <w:pStyle w:val="Apara"/>
      </w:pPr>
      <w:r>
        <w:tab/>
        <w:t>(b)</w:t>
      </w:r>
      <w:r>
        <w:tab/>
        <w:t>the directors of the company advise the voting shareholders that compliance with their request would not be in the best commercial interest of the company;</w:t>
      </w:r>
    </w:p>
    <w:p w14:paraId="4037CBAD" w14:textId="77777777" w:rsidR="00626CBD" w:rsidRDefault="00626CBD">
      <w:pPr>
        <w:pStyle w:val="Amainreturn"/>
      </w:pPr>
      <w:r>
        <w:t>the voting shareholders may, by written direction, require the company to comply with the request.</w:t>
      </w:r>
    </w:p>
    <w:p w14:paraId="378D7115" w14:textId="77777777" w:rsidR="00626CBD" w:rsidRDefault="00626CBD">
      <w:pPr>
        <w:pStyle w:val="Amain"/>
      </w:pPr>
      <w:r>
        <w:tab/>
        <w:t>(2)</w:t>
      </w:r>
      <w:r>
        <w:tab/>
        <w:t>The company must comply with a lawful direction.</w:t>
      </w:r>
    </w:p>
    <w:p w14:paraId="4838062C" w14:textId="77777777" w:rsidR="00626CBD" w:rsidRDefault="00626CBD">
      <w:pPr>
        <w:pStyle w:val="Amain"/>
      </w:pPr>
      <w:r>
        <w:tab/>
        <w:t>(3)</w:t>
      </w:r>
      <w:r>
        <w:tab/>
        <w:t>The directors of a company are not taken to be in breach of any duty under a law or the constitution of the company only because of their compliance with a lawful direction.</w:t>
      </w:r>
    </w:p>
    <w:p w14:paraId="2851B421" w14:textId="77777777" w:rsidR="00626CBD" w:rsidRDefault="00626CBD">
      <w:pPr>
        <w:pStyle w:val="Amain"/>
      </w:pPr>
      <w:r>
        <w:tab/>
        <w:t>(4)</w:t>
      </w:r>
      <w:r>
        <w:tab/>
        <w:t>The Portfolio Minister must present to the Legislative Assembly—</w:t>
      </w:r>
    </w:p>
    <w:p w14:paraId="61783046" w14:textId="77777777" w:rsidR="00626CBD" w:rsidRDefault="00626CBD">
      <w:pPr>
        <w:pStyle w:val="Apara"/>
      </w:pPr>
      <w:r>
        <w:tab/>
        <w:t>(a)</w:t>
      </w:r>
      <w:r>
        <w:tab/>
        <w:t>a copy of a direction; and</w:t>
      </w:r>
    </w:p>
    <w:p w14:paraId="5AE0E8E9" w14:textId="77777777" w:rsidR="00626CBD" w:rsidRDefault="00626CBD">
      <w:pPr>
        <w:pStyle w:val="Apara"/>
      </w:pPr>
      <w:r>
        <w:tab/>
        <w:t>(b)</w:t>
      </w:r>
      <w:r>
        <w:tab/>
        <w:t>a statement setting out the estimated net reasonable expense of complying with it;</w:t>
      </w:r>
    </w:p>
    <w:p w14:paraId="015419AD" w14:textId="77777777" w:rsidR="00626CBD" w:rsidRDefault="00626CBD">
      <w:pPr>
        <w:pStyle w:val="Amainreturn"/>
      </w:pPr>
      <w:r>
        <w:t>within 15 sitting days of the issue of the direction.</w:t>
      </w:r>
    </w:p>
    <w:p w14:paraId="1269ABF6" w14:textId="77777777" w:rsidR="00626CBD" w:rsidRDefault="00626CBD">
      <w:pPr>
        <w:pStyle w:val="Amain"/>
      </w:pPr>
      <w:r>
        <w:tab/>
        <w:t>(5)</w:t>
      </w:r>
      <w:r>
        <w:tab/>
        <w:t>The Territory must reimburse the company for the net reasonable expense of complying with a direction.</w:t>
      </w:r>
    </w:p>
    <w:p w14:paraId="7AF6B2FD" w14:textId="77777777" w:rsidR="00626CBD" w:rsidRDefault="00626CBD">
      <w:pPr>
        <w:pStyle w:val="Amain"/>
      </w:pPr>
      <w:r>
        <w:tab/>
        <w:t>(6)</w:t>
      </w:r>
      <w:r>
        <w:tab/>
        <w:t xml:space="preserve">In this section a reference to </w:t>
      </w:r>
      <w:r w:rsidRPr="00AA7403">
        <w:rPr>
          <w:rStyle w:val="charBoldItals"/>
        </w:rPr>
        <w:t>net reasonable expense</w:t>
      </w:r>
      <w:r>
        <w:t xml:space="preserve"> is a reference to the difference between—</w:t>
      </w:r>
    </w:p>
    <w:p w14:paraId="653D8935" w14:textId="77777777" w:rsidR="00626CBD" w:rsidRDefault="00626CBD">
      <w:pPr>
        <w:pStyle w:val="Apara"/>
      </w:pPr>
      <w:r>
        <w:tab/>
        <w:t>(a)</w:t>
      </w:r>
      <w:r>
        <w:tab/>
        <w:t>the reasonable expense of complying with the direction; and</w:t>
      </w:r>
    </w:p>
    <w:p w14:paraId="04C5B111" w14:textId="77777777" w:rsidR="00626CBD" w:rsidRDefault="00626CBD">
      <w:pPr>
        <w:pStyle w:val="Apara"/>
      </w:pPr>
      <w:r>
        <w:lastRenderedPageBreak/>
        <w:tab/>
        <w:t>(b)</w:t>
      </w:r>
      <w:r>
        <w:tab/>
        <w:t>the expense (if any) that the company would have incurred in relation to the activity that is the subject of the direction, if the direction had not issued.</w:t>
      </w:r>
    </w:p>
    <w:p w14:paraId="2F26817D" w14:textId="77777777" w:rsidR="00626CBD" w:rsidRDefault="00626CBD">
      <w:pPr>
        <w:pStyle w:val="Amain"/>
      </w:pPr>
      <w:r>
        <w:tab/>
        <w:t>(7)</w:t>
      </w:r>
      <w:r>
        <w:tab/>
        <w:t>An amount is not payable under subsection (5) unless it is agreed to by the Treasurer and the company or, failing agreement, is decided by the Chief Minister.</w:t>
      </w:r>
    </w:p>
    <w:p w14:paraId="7342679B" w14:textId="77777777" w:rsidR="00626CBD" w:rsidRDefault="00626CBD">
      <w:pPr>
        <w:pStyle w:val="AH5Sec"/>
      </w:pPr>
      <w:bookmarkStart w:id="27" w:name="_Toc100014996"/>
      <w:r w:rsidRPr="00ED7CCE">
        <w:rPr>
          <w:rStyle w:val="CharSectNo"/>
        </w:rPr>
        <w:t>17A</w:t>
      </w:r>
      <w:r>
        <w:tab/>
        <w:t>Application of government policies</w:t>
      </w:r>
      <w:bookmarkEnd w:id="27"/>
    </w:p>
    <w:p w14:paraId="558DA549" w14:textId="77777777" w:rsidR="00626CBD" w:rsidRDefault="00626CBD">
      <w:pPr>
        <w:pStyle w:val="Amain"/>
      </w:pPr>
      <w:r>
        <w:tab/>
        <w:t>(1)</w:t>
      </w:r>
      <w:r>
        <w:tab/>
        <w:t xml:space="preserve">After consulting with the directors of a territory-owned corporation or subsidiary, the voting shareholders may tell the corporation or subsidiary the general government policies (the </w:t>
      </w:r>
      <w:r>
        <w:rPr>
          <w:rStyle w:val="charBoldItals"/>
        </w:rPr>
        <w:t>applicable policies</w:t>
      </w:r>
      <w:r>
        <w:t>) that are to apply to the corporation or subsidiary.</w:t>
      </w:r>
    </w:p>
    <w:p w14:paraId="360AC4A7" w14:textId="77777777" w:rsidR="00626CBD" w:rsidRDefault="00626CBD">
      <w:pPr>
        <w:pStyle w:val="Amain"/>
      </w:pPr>
      <w:r>
        <w:tab/>
        <w:t>(2)</w:t>
      </w:r>
      <w:r>
        <w:tab/>
        <w:t xml:space="preserve">The directors of the territory-owned corporation or subsidiary must ensure that the applicable policies are, as far as practicable, complied with by the corporation or subsidiary. </w:t>
      </w:r>
    </w:p>
    <w:p w14:paraId="5626FA0E" w14:textId="77777777" w:rsidR="00626CBD" w:rsidRDefault="00626CBD">
      <w:pPr>
        <w:pStyle w:val="Amain"/>
        <w:keepNext/>
      </w:pPr>
      <w:r>
        <w:tab/>
        <w:t>(3)</w:t>
      </w:r>
      <w:r>
        <w:tab/>
        <w:t>A notice under subsection (1) is a notifiable instrument.</w:t>
      </w:r>
    </w:p>
    <w:p w14:paraId="3053DE8D" w14:textId="5276C639" w:rsidR="00626CBD" w:rsidRDefault="00626CBD">
      <w:pPr>
        <w:pStyle w:val="aNote"/>
      </w:pPr>
      <w:r w:rsidRPr="00AA7403">
        <w:rPr>
          <w:rStyle w:val="charItals"/>
        </w:rPr>
        <w:t>Note</w:t>
      </w:r>
      <w:r w:rsidRPr="00AA7403">
        <w:rPr>
          <w:rStyle w:val="charItals"/>
        </w:rPr>
        <w:tab/>
      </w:r>
      <w:r>
        <w:t xml:space="preserve">A notifiable instrument must be notified under the </w:t>
      </w:r>
      <w:hyperlink r:id="rId34" w:tooltip="A2001-14" w:history="1">
        <w:r w:rsidR="00AA7403" w:rsidRPr="00AA7403">
          <w:rPr>
            <w:rStyle w:val="charCitHyperlinkAbbrev"/>
          </w:rPr>
          <w:t>Legislation Act</w:t>
        </w:r>
      </w:hyperlink>
      <w:r>
        <w:t>.</w:t>
      </w:r>
    </w:p>
    <w:p w14:paraId="1C8D9D8B" w14:textId="77777777" w:rsidR="00626CBD" w:rsidRDefault="00626CBD">
      <w:pPr>
        <w:pStyle w:val="AH5Sec"/>
      </w:pPr>
      <w:bookmarkStart w:id="28" w:name="_Toc100014997"/>
      <w:r w:rsidRPr="00ED7CCE">
        <w:rPr>
          <w:rStyle w:val="CharSectNo"/>
        </w:rPr>
        <w:t>18</w:t>
      </w:r>
      <w:r>
        <w:tab/>
        <w:t>Audit</w:t>
      </w:r>
      <w:bookmarkEnd w:id="28"/>
    </w:p>
    <w:p w14:paraId="7FE19A8F" w14:textId="77777777" w:rsidR="00626CBD" w:rsidRDefault="00626CBD">
      <w:pPr>
        <w:pStyle w:val="Amain"/>
      </w:pPr>
      <w:r>
        <w:tab/>
        <w:t>(1)</w:t>
      </w:r>
      <w:r>
        <w:tab/>
        <w:t>A territory-owned corporation or a subsidiary, or the directors of such a corporation or of a subsidiary, must not appoint a person other than the auditor-general as auditor of the company.</w:t>
      </w:r>
    </w:p>
    <w:p w14:paraId="0CF36194" w14:textId="77777777" w:rsidR="00626CBD" w:rsidRDefault="00626CBD">
      <w:pPr>
        <w:pStyle w:val="Amain"/>
      </w:pPr>
      <w:r>
        <w:tab/>
        <w:t>(2)</w:t>
      </w:r>
      <w:r>
        <w:tab/>
        <w:t>A company that has appointed the auditor-general as its auditor must pay the auditor-general’s reasonable fees and expenses.</w:t>
      </w:r>
    </w:p>
    <w:p w14:paraId="6FF32788" w14:textId="77777777" w:rsidR="00626CBD" w:rsidRDefault="00626CBD">
      <w:pPr>
        <w:pStyle w:val="Amain"/>
      </w:pPr>
      <w:r>
        <w:tab/>
        <w:t>(3)</w:t>
      </w:r>
      <w:r>
        <w:tab/>
        <w:t>In default of agreement the reasonable fees and expenses of the auditor-general are to be decided by the Treasurer.</w:t>
      </w:r>
    </w:p>
    <w:p w14:paraId="5E407228" w14:textId="77777777" w:rsidR="00626CBD" w:rsidRDefault="00626CBD">
      <w:pPr>
        <w:pStyle w:val="AH5Sec"/>
      </w:pPr>
      <w:bookmarkStart w:id="29" w:name="_Toc100014998"/>
      <w:r w:rsidRPr="00ED7CCE">
        <w:rPr>
          <w:rStyle w:val="CharSectNo"/>
        </w:rPr>
        <w:t>18A</w:t>
      </w:r>
      <w:r>
        <w:tab/>
        <w:t>Audit committee</w:t>
      </w:r>
      <w:bookmarkEnd w:id="29"/>
    </w:p>
    <w:p w14:paraId="69685C25" w14:textId="77777777" w:rsidR="00626CBD" w:rsidRDefault="00626CBD">
      <w:pPr>
        <w:pStyle w:val="Amain"/>
      </w:pPr>
      <w:r>
        <w:tab/>
        <w:t>(1)</w:t>
      </w:r>
      <w:r>
        <w:tab/>
        <w:t>The directors of a territory-owned corporation must establish an audit committee.</w:t>
      </w:r>
    </w:p>
    <w:p w14:paraId="63A3DBB2" w14:textId="77777777" w:rsidR="00626CBD" w:rsidRDefault="00626CBD">
      <w:pPr>
        <w:pStyle w:val="Amain"/>
      </w:pPr>
      <w:r>
        <w:lastRenderedPageBreak/>
        <w:tab/>
        <w:t>(2)</w:t>
      </w:r>
      <w:r>
        <w:tab/>
        <w:t>An executive director or senior manager of the corporation must not be a member of the audit committee.</w:t>
      </w:r>
    </w:p>
    <w:p w14:paraId="203016DB" w14:textId="77777777" w:rsidR="00626CBD" w:rsidRDefault="00626CBD">
      <w:pPr>
        <w:pStyle w:val="Amain"/>
      </w:pPr>
      <w:r>
        <w:tab/>
        <w:t>(3)</w:t>
      </w:r>
      <w:r>
        <w:tab/>
        <w:t>The audit committee has the following functions:</w:t>
      </w:r>
    </w:p>
    <w:p w14:paraId="6FE98534" w14:textId="77777777" w:rsidR="00626CBD" w:rsidRDefault="00626CBD">
      <w:pPr>
        <w:pStyle w:val="Apara"/>
      </w:pPr>
      <w:r>
        <w:tab/>
        <w:t>(a)</w:t>
      </w:r>
      <w:r>
        <w:tab/>
        <w:t>helping the corporation and its directors comply with relevant legislation;</w:t>
      </w:r>
    </w:p>
    <w:p w14:paraId="6CA81E30" w14:textId="77777777" w:rsidR="00626CBD" w:rsidRDefault="00626CBD">
      <w:pPr>
        <w:pStyle w:val="Apara"/>
      </w:pPr>
      <w:r>
        <w:tab/>
        <w:t>(b)</w:t>
      </w:r>
      <w:r>
        <w:tab/>
        <w:t>providing a forum for communication between the directors and senior managers of the corporation and the auditor-general;</w:t>
      </w:r>
    </w:p>
    <w:p w14:paraId="089B12D9" w14:textId="77777777" w:rsidR="00626CBD" w:rsidRDefault="00626CBD">
      <w:pPr>
        <w:pStyle w:val="Apara"/>
      </w:pPr>
      <w:r>
        <w:tab/>
        <w:t>(c)</w:t>
      </w:r>
      <w:r>
        <w:tab/>
        <w:t>oversighting risk management;</w:t>
      </w:r>
    </w:p>
    <w:p w14:paraId="402EC89A" w14:textId="77777777" w:rsidR="00626CBD" w:rsidRDefault="00626CBD">
      <w:pPr>
        <w:pStyle w:val="Apara"/>
      </w:pPr>
      <w:r>
        <w:tab/>
        <w:t>(d)</w:t>
      </w:r>
      <w:r>
        <w:tab/>
        <w:t>reviewing accounting and reporting structures;</w:t>
      </w:r>
    </w:p>
    <w:p w14:paraId="5DD29782" w14:textId="77777777" w:rsidR="00626CBD" w:rsidRDefault="00626CBD">
      <w:pPr>
        <w:pStyle w:val="Apara"/>
      </w:pPr>
      <w:r>
        <w:tab/>
        <w:t>(e)</w:t>
      </w:r>
      <w:r>
        <w:tab/>
        <w:t>monitoring internal controls and performance;</w:t>
      </w:r>
    </w:p>
    <w:p w14:paraId="730B2EB7" w14:textId="77777777" w:rsidR="00626CBD" w:rsidRDefault="00626CBD">
      <w:pPr>
        <w:pStyle w:val="Apara"/>
      </w:pPr>
      <w:r>
        <w:tab/>
        <w:t>(f)</w:t>
      </w:r>
      <w:r>
        <w:tab/>
        <w:t>undertaking reviews or investigations at the request of the directors.</w:t>
      </w:r>
    </w:p>
    <w:p w14:paraId="0F0C102E" w14:textId="77777777" w:rsidR="00BA237A" w:rsidRDefault="00BA237A" w:rsidP="00BA237A">
      <w:pPr>
        <w:pStyle w:val="Amain"/>
      </w:pPr>
      <w:r>
        <w:tab/>
        <w:t>(4)</w:t>
      </w:r>
      <w:r>
        <w:tab/>
        <w:t>In this section:</w:t>
      </w:r>
    </w:p>
    <w:p w14:paraId="5CD56530" w14:textId="77777777" w:rsidR="00BA237A" w:rsidRPr="00B87BAF" w:rsidRDefault="00BA237A" w:rsidP="00BA237A">
      <w:pPr>
        <w:pStyle w:val="aDef"/>
        <w:rPr>
          <w:szCs w:val="24"/>
          <w:lang w:eastAsia="en-AU"/>
        </w:rPr>
      </w:pPr>
      <w:r w:rsidRPr="00B71A49">
        <w:rPr>
          <w:rStyle w:val="charBoldItals"/>
        </w:rPr>
        <w:t>senior manager</w:t>
      </w:r>
      <w:r w:rsidRPr="00B87BAF">
        <w:t xml:space="preserve">, of </w:t>
      </w:r>
      <w:r w:rsidRPr="00B87BAF">
        <w:rPr>
          <w:szCs w:val="24"/>
          <w:lang w:eastAsia="en-AU"/>
        </w:rPr>
        <w:t xml:space="preserve">a </w:t>
      </w:r>
      <w:r>
        <w:rPr>
          <w:szCs w:val="24"/>
          <w:lang w:eastAsia="en-AU"/>
        </w:rPr>
        <w:t xml:space="preserve">territory-owned </w:t>
      </w:r>
      <w:r w:rsidRPr="00B87BAF">
        <w:rPr>
          <w:szCs w:val="24"/>
          <w:lang w:eastAsia="en-AU"/>
        </w:rPr>
        <w:t xml:space="preserve">corporation, </w:t>
      </w:r>
      <w:r w:rsidRPr="00B87BAF">
        <w:t>means a person (other than a director of the corporation) who</w:t>
      </w:r>
      <w:r w:rsidRPr="00B87BAF">
        <w:rPr>
          <w:lang w:eastAsia="en-AU"/>
        </w:rPr>
        <w:t>—</w:t>
      </w:r>
    </w:p>
    <w:p w14:paraId="0197D049" w14:textId="77777777" w:rsidR="00BA237A" w:rsidRPr="00B87BAF" w:rsidRDefault="00BA237A" w:rsidP="00BA237A">
      <w:pPr>
        <w:pStyle w:val="aDefpara"/>
        <w:rPr>
          <w:lang w:eastAsia="en-AU"/>
        </w:rPr>
      </w:pPr>
      <w:r>
        <w:rPr>
          <w:lang w:eastAsia="en-AU"/>
        </w:rPr>
        <w:tab/>
        <w:t>(a)</w:t>
      </w:r>
      <w:r>
        <w:rPr>
          <w:lang w:eastAsia="en-AU"/>
        </w:rPr>
        <w:tab/>
      </w:r>
      <w:r w:rsidRPr="00B87BAF">
        <w:rPr>
          <w:lang w:eastAsia="en-AU"/>
        </w:rPr>
        <w:t xml:space="preserve">makes, or takes part in making, decisions that affect all, or a large part, of the </w:t>
      </w:r>
      <w:r>
        <w:rPr>
          <w:lang w:eastAsia="en-AU"/>
        </w:rPr>
        <w:t>corporation’s</w:t>
      </w:r>
      <w:r w:rsidRPr="00B87BAF">
        <w:rPr>
          <w:lang w:eastAsia="en-AU"/>
        </w:rPr>
        <w:t xml:space="preserve"> business; or</w:t>
      </w:r>
    </w:p>
    <w:p w14:paraId="381E3EF0" w14:textId="77777777" w:rsidR="00BA237A" w:rsidRPr="00B87BAF" w:rsidRDefault="00BA237A" w:rsidP="00BA237A">
      <w:pPr>
        <w:pStyle w:val="aDefpara"/>
      </w:pPr>
      <w:r>
        <w:rPr>
          <w:lang w:eastAsia="en-AU"/>
        </w:rPr>
        <w:tab/>
        <w:t>(b)</w:t>
      </w:r>
      <w:r>
        <w:rPr>
          <w:lang w:eastAsia="en-AU"/>
        </w:rPr>
        <w:tab/>
      </w:r>
      <w:r w:rsidRPr="00B87BAF">
        <w:rPr>
          <w:lang w:eastAsia="en-AU"/>
        </w:rPr>
        <w:t xml:space="preserve">may significantly affect the </w:t>
      </w:r>
      <w:r>
        <w:rPr>
          <w:lang w:eastAsia="en-AU"/>
        </w:rPr>
        <w:t>corporation’s</w:t>
      </w:r>
      <w:r w:rsidRPr="00B87BAF">
        <w:rPr>
          <w:lang w:eastAsia="en-AU"/>
        </w:rPr>
        <w:t xml:space="preserve"> financial standing.</w:t>
      </w:r>
    </w:p>
    <w:p w14:paraId="7B613C6D" w14:textId="77777777" w:rsidR="00626CBD" w:rsidRDefault="00626CBD">
      <w:pPr>
        <w:pStyle w:val="AH5Sec"/>
      </w:pPr>
      <w:bookmarkStart w:id="30" w:name="_Toc100014999"/>
      <w:r w:rsidRPr="00ED7CCE">
        <w:rPr>
          <w:rStyle w:val="CharSectNo"/>
        </w:rPr>
        <w:t>19</w:t>
      </w:r>
      <w:r>
        <w:tab/>
        <w:t>Preparation of statement of corporate intent</w:t>
      </w:r>
      <w:bookmarkEnd w:id="30"/>
    </w:p>
    <w:p w14:paraId="5C581297" w14:textId="77777777" w:rsidR="00626CBD" w:rsidRDefault="00626CBD">
      <w:pPr>
        <w:pStyle w:val="Amain"/>
      </w:pPr>
      <w:r>
        <w:tab/>
        <w:t>(1)</w:t>
      </w:r>
      <w:r>
        <w:tab/>
        <w:t>The directors of a territory-owned corporation must submit to the voting shareholders a draft statement of corporate intent in relation to the corporation or, if the corporation has a subsidiary, in relation to the group, within 3 months after the corporation becomes a territory-owned corporation and at subsequent intervals not exceeding 12 months specified by the Treasurer in writing.</w:t>
      </w:r>
    </w:p>
    <w:p w14:paraId="39CE0166" w14:textId="77777777" w:rsidR="00626CBD" w:rsidRDefault="00626CBD">
      <w:pPr>
        <w:pStyle w:val="Amain"/>
        <w:keepNext/>
      </w:pPr>
      <w:r>
        <w:lastRenderedPageBreak/>
        <w:tab/>
        <w:t>(2)</w:t>
      </w:r>
      <w:r>
        <w:tab/>
        <w:t>The directors must—</w:t>
      </w:r>
    </w:p>
    <w:p w14:paraId="2F187807" w14:textId="77777777" w:rsidR="00626CBD" w:rsidRDefault="00626CBD">
      <w:pPr>
        <w:pStyle w:val="Apara"/>
      </w:pPr>
      <w:r>
        <w:tab/>
        <w:t>(a)</w:t>
      </w:r>
      <w:r>
        <w:tab/>
        <w:t>consider any comments made within 1 month of the submission of the draft statement by the voting shareholders; and</w:t>
      </w:r>
    </w:p>
    <w:p w14:paraId="58C17371" w14:textId="77777777" w:rsidR="00626CBD" w:rsidRDefault="00626CBD">
      <w:pPr>
        <w:pStyle w:val="Apara"/>
      </w:pPr>
      <w:r>
        <w:tab/>
        <w:t>(b)</w:t>
      </w:r>
      <w:r>
        <w:tab/>
        <w:t xml:space="preserve">consult with the voting shareholders on any of the comments that the directors do not agree with, with a view to reaching agreement; and </w:t>
      </w:r>
    </w:p>
    <w:p w14:paraId="10769A29" w14:textId="77777777" w:rsidR="00626CBD" w:rsidRDefault="00626CBD">
      <w:pPr>
        <w:pStyle w:val="Apara"/>
      </w:pPr>
      <w:r>
        <w:tab/>
        <w:t>(c)</w:t>
      </w:r>
      <w:r>
        <w:tab/>
        <w:t>make the changes to the draft statement that are necessary to give effect to the comments agreed to and any agreement under paragraph (b); and</w:t>
      </w:r>
    </w:p>
    <w:p w14:paraId="3104BDC9" w14:textId="77777777" w:rsidR="00626CBD" w:rsidRDefault="00626CBD">
      <w:pPr>
        <w:pStyle w:val="Apara"/>
      </w:pPr>
      <w:r>
        <w:tab/>
        <w:t>(d)</w:t>
      </w:r>
      <w:r>
        <w:tab/>
        <w:t>give a statement of corporate intent to the voting shareholders within 2 months after the delivery of the draft.</w:t>
      </w:r>
    </w:p>
    <w:p w14:paraId="1DF185EA" w14:textId="77777777" w:rsidR="00626CBD" w:rsidRDefault="00626CBD">
      <w:pPr>
        <w:pStyle w:val="Amain"/>
      </w:pPr>
      <w:r>
        <w:tab/>
        <w:t>(3)</w:t>
      </w:r>
      <w:r>
        <w:tab/>
        <w:t>The Portfolio Minister must present a statement of corporate intent to the Legislative Assembly within 15 sitting days after receiving it.</w:t>
      </w:r>
    </w:p>
    <w:p w14:paraId="55AB16D5" w14:textId="77777777" w:rsidR="00626CBD" w:rsidRDefault="00626CBD">
      <w:pPr>
        <w:pStyle w:val="Amain"/>
      </w:pPr>
      <w:r>
        <w:tab/>
        <w:t>(4)</w:t>
      </w:r>
      <w:r>
        <w:tab/>
        <w:t>Before presenting a statement to the Legislative Assembly the Portfolio Minister may delete from the statement any part dealing with commercially sensitive information but, if the Portfolio Minister does so, he or she must present to the Legislative Assembly, at the same time as he or she presents the statement, a further statement setting out the general nature of the material deleted and the reason for the deletion.</w:t>
      </w:r>
    </w:p>
    <w:p w14:paraId="1F97C565" w14:textId="77777777" w:rsidR="00626CBD" w:rsidRDefault="00626CBD">
      <w:pPr>
        <w:pStyle w:val="Amain"/>
      </w:pPr>
      <w:r>
        <w:tab/>
        <w:t>(5)</w:t>
      </w:r>
      <w:r>
        <w:tab/>
        <w:t>Except for the purpose of giving effect to an Act, a person must not, before a statement is presented to the Legislative Assembly, publish or disclose information or material that is contained in the statement or in a draft of a proposed statement.</w:t>
      </w:r>
    </w:p>
    <w:p w14:paraId="1C7C6945" w14:textId="77777777" w:rsidR="00626CBD" w:rsidRDefault="00626CBD">
      <w:pPr>
        <w:pStyle w:val="AH5Sec"/>
      </w:pPr>
      <w:bookmarkStart w:id="31" w:name="_Toc100015000"/>
      <w:r w:rsidRPr="00ED7CCE">
        <w:rPr>
          <w:rStyle w:val="CharSectNo"/>
        </w:rPr>
        <w:lastRenderedPageBreak/>
        <w:t>20</w:t>
      </w:r>
      <w:r>
        <w:tab/>
        <w:t>Statement of corporate intent</w:t>
      </w:r>
      <w:bookmarkEnd w:id="31"/>
    </w:p>
    <w:p w14:paraId="6BDF2AAB" w14:textId="77777777" w:rsidR="00626CBD" w:rsidRDefault="00626CBD">
      <w:pPr>
        <w:pStyle w:val="Amain"/>
        <w:keepNext/>
        <w:keepLines/>
      </w:pPr>
      <w:r>
        <w:tab/>
        <w:t>(1)</w:t>
      </w:r>
      <w:r>
        <w:tab/>
        <w:t>A statement of corporate intent must, in relation to the territory</w:t>
      </w:r>
      <w:r>
        <w:noBreakHyphen/>
        <w:t>owned corporation or the group of companies comprising a territory-owned corporation and any subsidiaries, contain the following in relation to the financial year it relates to and each of the 2 next following financial years:</w:t>
      </w:r>
    </w:p>
    <w:p w14:paraId="6B74E192" w14:textId="77777777" w:rsidR="00626CBD" w:rsidRDefault="00626CBD">
      <w:pPr>
        <w:pStyle w:val="Apara"/>
      </w:pPr>
      <w:r>
        <w:tab/>
        <w:t>(a)</w:t>
      </w:r>
      <w:r>
        <w:tab/>
        <w:t>the commercial objectives of the corporation or group;</w:t>
      </w:r>
    </w:p>
    <w:p w14:paraId="7DFE9D30" w14:textId="77777777" w:rsidR="00626CBD" w:rsidRDefault="00626CBD">
      <w:pPr>
        <w:pStyle w:val="Apara"/>
      </w:pPr>
      <w:r>
        <w:tab/>
        <w:t>(b)</w:t>
      </w:r>
      <w:r>
        <w:tab/>
        <w:t>a description of the main undertakings of the corporation or group;</w:t>
      </w:r>
    </w:p>
    <w:p w14:paraId="2BE14415" w14:textId="77777777" w:rsidR="00626CBD" w:rsidRDefault="00626CBD">
      <w:pPr>
        <w:pStyle w:val="Apara"/>
      </w:pPr>
      <w:r>
        <w:tab/>
        <w:t>(c)</w:t>
      </w:r>
      <w:r>
        <w:tab/>
        <w:t>a description of the nature and scope of the activities to be undertaken;</w:t>
      </w:r>
    </w:p>
    <w:p w14:paraId="7BFDA707" w14:textId="77777777" w:rsidR="00626CBD" w:rsidRDefault="00626CBD">
      <w:pPr>
        <w:pStyle w:val="Apara"/>
      </w:pPr>
      <w:r>
        <w:tab/>
        <w:t>(d)</w:t>
      </w:r>
      <w:r>
        <w:tab/>
        <w:t>business and corporate strategies;</w:t>
      </w:r>
    </w:p>
    <w:p w14:paraId="4CFDA9BC" w14:textId="77777777" w:rsidR="00626CBD" w:rsidRDefault="00626CBD">
      <w:pPr>
        <w:pStyle w:val="Apara"/>
      </w:pPr>
      <w:r>
        <w:tab/>
        <w:t>(e)</w:t>
      </w:r>
      <w:r>
        <w:tab/>
        <w:t>the targets and performance measurements by which the performance of the corporation or group may be judged in relation to its stated objectives;</w:t>
      </w:r>
    </w:p>
    <w:p w14:paraId="3A65643E" w14:textId="77777777" w:rsidR="00626CBD" w:rsidRDefault="00626CBD">
      <w:pPr>
        <w:pStyle w:val="Apara"/>
      </w:pPr>
      <w:r>
        <w:tab/>
        <w:t>(f)</w:t>
      </w:r>
      <w:r>
        <w:tab/>
        <w:t>any other information that the voting shareholders may have requested in writing the directors of the territory-owned corporation to include in the statement.</w:t>
      </w:r>
    </w:p>
    <w:p w14:paraId="5EC37B48" w14:textId="77777777" w:rsidR="00626CBD" w:rsidRDefault="00626CBD">
      <w:pPr>
        <w:pStyle w:val="Amain"/>
      </w:pPr>
      <w:r>
        <w:tab/>
        <w:t>(2)</w:t>
      </w:r>
      <w:r>
        <w:tab/>
        <w:t>A statement of corporate intent must relate to—</w:t>
      </w:r>
    </w:p>
    <w:p w14:paraId="0C5D746B" w14:textId="77777777" w:rsidR="00626CBD" w:rsidRDefault="00626CBD">
      <w:pPr>
        <w:pStyle w:val="Apara"/>
      </w:pPr>
      <w:r>
        <w:tab/>
        <w:t>(a)</w:t>
      </w:r>
      <w:r>
        <w:tab/>
        <w:t>for the first statement of a territory-owned corporation—the financial year that ends on 30 June next following the day when the company becomes a territory-owned corporation; and</w:t>
      </w:r>
    </w:p>
    <w:p w14:paraId="7847D8A0" w14:textId="77777777" w:rsidR="00626CBD" w:rsidRDefault="00626CBD">
      <w:pPr>
        <w:pStyle w:val="Apara"/>
      </w:pPr>
      <w:r>
        <w:tab/>
        <w:t>(b)</w:t>
      </w:r>
      <w:r>
        <w:tab/>
        <w:t>in any other case—the financial year during which the statement is to be given to the voting shareholders.</w:t>
      </w:r>
    </w:p>
    <w:p w14:paraId="774E7552" w14:textId="77777777" w:rsidR="00626CBD" w:rsidRDefault="00626CBD">
      <w:pPr>
        <w:pStyle w:val="AH5Sec"/>
      </w:pPr>
      <w:bookmarkStart w:id="32" w:name="_Toc100015001"/>
      <w:r w:rsidRPr="00ED7CCE">
        <w:rPr>
          <w:rStyle w:val="CharSectNo"/>
        </w:rPr>
        <w:lastRenderedPageBreak/>
        <w:t>21</w:t>
      </w:r>
      <w:r>
        <w:tab/>
        <w:t>Modification of statement</w:t>
      </w:r>
      <w:bookmarkEnd w:id="32"/>
    </w:p>
    <w:p w14:paraId="17F7CD18" w14:textId="77777777" w:rsidR="00626CBD" w:rsidRDefault="00626CBD">
      <w:pPr>
        <w:pStyle w:val="Amain"/>
        <w:keepNext/>
      </w:pPr>
      <w:r>
        <w:tab/>
        <w:t>(1)</w:t>
      </w:r>
      <w:r>
        <w:tab/>
        <w:t>The directors may, with the agreement of the voting shareholders, modify a statement of corporate intent.</w:t>
      </w:r>
    </w:p>
    <w:p w14:paraId="1883C067" w14:textId="77777777" w:rsidR="00626CBD" w:rsidRDefault="00626CBD">
      <w:pPr>
        <w:pStyle w:val="Amain"/>
      </w:pPr>
      <w:r>
        <w:tab/>
        <w:t>(2)</w:t>
      </w:r>
      <w:r>
        <w:tab/>
        <w:t>A modification must not be made unless written details of the proposed modification are given to the voting shareholders and they agree to the proposed modification.</w:t>
      </w:r>
    </w:p>
    <w:p w14:paraId="1178E91E" w14:textId="77777777" w:rsidR="00626CBD" w:rsidRDefault="00626CBD">
      <w:pPr>
        <w:pStyle w:val="Amain"/>
      </w:pPr>
      <w:r>
        <w:tab/>
        <w:t>(3)</w:t>
      </w:r>
      <w:r>
        <w:tab/>
        <w:t>Section 19 (2) and (5) apply in relation to a proposed modification as if it were a draft statement.</w:t>
      </w:r>
    </w:p>
    <w:p w14:paraId="6693D221" w14:textId="77777777" w:rsidR="00626CBD" w:rsidRDefault="00626CBD">
      <w:pPr>
        <w:pStyle w:val="Amain"/>
      </w:pPr>
      <w:r>
        <w:tab/>
        <w:t>(4)</w:t>
      </w:r>
      <w:r>
        <w:tab/>
        <w:t>Section 19 (3), (4) and (5) apply in relation to a modification as if it were a statement.</w:t>
      </w:r>
    </w:p>
    <w:p w14:paraId="4FF11899" w14:textId="77777777" w:rsidR="00626CBD" w:rsidRDefault="00626CBD">
      <w:pPr>
        <w:pStyle w:val="Amain"/>
      </w:pPr>
      <w:r>
        <w:tab/>
        <w:t>(5)</w:t>
      </w:r>
      <w:r>
        <w:tab/>
        <w:t>A modification presented to the Legislative Assembly is incorporated with the statement that it modifies.</w:t>
      </w:r>
    </w:p>
    <w:p w14:paraId="6F4992E6" w14:textId="77777777" w:rsidR="00626CBD" w:rsidRDefault="00626CBD">
      <w:pPr>
        <w:pStyle w:val="AH5Sec"/>
      </w:pPr>
      <w:bookmarkStart w:id="33" w:name="_Toc100015002"/>
      <w:r w:rsidRPr="00ED7CCE">
        <w:rPr>
          <w:rStyle w:val="CharSectNo"/>
        </w:rPr>
        <w:t>22</w:t>
      </w:r>
      <w:r>
        <w:tab/>
        <w:t>Annual report</w:t>
      </w:r>
      <w:bookmarkEnd w:id="33"/>
    </w:p>
    <w:p w14:paraId="74958247" w14:textId="77777777" w:rsidR="00626CBD" w:rsidRDefault="00626CBD">
      <w:pPr>
        <w:pStyle w:val="Amain"/>
      </w:pPr>
      <w:r>
        <w:tab/>
        <w:t>(1)</w:t>
      </w:r>
      <w:r>
        <w:tab/>
        <w:t>The directors of a territory-owned corporation must give the voting shareholders within the prescribed period after the end of each financial year of the corporation an annual report in accordance with this section on the operations of the corporation or, if the corporation has subsidiaries, the group in the financial year.</w:t>
      </w:r>
    </w:p>
    <w:p w14:paraId="26B3E065" w14:textId="77777777" w:rsidR="00626CBD" w:rsidRDefault="00626CBD" w:rsidP="00B144AB">
      <w:pPr>
        <w:pStyle w:val="Amain"/>
        <w:keepNext/>
      </w:pPr>
      <w:r>
        <w:tab/>
        <w:t>(2)</w:t>
      </w:r>
      <w:r>
        <w:tab/>
        <w:t>The report must comprise—</w:t>
      </w:r>
    </w:p>
    <w:p w14:paraId="5DB44D3E" w14:textId="77777777" w:rsidR="00626CBD" w:rsidRDefault="00626CBD">
      <w:pPr>
        <w:pStyle w:val="Apara"/>
      </w:pPr>
      <w:r>
        <w:tab/>
        <w:t>(a)</w:t>
      </w:r>
      <w:r>
        <w:tab/>
        <w:t>a report on the operations of the corporation or group; and</w:t>
      </w:r>
    </w:p>
    <w:p w14:paraId="69043975" w14:textId="77777777" w:rsidR="00626CBD" w:rsidRDefault="00626CBD">
      <w:pPr>
        <w:pStyle w:val="Apara"/>
      </w:pPr>
      <w:r>
        <w:tab/>
        <w:t>(b)</w:t>
      </w:r>
      <w:r>
        <w:tab/>
        <w:t>any other information that has been requested by the voting shareholders to make an informed assessment on the operations; and</w:t>
      </w:r>
    </w:p>
    <w:p w14:paraId="621D39F5" w14:textId="77777777" w:rsidR="00626CBD" w:rsidRDefault="00626CBD">
      <w:pPr>
        <w:pStyle w:val="Apara"/>
      </w:pPr>
      <w:r>
        <w:tab/>
        <w:t>(c)</w:t>
      </w:r>
      <w:r>
        <w:tab/>
        <w:t>the accounts, reports and financial statements that, under a law of the Commonwealth relating to corporations, are required to be made out in relation to the corporation and, for a group, each subsidiary and the group as a whole; and</w:t>
      </w:r>
    </w:p>
    <w:p w14:paraId="164560E5" w14:textId="77777777" w:rsidR="00626CBD" w:rsidRDefault="00626CBD" w:rsidP="000C17DC">
      <w:pPr>
        <w:pStyle w:val="Apara"/>
        <w:keepNext/>
      </w:pPr>
      <w:r>
        <w:lastRenderedPageBreak/>
        <w:tab/>
        <w:t>(d)</w:t>
      </w:r>
      <w:r>
        <w:tab/>
        <w:t>a copy of the auditor-general’s report on the accounts, reports and financial statements mentioned in paragraph (c), stating—</w:t>
      </w:r>
    </w:p>
    <w:p w14:paraId="7EA2F273" w14:textId="77777777" w:rsidR="00626CBD" w:rsidRDefault="00626CBD">
      <w:pPr>
        <w:pStyle w:val="Asubpara"/>
      </w:pPr>
      <w:r>
        <w:tab/>
        <w:t>(</w:t>
      </w:r>
      <w:proofErr w:type="spellStart"/>
      <w:r>
        <w:t>i</w:t>
      </w:r>
      <w:proofErr w:type="spellEnd"/>
      <w:r>
        <w:t>)</w:t>
      </w:r>
      <w:r>
        <w:tab/>
        <w:t>whether they give a true and fair view of the profit or loss and state of affairs; and</w:t>
      </w:r>
    </w:p>
    <w:p w14:paraId="4C3C2DFF" w14:textId="77777777" w:rsidR="00626CBD" w:rsidRDefault="00626CBD">
      <w:pPr>
        <w:pStyle w:val="Asubpara"/>
      </w:pPr>
      <w:r>
        <w:tab/>
        <w:t>(ii)</w:t>
      </w:r>
      <w:r>
        <w:tab/>
        <w:t>whether they comply with applicable accounting standards; and</w:t>
      </w:r>
    </w:p>
    <w:p w14:paraId="3BBD722B" w14:textId="77777777" w:rsidR="00626CBD" w:rsidRDefault="00626CBD">
      <w:pPr>
        <w:pStyle w:val="Apara"/>
      </w:pPr>
      <w:r>
        <w:tab/>
        <w:t>(e)</w:t>
      </w:r>
      <w:r>
        <w:tab/>
        <w:t>an assessment of the performance of the corporation or group in relation to its objectives that includes, but is not limited to, an assessment of the performance in relation to the targets and performance measurements set out in the relevant statement of corporate intent; and</w:t>
      </w:r>
    </w:p>
    <w:p w14:paraId="6DD1AFFD" w14:textId="77777777" w:rsidR="00626CBD" w:rsidRDefault="00626CBD">
      <w:pPr>
        <w:pStyle w:val="Apara"/>
      </w:pPr>
      <w:r>
        <w:tab/>
        <w:t>(f)</w:t>
      </w:r>
      <w:r>
        <w:tab/>
        <w:t>particulars of the way in which the corporation or group has complied with any directions under section 17 (whether given during the financial year or earlier) and of the cost of compliance</w:t>
      </w:r>
      <w:r w:rsidR="00BA237A">
        <w:t>; and</w:t>
      </w:r>
    </w:p>
    <w:p w14:paraId="20596AFB" w14:textId="77777777" w:rsidR="00BA237A" w:rsidRPr="00B87BAF" w:rsidRDefault="00BA237A" w:rsidP="00BA237A">
      <w:pPr>
        <w:pStyle w:val="Apara"/>
      </w:pPr>
      <w:r>
        <w:tab/>
      </w:r>
      <w:r w:rsidRPr="00B87BAF">
        <w:t>(g)</w:t>
      </w:r>
      <w:r w:rsidRPr="00B87BAF">
        <w:tab/>
        <w:t>details of the amount and kind of remuneration paid to—</w:t>
      </w:r>
    </w:p>
    <w:p w14:paraId="2169F295" w14:textId="77777777" w:rsidR="00BA237A" w:rsidRPr="00B87BAF" w:rsidRDefault="00BA237A" w:rsidP="00BA237A">
      <w:pPr>
        <w:pStyle w:val="Asubpara"/>
      </w:pPr>
      <w:r w:rsidRPr="00B87BAF">
        <w:tab/>
        <w:t>(</w:t>
      </w:r>
      <w:proofErr w:type="spellStart"/>
      <w:r w:rsidRPr="00B87BAF">
        <w:t>i</w:t>
      </w:r>
      <w:proofErr w:type="spellEnd"/>
      <w:r w:rsidRPr="00B87BAF">
        <w:t>)</w:t>
      </w:r>
      <w:r w:rsidRPr="00B87BAF">
        <w:tab/>
        <w:t>each director of the corporation or group for the financial year; and</w:t>
      </w:r>
    </w:p>
    <w:p w14:paraId="788BF7F8" w14:textId="77777777" w:rsidR="00BA237A" w:rsidRPr="00B87BAF" w:rsidRDefault="00BA237A" w:rsidP="00B144AB">
      <w:pPr>
        <w:pStyle w:val="Asubpara"/>
        <w:keepNext/>
      </w:pPr>
      <w:r w:rsidRPr="00B87BAF">
        <w:tab/>
        <w:t>(ii)</w:t>
      </w:r>
      <w:r w:rsidRPr="00B87BAF">
        <w:tab/>
        <w:t>either—</w:t>
      </w:r>
    </w:p>
    <w:p w14:paraId="2CB4EDFD" w14:textId="77777777" w:rsidR="00BA237A" w:rsidRPr="00B87BAF" w:rsidRDefault="00BA237A" w:rsidP="00BA237A">
      <w:pPr>
        <w:pStyle w:val="Asubsubpara"/>
      </w:pPr>
      <w:r w:rsidRPr="00B87BAF">
        <w:tab/>
        <w:t>(A)</w:t>
      </w:r>
      <w:r w:rsidRPr="00B87BAF">
        <w:tab/>
        <w:t>if the corporation or group has more than 5 senior managers—each of the 5 senior managers who receive the highest remuneration of the corporation or group for the financial year; or</w:t>
      </w:r>
    </w:p>
    <w:p w14:paraId="341AD75B" w14:textId="77777777" w:rsidR="00BA237A" w:rsidRPr="00B87BAF" w:rsidRDefault="00BA237A" w:rsidP="00BA237A">
      <w:pPr>
        <w:pStyle w:val="Asubsubpara"/>
      </w:pPr>
      <w:r w:rsidRPr="00B87BAF">
        <w:tab/>
        <w:t>(B)</w:t>
      </w:r>
      <w:r w:rsidRPr="00B87BAF">
        <w:tab/>
        <w:t>if the corporation or group has 5 or less senior managers—each of the senior managers of the corporation or group for the financial year.</w:t>
      </w:r>
    </w:p>
    <w:p w14:paraId="04C48CBD" w14:textId="77777777" w:rsidR="00E464F5" w:rsidRDefault="00E464F5" w:rsidP="00E464F5">
      <w:pPr>
        <w:pStyle w:val="Amain"/>
      </w:pPr>
      <w:r>
        <w:tab/>
        <w:t>(3)</w:t>
      </w:r>
      <w:r>
        <w:tab/>
        <w:t xml:space="preserve">For subsection (2) (g), </w:t>
      </w:r>
      <w:r w:rsidRPr="00B87BAF">
        <w:t xml:space="preserve">details of the amount and kind of remuneration paid </w:t>
      </w:r>
      <w:r>
        <w:t xml:space="preserve">must be </w:t>
      </w:r>
      <w:r w:rsidRPr="00FB5A8E">
        <w:t>given in accordance with applicable</w:t>
      </w:r>
      <w:r>
        <w:t xml:space="preserve"> accounting </w:t>
      </w:r>
      <w:r w:rsidRPr="00FB5A8E">
        <w:t>standards.</w:t>
      </w:r>
    </w:p>
    <w:p w14:paraId="0357D780" w14:textId="77777777" w:rsidR="00626CBD" w:rsidRDefault="00626CBD" w:rsidP="009F0692">
      <w:pPr>
        <w:pStyle w:val="Amain"/>
        <w:keepNext/>
        <w:keepLines/>
      </w:pPr>
      <w:r>
        <w:lastRenderedPageBreak/>
        <w:tab/>
        <w:t>(</w:t>
      </w:r>
      <w:r w:rsidR="00E464F5">
        <w:t>4</w:t>
      </w:r>
      <w:r>
        <w:t>)</w:t>
      </w:r>
      <w:r>
        <w:tab/>
        <w:t>If a report, information or material required by this section is also required to be produced under a law of the Commonwealth dealing with the regulation of companies, it may be produced for this section in the way required by that law.</w:t>
      </w:r>
    </w:p>
    <w:p w14:paraId="5BF2FCC0" w14:textId="77777777" w:rsidR="00626CBD" w:rsidRDefault="00626CBD">
      <w:pPr>
        <w:pStyle w:val="Amain"/>
      </w:pPr>
      <w:r>
        <w:tab/>
        <w:t>(</w:t>
      </w:r>
      <w:r w:rsidR="00E464F5">
        <w:t>5</w:t>
      </w:r>
      <w:r>
        <w:t>)</w:t>
      </w:r>
      <w:r>
        <w:tab/>
        <w:t>The Portfolio Minister must present a report under this section for a financial year to the Legislative Assembly within the prescribed period after the end of the financial year, but after the report is given to the voting shareholders under subsection (1).</w:t>
      </w:r>
    </w:p>
    <w:p w14:paraId="13D734E2" w14:textId="77777777" w:rsidR="00626CBD" w:rsidRDefault="00626CBD">
      <w:pPr>
        <w:pStyle w:val="Amain"/>
        <w:keepNext/>
      </w:pPr>
      <w:r>
        <w:tab/>
        <w:t>(</w:t>
      </w:r>
      <w:r w:rsidR="008F687B">
        <w:t>6</w:t>
      </w:r>
      <w:r>
        <w:t>)</w:t>
      </w:r>
      <w:r>
        <w:tab/>
        <w:t>In this section:</w:t>
      </w:r>
    </w:p>
    <w:p w14:paraId="4214817E" w14:textId="77777777" w:rsidR="00626CBD" w:rsidRDefault="00626CBD">
      <w:pPr>
        <w:pStyle w:val="aDef"/>
      </w:pPr>
      <w:r>
        <w:rPr>
          <w:rStyle w:val="charBoldItals"/>
        </w:rPr>
        <w:t>group</w:t>
      </w:r>
      <w:r>
        <w:t>, in relation to a territory-owned corporation, means the corporation and any subsidiary for this section.</w:t>
      </w:r>
    </w:p>
    <w:p w14:paraId="27B88BE0" w14:textId="77777777" w:rsidR="00626CBD" w:rsidRDefault="00626CBD">
      <w:pPr>
        <w:pStyle w:val="aDef"/>
        <w:keepNext/>
      </w:pPr>
      <w:r w:rsidRPr="00AA7403">
        <w:rPr>
          <w:rStyle w:val="charBoldItals"/>
        </w:rPr>
        <w:t>prescribed period</w:t>
      </w:r>
      <w:r>
        <w:t>, for an annual report of a territory-owned corporation under this section for a financial year, means the period ending—</w:t>
      </w:r>
    </w:p>
    <w:p w14:paraId="6DDAE6B1" w14:textId="319F60EF" w:rsidR="00626CBD" w:rsidRDefault="00626CBD" w:rsidP="00B144AB">
      <w:pPr>
        <w:pStyle w:val="aDefpara"/>
        <w:keepLines/>
      </w:pPr>
      <w:r>
        <w:tab/>
        <w:t>(a)</w:t>
      </w:r>
      <w:r>
        <w:tab/>
        <w:t xml:space="preserve">at the end of the day (or latest day) that the corporation’s report for the year under the </w:t>
      </w:r>
      <w:hyperlink r:id="rId35" w:tooltip="A2004-8" w:history="1">
        <w:r w:rsidR="00AA7403" w:rsidRPr="00AA7403">
          <w:rPr>
            <w:rStyle w:val="charCitHyperlinkItal"/>
          </w:rPr>
          <w:t>Annual Reports (Government Agencies) Act 2004</w:t>
        </w:r>
      </w:hyperlink>
      <w:r>
        <w:t xml:space="preserve"> (the </w:t>
      </w:r>
      <w:r w:rsidRPr="00AA7403">
        <w:rPr>
          <w:rStyle w:val="charBoldItals"/>
        </w:rPr>
        <w:t>Annual Reports Act report</w:t>
      </w:r>
      <w:r>
        <w:t>) must be presented to the Legislative Assembly; or</w:t>
      </w:r>
    </w:p>
    <w:p w14:paraId="01D0F7BC" w14:textId="77777777" w:rsidR="00626CBD" w:rsidRDefault="00626CBD">
      <w:pPr>
        <w:pStyle w:val="aDefpara"/>
      </w:pPr>
      <w:r>
        <w:tab/>
        <w:t>(b)</w:t>
      </w:r>
      <w:r>
        <w:tab/>
        <w:t>if the corporation’s Annual Reports Act report for the year must be given to the Speaker—at the end of the day (or latest day) that the report must be given to the Speaker.</w:t>
      </w:r>
    </w:p>
    <w:p w14:paraId="48BC9C45" w14:textId="77777777" w:rsidR="00E464F5" w:rsidRPr="00B87BAF" w:rsidRDefault="00E464F5" w:rsidP="00E464F5">
      <w:pPr>
        <w:pStyle w:val="aDef"/>
        <w:keepNext/>
        <w:rPr>
          <w:szCs w:val="24"/>
          <w:lang w:eastAsia="en-AU"/>
        </w:rPr>
      </w:pPr>
      <w:r w:rsidRPr="00B71A49">
        <w:rPr>
          <w:rStyle w:val="charBoldItals"/>
        </w:rPr>
        <w:t>senior manager</w:t>
      </w:r>
      <w:r w:rsidRPr="00B87BAF">
        <w:t xml:space="preserve">, of </w:t>
      </w:r>
      <w:r w:rsidRPr="00B87BAF">
        <w:rPr>
          <w:szCs w:val="24"/>
          <w:lang w:eastAsia="en-AU"/>
        </w:rPr>
        <w:t xml:space="preserve">a </w:t>
      </w:r>
      <w:r>
        <w:rPr>
          <w:szCs w:val="24"/>
          <w:lang w:eastAsia="en-AU"/>
        </w:rPr>
        <w:t xml:space="preserve">territory-owned </w:t>
      </w:r>
      <w:r w:rsidRPr="00B87BAF">
        <w:rPr>
          <w:szCs w:val="24"/>
          <w:lang w:eastAsia="en-AU"/>
        </w:rPr>
        <w:t xml:space="preserve">corporation or group, </w:t>
      </w:r>
      <w:r w:rsidRPr="00B87BAF">
        <w:t>means a person (other than a director of the corporation</w:t>
      </w:r>
      <w:r>
        <w:t xml:space="preserve"> or group</w:t>
      </w:r>
      <w:r w:rsidRPr="00B87BAF">
        <w:t>) who</w:t>
      </w:r>
      <w:r w:rsidRPr="00B87BAF">
        <w:rPr>
          <w:lang w:eastAsia="en-AU"/>
        </w:rPr>
        <w:t>—</w:t>
      </w:r>
    </w:p>
    <w:p w14:paraId="06C3ED05" w14:textId="77777777" w:rsidR="00E464F5" w:rsidRPr="00B87BAF" w:rsidRDefault="00E464F5" w:rsidP="00E464F5">
      <w:pPr>
        <w:pStyle w:val="aDefpara"/>
        <w:rPr>
          <w:lang w:eastAsia="en-AU"/>
        </w:rPr>
      </w:pPr>
      <w:r>
        <w:rPr>
          <w:lang w:eastAsia="en-AU"/>
        </w:rPr>
        <w:tab/>
        <w:t>(a)</w:t>
      </w:r>
      <w:r>
        <w:rPr>
          <w:lang w:eastAsia="en-AU"/>
        </w:rPr>
        <w:tab/>
      </w:r>
      <w:r w:rsidRPr="00B87BAF">
        <w:rPr>
          <w:lang w:eastAsia="en-AU"/>
        </w:rPr>
        <w:t>makes, or takes part in making, decisions that affect all, or a large part, of the business</w:t>
      </w:r>
      <w:r>
        <w:rPr>
          <w:lang w:eastAsia="en-AU"/>
        </w:rPr>
        <w:t xml:space="preserve"> of the corporation or group</w:t>
      </w:r>
      <w:r w:rsidRPr="00B87BAF">
        <w:rPr>
          <w:lang w:eastAsia="en-AU"/>
        </w:rPr>
        <w:t>; or</w:t>
      </w:r>
    </w:p>
    <w:p w14:paraId="25689D27" w14:textId="77777777" w:rsidR="00E464F5" w:rsidRPr="00B87BAF" w:rsidRDefault="00E464F5" w:rsidP="00E464F5">
      <w:pPr>
        <w:pStyle w:val="aDefpara"/>
      </w:pPr>
      <w:r>
        <w:rPr>
          <w:lang w:eastAsia="en-AU"/>
        </w:rPr>
        <w:tab/>
        <w:t>(b)</w:t>
      </w:r>
      <w:r>
        <w:rPr>
          <w:lang w:eastAsia="en-AU"/>
        </w:rPr>
        <w:tab/>
      </w:r>
      <w:r w:rsidRPr="00B87BAF">
        <w:rPr>
          <w:lang w:eastAsia="en-AU"/>
        </w:rPr>
        <w:t>may significantly affect the financial standing</w:t>
      </w:r>
      <w:r>
        <w:rPr>
          <w:lang w:eastAsia="en-AU"/>
        </w:rPr>
        <w:t xml:space="preserve"> of the corporation or group</w:t>
      </w:r>
      <w:r w:rsidRPr="00B87BAF">
        <w:rPr>
          <w:lang w:eastAsia="en-AU"/>
        </w:rPr>
        <w:t>.</w:t>
      </w:r>
    </w:p>
    <w:p w14:paraId="3961ADD2" w14:textId="4A567DB3" w:rsidR="00626CBD" w:rsidRDefault="00626CBD">
      <w:pPr>
        <w:pStyle w:val="aDef"/>
      </w:pPr>
      <w:r>
        <w:rPr>
          <w:rStyle w:val="charBoldItals"/>
        </w:rPr>
        <w:t>subsidiary</w:t>
      </w:r>
      <w:r>
        <w:t xml:space="preserve">, in relation to a territory-owned corporation, means a body corporate that, under the </w:t>
      </w:r>
      <w:hyperlink r:id="rId36" w:tooltip="Act 2001 No 50 (Cwlth)" w:history="1">
        <w:r w:rsidR="00AA7403" w:rsidRPr="00AA7403">
          <w:rPr>
            <w:rStyle w:val="charCitHyperlinkAbbrev"/>
          </w:rPr>
          <w:t>Corporations Act</w:t>
        </w:r>
      </w:hyperlink>
      <w:r>
        <w:t>, is a subsidiary of the corporation.</w:t>
      </w:r>
    </w:p>
    <w:p w14:paraId="73562428" w14:textId="77777777" w:rsidR="00626CBD" w:rsidRDefault="00626CBD">
      <w:pPr>
        <w:pStyle w:val="AH5Sec"/>
      </w:pPr>
      <w:bookmarkStart w:id="34" w:name="_Toc100015003"/>
      <w:r w:rsidRPr="00ED7CCE">
        <w:rPr>
          <w:rStyle w:val="CharSectNo"/>
        </w:rPr>
        <w:lastRenderedPageBreak/>
        <w:t>23</w:t>
      </w:r>
      <w:r>
        <w:tab/>
        <w:t>Financial year</w:t>
      </w:r>
      <w:bookmarkEnd w:id="34"/>
    </w:p>
    <w:p w14:paraId="4AB60EB0" w14:textId="77777777" w:rsidR="00626CBD" w:rsidRDefault="00626CBD">
      <w:pPr>
        <w:pStyle w:val="Amainreturn"/>
      </w:pPr>
      <w:r>
        <w:t>A territory-owned corporation or a subsidiary must not, without the consent of the voting shareholders, adopt or have a financial year other than a period of 12 months beginning on 1 July.</w:t>
      </w:r>
    </w:p>
    <w:p w14:paraId="455E4F07" w14:textId="77777777" w:rsidR="00626CBD" w:rsidRDefault="00626CBD">
      <w:pPr>
        <w:pStyle w:val="PageBreak"/>
      </w:pPr>
      <w:r>
        <w:br w:type="page"/>
      </w:r>
    </w:p>
    <w:p w14:paraId="4E0A9842" w14:textId="77777777" w:rsidR="00626CBD" w:rsidRPr="00ED7CCE" w:rsidRDefault="00626CBD">
      <w:pPr>
        <w:pStyle w:val="AH2Part"/>
      </w:pPr>
      <w:bookmarkStart w:id="35" w:name="_Toc100015004"/>
      <w:r w:rsidRPr="00ED7CCE">
        <w:rPr>
          <w:rStyle w:val="CharPartNo"/>
        </w:rPr>
        <w:lastRenderedPageBreak/>
        <w:t>Part 4</w:t>
      </w:r>
      <w:r>
        <w:tab/>
      </w:r>
      <w:r w:rsidRPr="00ED7CCE">
        <w:rPr>
          <w:rStyle w:val="CharPartText"/>
        </w:rPr>
        <w:t>Borrowing</w:t>
      </w:r>
      <w:bookmarkEnd w:id="35"/>
    </w:p>
    <w:p w14:paraId="077FF838" w14:textId="77777777" w:rsidR="00626CBD" w:rsidRDefault="00626CBD">
      <w:pPr>
        <w:pStyle w:val="Placeholder"/>
      </w:pPr>
      <w:r>
        <w:rPr>
          <w:rStyle w:val="CharDivNo"/>
        </w:rPr>
        <w:t xml:space="preserve">  </w:t>
      </w:r>
      <w:r>
        <w:rPr>
          <w:rStyle w:val="CharDivText"/>
        </w:rPr>
        <w:t xml:space="preserve">  </w:t>
      </w:r>
    </w:p>
    <w:p w14:paraId="53622075" w14:textId="77777777" w:rsidR="00626CBD" w:rsidRDefault="00626CBD">
      <w:pPr>
        <w:pStyle w:val="AH5Sec"/>
      </w:pPr>
      <w:bookmarkStart w:id="36" w:name="_Toc100015005"/>
      <w:r w:rsidRPr="00ED7CCE">
        <w:rPr>
          <w:rStyle w:val="CharSectNo"/>
        </w:rPr>
        <w:t>24</w:t>
      </w:r>
      <w:r>
        <w:tab/>
        <w:t>Borrowing from Territory</w:t>
      </w:r>
      <w:bookmarkEnd w:id="36"/>
    </w:p>
    <w:p w14:paraId="76841778" w14:textId="77777777" w:rsidR="00626CBD" w:rsidRDefault="00626CBD">
      <w:pPr>
        <w:pStyle w:val="Amainreturn"/>
      </w:pPr>
      <w:r>
        <w:t>The Treasurer may, on behalf of the Territory, lend money to a territory-owned corporation or a subsidiary on the terms and conditions that the Treasurer, by instrument, determines.</w:t>
      </w:r>
    </w:p>
    <w:p w14:paraId="4485572C" w14:textId="77777777" w:rsidR="00626CBD" w:rsidRDefault="00626CBD">
      <w:pPr>
        <w:pStyle w:val="AH5Sec"/>
      </w:pPr>
      <w:bookmarkStart w:id="37" w:name="_Toc100015006"/>
      <w:r w:rsidRPr="00ED7CCE">
        <w:rPr>
          <w:rStyle w:val="CharSectNo"/>
        </w:rPr>
        <w:t>25</w:t>
      </w:r>
      <w:r>
        <w:tab/>
        <w:t>Borrowing otherwise than from Territory</w:t>
      </w:r>
      <w:bookmarkEnd w:id="37"/>
    </w:p>
    <w:p w14:paraId="4A6E0122" w14:textId="77777777" w:rsidR="00626CBD" w:rsidRDefault="00626CBD">
      <w:pPr>
        <w:pStyle w:val="Amain"/>
      </w:pPr>
      <w:r>
        <w:tab/>
        <w:t>(1)</w:t>
      </w:r>
      <w:r>
        <w:tab/>
        <w:t>A territory-owned corporation or subsidiary may, within borrowing limits approved in writing by the Treasurer in relation to a financial year—</w:t>
      </w:r>
    </w:p>
    <w:p w14:paraId="792E607F" w14:textId="77777777" w:rsidR="00626CBD" w:rsidRDefault="00626CBD">
      <w:pPr>
        <w:pStyle w:val="Apara"/>
      </w:pPr>
      <w:r>
        <w:tab/>
        <w:t>(a)</w:t>
      </w:r>
      <w:r>
        <w:tab/>
        <w:t>borrow money, otherwise than from the Territory; or</w:t>
      </w:r>
    </w:p>
    <w:p w14:paraId="0338DE9A" w14:textId="77777777" w:rsidR="00626CBD" w:rsidRDefault="00626CBD">
      <w:pPr>
        <w:pStyle w:val="Apara"/>
      </w:pPr>
      <w:r>
        <w:tab/>
        <w:t>(b)</w:t>
      </w:r>
      <w:r>
        <w:tab/>
        <w:t>raise money, otherwise than by borrowing;</w:t>
      </w:r>
    </w:p>
    <w:p w14:paraId="37C0742A" w14:textId="77777777" w:rsidR="00626CBD" w:rsidRDefault="00626CBD">
      <w:pPr>
        <w:pStyle w:val="Amainreturn"/>
        <w:keepNext/>
      </w:pPr>
      <w:r>
        <w:t>that is from time to time necessary for the exercise of its functions.</w:t>
      </w:r>
    </w:p>
    <w:p w14:paraId="6D354E44" w14:textId="732123CD" w:rsidR="00626CBD" w:rsidRDefault="00626CBD">
      <w:pPr>
        <w:pStyle w:val="aNote"/>
      </w:pPr>
      <w:r w:rsidRPr="00AA7403">
        <w:rPr>
          <w:rStyle w:val="charItals"/>
        </w:rPr>
        <w:t>Note</w:t>
      </w:r>
      <w:r w:rsidRPr="00AA7403">
        <w:rPr>
          <w:rStyle w:val="charItals"/>
        </w:rPr>
        <w:tab/>
      </w:r>
      <w:r>
        <w:t xml:space="preserve">The Treasurer may approve limits for more than 1 financial year in a single approval (see </w:t>
      </w:r>
      <w:hyperlink r:id="rId37" w:tooltip="A2001-14" w:history="1">
        <w:r w:rsidR="00AA7403" w:rsidRPr="00AA7403">
          <w:rPr>
            <w:rStyle w:val="charCitHyperlinkAbbrev"/>
          </w:rPr>
          <w:t>Legislation Act</w:t>
        </w:r>
      </w:hyperlink>
      <w:r>
        <w:t>, s 49 (Single instrument may exercise several powers or satisfy several requirements)).</w:t>
      </w:r>
    </w:p>
    <w:p w14:paraId="310883D6" w14:textId="77777777" w:rsidR="00626CBD" w:rsidRDefault="00626CBD">
      <w:pPr>
        <w:pStyle w:val="Amain"/>
      </w:pPr>
      <w:r>
        <w:tab/>
        <w:t>(2)</w:t>
      </w:r>
      <w:r>
        <w:tab/>
        <w:t>Without limiting subsection (1), the corporation or subsidiary may, under that subsection, borrow money, or raise money otherwise than by borrowing, by dealing in securities.</w:t>
      </w:r>
    </w:p>
    <w:p w14:paraId="2EB66968" w14:textId="77777777" w:rsidR="00626CBD" w:rsidRDefault="00626CBD">
      <w:pPr>
        <w:pStyle w:val="Amain"/>
      </w:pPr>
      <w:r>
        <w:tab/>
        <w:t>(3)</w:t>
      </w:r>
      <w:r>
        <w:tab/>
        <w:t>A borrowing of money, or a raising of money otherwise than by borrowing, may be made, in whole or in part, in a currency other than Australian currency.</w:t>
      </w:r>
    </w:p>
    <w:p w14:paraId="26F68B42" w14:textId="77777777" w:rsidR="00626CBD" w:rsidRDefault="00626CBD">
      <w:pPr>
        <w:pStyle w:val="Amain"/>
      </w:pPr>
      <w:r>
        <w:tab/>
        <w:t>(4)</w:t>
      </w:r>
      <w:r>
        <w:tab/>
        <w:t>For this section—</w:t>
      </w:r>
    </w:p>
    <w:p w14:paraId="5B491999" w14:textId="77777777" w:rsidR="00626CBD" w:rsidRDefault="00626CBD">
      <w:pPr>
        <w:pStyle w:val="Apara"/>
      </w:pPr>
      <w:r>
        <w:tab/>
        <w:t>(a)</w:t>
      </w:r>
      <w:r>
        <w:tab/>
        <w:t>the issue by a corporation or subsidiary of an instrument acknowledging a debt in consideration of—</w:t>
      </w:r>
    </w:p>
    <w:p w14:paraId="1E67EC62" w14:textId="77777777" w:rsidR="00626CBD" w:rsidRDefault="00626CBD">
      <w:pPr>
        <w:pStyle w:val="Asubpara"/>
      </w:pPr>
      <w:r>
        <w:tab/>
        <w:t>(</w:t>
      </w:r>
      <w:proofErr w:type="spellStart"/>
      <w:r>
        <w:t>i</w:t>
      </w:r>
      <w:proofErr w:type="spellEnd"/>
      <w:r>
        <w:t>)</w:t>
      </w:r>
      <w:r>
        <w:tab/>
        <w:t>the payment or deposit of money; or</w:t>
      </w:r>
    </w:p>
    <w:p w14:paraId="13E4315D" w14:textId="77777777" w:rsidR="00626CBD" w:rsidRDefault="00626CBD">
      <w:pPr>
        <w:pStyle w:val="Asubpara"/>
        <w:keepNext/>
      </w:pPr>
      <w:r>
        <w:lastRenderedPageBreak/>
        <w:tab/>
        <w:t>(ii)</w:t>
      </w:r>
      <w:r>
        <w:tab/>
        <w:t>the provision of credit;</w:t>
      </w:r>
    </w:p>
    <w:p w14:paraId="34467462" w14:textId="77777777" w:rsidR="00626CBD" w:rsidRDefault="00626CBD">
      <w:pPr>
        <w:pStyle w:val="Aparareturn"/>
      </w:pPr>
      <w:r>
        <w:t>otherwise than in relation to a transaction that is in the ordinary course of the day-to-day operations of the corporation or subsidiary, is taken to be a raising, otherwise than by borrowing, of the amount of money equal to the amount of the money paid or deposited or the value of the credit provided; and</w:t>
      </w:r>
    </w:p>
    <w:p w14:paraId="0DEBA4E7" w14:textId="77777777" w:rsidR="00626CBD" w:rsidRDefault="00626CBD">
      <w:pPr>
        <w:pStyle w:val="Apara"/>
      </w:pPr>
      <w:r>
        <w:tab/>
        <w:t>(b)</w:t>
      </w:r>
      <w:r>
        <w:tab/>
        <w:t>the obtaining of credit by the corporation or subsidiary, otherwise than in relation to a transaction that is in the ordinary course of the day-to-day operations of the corporation or subsidiary, is taken to be a raising, otherwise than by borrowing, of an amount of money equal to the value of the credit so obtained.</w:t>
      </w:r>
    </w:p>
    <w:p w14:paraId="2421E878" w14:textId="77777777" w:rsidR="00626CBD" w:rsidRDefault="00626CBD">
      <w:pPr>
        <w:pStyle w:val="Amain"/>
      </w:pPr>
      <w:r>
        <w:tab/>
        <w:t>(5)</w:t>
      </w:r>
      <w:r>
        <w:tab/>
        <w:t>The Treasurer must not delegate the Treasurer’s function under subsection (1).</w:t>
      </w:r>
    </w:p>
    <w:p w14:paraId="43E00010" w14:textId="77777777" w:rsidR="00626CBD" w:rsidRDefault="00626CBD">
      <w:pPr>
        <w:pStyle w:val="AH5Sec"/>
      </w:pPr>
      <w:bookmarkStart w:id="38" w:name="_Toc100015007"/>
      <w:r w:rsidRPr="00ED7CCE">
        <w:rPr>
          <w:rStyle w:val="CharSectNo"/>
        </w:rPr>
        <w:t>26</w:t>
      </w:r>
      <w:r>
        <w:tab/>
        <w:t>Security</w:t>
      </w:r>
      <w:bookmarkEnd w:id="38"/>
    </w:p>
    <w:p w14:paraId="036F2FB2" w14:textId="77777777" w:rsidR="00626CBD" w:rsidRDefault="00626CBD">
      <w:pPr>
        <w:pStyle w:val="Amainreturn"/>
      </w:pPr>
      <w:r>
        <w:t>A corporation or subsidiary may give security over the whole or any part of its assets for—</w:t>
      </w:r>
    </w:p>
    <w:p w14:paraId="5B8576E3" w14:textId="77777777" w:rsidR="00626CBD" w:rsidRDefault="00626CBD">
      <w:pPr>
        <w:pStyle w:val="Apara"/>
      </w:pPr>
      <w:r>
        <w:tab/>
        <w:t>(a)</w:t>
      </w:r>
      <w:r>
        <w:tab/>
        <w:t>the repayment of money borrowed under section 24 or section 25 (1) (a) and the payment of interest on money so borrowed; or</w:t>
      </w:r>
    </w:p>
    <w:p w14:paraId="2A2EB749" w14:textId="77777777" w:rsidR="00626CBD" w:rsidRDefault="00626CBD">
      <w:pPr>
        <w:pStyle w:val="Apara"/>
      </w:pPr>
      <w:r>
        <w:tab/>
        <w:t>(b)</w:t>
      </w:r>
      <w:r>
        <w:tab/>
        <w:t>the payment of money (including any interest) that the corporation or subsidiary is liable to pay in relation to money raised under section 25.</w:t>
      </w:r>
    </w:p>
    <w:p w14:paraId="5D3A36AC" w14:textId="77777777" w:rsidR="00626CBD" w:rsidRDefault="00626CBD">
      <w:pPr>
        <w:pStyle w:val="AH5Sec"/>
      </w:pPr>
      <w:bookmarkStart w:id="39" w:name="_Toc100015008"/>
      <w:r w:rsidRPr="00ED7CCE">
        <w:rPr>
          <w:rStyle w:val="CharSectNo"/>
        </w:rPr>
        <w:t>27</w:t>
      </w:r>
      <w:r>
        <w:tab/>
        <w:t>Borrowing not otherwise permitted</w:t>
      </w:r>
      <w:bookmarkEnd w:id="39"/>
    </w:p>
    <w:p w14:paraId="1D504572" w14:textId="77777777" w:rsidR="00626CBD" w:rsidRDefault="00626CBD">
      <w:pPr>
        <w:pStyle w:val="Amain"/>
      </w:pPr>
      <w:r>
        <w:tab/>
        <w:t>(1)</w:t>
      </w:r>
      <w:r>
        <w:tab/>
        <w:t>A territory-owned corporation or subsidiary must not borrow, or raise money otherwise than by borrowing, except in accordance with this part.</w:t>
      </w:r>
    </w:p>
    <w:p w14:paraId="2B84DB8A" w14:textId="77777777" w:rsidR="00626CBD" w:rsidRDefault="00626CBD">
      <w:pPr>
        <w:pStyle w:val="Amain"/>
      </w:pPr>
      <w:r>
        <w:tab/>
        <w:t>(2)</w:t>
      </w:r>
      <w:r>
        <w:tab/>
        <w:t>A contract is not illegal, void or unenforceable only because this part has not been complied with.</w:t>
      </w:r>
    </w:p>
    <w:p w14:paraId="22E70EA8" w14:textId="77777777" w:rsidR="00626CBD" w:rsidRDefault="00626CBD">
      <w:pPr>
        <w:pStyle w:val="AH5Sec"/>
      </w:pPr>
      <w:bookmarkStart w:id="40" w:name="_Toc100015009"/>
      <w:r w:rsidRPr="00ED7CCE">
        <w:rPr>
          <w:rStyle w:val="CharSectNo"/>
        </w:rPr>
        <w:lastRenderedPageBreak/>
        <w:t>28</w:t>
      </w:r>
      <w:r>
        <w:tab/>
        <w:t>Guarantee by Territory</w:t>
      </w:r>
      <w:bookmarkEnd w:id="40"/>
    </w:p>
    <w:p w14:paraId="152A0E7D" w14:textId="77777777" w:rsidR="00626CBD" w:rsidRDefault="00626CBD">
      <w:pPr>
        <w:pStyle w:val="Amainreturn"/>
        <w:keepNext/>
      </w:pPr>
      <w:r>
        <w:t>The Territory may guarantee, in the way and on the conditions that the Treasurer considers appropriate—</w:t>
      </w:r>
    </w:p>
    <w:p w14:paraId="097A8185" w14:textId="77777777" w:rsidR="00626CBD" w:rsidRDefault="00626CBD">
      <w:pPr>
        <w:pStyle w:val="Apara"/>
      </w:pPr>
      <w:r>
        <w:tab/>
        <w:t>(a)</w:t>
      </w:r>
      <w:r>
        <w:tab/>
        <w:t>the repayment of the principal of, and the payment of interest on, any sum that a territory-owned corporation or subsidiary borrows; and</w:t>
      </w:r>
    </w:p>
    <w:p w14:paraId="3BC76FF5" w14:textId="77777777" w:rsidR="00626CBD" w:rsidRDefault="00626CBD">
      <w:pPr>
        <w:pStyle w:val="Apara"/>
      </w:pPr>
      <w:r>
        <w:tab/>
        <w:t>(b)</w:t>
      </w:r>
      <w:r>
        <w:tab/>
        <w:t>the performance by a territory-owned corporation or a subsidiary of a function or of an obligation under a contract.</w:t>
      </w:r>
    </w:p>
    <w:p w14:paraId="6D1EDD06" w14:textId="77777777" w:rsidR="00626CBD" w:rsidRDefault="00626CBD">
      <w:pPr>
        <w:pStyle w:val="AH5Sec"/>
      </w:pPr>
      <w:bookmarkStart w:id="41" w:name="_Toc100015010"/>
      <w:r w:rsidRPr="00ED7CCE">
        <w:rPr>
          <w:rStyle w:val="CharSectNo"/>
        </w:rPr>
        <w:t>28A</w:t>
      </w:r>
      <w:r>
        <w:tab/>
        <w:t>Guarantees by corporation</w:t>
      </w:r>
      <w:bookmarkEnd w:id="41"/>
    </w:p>
    <w:p w14:paraId="541212E9" w14:textId="77777777" w:rsidR="00626CBD" w:rsidRDefault="00626CBD">
      <w:pPr>
        <w:pStyle w:val="Amain"/>
      </w:pPr>
      <w:r>
        <w:tab/>
        <w:t>(1)</w:t>
      </w:r>
      <w:r>
        <w:tab/>
        <w:t>A territory-owned corporation or subsidiary must not give a guarantee for the payment of money or the performance of an obligation without the Treasurer’s prior written approval.</w:t>
      </w:r>
    </w:p>
    <w:p w14:paraId="546C457E" w14:textId="77777777" w:rsidR="00626CBD" w:rsidRDefault="00626CBD">
      <w:pPr>
        <w:pStyle w:val="Amain"/>
      </w:pPr>
      <w:r>
        <w:tab/>
        <w:t>(2)</w:t>
      </w:r>
      <w:r>
        <w:tab/>
        <w:t>An approval may be subject to conditions stated in the approval.</w:t>
      </w:r>
    </w:p>
    <w:p w14:paraId="58B2CC3D" w14:textId="77777777" w:rsidR="00626CBD" w:rsidRDefault="00626CBD">
      <w:pPr>
        <w:pStyle w:val="PageBreak"/>
      </w:pPr>
      <w:r>
        <w:br w:type="page"/>
      </w:r>
    </w:p>
    <w:p w14:paraId="5E52155A" w14:textId="77777777" w:rsidR="00626CBD" w:rsidRPr="00ED7CCE" w:rsidRDefault="00626CBD">
      <w:pPr>
        <w:pStyle w:val="AH2Part"/>
      </w:pPr>
      <w:bookmarkStart w:id="42" w:name="_Toc100015011"/>
      <w:r w:rsidRPr="00ED7CCE">
        <w:rPr>
          <w:rStyle w:val="CharPartNo"/>
        </w:rPr>
        <w:lastRenderedPageBreak/>
        <w:t>Part 5</w:t>
      </w:r>
      <w:r>
        <w:tab/>
      </w:r>
      <w:r w:rsidRPr="00ED7CCE">
        <w:rPr>
          <w:rStyle w:val="CharPartText"/>
        </w:rPr>
        <w:t>Territory taxes</w:t>
      </w:r>
      <w:bookmarkEnd w:id="42"/>
    </w:p>
    <w:p w14:paraId="0E0A0BB2" w14:textId="77777777" w:rsidR="00626CBD" w:rsidRDefault="00626CBD">
      <w:pPr>
        <w:pStyle w:val="Placeholder"/>
      </w:pPr>
      <w:r>
        <w:rPr>
          <w:rStyle w:val="CharDivNo"/>
        </w:rPr>
        <w:t xml:space="preserve">  </w:t>
      </w:r>
      <w:r>
        <w:rPr>
          <w:rStyle w:val="CharDivText"/>
        </w:rPr>
        <w:t xml:space="preserve">  </w:t>
      </w:r>
    </w:p>
    <w:p w14:paraId="326F51A7" w14:textId="77777777" w:rsidR="00626CBD" w:rsidRDefault="00626CBD">
      <w:pPr>
        <w:pStyle w:val="AH5Sec"/>
      </w:pPr>
      <w:bookmarkStart w:id="43" w:name="_Toc100015012"/>
      <w:r w:rsidRPr="00ED7CCE">
        <w:rPr>
          <w:rStyle w:val="CharSectNo"/>
        </w:rPr>
        <w:t>29</w:t>
      </w:r>
      <w:r>
        <w:tab/>
        <w:t>Territory taxes</w:t>
      </w:r>
      <w:bookmarkEnd w:id="43"/>
    </w:p>
    <w:p w14:paraId="739C5107" w14:textId="77777777" w:rsidR="00626CBD" w:rsidRDefault="00626CBD">
      <w:pPr>
        <w:pStyle w:val="Amain"/>
      </w:pPr>
      <w:r>
        <w:tab/>
        <w:t>(1)</w:t>
      </w:r>
      <w:r>
        <w:tab/>
        <w:t>Tax is not payable by a territory-owned corporation or a subsidiary in relation to—</w:t>
      </w:r>
    </w:p>
    <w:p w14:paraId="4EDD5FD2" w14:textId="77777777" w:rsidR="00626CBD" w:rsidRDefault="00626CBD">
      <w:pPr>
        <w:pStyle w:val="Apara"/>
      </w:pPr>
      <w:r>
        <w:tab/>
        <w:t>(a)</w:t>
      </w:r>
      <w:r>
        <w:tab/>
        <w:t>an exempt activity; or</w:t>
      </w:r>
    </w:p>
    <w:p w14:paraId="1DB1D2E2" w14:textId="77777777" w:rsidR="00626CBD" w:rsidRDefault="00626CBD">
      <w:pPr>
        <w:pStyle w:val="Apara"/>
      </w:pPr>
      <w:r>
        <w:tab/>
        <w:t>(b)</w:t>
      </w:r>
      <w:r>
        <w:tab/>
        <w:t>an instrument or document prepared, made, executed or lodged to give effect to, or in connection with, an exempt activity; or</w:t>
      </w:r>
    </w:p>
    <w:p w14:paraId="49F3E88A" w14:textId="77777777" w:rsidR="00626CBD" w:rsidRDefault="00626CBD">
      <w:pPr>
        <w:pStyle w:val="Apara"/>
      </w:pPr>
      <w:r>
        <w:tab/>
        <w:t>(c)</w:t>
      </w:r>
      <w:r>
        <w:tab/>
        <w:t>a transaction entered into for the purpose of an exempt activity.</w:t>
      </w:r>
    </w:p>
    <w:p w14:paraId="2D2CD811" w14:textId="77777777" w:rsidR="00626CBD" w:rsidRDefault="00626CBD">
      <w:pPr>
        <w:pStyle w:val="Amain"/>
      </w:pPr>
      <w:r>
        <w:tab/>
        <w:t>(2)</w:t>
      </w:r>
      <w:r>
        <w:tab/>
        <w:t>If an activity, instrument, document or transaction is within a paragraph of subsection (1), the Treasurer must certify in writing that the activity, instrument, document or transaction is one to which subsection (1) applies.</w:t>
      </w:r>
    </w:p>
    <w:p w14:paraId="2C69C72A" w14:textId="77777777" w:rsidR="00626CBD" w:rsidRDefault="00626CBD">
      <w:pPr>
        <w:pStyle w:val="Amain"/>
      </w:pPr>
      <w:r>
        <w:tab/>
        <w:t>(3)</w:t>
      </w:r>
      <w:r>
        <w:tab/>
        <w:t>A certificate under this section is evidence of the matters stated in the certificate.</w:t>
      </w:r>
    </w:p>
    <w:p w14:paraId="710A5891" w14:textId="59675F44" w:rsidR="00626CBD" w:rsidRDefault="00626CBD">
      <w:pPr>
        <w:pStyle w:val="Amain"/>
      </w:pPr>
      <w:r>
        <w:tab/>
        <w:t>(4)</w:t>
      </w:r>
      <w:r>
        <w:tab/>
        <w:t xml:space="preserve">This section does not apply to a territory-owned corporation prescribed for the </w:t>
      </w:r>
      <w:hyperlink r:id="rId38" w:tooltip="A2003-12" w:history="1">
        <w:r w:rsidR="00AA7403" w:rsidRPr="00AA7403">
          <w:rPr>
            <w:rStyle w:val="charCitHyperlinkItal"/>
          </w:rPr>
          <w:t>Taxation (Government Business Enterprises) Act 2003</w:t>
        </w:r>
      </w:hyperlink>
      <w:r>
        <w:t>, section 9 or to a subsidiary of such a corporation.</w:t>
      </w:r>
    </w:p>
    <w:p w14:paraId="34F4A95D" w14:textId="77777777" w:rsidR="00626CBD" w:rsidRDefault="00626CBD">
      <w:pPr>
        <w:pStyle w:val="Amain"/>
        <w:keepNext/>
      </w:pPr>
      <w:r>
        <w:tab/>
        <w:t>(5)</w:t>
      </w:r>
      <w:r>
        <w:tab/>
        <w:t>In this section:</w:t>
      </w:r>
    </w:p>
    <w:p w14:paraId="291223D6" w14:textId="77777777" w:rsidR="00626CBD" w:rsidRDefault="00626CBD">
      <w:pPr>
        <w:pStyle w:val="aDef"/>
        <w:keepNext/>
        <w:rPr>
          <w:color w:val="000000"/>
        </w:rPr>
      </w:pPr>
      <w:r>
        <w:rPr>
          <w:rStyle w:val="charBoldItals"/>
        </w:rPr>
        <w:t>exempt activity</w:t>
      </w:r>
      <w:r>
        <w:rPr>
          <w:color w:val="000000"/>
        </w:rPr>
        <w:t xml:space="preserve"> means—</w:t>
      </w:r>
    </w:p>
    <w:p w14:paraId="37F5946C" w14:textId="77777777" w:rsidR="00626CBD" w:rsidRDefault="00626CBD">
      <w:pPr>
        <w:pStyle w:val="aDefpara"/>
      </w:pPr>
      <w:r>
        <w:tab/>
        <w:t>(a)</w:t>
      </w:r>
      <w:r>
        <w:tab/>
        <w:t>the incorporation of a relevant company; or</w:t>
      </w:r>
    </w:p>
    <w:p w14:paraId="634BB83E" w14:textId="77777777" w:rsidR="00626CBD" w:rsidRDefault="00626CBD">
      <w:pPr>
        <w:pStyle w:val="aDefpara"/>
      </w:pPr>
      <w:r>
        <w:tab/>
        <w:t>(b)</w:t>
      </w:r>
      <w:r>
        <w:tab/>
        <w:t>the acquisition of shares in a relevant company; or</w:t>
      </w:r>
    </w:p>
    <w:p w14:paraId="6AE80786" w14:textId="77777777" w:rsidR="00626CBD" w:rsidRDefault="00626CBD">
      <w:pPr>
        <w:pStyle w:val="aDefpara"/>
      </w:pPr>
      <w:r>
        <w:tab/>
        <w:t>(c)</w:t>
      </w:r>
      <w:r>
        <w:tab/>
        <w:t>the issue or transfer of shares in a relevant company; or</w:t>
      </w:r>
    </w:p>
    <w:p w14:paraId="62759A30" w14:textId="77777777" w:rsidR="00626CBD" w:rsidRDefault="00626CBD">
      <w:pPr>
        <w:pStyle w:val="aDefpara"/>
      </w:pPr>
      <w:r>
        <w:tab/>
        <w:t>(d)</w:t>
      </w:r>
      <w:r>
        <w:tab/>
        <w:t>the transfer of assets from the Territory or a territory authority to a relevant company; or</w:t>
      </w:r>
    </w:p>
    <w:p w14:paraId="54A8FCAD" w14:textId="77777777" w:rsidR="00626CBD" w:rsidRDefault="00626CBD">
      <w:pPr>
        <w:pStyle w:val="aDefpara"/>
      </w:pPr>
      <w:r>
        <w:tab/>
        <w:t>(e)</w:t>
      </w:r>
      <w:r>
        <w:tab/>
        <w:t>the assumption of responsibility by a relevant company for a liability of the Territory or a territory authority; or</w:t>
      </w:r>
    </w:p>
    <w:p w14:paraId="71F25F7F" w14:textId="77777777" w:rsidR="00626CBD" w:rsidRDefault="00626CBD">
      <w:pPr>
        <w:pStyle w:val="aDefpara"/>
      </w:pPr>
      <w:r>
        <w:lastRenderedPageBreak/>
        <w:tab/>
        <w:t>(f)</w:t>
      </w:r>
      <w:r>
        <w:tab/>
        <w:t>an activity or thing necessary to give effect to, or incidental to, another exempt activity.</w:t>
      </w:r>
    </w:p>
    <w:p w14:paraId="7A46857E" w14:textId="77777777" w:rsidR="00626CBD" w:rsidRDefault="00626CBD">
      <w:pPr>
        <w:pStyle w:val="aDef"/>
        <w:keepNext/>
        <w:rPr>
          <w:color w:val="000000"/>
        </w:rPr>
      </w:pPr>
      <w:r>
        <w:rPr>
          <w:rStyle w:val="charBoldItals"/>
        </w:rPr>
        <w:t>relevant company</w:t>
      </w:r>
      <w:r>
        <w:rPr>
          <w:color w:val="000000"/>
        </w:rPr>
        <w:t xml:space="preserve"> means—</w:t>
      </w:r>
    </w:p>
    <w:p w14:paraId="7E7C2470" w14:textId="77777777" w:rsidR="00626CBD" w:rsidRDefault="00626CBD">
      <w:pPr>
        <w:pStyle w:val="aDefpara"/>
      </w:pPr>
      <w:r>
        <w:tab/>
        <w:t>(a)</w:t>
      </w:r>
      <w:r>
        <w:tab/>
        <w:t>a territory-owned corporation; or</w:t>
      </w:r>
    </w:p>
    <w:p w14:paraId="7B8ECBA7" w14:textId="77777777" w:rsidR="00626CBD" w:rsidRDefault="00626CBD">
      <w:pPr>
        <w:pStyle w:val="aDefpara"/>
      </w:pPr>
      <w:r>
        <w:tab/>
        <w:t>(b)</w:t>
      </w:r>
      <w:r>
        <w:tab/>
        <w:t>a subsidiary; or</w:t>
      </w:r>
    </w:p>
    <w:p w14:paraId="3027C652" w14:textId="77777777" w:rsidR="00626CBD" w:rsidRDefault="00626CBD">
      <w:pPr>
        <w:pStyle w:val="aDefpara"/>
      </w:pPr>
      <w:r>
        <w:tab/>
        <w:t>(c)</w:t>
      </w:r>
      <w:r>
        <w:tab/>
        <w:t>a company that the Portfolio Minister certifies in writing that it is intended will become a territory-owned corporation or subsidiary.</w:t>
      </w:r>
    </w:p>
    <w:p w14:paraId="00F00CFD" w14:textId="77777777" w:rsidR="00626CBD" w:rsidRDefault="00626CBD">
      <w:pPr>
        <w:pStyle w:val="aDef"/>
      </w:pPr>
      <w:r>
        <w:rPr>
          <w:rStyle w:val="charBoldItals"/>
        </w:rPr>
        <w:t>tax</w:t>
      </w:r>
      <w:r>
        <w:t xml:space="preserve"> includes a duty, fee, levy or charge payable under an Act.</w:t>
      </w:r>
    </w:p>
    <w:p w14:paraId="142EE72E" w14:textId="77777777" w:rsidR="00626CBD" w:rsidRDefault="00626CBD">
      <w:pPr>
        <w:pStyle w:val="AH5Sec"/>
      </w:pPr>
      <w:bookmarkStart w:id="44" w:name="_Toc100015013"/>
      <w:r w:rsidRPr="00ED7CCE">
        <w:rPr>
          <w:rStyle w:val="CharSectNo"/>
        </w:rPr>
        <w:t>31</w:t>
      </w:r>
      <w:r>
        <w:tab/>
        <w:t>Borrowing levy</w:t>
      </w:r>
      <w:bookmarkEnd w:id="44"/>
    </w:p>
    <w:p w14:paraId="66679C10" w14:textId="77777777" w:rsidR="00626CBD" w:rsidRDefault="00626CBD">
      <w:pPr>
        <w:pStyle w:val="Amain"/>
      </w:pPr>
      <w:r>
        <w:tab/>
        <w:t>(1)</w:t>
      </w:r>
      <w:r>
        <w:tab/>
        <w:t>A territory-owned corporation or subsidiary that borrows money, whether from the Territory or otherwise, must pay to the Territory the amount, or an amount calculated in the way, that the Treasurer determines in writing.</w:t>
      </w:r>
    </w:p>
    <w:p w14:paraId="2FDAFAAD" w14:textId="77777777" w:rsidR="00626CBD" w:rsidRDefault="00626CBD">
      <w:pPr>
        <w:pStyle w:val="Amain"/>
      </w:pPr>
      <w:r>
        <w:tab/>
        <w:t>(2)</w:t>
      </w:r>
      <w:r>
        <w:tab/>
        <w:t>An amount payable under this section must be paid in the way, or by the instalments, that the Treasurer determines in writing.</w:t>
      </w:r>
    </w:p>
    <w:p w14:paraId="7ECF8D5E" w14:textId="77777777" w:rsidR="00626CBD" w:rsidRDefault="00626CBD">
      <w:pPr>
        <w:pStyle w:val="Amain"/>
      </w:pPr>
      <w:r>
        <w:tab/>
        <w:t>(3)</w:t>
      </w:r>
      <w:r>
        <w:tab/>
        <w:t>A determination under this section may be made in relation to a borrowing contract or to a class of borrowing contracts.</w:t>
      </w:r>
    </w:p>
    <w:p w14:paraId="7B6F5D22" w14:textId="77777777" w:rsidR="00626CBD" w:rsidRDefault="00626CBD">
      <w:pPr>
        <w:pStyle w:val="PageBreak"/>
      </w:pPr>
      <w:r>
        <w:br w:type="page"/>
      </w:r>
    </w:p>
    <w:p w14:paraId="7A54E9A5" w14:textId="77777777" w:rsidR="00626CBD" w:rsidRPr="00ED7CCE" w:rsidRDefault="00626CBD">
      <w:pPr>
        <w:pStyle w:val="AH2Part"/>
      </w:pPr>
      <w:bookmarkStart w:id="45" w:name="_Toc100015014"/>
      <w:r w:rsidRPr="00ED7CCE">
        <w:rPr>
          <w:rStyle w:val="CharPartNo"/>
        </w:rPr>
        <w:lastRenderedPageBreak/>
        <w:t>Part 6</w:t>
      </w:r>
      <w:r>
        <w:tab/>
      </w:r>
      <w:r w:rsidRPr="00ED7CCE">
        <w:rPr>
          <w:rStyle w:val="CharPartText"/>
        </w:rPr>
        <w:t>Miscellaneous</w:t>
      </w:r>
      <w:bookmarkEnd w:id="45"/>
    </w:p>
    <w:p w14:paraId="2694485E" w14:textId="77777777" w:rsidR="00626CBD" w:rsidRDefault="00626CBD">
      <w:pPr>
        <w:pStyle w:val="Placeholder"/>
      </w:pPr>
      <w:r>
        <w:rPr>
          <w:rStyle w:val="CharDivNo"/>
        </w:rPr>
        <w:t xml:space="preserve">  </w:t>
      </w:r>
      <w:r>
        <w:rPr>
          <w:rStyle w:val="CharDivText"/>
        </w:rPr>
        <w:t xml:space="preserve">  </w:t>
      </w:r>
    </w:p>
    <w:p w14:paraId="21A90781" w14:textId="77777777" w:rsidR="00626CBD" w:rsidRDefault="00626CBD">
      <w:pPr>
        <w:pStyle w:val="AH5Sec"/>
      </w:pPr>
      <w:bookmarkStart w:id="46" w:name="_Toc100015015"/>
      <w:r w:rsidRPr="00ED7CCE">
        <w:rPr>
          <w:rStyle w:val="CharSectNo"/>
        </w:rPr>
        <w:t>32</w:t>
      </w:r>
      <w:r>
        <w:tab/>
        <w:t>Profits available for payment of dividends</w:t>
      </w:r>
      <w:bookmarkEnd w:id="46"/>
    </w:p>
    <w:p w14:paraId="6C91B308" w14:textId="77777777" w:rsidR="00626CBD" w:rsidRDefault="00626CBD">
      <w:pPr>
        <w:pStyle w:val="Amain"/>
      </w:pPr>
      <w:r>
        <w:tab/>
        <w:t>(1)</w:t>
      </w:r>
      <w:r>
        <w:tab/>
        <w:t>A territory-owned corporation or subsidiary must pay a dividend only out of profits lawfully available for the purpose.</w:t>
      </w:r>
    </w:p>
    <w:p w14:paraId="2C8E2B93" w14:textId="77777777" w:rsidR="00626CBD" w:rsidRDefault="00626CBD">
      <w:pPr>
        <w:pStyle w:val="Amain"/>
      </w:pPr>
      <w:r>
        <w:tab/>
        <w:t>(2)</w:t>
      </w:r>
      <w:r>
        <w:tab/>
        <w:t>For the purpose of calculating the profits that, in relation to a financial year, are available for the payment of a dividend, the directors must deduct from the profits of the company for that year any amount that, under another Act, is payable out of those profits.</w:t>
      </w:r>
    </w:p>
    <w:p w14:paraId="652A6F02" w14:textId="77777777" w:rsidR="00626CBD" w:rsidRDefault="00626CBD">
      <w:pPr>
        <w:pStyle w:val="AH5Sec"/>
      </w:pPr>
      <w:bookmarkStart w:id="47" w:name="_Toc100015016"/>
      <w:r w:rsidRPr="00ED7CCE">
        <w:rPr>
          <w:rStyle w:val="CharSectNo"/>
        </w:rPr>
        <w:t>33</w:t>
      </w:r>
      <w:r>
        <w:tab/>
        <w:t>Voting equality</w:t>
      </w:r>
      <w:bookmarkEnd w:id="47"/>
    </w:p>
    <w:p w14:paraId="27F179F1" w14:textId="77777777" w:rsidR="00626CBD" w:rsidRDefault="00626CBD">
      <w:pPr>
        <w:pStyle w:val="Amainreturn"/>
      </w:pPr>
      <w:r>
        <w:t>A territory-owned corporation must not issue shares to a voting shareholder if the issue would result in a voting shareholder being able to cast a greater number of votes at a meeting than another voting shareholder.</w:t>
      </w:r>
    </w:p>
    <w:p w14:paraId="75DFE0B3" w14:textId="77777777" w:rsidR="00626CBD" w:rsidRDefault="00626CBD">
      <w:pPr>
        <w:pStyle w:val="AH5Sec"/>
      </w:pPr>
      <w:bookmarkStart w:id="48" w:name="_Toc100015017"/>
      <w:r w:rsidRPr="00ED7CCE">
        <w:rPr>
          <w:rStyle w:val="CharSectNo"/>
        </w:rPr>
        <w:t>33A</w:t>
      </w:r>
      <w:r>
        <w:tab/>
        <w:t>Benefits retained and preserved</w:t>
      </w:r>
      <w:bookmarkEnd w:id="48"/>
    </w:p>
    <w:p w14:paraId="28BC1E2D" w14:textId="42545EA7" w:rsidR="00626CBD" w:rsidRDefault="00626CBD">
      <w:pPr>
        <w:pStyle w:val="Amain"/>
      </w:pPr>
      <w:r>
        <w:tab/>
        <w:t>(1)</w:t>
      </w:r>
      <w:r>
        <w:tab/>
        <w:t xml:space="preserve">This section applies to a person employed by, or engaged as a member of the staff of, a territory-owned corporation established on or after 1 January 1992 who, immediately before being employed or engaged by the corporation, was appointed or employed under the </w:t>
      </w:r>
      <w:hyperlink r:id="rId39" w:tooltip="Act 1999 No 147 (Cwlth)" w:history="1">
        <w:r w:rsidR="00434BF4" w:rsidRPr="00642E8F">
          <w:rPr>
            <w:rStyle w:val="charCitHyperlinkItal"/>
          </w:rPr>
          <w:t>Public Service Act 1999</w:t>
        </w:r>
      </w:hyperlink>
      <w:r>
        <w:t xml:space="preserve"> (Cwlth) or the </w:t>
      </w:r>
      <w:hyperlink r:id="rId40" w:tooltip="A1994-37" w:history="1">
        <w:r w:rsidR="00AA7403" w:rsidRPr="00AA7403">
          <w:rPr>
            <w:rStyle w:val="charCitHyperlinkItal"/>
          </w:rPr>
          <w:t>Public Sector Management Act 1994</w:t>
        </w:r>
      </w:hyperlink>
      <w:r>
        <w:t>.</w:t>
      </w:r>
    </w:p>
    <w:p w14:paraId="53DE7498" w14:textId="77777777" w:rsidR="00626CBD" w:rsidRDefault="00626CBD">
      <w:pPr>
        <w:pStyle w:val="Amain"/>
      </w:pPr>
      <w:r>
        <w:tab/>
        <w:t>(2)</w:t>
      </w:r>
      <w:r>
        <w:tab/>
        <w:t>A person to whom this section applies retains the benefits (if any) in relation to—</w:t>
      </w:r>
    </w:p>
    <w:p w14:paraId="182BD9AA" w14:textId="77777777" w:rsidR="00626CBD" w:rsidRDefault="00626CBD">
      <w:pPr>
        <w:pStyle w:val="Apara"/>
      </w:pPr>
      <w:r>
        <w:tab/>
        <w:t>(a)</w:t>
      </w:r>
      <w:r>
        <w:tab/>
        <w:t>long service leave; and</w:t>
      </w:r>
    </w:p>
    <w:p w14:paraId="654A1E8E" w14:textId="77777777" w:rsidR="00626CBD" w:rsidRDefault="00626CBD">
      <w:pPr>
        <w:pStyle w:val="Apara"/>
      </w:pPr>
      <w:r>
        <w:tab/>
        <w:t>(b)</w:t>
      </w:r>
      <w:r>
        <w:tab/>
        <w:t>maternity leave; and</w:t>
      </w:r>
    </w:p>
    <w:p w14:paraId="67831895" w14:textId="77777777" w:rsidR="00626CBD" w:rsidRDefault="00626CBD">
      <w:pPr>
        <w:pStyle w:val="Apara"/>
      </w:pPr>
      <w:r>
        <w:tab/>
        <w:t>(c)</w:t>
      </w:r>
      <w:r>
        <w:tab/>
        <w:t>parental leave; and</w:t>
      </w:r>
    </w:p>
    <w:p w14:paraId="2B52F4A8" w14:textId="77777777" w:rsidR="00626CBD" w:rsidRDefault="00626CBD">
      <w:pPr>
        <w:pStyle w:val="Apara"/>
      </w:pPr>
      <w:r>
        <w:tab/>
        <w:t>(d)</w:t>
      </w:r>
      <w:r>
        <w:tab/>
        <w:t>recreation leave; and</w:t>
      </w:r>
    </w:p>
    <w:p w14:paraId="2880936B" w14:textId="77777777" w:rsidR="00626CBD" w:rsidRDefault="00626CBD" w:rsidP="000C17DC">
      <w:pPr>
        <w:pStyle w:val="Apara"/>
        <w:keepNext/>
      </w:pPr>
      <w:r>
        <w:lastRenderedPageBreak/>
        <w:tab/>
        <w:t>(e)</w:t>
      </w:r>
      <w:r>
        <w:tab/>
        <w:t>leave of absence on account of illness;</w:t>
      </w:r>
    </w:p>
    <w:p w14:paraId="67A44729" w14:textId="77777777" w:rsidR="00626CBD" w:rsidRDefault="00626CBD">
      <w:pPr>
        <w:pStyle w:val="Amainreturn"/>
      </w:pPr>
      <w:r>
        <w:t>that had accrued to that person immediately before being employed or engaged by the relevant territory-owned corporation.</w:t>
      </w:r>
    </w:p>
    <w:p w14:paraId="244AE130" w14:textId="77777777" w:rsidR="00626CBD" w:rsidRDefault="00626CBD">
      <w:pPr>
        <w:pStyle w:val="Amain"/>
      </w:pPr>
      <w:r>
        <w:tab/>
        <w:t>(3)</w:t>
      </w:r>
      <w:r>
        <w:tab/>
        <w:t>A person to whom this section applies is, on or after 1 January 1992, entitled to the benefits in relation to the matters mentioned in subsection (2) (a) to (e) that are no less favourable to that person than the benefits to which that person would have been entitled from time to time in relation to those matters if the person had continued to be appointed or employed under the Act under which the person was appointed or employed immediately before being employed by, or engaged as a member of the staff of, the territory-owned corporation.</w:t>
      </w:r>
    </w:p>
    <w:p w14:paraId="67ADBA7D" w14:textId="77777777" w:rsidR="00626CBD" w:rsidRDefault="00626CBD">
      <w:pPr>
        <w:pStyle w:val="AH5Sec"/>
      </w:pPr>
      <w:bookmarkStart w:id="49" w:name="_Toc100015018"/>
      <w:r w:rsidRPr="00ED7CCE">
        <w:rPr>
          <w:rStyle w:val="CharSectNo"/>
        </w:rPr>
        <w:t>33B</w:t>
      </w:r>
      <w:r>
        <w:tab/>
        <w:t>Affirmative action</w:t>
      </w:r>
      <w:bookmarkEnd w:id="49"/>
    </w:p>
    <w:p w14:paraId="0ED83544" w14:textId="39BFF5B9" w:rsidR="00626CBD" w:rsidRDefault="00626CBD">
      <w:pPr>
        <w:pStyle w:val="Amain"/>
      </w:pPr>
      <w:r>
        <w:tab/>
        <w:t>(1)</w:t>
      </w:r>
      <w:r>
        <w:tab/>
        <w:t xml:space="preserve">The provisions of the </w:t>
      </w:r>
      <w:hyperlink r:id="rId41" w:tooltip="Act 2012 No 91 (Cwlth)" w:history="1">
        <w:r w:rsidR="00DF6AF8" w:rsidRPr="00401CD8">
          <w:rPr>
            <w:rStyle w:val="charCitHyperlinkItal"/>
          </w:rPr>
          <w:t>Workplace Gender Equality Act 2012</w:t>
        </w:r>
      </w:hyperlink>
      <w:r w:rsidR="00DF6AF8" w:rsidRPr="00401CD8">
        <w:rPr>
          <w:rStyle w:val="charItals"/>
        </w:rPr>
        <w:t xml:space="preserve"> </w:t>
      </w:r>
      <w:r w:rsidR="00DF6AF8" w:rsidRPr="00401CD8">
        <w:t>(Cwlth)</w:t>
      </w:r>
      <w:r>
        <w:t xml:space="preserve"> apply, by force of this section, to a territory-owned corporation or a subsidiary, as if the corporation or the subsidiary were not an authority within the meaning of that Act.</w:t>
      </w:r>
    </w:p>
    <w:p w14:paraId="17801BBE" w14:textId="77777777" w:rsidR="00626CBD" w:rsidRDefault="00626CBD">
      <w:pPr>
        <w:pStyle w:val="Amain"/>
      </w:pPr>
      <w:r>
        <w:tab/>
        <w:t>(2)</w:t>
      </w:r>
      <w:r>
        <w:tab/>
        <w:t>The provisions mentioned in subsection (1) apply with the modifications (if any) that are prescribed.</w:t>
      </w:r>
    </w:p>
    <w:p w14:paraId="28B4F7AE" w14:textId="77777777" w:rsidR="00626CBD" w:rsidRDefault="00626CBD">
      <w:pPr>
        <w:pStyle w:val="AH5Sec"/>
      </w:pPr>
      <w:bookmarkStart w:id="50" w:name="_Toc100015019"/>
      <w:r w:rsidRPr="00ED7CCE">
        <w:rPr>
          <w:rStyle w:val="CharSectNo"/>
        </w:rPr>
        <w:t>33C</w:t>
      </w:r>
      <w:r>
        <w:tab/>
        <w:t>Investment of surplus funds</w:t>
      </w:r>
      <w:bookmarkEnd w:id="50"/>
    </w:p>
    <w:p w14:paraId="418E95C5" w14:textId="77777777" w:rsidR="00626CBD" w:rsidRDefault="00626CBD">
      <w:pPr>
        <w:pStyle w:val="Amain"/>
      </w:pPr>
      <w:r>
        <w:tab/>
        <w:t>(1)</w:t>
      </w:r>
      <w:r>
        <w:tab/>
        <w:t>A territory-owned corporation or subsidiary may invest any money that is not immediately needed for the purposes of the corporation or subsidiary—</w:t>
      </w:r>
    </w:p>
    <w:p w14:paraId="16146BF4" w14:textId="77777777" w:rsidR="00626CBD" w:rsidRDefault="00626CBD">
      <w:pPr>
        <w:pStyle w:val="Apara"/>
      </w:pPr>
      <w:r>
        <w:tab/>
        <w:t>(a)</w:t>
      </w:r>
      <w:r>
        <w:tab/>
        <w:t>on deposit with an authorised deposit-taking institution; or</w:t>
      </w:r>
    </w:p>
    <w:p w14:paraId="287E2AC3" w14:textId="77777777" w:rsidR="00626CBD" w:rsidRDefault="00626CBD">
      <w:pPr>
        <w:pStyle w:val="Apara"/>
      </w:pPr>
      <w:r>
        <w:tab/>
        <w:t>(b)</w:t>
      </w:r>
      <w:r>
        <w:tab/>
        <w:t>in securities of the Territory, the Commonwealth or a State; or</w:t>
      </w:r>
    </w:p>
    <w:p w14:paraId="0B3B3A62" w14:textId="144297DF" w:rsidR="00626CBD" w:rsidRDefault="00626CBD">
      <w:pPr>
        <w:pStyle w:val="Apara"/>
      </w:pPr>
      <w:r>
        <w:tab/>
        <w:t>(c)</w:t>
      </w:r>
      <w:r>
        <w:tab/>
        <w:t xml:space="preserve">by the Treasurer, for the territory-owned corporation, in an investment mentioned in the </w:t>
      </w:r>
      <w:hyperlink r:id="rId42" w:tooltip="A1996-22" w:history="1">
        <w:r w:rsidR="00AA7403" w:rsidRPr="00AA7403">
          <w:rPr>
            <w:rStyle w:val="charCitHyperlinkItal"/>
          </w:rPr>
          <w:t>Financial Management Act 1996</w:t>
        </w:r>
      </w:hyperlink>
      <w:r>
        <w:t>, section 38 (1) (a) to (e); or</w:t>
      </w:r>
    </w:p>
    <w:p w14:paraId="7A3B7646" w14:textId="77777777" w:rsidR="00626CBD" w:rsidRDefault="00626CBD">
      <w:pPr>
        <w:pStyle w:val="Apara"/>
      </w:pPr>
      <w:r>
        <w:tab/>
        <w:t>(d)</w:t>
      </w:r>
      <w:r>
        <w:tab/>
        <w:t>in any other investment approved by the directors of the corporation or subsidiary.</w:t>
      </w:r>
    </w:p>
    <w:p w14:paraId="56354FDE" w14:textId="77777777" w:rsidR="00626CBD" w:rsidRDefault="00626CBD">
      <w:pPr>
        <w:pStyle w:val="Amain"/>
      </w:pPr>
      <w:r>
        <w:lastRenderedPageBreak/>
        <w:tab/>
        <w:t>(2)</w:t>
      </w:r>
      <w:r>
        <w:tab/>
        <w:t>Transfers of money for investment, including transfers between the territory banking account and the banking account of the territory</w:t>
      </w:r>
      <w:r>
        <w:noBreakHyphen/>
        <w:t>owned corporation or subsidiary to facilitate investment, may be made without appropriation.</w:t>
      </w:r>
    </w:p>
    <w:p w14:paraId="5645DBFA" w14:textId="77777777" w:rsidR="00626CBD" w:rsidRDefault="00626CBD">
      <w:pPr>
        <w:pStyle w:val="Amain"/>
      </w:pPr>
      <w:r>
        <w:tab/>
        <w:t>(3)</w:t>
      </w:r>
      <w:r>
        <w:tab/>
        <w:t>Interest received from the investment of money under this section must be paid to the banking account of the territory-owned corporation or subsidiary.</w:t>
      </w:r>
    </w:p>
    <w:p w14:paraId="5114E7FA" w14:textId="77777777" w:rsidR="00626CBD" w:rsidRDefault="00626CBD">
      <w:pPr>
        <w:pStyle w:val="Amain"/>
      </w:pPr>
      <w:r>
        <w:tab/>
        <w:t>(4)</w:t>
      </w:r>
      <w:r>
        <w:tab/>
        <w:t>However, if the investment is made or managed for the territory</w:t>
      </w:r>
      <w:r>
        <w:noBreakHyphen/>
        <w:t xml:space="preserve">owned corporation or subsidiary by a </w:t>
      </w:r>
      <w:r w:rsidR="00EF7045">
        <w:t>directorate</w:t>
      </w:r>
      <w:r>
        <w:t xml:space="preserve">, the </w:t>
      </w:r>
      <w:r w:rsidR="00EF7045">
        <w:t>directorate</w:t>
      </w:r>
      <w:r>
        <w:t xml:space="preserve"> may deduct from interest received by the </w:t>
      </w:r>
      <w:r w:rsidR="00EF7045">
        <w:t>directorate</w:t>
      </w:r>
      <w:r>
        <w:t xml:space="preserve"> for the investment—</w:t>
      </w:r>
    </w:p>
    <w:p w14:paraId="2A1439B6" w14:textId="77777777" w:rsidR="00626CBD" w:rsidRDefault="00626CBD">
      <w:pPr>
        <w:pStyle w:val="Apara"/>
      </w:pPr>
      <w:r>
        <w:tab/>
        <w:t>(a)</w:t>
      </w:r>
      <w:r>
        <w:tab/>
        <w:t>a fee for making or managing the investment; and</w:t>
      </w:r>
    </w:p>
    <w:p w14:paraId="64F6D76D" w14:textId="77777777" w:rsidR="00626CBD" w:rsidRDefault="00626CBD">
      <w:pPr>
        <w:pStyle w:val="Apara"/>
      </w:pPr>
      <w:r>
        <w:tab/>
        <w:t>(b)</w:t>
      </w:r>
      <w:r>
        <w:tab/>
        <w:t xml:space="preserve">expenses reasonably incurred by the </w:t>
      </w:r>
      <w:r w:rsidR="00EF7045">
        <w:t>directorate</w:t>
      </w:r>
      <w:r>
        <w:t xml:space="preserve"> in making or managing the investment.</w:t>
      </w:r>
    </w:p>
    <w:p w14:paraId="6CB36868" w14:textId="77777777" w:rsidR="00626CBD" w:rsidRDefault="00626CBD">
      <w:pPr>
        <w:pStyle w:val="Amain"/>
      </w:pPr>
      <w:r>
        <w:tab/>
        <w:t>(5)</w:t>
      </w:r>
      <w:r>
        <w:tab/>
        <w:t>Interest that is to be paid to the territory-owned corporation or subsidiary may be paid direct to the corporation or subsidiary or through the territory banking account.</w:t>
      </w:r>
    </w:p>
    <w:p w14:paraId="39B948A1" w14:textId="77777777" w:rsidR="00626CBD" w:rsidRDefault="00626CBD">
      <w:pPr>
        <w:pStyle w:val="Amain"/>
      </w:pPr>
      <w:r>
        <w:tab/>
        <w:t>(6)</w:t>
      </w:r>
      <w:r>
        <w:tab/>
        <w:t>If interest to be paid to the territory-owned corporation or subsidiary is paid into the territory banking account, it may be transferred to the corporation or subsidiary without appropriation.</w:t>
      </w:r>
    </w:p>
    <w:p w14:paraId="1424233B" w14:textId="77777777" w:rsidR="00626CBD" w:rsidRDefault="00626CBD">
      <w:pPr>
        <w:pStyle w:val="Amain"/>
      </w:pPr>
      <w:r>
        <w:tab/>
        <w:t>(7)</w:t>
      </w:r>
      <w:r>
        <w:tab/>
        <w:t>This section does not apply to money held on trust by the territory</w:t>
      </w:r>
      <w:r>
        <w:noBreakHyphen/>
        <w:t>owned corporation or subsidiary.</w:t>
      </w:r>
    </w:p>
    <w:p w14:paraId="496840A3" w14:textId="77777777" w:rsidR="00626CBD" w:rsidRDefault="00626CBD">
      <w:pPr>
        <w:pStyle w:val="AH5Sec"/>
      </w:pPr>
      <w:bookmarkStart w:id="51" w:name="_Toc100015020"/>
      <w:r w:rsidRPr="00ED7CCE">
        <w:rPr>
          <w:rStyle w:val="CharSectNo"/>
        </w:rPr>
        <w:t>34</w:t>
      </w:r>
      <w:r>
        <w:tab/>
        <w:t>Regulation-making power</w:t>
      </w:r>
      <w:bookmarkEnd w:id="51"/>
    </w:p>
    <w:p w14:paraId="3F847B84" w14:textId="77777777" w:rsidR="00626CBD" w:rsidRDefault="00626CBD">
      <w:pPr>
        <w:pStyle w:val="Amainreturn"/>
        <w:keepNext/>
      </w:pPr>
      <w:r>
        <w:t>The Executive may make regulations for this Act.</w:t>
      </w:r>
    </w:p>
    <w:p w14:paraId="588349AC" w14:textId="59C8FB6F" w:rsidR="00626CBD" w:rsidRDefault="00626CBD">
      <w:pPr>
        <w:pStyle w:val="aNote"/>
        <w:rPr>
          <w:color w:val="000000"/>
        </w:rPr>
      </w:pPr>
      <w:r>
        <w:rPr>
          <w:rStyle w:val="charItals"/>
        </w:rPr>
        <w:t>Note</w:t>
      </w:r>
      <w:r>
        <w:tab/>
        <w:t xml:space="preserve">A regulation must be notified, and presented to the Legislative Assembly, under the </w:t>
      </w:r>
      <w:hyperlink r:id="rId43" w:tooltip="A2001-14" w:history="1">
        <w:r w:rsidR="00AA7403" w:rsidRPr="00AA7403">
          <w:rPr>
            <w:rStyle w:val="charCitHyperlinkAbbrev"/>
          </w:rPr>
          <w:t>Legislation Act</w:t>
        </w:r>
      </w:hyperlink>
      <w:r w:rsidRPr="00AA7403">
        <w:t>.</w:t>
      </w:r>
    </w:p>
    <w:p w14:paraId="67517BEF" w14:textId="77777777" w:rsidR="0041773B" w:rsidRDefault="0041773B">
      <w:pPr>
        <w:pStyle w:val="02Text"/>
        <w:sectPr w:rsidR="0041773B">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19E88FA6" w14:textId="77777777" w:rsidR="00626CBD" w:rsidRDefault="00626CBD">
      <w:pPr>
        <w:pStyle w:val="PageBreak"/>
      </w:pPr>
      <w:r>
        <w:br w:type="page"/>
      </w:r>
    </w:p>
    <w:p w14:paraId="09DBA44E" w14:textId="77777777" w:rsidR="00626CBD" w:rsidRPr="00ED7CCE" w:rsidRDefault="00626CBD" w:rsidP="00311A79">
      <w:pPr>
        <w:pStyle w:val="Sched-heading"/>
      </w:pPr>
      <w:bookmarkStart w:id="52" w:name="_Toc100015021"/>
      <w:r w:rsidRPr="00ED7CCE">
        <w:rPr>
          <w:rStyle w:val="CharChapNo"/>
        </w:rPr>
        <w:lastRenderedPageBreak/>
        <w:t>Schedule 1</w:t>
      </w:r>
      <w:r>
        <w:rPr>
          <w:rStyle w:val="CharChapText"/>
          <w:b w:val="0"/>
          <w:sz w:val="16"/>
        </w:rPr>
        <w:tab/>
      </w:r>
      <w:r w:rsidRPr="00ED7CCE">
        <w:rPr>
          <w:rStyle w:val="CharChapText"/>
        </w:rPr>
        <w:t>Territory-owned corporations</w:t>
      </w:r>
      <w:bookmarkEnd w:id="52"/>
    </w:p>
    <w:p w14:paraId="4A3B0560" w14:textId="77777777" w:rsidR="00626CBD" w:rsidRDefault="00626CBD">
      <w:pPr>
        <w:pStyle w:val="Placeholder"/>
      </w:pPr>
      <w:r>
        <w:rPr>
          <w:rStyle w:val="CharPartNo"/>
        </w:rPr>
        <w:t xml:space="preserve">  </w:t>
      </w:r>
      <w:r>
        <w:rPr>
          <w:rStyle w:val="CharPartText"/>
        </w:rPr>
        <w:t xml:space="preserve">  </w:t>
      </w:r>
    </w:p>
    <w:p w14:paraId="554A00D3" w14:textId="77777777" w:rsidR="00626CBD" w:rsidRDefault="00626CBD">
      <w:pPr>
        <w:pStyle w:val="ref"/>
      </w:pPr>
      <w:r>
        <w:t>(see s 6)</w:t>
      </w:r>
    </w:p>
    <w:p w14:paraId="130E8D66" w14:textId="77777777" w:rsidR="001625E1" w:rsidRPr="00D87986" w:rsidRDefault="001625E1" w:rsidP="001625E1">
      <w:pPr>
        <w:pStyle w:val="Amainreturn"/>
        <w:ind w:left="0"/>
      </w:pPr>
      <w:r w:rsidRPr="00D87986">
        <w:t>1</w:t>
      </w:r>
      <w:r w:rsidRPr="00D87986">
        <w:tab/>
        <w:t>Icon Water Limited</w:t>
      </w:r>
    </w:p>
    <w:p w14:paraId="3053475D" w14:textId="77777777" w:rsidR="00626CBD" w:rsidRDefault="00626CBD">
      <w:pPr>
        <w:pStyle w:val="03Schedule"/>
        <w:sectPr w:rsidR="00626CBD">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sectPr>
      </w:pPr>
    </w:p>
    <w:p w14:paraId="05E5954D" w14:textId="77777777" w:rsidR="00626CBD" w:rsidRDefault="00626CBD">
      <w:pPr>
        <w:pStyle w:val="PageBreak"/>
      </w:pPr>
      <w:r>
        <w:br w:type="page"/>
      </w:r>
    </w:p>
    <w:p w14:paraId="539D6EA2" w14:textId="77777777" w:rsidR="00626CBD" w:rsidRPr="00ED7CCE" w:rsidRDefault="00626CBD">
      <w:pPr>
        <w:pStyle w:val="Sched-heading"/>
      </w:pPr>
      <w:bookmarkStart w:id="53" w:name="_Toc100015022"/>
      <w:r w:rsidRPr="00ED7CCE">
        <w:rPr>
          <w:rStyle w:val="CharChapNo"/>
        </w:rPr>
        <w:lastRenderedPageBreak/>
        <w:t>Schedule 2</w:t>
      </w:r>
      <w:r>
        <w:rPr>
          <w:rStyle w:val="CharChapText"/>
        </w:rPr>
        <w:tab/>
      </w:r>
      <w:r w:rsidRPr="00ED7CCE">
        <w:rPr>
          <w:rStyle w:val="CharChapText"/>
        </w:rPr>
        <w:t>Provisions to be included in constitution of territory-owned corporation or subsidiary</w:t>
      </w:r>
      <w:bookmarkEnd w:id="53"/>
    </w:p>
    <w:p w14:paraId="59AA1783" w14:textId="77777777" w:rsidR="00626CBD" w:rsidRDefault="00626CBD">
      <w:pPr>
        <w:pStyle w:val="Placeholder"/>
      </w:pPr>
      <w:r>
        <w:rPr>
          <w:rStyle w:val="CharPartNo"/>
        </w:rPr>
        <w:t xml:space="preserve">  </w:t>
      </w:r>
      <w:r>
        <w:t xml:space="preserve">  </w:t>
      </w:r>
    </w:p>
    <w:p w14:paraId="6D54F48C" w14:textId="77777777" w:rsidR="00626CBD" w:rsidRDefault="00626CBD">
      <w:pPr>
        <w:pStyle w:val="ref"/>
      </w:pPr>
      <w:r>
        <w:t>(see s 11)</w:t>
      </w:r>
    </w:p>
    <w:p w14:paraId="6F3697A4" w14:textId="77777777" w:rsidR="00626CBD" w:rsidRDefault="00626CBD">
      <w:pPr>
        <w:keepNext/>
        <w:ind w:left="240"/>
        <w:jc w:val="both"/>
      </w:pPr>
      <w:r>
        <w:t>Provisions to the effect of the following provisions are to be included in the constitution of a company that is a territory-owned corporation or a subsidiary:</w:t>
      </w:r>
    </w:p>
    <w:p w14:paraId="1C64674A" w14:textId="77777777" w:rsidR="00626CBD" w:rsidRDefault="00626CBD">
      <w:pPr>
        <w:pStyle w:val="Amain"/>
      </w:pPr>
      <w:r>
        <w:tab/>
        <w:t>1</w:t>
      </w:r>
      <w:r>
        <w:tab/>
        <w:t>The constitution may not be altered in a way that is inconsistent with the provisions of this schedule unless and until a resolution approving the alteration or addition has been passed by the Legislative Assembly.</w:t>
      </w:r>
    </w:p>
    <w:p w14:paraId="52DB4D56" w14:textId="77777777" w:rsidR="00626CBD" w:rsidRDefault="00626CBD">
      <w:pPr>
        <w:pStyle w:val="Amain"/>
      </w:pPr>
      <w:r>
        <w:tab/>
        <w:t>2</w:t>
      </w:r>
      <w:r>
        <w:tab/>
        <w:t xml:space="preserve">The provisions of the </w:t>
      </w:r>
      <w:r w:rsidRPr="00AA7403">
        <w:rPr>
          <w:rStyle w:val="charItals"/>
        </w:rPr>
        <w:t>Territory-owned Corporations Act 1990</w:t>
      </w:r>
      <w:r>
        <w:t xml:space="preserve"> prevail over any inconsistent provisions of the constitution that have not been approved by the Legislative Assembly.</w:t>
      </w:r>
    </w:p>
    <w:p w14:paraId="4232B2B6" w14:textId="77777777" w:rsidR="00626CBD" w:rsidRDefault="00626CBD">
      <w:pPr>
        <w:pStyle w:val="Amain"/>
      </w:pPr>
      <w:r>
        <w:tab/>
        <w:t>3</w:t>
      </w:r>
      <w:r>
        <w:tab/>
        <w:t>The constitution must state the objects of the company.</w:t>
      </w:r>
    </w:p>
    <w:p w14:paraId="2DFEBB1F" w14:textId="77777777" w:rsidR="00626CBD" w:rsidRDefault="00626CBD">
      <w:pPr>
        <w:pStyle w:val="03Schedule"/>
        <w:sectPr w:rsidR="00626CBD">
          <w:headerReference w:type="even" r:id="rId53"/>
          <w:headerReference w:type="default" r:id="rId54"/>
          <w:footerReference w:type="even" r:id="rId55"/>
          <w:footerReference w:type="default" r:id="rId56"/>
          <w:type w:val="continuous"/>
          <w:pgSz w:w="11907" w:h="16839" w:code="9"/>
          <w:pgMar w:top="3880" w:right="1900" w:bottom="3100" w:left="2300" w:header="2280" w:footer="1760" w:gutter="0"/>
          <w:cols w:space="720"/>
        </w:sectPr>
      </w:pPr>
    </w:p>
    <w:p w14:paraId="205D6749" w14:textId="77777777" w:rsidR="00626CBD" w:rsidRDefault="00626CBD">
      <w:pPr>
        <w:pStyle w:val="PageBreak"/>
      </w:pPr>
      <w:r>
        <w:br w:type="page"/>
      </w:r>
    </w:p>
    <w:p w14:paraId="3A5018E3" w14:textId="77777777" w:rsidR="00626CBD" w:rsidRPr="00ED7CCE" w:rsidRDefault="00626CBD">
      <w:pPr>
        <w:pStyle w:val="Sched-heading"/>
      </w:pPr>
      <w:bookmarkStart w:id="54" w:name="_Toc100015023"/>
      <w:r w:rsidRPr="00ED7CCE">
        <w:rPr>
          <w:rStyle w:val="CharChapNo"/>
        </w:rPr>
        <w:lastRenderedPageBreak/>
        <w:t>Schedule 3</w:t>
      </w:r>
      <w:r>
        <w:tab/>
      </w:r>
      <w:r w:rsidRPr="00ED7CCE">
        <w:rPr>
          <w:rStyle w:val="CharChapText"/>
        </w:rPr>
        <w:t>Further provisions to be included in constitution of territory-owned corporation or subsidiary</w:t>
      </w:r>
      <w:bookmarkEnd w:id="54"/>
    </w:p>
    <w:p w14:paraId="2DD78D3D" w14:textId="77777777" w:rsidR="00626CBD" w:rsidRDefault="00626CBD">
      <w:pPr>
        <w:pStyle w:val="ref"/>
      </w:pPr>
      <w:r>
        <w:t>(see s 11)</w:t>
      </w:r>
    </w:p>
    <w:p w14:paraId="41522FA8" w14:textId="77777777" w:rsidR="00626CBD" w:rsidRDefault="00626CBD">
      <w:pPr>
        <w:pStyle w:val="IH2Part"/>
      </w:pPr>
      <w:r>
        <w:rPr>
          <w:rStyle w:val="CharPartNo"/>
        </w:rPr>
        <w:t>Part 3.1</w:t>
      </w:r>
      <w:r>
        <w:rPr>
          <w:rStyle w:val="CharPartNo"/>
        </w:rPr>
        <w:tab/>
      </w:r>
      <w:r>
        <w:rPr>
          <w:rStyle w:val="CharPartText"/>
        </w:rPr>
        <w:t xml:space="preserve">  </w:t>
      </w:r>
    </w:p>
    <w:p w14:paraId="08FB1959" w14:textId="77777777" w:rsidR="00626CBD" w:rsidRDefault="00626CBD">
      <w:pPr>
        <w:keepNext/>
        <w:ind w:left="240"/>
        <w:jc w:val="both"/>
      </w:pPr>
      <w:r>
        <w:t>Provisions to the effect of the following provisions are to be included in the constitution of a company that is a territory-owned corporation or a subsidiary:</w:t>
      </w:r>
    </w:p>
    <w:p w14:paraId="24083297" w14:textId="77777777" w:rsidR="00626CBD" w:rsidRDefault="00626CBD">
      <w:pPr>
        <w:pStyle w:val="Amain"/>
      </w:pPr>
      <w:r>
        <w:tab/>
        <w:t>1</w:t>
      </w:r>
      <w:r>
        <w:tab/>
        <w:t>A shareholder who is a Minister ceases to be eligible to hold shares in the company on ceasing to be a Minister, and may afterwards exercise no right as a shareholder (except to transfer his or her shares as directed by the Chief Minister).</w:t>
      </w:r>
    </w:p>
    <w:p w14:paraId="69899ABA" w14:textId="77777777" w:rsidR="00626CBD" w:rsidRDefault="00626CBD">
      <w:pPr>
        <w:pStyle w:val="Amain"/>
      </w:pPr>
      <w:r>
        <w:tab/>
        <w:t>3</w:t>
      </w:r>
      <w:r>
        <w:tab/>
        <w:t>All decisions relating to the operation of a company are to be made by or under the authority of the directors in accordance with the statement of corporate intent of the company or, if the company is a subsidiary, of the territory-owned corporation that is the ultimate holding company.</w:t>
      </w:r>
    </w:p>
    <w:p w14:paraId="5F01C389" w14:textId="77777777" w:rsidR="00626CBD" w:rsidRDefault="00626CBD">
      <w:pPr>
        <w:pStyle w:val="Amain"/>
      </w:pPr>
      <w:r>
        <w:tab/>
        <w:t>4</w:t>
      </w:r>
      <w:r>
        <w:tab/>
        <w:t xml:space="preserve">The company, its directors and its voting shareholders must comply with the </w:t>
      </w:r>
      <w:r w:rsidRPr="00AA7403">
        <w:rPr>
          <w:rStyle w:val="charItals"/>
        </w:rPr>
        <w:t>Territory-owned Corporations Act 1990</w:t>
      </w:r>
      <w:r>
        <w:t>.</w:t>
      </w:r>
    </w:p>
    <w:p w14:paraId="61B7432C" w14:textId="77777777" w:rsidR="00626CBD" w:rsidRDefault="00626CBD">
      <w:pPr>
        <w:pStyle w:val="Amain"/>
      </w:pPr>
      <w:r>
        <w:tab/>
        <w:t>5</w:t>
      </w:r>
      <w:r>
        <w:tab/>
        <w:t>If—</w:t>
      </w:r>
    </w:p>
    <w:p w14:paraId="4E98D81C" w14:textId="77777777" w:rsidR="00626CBD" w:rsidRDefault="00626CBD">
      <w:pPr>
        <w:pStyle w:val="Apara"/>
      </w:pPr>
      <w:r>
        <w:tab/>
        <w:t>(a)</w:t>
      </w:r>
      <w:r>
        <w:tab/>
        <w:t xml:space="preserve">an appointment mentioned in the </w:t>
      </w:r>
      <w:r w:rsidRPr="00AA7403">
        <w:rPr>
          <w:rStyle w:val="charItals"/>
        </w:rPr>
        <w:t>Territory-owned Corporations Act 1990,</w:t>
      </w:r>
      <w:r>
        <w:t xml:space="preserve"> section 12 (3) is made; and</w:t>
      </w:r>
    </w:p>
    <w:p w14:paraId="58A77DF1" w14:textId="77777777" w:rsidR="00626CBD" w:rsidRDefault="00626CBD">
      <w:pPr>
        <w:pStyle w:val="Apara"/>
      </w:pPr>
      <w:r>
        <w:tab/>
        <w:t>(b)</w:t>
      </w:r>
      <w:r>
        <w:tab/>
        <w:t xml:space="preserve">the voting shareholders have not complied with the </w:t>
      </w:r>
      <w:r w:rsidRPr="00AA7403">
        <w:rPr>
          <w:rStyle w:val="charItals"/>
        </w:rPr>
        <w:t>Territory</w:t>
      </w:r>
      <w:r w:rsidRPr="00AA7403">
        <w:rPr>
          <w:rStyle w:val="charItals"/>
        </w:rPr>
        <w:noBreakHyphen/>
        <w:t>owned Corporations Act 1990,</w:t>
      </w:r>
      <w:r>
        <w:t xml:space="preserve"> section 12 (2); </w:t>
      </w:r>
    </w:p>
    <w:p w14:paraId="2C97633D" w14:textId="77777777" w:rsidR="00626CBD" w:rsidRDefault="00626CBD">
      <w:pPr>
        <w:pStyle w:val="Amain"/>
      </w:pPr>
      <w:r>
        <w:tab/>
      </w:r>
      <w:r>
        <w:tab/>
        <w:t>the director appointed holds office—</w:t>
      </w:r>
    </w:p>
    <w:p w14:paraId="46C6E916" w14:textId="77777777" w:rsidR="00626CBD" w:rsidRDefault="00626CBD">
      <w:pPr>
        <w:pStyle w:val="Apara"/>
      </w:pPr>
      <w:r>
        <w:tab/>
        <w:t>(c)</w:t>
      </w:r>
      <w:r>
        <w:tab/>
        <w:t>until the expiry of a period of 90 days from the day of appointment; or</w:t>
      </w:r>
    </w:p>
    <w:p w14:paraId="57E8C73C" w14:textId="77777777" w:rsidR="00626CBD" w:rsidRDefault="00626CBD">
      <w:pPr>
        <w:pStyle w:val="Apara"/>
      </w:pPr>
      <w:r>
        <w:lastRenderedPageBreak/>
        <w:tab/>
        <w:t>(d)</w:t>
      </w:r>
      <w:r>
        <w:tab/>
        <w:t xml:space="preserve">until the director ceases to hold office for any other reason; </w:t>
      </w:r>
    </w:p>
    <w:p w14:paraId="18302543" w14:textId="77777777" w:rsidR="00626CBD" w:rsidRDefault="00626CBD">
      <w:pPr>
        <w:pStyle w:val="Amain"/>
      </w:pPr>
      <w:r>
        <w:tab/>
      </w:r>
      <w:r>
        <w:tab/>
        <w:t>whichever first occurs.</w:t>
      </w:r>
    </w:p>
    <w:p w14:paraId="0A12345D" w14:textId="77777777" w:rsidR="00626CBD" w:rsidRDefault="00626CBD">
      <w:pPr>
        <w:pStyle w:val="Amain"/>
      </w:pPr>
      <w:r>
        <w:tab/>
        <w:t>6</w:t>
      </w:r>
      <w:r>
        <w:tab/>
        <w:t>The directors must declare the dividend that is agreed to between them and the voting shareholders or, failing agreement, as the voting shareholders direct in writing.</w:t>
      </w:r>
    </w:p>
    <w:p w14:paraId="776F9006" w14:textId="77777777" w:rsidR="00626CBD" w:rsidRDefault="00626CBD">
      <w:pPr>
        <w:pStyle w:val="Amain"/>
      </w:pPr>
      <w:r>
        <w:tab/>
        <w:t>7</w:t>
      </w:r>
      <w:r>
        <w:tab/>
        <w:t>The company must ensure that the constitutions of its subsidiaries at all times contain provisions to the effect of those required by this schedule.</w:t>
      </w:r>
    </w:p>
    <w:p w14:paraId="0DF537E2" w14:textId="77777777" w:rsidR="00626CBD" w:rsidRDefault="00626CBD">
      <w:pPr>
        <w:pStyle w:val="Amain"/>
      </w:pPr>
      <w:r>
        <w:tab/>
        <w:t>8</w:t>
      </w:r>
      <w:r>
        <w:tab/>
        <w:t xml:space="preserve">The company must, to the maximum extent practicable, ensure that every subsidiary complies with the constitution of the subsidiary and with the requirements of the </w:t>
      </w:r>
      <w:r>
        <w:rPr>
          <w:rStyle w:val="charItals"/>
        </w:rPr>
        <w:t>Territory-owned Corporations Act 1990</w:t>
      </w:r>
      <w:r>
        <w:t>.</w:t>
      </w:r>
    </w:p>
    <w:p w14:paraId="136D9CC4" w14:textId="77777777" w:rsidR="00626CBD" w:rsidRDefault="00626CBD">
      <w:pPr>
        <w:pStyle w:val="IH2Part"/>
      </w:pPr>
      <w:r>
        <w:rPr>
          <w:rStyle w:val="CharPartNo"/>
        </w:rPr>
        <w:t>Part 3.2</w:t>
      </w:r>
      <w:r>
        <w:rPr>
          <w:rStyle w:val="CharPartNo"/>
        </w:rPr>
        <w:tab/>
      </w:r>
      <w:r>
        <w:rPr>
          <w:rStyle w:val="CharPartText"/>
        </w:rPr>
        <w:t xml:space="preserve">    </w:t>
      </w:r>
    </w:p>
    <w:p w14:paraId="6F23BF80" w14:textId="77777777" w:rsidR="00626CBD" w:rsidRDefault="00626CBD">
      <w:pPr>
        <w:keepNext/>
        <w:ind w:left="240"/>
        <w:jc w:val="both"/>
      </w:pPr>
      <w:r>
        <w:t>Provisions to the effect of the following provisions are to be included in the constitution of a company that is a territory-owned corporation:</w:t>
      </w:r>
    </w:p>
    <w:p w14:paraId="49768976" w14:textId="77777777" w:rsidR="00626CBD" w:rsidRDefault="00626CBD">
      <w:pPr>
        <w:pStyle w:val="Amain"/>
      </w:pPr>
      <w:r>
        <w:tab/>
        <w:t>1</w:t>
      </w:r>
      <w:r>
        <w:tab/>
        <w:t>The issued capital of a company must consist of 2 shares that entitle the holders to vote at a general meeting and the other shares that the company may issue.</w:t>
      </w:r>
    </w:p>
    <w:p w14:paraId="6384465D" w14:textId="77777777" w:rsidR="00626CBD" w:rsidRDefault="00626CBD">
      <w:pPr>
        <w:pStyle w:val="Amain"/>
      </w:pPr>
      <w:r>
        <w:tab/>
        <w:t>2</w:t>
      </w:r>
      <w:r>
        <w:tab/>
        <w:t>The company may issue a non-voting share or a right relating to a non-voting share only if the Treasurer has agreed in writing to the issue.</w:t>
      </w:r>
    </w:p>
    <w:p w14:paraId="648C3719" w14:textId="77777777" w:rsidR="00626CBD" w:rsidRDefault="00626CBD">
      <w:pPr>
        <w:pStyle w:val="Amain"/>
      </w:pPr>
      <w:r>
        <w:tab/>
        <w:t>3</w:t>
      </w:r>
      <w:r>
        <w:tab/>
        <w:t>Only a Minister may hold a voting share in the capital of the company.</w:t>
      </w:r>
    </w:p>
    <w:p w14:paraId="722AA7B3" w14:textId="77777777" w:rsidR="00626CBD" w:rsidRDefault="00626CBD">
      <w:pPr>
        <w:pStyle w:val="Amain"/>
      </w:pPr>
      <w:r>
        <w:tab/>
        <w:t>4</w:t>
      </w:r>
      <w:r>
        <w:tab/>
        <w:t>The directors of the company are to be appointed by the voting shareholders.</w:t>
      </w:r>
    </w:p>
    <w:p w14:paraId="69707443" w14:textId="77777777" w:rsidR="00626CBD" w:rsidRDefault="00626CBD">
      <w:pPr>
        <w:pStyle w:val="Amain"/>
      </w:pPr>
      <w:r>
        <w:tab/>
        <w:t>5</w:t>
      </w:r>
      <w:r>
        <w:tab/>
        <w:t>Only the voting shareholders may vote at a general meeting of the company.</w:t>
      </w:r>
    </w:p>
    <w:p w14:paraId="1A292075" w14:textId="77777777" w:rsidR="00626CBD" w:rsidRDefault="00626CBD">
      <w:pPr>
        <w:pStyle w:val="Amain"/>
      </w:pPr>
      <w:r>
        <w:tab/>
        <w:t>6</w:t>
      </w:r>
      <w:r>
        <w:tab/>
        <w:t>The quorum at a general meeting consists of 2 voting shareholders present in person or by proxy.</w:t>
      </w:r>
    </w:p>
    <w:p w14:paraId="36CEF47B" w14:textId="77777777" w:rsidR="00626CBD" w:rsidRDefault="00626CBD">
      <w:pPr>
        <w:pStyle w:val="Amain"/>
      </w:pPr>
      <w:r>
        <w:lastRenderedPageBreak/>
        <w:tab/>
        <w:t>7</w:t>
      </w:r>
      <w:r>
        <w:tab/>
        <w:t>The company must register a transfer of a voting share or a right relating to a voting share that is signed by the Chief Minister on behalf of the transferor and is accompanied by a declaration by the Chief Minister that the signature of the holder of the share or right cannot readily be obtained.</w:t>
      </w:r>
    </w:p>
    <w:p w14:paraId="3C85F391" w14:textId="77777777" w:rsidR="00626CBD" w:rsidRDefault="00626CBD">
      <w:pPr>
        <w:pStyle w:val="Amain"/>
      </w:pPr>
      <w:r>
        <w:tab/>
        <w:t>8</w:t>
      </w:r>
      <w:r>
        <w:tab/>
        <w:t>The company must register a transfer of a non-voting share or a right relating to a non-voting share that is signed by the Treasurer on behalf of the transferor and is accompanied by a declaration by the Treasurer that the signature of the holder of the share or right cannot readily be obtained.</w:t>
      </w:r>
    </w:p>
    <w:p w14:paraId="79DDD631" w14:textId="77777777" w:rsidR="00626CBD" w:rsidRDefault="00626CBD">
      <w:pPr>
        <w:pStyle w:val="Amain"/>
      </w:pPr>
      <w:r>
        <w:tab/>
        <w:t>9</w:t>
      </w:r>
      <w:r>
        <w:tab/>
        <w:t>The company may only register a transfer of a share or a right if the transfer has been made under a direction under the</w:t>
      </w:r>
      <w:r>
        <w:rPr>
          <w:rStyle w:val="charItals"/>
        </w:rPr>
        <w:t xml:space="preserve"> Territory-owned Corporations Act 1990,</w:t>
      </w:r>
      <w:r>
        <w:t xml:space="preserve"> section 13 or under a provision required to be included in the constitution of the company by clause 7 or clause 8.</w:t>
      </w:r>
    </w:p>
    <w:p w14:paraId="4E6F11CE" w14:textId="77777777" w:rsidR="00626CBD" w:rsidRDefault="00626CBD">
      <w:pPr>
        <w:pStyle w:val="IH2Part"/>
      </w:pPr>
      <w:r>
        <w:rPr>
          <w:rStyle w:val="CharPartNo"/>
        </w:rPr>
        <w:t>Part 3.3</w:t>
      </w:r>
      <w:r>
        <w:rPr>
          <w:rStyle w:val="CharPartNo"/>
        </w:rPr>
        <w:tab/>
      </w:r>
      <w:r>
        <w:rPr>
          <w:rStyle w:val="CharPartText"/>
        </w:rPr>
        <w:t xml:space="preserve">                      </w:t>
      </w:r>
    </w:p>
    <w:p w14:paraId="160AFD5B" w14:textId="77777777" w:rsidR="00626CBD" w:rsidRDefault="00626CBD">
      <w:pPr>
        <w:keepNext/>
        <w:ind w:left="240"/>
        <w:jc w:val="both"/>
      </w:pPr>
      <w:r>
        <w:t>Provisions to the effect of the following provisions are to be included in the constitution of a company that is a subsidiary:</w:t>
      </w:r>
    </w:p>
    <w:p w14:paraId="3EA646A7" w14:textId="77777777" w:rsidR="00626CBD" w:rsidRDefault="00626CBD">
      <w:pPr>
        <w:pStyle w:val="Amain"/>
      </w:pPr>
      <w:r>
        <w:tab/>
        <w:t>1</w:t>
      </w:r>
      <w:r>
        <w:tab/>
        <w:t>A person must not be appointed as director unless the voting shareholders consent to the appointment.</w:t>
      </w:r>
    </w:p>
    <w:p w14:paraId="0BF15029" w14:textId="77777777" w:rsidR="00626CBD" w:rsidRDefault="00626CBD">
      <w:pPr>
        <w:pStyle w:val="Amain"/>
      </w:pPr>
      <w:r>
        <w:tab/>
        <w:t>2</w:t>
      </w:r>
      <w:r>
        <w:tab/>
        <w:t>Shares in the company may not be issued or transferred unless the voting shareholders have consented in writing.</w:t>
      </w:r>
    </w:p>
    <w:p w14:paraId="439CE00E" w14:textId="77777777" w:rsidR="00626CBD" w:rsidRDefault="00626CBD">
      <w:pPr>
        <w:pStyle w:val="03Schedule"/>
        <w:sectPr w:rsidR="00626CBD">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sectPr>
      </w:pPr>
    </w:p>
    <w:p w14:paraId="744C4489" w14:textId="77777777" w:rsidR="00626CBD" w:rsidRDefault="00626CBD">
      <w:pPr>
        <w:pStyle w:val="PageBreak"/>
      </w:pPr>
      <w:r>
        <w:br w:type="page"/>
      </w:r>
    </w:p>
    <w:p w14:paraId="2CEE389A" w14:textId="77777777" w:rsidR="001625E1" w:rsidRPr="00ED7CCE" w:rsidRDefault="001625E1" w:rsidP="000E799C">
      <w:pPr>
        <w:pStyle w:val="Sched-heading"/>
      </w:pPr>
      <w:bookmarkStart w:id="55" w:name="_Toc100015024"/>
      <w:r w:rsidRPr="00ED7CCE">
        <w:rPr>
          <w:rStyle w:val="CharChapNo"/>
        </w:rPr>
        <w:lastRenderedPageBreak/>
        <w:t>Schedule 4</w:t>
      </w:r>
      <w:r w:rsidRPr="00D87986">
        <w:tab/>
      </w:r>
      <w:r w:rsidRPr="00ED7CCE">
        <w:rPr>
          <w:rStyle w:val="CharChapText"/>
        </w:rPr>
        <w:t>Modifications in relation to Icon Water Limited</w:t>
      </w:r>
      <w:bookmarkEnd w:id="55"/>
    </w:p>
    <w:p w14:paraId="49FE3719" w14:textId="77777777" w:rsidR="00626CBD" w:rsidRDefault="00626CBD">
      <w:pPr>
        <w:pStyle w:val="Placeholder"/>
      </w:pPr>
      <w:r>
        <w:rPr>
          <w:rStyle w:val="CharPartNo"/>
        </w:rPr>
        <w:t xml:space="preserve">  </w:t>
      </w:r>
      <w:r>
        <w:t xml:space="preserve">  </w:t>
      </w:r>
    </w:p>
    <w:p w14:paraId="38949B0A" w14:textId="77777777" w:rsidR="00626CBD" w:rsidRDefault="00626CBD">
      <w:pPr>
        <w:pStyle w:val="ref"/>
      </w:pPr>
      <w:r>
        <w:t>(see s 4)</w:t>
      </w:r>
    </w:p>
    <w:p w14:paraId="380CAA1F" w14:textId="77777777" w:rsidR="00626CBD" w:rsidRDefault="00626CBD">
      <w:pPr>
        <w:pStyle w:val="IshadedSchClause"/>
      </w:pPr>
      <w:r>
        <w:rPr>
          <w:rStyle w:val="CharSectNo"/>
        </w:rPr>
        <w:t>1</w:t>
      </w:r>
      <w:r>
        <w:rPr>
          <w:rStyle w:val="CharSectNo"/>
        </w:rPr>
        <w:tab/>
      </w:r>
      <w:r>
        <w:t xml:space="preserve">Meaning of </w:t>
      </w:r>
      <w:r w:rsidRPr="00AA7403">
        <w:rPr>
          <w:rStyle w:val="charItals"/>
        </w:rPr>
        <w:t>company</w:t>
      </w:r>
    </w:p>
    <w:p w14:paraId="58E738C8" w14:textId="77777777" w:rsidR="00626CBD" w:rsidRDefault="00626CBD">
      <w:pPr>
        <w:pStyle w:val="Amainreturn"/>
        <w:keepNext/>
      </w:pPr>
      <w:r>
        <w:t>In this schedule:</w:t>
      </w:r>
    </w:p>
    <w:p w14:paraId="397A4279" w14:textId="77777777" w:rsidR="000E799C" w:rsidRPr="00D87986" w:rsidRDefault="000E799C" w:rsidP="000E799C">
      <w:pPr>
        <w:pStyle w:val="aDef"/>
      </w:pPr>
      <w:r w:rsidRPr="00D87986">
        <w:rPr>
          <w:rStyle w:val="charBoldItals"/>
        </w:rPr>
        <w:t>company</w:t>
      </w:r>
      <w:r w:rsidRPr="00D87986">
        <w:t xml:space="preserve"> means Icon Water Limited.</w:t>
      </w:r>
    </w:p>
    <w:p w14:paraId="2254F26D" w14:textId="77777777" w:rsidR="00626CBD" w:rsidRDefault="00626CBD">
      <w:pPr>
        <w:pStyle w:val="IshadedSchClause"/>
      </w:pPr>
      <w:r>
        <w:rPr>
          <w:rStyle w:val="CharSectNo"/>
        </w:rPr>
        <w:t>3</w:t>
      </w:r>
      <w:r>
        <w:tab/>
        <w:t>Operation of s 14</w:t>
      </w:r>
      <w:r>
        <w:br/>
        <w:t>Section 14 (1)</w:t>
      </w:r>
    </w:p>
    <w:p w14:paraId="2FE50A9A" w14:textId="77777777" w:rsidR="00626CBD" w:rsidRDefault="00626CBD">
      <w:pPr>
        <w:pStyle w:val="direction"/>
      </w:pPr>
      <w:r>
        <w:t>substitute</w:t>
      </w:r>
    </w:p>
    <w:p w14:paraId="00D488F8" w14:textId="77777777" w:rsidR="00626CBD" w:rsidRDefault="00626CBD">
      <w:pPr>
        <w:pStyle w:val="Amain"/>
      </w:pPr>
      <w:r>
        <w:tab/>
        <w:t>(1)</w:t>
      </w:r>
      <w:r>
        <w:tab/>
        <w:t>Subject to subsection (1A), a territory-owned corporation or a subsidiary must not enter into a specified transaction if, as a result of the transaction, a company would or could become a partially owned subsidiary of the territory-owned corporation or subsidiary.</w:t>
      </w:r>
    </w:p>
    <w:p w14:paraId="74974F75" w14:textId="77777777" w:rsidR="00626CBD" w:rsidRDefault="00626CBD">
      <w:pPr>
        <w:pStyle w:val="Amain"/>
      </w:pPr>
      <w:r>
        <w:tab/>
        <w:t>(1A)</w:t>
      </w:r>
      <w:r>
        <w:tab/>
        <w:t>Subsection (1) does not apply to the company.</w:t>
      </w:r>
    </w:p>
    <w:p w14:paraId="6BD032A4" w14:textId="77777777" w:rsidR="00626CBD" w:rsidRDefault="00626CBD">
      <w:pPr>
        <w:pStyle w:val="IshadedSchClause"/>
      </w:pPr>
      <w:r>
        <w:rPr>
          <w:rStyle w:val="CharSectNo"/>
        </w:rPr>
        <w:t>4</w:t>
      </w:r>
      <w:r>
        <w:tab/>
        <w:t>Operation of s 16</w:t>
      </w:r>
      <w:r>
        <w:br/>
        <w:t>Section 16</w:t>
      </w:r>
    </w:p>
    <w:p w14:paraId="2D339B9D" w14:textId="77777777" w:rsidR="00626CBD" w:rsidRDefault="00626CBD">
      <w:pPr>
        <w:pStyle w:val="direction"/>
        <w:keepNext/>
      </w:pPr>
      <w:r>
        <w:t>insert</w:t>
      </w:r>
    </w:p>
    <w:p w14:paraId="2FE5AE60" w14:textId="77777777" w:rsidR="00626CBD" w:rsidRDefault="00626CBD">
      <w:pPr>
        <w:pStyle w:val="Amain"/>
        <w:keepNext/>
      </w:pPr>
      <w:r>
        <w:tab/>
        <w:t>(7)</w:t>
      </w:r>
      <w:r>
        <w:tab/>
        <w:t>In this section:</w:t>
      </w:r>
    </w:p>
    <w:p w14:paraId="195F78A3" w14:textId="0E62BEB9" w:rsidR="00F0576A" w:rsidRDefault="00626CBD">
      <w:pPr>
        <w:pStyle w:val="aDef"/>
      </w:pPr>
      <w:r>
        <w:rPr>
          <w:rStyle w:val="charBoldItals"/>
        </w:rPr>
        <w:t>subsidiary</w:t>
      </w:r>
      <w:r>
        <w:t xml:space="preserve">, in relation to a territory-owned corporation, means a body corporate that under the </w:t>
      </w:r>
      <w:hyperlink r:id="rId61" w:tooltip="Act 2001 No 50 (Cwlth)" w:history="1">
        <w:r w:rsidR="00AA7403" w:rsidRPr="00AA7403">
          <w:rPr>
            <w:rStyle w:val="charCitHyperlinkAbbrev"/>
          </w:rPr>
          <w:t>Corporations Act</w:t>
        </w:r>
      </w:hyperlink>
      <w:r>
        <w:t xml:space="preserve"> is a subsidiary of the corporation.</w:t>
      </w:r>
    </w:p>
    <w:p w14:paraId="3A663413" w14:textId="77777777" w:rsidR="00F0576A" w:rsidRPr="00F0576A" w:rsidRDefault="00F0576A" w:rsidP="00F0576A">
      <w:pPr>
        <w:pStyle w:val="PageBreak"/>
      </w:pPr>
      <w:r w:rsidRPr="00F0576A">
        <w:br w:type="page"/>
      </w:r>
    </w:p>
    <w:p w14:paraId="6ABA66EB" w14:textId="77777777" w:rsidR="00626CBD" w:rsidRDefault="00626CBD">
      <w:pPr>
        <w:pStyle w:val="03Schedule"/>
        <w:sectPr w:rsidR="00626CBD">
          <w:headerReference w:type="even" r:id="rId62"/>
          <w:headerReference w:type="default" r:id="rId63"/>
          <w:footerReference w:type="even" r:id="rId64"/>
          <w:footerReference w:type="default" r:id="rId65"/>
          <w:type w:val="continuous"/>
          <w:pgSz w:w="11907" w:h="16839" w:code="9"/>
          <w:pgMar w:top="3880" w:right="1900" w:bottom="3100" w:left="2300" w:header="2280" w:footer="1760" w:gutter="0"/>
          <w:cols w:space="720"/>
        </w:sectPr>
      </w:pPr>
    </w:p>
    <w:p w14:paraId="0C0B3132" w14:textId="77777777" w:rsidR="00626CBD" w:rsidRDefault="00626CBD">
      <w:pPr>
        <w:pStyle w:val="Dict-Heading"/>
      </w:pPr>
      <w:bookmarkStart w:id="56" w:name="_Toc100015025"/>
      <w:r>
        <w:lastRenderedPageBreak/>
        <w:t>Dictionary</w:t>
      </w:r>
      <w:bookmarkEnd w:id="56"/>
    </w:p>
    <w:p w14:paraId="246B0D41" w14:textId="77777777" w:rsidR="00626CBD" w:rsidRDefault="00626CBD">
      <w:pPr>
        <w:pStyle w:val="ref"/>
        <w:keepNext/>
      </w:pPr>
      <w:r>
        <w:t>(see s 2)</w:t>
      </w:r>
    </w:p>
    <w:p w14:paraId="39E83208" w14:textId="7D3B7A2C" w:rsidR="00626CBD" w:rsidRDefault="00626CBD">
      <w:pPr>
        <w:pStyle w:val="aNote"/>
        <w:keepNext/>
      </w:pPr>
      <w:r>
        <w:rPr>
          <w:rStyle w:val="charItals"/>
        </w:rPr>
        <w:t>Note 1</w:t>
      </w:r>
      <w:r>
        <w:rPr>
          <w:rStyle w:val="charItals"/>
        </w:rPr>
        <w:tab/>
      </w:r>
      <w:r>
        <w:t xml:space="preserve">The </w:t>
      </w:r>
      <w:hyperlink r:id="rId66" w:tooltip="A2001-14" w:history="1">
        <w:r w:rsidR="00AA7403" w:rsidRPr="00AA7403">
          <w:rPr>
            <w:rStyle w:val="charCitHyperlinkAbbrev"/>
          </w:rPr>
          <w:t>Legislation Act</w:t>
        </w:r>
      </w:hyperlink>
      <w:r>
        <w:t xml:space="preserve"> contains definitions and other provisions relevant to this Act.</w:t>
      </w:r>
    </w:p>
    <w:p w14:paraId="1BD43852" w14:textId="6DCAE850" w:rsidR="00626CBD" w:rsidRDefault="00626CBD">
      <w:pPr>
        <w:pStyle w:val="aNote"/>
        <w:keepNext/>
      </w:pPr>
      <w:r>
        <w:rPr>
          <w:rStyle w:val="charItals"/>
        </w:rPr>
        <w:t>Note 2</w:t>
      </w:r>
      <w:r>
        <w:rPr>
          <w:rStyle w:val="charItals"/>
        </w:rPr>
        <w:tab/>
      </w:r>
      <w:r>
        <w:t xml:space="preserve">For example, the </w:t>
      </w:r>
      <w:hyperlink r:id="rId67" w:tooltip="A2001-14" w:history="1">
        <w:r w:rsidR="00AA7403" w:rsidRPr="00AA7403">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37816C58" w14:textId="77777777" w:rsidR="00626CBD" w:rsidRDefault="00626CBD">
      <w:pPr>
        <w:pStyle w:val="aNoteBullet"/>
        <w:tabs>
          <w:tab w:val="left" w:pos="1800"/>
        </w:tabs>
        <w:ind w:left="1800" w:firstLine="81"/>
      </w:pPr>
      <w:r>
        <w:rPr>
          <w:rFonts w:ascii="Symbol" w:hAnsi="Symbol"/>
        </w:rPr>
        <w:t></w:t>
      </w:r>
      <w:r>
        <w:rPr>
          <w:rFonts w:ascii="Symbol" w:hAnsi="Symbol"/>
        </w:rPr>
        <w:tab/>
      </w:r>
      <w:r>
        <w:t>Chief Minister</w:t>
      </w:r>
    </w:p>
    <w:p w14:paraId="7B263B8A" w14:textId="77777777" w:rsidR="00626CBD" w:rsidRDefault="00626CBD">
      <w:pPr>
        <w:pStyle w:val="aNoteBullet"/>
        <w:tabs>
          <w:tab w:val="left" w:pos="1800"/>
        </w:tabs>
        <w:ind w:left="1800" w:firstLine="81"/>
      </w:pPr>
      <w:r>
        <w:rPr>
          <w:rFonts w:ascii="Symbol" w:hAnsi="Symbol"/>
        </w:rPr>
        <w:t></w:t>
      </w:r>
      <w:r>
        <w:rPr>
          <w:rFonts w:ascii="Symbol" w:hAnsi="Symbol"/>
        </w:rPr>
        <w:tab/>
      </w:r>
      <w:r w:rsidR="00AA7403" w:rsidRPr="00512F50">
        <w:t>Corporations Act</w:t>
      </w:r>
    </w:p>
    <w:p w14:paraId="04C71998" w14:textId="77777777" w:rsidR="00626CBD" w:rsidRDefault="00626CBD">
      <w:pPr>
        <w:pStyle w:val="aNoteBullet"/>
        <w:tabs>
          <w:tab w:val="left" w:pos="1800"/>
        </w:tabs>
        <w:ind w:left="1800" w:firstLine="81"/>
      </w:pPr>
      <w:r>
        <w:rPr>
          <w:rFonts w:ascii="Symbol" w:hAnsi="Symbol"/>
        </w:rPr>
        <w:t></w:t>
      </w:r>
      <w:r>
        <w:rPr>
          <w:rFonts w:ascii="Symbol" w:hAnsi="Symbol"/>
        </w:rPr>
        <w:tab/>
      </w:r>
      <w:r>
        <w:t>financial year</w:t>
      </w:r>
    </w:p>
    <w:p w14:paraId="652D8474" w14:textId="77777777" w:rsidR="00626CBD" w:rsidRDefault="00626CBD">
      <w:pPr>
        <w:pStyle w:val="aNoteBullet"/>
        <w:tabs>
          <w:tab w:val="left" w:pos="1800"/>
        </w:tabs>
        <w:ind w:left="1800" w:firstLine="81"/>
      </w:pPr>
      <w:r>
        <w:rPr>
          <w:rFonts w:ascii="Symbol" w:hAnsi="Symbol"/>
        </w:rPr>
        <w:t></w:t>
      </w:r>
      <w:r>
        <w:rPr>
          <w:rFonts w:ascii="Symbol" w:hAnsi="Symbol"/>
        </w:rPr>
        <w:tab/>
      </w:r>
      <w:r>
        <w:t>function</w:t>
      </w:r>
    </w:p>
    <w:p w14:paraId="1E3F44BD" w14:textId="77777777" w:rsidR="00626CBD" w:rsidRDefault="00626CBD">
      <w:pPr>
        <w:pStyle w:val="aNoteBullet"/>
        <w:tabs>
          <w:tab w:val="left" w:pos="1800"/>
        </w:tabs>
        <w:ind w:left="1800" w:firstLine="81"/>
      </w:pPr>
      <w:r>
        <w:rPr>
          <w:rFonts w:ascii="Symbol" w:hAnsi="Symbol"/>
        </w:rPr>
        <w:t></w:t>
      </w:r>
      <w:r>
        <w:rPr>
          <w:rFonts w:ascii="Symbol" w:hAnsi="Symbol"/>
        </w:rPr>
        <w:tab/>
      </w:r>
      <w:r>
        <w:t>Legislation Act</w:t>
      </w:r>
    </w:p>
    <w:p w14:paraId="7C3CBE07" w14:textId="77777777" w:rsidR="00626CBD" w:rsidRDefault="00626CBD">
      <w:pPr>
        <w:pStyle w:val="aNoteBullet"/>
        <w:tabs>
          <w:tab w:val="left" w:pos="1800"/>
        </w:tabs>
        <w:ind w:left="1800" w:firstLine="81"/>
      </w:pPr>
      <w:r>
        <w:rPr>
          <w:rFonts w:ascii="Symbol" w:hAnsi="Symbol"/>
        </w:rPr>
        <w:t></w:t>
      </w:r>
      <w:r>
        <w:rPr>
          <w:rFonts w:ascii="Symbol" w:hAnsi="Symbol"/>
        </w:rPr>
        <w:tab/>
      </w:r>
      <w:r>
        <w:t>Legislative Assembly</w:t>
      </w:r>
    </w:p>
    <w:p w14:paraId="41531BA9" w14:textId="77777777" w:rsidR="00626CBD" w:rsidRDefault="00626CBD">
      <w:pPr>
        <w:pStyle w:val="aNoteBullet"/>
        <w:tabs>
          <w:tab w:val="left" w:pos="1800"/>
        </w:tabs>
        <w:ind w:left="1800" w:firstLine="81"/>
      </w:pPr>
      <w:r>
        <w:rPr>
          <w:rFonts w:ascii="Symbol" w:hAnsi="Symbol"/>
        </w:rPr>
        <w:t></w:t>
      </w:r>
      <w:r>
        <w:rPr>
          <w:rFonts w:ascii="Symbol" w:hAnsi="Symbol"/>
        </w:rPr>
        <w:tab/>
      </w:r>
      <w:r>
        <w:t>liability</w:t>
      </w:r>
    </w:p>
    <w:p w14:paraId="2C590BD2" w14:textId="77777777" w:rsidR="00626CBD" w:rsidRDefault="00626CBD">
      <w:pPr>
        <w:pStyle w:val="aNoteBullet"/>
        <w:tabs>
          <w:tab w:val="left" w:pos="1800"/>
        </w:tabs>
        <w:ind w:left="1800" w:firstLine="81"/>
      </w:pPr>
      <w:r>
        <w:rPr>
          <w:rFonts w:ascii="Symbol" w:hAnsi="Symbol"/>
        </w:rPr>
        <w:t></w:t>
      </w:r>
      <w:r>
        <w:rPr>
          <w:rFonts w:ascii="Symbol" w:hAnsi="Symbol"/>
        </w:rPr>
        <w:tab/>
      </w:r>
      <w:r>
        <w:t>the Territory</w:t>
      </w:r>
    </w:p>
    <w:p w14:paraId="6F274091" w14:textId="77777777" w:rsidR="00626CBD" w:rsidRDefault="00626CBD">
      <w:pPr>
        <w:pStyle w:val="aNoteBullet"/>
        <w:tabs>
          <w:tab w:val="left" w:pos="1800"/>
        </w:tabs>
        <w:ind w:left="1800" w:firstLine="81"/>
      </w:pPr>
      <w:r>
        <w:rPr>
          <w:rFonts w:ascii="Symbol" w:hAnsi="Symbol"/>
        </w:rPr>
        <w:t></w:t>
      </w:r>
      <w:r>
        <w:rPr>
          <w:rFonts w:ascii="Symbol" w:hAnsi="Symbol"/>
        </w:rPr>
        <w:tab/>
      </w:r>
      <w:r>
        <w:t>Treasurer</w:t>
      </w:r>
    </w:p>
    <w:p w14:paraId="4FE4ED3E" w14:textId="77777777" w:rsidR="00626CBD" w:rsidRDefault="00626CBD">
      <w:pPr>
        <w:pStyle w:val="aNoteBullet"/>
        <w:tabs>
          <w:tab w:val="left" w:pos="1800"/>
        </w:tabs>
        <w:ind w:left="1800" w:firstLine="81"/>
      </w:pPr>
      <w:r>
        <w:rPr>
          <w:rFonts w:ascii="Symbol" w:hAnsi="Symbol"/>
        </w:rPr>
        <w:t></w:t>
      </w:r>
      <w:r>
        <w:rPr>
          <w:rFonts w:ascii="Symbol" w:hAnsi="Symbol"/>
        </w:rPr>
        <w:tab/>
      </w:r>
      <w:r>
        <w:t>under.</w:t>
      </w:r>
    </w:p>
    <w:p w14:paraId="1C6E3306" w14:textId="77777777" w:rsidR="007311F6" w:rsidRPr="00401CD8" w:rsidRDefault="007311F6" w:rsidP="007311F6">
      <w:pPr>
        <w:pStyle w:val="aDef"/>
        <w:keepNext/>
      </w:pPr>
      <w:r w:rsidRPr="00401CD8">
        <w:rPr>
          <w:rStyle w:val="charBoldItals"/>
        </w:rPr>
        <w:t>borrowing</w:t>
      </w:r>
      <w:r w:rsidRPr="00401CD8">
        <w:t>, in relation to a territory-owned corporation or subsidiary—</w:t>
      </w:r>
    </w:p>
    <w:p w14:paraId="4AA83C4E" w14:textId="77777777" w:rsidR="007311F6" w:rsidRPr="00401CD8" w:rsidRDefault="007311F6" w:rsidP="007311F6">
      <w:pPr>
        <w:pStyle w:val="aDefpara"/>
      </w:pPr>
      <w:r w:rsidRPr="00401CD8">
        <w:tab/>
        <w:t>(a)</w:t>
      </w:r>
      <w:r w:rsidRPr="00401CD8">
        <w:tab/>
        <w:t>includes raising money or obtaining credit, whether by entering into a financing lease, dealing with securities or otherwise; but</w:t>
      </w:r>
    </w:p>
    <w:p w14:paraId="331E4EFC" w14:textId="77777777" w:rsidR="007311F6" w:rsidRPr="00401CD8" w:rsidRDefault="007311F6" w:rsidP="007311F6">
      <w:pPr>
        <w:pStyle w:val="aDefpara"/>
      </w:pPr>
      <w:r w:rsidRPr="00401CD8">
        <w:tab/>
        <w:t>(b)</w:t>
      </w:r>
      <w:r w:rsidRPr="00401CD8">
        <w:tab/>
        <w:t>does not include obtaining credit in a transaction forming part of the day-to-day operations of the corporation or subsidiary.</w:t>
      </w:r>
    </w:p>
    <w:p w14:paraId="2CC8DA70" w14:textId="77777777" w:rsidR="00626CBD" w:rsidRDefault="00626CBD">
      <w:pPr>
        <w:pStyle w:val="aExamHdgss"/>
      </w:pPr>
      <w:r>
        <w:t>Example</w:t>
      </w:r>
    </w:p>
    <w:p w14:paraId="3070B9B4" w14:textId="77777777" w:rsidR="00626CBD" w:rsidRDefault="00626CBD">
      <w:pPr>
        <w:pStyle w:val="aExamss"/>
        <w:keepNext/>
      </w:pPr>
      <w:r>
        <w:t>If a territory-owned corporation or subsidiary obtains credit by entering into a financing lease as part of its day-to-day operations, the transaction is not borrowing.</w:t>
      </w:r>
    </w:p>
    <w:p w14:paraId="28940104" w14:textId="1C3F287F" w:rsidR="00626CBD" w:rsidRDefault="00626CBD">
      <w:pPr>
        <w:pStyle w:val="aDef"/>
      </w:pPr>
      <w:r>
        <w:rPr>
          <w:rStyle w:val="charBoldItals"/>
        </w:rPr>
        <w:t>company</w:t>
      </w:r>
      <w:r>
        <w:t xml:space="preserve"> means a body corporate limited by shares that is a company for the </w:t>
      </w:r>
      <w:hyperlink r:id="rId68" w:tooltip="Act 2001 No 50 (Cwlth)" w:history="1">
        <w:r w:rsidR="00AA7403" w:rsidRPr="00AA7403">
          <w:rPr>
            <w:rStyle w:val="charCitHyperlinkAbbrev"/>
          </w:rPr>
          <w:t>Corporations Act</w:t>
        </w:r>
      </w:hyperlink>
      <w:r>
        <w:t>.</w:t>
      </w:r>
    </w:p>
    <w:p w14:paraId="50F7B1B8" w14:textId="3E01451D" w:rsidR="00EF7045" w:rsidRPr="00D57A5C" w:rsidRDefault="00EF7045" w:rsidP="00EF7045">
      <w:pPr>
        <w:pStyle w:val="aDef"/>
        <w:numPr>
          <w:ilvl w:val="5"/>
          <w:numId w:val="0"/>
        </w:numPr>
        <w:ind w:left="1100"/>
        <w:rPr>
          <w:lang w:eastAsia="en-AU"/>
        </w:rPr>
      </w:pPr>
      <w:r w:rsidRPr="00AA7403">
        <w:rPr>
          <w:rStyle w:val="charBoldItals"/>
        </w:rPr>
        <w:t>directorate</w:t>
      </w:r>
      <w:r w:rsidRPr="00D57A5C">
        <w:rPr>
          <w:lang w:eastAsia="en-AU"/>
        </w:rPr>
        <w:t xml:space="preserve">—see the </w:t>
      </w:r>
      <w:hyperlink r:id="rId69" w:tooltip="A1996-22" w:history="1">
        <w:r w:rsidR="00AA7403" w:rsidRPr="00AA7403">
          <w:rPr>
            <w:rStyle w:val="charCitHyperlinkItal"/>
          </w:rPr>
          <w:t>Financial Management Act 1996</w:t>
        </w:r>
      </w:hyperlink>
      <w:r w:rsidRPr="00D57A5C">
        <w:rPr>
          <w:lang w:eastAsia="en-AU"/>
        </w:rPr>
        <w:t>, dictionary.</w:t>
      </w:r>
    </w:p>
    <w:p w14:paraId="4969D3AF" w14:textId="77777777" w:rsidR="00626CBD" w:rsidRDefault="00626CBD" w:rsidP="000D0512">
      <w:pPr>
        <w:pStyle w:val="aDef"/>
        <w:keepLines/>
      </w:pPr>
      <w:r w:rsidRPr="00AA7403">
        <w:rPr>
          <w:rStyle w:val="charBoldItals"/>
        </w:rPr>
        <w:lastRenderedPageBreak/>
        <w:t xml:space="preserve">financing lease </w:t>
      </w:r>
      <w:r>
        <w:rPr>
          <w:bCs/>
          <w:iCs/>
        </w:rPr>
        <w:t>means a lease under which, in effect, the lessor transfers to the lessee substantially all the risks and benefits incident to ownership of the leased asset (whether or not ownership is, or is to be, transferred).</w:t>
      </w:r>
    </w:p>
    <w:p w14:paraId="7BEAB35E" w14:textId="77777777" w:rsidR="00626CBD" w:rsidRDefault="00626CBD">
      <w:pPr>
        <w:pStyle w:val="aDef"/>
      </w:pPr>
      <w:r w:rsidRPr="00AA7403">
        <w:rPr>
          <w:rStyle w:val="charBoldItals"/>
        </w:rPr>
        <w:t>group</w:t>
      </w:r>
      <w:r>
        <w:t xml:space="preserve"> means a territory-owned corporation and any subsidiary.</w:t>
      </w:r>
    </w:p>
    <w:p w14:paraId="75F01255" w14:textId="77777777" w:rsidR="00626CBD" w:rsidRDefault="00626CBD">
      <w:pPr>
        <w:pStyle w:val="aDef"/>
      </w:pPr>
      <w:r>
        <w:rPr>
          <w:rStyle w:val="charBoldItals"/>
        </w:rPr>
        <w:t>non-voting share</w:t>
      </w:r>
      <w:r>
        <w:t xml:space="preserve"> means a share in a territory-owned corporation that is not a voting share. </w:t>
      </w:r>
    </w:p>
    <w:p w14:paraId="15FC4A62" w14:textId="77777777" w:rsidR="00626CBD" w:rsidRDefault="00626CBD">
      <w:pPr>
        <w:pStyle w:val="aDef"/>
      </w:pPr>
      <w:r>
        <w:rPr>
          <w:rStyle w:val="charBoldItals"/>
        </w:rPr>
        <w:t>Portfolio Minister</w:t>
      </w:r>
      <w:r>
        <w:t>, in relation to a territory-owned corporation, means the Minister who has administrative responsibility in relation to the corporation.</w:t>
      </w:r>
    </w:p>
    <w:p w14:paraId="0ABE3CB0" w14:textId="77777777" w:rsidR="00626CBD" w:rsidRDefault="00626CBD">
      <w:pPr>
        <w:pStyle w:val="aDef"/>
      </w:pPr>
      <w:r>
        <w:rPr>
          <w:rStyle w:val="charBoldItals"/>
        </w:rPr>
        <w:t>securities</w:t>
      </w:r>
      <w:r>
        <w:t>, includes stocks, debentures, debenture stocks, notes, bonds, promissory notes, bills of exchange and similar instruments or documents.</w:t>
      </w:r>
    </w:p>
    <w:p w14:paraId="3F2AF06C" w14:textId="77777777" w:rsidR="00626CBD" w:rsidRDefault="00626CBD">
      <w:pPr>
        <w:pStyle w:val="aDef"/>
      </w:pPr>
      <w:r>
        <w:rPr>
          <w:rStyle w:val="charBoldItals"/>
        </w:rPr>
        <w:t>statement of corporate intent</w:t>
      </w:r>
      <w:r>
        <w:t xml:space="preserve"> means a statement prepared in accordance with section 20.</w:t>
      </w:r>
    </w:p>
    <w:p w14:paraId="6D5639D2" w14:textId="77777777" w:rsidR="00626CBD" w:rsidRDefault="00626CBD">
      <w:pPr>
        <w:pStyle w:val="aDef"/>
      </w:pPr>
      <w:r w:rsidRPr="00AA7403">
        <w:rPr>
          <w:rStyle w:val="charBoldItals"/>
        </w:rPr>
        <w:t>subsidiary</w:t>
      </w:r>
      <w:r>
        <w:t xml:space="preserve"> means a corporation—</w:t>
      </w:r>
    </w:p>
    <w:p w14:paraId="1FF51E49" w14:textId="51C52D1F" w:rsidR="00626CBD" w:rsidRDefault="00626CBD">
      <w:pPr>
        <w:pStyle w:val="Apara"/>
      </w:pPr>
      <w:r>
        <w:tab/>
        <w:t>(a)</w:t>
      </w:r>
      <w:r>
        <w:tab/>
        <w:t xml:space="preserve">that under the </w:t>
      </w:r>
      <w:hyperlink r:id="rId70" w:tooltip="Act 2001 No 50 (Cwlth)" w:history="1">
        <w:r w:rsidR="00AA7403" w:rsidRPr="00AA7403">
          <w:rPr>
            <w:rStyle w:val="charCitHyperlinkAbbrev"/>
          </w:rPr>
          <w:t>Corporations Act</w:t>
        </w:r>
      </w:hyperlink>
      <w:r>
        <w:t xml:space="preserve"> is a subsidiary of a territory</w:t>
      </w:r>
      <w:r>
        <w:noBreakHyphen/>
        <w:t>owned corporation; and</w:t>
      </w:r>
    </w:p>
    <w:p w14:paraId="199786B3" w14:textId="77777777" w:rsidR="00626CBD" w:rsidRDefault="00626CBD">
      <w:pPr>
        <w:pStyle w:val="Apara"/>
      </w:pPr>
      <w:r>
        <w:tab/>
        <w:t>(b)</w:t>
      </w:r>
      <w:r>
        <w:tab/>
        <w:t>all of the issued share capital of which is held by or on behalf of the territory-owned corporation.</w:t>
      </w:r>
    </w:p>
    <w:p w14:paraId="651752FF" w14:textId="77777777" w:rsidR="00626CBD" w:rsidRDefault="00626CBD">
      <w:pPr>
        <w:pStyle w:val="aDef"/>
      </w:pPr>
      <w:r>
        <w:rPr>
          <w:rStyle w:val="charBoldItals"/>
        </w:rPr>
        <w:t>territory-owned corporation</w:t>
      </w:r>
      <w:r>
        <w:t xml:space="preserve"> means a company mentioned in section 6 (1).</w:t>
      </w:r>
    </w:p>
    <w:p w14:paraId="4AD7F5E6" w14:textId="77777777" w:rsidR="00626CBD" w:rsidRDefault="00626CBD">
      <w:pPr>
        <w:pStyle w:val="aDef"/>
      </w:pPr>
      <w:r>
        <w:rPr>
          <w:rStyle w:val="charBoldItals"/>
        </w:rPr>
        <w:t>voting share</w:t>
      </w:r>
      <w:r>
        <w:t xml:space="preserve"> means a share in a territory-owned corporation that confers the right to vote at a general meeting. </w:t>
      </w:r>
    </w:p>
    <w:p w14:paraId="5A015CA8" w14:textId="77777777" w:rsidR="00626CBD" w:rsidRDefault="00626CBD" w:rsidP="000D0512">
      <w:pPr>
        <w:pStyle w:val="aDef"/>
        <w:keepNext/>
      </w:pPr>
      <w:r w:rsidRPr="00AA7403">
        <w:rPr>
          <w:rStyle w:val="charBoldItals"/>
        </w:rPr>
        <w:lastRenderedPageBreak/>
        <w:t>voting shareholder</w:t>
      </w:r>
      <w:r>
        <w:t xml:space="preserve"> means—</w:t>
      </w:r>
    </w:p>
    <w:p w14:paraId="014C8CA6" w14:textId="77777777" w:rsidR="00626CBD" w:rsidRDefault="00626CBD" w:rsidP="000D0512">
      <w:pPr>
        <w:pStyle w:val="Apara"/>
        <w:keepNext/>
      </w:pPr>
      <w:r>
        <w:tab/>
        <w:t>(a)</w:t>
      </w:r>
      <w:r>
        <w:tab/>
        <w:t>in relation to a territory-owned corporation—the holder of a share in the corporation that gives the right to vote at a general meeting; and</w:t>
      </w:r>
    </w:p>
    <w:p w14:paraId="70BC7A31" w14:textId="77777777" w:rsidR="00626CBD" w:rsidRDefault="00626CBD">
      <w:pPr>
        <w:pStyle w:val="Apara"/>
      </w:pPr>
      <w:r>
        <w:tab/>
        <w:t>(b)</w:t>
      </w:r>
      <w:r>
        <w:tab/>
        <w:t>in relation to a group—a voting shareholder of the territory</w:t>
      </w:r>
      <w:r>
        <w:noBreakHyphen/>
        <w:t>owned corporation that is the holding company of the group; and</w:t>
      </w:r>
    </w:p>
    <w:p w14:paraId="09A8AB5B" w14:textId="77777777" w:rsidR="00626CBD" w:rsidRDefault="00626CBD">
      <w:pPr>
        <w:pStyle w:val="Apara"/>
      </w:pPr>
      <w:r>
        <w:tab/>
        <w:t>(c)</w:t>
      </w:r>
      <w:r>
        <w:tab/>
        <w:t>in relation to a subsidiary—a voting shareholder of the territory</w:t>
      </w:r>
      <w:r>
        <w:noBreakHyphen/>
        <w:t>owned corporation that is the ultimate holding company of the subsidiary.</w:t>
      </w:r>
    </w:p>
    <w:p w14:paraId="26C28353" w14:textId="77777777" w:rsidR="00626CBD" w:rsidRDefault="00626CBD">
      <w:pPr>
        <w:pStyle w:val="aDef"/>
      </w:pPr>
      <w:r w:rsidRPr="00AA7403">
        <w:rPr>
          <w:rStyle w:val="charBoldItals"/>
        </w:rPr>
        <w:t>voting shareholders</w:t>
      </w:r>
      <w:r>
        <w:t xml:space="preserve"> means the voting shareholders acting in concert.</w:t>
      </w:r>
    </w:p>
    <w:p w14:paraId="6F4670DD" w14:textId="77777777" w:rsidR="0041773B" w:rsidRDefault="0041773B">
      <w:pPr>
        <w:pStyle w:val="04Dictionary"/>
        <w:sectPr w:rsidR="0041773B">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761C1652" w14:textId="77777777" w:rsidR="001A0226" w:rsidRDefault="001A0226">
      <w:pPr>
        <w:pStyle w:val="Endnote1"/>
      </w:pPr>
      <w:bookmarkStart w:id="57" w:name="_Toc100015026"/>
      <w:r>
        <w:lastRenderedPageBreak/>
        <w:t>Endnotes</w:t>
      </w:r>
      <w:bookmarkEnd w:id="57"/>
    </w:p>
    <w:p w14:paraId="2E913496" w14:textId="77777777" w:rsidR="001A0226" w:rsidRPr="00ED7CCE" w:rsidRDefault="001A0226">
      <w:pPr>
        <w:pStyle w:val="Endnote2"/>
      </w:pPr>
      <w:bookmarkStart w:id="58" w:name="_Toc100015027"/>
      <w:r w:rsidRPr="00ED7CCE">
        <w:rPr>
          <w:rStyle w:val="charTableNo"/>
        </w:rPr>
        <w:t>1</w:t>
      </w:r>
      <w:r>
        <w:tab/>
      </w:r>
      <w:r w:rsidRPr="00ED7CCE">
        <w:rPr>
          <w:rStyle w:val="charTableText"/>
        </w:rPr>
        <w:t>About the endnotes</w:t>
      </w:r>
      <w:bookmarkEnd w:id="58"/>
    </w:p>
    <w:p w14:paraId="139B2E72" w14:textId="77777777" w:rsidR="001A0226" w:rsidRDefault="001A0226">
      <w:pPr>
        <w:pStyle w:val="EndNoteTextPub"/>
      </w:pPr>
      <w:r>
        <w:t>Amending and modifying laws are annotated in the legislation history and the amendment history.  Current modifications are not included in the republished law but are set out in the endnotes.</w:t>
      </w:r>
    </w:p>
    <w:p w14:paraId="4351779F" w14:textId="1460D1F6" w:rsidR="001A0226" w:rsidRDefault="001A0226">
      <w:pPr>
        <w:pStyle w:val="EndNoteTextPub"/>
      </w:pPr>
      <w:r>
        <w:t xml:space="preserve">Not all editorial amendments made under the </w:t>
      </w:r>
      <w:hyperlink r:id="rId75" w:tooltip="A2001-14" w:history="1">
        <w:r w:rsidR="000C17DC" w:rsidRPr="000C17DC">
          <w:rPr>
            <w:rStyle w:val="charCitHyperlinkItal"/>
          </w:rPr>
          <w:t>Legislation Act 2001</w:t>
        </w:r>
      </w:hyperlink>
      <w:r>
        <w:t>, part 11.3 are annotated in the amendment history.  Full details of any amendments can be obtained from the Parliamentary Counsel’s Office.</w:t>
      </w:r>
    </w:p>
    <w:p w14:paraId="2766EF0C" w14:textId="77777777" w:rsidR="001A0226" w:rsidRDefault="001A0226"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2ED627F" w14:textId="77777777" w:rsidR="001A0226" w:rsidRDefault="001A0226">
      <w:pPr>
        <w:pStyle w:val="EndNoteTextPub"/>
      </w:pPr>
      <w:r>
        <w:t xml:space="preserve">If all the provisions of the law have been renumbered, a table of renumbered provisions gives details of previous and current numbering.  </w:t>
      </w:r>
    </w:p>
    <w:p w14:paraId="57E87262" w14:textId="77777777" w:rsidR="001A0226" w:rsidRDefault="001A0226">
      <w:pPr>
        <w:pStyle w:val="EndNoteTextPub"/>
      </w:pPr>
      <w:r>
        <w:t>The endnotes also include a table of earlier republications.</w:t>
      </w:r>
    </w:p>
    <w:p w14:paraId="0B79080D" w14:textId="77777777" w:rsidR="001A0226" w:rsidRPr="00ED7CCE" w:rsidRDefault="001A0226">
      <w:pPr>
        <w:pStyle w:val="Endnote2"/>
      </w:pPr>
      <w:bookmarkStart w:id="59" w:name="_Toc100015028"/>
      <w:r w:rsidRPr="00ED7CCE">
        <w:rPr>
          <w:rStyle w:val="charTableNo"/>
        </w:rPr>
        <w:t>2</w:t>
      </w:r>
      <w:r>
        <w:tab/>
      </w:r>
      <w:r w:rsidRPr="00ED7CCE">
        <w:rPr>
          <w:rStyle w:val="charTableText"/>
        </w:rPr>
        <w:t>Abbreviation key</w:t>
      </w:r>
      <w:bookmarkEnd w:id="59"/>
    </w:p>
    <w:p w14:paraId="3D368429" w14:textId="77777777" w:rsidR="001A0226" w:rsidRDefault="001A0226">
      <w:pPr>
        <w:rPr>
          <w:sz w:val="4"/>
        </w:rPr>
      </w:pPr>
    </w:p>
    <w:tbl>
      <w:tblPr>
        <w:tblW w:w="7372" w:type="dxa"/>
        <w:tblInd w:w="1100" w:type="dxa"/>
        <w:tblLayout w:type="fixed"/>
        <w:tblLook w:val="0000" w:firstRow="0" w:lastRow="0" w:firstColumn="0" w:lastColumn="0" w:noHBand="0" w:noVBand="0"/>
      </w:tblPr>
      <w:tblGrid>
        <w:gridCol w:w="3720"/>
        <w:gridCol w:w="3652"/>
      </w:tblGrid>
      <w:tr w:rsidR="001A0226" w14:paraId="056CDF81" w14:textId="77777777" w:rsidTr="00427153">
        <w:tc>
          <w:tcPr>
            <w:tcW w:w="3720" w:type="dxa"/>
          </w:tcPr>
          <w:p w14:paraId="6F78DD87" w14:textId="77777777" w:rsidR="001A0226" w:rsidRDefault="001A0226">
            <w:pPr>
              <w:pStyle w:val="EndnotesAbbrev"/>
            </w:pPr>
            <w:r>
              <w:t>A = Act</w:t>
            </w:r>
          </w:p>
        </w:tc>
        <w:tc>
          <w:tcPr>
            <w:tcW w:w="3652" w:type="dxa"/>
          </w:tcPr>
          <w:p w14:paraId="0AD76C92" w14:textId="77777777" w:rsidR="001A0226" w:rsidRDefault="001A0226" w:rsidP="00427153">
            <w:pPr>
              <w:pStyle w:val="EndnotesAbbrev"/>
            </w:pPr>
            <w:r>
              <w:t>NI = Notifiable instrument</w:t>
            </w:r>
          </w:p>
        </w:tc>
      </w:tr>
      <w:tr w:rsidR="001A0226" w14:paraId="149F16BC" w14:textId="77777777" w:rsidTr="00427153">
        <w:tc>
          <w:tcPr>
            <w:tcW w:w="3720" w:type="dxa"/>
          </w:tcPr>
          <w:p w14:paraId="3CC70FC3" w14:textId="77777777" w:rsidR="001A0226" w:rsidRDefault="001A0226" w:rsidP="00427153">
            <w:pPr>
              <w:pStyle w:val="EndnotesAbbrev"/>
            </w:pPr>
            <w:r>
              <w:t>AF = Approved form</w:t>
            </w:r>
          </w:p>
        </w:tc>
        <w:tc>
          <w:tcPr>
            <w:tcW w:w="3652" w:type="dxa"/>
          </w:tcPr>
          <w:p w14:paraId="3BB472A6" w14:textId="77777777" w:rsidR="001A0226" w:rsidRDefault="001A0226" w:rsidP="00427153">
            <w:pPr>
              <w:pStyle w:val="EndnotesAbbrev"/>
            </w:pPr>
            <w:r>
              <w:t>o = order</w:t>
            </w:r>
          </w:p>
        </w:tc>
      </w:tr>
      <w:tr w:rsidR="001A0226" w14:paraId="49A8C407" w14:textId="77777777" w:rsidTr="00427153">
        <w:tc>
          <w:tcPr>
            <w:tcW w:w="3720" w:type="dxa"/>
          </w:tcPr>
          <w:p w14:paraId="3637E843" w14:textId="77777777" w:rsidR="001A0226" w:rsidRDefault="001A0226">
            <w:pPr>
              <w:pStyle w:val="EndnotesAbbrev"/>
            </w:pPr>
            <w:r>
              <w:t>am = amended</w:t>
            </w:r>
          </w:p>
        </w:tc>
        <w:tc>
          <w:tcPr>
            <w:tcW w:w="3652" w:type="dxa"/>
          </w:tcPr>
          <w:p w14:paraId="19D63480" w14:textId="77777777" w:rsidR="001A0226" w:rsidRDefault="001A0226" w:rsidP="00427153">
            <w:pPr>
              <w:pStyle w:val="EndnotesAbbrev"/>
            </w:pPr>
            <w:r>
              <w:t>om = omitted/repealed</w:t>
            </w:r>
          </w:p>
        </w:tc>
      </w:tr>
      <w:tr w:rsidR="001A0226" w14:paraId="30724436" w14:textId="77777777" w:rsidTr="00427153">
        <w:tc>
          <w:tcPr>
            <w:tcW w:w="3720" w:type="dxa"/>
          </w:tcPr>
          <w:p w14:paraId="6A751CDA" w14:textId="77777777" w:rsidR="001A0226" w:rsidRDefault="001A0226">
            <w:pPr>
              <w:pStyle w:val="EndnotesAbbrev"/>
            </w:pPr>
            <w:proofErr w:type="spellStart"/>
            <w:r>
              <w:t>amdt</w:t>
            </w:r>
            <w:proofErr w:type="spellEnd"/>
            <w:r>
              <w:t xml:space="preserve"> = amendment</w:t>
            </w:r>
          </w:p>
        </w:tc>
        <w:tc>
          <w:tcPr>
            <w:tcW w:w="3652" w:type="dxa"/>
          </w:tcPr>
          <w:p w14:paraId="29E0CF02" w14:textId="77777777" w:rsidR="001A0226" w:rsidRDefault="001A0226" w:rsidP="00427153">
            <w:pPr>
              <w:pStyle w:val="EndnotesAbbrev"/>
            </w:pPr>
            <w:proofErr w:type="spellStart"/>
            <w:r>
              <w:t>ord</w:t>
            </w:r>
            <w:proofErr w:type="spellEnd"/>
            <w:r>
              <w:t xml:space="preserve"> = ordinance</w:t>
            </w:r>
          </w:p>
        </w:tc>
      </w:tr>
      <w:tr w:rsidR="001A0226" w14:paraId="10EFF9A6" w14:textId="77777777" w:rsidTr="00427153">
        <w:tc>
          <w:tcPr>
            <w:tcW w:w="3720" w:type="dxa"/>
          </w:tcPr>
          <w:p w14:paraId="2AAFA635" w14:textId="77777777" w:rsidR="001A0226" w:rsidRDefault="001A0226">
            <w:pPr>
              <w:pStyle w:val="EndnotesAbbrev"/>
            </w:pPr>
            <w:r>
              <w:t>AR = Assembly resolution</w:t>
            </w:r>
          </w:p>
        </w:tc>
        <w:tc>
          <w:tcPr>
            <w:tcW w:w="3652" w:type="dxa"/>
          </w:tcPr>
          <w:p w14:paraId="2F8809E2" w14:textId="77777777" w:rsidR="001A0226" w:rsidRDefault="001A0226" w:rsidP="00427153">
            <w:pPr>
              <w:pStyle w:val="EndnotesAbbrev"/>
            </w:pPr>
            <w:proofErr w:type="spellStart"/>
            <w:r>
              <w:t>orig</w:t>
            </w:r>
            <w:proofErr w:type="spellEnd"/>
            <w:r>
              <w:t xml:space="preserve"> = original</w:t>
            </w:r>
          </w:p>
        </w:tc>
      </w:tr>
      <w:tr w:rsidR="001A0226" w14:paraId="5DFEAB62" w14:textId="77777777" w:rsidTr="00427153">
        <w:tc>
          <w:tcPr>
            <w:tcW w:w="3720" w:type="dxa"/>
          </w:tcPr>
          <w:p w14:paraId="614900E9" w14:textId="77777777" w:rsidR="001A0226" w:rsidRDefault="001A0226">
            <w:pPr>
              <w:pStyle w:val="EndnotesAbbrev"/>
            </w:pPr>
            <w:proofErr w:type="spellStart"/>
            <w:r>
              <w:t>ch</w:t>
            </w:r>
            <w:proofErr w:type="spellEnd"/>
            <w:r>
              <w:t xml:space="preserve"> = chapter</w:t>
            </w:r>
          </w:p>
        </w:tc>
        <w:tc>
          <w:tcPr>
            <w:tcW w:w="3652" w:type="dxa"/>
          </w:tcPr>
          <w:p w14:paraId="48B4DFE8" w14:textId="77777777" w:rsidR="001A0226" w:rsidRDefault="001A0226" w:rsidP="00427153">
            <w:pPr>
              <w:pStyle w:val="EndnotesAbbrev"/>
            </w:pPr>
            <w:r>
              <w:t>par = paragraph/subparagraph</w:t>
            </w:r>
          </w:p>
        </w:tc>
      </w:tr>
      <w:tr w:rsidR="001A0226" w14:paraId="1E6A84FD" w14:textId="77777777" w:rsidTr="00427153">
        <w:tc>
          <w:tcPr>
            <w:tcW w:w="3720" w:type="dxa"/>
          </w:tcPr>
          <w:p w14:paraId="0E01C238" w14:textId="77777777" w:rsidR="001A0226" w:rsidRDefault="001A0226">
            <w:pPr>
              <w:pStyle w:val="EndnotesAbbrev"/>
            </w:pPr>
            <w:r>
              <w:t>CN = Commencement notice</w:t>
            </w:r>
          </w:p>
        </w:tc>
        <w:tc>
          <w:tcPr>
            <w:tcW w:w="3652" w:type="dxa"/>
          </w:tcPr>
          <w:p w14:paraId="74849C3B" w14:textId="77777777" w:rsidR="001A0226" w:rsidRDefault="001A0226" w:rsidP="00427153">
            <w:pPr>
              <w:pStyle w:val="EndnotesAbbrev"/>
            </w:pPr>
            <w:proofErr w:type="spellStart"/>
            <w:r>
              <w:t>pres</w:t>
            </w:r>
            <w:proofErr w:type="spellEnd"/>
            <w:r>
              <w:t xml:space="preserve"> = present</w:t>
            </w:r>
          </w:p>
        </w:tc>
      </w:tr>
      <w:tr w:rsidR="001A0226" w14:paraId="72163352" w14:textId="77777777" w:rsidTr="00427153">
        <w:tc>
          <w:tcPr>
            <w:tcW w:w="3720" w:type="dxa"/>
          </w:tcPr>
          <w:p w14:paraId="777C93A1" w14:textId="77777777" w:rsidR="001A0226" w:rsidRDefault="001A0226">
            <w:pPr>
              <w:pStyle w:val="EndnotesAbbrev"/>
            </w:pPr>
            <w:r>
              <w:t>def = definition</w:t>
            </w:r>
          </w:p>
        </w:tc>
        <w:tc>
          <w:tcPr>
            <w:tcW w:w="3652" w:type="dxa"/>
          </w:tcPr>
          <w:p w14:paraId="013890C3" w14:textId="77777777" w:rsidR="001A0226" w:rsidRDefault="001A0226" w:rsidP="00427153">
            <w:pPr>
              <w:pStyle w:val="EndnotesAbbrev"/>
            </w:pPr>
            <w:proofErr w:type="spellStart"/>
            <w:r>
              <w:t>prev</w:t>
            </w:r>
            <w:proofErr w:type="spellEnd"/>
            <w:r>
              <w:t xml:space="preserve"> = previous</w:t>
            </w:r>
          </w:p>
        </w:tc>
      </w:tr>
      <w:tr w:rsidR="001A0226" w14:paraId="6873C4EF" w14:textId="77777777" w:rsidTr="00427153">
        <w:tc>
          <w:tcPr>
            <w:tcW w:w="3720" w:type="dxa"/>
          </w:tcPr>
          <w:p w14:paraId="58BBD09E" w14:textId="77777777" w:rsidR="001A0226" w:rsidRDefault="001A0226">
            <w:pPr>
              <w:pStyle w:val="EndnotesAbbrev"/>
            </w:pPr>
            <w:r>
              <w:t>DI = Disallowable instrument</w:t>
            </w:r>
          </w:p>
        </w:tc>
        <w:tc>
          <w:tcPr>
            <w:tcW w:w="3652" w:type="dxa"/>
          </w:tcPr>
          <w:p w14:paraId="383F1E22" w14:textId="77777777" w:rsidR="001A0226" w:rsidRDefault="001A0226" w:rsidP="00427153">
            <w:pPr>
              <w:pStyle w:val="EndnotesAbbrev"/>
            </w:pPr>
            <w:r>
              <w:t>(prev...) = previously</w:t>
            </w:r>
          </w:p>
        </w:tc>
      </w:tr>
      <w:tr w:rsidR="001A0226" w14:paraId="0E1D3873" w14:textId="77777777" w:rsidTr="00427153">
        <w:tc>
          <w:tcPr>
            <w:tcW w:w="3720" w:type="dxa"/>
          </w:tcPr>
          <w:p w14:paraId="3C56E2B6" w14:textId="77777777" w:rsidR="001A0226" w:rsidRDefault="001A0226">
            <w:pPr>
              <w:pStyle w:val="EndnotesAbbrev"/>
            </w:pPr>
            <w:proofErr w:type="spellStart"/>
            <w:r>
              <w:t>dict</w:t>
            </w:r>
            <w:proofErr w:type="spellEnd"/>
            <w:r>
              <w:t xml:space="preserve"> = dictionary</w:t>
            </w:r>
          </w:p>
        </w:tc>
        <w:tc>
          <w:tcPr>
            <w:tcW w:w="3652" w:type="dxa"/>
          </w:tcPr>
          <w:p w14:paraId="6C442A72" w14:textId="77777777" w:rsidR="001A0226" w:rsidRDefault="001A0226" w:rsidP="00427153">
            <w:pPr>
              <w:pStyle w:val="EndnotesAbbrev"/>
            </w:pPr>
            <w:proofErr w:type="spellStart"/>
            <w:r>
              <w:t>pt</w:t>
            </w:r>
            <w:proofErr w:type="spellEnd"/>
            <w:r>
              <w:t xml:space="preserve"> = part</w:t>
            </w:r>
          </w:p>
        </w:tc>
      </w:tr>
      <w:tr w:rsidR="001A0226" w14:paraId="3AB1773A" w14:textId="77777777" w:rsidTr="00427153">
        <w:tc>
          <w:tcPr>
            <w:tcW w:w="3720" w:type="dxa"/>
          </w:tcPr>
          <w:p w14:paraId="120B4FF3" w14:textId="77777777" w:rsidR="001A0226" w:rsidRDefault="001A0226">
            <w:pPr>
              <w:pStyle w:val="EndnotesAbbrev"/>
            </w:pPr>
            <w:r>
              <w:t xml:space="preserve">disallowed = disallowed by the Legislative </w:t>
            </w:r>
          </w:p>
        </w:tc>
        <w:tc>
          <w:tcPr>
            <w:tcW w:w="3652" w:type="dxa"/>
          </w:tcPr>
          <w:p w14:paraId="5706CB48" w14:textId="77777777" w:rsidR="001A0226" w:rsidRDefault="001A0226" w:rsidP="00427153">
            <w:pPr>
              <w:pStyle w:val="EndnotesAbbrev"/>
            </w:pPr>
            <w:r>
              <w:t>r = rule/subrule</w:t>
            </w:r>
          </w:p>
        </w:tc>
      </w:tr>
      <w:tr w:rsidR="001A0226" w14:paraId="17A4F955" w14:textId="77777777" w:rsidTr="00427153">
        <w:tc>
          <w:tcPr>
            <w:tcW w:w="3720" w:type="dxa"/>
          </w:tcPr>
          <w:p w14:paraId="4537BF64" w14:textId="77777777" w:rsidR="001A0226" w:rsidRDefault="001A0226">
            <w:pPr>
              <w:pStyle w:val="EndnotesAbbrev"/>
              <w:ind w:left="972"/>
            </w:pPr>
            <w:r>
              <w:t>Assembly</w:t>
            </w:r>
          </w:p>
        </w:tc>
        <w:tc>
          <w:tcPr>
            <w:tcW w:w="3652" w:type="dxa"/>
          </w:tcPr>
          <w:p w14:paraId="06B63892" w14:textId="77777777" w:rsidR="001A0226" w:rsidRDefault="001A0226" w:rsidP="00427153">
            <w:pPr>
              <w:pStyle w:val="EndnotesAbbrev"/>
            </w:pPr>
            <w:proofErr w:type="spellStart"/>
            <w:r>
              <w:t>reloc</w:t>
            </w:r>
            <w:proofErr w:type="spellEnd"/>
            <w:r>
              <w:t xml:space="preserve"> = relocated</w:t>
            </w:r>
          </w:p>
        </w:tc>
      </w:tr>
      <w:tr w:rsidR="001A0226" w14:paraId="79F28CD9" w14:textId="77777777" w:rsidTr="00427153">
        <w:tc>
          <w:tcPr>
            <w:tcW w:w="3720" w:type="dxa"/>
          </w:tcPr>
          <w:p w14:paraId="2EFDDF83" w14:textId="77777777" w:rsidR="001A0226" w:rsidRDefault="001A0226">
            <w:pPr>
              <w:pStyle w:val="EndnotesAbbrev"/>
            </w:pPr>
            <w:r>
              <w:t>div = division</w:t>
            </w:r>
          </w:p>
        </w:tc>
        <w:tc>
          <w:tcPr>
            <w:tcW w:w="3652" w:type="dxa"/>
          </w:tcPr>
          <w:p w14:paraId="5C746FD1" w14:textId="77777777" w:rsidR="001A0226" w:rsidRDefault="001A0226" w:rsidP="00427153">
            <w:pPr>
              <w:pStyle w:val="EndnotesAbbrev"/>
            </w:pPr>
            <w:proofErr w:type="spellStart"/>
            <w:r>
              <w:t>renum</w:t>
            </w:r>
            <w:proofErr w:type="spellEnd"/>
            <w:r>
              <w:t xml:space="preserve"> = renumbered</w:t>
            </w:r>
          </w:p>
        </w:tc>
      </w:tr>
      <w:tr w:rsidR="001A0226" w14:paraId="428F7B4A" w14:textId="77777777" w:rsidTr="00427153">
        <w:tc>
          <w:tcPr>
            <w:tcW w:w="3720" w:type="dxa"/>
          </w:tcPr>
          <w:p w14:paraId="69125E8F" w14:textId="77777777" w:rsidR="001A0226" w:rsidRDefault="001A0226">
            <w:pPr>
              <w:pStyle w:val="EndnotesAbbrev"/>
            </w:pPr>
            <w:r>
              <w:t>exp = expires/expired</w:t>
            </w:r>
          </w:p>
        </w:tc>
        <w:tc>
          <w:tcPr>
            <w:tcW w:w="3652" w:type="dxa"/>
          </w:tcPr>
          <w:p w14:paraId="00C28C5D" w14:textId="77777777" w:rsidR="001A0226" w:rsidRDefault="001A0226" w:rsidP="00427153">
            <w:pPr>
              <w:pStyle w:val="EndnotesAbbrev"/>
            </w:pPr>
            <w:r>
              <w:t>R[X] = Republication No</w:t>
            </w:r>
          </w:p>
        </w:tc>
      </w:tr>
      <w:tr w:rsidR="001A0226" w14:paraId="198B4161" w14:textId="77777777" w:rsidTr="00427153">
        <w:tc>
          <w:tcPr>
            <w:tcW w:w="3720" w:type="dxa"/>
          </w:tcPr>
          <w:p w14:paraId="1579A5DF" w14:textId="77777777" w:rsidR="001A0226" w:rsidRDefault="001A0226">
            <w:pPr>
              <w:pStyle w:val="EndnotesAbbrev"/>
            </w:pPr>
            <w:r>
              <w:t>Gaz = gazette</w:t>
            </w:r>
          </w:p>
        </w:tc>
        <w:tc>
          <w:tcPr>
            <w:tcW w:w="3652" w:type="dxa"/>
          </w:tcPr>
          <w:p w14:paraId="76DD0EBC" w14:textId="77777777" w:rsidR="001A0226" w:rsidRDefault="001A0226" w:rsidP="00427153">
            <w:pPr>
              <w:pStyle w:val="EndnotesAbbrev"/>
            </w:pPr>
            <w:r>
              <w:t>RI = reissue</w:t>
            </w:r>
          </w:p>
        </w:tc>
      </w:tr>
      <w:tr w:rsidR="001A0226" w14:paraId="3FE0D50F" w14:textId="77777777" w:rsidTr="00427153">
        <w:tc>
          <w:tcPr>
            <w:tcW w:w="3720" w:type="dxa"/>
          </w:tcPr>
          <w:p w14:paraId="0E57DC1D" w14:textId="77777777" w:rsidR="001A0226" w:rsidRDefault="001A0226">
            <w:pPr>
              <w:pStyle w:val="EndnotesAbbrev"/>
            </w:pPr>
            <w:proofErr w:type="spellStart"/>
            <w:r>
              <w:t>hdg</w:t>
            </w:r>
            <w:proofErr w:type="spellEnd"/>
            <w:r>
              <w:t xml:space="preserve"> = heading</w:t>
            </w:r>
          </w:p>
        </w:tc>
        <w:tc>
          <w:tcPr>
            <w:tcW w:w="3652" w:type="dxa"/>
          </w:tcPr>
          <w:p w14:paraId="5BA40F03" w14:textId="77777777" w:rsidR="001A0226" w:rsidRDefault="001A0226" w:rsidP="00427153">
            <w:pPr>
              <w:pStyle w:val="EndnotesAbbrev"/>
            </w:pPr>
            <w:r>
              <w:t>s = section/subsection</w:t>
            </w:r>
          </w:p>
        </w:tc>
      </w:tr>
      <w:tr w:rsidR="001A0226" w14:paraId="26BD446E" w14:textId="77777777" w:rsidTr="00427153">
        <w:tc>
          <w:tcPr>
            <w:tcW w:w="3720" w:type="dxa"/>
          </w:tcPr>
          <w:p w14:paraId="2F5A7AAA" w14:textId="77777777" w:rsidR="001A0226" w:rsidRDefault="001A0226">
            <w:pPr>
              <w:pStyle w:val="EndnotesAbbrev"/>
            </w:pPr>
            <w:r>
              <w:t>IA = Interpretation Act 1967</w:t>
            </w:r>
          </w:p>
        </w:tc>
        <w:tc>
          <w:tcPr>
            <w:tcW w:w="3652" w:type="dxa"/>
          </w:tcPr>
          <w:p w14:paraId="3D2099E9" w14:textId="77777777" w:rsidR="001A0226" w:rsidRDefault="001A0226" w:rsidP="00427153">
            <w:pPr>
              <w:pStyle w:val="EndnotesAbbrev"/>
            </w:pPr>
            <w:r>
              <w:t>sch = schedule</w:t>
            </w:r>
          </w:p>
        </w:tc>
      </w:tr>
      <w:tr w:rsidR="001A0226" w14:paraId="7838D20B" w14:textId="77777777" w:rsidTr="00427153">
        <w:tc>
          <w:tcPr>
            <w:tcW w:w="3720" w:type="dxa"/>
          </w:tcPr>
          <w:p w14:paraId="45F7000F" w14:textId="77777777" w:rsidR="001A0226" w:rsidRDefault="001A0226">
            <w:pPr>
              <w:pStyle w:val="EndnotesAbbrev"/>
            </w:pPr>
            <w:r>
              <w:t>ins = inserted/added</w:t>
            </w:r>
          </w:p>
        </w:tc>
        <w:tc>
          <w:tcPr>
            <w:tcW w:w="3652" w:type="dxa"/>
          </w:tcPr>
          <w:p w14:paraId="2FCA1FF5" w14:textId="77777777" w:rsidR="001A0226" w:rsidRDefault="001A0226" w:rsidP="00427153">
            <w:pPr>
              <w:pStyle w:val="EndnotesAbbrev"/>
            </w:pPr>
            <w:proofErr w:type="spellStart"/>
            <w:r>
              <w:t>sdiv</w:t>
            </w:r>
            <w:proofErr w:type="spellEnd"/>
            <w:r>
              <w:t xml:space="preserve"> = subdivision</w:t>
            </w:r>
          </w:p>
        </w:tc>
      </w:tr>
      <w:tr w:rsidR="001A0226" w14:paraId="00B059B3" w14:textId="77777777" w:rsidTr="00427153">
        <w:tc>
          <w:tcPr>
            <w:tcW w:w="3720" w:type="dxa"/>
          </w:tcPr>
          <w:p w14:paraId="36DEDA3F" w14:textId="77777777" w:rsidR="001A0226" w:rsidRDefault="001A0226">
            <w:pPr>
              <w:pStyle w:val="EndnotesAbbrev"/>
            </w:pPr>
            <w:r>
              <w:t>LA = Legislation Act 2001</w:t>
            </w:r>
          </w:p>
        </w:tc>
        <w:tc>
          <w:tcPr>
            <w:tcW w:w="3652" w:type="dxa"/>
          </w:tcPr>
          <w:p w14:paraId="1E676C3E" w14:textId="77777777" w:rsidR="001A0226" w:rsidRDefault="001A0226" w:rsidP="00427153">
            <w:pPr>
              <w:pStyle w:val="EndnotesAbbrev"/>
            </w:pPr>
            <w:r>
              <w:t>SL = Subordinate law</w:t>
            </w:r>
          </w:p>
        </w:tc>
      </w:tr>
      <w:tr w:rsidR="001A0226" w14:paraId="4806EEDF" w14:textId="77777777" w:rsidTr="00427153">
        <w:tc>
          <w:tcPr>
            <w:tcW w:w="3720" w:type="dxa"/>
          </w:tcPr>
          <w:p w14:paraId="086DCCF9" w14:textId="77777777" w:rsidR="001A0226" w:rsidRDefault="001A0226">
            <w:pPr>
              <w:pStyle w:val="EndnotesAbbrev"/>
            </w:pPr>
            <w:r>
              <w:t>LR = legislation register</w:t>
            </w:r>
          </w:p>
        </w:tc>
        <w:tc>
          <w:tcPr>
            <w:tcW w:w="3652" w:type="dxa"/>
          </w:tcPr>
          <w:p w14:paraId="775D0E9F" w14:textId="77777777" w:rsidR="001A0226" w:rsidRDefault="001A0226" w:rsidP="00427153">
            <w:pPr>
              <w:pStyle w:val="EndnotesAbbrev"/>
            </w:pPr>
            <w:r>
              <w:t>sub = substituted</w:t>
            </w:r>
          </w:p>
        </w:tc>
      </w:tr>
      <w:tr w:rsidR="001A0226" w14:paraId="4D1DE98B" w14:textId="77777777" w:rsidTr="00427153">
        <w:tc>
          <w:tcPr>
            <w:tcW w:w="3720" w:type="dxa"/>
          </w:tcPr>
          <w:p w14:paraId="4D06C20B" w14:textId="77777777" w:rsidR="001A0226" w:rsidRDefault="001A0226">
            <w:pPr>
              <w:pStyle w:val="EndnotesAbbrev"/>
            </w:pPr>
            <w:r>
              <w:t>LRA = Legislation (Republication) Act 1996</w:t>
            </w:r>
          </w:p>
        </w:tc>
        <w:tc>
          <w:tcPr>
            <w:tcW w:w="3652" w:type="dxa"/>
          </w:tcPr>
          <w:p w14:paraId="174F0274" w14:textId="77777777" w:rsidR="001A0226" w:rsidRDefault="001A0226" w:rsidP="00427153">
            <w:pPr>
              <w:pStyle w:val="EndnotesAbbrev"/>
            </w:pPr>
            <w:r>
              <w:rPr>
                <w:u w:val="single"/>
              </w:rPr>
              <w:t>underlining</w:t>
            </w:r>
            <w:r>
              <w:t xml:space="preserve"> = whole or part not commenced</w:t>
            </w:r>
          </w:p>
        </w:tc>
      </w:tr>
      <w:tr w:rsidR="001A0226" w14:paraId="1E541FD8" w14:textId="77777777" w:rsidTr="00427153">
        <w:tc>
          <w:tcPr>
            <w:tcW w:w="3720" w:type="dxa"/>
          </w:tcPr>
          <w:p w14:paraId="0F954554" w14:textId="77777777" w:rsidR="001A0226" w:rsidRDefault="001A0226">
            <w:pPr>
              <w:pStyle w:val="EndnotesAbbrev"/>
            </w:pPr>
            <w:r>
              <w:t>mod = modified/modification</w:t>
            </w:r>
          </w:p>
        </w:tc>
        <w:tc>
          <w:tcPr>
            <w:tcW w:w="3652" w:type="dxa"/>
          </w:tcPr>
          <w:p w14:paraId="6C915418" w14:textId="77777777" w:rsidR="001A0226" w:rsidRDefault="001A0226" w:rsidP="00427153">
            <w:pPr>
              <w:pStyle w:val="EndnotesAbbrev"/>
              <w:ind w:left="1073"/>
            </w:pPr>
            <w:r>
              <w:t>or to be expired</w:t>
            </w:r>
          </w:p>
        </w:tc>
      </w:tr>
    </w:tbl>
    <w:p w14:paraId="1C567684" w14:textId="77777777" w:rsidR="001A0226" w:rsidRPr="00BB6F39" w:rsidRDefault="001A0226" w:rsidP="00CE2912"/>
    <w:p w14:paraId="3C0D5FA6" w14:textId="77777777" w:rsidR="00626CBD" w:rsidRPr="00ED7CCE" w:rsidRDefault="00626CBD">
      <w:pPr>
        <w:pStyle w:val="Endnote2"/>
      </w:pPr>
      <w:bookmarkStart w:id="60" w:name="_Toc100015029"/>
      <w:r w:rsidRPr="00ED7CCE">
        <w:rPr>
          <w:rStyle w:val="charTableNo"/>
        </w:rPr>
        <w:lastRenderedPageBreak/>
        <w:t>3</w:t>
      </w:r>
      <w:r>
        <w:tab/>
      </w:r>
      <w:r w:rsidRPr="00ED7CCE">
        <w:rPr>
          <w:rStyle w:val="charTableText"/>
        </w:rPr>
        <w:t>Legislation history</w:t>
      </w:r>
      <w:bookmarkEnd w:id="60"/>
    </w:p>
    <w:p w14:paraId="681B37E6" w14:textId="40418041" w:rsidR="00626CBD" w:rsidRDefault="00626CBD">
      <w:pPr>
        <w:pStyle w:val="EndNoteTextEPS"/>
      </w:pPr>
      <w:r>
        <w:t xml:space="preserve">The </w:t>
      </w:r>
      <w:r>
        <w:rPr>
          <w:rStyle w:val="charItals"/>
          <w:iCs/>
          <w:lang w:val="en-US"/>
        </w:rPr>
        <w:t>Territory-owned Corporations Act 1990</w:t>
      </w:r>
      <w:r>
        <w:t xml:space="preserve"> was originally the </w:t>
      </w:r>
      <w:hyperlink r:id="rId76" w:tooltip="A1990-53" w:history="1">
        <w:r w:rsidR="00AA7403" w:rsidRPr="00AA7403">
          <w:rPr>
            <w:rStyle w:val="charCitHyperlinkItal"/>
          </w:rPr>
          <w:t>Territory Owned Corporations Act 1990</w:t>
        </w:r>
      </w:hyperlink>
      <w:r>
        <w:t xml:space="preserve">.  It was renamed by the </w:t>
      </w:r>
      <w:hyperlink r:id="rId77" w:tooltip="A2005-20" w:history="1">
        <w:r w:rsidR="00AA7403" w:rsidRPr="00AA7403">
          <w:rPr>
            <w:rStyle w:val="charCitHyperlinkItal"/>
          </w:rPr>
          <w:t>Statute Law Amendment Act 2005</w:t>
        </w:r>
      </w:hyperlink>
      <w:r>
        <w:t xml:space="preserve"> A2005-20</w:t>
      </w:r>
      <w:r w:rsidRPr="00AA7403">
        <w:t xml:space="preserve"> </w:t>
      </w:r>
      <w:r>
        <w:t xml:space="preserve">(see </w:t>
      </w:r>
      <w:proofErr w:type="spellStart"/>
      <w:r>
        <w:t>amdt</w:t>
      </w:r>
      <w:proofErr w:type="spellEnd"/>
      <w:r>
        <w:t xml:space="preserve"> 3.406).</w:t>
      </w:r>
    </w:p>
    <w:p w14:paraId="773C4F2A" w14:textId="2BE2137C" w:rsidR="00626CBD" w:rsidRDefault="00626CBD">
      <w:pPr>
        <w:pStyle w:val="EndNoteTextEPS"/>
      </w:pPr>
      <w:r>
        <w:t xml:space="preserve">After 11 May 1989 and before 10 November 1999, Acts commenced on notification day unless otherwise stated (see </w:t>
      </w:r>
      <w:hyperlink r:id="rId78" w:tooltip="Act 1988 No 106 (Cwlth)" w:history="1">
        <w:r w:rsidR="00AA7403" w:rsidRPr="00AA7403">
          <w:rPr>
            <w:rStyle w:val="charCitHyperlinkItal"/>
          </w:rPr>
          <w:t>Australian Capital Territory (Self-Government) Act 1988</w:t>
        </w:r>
      </w:hyperlink>
      <w:r>
        <w:rPr>
          <w:rStyle w:val="charItals"/>
        </w:rPr>
        <w:t xml:space="preserve"> </w:t>
      </w:r>
      <w:r w:rsidRPr="00AA7403">
        <w:t>(Cwlth), s 25</w:t>
      </w:r>
      <w:r>
        <w:rPr>
          <w:rStyle w:val="charItals"/>
        </w:rPr>
        <w:t>).</w:t>
      </w:r>
    </w:p>
    <w:p w14:paraId="5FB5EB94" w14:textId="77777777" w:rsidR="00626CBD" w:rsidRPr="00AA7403" w:rsidRDefault="00626CBD">
      <w:pPr>
        <w:pStyle w:val="NewAct"/>
        <w:rPr>
          <w:rFonts w:cs="Arial"/>
        </w:rPr>
      </w:pPr>
      <w:r w:rsidRPr="00AA7403">
        <w:rPr>
          <w:rFonts w:cs="Arial"/>
        </w:rPr>
        <w:t>Territory-owned</w:t>
      </w:r>
      <w:r w:rsidRPr="002F387A">
        <w:rPr>
          <w:rFonts w:cs="Arial"/>
        </w:rPr>
        <w:t xml:space="preserve"> </w:t>
      </w:r>
      <w:r w:rsidR="00AA7403" w:rsidRPr="002F387A">
        <w:rPr>
          <w:rStyle w:val="charCitHyperlinkAbbrev"/>
          <w:color w:val="auto"/>
        </w:rPr>
        <w:t>Corporations Act</w:t>
      </w:r>
      <w:r w:rsidRPr="002F387A">
        <w:rPr>
          <w:rFonts w:cs="Arial"/>
        </w:rPr>
        <w:t xml:space="preserve"> 1990</w:t>
      </w:r>
      <w:r w:rsidRPr="00AA7403">
        <w:rPr>
          <w:rFonts w:cs="Arial"/>
        </w:rPr>
        <w:t xml:space="preserve"> </w:t>
      </w:r>
      <w:r w:rsidR="00AA7403">
        <w:rPr>
          <w:rFonts w:cs="Arial"/>
        </w:rPr>
        <w:t>A1990–</w:t>
      </w:r>
      <w:r w:rsidRPr="00AA7403">
        <w:rPr>
          <w:rFonts w:cs="Arial"/>
        </w:rPr>
        <w:t>53</w:t>
      </w:r>
    </w:p>
    <w:p w14:paraId="611B6734" w14:textId="6699DE7F" w:rsidR="00626CBD" w:rsidRDefault="00626CBD">
      <w:pPr>
        <w:pStyle w:val="Actdetails"/>
        <w:keepNext/>
      </w:pPr>
      <w:r>
        <w:t>notified 21 December 1990 (</w:t>
      </w:r>
      <w:r w:rsidR="00AA7403" w:rsidRPr="00ED7CCE">
        <w:t>Gaz 1990 No S92</w:t>
      </w:r>
      <w:r>
        <w:t>)</w:t>
      </w:r>
    </w:p>
    <w:p w14:paraId="735318F1" w14:textId="77777777" w:rsidR="00626CBD" w:rsidRDefault="00626CBD">
      <w:pPr>
        <w:pStyle w:val="Actdetails"/>
        <w:keepNext/>
      </w:pPr>
      <w:r>
        <w:t>s 1, s 2 commenced 21 December 1990 (s 2 (1))</w:t>
      </w:r>
    </w:p>
    <w:p w14:paraId="55F0DAB3" w14:textId="77777777" w:rsidR="00626CBD" w:rsidRDefault="00626CBD">
      <w:pPr>
        <w:pStyle w:val="Actdetails"/>
      </w:pPr>
      <w:r>
        <w:t>remainder commenced 1 January 1991 (s 2 (2))</w:t>
      </w:r>
    </w:p>
    <w:p w14:paraId="1402D654" w14:textId="77777777" w:rsidR="00626CBD" w:rsidRDefault="00626CBD">
      <w:pPr>
        <w:pStyle w:val="Asamby"/>
      </w:pPr>
      <w:r>
        <w:t>as amended by</w:t>
      </w:r>
    </w:p>
    <w:p w14:paraId="4BE50B10" w14:textId="1B1235AB" w:rsidR="00626CBD" w:rsidRDefault="001331DA">
      <w:pPr>
        <w:pStyle w:val="NewAct"/>
      </w:pPr>
      <w:hyperlink r:id="rId79" w:tooltip="A1991-87" w:history="1">
        <w:r w:rsidR="00AA7403" w:rsidRPr="00AA7403">
          <w:rPr>
            <w:rStyle w:val="charCitHyperlinkAbbrev"/>
          </w:rPr>
          <w:t>Territory Owned Corporations (Amendment) Act 1991</w:t>
        </w:r>
      </w:hyperlink>
      <w:r w:rsidR="00AA7403">
        <w:t xml:space="preserve"> A1991</w:t>
      </w:r>
      <w:r w:rsidR="00AA7403">
        <w:noBreakHyphen/>
        <w:t xml:space="preserve">87 </w:t>
      </w:r>
    </w:p>
    <w:p w14:paraId="2CE647A5" w14:textId="7DB0F328" w:rsidR="00626CBD" w:rsidRDefault="00626CBD">
      <w:pPr>
        <w:pStyle w:val="Actdetails"/>
        <w:keepNext/>
      </w:pPr>
      <w:r>
        <w:t>notified 20 December 1991 (</w:t>
      </w:r>
      <w:r w:rsidR="00AA7403" w:rsidRPr="00ED7CCE">
        <w:t>Gaz 1991 No S152</w:t>
      </w:r>
      <w:r>
        <w:t>)</w:t>
      </w:r>
    </w:p>
    <w:p w14:paraId="19574ED3" w14:textId="77777777" w:rsidR="00626CBD" w:rsidRDefault="00626CBD">
      <w:pPr>
        <w:pStyle w:val="Actdetails"/>
        <w:keepNext/>
      </w:pPr>
      <w:r>
        <w:t>ss 1-3 commenced 20 December 1991 (s 2 (1))</w:t>
      </w:r>
    </w:p>
    <w:p w14:paraId="4577ABE0" w14:textId="77777777" w:rsidR="00626CBD" w:rsidRDefault="00626CBD">
      <w:pPr>
        <w:pStyle w:val="Actdetails"/>
      </w:pPr>
      <w:r>
        <w:t>remainder commenced 1 January 1992 (s 2 (2))</w:t>
      </w:r>
    </w:p>
    <w:p w14:paraId="1B098532" w14:textId="24A1AEC0" w:rsidR="00626CBD" w:rsidRDefault="001331DA">
      <w:pPr>
        <w:pStyle w:val="NewAct"/>
      </w:pPr>
      <w:hyperlink r:id="rId80" w:tooltip="A1993-1" w:history="1">
        <w:r w:rsidR="00AA7403" w:rsidRPr="00AA7403">
          <w:rPr>
            <w:rStyle w:val="charCitHyperlinkAbbrev"/>
          </w:rPr>
          <w:t>Statute Law Revision (Miscellaneous Provisions) Act 1993</w:t>
        </w:r>
      </w:hyperlink>
      <w:r w:rsidR="00AA7403">
        <w:t xml:space="preserve"> A1993</w:t>
      </w:r>
      <w:r w:rsidR="00AA7403">
        <w:noBreakHyphen/>
        <w:t xml:space="preserve">1 </w:t>
      </w:r>
      <w:r w:rsidR="00626CBD">
        <w:t>sch</w:t>
      </w:r>
      <w:r w:rsidR="00052BC3">
        <w:t> </w:t>
      </w:r>
      <w:r w:rsidR="00626CBD">
        <w:t>1</w:t>
      </w:r>
    </w:p>
    <w:p w14:paraId="57479A51" w14:textId="63DC863F" w:rsidR="00626CBD" w:rsidRDefault="00626CBD">
      <w:pPr>
        <w:pStyle w:val="Actdetails"/>
        <w:keepNext/>
      </w:pPr>
      <w:r>
        <w:t>notified 1 March 1993 (</w:t>
      </w:r>
      <w:r w:rsidR="00AA7403" w:rsidRPr="00ED7CCE">
        <w:t>Gaz 1993 No S23</w:t>
      </w:r>
      <w:r>
        <w:t>)</w:t>
      </w:r>
    </w:p>
    <w:p w14:paraId="70F7F661" w14:textId="77777777" w:rsidR="00626CBD" w:rsidRDefault="00626CBD">
      <w:pPr>
        <w:pStyle w:val="Actdetails"/>
      </w:pPr>
      <w:r>
        <w:t>sch 1 commenced 1 March 1993</w:t>
      </w:r>
    </w:p>
    <w:p w14:paraId="73B3E916" w14:textId="69B9B61E" w:rsidR="00626CBD" w:rsidRDefault="001331DA">
      <w:pPr>
        <w:pStyle w:val="NewAct"/>
      </w:pPr>
      <w:hyperlink r:id="rId81" w:tooltip="A1993-36" w:history="1">
        <w:r w:rsidR="00AA7403" w:rsidRPr="00AA7403">
          <w:rPr>
            <w:rStyle w:val="charCitHyperlinkAbbrev"/>
          </w:rPr>
          <w:t>Betting (Totalizator Administration) (Amendment) Act 1993</w:t>
        </w:r>
      </w:hyperlink>
      <w:r w:rsidR="00AA7403">
        <w:t xml:space="preserve"> A1993</w:t>
      </w:r>
      <w:r w:rsidR="00AA7403">
        <w:noBreakHyphen/>
        <w:t xml:space="preserve">36 </w:t>
      </w:r>
      <w:r w:rsidR="00626CBD">
        <w:t>s 20</w:t>
      </w:r>
    </w:p>
    <w:p w14:paraId="5801E8F4" w14:textId="774A2FF3" w:rsidR="00626CBD" w:rsidRDefault="00626CBD">
      <w:pPr>
        <w:pStyle w:val="Actdetails"/>
        <w:keepNext/>
      </w:pPr>
      <w:r>
        <w:t>notified 29 June 1993 (</w:t>
      </w:r>
      <w:r w:rsidR="00AA7403" w:rsidRPr="00ED7CCE">
        <w:t>Gaz 1993 No S111</w:t>
      </w:r>
      <w:r>
        <w:t>)</w:t>
      </w:r>
    </w:p>
    <w:p w14:paraId="5C52AB23" w14:textId="77777777" w:rsidR="00626CBD" w:rsidRDefault="00626CBD">
      <w:pPr>
        <w:pStyle w:val="Actdetails"/>
        <w:keepNext/>
      </w:pPr>
      <w:r>
        <w:t>s 1, s 2 commenced 29 June 1993 (s 2 (1))</w:t>
      </w:r>
    </w:p>
    <w:p w14:paraId="6A7C3707" w14:textId="4D4E310F" w:rsidR="00626CBD" w:rsidRDefault="00626CBD">
      <w:pPr>
        <w:pStyle w:val="Actdetails"/>
      </w:pPr>
      <w:r>
        <w:t xml:space="preserve">s 20 commenced 1 July 1993 (s 2 (2) and </w:t>
      </w:r>
      <w:r w:rsidR="00AA7403" w:rsidRPr="00ED7CCE">
        <w:t>Gaz 1993 No S111</w:t>
      </w:r>
      <w:r>
        <w:t>)</w:t>
      </w:r>
    </w:p>
    <w:p w14:paraId="3A57F52A" w14:textId="148C89D9" w:rsidR="00626CBD" w:rsidRDefault="001331DA">
      <w:pPr>
        <w:pStyle w:val="NewAct"/>
      </w:pPr>
      <w:hyperlink r:id="rId82" w:tooltip="A1993-44" w:history="1">
        <w:r w:rsidR="00AA7403" w:rsidRPr="00AA7403">
          <w:rPr>
            <w:rStyle w:val="charCitHyperlinkAbbrev"/>
          </w:rPr>
          <w:t>Acts Revision (Position of Crown) Act 1993</w:t>
        </w:r>
      </w:hyperlink>
      <w:r w:rsidR="00AA7403">
        <w:t xml:space="preserve"> A1993</w:t>
      </w:r>
      <w:r w:rsidR="00AA7403">
        <w:noBreakHyphen/>
        <w:t xml:space="preserve">44 </w:t>
      </w:r>
      <w:r w:rsidR="00626CBD">
        <w:t>sch 2</w:t>
      </w:r>
    </w:p>
    <w:p w14:paraId="5B651C21" w14:textId="28AD78A0" w:rsidR="00626CBD" w:rsidRDefault="00626CBD">
      <w:pPr>
        <w:pStyle w:val="Actdetails"/>
        <w:keepNext/>
      </w:pPr>
      <w:r>
        <w:t>notified 27 August 1993 (</w:t>
      </w:r>
      <w:r w:rsidR="00AA7403" w:rsidRPr="00ED7CCE">
        <w:t>Gaz 1993 No S165</w:t>
      </w:r>
      <w:r>
        <w:t>)</w:t>
      </w:r>
    </w:p>
    <w:p w14:paraId="50F50FF4" w14:textId="77777777" w:rsidR="00626CBD" w:rsidRDefault="00626CBD">
      <w:pPr>
        <w:pStyle w:val="Actdetails"/>
      </w:pPr>
      <w:r>
        <w:t>sch 2 commenced 27 August 1993 (s 2)</w:t>
      </w:r>
    </w:p>
    <w:p w14:paraId="6471E80B" w14:textId="6E91015A" w:rsidR="00626CBD" w:rsidRDefault="001331DA">
      <w:pPr>
        <w:pStyle w:val="NewAct"/>
      </w:pPr>
      <w:hyperlink r:id="rId83" w:tooltip="A1994-38" w:history="1">
        <w:r w:rsidR="00AA7403" w:rsidRPr="00AA7403">
          <w:rPr>
            <w:rStyle w:val="charCitHyperlinkAbbrev"/>
          </w:rPr>
          <w:t>Public Sector Management (Consequential and Transitional Provisions) Act 1994</w:t>
        </w:r>
      </w:hyperlink>
      <w:r w:rsidR="00AA7403">
        <w:t xml:space="preserve"> A1994</w:t>
      </w:r>
      <w:r w:rsidR="00AA7403">
        <w:noBreakHyphen/>
        <w:t xml:space="preserve">38 </w:t>
      </w:r>
      <w:r w:rsidR="00626CBD">
        <w:t xml:space="preserve">sch 1 </w:t>
      </w:r>
      <w:proofErr w:type="spellStart"/>
      <w:r w:rsidR="00626CBD">
        <w:t>pt</w:t>
      </w:r>
      <w:proofErr w:type="spellEnd"/>
      <w:r w:rsidR="00626CBD">
        <w:t xml:space="preserve"> 77</w:t>
      </w:r>
    </w:p>
    <w:p w14:paraId="00DFD720" w14:textId="770087CC" w:rsidR="00626CBD" w:rsidRDefault="00626CBD">
      <w:pPr>
        <w:pStyle w:val="Actdetails"/>
        <w:keepNext/>
      </w:pPr>
      <w:r>
        <w:t>notified 30 June 1994 (</w:t>
      </w:r>
      <w:r w:rsidR="00AA7403" w:rsidRPr="00ED7CCE">
        <w:t>Gaz 1994 No S121</w:t>
      </w:r>
      <w:r>
        <w:t>)</w:t>
      </w:r>
    </w:p>
    <w:p w14:paraId="264C9409" w14:textId="77777777" w:rsidR="00626CBD" w:rsidRDefault="00626CBD">
      <w:pPr>
        <w:pStyle w:val="Actdetails"/>
        <w:keepNext/>
      </w:pPr>
      <w:r>
        <w:t>s 1, s 2 commenced 30 June 1994 (s 2 (1))</w:t>
      </w:r>
    </w:p>
    <w:p w14:paraId="62D7D398" w14:textId="7E435115" w:rsidR="00626CBD" w:rsidRDefault="00626CBD">
      <w:pPr>
        <w:pStyle w:val="Actdetails"/>
      </w:pPr>
      <w:r>
        <w:t xml:space="preserve">sch 1 </w:t>
      </w:r>
      <w:proofErr w:type="spellStart"/>
      <w:r>
        <w:t>pt</w:t>
      </w:r>
      <w:proofErr w:type="spellEnd"/>
      <w:r>
        <w:t xml:space="preserve"> 77 commenced 1 July 1994 (s 2 (2) and </w:t>
      </w:r>
      <w:r w:rsidR="00AA7403" w:rsidRPr="00ED7CCE">
        <w:t>Gaz 1994 No S142</w:t>
      </w:r>
      <w:r>
        <w:t>)</w:t>
      </w:r>
    </w:p>
    <w:p w14:paraId="0CDD47A6" w14:textId="4BEDCA63" w:rsidR="00626CBD" w:rsidRDefault="001331DA">
      <w:pPr>
        <w:pStyle w:val="NewAct"/>
      </w:pPr>
      <w:hyperlink r:id="rId84" w:tooltip="A1995-7" w:history="1">
        <w:r w:rsidR="00AA7403" w:rsidRPr="00AA7403">
          <w:rPr>
            <w:rStyle w:val="charCitHyperlinkAbbrev"/>
          </w:rPr>
          <w:t>Electricity and Water (Corporatisation) (Consequential Amendments) Act 1995</w:t>
        </w:r>
      </w:hyperlink>
      <w:r w:rsidR="00AA7403">
        <w:t xml:space="preserve"> A1995</w:t>
      </w:r>
      <w:r w:rsidR="00AA7403">
        <w:noBreakHyphen/>
        <w:t xml:space="preserve">7 </w:t>
      </w:r>
      <w:r w:rsidR="00626CBD">
        <w:t>sch</w:t>
      </w:r>
    </w:p>
    <w:p w14:paraId="201269CC" w14:textId="17CB82C0" w:rsidR="00626CBD" w:rsidRDefault="00626CBD">
      <w:pPr>
        <w:pStyle w:val="Actdetails"/>
        <w:keepNext/>
      </w:pPr>
      <w:r>
        <w:t>notified 28 June 1995 (</w:t>
      </w:r>
      <w:r w:rsidR="00AA7403" w:rsidRPr="00ED7CCE">
        <w:t>Gaz 1995 No S148</w:t>
      </w:r>
      <w:r>
        <w:t>)</w:t>
      </w:r>
    </w:p>
    <w:p w14:paraId="7D717D50" w14:textId="77777777" w:rsidR="00626CBD" w:rsidRDefault="00626CBD">
      <w:pPr>
        <w:pStyle w:val="Actdetails"/>
      </w:pPr>
      <w:r>
        <w:t>sch commenced 1 July 1995 (s 2)</w:t>
      </w:r>
    </w:p>
    <w:p w14:paraId="05E16DD6" w14:textId="7C7A18FE" w:rsidR="00626CBD" w:rsidRDefault="001331DA">
      <w:pPr>
        <w:pStyle w:val="NewAct"/>
      </w:pPr>
      <w:hyperlink r:id="rId85" w:tooltip="A1996-26" w:history="1">
        <w:r w:rsidR="00AA7403" w:rsidRPr="00AA7403">
          <w:rPr>
            <w:rStyle w:val="charCitHyperlinkAbbrev"/>
          </w:rPr>
          <w:t>Financial Management and Audit (Consequential and Transitional Provisions) Act 1996</w:t>
        </w:r>
      </w:hyperlink>
      <w:r w:rsidR="00AA7403">
        <w:t xml:space="preserve"> A1996</w:t>
      </w:r>
      <w:r w:rsidR="00AA7403">
        <w:noBreakHyphen/>
        <w:t xml:space="preserve">26 </w:t>
      </w:r>
    </w:p>
    <w:p w14:paraId="343F6350" w14:textId="0E387A3A" w:rsidR="00626CBD" w:rsidRDefault="00626CBD">
      <w:pPr>
        <w:pStyle w:val="Actdetails"/>
        <w:keepNext/>
      </w:pPr>
      <w:r>
        <w:t>notified 1 July 1996 (</w:t>
      </w:r>
      <w:r w:rsidR="00AA7403" w:rsidRPr="00ED7CCE">
        <w:t>Gaz 1996 No S130</w:t>
      </w:r>
      <w:r>
        <w:t>)</w:t>
      </w:r>
    </w:p>
    <w:p w14:paraId="7ED1D338" w14:textId="77777777" w:rsidR="00626CBD" w:rsidRDefault="00626CBD">
      <w:pPr>
        <w:pStyle w:val="Actdetails"/>
      </w:pPr>
      <w:r>
        <w:t>commenced 1 July 1996 (s 2)</w:t>
      </w:r>
    </w:p>
    <w:p w14:paraId="52A0FF68" w14:textId="731DD117" w:rsidR="00626CBD" w:rsidRDefault="001331DA">
      <w:pPr>
        <w:pStyle w:val="NewAct"/>
      </w:pPr>
      <w:hyperlink r:id="rId86" w:tooltip="A1996-33" w:history="1">
        <w:r w:rsidR="00AA7403" w:rsidRPr="00AA7403">
          <w:rPr>
            <w:rStyle w:val="charCitHyperlinkAbbrev"/>
          </w:rPr>
          <w:t>Betting (Corporatisation) (Consequential Amendments) Act 1996</w:t>
        </w:r>
      </w:hyperlink>
      <w:r w:rsidR="00AA7403">
        <w:t xml:space="preserve"> A1996</w:t>
      </w:r>
      <w:r w:rsidR="00AA7403">
        <w:noBreakHyphen/>
        <w:t xml:space="preserve">33 </w:t>
      </w:r>
      <w:r w:rsidR="00626CBD">
        <w:t>sch 1</w:t>
      </w:r>
    </w:p>
    <w:p w14:paraId="05732090" w14:textId="01BE63CF" w:rsidR="00626CBD" w:rsidRDefault="00626CBD">
      <w:pPr>
        <w:pStyle w:val="Actdetails"/>
        <w:keepNext/>
      </w:pPr>
      <w:r>
        <w:t>notified 1 July 1996 (</w:t>
      </w:r>
      <w:r w:rsidR="00AA7403" w:rsidRPr="00ED7CCE">
        <w:t>Gaz 1996 No S130</w:t>
      </w:r>
      <w:r>
        <w:t>)</w:t>
      </w:r>
    </w:p>
    <w:p w14:paraId="2CB4D761" w14:textId="77777777" w:rsidR="00626CBD" w:rsidRDefault="00626CBD">
      <w:pPr>
        <w:pStyle w:val="Actdetails"/>
      </w:pPr>
      <w:proofErr w:type="spellStart"/>
      <w:r>
        <w:t>amdts</w:t>
      </w:r>
      <w:proofErr w:type="spellEnd"/>
      <w:r>
        <w:t xml:space="preserve"> commenced 1 July 1996 (s 2 (1))</w:t>
      </w:r>
    </w:p>
    <w:p w14:paraId="30B77E61" w14:textId="59EB5345" w:rsidR="00626CBD" w:rsidRDefault="001331DA">
      <w:pPr>
        <w:pStyle w:val="NewAct"/>
      </w:pPr>
      <w:hyperlink r:id="rId87" w:tooltip="A1997-36" w:history="1">
        <w:r w:rsidR="00AA7403" w:rsidRPr="00AA7403">
          <w:rPr>
            <w:rStyle w:val="charCitHyperlinkAbbrev"/>
          </w:rPr>
          <w:t>Territory Owned Corporations (Amendment) Act 1997</w:t>
        </w:r>
      </w:hyperlink>
      <w:r w:rsidR="00AA7403">
        <w:t xml:space="preserve"> A1997</w:t>
      </w:r>
      <w:r w:rsidR="00AA7403">
        <w:noBreakHyphen/>
        <w:t xml:space="preserve">36 </w:t>
      </w:r>
    </w:p>
    <w:p w14:paraId="0A78166C" w14:textId="443B76E1" w:rsidR="00626CBD" w:rsidRDefault="00626CBD">
      <w:pPr>
        <w:pStyle w:val="Actdetails"/>
        <w:keepNext/>
      </w:pPr>
      <w:r>
        <w:t>notified 1 July 1997 (</w:t>
      </w:r>
      <w:r w:rsidR="00AA7403" w:rsidRPr="00ED7CCE">
        <w:t>Gaz 1997 No S195</w:t>
      </w:r>
      <w:r>
        <w:t>)</w:t>
      </w:r>
    </w:p>
    <w:p w14:paraId="3C00F624" w14:textId="77777777" w:rsidR="00626CBD" w:rsidRDefault="00626CBD">
      <w:pPr>
        <w:pStyle w:val="Actdetails"/>
      </w:pPr>
      <w:r>
        <w:t>commenced 1 July 1997 (s 2)</w:t>
      </w:r>
    </w:p>
    <w:p w14:paraId="0BEF92CE" w14:textId="33E657E8" w:rsidR="00626CBD" w:rsidRDefault="001331DA">
      <w:pPr>
        <w:pStyle w:val="NewAct"/>
      </w:pPr>
      <w:hyperlink r:id="rId88" w:tooltip="A1997-40" w:history="1">
        <w:r w:rsidR="00AA7403" w:rsidRPr="00AA7403">
          <w:rPr>
            <w:rStyle w:val="charCitHyperlinkAbbrev"/>
          </w:rPr>
          <w:t>Territory Owned Corporations (Amendment) Act (No 2) 1997</w:t>
        </w:r>
      </w:hyperlink>
      <w:r w:rsidR="00AA7403">
        <w:t xml:space="preserve"> A1997</w:t>
      </w:r>
      <w:r w:rsidR="00AA7403">
        <w:noBreakHyphen/>
        <w:t xml:space="preserve">40 </w:t>
      </w:r>
    </w:p>
    <w:p w14:paraId="00DFA682" w14:textId="6A049CBF" w:rsidR="00626CBD" w:rsidRDefault="00626CBD">
      <w:pPr>
        <w:pStyle w:val="Actdetails"/>
        <w:keepNext/>
      </w:pPr>
      <w:r>
        <w:t>notified 1 September 1997 (</w:t>
      </w:r>
      <w:r w:rsidR="00AA7403" w:rsidRPr="00ED7CCE">
        <w:t>Gaz 1997 No S257</w:t>
      </w:r>
      <w:r>
        <w:t>)</w:t>
      </w:r>
    </w:p>
    <w:p w14:paraId="1F036926" w14:textId="77777777" w:rsidR="00626CBD" w:rsidRDefault="00626CBD">
      <w:pPr>
        <w:pStyle w:val="Actdetails"/>
        <w:keepNext/>
      </w:pPr>
      <w:r>
        <w:t>ss 1-3 commenced 1 Sept 1997 (s 2 (1))</w:t>
      </w:r>
    </w:p>
    <w:p w14:paraId="60E598D1" w14:textId="2DE365D5" w:rsidR="00626CBD" w:rsidRDefault="00626CBD">
      <w:pPr>
        <w:pStyle w:val="Actdetails"/>
      </w:pPr>
      <w:r>
        <w:t xml:space="preserve">remainder commenced 1 October 1997 (s 2 (2) and </w:t>
      </w:r>
      <w:r w:rsidR="00AA7403" w:rsidRPr="00ED7CCE">
        <w:t>Gaz 1997 No S341</w:t>
      </w:r>
      <w:r>
        <w:t>)</w:t>
      </w:r>
    </w:p>
    <w:p w14:paraId="6324703D" w14:textId="26C730F4" w:rsidR="00626CBD" w:rsidRDefault="001331DA">
      <w:pPr>
        <w:pStyle w:val="NewAct"/>
      </w:pPr>
      <w:hyperlink r:id="rId89" w:tooltip="A1997-73" w:history="1">
        <w:r w:rsidR="00AA7403" w:rsidRPr="00AA7403">
          <w:rPr>
            <w:rStyle w:val="charCitHyperlinkAbbrev"/>
          </w:rPr>
          <w:t>Territory Owned Corporations (Amendment) Act (No 3) 1997</w:t>
        </w:r>
      </w:hyperlink>
      <w:r w:rsidR="00AA7403">
        <w:t xml:space="preserve"> A1997</w:t>
      </w:r>
      <w:r w:rsidR="00AA7403">
        <w:noBreakHyphen/>
        <w:t xml:space="preserve">73 </w:t>
      </w:r>
    </w:p>
    <w:p w14:paraId="07F2C24F" w14:textId="62DA7DB7" w:rsidR="00626CBD" w:rsidRDefault="00626CBD">
      <w:pPr>
        <w:pStyle w:val="Actdetails"/>
        <w:keepNext/>
      </w:pPr>
      <w:r>
        <w:t>notified 25 November 1997 (</w:t>
      </w:r>
      <w:r w:rsidR="00AA7403" w:rsidRPr="00ED7CCE">
        <w:t>Gaz 1997 No S360</w:t>
      </w:r>
      <w:r>
        <w:t>)</w:t>
      </w:r>
    </w:p>
    <w:p w14:paraId="071504A1" w14:textId="77777777" w:rsidR="00626CBD" w:rsidRDefault="00626CBD">
      <w:pPr>
        <w:pStyle w:val="Actdetails"/>
      </w:pPr>
      <w:r>
        <w:t>commenced 25 November 1997 (s 2)</w:t>
      </w:r>
    </w:p>
    <w:p w14:paraId="4C5F433E" w14:textId="42ADDA08" w:rsidR="00626CBD" w:rsidRDefault="001331DA">
      <w:pPr>
        <w:pStyle w:val="NewAct"/>
      </w:pPr>
      <w:hyperlink r:id="rId90" w:tooltip="A1997-118" w:history="1">
        <w:r w:rsidR="00AA7403" w:rsidRPr="00AA7403">
          <w:rPr>
            <w:rStyle w:val="charCitHyperlinkAbbrev"/>
          </w:rPr>
          <w:t>Territory Owned Corporations (Amendment) Act (No 4) 1997</w:t>
        </w:r>
      </w:hyperlink>
      <w:r w:rsidR="00AA7403">
        <w:t xml:space="preserve"> A1997</w:t>
      </w:r>
      <w:r w:rsidR="00AA7403">
        <w:noBreakHyphen/>
        <w:t xml:space="preserve">118 </w:t>
      </w:r>
    </w:p>
    <w:p w14:paraId="7DA3888C" w14:textId="2235CB7D" w:rsidR="00626CBD" w:rsidRDefault="00626CBD">
      <w:pPr>
        <w:pStyle w:val="Actdetails"/>
        <w:keepNext/>
      </w:pPr>
      <w:r>
        <w:t>notified 24 December 1997 (</w:t>
      </w:r>
      <w:r w:rsidR="00AA7403" w:rsidRPr="00ED7CCE">
        <w:t>Gaz 1997 No S420</w:t>
      </w:r>
      <w:r>
        <w:t>)</w:t>
      </w:r>
    </w:p>
    <w:p w14:paraId="05BA59B3" w14:textId="77777777" w:rsidR="00626CBD" w:rsidRDefault="00626CBD">
      <w:pPr>
        <w:pStyle w:val="Actdetails"/>
      </w:pPr>
      <w:r>
        <w:t>commenced 24 December 1997 (s 2)</w:t>
      </w:r>
    </w:p>
    <w:p w14:paraId="590FDECC" w14:textId="22923322" w:rsidR="00626CBD" w:rsidRDefault="001331DA">
      <w:pPr>
        <w:pStyle w:val="NewAct"/>
      </w:pPr>
      <w:hyperlink r:id="rId91" w:tooltip="A1998-20" w:history="1">
        <w:r w:rsidR="00AA7403" w:rsidRPr="00AA7403">
          <w:rPr>
            <w:rStyle w:val="charCitHyperlinkAbbrev"/>
          </w:rPr>
          <w:t>Territory Owned Corporations (Amendment) Act 1998</w:t>
        </w:r>
      </w:hyperlink>
      <w:r w:rsidR="00AA7403">
        <w:t xml:space="preserve"> A1998</w:t>
      </w:r>
      <w:r w:rsidR="00AA7403">
        <w:noBreakHyphen/>
        <w:t xml:space="preserve">20 </w:t>
      </w:r>
    </w:p>
    <w:p w14:paraId="50E32FD8" w14:textId="2B05CCBD" w:rsidR="00626CBD" w:rsidRDefault="00626CBD">
      <w:pPr>
        <w:pStyle w:val="Actdetails"/>
        <w:keepNext/>
      </w:pPr>
      <w:r>
        <w:t>notified 10 July 1998 (</w:t>
      </w:r>
      <w:r w:rsidR="00AA7403" w:rsidRPr="00ED7CCE">
        <w:t>Gaz 1998 No S190</w:t>
      </w:r>
      <w:r>
        <w:t>)</w:t>
      </w:r>
    </w:p>
    <w:p w14:paraId="36AF5559" w14:textId="77777777" w:rsidR="00626CBD" w:rsidRDefault="00626CBD">
      <w:pPr>
        <w:pStyle w:val="Actdetails"/>
      </w:pPr>
      <w:r>
        <w:t>commenced 10 July 1998 (s 2)</w:t>
      </w:r>
    </w:p>
    <w:p w14:paraId="7F6A160A" w14:textId="5DC06B1A" w:rsidR="00626CBD" w:rsidRDefault="001331DA">
      <w:pPr>
        <w:pStyle w:val="NewAct"/>
      </w:pPr>
      <w:hyperlink r:id="rId92" w:tooltip="A1999-10" w:history="1">
        <w:r w:rsidR="00AA7403" w:rsidRPr="00AA7403">
          <w:rPr>
            <w:rStyle w:val="charCitHyperlinkAbbrev"/>
          </w:rPr>
          <w:t>Territory Owned Corporations (Amendment) Act 1999</w:t>
        </w:r>
      </w:hyperlink>
      <w:r w:rsidR="00AA7403">
        <w:t xml:space="preserve"> A1999</w:t>
      </w:r>
      <w:r w:rsidR="00AA7403">
        <w:noBreakHyphen/>
        <w:t xml:space="preserve">10 </w:t>
      </w:r>
    </w:p>
    <w:p w14:paraId="23DC6E41" w14:textId="5567CEF8" w:rsidR="00626CBD" w:rsidRDefault="00626CBD">
      <w:pPr>
        <w:pStyle w:val="Actdetails"/>
        <w:keepNext/>
      </w:pPr>
      <w:r>
        <w:t>notified 23 March 1999 (</w:t>
      </w:r>
      <w:r w:rsidR="00AA7403" w:rsidRPr="00ED7CCE">
        <w:t>Gaz 1999 No S14</w:t>
      </w:r>
      <w:r>
        <w:t>)</w:t>
      </w:r>
    </w:p>
    <w:p w14:paraId="5A7E6763" w14:textId="77777777" w:rsidR="00626CBD" w:rsidRDefault="00626CBD">
      <w:pPr>
        <w:pStyle w:val="Actdetails"/>
        <w:keepNext/>
      </w:pPr>
      <w:r>
        <w:t>ss 1-3 commenced 23 March 1999 (s 2 (1))</w:t>
      </w:r>
    </w:p>
    <w:p w14:paraId="3E512E83" w14:textId="77777777" w:rsidR="00626CBD" w:rsidRDefault="00626CBD">
      <w:pPr>
        <w:pStyle w:val="Actdetails"/>
      </w:pPr>
      <w:r>
        <w:t>remainder commenced 23 June 1999 (s 2 (2))</w:t>
      </w:r>
    </w:p>
    <w:p w14:paraId="4B72207F" w14:textId="39D9B6C9" w:rsidR="00626CBD" w:rsidRDefault="001331DA">
      <w:pPr>
        <w:pStyle w:val="NewAct"/>
      </w:pPr>
      <w:hyperlink r:id="rId93" w:tooltip="A1999-72" w:history="1">
        <w:r w:rsidR="002F387A" w:rsidRPr="002F387A">
          <w:rPr>
            <w:rStyle w:val="charCitHyperlinkAbbrev"/>
          </w:rPr>
          <w:t>Territory Owned Corporations Amendment Act (No 2) 1999</w:t>
        </w:r>
      </w:hyperlink>
      <w:r w:rsidR="00626CBD" w:rsidRPr="00AA7403">
        <w:t xml:space="preserve"> </w:t>
      </w:r>
      <w:r w:rsidR="00AA7403">
        <w:t>A1999–</w:t>
      </w:r>
      <w:r w:rsidR="00626CBD" w:rsidRPr="00AA7403">
        <w:t>72</w:t>
      </w:r>
    </w:p>
    <w:p w14:paraId="745577DC" w14:textId="4DA0A945" w:rsidR="00626CBD" w:rsidRDefault="00626CBD">
      <w:pPr>
        <w:pStyle w:val="Actdetails"/>
        <w:keepNext/>
      </w:pPr>
      <w:r>
        <w:t>notified 15 December 1999 (</w:t>
      </w:r>
      <w:r w:rsidR="00AA7403" w:rsidRPr="00ED7CCE">
        <w:t>Gaz 1999 No S50</w:t>
      </w:r>
      <w:r>
        <w:t>)</w:t>
      </w:r>
    </w:p>
    <w:p w14:paraId="0DE416F4" w14:textId="77777777" w:rsidR="00626CBD" w:rsidRDefault="00626CBD">
      <w:pPr>
        <w:pStyle w:val="Actdetails"/>
        <w:keepNext/>
      </w:pPr>
      <w:r>
        <w:t>ss 1-3 commenced 15 December 1999 (s 2 (1))</w:t>
      </w:r>
    </w:p>
    <w:p w14:paraId="02515501" w14:textId="0BA2AB93" w:rsidR="00626CBD" w:rsidRDefault="00626CBD">
      <w:pPr>
        <w:pStyle w:val="Actdetails"/>
      </w:pPr>
      <w:r>
        <w:t xml:space="preserve">remainder commenced 5 January 2000 (s 2 (2) and </w:t>
      </w:r>
      <w:r w:rsidR="00AA7403" w:rsidRPr="00ED7CCE">
        <w:t>Gaz 2000 No S1</w:t>
      </w:r>
      <w:r>
        <w:t>)</w:t>
      </w:r>
    </w:p>
    <w:p w14:paraId="0536A9FC" w14:textId="70461DE6" w:rsidR="00626CBD" w:rsidRDefault="001331DA">
      <w:pPr>
        <w:pStyle w:val="NewAct"/>
      </w:pPr>
      <w:hyperlink r:id="rId94" w:tooltip="A2000-42" w:history="1">
        <w:r w:rsidR="00AA7403" w:rsidRPr="00AA7403">
          <w:rPr>
            <w:rStyle w:val="charCitHyperlinkAbbrev"/>
          </w:rPr>
          <w:t>Territory Owned Corporations Amendment Act 2000</w:t>
        </w:r>
      </w:hyperlink>
      <w:r w:rsidR="00AA7403">
        <w:t xml:space="preserve"> A2000</w:t>
      </w:r>
      <w:r w:rsidR="00AA7403">
        <w:noBreakHyphen/>
        <w:t xml:space="preserve">42 </w:t>
      </w:r>
    </w:p>
    <w:p w14:paraId="1D23D8E1" w14:textId="7172FAF9" w:rsidR="00626CBD" w:rsidRDefault="00626CBD">
      <w:pPr>
        <w:pStyle w:val="Actdetails"/>
        <w:keepNext/>
      </w:pPr>
      <w:r>
        <w:t>notified 4 September 2000 (</w:t>
      </w:r>
      <w:r w:rsidR="00AA7403" w:rsidRPr="00ED7CCE">
        <w:t>Gaz 2000 No S48</w:t>
      </w:r>
      <w:r>
        <w:t>)</w:t>
      </w:r>
    </w:p>
    <w:p w14:paraId="03440048" w14:textId="77777777" w:rsidR="00626CBD" w:rsidRDefault="00626CBD">
      <w:pPr>
        <w:pStyle w:val="Actdetails"/>
      </w:pPr>
      <w:r>
        <w:t>commenced 4 September 2000 (s 2)</w:t>
      </w:r>
    </w:p>
    <w:p w14:paraId="62CB787F" w14:textId="4CF5FB70" w:rsidR="00626CBD" w:rsidRDefault="001331DA">
      <w:pPr>
        <w:pStyle w:val="NewAct"/>
      </w:pPr>
      <w:hyperlink r:id="rId95" w:tooltip="A2000-80" w:history="1">
        <w:r w:rsidR="00AA7403" w:rsidRPr="00AA7403">
          <w:rPr>
            <w:rStyle w:val="charCitHyperlinkAbbrev"/>
          </w:rPr>
          <w:t>Statute Law Amendment Act 2000</w:t>
        </w:r>
      </w:hyperlink>
      <w:r w:rsidR="00AA7403">
        <w:t xml:space="preserve"> A2000</w:t>
      </w:r>
      <w:r w:rsidR="00AA7403">
        <w:noBreakHyphen/>
        <w:t xml:space="preserve">80 </w:t>
      </w:r>
    </w:p>
    <w:p w14:paraId="32DA9A63" w14:textId="6D961CA0" w:rsidR="00626CBD" w:rsidRDefault="00626CBD">
      <w:pPr>
        <w:pStyle w:val="Actdetails"/>
        <w:keepNext/>
      </w:pPr>
      <w:r>
        <w:t>notified 21 December 2000 (</w:t>
      </w:r>
      <w:r w:rsidR="00AA7403" w:rsidRPr="00ED7CCE">
        <w:t>Gaz 2000 No S69</w:t>
      </w:r>
      <w:r>
        <w:t>)</w:t>
      </w:r>
    </w:p>
    <w:p w14:paraId="07618C87" w14:textId="77777777" w:rsidR="00626CBD" w:rsidRDefault="00626CBD">
      <w:pPr>
        <w:pStyle w:val="Actdetails"/>
      </w:pPr>
      <w:r>
        <w:t>commenced 21 December 2000 (s 2 (1))</w:t>
      </w:r>
    </w:p>
    <w:p w14:paraId="4458D23D" w14:textId="13BBCD55" w:rsidR="00626CBD" w:rsidRDefault="001331DA">
      <w:pPr>
        <w:pStyle w:val="NewAct"/>
      </w:pPr>
      <w:hyperlink r:id="rId96" w:tooltip="A2001-44" w:history="1">
        <w:r w:rsidR="00AA7403" w:rsidRPr="00AA7403">
          <w:rPr>
            <w:rStyle w:val="charCitHyperlinkAbbrev"/>
          </w:rPr>
          <w:t>Legislation (Consequential Amendments) Act 2001</w:t>
        </w:r>
      </w:hyperlink>
      <w:r w:rsidR="00AA7403">
        <w:t xml:space="preserve"> A2001</w:t>
      </w:r>
      <w:r w:rsidR="00AA7403">
        <w:noBreakHyphen/>
        <w:t xml:space="preserve">44 </w:t>
      </w:r>
      <w:proofErr w:type="spellStart"/>
      <w:r w:rsidR="00626CBD">
        <w:t>pt</w:t>
      </w:r>
      <w:proofErr w:type="spellEnd"/>
      <w:r w:rsidR="00626CBD">
        <w:t xml:space="preserve"> 380</w:t>
      </w:r>
    </w:p>
    <w:p w14:paraId="1E8634AC" w14:textId="343AECB6" w:rsidR="00626CBD" w:rsidRDefault="00626CBD">
      <w:pPr>
        <w:pStyle w:val="Actdetails"/>
        <w:keepNext/>
      </w:pPr>
      <w:r>
        <w:t>notified 26 July 2001 (</w:t>
      </w:r>
      <w:r w:rsidR="00AA7403" w:rsidRPr="00ED7CCE">
        <w:t>Gaz 2001 No 30</w:t>
      </w:r>
      <w:r>
        <w:t>)</w:t>
      </w:r>
    </w:p>
    <w:p w14:paraId="1D9F5B0A" w14:textId="77777777" w:rsidR="00626CBD" w:rsidRPr="00AA7403" w:rsidRDefault="00626CBD">
      <w:pPr>
        <w:pStyle w:val="Actdetails"/>
        <w:keepNext/>
      </w:pPr>
      <w:r>
        <w:t>s 1, s 2 commenced 26 July 2001 (IA s 10B)</w:t>
      </w:r>
    </w:p>
    <w:p w14:paraId="05745D16" w14:textId="037F3BF3" w:rsidR="00626CBD" w:rsidRDefault="00626CBD">
      <w:pPr>
        <w:pStyle w:val="Actdetails"/>
      </w:pPr>
      <w:proofErr w:type="spellStart"/>
      <w:r>
        <w:t>pt</w:t>
      </w:r>
      <w:proofErr w:type="spellEnd"/>
      <w:r>
        <w:t xml:space="preserve"> 380 commenced 12 September 2001 (s 2 and see </w:t>
      </w:r>
      <w:r w:rsidR="00AA7403" w:rsidRPr="00ED7CCE">
        <w:t>Gaz 2001 No S65</w:t>
      </w:r>
      <w:r>
        <w:t>)</w:t>
      </w:r>
    </w:p>
    <w:p w14:paraId="5C23CF49" w14:textId="26C100F5" w:rsidR="00626CBD" w:rsidRDefault="001331DA">
      <w:pPr>
        <w:pStyle w:val="NewAct"/>
      </w:pPr>
      <w:hyperlink r:id="rId97" w:tooltip="A2003-12" w:history="1">
        <w:r w:rsidR="00AA7403" w:rsidRPr="00AA7403">
          <w:rPr>
            <w:rStyle w:val="charCitHyperlinkAbbrev"/>
          </w:rPr>
          <w:t>Taxation (Government Business Enterprises) Act 2003</w:t>
        </w:r>
      </w:hyperlink>
      <w:r w:rsidR="00626CBD">
        <w:t xml:space="preserve"> A2003-12 sch 1 </w:t>
      </w:r>
      <w:proofErr w:type="spellStart"/>
      <w:r w:rsidR="00626CBD">
        <w:t>pt</w:t>
      </w:r>
      <w:proofErr w:type="spellEnd"/>
      <w:r w:rsidR="00626CBD">
        <w:t> 1.10</w:t>
      </w:r>
    </w:p>
    <w:p w14:paraId="64D4097F" w14:textId="77777777" w:rsidR="00626CBD" w:rsidRDefault="00626CBD">
      <w:pPr>
        <w:pStyle w:val="Actdetails"/>
        <w:keepNext/>
      </w:pPr>
      <w:r>
        <w:t>notified LR 27 March 2003</w:t>
      </w:r>
    </w:p>
    <w:p w14:paraId="357D2F25" w14:textId="77777777" w:rsidR="00626CBD" w:rsidRDefault="00626CBD">
      <w:pPr>
        <w:pStyle w:val="Actdetails"/>
        <w:keepNext/>
      </w:pPr>
      <w:r>
        <w:t>s 1, s 2 taken to have commenced 1 July 2002 (LA s 75 (2))</w:t>
      </w:r>
    </w:p>
    <w:p w14:paraId="1E866866" w14:textId="77777777" w:rsidR="00626CBD" w:rsidRDefault="00626CBD">
      <w:pPr>
        <w:pStyle w:val="Actdetails"/>
      </w:pPr>
      <w:r>
        <w:t xml:space="preserve">sch 1 </w:t>
      </w:r>
      <w:proofErr w:type="spellStart"/>
      <w:r>
        <w:t>pt</w:t>
      </w:r>
      <w:proofErr w:type="spellEnd"/>
      <w:r>
        <w:t xml:space="preserve"> 1.10 commenced 28 March 2003 (s 2 (2))</w:t>
      </w:r>
    </w:p>
    <w:p w14:paraId="255FCF3F" w14:textId="554E90FE" w:rsidR="00626CBD" w:rsidRDefault="001331DA">
      <w:pPr>
        <w:pStyle w:val="NewAct"/>
        <w:keepLines/>
      </w:pPr>
      <w:hyperlink r:id="rId98" w:tooltip="A2004-9" w:history="1">
        <w:r w:rsidR="00AA7403" w:rsidRPr="00AA7403">
          <w:rPr>
            <w:rStyle w:val="charCitHyperlinkAbbrev"/>
          </w:rPr>
          <w:t>Annual Reports Legislation Amendment Act 2004</w:t>
        </w:r>
      </w:hyperlink>
      <w:r w:rsidR="00626CBD">
        <w:t xml:space="preserve"> A2004-9 sch 1 </w:t>
      </w:r>
      <w:proofErr w:type="spellStart"/>
      <w:r w:rsidR="00626CBD">
        <w:t>pt</w:t>
      </w:r>
      <w:proofErr w:type="spellEnd"/>
      <w:r w:rsidR="00626CBD">
        <w:t> 1.32</w:t>
      </w:r>
    </w:p>
    <w:p w14:paraId="679E7495" w14:textId="77777777" w:rsidR="00626CBD" w:rsidRDefault="00626CBD">
      <w:pPr>
        <w:pStyle w:val="Actdetails"/>
        <w:keepNext/>
        <w:keepLines/>
      </w:pPr>
      <w:r>
        <w:t>notified LR 19 March 2004</w:t>
      </w:r>
    </w:p>
    <w:p w14:paraId="44EB6A05" w14:textId="77777777" w:rsidR="00626CBD" w:rsidRDefault="00626CBD">
      <w:pPr>
        <w:pStyle w:val="Actdetails"/>
        <w:keepNext/>
        <w:keepLines/>
      </w:pPr>
      <w:r>
        <w:t>s 1, s 2 commenced 19 March 2004 (LA s 75 (1))</w:t>
      </w:r>
    </w:p>
    <w:p w14:paraId="164F1F41" w14:textId="7728923F" w:rsidR="00626CBD" w:rsidRDefault="00626CBD">
      <w:pPr>
        <w:pStyle w:val="Actdetails"/>
        <w:keepLines/>
      </w:pPr>
      <w:r>
        <w:t xml:space="preserve">sch 1 </w:t>
      </w:r>
      <w:proofErr w:type="spellStart"/>
      <w:r>
        <w:t>pt</w:t>
      </w:r>
      <w:proofErr w:type="spellEnd"/>
      <w:r>
        <w:t xml:space="preserve"> 1.32 commenced 13 April 2004 (s 2 and see </w:t>
      </w:r>
      <w:hyperlink r:id="rId99" w:tooltip="A2004-8" w:history="1">
        <w:r w:rsidR="00AA7403" w:rsidRPr="00AA7403">
          <w:rPr>
            <w:rStyle w:val="charCitHyperlinkAbbrev"/>
          </w:rPr>
          <w:t>Annual Reports (Government Agencies) Act 2004</w:t>
        </w:r>
      </w:hyperlink>
      <w:r>
        <w:t xml:space="preserve"> A2004-8, s 2 and </w:t>
      </w:r>
      <w:hyperlink r:id="rId100" w:tooltip="CN2004-5" w:history="1">
        <w:r w:rsidR="00AA7403" w:rsidRPr="00AA7403">
          <w:rPr>
            <w:rStyle w:val="charCitHyperlinkAbbrev"/>
          </w:rPr>
          <w:t>CN2004-5</w:t>
        </w:r>
      </w:hyperlink>
      <w:r>
        <w:t>)</w:t>
      </w:r>
    </w:p>
    <w:p w14:paraId="746EC77E" w14:textId="6A7F7039" w:rsidR="00626CBD" w:rsidRDefault="001331DA">
      <w:pPr>
        <w:pStyle w:val="NewAct"/>
      </w:pPr>
      <w:hyperlink r:id="rId101" w:tooltip="A2004-53" w:history="1">
        <w:r w:rsidR="00AA7403" w:rsidRPr="00AA7403">
          <w:rPr>
            <w:rStyle w:val="charCitHyperlinkAbbrev"/>
          </w:rPr>
          <w:t>Territory Owned Corporations Amendment Act 2004</w:t>
        </w:r>
      </w:hyperlink>
      <w:r w:rsidR="00626CBD">
        <w:t xml:space="preserve"> A2004-53</w:t>
      </w:r>
    </w:p>
    <w:p w14:paraId="58E82688" w14:textId="77777777" w:rsidR="00626CBD" w:rsidRDefault="00626CBD">
      <w:pPr>
        <w:pStyle w:val="Actdetails"/>
        <w:keepNext/>
      </w:pPr>
      <w:r>
        <w:t>notified LR 16 August 2004</w:t>
      </w:r>
    </w:p>
    <w:p w14:paraId="5D1B0FB0" w14:textId="77777777" w:rsidR="00626CBD" w:rsidRDefault="00626CBD">
      <w:pPr>
        <w:pStyle w:val="Actdetails"/>
        <w:keepNext/>
      </w:pPr>
      <w:r>
        <w:t>s 1, s 2 commenced 16 August 2004 (LA s 75 (1))</w:t>
      </w:r>
    </w:p>
    <w:p w14:paraId="7235BC6F" w14:textId="77777777" w:rsidR="00626CBD" w:rsidRDefault="00626CBD">
      <w:pPr>
        <w:pStyle w:val="Actdetails"/>
      </w:pPr>
      <w:r>
        <w:t>remainder commenced 17 August 2004 (s 2)</w:t>
      </w:r>
    </w:p>
    <w:p w14:paraId="128AE4F0" w14:textId="77777777" w:rsidR="00626CBD" w:rsidRDefault="00626CBD">
      <w:pPr>
        <w:pStyle w:val="PageBreak"/>
      </w:pPr>
    </w:p>
    <w:p w14:paraId="757D9357" w14:textId="360125EE" w:rsidR="00626CBD" w:rsidRDefault="001331DA">
      <w:pPr>
        <w:pStyle w:val="NewAct"/>
      </w:pPr>
      <w:hyperlink r:id="rId102" w:tooltip="A2004-74" w:history="1">
        <w:r w:rsidR="00AA7403" w:rsidRPr="00AA7403">
          <w:rPr>
            <w:rStyle w:val="charCitHyperlinkAbbrev"/>
          </w:rPr>
          <w:t>Territory Owned Corporations Amendment Act 2004 (No 2)</w:t>
        </w:r>
      </w:hyperlink>
      <w:r w:rsidR="00626CBD">
        <w:t xml:space="preserve"> A2004-74 s 4</w:t>
      </w:r>
    </w:p>
    <w:p w14:paraId="6D8A6DBC" w14:textId="6518F287" w:rsidR="00626CBD" w:rsidRDefault="00626CBD">
      <w:pPr>
        <w:pStyle w:val="Actdetails"/>
      </w:pPr>
      <w:r>
        <w:t>notified LR 15 December 2004</w:t>
      </w:r>
      <w:r>
        <w:br/>
        <w:t>s 1, s 2 commenced 15 December 2004 (LA s 75 (1))</w:t>
      </w:r>
      <w:r>
        <w:br/>
        <w:t xml:space="preserve">s 4 commenced 12 January 2005 (s 2 and </w:t>
      </w:r>
      <w:hyperlink r:id="rId103" w:tooltip="CN2005-1" w:history="1">
        <w:r w:rsidR="00AA7403" w:rsidRPr="00AA7403">
          <w:rPr>
            <w:rStyle w:val="charCitHyperlinkAbbrev"/>
          </w:rPr>
          <w:t>CN2005-1</w:t>
        </w:r>
      </w:hyperlink>
      <w:r>
        <w:t>)</w:t>
      </w:r>
    </w:p>
    <w:p w14:paraId="72A0AC52" w14:textId="091D016F" w:rsidR="00626CBD" w:rsidRDefault="001331DA">
      <w:pPr>
        <w:pStyle w:val="NewAct"/>
      </w:pPr>
      <w:hyperlink r:id="rId104" w:tooltip="A2005-20" w:history="1">
        <w:r w:rsidR="00AA7403" w:rsidRPr="00AA7403">
          <w:rPr>
            <w:rStyle w:val="charCitHyperlinkAbbrev"/>
          </w:rPr>
          <w:t>Statute Law Amendment Act 2005</w:t>
        </w:r>
      </w:hyperlink>
      <w:r w:rsidR="00626CBD">
        <w:t xml:space="preserve"> A2005-20 sch 3 </w:t>
      </w:r>
      <w:proofErr w:type="spellStart"/>
      <w:r w:rsidR="00626CBD">
        <w:t>pt</w:t>
      </w:r>
      <w:proofErr w:type="spellEnd"/>
      <w:r w:rsidR="00626CBD">
        <w:t xml:space="preserve"> 3.66</w:t>
      </w:r>
    </w:p>
    <w:p w14:paraId="18FFBCB4" w14:textId="77777777" w:rsidR="00626CBD" w:rsidRDefault="00626CBD">
      <w:pPr>
        <w:pStyle w:val="Actdetails"/>
      </w:pPr>
      <w:r>
        <w:t>notified LR 12 May 2005</w:t>
      </w:r>
    </w:p>
    <w:p w14:paraId="25F7030F" w14:textId="77777777" w:rsidR="00626CBD" w:rsidRDefault="00626CBD">
      <w:pPr>
        <w:pStyle w:val="Actdetails"/>
      </w:pPr>
      <w:r>
        <w:t>s 1, s 2 taken to have commenced 8 March 2005 (LA s 75 (2))</w:t>
      </w:r>
    </w:p>
    <w:p w14:paraId="103D1CBC" w14:textId="77777777" w:rsidR="00626CBD" w:rsidRDefault="00626CBD">
      <w:pPr>
        <w:pStyle w:val="Actdetails"/>
      </w:pPr>
      <w:r>
        <w:t xml:space="preserve">sch 3 </w:t>
      </w:r>
      <w:proofErr w:type="spellStart"/>
      <w:r>
        <w:t>pt</w:t>
      </w:r>
      <w:proofErr w:type="spellEnd"/>
      <w:r>
        <w:t xml:space="preserve"> 3.66 commenced 2 June 2005 (s 2 (1))</w:t>
      </w:r>
    </w:p>
    <w:p w14:paraId="13841A50" w14:textId="38CCB161" w:rsidR="00626CBD" w:rsidRDefault="001331DA">
      <w:pPr>
        <w:pStyle w:val="NewAct"/>
      </w:pPr>
      <w:hyperlink r:id="rId105" w:tooltip="A2006-42" w:history="1">
        <w:r w:rsidR="00AA7403" w:rsidRPr="00AA7403">
          <w:rPr>
            <w:rStyle w:val="charCitHyperlinkAbbrev"/>
          </w:rPr>
          <w:t>Statute Law Amendment Act 2006</w:t>
        </w:r>
      </w:hyperlink>
      <w:r w:rsidR="00626CBD">
        <w:t xml:space="preserve"> A2006-42 sch 3 </w:t>
      </w:r>
      <w:proofErr w:type="spellStart"/>
      <w:r w:rsidR="00626CBD">
        <w:t>pt</w:t>
      </w:r>
      <w:proofErr w:type="spellEnd"/>
      <w:r w:rsidR="00626CBD">
        <w:t xml:space="preserve"> 3.22</w:t>
      </w:r>
    </w:p>
    <w:p w14:paraId="4DF22383" w14:textId="77777777" w:rsidR="00626CBD" w:rsidRDefault="00626CBD">
      <w:pPr>
        <w:pStyle w:val="Actdetails"/>
      </w:pPr>
      <w:r>
        <w:t>notified LR 26 October 2006</w:t>
      </w:r>
    </w:p>
    <w:p w14:paraId="5D49381F" w14:textId="77777777" w:rsidR="00626CBD" w:rsidRDefault="00626CBD">
      <w:pPr>
        <w:pStyle w:val="Actdetails"/>
      </w:pPr>
      <w:r>
        <w:t>s 1, s 2 taken to have commenced 12 November 2005 (LA s 75 (2))</w:t>
      </w:r>
    </w:p>
    <w:p w14:paraId="5CFAEDCD" w14:textId="77777777" w:rsidR="00626CBD" w:rsidRDefault="00626CBD">
      <w:pPr>
        <w:pStyle w:val="Actdetails"/>
      </w:pPr>
      <w:r>
        <w:t xml:space="preserve">sch 3 </w:t>
      </w:r>
      <w:proofErr w:type="spellStart"/>
      <w:r>
        <w:t>pt</w:t>
      </w:r>
      <w:proofErr w:type="spellEnd"/>
      <w:r>
        <w:t xml:space="preserve"> 3.22 commenced 16 November 2006 (s 2 (1))</w:t>
      </w:r>
    </w:p>
    <w:p w14:paraId="2181CAEF" w14:textId="47476CE8" w:rsidR="00626CBD" w:rsidRDefault="001331DA">
      <w:pPr>
        <w:pStyle w:val="NewAct"/>
      </w:pPr>
      <w:hyperlink r:id="rId106" w:tooltip="A2006-59" w:history="1">
        <w:r w:rsidR="002F387A" w:rsidRPr="002F387A">
          <w:rPr>
            <w:rStyle w:val="charCitHyperlinkAbbrev"/>
          </w:rPr>
          <w:t>Territory-owned Corporations Amendment Act 2006</w:t>
        </w:r>
      </w:hyperlink>
      <w:r w:rsidR="00626CBD">
        <w:t xml:space="preserve"> A2006-59 (as am by </w:t>
      </w:r>
      <w:hyperlink r:id="rId107" w:tooltip="Territory-owned Corporations Amendment Act 2007" w:history="1">
        <w:r w:rsidR="00AA7403" w:rsidRPr="00AA7403">
          <w:rPr>
            <w:rStyle w:val="charCitHyperlinkAbbrev"/>
          </w:rPr>
          <w:t>A2007</w:t>
        </w:r>
        <w:r w:rsidR="00AA7403" w:rsidRPr="00AA7403">
          <w:rPr>
            <w:rStyle w:val="charCitHyperlinkAbbrev"/>
          </w:rPr>
          <w:noBreakHyphen/>
          <w:t>42</w:t>
        </w:r>
      </w:hyperlink>
      <w:r w:rsidR="00626CBD">
        <w:t xml:space="preserve"> s 4)</w:t>
      </w:r>
    </w:p>
    <w:p w14:paraId="0B52F72A" w14:textId="77777777" w:rsidR="00626CBD" w:rsidRDefault="00626CBD">
      <w:pPr>
        <w:pStyle w:val="Actdetails"/>
      </w:pPr>
      <w:r>
        <w:t>notified LR 20 December 2006</w:t>
      </w:r>
    </w:p>
    <w:p w14:paraId="08E0AC8D" w14:textId="77777777" w:rsidR="00626CBD" w:rsidRDefault="00626CBD">
      <w:pPr>
        <w:pStyle w:val="Actdetails"/>
      </w:pPr>
      <w:r>
        <w:t>s 1, s 2 commenced 20 December 2006 (LA s 75 (1))</w:t>
      </w:r>
    </w:p>
    <w:p w14:paraId="2E4849BB" w14:textId="7AEB1190" w:rsidR="00626CBD" w:rsidRPr="00311A79" w:rsidRDefault="00626CBD">
      <w:pPr>
        <w:pStyle w:val="Actdetails"/>
      </w:pPr>
      <w:r w:rsidRPr="00311A79">
        <w:t>rema</w:t>
      </w:r>
      <w:r w:rsidR="00311A79">
        <w:t>inder commenced</w:t>
      </w:r>
      <w:r w:rsidR="00B14F12" w:rsidRPr="00311A79">
        <w:t xml:space="preserve"> 12 December 2010</w:t>
      </w:r>
      <w:r w:rsidRPr="00311A79">
        <w:t xml:space="preserve"> (s 2 (2) (b) </w:t>
      </w:r>
      <w:r w:rsidR="00F11C96">
        <w:t>(</w:t>
      </w:r>
      <w:r w:rsidRPr="00311A79">
        <w:t xml:space="preserve">as am by </w:t>
      </w:r>
      <w:hyperlink r:id="rId108" w:tooltip="Territory-owned Corporations Amendment Act 2007" w:history="1">
        <w:r w:rsidR="00AA7403" w:rsidRPr="00AA7403">
          <w:rPr>
            <w:rStyle w:val="charCitHyperlinkAbbrev"/>
          </w:rPr>
          <w:t>A2007</w:t>
        </w:r>
        <w:r w:rsidR="00AA7403" w:rsidRPr="00AA7403">
          <w:rPr>
            <w:rStyle w:val="charCitHyperlinkAbbrev"/>
          </w:rPr>
          <w:noBreakHyphen/>
          <w:t>42</w:t>
        </w:r>
      </w:hyperlink>
      <w:r w:rsidR="00286020" w:rsidRPr="00311A79">
        <w:t xml:space="preserve"> s 4</w:t>
      </w:r>
      <w:r w:rsidR="00D24678">
        <w:t xml:space="preserve">) and see </w:t>
      </w:r>
      <w:hyperlink r:id="rId109" w:tooltip="Territory-owned Corporations Regulation 2008 (No 2)" w:history="1">
        <w:r w:rsidR="00AA7403" w:rsidRPr="00AA7403">
          <w:rPr>
            <w:rStyle w:val="charCitHyperlinkAbbrev"/>
          </w:rPr>
          <w:t>SL2008</w:t>
        </w:r>
        <w:r w:rsidR="00AA7403" w:rsidRPr="00AA7403">
          <w:rPr>
            <w:rStyle w:val="charCitHyperlinkAbbrev"/>
          </w:rPr>
          <w:noBreakHyphen/>
          <w:t>49</w:t>
        </w:r>
      </w:hyperlink>
      <w:r w:rsidR="00F11C96">
        <w:t xml:space="preserve"> s 3 (as am by </w:t>
      </w:r>
      <w:hyperlink r:id="rId110" w:tooltip="Territory-owned Corporations Amendment Regulation 2009 (No 1)" w:history="1">
        <w:r w:rsidR="00AA7403" w:rsidRPr="00AA7403">
          <w:rPr>
            <w:rStyle w:val="charCitHyperlinkAbbrev"/>
          </w:rPr>
          <w:t>SL2009</w:t>
        </w:r>
        <w:r w:rsidR="00AA7403" w:rsidRPr="00AA7403">
          <w:rPr>
            <w:rStyle w:val="charCitHyperlinkAbbrev"/>
          </w:rPr>
          <w:noBreakHyphen/>
          <w:t>53</w:t>
        </w:r>
      </w:hyperlink>
      <w:r w:rsidR="00F11C96">
        <w:t xml:space="preserve"> s 4)</w:t>
      </w:r>
      <w:r w:rsidRPr="00311A79">
        <w:t>)</w:t>
      </w:r>
    </w:p>
    <w:p w14:paraId="264160BA" w14:textId="270DCB55" w:rsidR="00626CBD" w:rsidRDefault="001331DA">
      <w:pPr>
        <w:pStyle w:val="NewAct"/>
      </w:pPr>
      <w:hyperlink r:id="rId111" w:tooltip="A2007-42" w:history="1">
        <w:r w:rsidR="002F387A" w:rsidRPr="002F387A">
          <w:rPr>
            <w:rStyle w:val="charCitHyperlinkAbbrev"/>
          </w:rPr>
          <w:t>Territory-owned Corporations Amendment Act 2007</w:t>
        </w:r>
      </w:hyperlink>
      <w:r w:rsidR="00626CBD">
        <w:t xml:space="preserve"> A2007-42</w:t>
      </w:r>
    </w:p>
    <w:p w14:paraId="35289896" w14:textId="77777777" w:rsidR="00626CBD" w:rsidRDefault="00626CBD" w:rsidP="00311A79">
      <w:pPr>
        <w:pStyle w:val="Actdetails"/>
        <w:keepNext/>
      </w:pPr>
      <w:r>
        <w:t>notified LR 12 December 2007</w:t>
      </w:r>
    </w:p>
    <w:p w14:paraId="7172843C" w14:textId="77777777" w:rsidR="00626CBD" w:rsidRDefault="00626CBD" w:rsidP="00311A79">
      <w:pPr>
        <w:pStyle w:val="Actdetails"/>
        <w:keepNext/>
      </w:pPr>
      <w:r>
        <w:t>s 1, s 2 commenced 12 December 2007 (LA s 75 (1))</w:t>
      </w:r>
    </w:p>
    <w:p w14:paraId="5147F884" w14:textId="77777777" w:rsidR="00626CBD" w:rsidRDefault="00626CBD" w:rsidP="00311A79">
      <w:pPr>
        <w:pStyle w:val="Actdetails"/>
        <w:keepNext/>
      </w:pPr>
      <w:r>
        <w:t>remainder commenced 13 December 2007 (s 2)</w:t>
      </w:r>
    </w:p>
    <w:p w14:paraId="5115D092" w14:textId="573E45D5" w:rsidR="00626CBD" w:rsidRDefault="00626CBD">
      <w:pPr>
        <w:pStyle w:val="LegHistNote"/>
      </w:pPr>
      <w:r>
        <w:rPr>
          <w:rStyle w:val="charItals"/>
        </w:rPr>
        <w:t>Note</w:t>
      </w:r>
      <w:r>
        <w:tab/>
        <w:t xml:space="preserve">This Act only amends the </w:t>
      </w:r>
      <w:hyperlink r:id="rId112" w:tooltip="A2006-59" w:history="1">
        <w:r w:rsidR="00387A41" w:rsidRPr="00387A41">
          <w:rPr>
            <w:rStyle w:val="charCitHyperlinkAbbrev"/>
          </w:rPr>
          <w:t>Territory-owned Corporations Amendment Act 2006</w:t>
        </w:r>
      </w:hyperlink>
      <w:r>
        <w:t xml:space="preserve"> A2006-59.</w:t>
      </w:r>
    </w:p>
    <w:p w14:paraId="4CEF4B1A" w14:textId="0B09E0F0" w:rsidR="001D35B7" w:rsidRDefault="001331DA" w:rsidP="001D35B7">
      <w:pPr>
        <w:pStyle w:val="NewAct"/>
      </w:pPr>
      <w:hyperlink r:id="rId113" w:tooltip="A2010-26" w:history="1">
        <w:r w:rsidR="00387A41" w:rsidRPr="00387A41">
          <w:rPr>
            <w:rStyle w:val="charCitHyperlinkAbbrev"/>
          </w:rPr>
          <w:t>Territory-owned Corporations Amendment Act 2010</w:t>
        </w:r>
      </w:hyperlink>
      <w:r w:rsidR="001D35B7">
        <w:t xml:space="preserve"> A2010-26</w:t>
      </w:r>
    </w:p>
    <w:p w14:paraId="13210B06" w14:textId="77777777" w:rsidR="001D35B7" w:rsidRDefault="001D35B7" w:rsidP="00311A79">
      <w:pPr>
        <w:pStyle w:val="Actdetails"/>
        <w:keepNext/>
      </w:pPr>
      <w:r>
        <w:t xml:space="preserve">notified LR </w:t>
      </w:r>
      <w:r w:rsidR="00C87315">
        <w:t>7 July 2010</w:t>
      </w:r>
    </w:p>
    <w:p w14:paraId="75B0B234" w14:textId="77777777" w:rsidR="001D35B7" w:rsidRDefault="001D35B7" w:rsidP="00311A79">
      <w:pPr>
        <w:pStyle w:val="Actdetails"/>
        <w:keepNext/>
      </w:pPr>
      <w:r>
        <w:t xml:space="preserve">s 1, s 2 commenced </w:t>
      </w:r>
      <w:r w:rsidR="00C87315">
        <w:t>7 July 2010</w:t>
      </w:r>
      <w:r>
        <w:t xml:space="preserve"> (LA s 75 (1))</w:t>
      </w:r>
    </w:p>
    <w:p w14:paraId="16B16A9B" w14:textId="77777777" w:rsidR="001D35B7" w:rsidRDefault="001D35B7" w:rsidP="001D35B7">
      <w:pPr>
        <w:pStyle w:val="Actdetails"/>
      </w:pPr>
      <w:r>
        <w:t xml:space="preserve">remainder commenced </w:t>
      </w:r>
      <w:r w:rsidR="00C87315">
        <w:t>8 July 2010</w:t>
      </w:r>
      <w:r>
        <w:t xml:space="preserve"> (s 2)</w:t>
      </w:r>
    </w:p>
    <w:p w14:paraId="2F537D93" w14:textId="15070186" w:rsidR="0050564D" w:rsidRDefault="001331DA" w:rsidP="0050564D">
      <w:pPr>
        <w:pStyle w:val="NewAct"/>
      </w:pPr>
      <w:hyperlink r:id="rId114" w:tooltip="A2011-22" w:history="1">
        <w:r w:rsidR="00AA7403" w:rsidRPr="00AA7403">
          <w:rPr>
            <w:rStyle w:val="charCitHyperlinkAbbrev"/>
          </w:rPr>
          <w:t>Administrative (One ACT Public Service Miscellaneous Amendments) Act 2011</w:t>
        </w:r>
      </w:hyperlink>
      <w:r w:rsidR="0050564D">
        <w:t xml:space="preserve"> A2011-22 sch 1 </w:t>
      </w:r>
      <w:proofErr w:type="spellStart"/>
      <w:r w:rsidR="0050564D">
        <w:t>pt</w:t>
      </w:r>
      <w:proofErr w:type="spellEnd"/>
      <w:r w:rsidR="0050564D">
        <w:t xml:space="preserve"> 1.148</w:t>
      </w:r>
    </w:p>
    <w:p w14:paraId="31052BE6" w14:textId="77777777" w:rsidR="0050564D" w:rsidRDefault="0050564D" w:rsidP="0050564D">
      <w:pPr>
        <w:pStyle w:val="Actdetails"/>
        <w:keepNext/>
      </w:pPr>
      <w:r>
        <w:t>notified LR 30 June 2011</w:t>
      </w:r>
    </w:p>
    <w:p w14:paraId="2E71D293" w14:textId="77777777" w:rsidR="0050564D" w:rsidRDefault="0050564D" w:rsidP="0050564D">
      <w:pPr>
        <w:pStyle w:val="Actdetails"/>
        <w:keepNext/>
      </w:pPr>
      <w:r>
        <w:t>s 1, s 2 commenced 30 June 2011 (LA s 75 (1))</w:t>
      </w:r>
    </w:p>
    <w:p w14:paraId="5FA817D5" w14:textId="77777777" w:rsidR="0050564D" w:rsidRPr="00CB0D40" w:rsidRDefault="0050564D" w:rsidP="0050564D">
      <w:pPr>
        <w:pStyle w:val="Actdetails"/>
      </w:pPr>
      <w:r>
        <w:t xml:space="preserve">sch 1 </w:t>
      </w:r>
      <w:proofErr w:type="spellStart"/>
      <w:r>
        <w:t>pt</w:t>
      </w:r>
      <w:proofErr w:type="spellEnd"/>
      <w:r>
        <w:t xml:space="preserve"> 1.148</w:t>
      </w:r>
      <w:r w:rsidRPr="00CB0D40">
        <w:t xml:space="preserve"> commenced </w:t>
      </w:r>
      <w:r>
        <w:t>1 July 2011 (s 2 (1</w:t>
      </w:r>
      <w:r w:rsidRPr="00CB0D40">
        <w:t>)</w:t>
      </w:r>
      <w:r>
        <w:t>)</w:t>
      </w:r>
    </w:p>
    <w:p w14:paraId="4EA73CB1" w14:textId="48D23D35" w:rsidR="00052BC3" w:rsidRPr="00A93879" w:rsidRDefault="001331DA" w:rsidP="00052BC3">
      <w:pPr>
        <w:pStyle w:val="NewAct"/>
      </w:pPr>
      <w:hyperlink r:id="rId115" w:tooltip="A2014-9" w:history="1">
        <w:r w:rsidR="00052BC3" w:rsidRPr="00052BC3">
          <w:rPr>
            <w:rStyle w:val="charCitHyperlinkAbbrev"/>
          </w:rPr>
          <w:t>Territory-owned Corporations Amendment Act 2014</w:t>
        </w:r>
      </w:hyperlink>
      <w:r w:rsidR="00052BC3" w:rsidRPr="00A93879">
        <w:rPr>
          <w:spacing w:val="-2"/>
        </w:rPr>
        <w:t xml:space="preserve"> A2014-9</w:t>
      </w:r>
    </w:p>
    <w:p w14:paraId="00D024E0" w14:textId="77777777" w:rsidR="00052BC3" w:rsidRDefault="00052BC3" w:rsidP="00052BC3">
      <w:pPr>
        <w:pStyle w:val="Actdetails"/>
      </w:pPr>
      <w:r>
        <w:t>notified LR 15 April 2014</w:t>
      </w:r>
    </w:p>
    <w:p w14:paraId="4C235F4B" w14:textId="77777777" w:rsidR="00052BC3" w:rsidRDefault="00052BC3" w:rsidP="00052BC3">
      <w:pPr>
        <w:pStyle w:val="Actdetails"/>
      </w:pPr>
      <w:r>
        <w:t>s 1, s 2 commenced 15 April 2014 (LA s 75 (1))</w:t>
      </w:r>
    </w:p>
    <w:p w14:paraId="040BA9C0" w14:textId="4482F7B1" w:rsidR="00052BC3" w:rsidRDefault="004B374F" w:rsidP="00052BC3">
      <w:pPr>
        <w:pStyle w:val="Actdetails"/>
      </w:pPr>
      <w:r>
        <w:t xml:space="preserve">remainder commenced 11 November 2014 (s 2 (1) and </w:t>
      </w:r>
      <w:hyperlink r:id="rId116" w:tooltip="Territory-owned Corporations Amendment Commencement Notice 2014" w:history="1">
        <w:r w:rsidRPr="004B374F">
          <w:rPr>
            <w:rStyle w:val="charCitHyperlinkAbbrev"/>
          </w:rPr>
          <w:t>CN2014-15</w:t>
        </w:r>
      </w:hyperlink>
      <w:r>
        <w:t>)</w:t>
      </w:r>
    </w:p>
    <w:p w14:paraId="4E7BE019" w14:textId="6F65082E" w:rsidR="00052BC3" w:rsidRDefault="001331DA" w:rsidP="00052BC3">
      <w:pPr>
        <w:pStyle w:val="NewAct"/>
      </w:pPr>
      <w:hyperlink r:id="rId117" w:tooltip="A2014-18" w:history="1">
        <w:r w:rsidR="00052BC3">
          <w:rPr>
            <w:rStyle w:val="charCitHyperlinkAbbrev"/>
          </w:rPr>
          <w:t>Statute Law Amendment Act 2014</w:t>
        </w:r>
      </w:hyperlink>
      <w:r w:rsidR="00052BC3">
        <w:t xml:space="preserve"> A2014</w:t>
      </w:r>
      <w:r w:rsidR="00052BC3">
        <w:noBreakHyphen/>
        <w:t xml:space="preserve">18 sch 3 </w:t>
      </w:r>
      <w:proofErr w:type="spellStart"/>
      <w:r w:rsidR="00052BC3">
        <w:t>pt</w:t>
      </w:r>
      <w:proofErr w:type="spellEnd"/>
      <w:r w:rsidR="00052BC3">
        <w:t xml:space="preserve"> 3.21</w:t>
      </w:r>
    </w:p>
    <w:p w14:paraId="01510583" w14:textId="77777777" w:rsidR="00052BC3" w:rsidRDefault="00052BC3" w:rsidP="00052BC3">
      <w:pPr>
        <w:pStyle w:val="Actdetails"/>
        <w:keepNext/>
      </w:pPr>
      <w:r>
        <w:t>notified LR 20 May 2014</w:t>
      </w:r>
    </w:p>
    <w:p w14:paraId="1C4D31AF" w14:textId="77777777" w:rsidR="00052BC3" w:rsidRDefault="00052BC3" w:rsidP="00052BC3">
      <w:pPr>
        <w:pStyle w:val="Actdetails"/>
        <w:keepNext/>
      </w:pPr>
      <w:r>
        <w:t>s 1, s 2 commenced 20 May 2014 (LA s 75 (1))</w:t>
      </w:r>
    </w:p>
    <w:p w14:paraId="5877B7CD" w14:textId="77777777" w:rsidR="00052BC3" w:rsidRPr="00AE7C72" w:rsidRDefault="00052BC3" w:rsidP="00052BC3">
      <w:pPr>
        <w:pStyle w:val="Actdetails"/>
      </w:pPr>
      <w:r>
        <w:t xml:space="preserve">sch 3 </w:t>
      </w:r>
      <w:proofErr w:type="spellStart"/>
      <w:r>
        <w:t>pt</w:t>
      </w:r>
      <w:proofErr w:type="spellEnd"/>
      <w:r>
        <w:t xml:space="preserve"> 3.21 </w:t>
      </w:r>
      <w:r w:rsidRPr="00AE7C72">
        <w:t xml:space="preserve">commenced </w:t>
      </w:r>
      <w:r>
        <w:t>10 June 2014</w:t>
      </w:r>
      <w:r w:rsidRPr="00AE7C72">
        <w:t xml:space="preserve"> (</w:t>
      </w:r>
      <w:r>
        <w:t>s 2 (1))</w:t>
      </w:r>
    </w:p>
    <w:p w14:paraId="03D325C8" w14:textId="11F7C679" w:rsidR="00A13AE5" w:rsidRDefault="001331DA" w:rsidP="00A13AE5">
      <w:pPr>
        <w:pStyle w:val="NewAct"/>
      </w:pPr>
      <w:hyperlink r:id="rId118" w:tooltip="A2015-15" w:history="1">
        <w:r w:rsidR="00A13AE5">
          <w:rPr>
            <w:rStyle w:val="charCitHyperlinkAbbrev"/>
          </w:rPr>
          <w:t>Statute Law Amendment Act 2015</w:t>
        </w:r>
      </w:hyperlink>
      <w:r w:rsidR="00A13AE5">
        <w:t xml:space="preserve"> A2015</w:t>
      </w:r>
      <w:r w:rsidR="00A13AE5">
        <w:noBreakHyphen/>
        <w:t xml:space="preserve">15 sch 3 </w:t>
      </w:r>
      <w:proofErr w:type="spellStart"/>
      <w:r w:rsidR="00A13AE5">
        <w:t>pt</w:t>
      </w:r>
      <w:proofErr w:type="spellEnd"/>
      <w:r w:rsidR="00A13AE5">
        <w:t xml:space="preserve"> 3.55</w:t>
      </w:r>
    </w:p>
    <w:p w14:paraId="565D0D79" w14:textId="77777777" w:rsidR="00A13AE5" w:rsidRDefault="00A13AE5" w:rsidP="00A13AE5">
      <w:pPr>
        <w:pStyle w:val="Actdetails"/>
        <w:keepNext/>
      </w:pPr>
      <w:r>
        <w:t>notified LR 27 May 2015</w:t>
      </w:r>
    </w:p>
    <w:p w14:paraId="4ADAAE0D" w14:textId="77777777" w:rsidR="00A13AE5" w:rsidRDefault="00A13AE5" w:rsidP="00A13AE5">
      <w:pPr>
        <w:pStyle w:val="Actdetails"/>
        <w:keepNext/>
      </w:pPr>
      <w:r>
        <w:t>s 1, s 2 commenced 27 May 2015 (LA s 75 (1))</w:t>
      </w:r>
    </w:p>
    <w:p w14:paraId="4254136C" w14:textId="2D49D95D" w:rsidR="00A13AE5" w:rsidRDefault="00A13AE5" w:rsidP="00A13AE5">
      <w:pPr>
        <w:pStyle w:val="Actdetails"/>
      </w:pPr>
      <w:r>
        <w:t xml:space="preserve">sch 3 </w:t>
      </w:r>
      <w:proofErr w:type="spellStart"/>
      <w:r>
        <w:t>pt</w:t>
      </w:r>
      <w:proofErr w:type="spellEnd"/>
      <w:r>
        <w:t xml:space="preserve"> 3.55 </w:t>
      </w:r>
      <w:r w:rsidRPr="00AE7C72">
        <w:t xml:space="preserve">commenced </w:t>
      </w:r>
      <w:r>
        <w:t>10 June 2015</w:t>
      </w:r>
      <w:r w:rsidRPr="00AE7C72">
        <w:t xml:space="preserve"> (</w:t>
      </w:r>
      <w:r>
        <w:t>s 2)</w:t>
      </w:r>
    </w:p>
    <w:p w14:paraId="1FC661C1" w14:textId="6985C9E0" w:rsidR="001A4490" w:rsidRPr="004E1A6C" w:rsidRDefault="001331DA" w:rsidP="001A4490">
      <w:pPr>
        <w:pStyle w:val="NewAct"/>
      </w:pPr>
      <w:hyperlink r:id="rId119" w:tooltip="A2022-4" w:history="1">
        <w:r w:rsidR="001A4490">
          <w:rPr>
            <w:rStyle w:val="charCitHyperlinkAbbrev"/>
          </w:rPr>
          <w:t>Legislation (Legislative Assembly Committees) Amendment Act 2022</w:t>
        </w:r>
      </w:hyperlink>
      <w:r w:rsidR="001A4490" w:rsidRPr="004E1A6C">
        <w:t xml:space="preserve"> A202</w:t>
      </w:r>
      <w:r w:rsidR="001A4490">
        <w:t>2</w:t>
      </w:r>
      <w:r w:rsidR="001A4490" w:rsidRPr="004E1A6C">
        <w:t>-</w:t>
      </w:r>
      <w:r w:rsidR="001A4490">
        <w:t xml:space="preserve">4 </w:t>
      </w:r>
      <w:r w:rsidR="001A4490" w:rsidRPr="004E1A6C">
        <w:t xml:space="preserve">sch 1 </w:t>
      </w:r>
      <w:proofErr w:type="spellStart"/>
      <w:r w:rsidR="001A4490" w:rsidRPr="004E1A6C">
        <w:t>pt</w:t>
      </w:r>
      <w:proofErr w:type="spellEnd"/>
      <w:r w:rsidR="001A4490" w:rsidRPr="004E1A6C">
        <w:t> 1.</w:t>
      </w:r>
      <w:r w:rsidR="001A4490">
        <w:t>21</w:t>
      </w:r>
    </w:p>
    <w:p w14:paraId="18A0EC7A" w14:textId="77777777" w:rsidR="001A4490" w:rsidRDefault="001A4490" w:rsidP="001A4490">
      <w:pPr>
        <w:pStyle w:val="Actdetails"/>
      </w:pPr>
      <w:r>
        <w:t>notified LR 30 March 2022</w:t>
      </w:r>
    </w:p>
    <w:p w14:paraId="709CC31C" w14:textId="77777777" w:rsidR="001A4490" w:rsidRDefault="001A4490" w:rsidP="001A4490">
      <w:pPr>
        <w:pStyle w:val="Actdetails"/>
      </w:pPr>
      <w:r>
        <w:t>s 1, s 2 commenced 30 March 2022 (LA s 75 (1))</w:t>
      </w:r>
    </w:p>
    <w:p w14:paraId="05249EC7" w14:textId="3E63CC20" w:rsidR="001A4490" w:rsidRPr="00AE7C72" w:rsidRDefault="001A4490" w:rsidP="00A13AE5">
      <w:pPr>
        <w:pStyle w:val="Actdetails"/>
      </w:pPr>
      <w:r>
        <w:t xml:space="preserve">sch 1 </w:t>
      </w:r>
      <w:proofErr w:type="spellStart"/>
      <w:r>
        <w:t>pt</w:t>
      </w:r>
      <w:proofErr w:type="spellEnd"/>
      <w:r>
        <w:t xml:space="preserve"> 1.</w:t>
      </w:r>
      <w:r w:rsidR="00212B3C">
        <w:t>21</w:t>
      </w:r>
      <w:r>
        <w:t xml:space="preserve"> commenced 6 April 2022 (s 2)</w:t>
      </w:r>
    </w:p>
    <w:p w14:paraId="2E79E2E3" w14:textId="77777777" w:rsidR="00897AFD" w:rsidRPr="00897AFD" w:rsidRDefault="00897AFD" w:rsidP="00897AFD">
      <w:pPr>
        <w:pStyle w:val="PageBreak"/>
      </w:pPr>
      <w:r w:rsidRPr="00897AFD">
        <w:br w:type="page"/>
      </w:r>
    </w:p>
    <w:p w14:paraId="1501F157" w14:textId="77777777" w:rsidR="00626CBD" w:rsidRPr="00ED7CCE" w:rsidRDefault="00626CBD">
      <w:pPr>
        <w:pStyle w:val="Endnote2"/>
      </w:pPr>
      <w:bookmarkStart w:id="61" w:name="_Toc100015030"/>
      <w:r w:rsidRPr="00ED7CCE">
        <w:rPr>
          <w:rStyle w:val="charTableNo"/>
        </w:rPr>
        <w:lastRenderedPageBreak/>
        <w:t>4</w:t>
      </w:r>
      <w:r>
        <w:tab/>
      </w:r>
      <w:r w:rsidRPr="00ED7CCE">
        <w:rPr>
          <w:rStyle w:val="charTableText"/>
        </w:rPr>
        <w:t>Amendment history</w:t>
      </w:r>
      <w:bookmarkEnd w:id="61"/>
    </w:p>
    <w:p w14:paraId="0694460A" w14:textId="77777777" w:rsidR="00626CBD" w:rsidRDefault="00626CBD">
      <w:pPr>
        <w:pStyle w:val="AmdtsEntryHd"/>
      </w:pPr>
      <w:r>
        <w:t>Name of Act</w:t>
      </w:r>
    </w:p>
    <w:p w14:paraId="014FA04A" w14:textId="4C9E7FE0" w:rsidR="00626CBD" w:rsidRDefault="00626CBD">
      <w:pPr>
        <w:pStyle w:val="AmdtsEntries"/>
      </w:pPr>
      <w:r>
        <w:t>s 1</w:t>
      </w:r>
      <w:r>
        <w:tab/>
        <w:t xml:space="preserve">sub </w:t>
      </w:r>
      <w:hyperlink r:id="rId120" w:tooltip="Statute Law Amendment Act 2005" w:history="1">
        <w:r w:rsidR="00AA7403" w:rsidRPr="00AA7403">
          <w:rPr>
            <w:rStyle w:val="charCitHyperlinkAbbrev"/>
          </w:rPr>
          <w:t>A2005</w:t>
        </w:r>
        <w:r w:rsidR="00AA7403" w:rsidRPr="00AA7403">
          <w:rPr>
            <w:rStyle w:val="charCitHyperlinkAbbrev"/>
          </w:rPr>
          <w:noBreakHyphen/>
          <w:t>20</w:t>
        </w:r>
      </w:hyperlink>
      <w:r>
        <w:t xml:space="preserve"> </w:t>
      </w:r>
      <w:proofErr w:type="spellStart"/>
      <w:r>
        <w:t>amdt</w:t>
      </w:r>
      <w:proofErr w:type="spellEnd"/>
      <w:r>
        <w:t xml:space="preserve"> 3.406</w:t>
      </w:r>
    </w:p>
    <w:p w14:paraId="66C4E244" w14:textId="77777777" w:rsidR="00626CBD" w:rsidRDefault="00626CBD">
      <w:pPr>
        <w:pStyle w:val="AmdtsEntryHd"/>
      </w:pPr>
      <w:r>
        <w:t>Dictionary</w:t>
      </w:r>
    </w:p>
    <w:p w14:paraId="2A292B10" w14:textId="77777777" w:rsidR="00626CBD" w:rsidRDefault="00626CBD">
      <w:pPr>
        <w:pStyle w:val="AmdtsEntries"/>
        <w:keepNext/>
      </w:pPr>
      <w:r>
        <w:t>s 2</w:t>
      </w:r>
      <w:r>
        <w:tab/>
        <w:t>om R6 LRA</w:t>
      </w:r>
    </w:p>
    <w:p w14:paraId="0865DA62" w14:textId="779C849F" w:rsidR="00626CBD" w:rsidRDefault="00626CBD" w:rsidP="007E2C83">
      <w:pPr>
        <w:pStyle w:val="AmdtsEntries"/>
        <w:keepNext/>
      </w:pPr>
      <w:r>
        <w:tab/>
        <w:t xml:space="preserve">ins </w:t>
      </w:r>
      <w:hyperlink r:id="rId121"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4</w:t>
      </w:r>
    </w:p>
    <w:p w14:paraId="4677A5B6" w14:textId="4A98B635" w:rsidR="007E2C83" w:rsidRDefault="007E2C83">
      <w:pPr>
        <w:pStyle w:val="AmdtsEntries"/>
      </w:pPr>
      <w:r>
        <w:tab/>
        <w:t xml:space="preserve">am </w:t>
      </w:r>
      <w:hyperlink r:id="rId122"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42724B">
        <w:t>1.417</w:t>
      </w:r>
    </w:p>
    <w:p w14:paraId="771D1539" w14:textId="77777777" w:rsidR="00626CBD" w:rsidRDefault="00626CBD">
      <w:pPr>
        <w:pStyle w:val="AmdtsEntryHd"/>
      </w:pPr>
      <w:r>
        <w:t>Notes</w:t>
      </w:r>
    </w:p>
    <w:p w14:paraId="31C4314E" w14:textId="5F92DF33" w:rsidR="00626CBD" w:rsidRDefault="00626CBD">
      <w:pPr>
        <w:pStyle w:val="AmdtsEntries"/>
        <w:keepNext/>
      </w:pPr>
      <w:r>
        <w:t xml:space="preserve">s 3 </w:t>
      </w:r>
      <w:proofErr w:type="spellStart"/>
      <w:r>
        <w:t>hdg</w:t>
      </w:r>
      <w:proofErr w:type="spellEnd"/>
      <w:r>
        <w:tab/>
        <w:t xml:space="preserve">sub </w:t>
      </w:r>
      <w:hyperlink r:id="rId123"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4</w:t>
      </w:r>
    </w:p>
    <w:p w14:paraId="4EA45214" w14:textId="2089A077" w:rsidR="00626CBD" w:rsidRDefault="00626CBD">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2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10EDB3D1" w14:textId="5ADDAF26" w:rsidR="00626CBD" w:rsidRDefault="00626CBD">
      <w:pPr>
        <w:pStyle w:val="AmdtsEntries"/>
        <w:keepNext/>
      </w:pPr>
      <w:r>
        <w:tab/>
        <w:t xml:space="preserve">def </w:t>
      </w:r>
      <w:r>
        <w:rPr>
          <w:rStyle w:val="charBoldItals"/>
        </w:rPr>
        <w:t xml:space="preserve">Auditor-General </w:t>
      </w:r>
      <w:r>
        <w:t xml:space="preserve">om </w:t>
      </w:r>
      <w:hyperlink r:id="rId125" w:tooltip="Financial Management and Audit (Consequential and Transitional Provisions) Act 1996" w:history="1">
        <w:r w:rsidR="00AA7403" w:rsidRPr="00AA7403">
          <w:rPr>
            <w:rStyle w:val="charCitHyperlinkAbbrev"/>
          </w:rPr>
          <w:t>A1996</w:t>
        </w:r>
        <w:r w:rsidR="00AA7403" w:rsidRPr="00AA7403">
          <w:rPr>
            <w:rStyle w:val="charCitHyperlinkAbbrev"/>
          </w:rPr>
          <w:noBreakHyphen/>
          <w:t>26</w:t>
        </w:r>
      </w:hyperlink>
      <w:r>
        <w:t xml:space="preserve"> sch</w:t>
      </w:r>
    </w:p>
    <w:p w14:paraId="0A1817A5" w14:textId="05952E4F" w:rsidR="00626CBD" w:rsidRDefault="00626CBD">
      <w:pPr>
        <w:pStyle w:val="AmdtsEntries"/>
        <w:keepNext/>
      </w:pPr>
      <w:r>
        <w:tab/>
        <w:t xml:space="preserve">def </w:t>
      </w:r>
      <w:r>
        <w:rPr>
          <w:rStyle w:val="charBoldItals"/>
        </w:rPr>
        <w:t xml:space="preserve">borrowing </w:t>
      </w:r>
      <w:r>
        <w:t xml:space="preserve">om </w:t>
      </w:r>
      <w:hyperlink r:id="rId12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594FC9B1" w14:textId="471E3696" w:rsidR="00626CBD" w:rsidRDefault="00626CBD">
      <w:pPr>
        <w:pStyle w:val="AmdtsEntries"/>
        <w:keepNext/>
      </w:pPr>
      <w:r>
        <w:tab/>
        <w:t xml:space="preserve">def </w:t>
      </w:r>
      <w:r>
        <w:rPr>
          <w:rStyle w:val="charBoldItals"/>
        </w:rPr>
        <w:t xml:space="preserve">Corporations Act </w:t>
      </w:r>
      <w:r>
        <w:t xml:space="preserve">om </w:t>
      </w:r>
      <w:hyperlink r:id="rId127"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sch 1</w:t>
      </w:r>
    </w:p>
    <w:p w14:paraId="64F96058" w14:textId="6D20E092" w:rsidR="00626CBD" w:rsidRDefault="00626CBD">
      <w:pPr>
        <w:pStyle w:val="AmdtsEntries"/>
        <w:keepNext/>
      </w:pPr>
      <w:r>
        <w:tab/>
        <w:t xml:space="preserve">def </w:t>
      </w:r>
      <w:r>
        <w:rPr>
          <w:rStyle w:val="charBoldItals"/>
        </w:rPr>
        <w:t xml:space="preserve">group </w:t>
      </w:r>
      <w:r>
        <w:t xml:space="preserve">am </w:t>
      </w:r>
      <w:hyperlink r:id="rId128"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r>
        <w:t xml:space="preserve"> sch 1</w:t>
      </w:r>
    </w:p>
    <w:p w14:paraId="4DF1F007" w14:textId="21543734" w:rsidR="00626CBD" w:rsidRDefault="00626CBD">
      <w:pPr>
        <w:pStyle w:val="AmdtsEntriesDefL2"/>
      </w:pPr>
      <w:r>
        <w:tab/>
        <w:t xml:space="preserve">om </w:t>
      </w:r>
      <w:hyperlink r:id="rId12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55921123" w14:textId="36D68A9A" w:rsidR="00626CBD" w:rsidRDefault="00626CBD">
      <w:pPr>
        <w:pStyle w:val="AmdtsEntries"/>
        <w:keepNext/>
      </w:pPr>
      <w:r>
        <w:tab/>
        <w:t xml:space="preserve">def </w:t>
      </w:r>
      <w:r>
        <w:rPr>
          <w:rStyle w:val="charBoldItals"/>
        </w:rPr>
        <w:t xml:space="preserve">subsidiary </w:t>
      </w:r>
      <w:r>
        <w:t xml:space="preserve">am </w:t>
      </w:r>
      <w:hyperlink r:id="rId130"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sch 1</w:t>
      </w:r>
    </w:p>
    <w:p w14:paraId="5FA84853" w14:textId="5F8FFF13" w:rsidR="00626CBD" w:rsidRDefault="00626CBD">
      <w:pPr>
        <w:pStyle w:val="AmdtsEntriesDefL2"/>
      </w:pPr>
      <w:r>
        <w:tab/>
        <w:t xml:space="preserve">om </w:t>
      </w:r>
      <w:hyperlink r:id="rId131"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55EB8579" w14:textId="32396088" w:rsidR="00626CBD" w:rsidRDefault="00626CBD">
      <w:pPr>
        <w:pStyle w:val="AmdtsEntries"/>
        <w:keepNext/>
      </w:pPr>
      <w:r>
        <w:tab/>
        <w:t xml:space="preserve">def </w:t>
      </w:r>
      <w:r>
        <w:rPr>
          <w:rStyle w:val="charBoldItals"/>
        </w:rPr>
        <w:t xml:space="preserve">voting shareholder </w:t>
      </w:r>
      <w:r>
        <w:t xml:space="preserve">om </w:t>
      </w:r>
      <w:hyperlink r:id="rId13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476C4D52" w14:textId="5E391912" w:rsidR="00626CBD" w:rsidRDefault="00626CBD">
      <w:pPr>
        <w:pStyle w:val="AmdtsEntries"/>
      </w:pPr>
      <w:r>
        <w:tab/>
        <w:t xml:space="preserve">sub </w:t>
      </w:r>
      <w:hyperlink r:id="rId13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7</w:t>
      </w:r>
    </w:p>
    <w:p w14:paraId="20DF1EE1" w14:textId="77777777" w:rsidR="00626CBD" w:rsidRDefault="00626CBD">
      <w:pPr>
        <w:pStyle w:val="AmdtsEntryHd"/>
      </w:pPr>
      <w:r>
        <w:t>Application of Act</w:t>
      </w:r>
    </w:p>
    <w:p w14:paraId="2AB05A48" w14:textId="4F83B54F" w:rsidR="00626CBD" w:rsidRDefault="00626CBD">
      <w:pPr>
        <w:pStyle w:val="AmdtsEntries"/>
        <w:keepNext/>
      </w:pPr>
      <w:r>
        <w:t>s 4</w:t>
      </w:r>
      <w:r>
        <w:tab/>
        <w:t xml:space="preserve">sub </w:t>
      </w:r>
      <w:hyperlink r:id="rId134"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p>
    <w:p w14:paraId="4A844D01" w14:textId="3611806E" w:rsidR="00626CBD" w:rsidRDefault="00626CBD">
      <w:pPr>
        <w:pStyle w:val="AmdtsEntries"/>
      </w:pPr>
      <w:r>
        <w:tab/>
        <w:t xml:space="preserve">am </w:t>
      </w:r>
      <w:hyperlink r:id="rId135"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r w:rsidR="004B374F">
        <w:t xml:space="preserve">; </w:t>
      </w:r>
      <w:hyperlink r:id="rId136" w:tooltip="Territory-owned Corporations Amendment Act 2014" w:history="1">
        <w:r w:rsidR="004B374F">
          <w:rPr>
            <w:rStyle w:val="charCitHyperlinkAbbrev"/>
          </w:rPr>
          <w:t>A2014</w:t>
        </w:r>
        <w:r w:rsidR="004B374F">
          <w:rPr>
            <w:rStyle w:val="charCitHyperlinkAbbrev"/>
          </w:rPr>
          <w:noBreakHyphen/>
          <w:t>9</w:t>
        </w:r>
      </w:hyperlink>
      <w:r w:rsidR="004B374F">
        <w:t xml:space="preserve"> s 4</w:t>
      </w:r>
      <w:r w:rsidR="00A13AE5">
        <w:t xml:space="preserve">; </w:t>
      </w:r>
      <w:hyperlink r:id="rId137" w:tooltip="Statute Law Amendment Act 2015" w:history="1">
        <w:r w:rsidR="00A13AE5">
          <w:rPr>
            <w:rStyle w:val="charCitHyperlinkAbbrev"/>
          </w:rPr>
          <w:t>A2015</w:t>
        </w:r>
        <w:r w:rsidR="00A13AE5">
          <w:rPr>
            <w:rStyle w:val="charCitHyperlinkAbbrev"/>
          </w:rPr>
          <w:noBreakHyphen/>
          <w:t>15</w:t>
        </w:r>
      </w:hyperlink>
      <w:r w:rsidR="00A13AE5">
        <w:t xml:space="preserve"> </w:t>
      </w:r>
      <w:proofErr w:type="spellStart"/>
      <w:r w:rsidR="00A13AE5">
        <w:t>amdt</w:t>
      </w:r>
      <w:proofErr w:type="spellEnd"/>
      <w:r w:rsidR="00A13AE5">
        <w:t xml:space="preserve"> 3.221</w:t>
      </w:r>
    </w:p>
    <w:p w14:paraId="508AF8D4" w14:textId="77777777" w:rsidR="00626CBD" w:rsidRDefault="00626CBD">
      <w:pPr>
        <w:pStyle w:val="AmdtsEntryHd"/>
      </w:pPr>
      <w:r>
        <w:t>Application to the Crown</w:t>
      </w:r>
    </w:p>
    <w:p w14:paraId="7E78B235" w14:textId="5878DE0A" w:rsidR="00626CBD" w:rsidRDefault="00626CBD">
      <w:pPr>
        <w:pStyle w:val="AmdtsEntries"/>
      </w:pPr>
      <w:r>
        <w:t>s 5</w:t>
      </w:r>
      <w:r>
        <w:tab/>
        <w:t xml:space="preserve">om </w:t>
      </w:r>
      <w:hyperlink r:id="rId138" w:tooltip="Acts Revision (Position of Crown) Act 1993" w:history="1">
        <w:r w:rsidR="00AA7403" w:rsidRPr="00AA7403">
          <w:rPr>
            <w:rStyle w:val="charCitHyperlinkAbbrev"/>
          </w:rPr>
          <w:t>A1993</w:t>
        </w:r>
        <w:r w:rsidR="00AA7403" w:rsidRPr="00AA7403">
          <w:rPr>
            <w:rStyle w:val="charCitHyperlinkAbbrev"/>
          </w:rPr>
          <w:noBreakHyphen/>
          <w:t>44</w:t>
        </w:r>
      </w:hyperlink>
    </w:p>
    <w:p w14:paraId="7759893F" w14:textId="77777777" w:rsidR="00626CBD" w:rsidRDefault="00626CBD">
      <w:pPr>
        <w:pStyle w:val="AmdtsEntryHd"/>
      </w:pPr>
      <w:r>
        <w:t>Main objectives of corporations</w:t>
      </w:r>
    </w:p>
    <w:p w14:paraId="40F3289A" w14:textId="2FEB1CEC" w:rsidR="00626CBD" w:rsidRDefault="00626CBD">
      <w:pPr>
        <w:pStyle w:val="AmdtsEntries"/>
      </w:pPr>
      <w:r>
        <w:t>s 7</w:t>
      </w:r>
      <w:r>
        <w:tab/>
        <w:t xml:space="preserve">sub </w:t>
      </w:r>
      <w:hyperlink r:id="rId13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8</w:t>
      </w:r>
    </w:p>
    <w:p w14:paraId="4B697961" w14:textId="77777777" w:rsidR="00626CBD" w:rsidRDefault="00626CBD">
      <w:pPr>
        <w:pStyle w:val="AmdtsEntryHd"/>
      </w:pPr>
      <w:r>
        <w:t>Status of territory-owned corporations and subsidiaries</w:t>
      </w:r>
    </w:p>
    <w:p w14:paraId="28626B7C" w14:textId="69C143CD" w:rsidR="00626CBD" w:rsidRDefault="00626CBD">
      <w:pPr>
        <w:pStyle w:val="AmdtsEntries"/>
      </w:pPr>
      <w:r>
        <w:t>s 8</w:t>
      </w:r>
      <w:r>
        <w:tab/>
        <w:t xml:space="preserve">sub </w:t>
      </w:r>
      <w:hyperlink r:id="rId140"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9</w:t>
      </w:r>
    </w:p>
    <w:p w14:paraId="62C24771" w14:textId="77777777" w:rsidR="00626CBD" w:rsidRDefault="00626CBD">
      <w:pPr>
        <w:pStyle w:val="AmdtsEntryHd"/>
      </w:pPr>
      <w:r>
        <w:t>Notification to Assembly</w:t>
      </w:r>
    </w:p>
    <w:p w14:paraId="523B9A42" w14:textId="365306E9" w:rsidR="00626CBD" w:rsidRDefault="00626CBD">
      <w:pPr>
        <w:pStyle w:val="AmdtsEntries"/>
      </w:pPr>
      <w:r>
        <w:t>s 9</w:t>
      </w:r>
      <w:r>
        <w:tab/>
        <w:t xml:space="preserve">am </w:t>
      </w:r>
      <w:hyperlink r:id="rId141"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5399B882" w14:textId="77777777" w:rsidR="00626CBD" w:rsidRDefault="00626CBD">
      <w:pPr>
        <w:pStyle w:val="AmdtsEntryHd"/>
      </w:pPr>
      <w:r>
        <w:t>Legal obligations</w:t>
      </w:r>
    </w:p>
    <w:p w14:paraId="4B482798" w14:textId="2A3CE0A7" w:rsidR="00626CBD" w:rsidRDefault="00626CBD">
      <w:pPr>
        <w:pStyle w:val="AmdtsEntries"/>
      </w:pPr>
      <w:r>
        <w:t>s 10</w:t>
      </w:r>
      <w:r>
        <w:tab/>
        <w:t xml:space="preserve">am </w:t>
      </w:r>
      <w:hyperlink r:id="rId142"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2A23E04A" w14:textId="77777777" w:rsidR="00626CBD" w:rsidRDefault="00626CBD">
      <w:pPr>
        <w:pStyle w:val="AmdtsEntryHd"/>
      </w:pPr>
      <w:r>
        <w:t>Constitution</w:t>
      </w:r>
    </w:p>
    <w:p w14:paraId="3D604A34" w14:textId="7C832F7F" w:rsidR="00626CBD" w:rsidRDefault="00626CBD">
      <w:pPr>
        <w:pStyle w:val="AmdtsEntries"/>
      </w:pPr>
      <w:r>
        <w:t>s 11</w:t>
      </w:r>
      <w:r>
        <w:tab/>
        <w:t xml:space="preserve">sub </w:t>
      </w:r>
      <w:hyperlink r:id="rId143"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5</w:t>
      </w:r>
    </w:p>
    <w:p w14:paraId="320B8622" w14:textId="77777777" w:rsidR="00626CBD" w:rsidRDefault="00626CBD">
      <w:pPr>
        <w:pStyle w:val="AmdtsEntryHd"/>
      </w:pPr>
      <w:r>
        <w:t>Directors</w:t>
      </w:r>
    </w:p>
    <w:p w14:paraId="7F2586A3" w14:textId="25A0CFFC" w:rsidR="00626CBD" w:rsidRDefault="00626CBD">
      <w:pPr>
        <w:pStyle w:val="AmdtsEntries"/>
      </w:pPr>
      <w:r>
        <w:t>s 12</w:t>
      </w:r>
      <w:r>
        <w:tab/>
        <w:t xml:space="preserve">am </w:t>
      </w:r>
      <w:hyperlink r:id="rId144" w:tooltip="Territory Owned Corporations (Amendment) Act 1999" w:history="1">
        <w:r w:rsidR="00AA7403" w:rsidRPr="00AA7403">
          <w:rPr>
            <w:rStyle w:val="charCitHyperlinkAbbrev"/>
          </w:rPr>
          <w:t>A1999</w:t>
        </w:r>
        <w:r w:rsidR="00AA7403" w:rsidRPr="00AA7403">
          <w:rPr>
            <w:rStyle w:val="charCitHyperlinkAbbrev"/>
          </w:rPr>
          <w:noBreakHyphen/>
          <w:t>10</w:t>
        </w:r>
      </w:hyperlink>
      <w:r>
        <w:t xml:space="preserve"> s 4; </w:t>
      </w:r>
      <w:hyperlink r:id="rId145"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r w:rsidR="00212B3C">
        <w:t>;</w:t>
      </w:r>
      <w:bookmarkStart w:id="62" w:name="_Hlk74228955"/>
      <w:r w:rsidR="00212B3C" w:rsidRPr="004E1A6C">
        <w:t xml:space="preserve"> </w:t>
      </w:r>
      <w:hyperlink r:id="rId146" w:tooltip="Legislation (Legislative Assembly Committees) Amendment Act 2022" w:history="1">
        <w:r w:rsidR="00212B3C">
          <w:rPr>
            <w:color w:val="0000FF" w:themeColor="hyperlink"/>
          </w:rPr>
          <w:t>A2022-4</w:t>
        </w:r>
      </w:hyperlink>
      <w:r w:rsidR="00212B3C" w:rsidRPr="004E1A6C">
        <w:t xml:space="preserve"> </w:t>
      </w:r>
      <w:proofErr w:type="spellStart"/>
      <w:r w:rsidR="00212B3C" w:rsidRPr="004E1A6C">
        <w:t>amdt</w:t>
      </w:r>
      <w:proofErr w:type="spellEnd"/>
      <w:r w:rsidR="00212B3C" w:rsidRPr="004E1A6C">
        <w:t xml:space="preserve"> </w:t>
      </w:r>
      <w:bookmarkEnd w:id="62"/>
      <w:r w:rsidR="00212B3C">
        <w:t xml:space="preserve">1.77, </w:t>
      </w:r>
      <w:proofErr w:type="spellStart"/>
      <w:r w:rsidR="00212B3C">
        <w:t>amdt</w:t>
      </w:r>
      <w:proofErr w:type="spellEnd"/>
      <w:r w:rsidR="00212B3C">
        <w:t> 1.78</w:t>
      </w:r>
    </w:p>
    <w:p w14:paraId="5DAB1592" w14:textId="77777777" w:rsidR="00626CBD" w:rsidRDefault="00626CBD">
      <w:pPr>
        <w:pStyle w:val="AmdtsEntryHd"/>
      </w:pPr>
      <w:r>
        <w:t>Shares in corporations</w:t>
      </w:r>
    </w:p>
    <w:p w14:paraId="076773B6" w14:textId="7245F357" w:rsidR="00626CBD" w:rsidRDefault="00626CBD">
      <w:pPr>
        <w:pStyle w:val="AmdtsEntries"/>
        <w:keepNext/>
      </w:pPr>
      <w:r>
        <w:t>s 13</w:t>
      </w:r>
      <w:r>
        <w:tab/>
        <w:t xml:space="preserve">am </w:t>
      </w:r>
      <w:hyperlink r:id="rId147" w:tooltip="Territory Owned Corporations (Amendment) Act 1998" w:history="1">
        <w:r w:rsidR="00AA7403" w:rsidRPr="00AA7403">
          <w:rPr>
            <w:rStyle w:val="charCitHyperlinkAbbrev"/>
          </w:rPr>
          <w:t>A1998</w:t>
        </w:r>
        <w:r w:rsidR="00AA7403" w:rsidRPr="00AA7403">
          <w:rPr>
            <w:rStyle w:val="charCitHyperlinkAbbrev"/>
          </w:rPr>
          <w:noBreakHyphen/>
          <w:t>20</w:t>
        </w:r>
      </w:hyperlink>
    </w:p>
    <w:p w14:paraId="26CEAF49" w14:textId="00953E02" w:rsidR="00626CBD" w:rsidRDefault="00626CBD">
      <w:pPr>
        <w:pStyle w:val="AmdtsEntries"/>
      </w:pPr>
      <w:r>
        <w:tab/>
        <w:t xml:space="preserve">sub </w:t>
      </w:r>
      <w:hyperlink r:id="rId148"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6</w:t>
      </w:r>
    </w:p>
    <w:p w14:paraId="622756C3" w14:textId="77777777" w:rsidR="00626CBD" w:rsidRDefault="00626CBD">
      <w:pPr>
        <w:pStyle w:val="AmdtsEntryHd"/>
      </w:pPr>
      <w:r>
        <w:lastRenderedPageBreak/>
        <w:t>Acquisition of subsidiaries</w:t>
      </w:r>
    </w:p>
    <w:p w14:paraId="1A386F7A" w14:textId="3FDBABEE" w:rsidR="00626CBD" w:rsidRDefault="00626CBD">
      <w:pPr>
        <w:pStyle w:val="AmdtsEntries"/>
      </w:pPr>
      <w:r>
        <w:t>s 14</w:t>
      </w:r>
      <w:r>
        <w:tab/>
        <w:t xml:space="preserve">am </w:t>
      </w:r>
      <w:hyperlink r:id="rId149"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r>
        <w:t xml:space="preserve">; </w:t>
      </w:r>
      <w:hyperlink r:id="rId150"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p>
    <w:p w14:paraId="02195FBC" w14:textId="77777777" w:rsidR="00626CBD" w:rsidRDefault="00626CBD">
      <w:pPr>
        <w:pStyle w:val="AmdtsEntryHd"/>
      </w:pPr>
      <w:r>
        <w:t>Provision of information</w:t>
      </w:r>
    </w:p>
    <w:p w14:paraId="227A5C8E" w14:textId="695FA373" w:rsidR="00626CBD" w:rsidRDefault="00626CBD">
      <w:pPr>
        <w:pStyle w:val="AmdtsEntries"/>
      </w:pPr>
      <w:r>
        <w:t>s 15</w:t>
      </w:r>
      <w:r>
        <w:tab/>
        <w:t xml:space="preserve">sub </w:t>
      </w:r>
      <w:hyperlink r:id="rId151"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10</w:t>
      </w:r>
    </w:p>
    <w:p w14:paraId="4B3D8256" w14:textId="77777777" w:rsidR="00626CBD" w:rsidRDefault="00626CBD">
      <w:pPr>
        <w:pStyle w:val="AmdtsEntryHd"/>
      </w:pPr>
      <w:r>
        <w:t>Acquisition and disposal of subsidiaries and undertakings</w:t>
      </w:r>
    </w:p>
    <w:p w14:paraId="11BE0A6A" w14:textId="57AF3482" w:rsidR="00626CBD" w:rsidRDefault="00626CBD">
      <w:pPr>
        <w:pStyle w:val="AmdtsEntries"/>
      </w:pPr>
      <w:r>
        <w:t>s 16</w:t>
      </w:r>
      <w:r>
        <w:tab/>
        <w:t xml:space="preserve">am </w:t>
      </w:r>
      <w:hyperlink r:id="rId152" w:tooltip="Territory Owned Corporations (Amendment) Act 1998" w:history="1">
        <w:r w:rsidR="00AA7403" w:rsidRPr="00AA7403">
          <w:rPr>
            <w:rStyle w:val="charCitHyperlinkAbbrev"/>
          </w:rPr>
          <w:t>A1998</w:t>
        </w:r>
        <w:r w:rsidR="00AA7403" w:rsidRPr="00AA7403">
          <w:rPr>
            <w:rStyle w:val="charCitHyperlinkAbbrev"/>
          </w:rPr>
          <w:noBreakHyphen/>
          <w:t>20</w:t>
        </w:r>
      </w:hyperlink>
      <w:r>
        <w:t xml:space="preserve">; </w:t>
      </w:r>
      <w:hyperlink r:id="rId15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11, s 12, s 14, s 15; pars </w:t>
      </w:r>
      <w:proofErr w:type="spellStart"/>
      <w:r>
        <w:t>renum</w:t>
      </w:r>
      <w:proofErr w:type="spellEnd"/>
      <w:r>
        <w:t xml:space="preserve"> R10 LA (see </w:t>
      </w:r>
      <w:hyperlink r:id="rId15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13)</w:t>
      </w:r>
    </w:p>
    <w:p w14:paraId="42A250EF" w14:textId="77777777" w:rsidR="00626CBD" w:rsidRDefault="00626CBD">
      <w:pPr>
        <w:pStyle w:val="AmdtsEntryHd"/>
      </w:pPr>
      <w:r>
        <w:t>Obligation to tell shareholders about significant events</w:t>
      </w:r>
    </w:p>
    <w:p w14:paraId="6807C527" w14:textId="777E4A4C" w:rsidR="00626CBD" w:rsidRDefault="00626CBD">
      <w:pPr>
        <w:pStyle w:val="AmdtsEntries"/>
      </w:pPr>
      <w:r>
        <w:t>s 16A</w:t>
      </w:r>
      <w:r>
        <w:tab/>
        <w:t xml:space="preserve">ins </w:t>
      </w:r>
      <w:hyperlink r:id="rId155"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16</w:t>
      </w:r>
    </w:p>
    <w:p w14:paraId="0D234B54" w14:textId="77777777" w:rsidR="00626CBD" w:rsidRDefault="00626CBD">
      <w:pPr>
        <w:pStyle w:val="AmdtsEntryHd"/>
      </w:pPr>
      <w:r>
        <w:t>Directions to corporations</w:t>
      </w:r>
    </w:p>
    <w:p w14:paraId="1E0D870C" w14:textId="42F5351A" w:rsidR="00626CBD" w:rsidRDefault="00626CBD">
      <w:pPr>
        <w:pStyle w:val="AmdtsEntries"/>
      </w:pPr>
      <w:r>
        <w:t>s 17</w:t>
      </w:r>
      <w:r>
        <w:tab/>
        <w:t xml:space="preserve">am </w:t>
      </w:r>
      <w:hyperlink r:id="rId156"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08028D50" w14:textId="77777777" w:rsidR="00626CBD" w:rsidRDefault="00626CBD">
      <w:pPr>
        <w:pStyle w:val="AmdtsEntryHd"/>
      </w:pPr>
      <w:r>
        <w:t>Application of government policies</w:t>
      </w:r>
    </w:p>
    <w:p w14:paraId="64F3E125" w14:textId="54030B13" w:rsidR="00626CBD" w:rsidRDefault="00626CBD">
      <w:pPr>
        <w:pStyle w:val="AmdtsEntries"/>
      </w:pPr>
      <w:r>
        <w:t>s 17A</w:t>
      </w:r>
      <w:r>
        <w:tab/>
        <w:t xml:space="preserve">ins </w:t>
      </w:r>
      <w:hyperlink r:id="rId157"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17</w:t>
      </w:r>
    </w:p>
    <w:p w14:paraId="7B113349" w14:textId="13CCAF92" w:rsidR="00626CBD" w:rsidRDefault="00626CBD">
      <w:pPr>
        <w:pStyle w:val="AmdtsEntries"/>
      </w:pPr>
      <w:r>
        <w:tab/>
        <w:t xml:space="preserve">am </w:t>
      </w:r>
      <w:hyperlink r:id="rId158" w:tooltip="Statute Law Amendment Act 2006" w:history="1">
        <w:r w:rsidR="00AA7403" w:rsidRPr="00AA7403">
          <w:rPr>
            <w:rStyle w:val="charCitHyperlinkAbbrev"/>
          </w:rPr>
          <w:t>A2006</w:t>
        </w:r>
        <w:r w:rsidR="00AA7403" w:rsidRPr="00AA7403">
          <w:rPr>
            <w:rStyle w:val="charCitHyperlinkAbbrev"/>
          </w:rPr>
          <w:noBreakHyphen/>
          <w:t>42</w:t>
        </w:r>
      </w:hyperlink>
      <w:r>
        <w:t xml:space="preserve"> </w:t>
      </w:r>
      <w:proofErr w:type="spellStart"/>
      <w:r>
        <w:t>amdt</w:t>
      </w:r>
      <w:proofErr w:type="spellEnd"/>
      <w:r>
        <w:t xml:space="preserve"> 3.205</w:t>
      </w:r>
    </w:p>
    <w:p w14:paraId="5DE97878" w14:textId="77777777" w:rsidR="00626CBD" w:rsidRDefault="00626CBD">
      <w:pPr>
        <w:pStyle w:val="AmdtsEntryHd"/>
      </w:pPr>
      <w:r>
        <w:t>Audit committee</w:t>
      </w:r>
    </w:p>
    <w:p w14:paraId="60BF84A9" w14:textId="2E783B72" w:rsidR="00626CBD" w:rsidRDefault="00626CBD">
      <w:pPr>
        <w:pStyle w:val="AmdtsEntries"/>
      </w:pPr>
      <w:r>
        <w:t>s 18A</w:t>
      </w:r>
      <w:r>
        <w:tab/>
        <w:t xml:space="preserve">ins </w:t>
      </w:r>
      <w:hyperlink r:id="rId15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18</w:t>
      </w:r>
    </w:p>
    <w:p w14:paraId="2E5124E8" w14:textId="558D6239" w:rsidR="00C87315" w:rsidRDefault="00C87315">
      <w:pPr>
        <w:pStyle w:val="AmdtsEntries"/>
      </w:pPr>
      <w:r>
        <w:tab/>
        <w:t xml:space="preserve">am </w:t>
      </w:r>
      <w:hyperlink r:id="rId160" w:tooltip="Territory-owned Corporations Amendment Act 2010" w:history="1">
        <w:r w:rsidR="00AA7403" w:rsidRPr="00AA7403">
          <w:rPr>
            <w:rStyle w:val="charCitHyperlinkAbbrev"/>
          </w:rPr>
          <w:t>A2010</w:t>
        </w:r>
        <w:r w:rsidR="00AA7403" w:rsidRPr="00AA7403">
          <w:rPr>
            <w:rStyle w:val="charCitHyperlinkAbbrev"/>
          </w:rPr>
          <w:noBreakHyphen/>
          <w:t>26</w:t>
        </w:r>
      </w:hyperlink>
      <w:r>
        <w:t xml:space="preserve"> s 4</w:t>
      </w:r>
    </w:p>
    <w:p w14:paraId="7A01A621" w14:textId="77777777" w:rsidR="00626CBD" w:rsidRDefault="00626CBD">
      <w:pPr>
        <w:pStyle w:val="AmdtsEntryHd"/>
      </w:pPr>
      <w:r>
        <w:t>Preparation of statement of corporate intent</w:t>
      </w:r>
    </w:p>
    <w:p w14:paraId="2C4F35A1" w14:textId="2BFE0E6F" w:rsidR="00626CBD" w:rsidRDefault="00626CBD">
      <w:pPr>
        <w:pStyle w:val="AmdtsEntries"/>
      </w:pPr>
      <w:r>
        <w:t>s 19</w:t>
      </w:r>
      <w:r>
        <w:tab/>
        <w:t xml:space="preserve">am </w:t>
      </w:r>
      <w:hyperlink r:id="rId161"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7</w:t>
      </w:r>
    </w:p>
    <w:p w14:paraId="75C91BDB" w14:textId="77777777" w:rsidR="00626CBD" w:rsidRDefault="00626CBD">
      <w:pPr>
        <w:pStyle w:val="AmdtsEntryHd"/>
      </w:pPr>
      <w:r>
        <w:t>Statement of corporate intent</w:t>
      </w:r>
    </w:p>
    <w:p w14:paraId="3F3E8D81" w14:textId="4C7C771D" w:rsidR="00626CBD" w:rsidRDefault="00626CBD">
      <w:pPr>
        <w:pStyle w:val="AmdtsEntries"/>
      </w:pPr>
      <w:r>
        <w:t>s 20</w:t>
      </w:r>
      <w:r>
        <w:tab/>
        <w:t xml:space="preserve">am </w:t>
      </w:r>
      <w:hyperlink r:id="rId162" w:tooltip="Statute Law Amendment Act 2006" w:history="1">
        <w:r w:rsidR="00AA7403" w:rsidRPr="00AA7403">
          <w:rPr>
            <w:rStyle w:val="charCitHyperlinkAbbrev"/>
          </w:rPr>
          <w:t>A2006</w:t>
        </w:r>
        <w:r w:rsidR="00AA7403" w:rsidRPr="00AA7403">
          <w:rPr>
            <w:rStyle w:val="charCitHyperlinkAbbrev"/>
          </w:rPr>
          <w:noBreakHyphen/>
          <w:t>42</w:t>
        </w:r>
      </w:hyperlink>
      <w:r>
        <w:t xml:space="preserve"> </w:t>
      </w:r>
      <w:proofErr w:type="spellStart"/>
      <w:r>
        <w:t>amdt</w:t>
      </w:r>
      <w:proofErr w:type="spellEnd"/>
      <w:r>
        <w:t xml:space="preserve"> 3.206</w:t>
      </w:r>
    </w:p>
    <w:p w14:paraId="5DC76BE6" w14:textId="77777777" w:rsidR="00626CBD" w:rsidRDefault="00626CBD">
      <w:pPr>
        <w:pStyle w:val="AmdtsEntryHd"/>
      </w:pPr>
      <w:r>
        <w:t>Annual report</w:t>
      </w:r>
    </w:p>
    <w:p w14:paraId="46832ED2" w14:textId="70CDCD38" w:rsidR="00626CBD" w:rsidRDefault="00626CBD">
      <w:pPr>
        <w:pStyle w:val="AmdtsEntries"/>
        <w:keepNext/>
      </w:pPr>
      <w:r>
        <w:t>s 22</w:t>
      </w:r>
      <w:r>
        <w:tab/>
        <w:t xml:space="preserve">am </w:t>
      </w:r>
      <w:hyperlink r:id="rId163"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r>
        <w:t xml:space="preserve">; </w:t>
      </w:r>
      <w:hyperlink r:id="rId164"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w:t>
      </w:r>
      <w:hyperlink r:id="rId165" w:tooltip="Territory Owned Corporations (Amendment) Act (No 4) 1997" w:history="1">
        <w:r w:rsidR="00AA7403" w:rsidRPr="00AA7403">
          <w:rPr>
            <w:rStyle w:val="charCitHyperlinkAbbrev"/>
          </w:rPr>
          <w:t>A1997</w:t>
        </w:r>
        <w:r w:rsidR="00AA7403" w:rsidRPr="00AA7403">
          <w:rPr>
            <w:rStyle w:val="charCitHyperlinkAbbrev"/>
          </w:rPr>
          <w:noBreakHyphen/>
          <w:t>118</w:t>
        </w:r>
      </w:hyperlink>
    </w:p>
    <w:p w14:paraId="31A80715" w14:textId="125DC4D1" w:rsidR="00626CBD" w:rsidRDefault="00626CBD">
      <w:pPr>
        <w:pStyle w:val="AmdtsEntries"/>
      </w:pPr>
      <w:r>
        <w:tab/>
        <w:t xml:space="preserve">am </w:t>
      </w:r>
      <w:hyperlink r:id="rId166" w:tooltip="Annual Reports Legislation Amendment Act 2004" w:history="1">
        <w:r w:rsidR="00AA7403" w:rsidRPr="00AA7403">
          <w:rPr>
            <w:rStyle w:val="charCitHyperlinkAbbrev"/>
          </w:rPr>
          <w:t>A2004</w:t>
        </w:r>
        <w:r w:rsidR="00AA7403" w:rsidRPr="00AA7403">
          <w:rPr>
            <w:rStyle w:val="charCitHyperlinkAbbrev"/>
          </w:rPr>
          <w:noBreakHyphen/>
          <w:t>9</w:t>
        </w:r>
      </w:hyperlink>
      <w:r>
        <w:t xml:space="preserve"> </w:t>
      </w:r>
      <w:proofErr w:type="spellStart"/>
      <w:r>
        <w:t>amdts</w:t>
      </w:r>
      <w:proofErr w:type="spellEnd"/>
      <w:r>
        <w:t xml:space="preserve"> 1.42-1.44</w:t>
      </w:r>
      <w:r w:rsidR="00C87315">
        <w:t xml:space="preserve">; </w:t>
      </w:r>
      <w:hyperlink r:id="rId167" w:tooltip="Territory-owned Corporations Amendment Act 2010" w:history="1">
        <w:r w:rsidR="00AA7403" w:rsidRPr="00AA7403">
          <w:rPr>
            <w:rStyle w:val="charCitHyperlinkAbbrev"/>
          </w:rPr>
          <w:t>A2010</w:t>
        </w:r>
        <w:r w:rsidR="00AA7403" w:rsidRPr="00AA7403">
          <w:rPr>
            <w:rStyle w:val="charCitHyperlinkAbbrev"/>
          </w:rPr>
          <w:noBreakHyphen/>
          <w:t>26</w:t>
        </w:r>
      </w:hyperlink>
      <w:r w:rsidR="00C87315">
        <w:t xml:space="preserve"> ss 5-8; ss </w:t>
      </w:r>
      <w:proofErr w:type="spellStart"/>
      <w:r w:rsidR="00C87315">
        <w:t>renum</w:t>
      </w:r>
      <w:proofErr w:type="spellEnd"/>
      <w:r w:rsidR="00C87315">
        <w:t xml:space="preserve"> R18 LA</w:t>
      </w:r>
    </w:p>
    <w:p w14:paraId="16246D79" w14:textId="77777777" w:rsidR="00775EA5" w:rsidRDefault="00775EA5">
      <w:pPr>
        <w:pStyle w:val="AmdtsEntries"/>
      </w:pPr>
      <w:r w:rsidRPr="006E638A">
        <w:tab/>
        <w:t>(6), (7) exp 31 December 2010 (s 22 (7))</w:t>
      </w:r>
    </w:p>
    <w:p w14:paraId="0E888151" w14:textId="77777777" w:rsidR="008F687B" w:rsidRPr="006E638A" w:rsidRDefault="008F687B">
      <w:pPr>
        <w:pStyle w:val="AmdtsEntries"/>
      </w:pPr>
      <w:r>
        <w:tab/>
        <w:t xml:space="preserve">ss </w:t>
      </w:r>
      <w:proofErr w:type="spellStart"/>
      <w:r>
        <w:t>renum</w:t>
      </w:r>
      <w:proofErr w:type="spellEnd"/>
      <w:r>
        <w:t xml:space="preserve"> R20 LA</w:t>
      </w:r>
    </w:p>
    <w:p w14:paraId="25D5C968" w14:textId="77777777" w:rsidR="00626CBD" w:rsidRDefault="00626CBD">
      <w:pPr>
        <w:pStyle w:val="AmdtsEntryHd"/>
      </w:pPr>
      <w:r>
        <w:t>Borrowing from Territory</w:t>
      </w:r>
    </w:p>
    <w:p w14:paraId="159C717A" w14:textId="32543655" w:rsidR="00626CBD" w:rsidRDefault="00626CBD">
      <w:pPr>
        <w:pStyle w:val="AmdtsEntries"/>
      </w:pPr>
      <w:r>
        <w:t>s 24</w:t>
      </w:r>
      <w:r>
        <w:tab/>
        <w:t xml:space="preserve">am </w:t>
      </w:r>
      <w:hyperlink r:id="rId168" w:tooltip="Territory Owned Corporations (Amendment) Act (No 3) 1997" w:history="1">
        <w:r w:rsidR="00AA7403" w:rsidRPr="00AA7403">
          <w:rPr>
            <w:rStyle w:val="charCitHyperlinkAbbrev"/>
          </w:rPr>
          <w:t>A1997</w:t>
        </w:r>
        <w:r w:rsidR="00AA7403" w:rsidRPr="00AA7403">
          <w:rPr>
            <w:rStyle w:val="charCitHyperlinkAbbrev"/>
          </w:rPr>
          <w:noBreakHyphen/>
          <w:t>73</w:t>
        </w:r>
      </w:hyperlink>
    </w:p>
    <w:p w14:paraId="2DBA0EDE" w14:textId="77777777" w:rsidR="00626CBD" w:rsidRDefault="00626CBD">
      <w:pPr>
        <w:pStyle w:val="AmdtsEntryHd"/>
      </w:pPr>
      <w:r>
        <w:t>Borrowing otherwise than from Territory</w:t>
      </w:r>
    </w:p>
    <w:p w14:paraId="55D9214E" w14:textId="63B51B64" w:rsidR="00626CBD" w:rsidRDefault="00626CBD">
      <w:pPr>
        <w:pStyle w:val="AmdtsEntries"/>
      </w:pPr>
      <w:r>
        <w:t>s 25</w:t>
      </w:r>
      <w:r>
        <w:tab/>
        <w:t xml:space="preserve">am </w:t>
      </w:r>
      <w:hyperlink r:id="rId16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19, s 20</w:t>
      </w:r>
    </w:p>
    <w:p w14:paraId="05DF9231" w14:textId="77777777" w:rsidR="00626CBD" w:rsidRDefault="00626CBD">
      <w:pPr>
        <w:pStyle w:val="AmdtsEntryHd"/>
      </w:pPr>
      <w:r>
        <w:t>Guarantees by corporation</w:t>
      </w:r>
    </w:p>
    <w:p w14:paraId="6CF82802" w14:textId="35E8B43B" w:rsidR="00626CBD" w:rsidRDefault="00626CBD">
      <w:pPr>
        <w:pStyle w:val="AmdtsEntries"/>
        <w:keepNext/>
      </w:pPr>
      <w:r>
        <w:t>s 28A</w:t>
      </w:r>
      <w:r>
        <w:tab/>
        <w:t xml:space="preserve">ins </w:t>
      </w:r>
      <w:hyperlink r:id="rId170"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0723B623" w14:textId="3B56FA4D" w:rsidR="00626CBD" w:rsidRDefault="00626CBD">
      <w:pPr>
        <w:pStyle w:val="AmdtsEntries"/>
        <w:keepNext/>
      </w:pPr>
      <w:r>
        <w:tab/>
        <w:t xml:space="preserve">om </w:t>
      </w:r>
      <w:hyperlink r:id="rId17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1.14</w:t>
      </w:r>
    </w:p>
    <w:p w14:paraId="000F154A" w14:textId="12CD1EA9" w:rsidR="00626CBD" w:rsidRDefault="00626CBD">
      <w:pPr>
        <w:pStyle w:val="AmdtsEntries"/>
      </w:pPr>
      <w:r>
        <w:tab/>
        <w:t xml:space="preserve">ins </w:t>
      </w:r>
      <w:hyperlink r:id="rId17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21</w:t>
      </w:r>
    </w:p>
    <w:p w14:paraId="5DB070AD" w14:textId="77777777" w:rsidR="00626CBD" w:rsidRDefault="00626CBD">
      <w:pPr>
        <w:pStyle w:val="AmdtsEntryHd"/>
      </w:pPr>
      <w:r>
        <w:t>Territory taxes</w:t>
      </w:r>
    </w:p>
    <w:p w14:paraId="54DF90E9" w14:textId="621E0632" w:rsidR="00626CBD" w:rsidRDefault="00626CBD">
      <w:pPr>
        <w:pStyle w:val="AmdtsEntries"/>
      </w:pPr>
      <w:proofErr w:type="spellStart"/>
      <w:r>
        <w:t>pt</w:t>
      </w:r>
      <w:proofErr w:type="spellEnd"/>
      <w:r>
        <w:t xml:space="preserve"> 5 </w:t>
      </w:r>
      <w:proofErr w:type="spellStart"/>
      <w:r>
        <w:t>hdg</w:t>
      </w:r>
      <w:proofErr w:type="spellEnd"/>
      <w:r>
        <w:tab/>
        <w:t xml:space="preserve">sub </w:t>
      </w:r>
      <w:hyperlink r:id="rId173"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1.13</w:t>
      </w:r>
    </w:p>
    <w:p w14:paraId="1FC72FFC" w14:textId="77777777" w:rsidR="00626CBD" w:rsidRDefault="00626CBD">
      <w:pPr>
        <w:pStyle w:val="AmdtsEntryHd"/>
      </w:pPr>
      <w:r>
        <w:lastRenderedPageBreak/>
        <w:t>Territory taxes</w:t>
      </w:r>
    </w:p>
    <w:p w14:paraId="37889B42" w14:textId="258CFA02" w:rsidR="00626CBD" w:rsidRDefault="00626CBD">
      <w:pPr>
        <w:pStyle w:val="AmdtsEntries"/>
      </w:pPr>
      <w:r>
        <w:t>s 29</w:t>
      </w:r>
      <w:r>
        <w:tab/>
        <w:t xml:space="preserve">am </w:t>
      </w:r>
      <w:hyperlink r:id="rId174"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1.15, </w:t>
      </w:r>
      <w:proofErr w:type="spellStart"/>
      <w:r>
        <w:t>amdt</w:t>
      </w:r>
      <w:proofErr w:type="spellEnd"/>
      <w:r>
        <w:t xml:space="preserve"> 1.16; ss </w:t>
      </w:r>
      <w:proofErr w:type="spellStart"/>
      <w:r>
        <w:t>renum</w:t>
      </w:r>
      <w:proofErr w:type="spellEnd"/>
      <w:r>
        <w:t xml:space="preserve"> R8 LA (see </w:t>
      </w:r>
      <w:hyperlink r:id="rId17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1.17)</w:t>
      </w:r>
    </w:p>
    <w:p w14:paraId="0EB8FC1C" w14:textId="77777777" w:rsidR="00626CBD" w:rsidRDefault="00626CBD">
      <w:pPr>
        <w:pStyle w:val="AmdtsEntryHd"/>
      </w:pPr>
      <w:r>
        <w:t>Treasurer’s instructions</w:t>
      </w:r>
    </w:p>
    <w:p w14:paraId="69AC7C6F" w14:textId="2C5FF87E" w:rsidR="00626CBD" w:rsidRDefault="00626CBD">
      <w:pPr>
        <w:pStyle w:val="AmdtsEntries"/>
        <w:keepNext/>
      </w:pPr>
      <w:r>
        <w:t>s 30</w:t>
      </w:r>
      <w:r>
        <w:tab/>
        <w:t xml:space="preserve">sub </w:t>
      </w:r>
      <w:hyperlink r:id="rId176"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192EAC5B" w14:textId="78CCC479" w:rsidR="00626CBD" w:rsidRDefault="00626CBD">
      <w:pPr>
        <w:pStyle w:val="AmdtsEntries"/>
      </w:pPr>
      <w:r>
        <w:tab/>
        <w:t xml:space="preserve">om </w:t>
      </w:r>
      <w:hyperlink r:id="rId17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2E96E677" w14:textId="77777777" w:rsidR="00626CBD" w:rsidRDefault="00626CBD">
      <w:pPr>
        <w:pStyle w:val="AmdtsEntryHd"/>
      </w:pPr>
      <w:r>
        <w:t>Compliance with Treasurer’s instructions</w:t>
      </w:r>
    </w:p>
    <w:p w14:paraId="6E14410A" w14:textId="629A59D4" w:rsidR="00626CBD" w:rsidRDefault="00626CBD">
      <w:pPr>
        <w:pStyle w:val="AmdtsEntries"/>
        <w:keepNext/>
      </w:pPr>
      <w:r>
        <w:t>s 30A</w:t>
      </w:r>
      <w:r>
        <w:tab/>
        <w:t xml:space="preserve">ins </w:t>
      </w:r>
      <w:hyperlink r:id="rId178"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1A10065C" w14:textId="56750E3A" w:rsidR="00626CBD" w:rsidRDefault="00626CBD">
      <w:pPr>
        <w:pStyle w:val="AmdtsEntries"/>
      </w:pPr>
      <w:r>
        <w:tab/>
        <w:t xml:space="preserve">om </w:t>
      </w:r>
      <w:hyperlink r:id="rId179"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73D0B649" w14:textId="77777777" w:rsidR="00626CBD" w:rsidRDefault="00626CBD">
      <w:pPr>
        <w:pStyle w:val="AmdtsEntryHd"/>
      </w:pPr>
      <w:r>
        <w:t>Income tax equivalents</w:t>
      </w:r>
    </w:p>
    <w:p w14:paraId="28EDF792" w14:textId="63AFBCB5" w:rsidR="00626CBD" w:rsidRDefault="00626CBD">
      <w:pPr>
        <w:pStyle w:val="AmdtsEntries"/>
        <w:keepNext/>
      </w:pPr>
      <w:r>
        <w:t>s 30B</w:t>
      </w:r>
      <w:r>
        <w:tab/>
        <w:t xml:space="preserve">ins </w:t>
      </w:r>
      <w:hyperlink r:id="rId180"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4C3F68FD" w14:textId="67E74C56" w:rsidR="00626CBD" w:rsidRDefault="00626CBD">
      <w:pPr>
        <w:pStyle w:val="AmdtsEntries"/>
      </w:pPr>
      <w:r>
        <w:tab/>
        <w:t xml:space="preserve">om </w:t>
      </w:r>
      <w:hyperlink r:id="rId18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37ABA0A8" w14:textId="77777777" w:rsidR="00626CBD" w:rsidRDefault="00626CBD">
      <w:pPr>
        <w:pStyle w:val="AmdtsEntryHd"/>
      </w:pPr>
      <w:r>
        <w:t>Wholesale sales tax equivalents</w:t>
      </w:r>
    </w:p>
    <w:p w14:paraId="4E3F1257" w14:textId="2F685E41" w:rsidR="00626CBD" w:rsidRDefault="00626CBD">
      <w:pPr>
        <w:pStyle w:val="AmdtsEntries"/>
        <w:keepNext/>
      </w:pPr>
      <w:r>
        <w:t>s 30C</w:t>
      </w:r>
      <w:r>
        <w:tab/>
        <w:t xml:space="preserve">ins </w:t>
      </w:r>
      <w:hyperlink r:id="rId182"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64AF6E1E" w14:textId="51F4A360" w:rsidR="00626CBD" w:rsidRDefault="00626CBD">
      <w:pPr>
        <w:pStyle w:val="AmdtsEntries"/>
      </w:pPr>
      <w:r>
        <w:tab/>
        <w:t xml:space="preserve">om </w:t>
      </w:r>
      <w:hyperlink r:id="rId183"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39205EEC" w14:textId="77777777" w:rsidR="00626CBD" w:rsidRDefault="00626CBD">
      <w:pPr>
        <w:pStyle w:val="AmdtsEntryHd"/>
      </w:pPr>
      <w:r>
        <w:t>Payment of tax equivalents</w:t>
      </w:r>
    </w:p>
    <w:p w14:paraId="29E65E66" w14:textId="312C89D2" w:rsidR="00626CBD" w:rsidRDefault="00626CBD">
      <w:pPr>
        <w:pStyle w:val="AmdtsEntries"/>
        <w:keepNext/>
      </w:pPr>
      <w:r>
        <w:t>s 30D</w:t>
      </w:r>
      <w:r>
        <w:tab/>
        <w:t xml:space="preserve">ins </w:t>
      </w:r>
      <w:hyperlink r:id="rId184"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05C040A8" w14:textId="14AFFF01" w:rsidR="00626CBD" w:rsidRDefault="00626CBD">
      <w:pPr>
        <w:pStyle w:val="AmdtsEntries"/>
      </w:pPr>
      <w:r>
        <w:tab/>
        <w:t xml:space="preserve">om </w:t>
      </w:r>
      <w:hyperlink r:id="rId18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3B7D1917" w14:textId="77777777" w:rsidR="00626CBD" w:rsidRDefault="00626CBD">
      <w:pPr>
        <w:pStyle w:val="AmdtsEntryHd"/>
      </w:pPr>
      <w:r>
        <w:t>Penalty for late payment</w:t>
      </w:r>
    </w:p>
    <w:p w14:paraId="493859B4" w14:textId="3ED6884E" w:rsidR="00626CBD" w:rsidRDefault="00626CBD">
      <w:pPr>
        <w:pStyle w:val="AmdtsEntries"/>
        <w:keepNext/>
      </w:pPr>
      <w:r>
        <w:t>s 30E</w:t>
      </w:r>
      <w:r>
        <w:tab/>
        <w:t xml:space="preserve">ins </w:t>
      </w:r>
      <w:hyperlink r:id="rId186"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11D619C6" w14:textId="4737E1FE" w:rsidR="00626CBD" w:rsidRDefault="00626CBD">
      <w:pPr>
        <w:pStyle w:val="AmdtsEntries"/>
      </w:pPr>
      <w:r>
        <w:tab/>
        <w:t xml:space="preserve">om </w:t>
      </w:r>
      <w:hyperlink r:id="rId18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5DA76A10" w14:textId="77777777" w:rsidR="00626CBD" w:rsidRDefault="00626CBD">
      <w:pPr>
        <w:pStyle w:val="AmdtsEntryHd"/>
      </w:pPr>
      <w:r>
        <w:t>Variation of tax equivalents</w:t>
      </w:r>
    </w:p>
    <w:p w14:paraId="7A9CDD4C" w14:textId="45E595F4" w:rsidR="00626CBD" w:rsidRDefault="00626CBD">
      <w:pPr>
        <w:pStyle w:val="AmdtsEntries"/>
        <w:keepNext/>
      </w:pPr>
      <w:r>
        <w:t>s 30F</w:t>
      </w:r>
      <w:r>
        <w:tab/>
        <w:t xml:space="preserve">ins </w:t>
      </w:r>
      <w:hyperlink r:id="rId188"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6EE2A59E" w14:textId="13B692D3" w:rsidR="00626CBD" w:rsidRDefault="00626CBD">
      <w:pPr>
        <w:pStyle w:val="AmdtsEntries"/>
      </w:pPr>
      <w:r>
        <w:tab/>
        <w:t xml:space="preserve">om </w:t>
      </w:r>
      <w:hyperlink r:id="rId189"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07F885BA" w14:textId="77777777" w:rsidR="00626CBD" w:rsidRDefault="00626CBD">
      <w:pPr>
        <w:pStyle w:val="AmdtsEntryHd"/>
      </w:pPr>
      <w:r>
        <w:t>Remission, refund and waivers</w:t>
      </w:r>
    </w:p>
    <w:p w14:paraId="642EF6A0" w14:textId="5E2B72AE" w:rsidR="00626CBD" w:rsidRDefault="00626CBD">
      <w:pPr>
        <w:pStyle w:val="AmdtsEntries"/>
        <w:keepNext/>
      </w:pPr>
      <w:r>
        <w:t>s 30G</w:t>
      </w:r>
      <w:r>
        <w:tab/>
        <w:t xml:space="preserve">ins </w:t>
      </w:r>
      <w:hyperlink r:id="rId190"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78B851F5" w14:textId="43DB68BC" w:rsidR="00626CBD" w:rsidRDefault="00626CBD">
      <w:pPr>
        <w:pStyle w:val="AmdtsEntries"/>
      </w:pPr>
      <w:r>
        <w:tab/>
        <w:t xml:space="preserve">om </w:t>
      </w:r>
      <w:hyperlink r:id="rId19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522D0B2E" w14:textId="77777777" w:rsidR="00626CBD" w:rsidRDefault="00626CBD">
      <w:pPr>
        <w:pStyle w:val="AmdtsEntryHd"/>
      </w:pPr>
      <w:r>
        <w:t>Rulings</w:t>
      </w:r>
    </w:p>
    <w:p w14:paraId="2512C233" w14:textId="534DC0DF" w:rsidR="00626CBD" w:rsidRDefault="00626CBD">
      <w:pPr>
        <w:pStyle w:val="AmdtsEntries"/>
        <w:keepNext/>
      </w:pPr>
      <w:r>
        <w:t>s 30H</w:t>
      </w:r>
      <w:r>
        <w:tab/>
        <w:t xml:space="preserve">ins </w:t>
      </w:r>
      <w:hyperlink r:id="rId192"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5BB0D3E0" w14:textId="68ED1D46" w:rsidR="00626CBD" w:rsidRDefault="00626CBD">
      <w:pPr>
        <w:pStyle w:val="AmdtsEntries"/>
      </w:pPr>
      <w:r>
        <w:tab/>
        <w:t xml:space="preserve">om </w:t>
      </w:r>
      <w:hyperlink r:id="rId193"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29BD1ECE" w14:textId="77777777" w:rsidR="00626CBD" w:rsidRDefault="00626CBD">
      <w:pPr>
        <w:pStyle w:val="AmdtsEntryHd"/>
      </w:pPr>
      <w:r>
        <w:t>Objections</w:t>
      </w:r>
    </w:p>
    <w:p w14:paraId="575383ED" w14:textId="6B8906B4" w:rsidR="00626CBD" w:rsidRDefault="00626CBD">
      <w:pPr>
        <w:pStyle w:val="AmdtsEntries"/>
        <w:keepNext/>
      </w:pPr>
      <w:r>
        <w:t>s 30J</w:t>
      </w:r>
      <w:r>
        <w:tab/>
        <w:t xml:space="preserve">ins </w:t>
      </w:r>
      <w:hyperlink r:id="rId194"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39F8F2B1" w14:textId="02D32666" w:rsidR="00626CBD" w:rsidRDefault="00626CBD">
      <w:pPr>
        <w:pStyle w:val="AmdtsEntries"/>
      </w:pPr>
      <w:r>
        <w:tab/>
        <w:t xml:space="preserve">om </w:t>
      </w:r>
      <w:hyperlink r:id="rId19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1E8330BE" w14:textId="77777777" w:rsidR="00626CBD" w:rsidRDefault="00626CBD">
      <w:pPr>
        <w:pStyle w:val="AmdtsEntryHd"/>
      </w:pPr>
      <w:r>
        <w:t>Appeals</w:t>
      </w:r>
    </w:p>
    <w:p w14:paraId="29F1A498" w14:textId="7974C608" w:rsidR="00626CBD" w:rsidRDefault="00626CBD">
      <w:pPr>
        <w:pStyle w:val="AmdtsEntries"/>
        <w:keepNext/>
      </w:pPr>
      <w:r>
        <w:t>s 30K</w:t>
      </w:r>
      <w:r>
        <w:tab/>
        <w:t xml:space="preserve">ins </w:t>
      </w:r>
      <w:hyperlink r:id="rId196"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36441E35" w14:textId="0FDE1CD8" w:rsidR="00626CBD" w:rsidRDefault="00626CBD">
      <w:pPr>
        <w:pStyle w:val="AmdtsEntries"/>
      </w:pPr>
      <w:r>
        <w:tab/>
        <w:t xml:space="preserve">om </w:t>
      </w:r>
      <w:hyperlink r:id="rId19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6E479990" w14:textId="77777777" w:rsidR="00626CBD" w:rsidRDefault="00626CBD">
      <w:pPr>
        <w:pStyle w:val="AmdtsEntryHd"/>
      </w:pPr>
      <w:r>
        <w:t>Effect of pending objection or review</w:t>
      </w:r>
    </w:p>
    <w:p w14:paraId="4BDB2000" w14:textId="57053F4B" w:rsidR="00626CBD" w:rsidRDefault="00626CBD">
      <w:pPr>
        <w:pStyle w:val="AmdtsEntries"/>
        <w:keepNext/>
      </w:pPr>
      <w:r>
        <w:t>s 30L</w:t>
      </w:r>
      <w:r>
        <w:tab/>
        <w:t xml:space="preserve">ins </w:t>
      </w:r>
      <w:hyperlink r:id="rId198"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30676F0D" w14:textId="7F59FC41" w:rsidR="00626CBD" w:rsidRDefault="00626CBD">
      <w:pPr>
        <w:pStyle w:val="AmdtsEntries"/>
      </w:pPr>
      <w:r>
        <w:tab/>
        <w:t xml:space="preserve">om </w:t>
      </w:r>
      <w:hyperlink r:id="rId199"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0B1C1167" w14:textId="77777777" w:rsidR="00626CBD" w:rsidRDefault="00626CBD">
      <w:pPr>
        <w:pStyle w:val="AmdtsEntryHd"/>
      </w:pPr>
      <w:r>
        <w:lastRenderedPageBreak/>
        <w:t>Profits available for payment of dividends</w:t>
      </w:r>
    </w:p>
    <w:p w14:paraId="4ED4616D" w14:textId="3A2F4BEA" w:rsidR="00626CBD" w:rsidRDefault="00626CBD">
      <w:pPr>
        <w:pStyle w:val="AmdtsEntries"/>
      </w:pPr>
      <w:r>
        <w:t>s 32</w:t>
      </w:r>
      <w:r>
        <w:tab/>
        <w:t xml:space="preserve">am </w:t>
      </w:r>
      <w:hyperlink r:id="rId200"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p>
    <w:p w14:paraId="44AA779A" w14:textId="77777777" w:rsidR="00626CBD" w:rsidRDefault="00626CBD">
      <w:pPr>
        <w:pStyle w:val="AmdtsEntryHd"/>
      </w:pPr>
      <w:r>
        <w:t>Benefits retained and preserved</w:t>
      </w:r>
    </w:p>
    <w:p w14:paraId="5ABB2317" w14:textId="4380250D" w:rsidR="00626CBD" w:rsidRDefault="00626CBD">
      <w:pPr>
        <w:pStyle w:val="AmdtsEntries"/>
        <w:keepNext/>
      </w:pPr>
      <w:r>
        <w:t>s 33A</w:t>
      </w:r>
      <w:r>
        <w:tab/>
        <w:t xml:space="preserve">ins </w:t>
      </w:r>
      <w:hyperlink r:id="rId201" w:tooltip="Territory Owned Corporations (Amendment) Act 1991" w:history="1">
        <w:r w:rsidR="00AA7403" w:rsidRPr="00AA7403">
          <w:rPr>
            <w:rStyle w:val="charCitHyperlinkAbbrev"/>
          </w:rPr>
          <w:t>A1991</w:t>
        </w:r>
        <w:r w:rsidR="00AA7403" w:rsidRPr="00AA7403">
          <w:rPr>
            <w:rStyle w:val="charCitHyperlinkAbbrev"/>
          </w:rPr>
          <w:noBreakHyphen/>
          <w:t>87</w:t>
        </w:r>
      </w:hyperlink>
    </w:p>
    <w:p w14:paraId="583E0285" w14:textId="261A43C8" w:rsidR="00626CBD" w:rsidRDefault="00626CBD">
      <w:pPr>
        <w:pStyle w:val="AmdtsEntries"/>
      </w:pPr>
      <w:r>
        <w:tab/>
        <w:t xml:space="preserve">am </w:t>
      </w:r>
      <w:hyperlink r:id="rId202" w:tooltip="Public Sector Management (Consequential and Transitional Provisions) Act 1994" w:history="1">
        <w:r w:rsidR="00AA7403" w:rsidRPr="00AA7403">
          <w:rPr>
            <w:rStyle w:val="charCitHyperlinkAbbrev"/>
          </w:rPr>
          <w:t>A1994</w:t>
        </w:r>
        <w:r w:rsidR="00AA7403" w:rsidRPr="00AA7403">
          <w:rPr>
            <w:rStyle w:val="charCitHyperlinkAbbrev"/>
          </w:rPr>
          <w:noBreakHyphen/>
          <w:t>38</w:t>
        </w:r>
      </w:hyperlink>
    </w:p>
    <w:p w14:paraId="5DF38800" w14:textId="77777777" w:rsidR="00626CBD" w:rsidRDefault="00626CBD">
      <w:pPr>
        <w:pStyle w:val="AmdtsEntryHd"/>
      </w:pPr>
      <w:r>
        <w:t>Affirmative action</w:t>
      </w:r>
    </w:p>
    <w:p w14:paraId="62B5401D" w14:textId="58A72440" w:rsidR="00626CBD" w:rsidRDefault="00626CBD">
      <w:pPr>
        <w:pStyle w:val="AmdtsEntries"/>
        <w:keepNext/>
      </w:pPr>
      <w:r>
        <w:t>s 33B</w:t>
      </w:r>
      <w:r>
        <w:tab/>
        <w:t xml:space="preserve">ins </w:t>
      </w:r>
      <w:hyperlink r:id="rId203" w:tooltip="Territory Owned Corporations (Amendment) Act 1991" w:history="1">
        <w:r w:rsidR="00AA7403" w:rsidRPr="00AA7403">
          <w:rPr>
            <w:rStyle w:val="charCitHyperlinkAbbrev"/>
          </w:rPr>
          <w:t>A1991</w:t>
        </w:r>
        <w:r w:rsidR="00AA7403" w:rsidRPr="00AA7403">
          <w:rPr>
            <w:rStyle w:val="charCitHyperlinkAbbrev"/>
          </w:rPr>
          <w:noBreakHyphen/>
          <w:t>87</w:t>
        </w:r>
      </w:hyperlink>
    </w:p>
    <w:p w14:paraId="5E6989C0" w14:textId="2436F03F" w:rsidR="00626CBD" w:rsidRDefault="00626CBD">
      <w:pPr>
        <w:pStyle w:val="AmdtsEntries"/>
      </w:pPr>
      <w:r>
        <w:tab/>
        <w:t xml:space="preserve">am </w:t>
      </w:r>
      <w:hyperlink r:id="rId204" w:tooltip="Statute Law Amendment Act 2005" w:history="1">
        <w:r w:rsidR="00AA7403" w:rsidRPr="00AA7403">
          <w:rPr>
            <w:rStyle w:val="charCitHyperlinkAbbrev"/>
          </w:rPr>
          <w:t>A2005</w:t>
        </w:r>
        <w:r w:rsidR="00AA7403" w:rsidRPr="00AA7403">
          <w:rPr>
            <w:rStyle w:val="charCitHyperlinkAbbrev"/>
          </w:rPr>
          <w:noBreakHyphen/>
          <w:t>20</w:t>
        </w:r>
      </w:hyperlink>
      <w:r>
        <w:t xml:space="preserve"> </w:t>
      </w:r>
      <w:proofErr w:type="spellStart"/>
      <w:r>
        <w:t>amdt</w:t>
      </w:r>
      <w:proofErr w:type="spellEnd"/>
      <w:r>
        <w:t xml:space="preserve"> 3.407</w:t>
      </w:r>
      <w:r w:rsidR="00395930">
        <w:t xml:space="preserve">; </w:t>
      </w:r>
      <w:hyperlink r:id="rId205" w:tooltip="Justice and Community Safety Legislation Amendment Act 2014" w:history="1">
        <w:r w:rsidR="00395930">
          <w:rPr>
            <w:rStyle w:val="charCitHyperlinkAbbrev"/>
          </w:rPr>
          <w:t>A2014</w:t>
        </w:r>
        <w:r w:rsidR="00395930">
          <w:rPr>
            <w:rStyle w:val="charCitHyperlinkAbbrev"/>
          </w:rPr>
          <w:noBreakHyphen/>
          <w:t>18</w:t>
        </w:r>
      </w:hyperlink>
      <w:r w:rsidR="00395930">
        <w:t xml:space="preserve"> </w:t>
      </w:r>
      <w:proofErr w:type="spellStart"/>
      <w:r w:rsidR="00395930">
        <w:t>amdt</w:t>
      </w:r>
      <w:proofErr w:type="spellEnd"/>
      <w:r w:rsidR="00395930">
        <w:t xml:space="preserve"> 3.102</w:t>
      </w:r>
    </w:p>
    <w:p w14:paraId="11D67633" w14:textId="77777777" w:rsidR="00626CBD" w:rsidRDefault="00626CBD">
      <w:pPr>
        <w:pStyle w:val="AmdtsEntryHd"/>
      </w:pPr>
      <w:r>
        <w:t>Investment of surplus funds</w:t>
      </w:r>
    </w:p>
    <w:p w14:paraId="6B814822" w14:textId="6AAB54E2" w:rsidR="00626CBD" w:rsidRDefault="00626CBD" w:rsidP="007E2C83">
      <w:pPr>
        <w:pStyle w:val="AmdtsEntries"/>
        <w:keepNext/>
      </w:pPr>
      <w:r>
        <w:t>s 33C</w:t>
      </w:r>
      <w:r>
        <w:tab/>
        <w:t xml:space="preserve">ins </w:t>
      </w:r>
      <w:hyperlink r:id="rId20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22</w:t>
      </w:r>
    </w:p>
    <w:p w14:paraId="59B936BD" w14:textId="49E4648D" w:rsidR="007E2C83" w:rsidRDefault="007E2C83">
      <w:pPr>
        <w:pStyle w:val="AmdtsEntries"/>
      </w:pPr>
      <w:r>
        <w:tab/>
        <w:t xml:space="preserve">am </w:t>
      </w:r>
      <w:hyperlink r:id="rId207"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42724B">
        <w:t>1.418</w:t>
      </w:r>
    </w:p>
    <w:p w14:paraId="3175CA33" w14:textId="77777777" w:rsidR="00626CBD" w:rsidRDefault="00626CBD">
      <w:pPr>
        <w:pStyle w:val="AmdtsEntryHd"/>
      </w:pPr>
      <w:r>
        <w:t>Regulation-making power</w:t>
      </w:r>
    </w:p>
    <w:p w14:paraId="0EDAE2B1" w14:textId="59F25820" w:rsidR="00626CBD" w:rsidRDefault="00626CBD">
      <w:pPr>
        <w:pStyle w:val="AmdtsEntries"/>
      </w:pPr>
      <w:r>
        <w:t>s 34</w:t>
      </w:r>
      <w:r>
        <w:tab/>
        <w:t xml:space="preserve">sub </w:t>
      </w:r>
      <w:hyperlink r:id="rId208" w:tooltip="Legislation (Consequential Amendments) Act 2001" w:history="1">
        <w:r w:rsidR="00AA7403" w:rsidRPr="00AA7403">
          <w:rPr>
            <w:rStyle w:val="charCitHyperlinkAbbrev"/>
          </w:rPr>
          <w:t>A2001</w:t>
        </w:r>
        <w:r w:rsidR="00AA7403" w:rsidRPr="00AA7403">
          <w:rPr>
            <w:rStyle w:val="charCitHyperlinkAbbrev"/>
          </w:rPr>
          <w:noBreakHyphen/>
          <w:t>44</w:t>
        </w:r>
      </w:hyperlink>
      <w:r>
        <w:t xml:space="preserve"> </w:t>
      </w:r>
      <w:proofErr w:type="spellStart"/>
      <w:r>
        <w:t>amdt</w:t>
      </w:r>
      <w:proofErr w:type="spellEnd"/>
      <w:r>
        <w:t xml:space="preserve"> 1.4016</w:t>
      </w:r>
    </w:p>
    <w:p w14:paraId="7E3763CF" w14:textId="77777777" w:rsidR="00626CBD" w:rsidRDefault="00626CBD">
      <w:pPr>
        <w:pStyle w:val="AmdtsEntryHd"/>
      </w:pPr>
      <w:r>
        <w:t>Territory-owned corporations</w:t>
      </w:r>
    </w:p>
    <w:p w14:paraId="2DFCEF4A" w14:textId="2AD6FA25" w:rsidR="00626CBD" w:rsidRPr="00311A79" w:rsidRDefault="00626CBD">
      <w:pPr>
        <w:pStyle w:val="AmdtsEntries"/>
      </w:pPr>
      <w:r>
        <w:t>sch 1</w:t>
      </w:r>
      <w:r>
        <w:tab/>
        <w:t xml:space="preserve">am </w:t>
      </w:r>
      <w:hyperlink r:id="rId209" w:tooltip="Territory Owned Corporations (Amendment) Act 1991" w:history="1">
        <w:r w:rsidR="00AA7403" w:rsidRPr="00AA7403">
          <w:rPr>
            <w:rStyle w:val="charCitHyperlinkAbbrev"/>
          </w:rPr>
          <w:t>A1991</w:t>
        </w:r>
        <w:r w:rsidR="00AA7403" w:rsidRPr="00AA7403">
          <w:rPr>
            <w:rStyle w:val="charCitHyperlinkAbbrev"/>
          </w:rPr>
          <w:noBreakHyphen/>
          <w:t>87</w:t>
        </w:r>
      </w:hyperlink>
      <w:r>
        <w:t xml:space="preserve">; </w:t>
      </w:r>
      <w:hyperlink r:id="rId210" w:tooltip="Betting (Totalizator Administration) (Amendment) Act 1993" w:history="1">
        <w:r w:rsidR="00AA7403" w:rsidRPr="00AA7403">
          <w:rPr>
            <w:rStyle w:val="charCitHyperlinkAbbrev"/>
          </w:rPr>
          <w:t>A1993</w:t>
        </w:r>
        <w:r w:rsidR="00AA7403" w:rsidRPr="00AA7403">
          <w:rPr>
            <w:rStyle w:val="charCitHyperlinkAbbrev"/>
          </w:rPr>
          <w:noBreakHyphen/>
          <w:t>36</w:t>
        </w:r>
      </w:hyperlink>
      <w:r>
        <w:t xml:space="preserve">; </w:t>
      </w:r>
      <w:hyperlink r:id="rId211"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w:t>
      </w:r>
      <w:hyperlink r:id="rId212"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r>
        <w:t xml:space="preserve">; </w:t>
      </w:r>
      <w:hyperlink r:id="rId213" w:tooltip="Territory Owned Corporations (Amendment) Act (No 2) 1997" w:history="1">
        <w:r w:rsidR="00AA7403" w:rsidRPr="00AA7403">
          <w:rPr>
            <w:rStyle w:val="charCitHyperlinkAbbrev"/>
          </w:rPr>
          <w:t>A1997</w:t>
        </w:r>
        <w:r w:rsidR="00AA7403" w:rsidRPr="00AA7403">
          <w:rPr>
            <w:rStyle w:val="charCitHyperlinkAbbrev"/>
          </w:rPr>
          <w:noBreakHyphen/>
          <w:t>40</w:t>
        </w:r>
      </w:hyperlink>
      <w:r w:rsidRPr="00311A79">
        <w:t xml:space="preserve">; </w:t>
      </w:r>
      <w:hyperlink r:id="rId214" w:tooltip="Territory Owned Corporations Amendment Act 2000" w:history="1">
        <w:r w:rsidR="00AA7403" w:rsidRPr="00AA7403">
          <w:rPr>
            <w:rStyle w:val="charCitHyperlinkAbbrev"/>
          </w:rPr>
          <w:t>A2000</w:t>
        </w:r>
        <w:r w:rsidR="00AA7403" w:rsidRPr="00AA7403">
          <w:rPr>
            <w:rStyle w:val="charCitHyperlinkAbbrev"/>
          </w:rPr>
          <w:noBreakHyphen/>
          <w:t>42</w:t>
        </w:r>
      </w:hyperlink>
      <w:r w:rsidRPr="00311A79">
        <w:t xml:space="preserve"> s 4; </w:t>
      </w:r>
      <w:hyperlink r:id="rId215" w:tooltip="Territory Owned Corporations Amendment Act 2004 (No 2)" w:history="1">
        <w:r w:rsidR="00AA7403" w:rsidRPr="00AA7403">
          <w:rPr>
            <w:rStyle w:val="charCitHyperlinkAbbrev"/>
          </w:rPr>
          <w:t>A2004</w:t>
        </w:r>
        <w:r w:rsidR="00AA7403" w:rsidRPr="00AA7403">
          <w:rPr>
            <w:rStyle w:val="charCitHyperlinkAbbrev"/>
          </w:rPr>
          <w:noBreakHyphen/>
          <w:t>74</w:t>
        </w:r>
      </w:hyperlink>
      <w:r w:rsidRPr="00311A79">
        <w:t xml:space="preserve"> s 4; </w:t>
      </w:r>
      <w:hyperlink r:id="rId216" w:tooltip="Territory-owned Corporations Amendment Act 2006" w:history="1">
        <w:r w:rsidR="00AA7403" w:rsidRPr="00AA7403">
          <w:rPr>
            <w:rStyle w:val="charCitHyperlinkAbbrev"/>
          </w:rPr>
          <w:t>A2006</w:t>
        </w:r>
        <w:r w:rsidR="00AA7403" w:rsidRPr="00AA7403">
          <w:rPr>
            <w:rStyle w:val="charCitHyperlinkAbbrev"/>
          </w:rPr>
          <w:noBreakHyphen/>
          <w:t>59</w:t>
        </w:r>
      </w:hyperlink>
      <w:r w:rsidRPr="00311A79">
        <w:t xml:space="preserve"> s 4</w:t>
      </w:r>
      <w:r w:rsidR="004B374F">
        <w:t xml:space="preserve">; </w:t>
      </w:r>
      <w:hyperlink r:id="rId217" w:tooltip="Territory-owned Corporations Amendment Act 2014" w:history="1">
        <w:r w:rsidR="004B374F">
          <w:rPr>
            <w:rStyle w:val="charCitHyperlinkAbbrev"/>
          </w:rPr>
          <w:t>A2014</w:t>
        </w:r>
        <w:r w:rsidR="004B374F">
          <w:rPr>
            <w:rStyle w:val="charCitHyperlinkAbbrev"/>
          </w:rPr>
          <w:noBreakHyphen/>
          <w:t>9</w:t>
        </w:r>
      </w:hyperlink>
      <w:r w:rsidR="004B374F">
        <w:t xml:space="preserve"> s 5</w:t>
      </w:r>
      <w:r w:rsidR="00A13AE5">
        <w:t xml:space="preserve">; </w:t>
      </w:r>
      <w:hyperlink r:id="rId218" w:tooltip="Statute Law Amendment Act 2015" w:history="1">
        <w:r w:rsidR="00A13AE5">
          <w:rPr>
            <w:rStyle w:val="charCitHyperlinkAbbrev"/>
          </w:rPr>
          <w:t>A2015</w:t>
        </w:r>
        <w:r w:rsidR="00A13AE5">
          <w:rPr>
            <w:rStyle w:val="charCitHyperlinkAbbrev"/>
          </w:rPr>
          <w:noBreakHyphen/>
          <w:t>15</w:t>
        </w:r>
      </w:hyperlink>
      <w:r w:rsidR="00A13AE5">
        <w:t xml:space="preserve"> </w:t>
      </w:r>
      <w:proofErr w:type="spellStart"/>
      <w:r w:rsidR="00A13AE5">
        <w:t>amdt</w:t>
      </w:r>
      <w:proofErr w:type="spellEnd"/>
      <w:r w:rsidR="00A13AE5">
        <w:t xml:space="preserve"> 3.222</w:t>
      </w:r>
    </w:p>
    <w:p w14:paraId="5B74C3B8" w14:textId="77777777" w:rsidR="00626CBD" w:rsidRDefault="00626CBD">
      <w:pPr>
        <w:pStyle w:val="AmdtsEntryHd"/>
      </w:pPr>
      <w:r>
        <w:t>Provisions to be included in constitution of territory-owned corporation or subsidiary</w:t>
      </w:r>
    </w:p>
    <w:p w14:paraId="298561E1" w14:textId="1447200E" w:rsidR="00626CBD" w:rsidRDefault="00626CBD">
      <w:pPr>
        <w:pStyle w:val="AmdtsEntries"/>
        <w:keepNext/>
      </w:pPr>
      <w:r>
        <w:t xml:space="preserve">sch 2 </w:t>
      </w:r>
      <w:proofErr w:type="spellStart"/>
      <w:r>
        <w:t>hdg</w:t>
      </w:r>
      <w:proofErr w:type="spellEnd"/>
      <w:r>
        <w:tab/>
        <w:t xml:space="preserve">am </w:t>
      </w:r>
      <w:hyperlink r:id="rId219"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7D08CE20" w14:textId="07A57EEC" w:rsidR="00626CBD" w:rsidRDefault="00626CBD">
      <w:pPr>
        <w:pStyle w:val="AmdtsEntries"/>
      </w:pPr>
      <w:r>
        <w:t>sch 2</w:t>
      </w:r>
      <w:r>
        <w:tab/>
        <w:t xml:space="preserve">am </w:t>
      </w:r>
      <w:hyperlink r:id="rId220"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55D89636" w14:textId="77777777" w:rsidR="00626CBD" w:rsidRDefault="00626CBD">
      <w:pPr>
        <w:pStyle w:val="AmdtsEntryHd"/>
      </w:pPr>
      <w:r>
        <w:t>Further provisions to be included in constitution of territory-owned corporation or subsidiary</w:t>
      </w:r>
    </w:p>
    <w:p w14:paraId="710787BB" w14:textId="7302E24C" w:rsidR="00626CBD" w:rsidRDefault="00626CBD">
      <w:pPr>
        <w:pStyle w:val="AmdtsEntries"/>
        <w:keepNext/>
      </w:pPr>
      <w:r>
        <w:t xml:space="preserve">sch 3 </w:t>
      </w:r>
      <w:proofErr w:type="spellStart"/>
      <w:r>
        <w:t>hdg</w:t>
      </w:r>
      <w:proofErr w:type="spellEnd"/>
      <w:r>
        <w:tab/>
        <w:t xml:space="preserve">am </w:t>
      </w:r>
      <w:hyperlink r:id="rId221"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48EF0346" w14:textId="1BF19C3E" w:rsidR="00626CBD" w:rsidRDefault="00626CBD">
      <w:pPr>
        <w:pStyle w:val="AmdtsEntries"/>
      </w:pPr>
      <w:r>
        <w:t>sch 3</w:t>
      </w:r>
      <w:r>
        <w:tab/>
        <w:t xml:space="preserve">am </w:t>
      </w:r>
      <w:hyperlink r:id="rId222" w:tooltip="Territory Owned Corporations (Amendment) Act 1999" w:history="1">
        <w:r w:rsidR="00AA7403" w:rsidRPr="00AA7403">
          <w:rPr>
            <w:rStyle w:val="charCitHyperlinkAbbrev"/>
          </w:rPr>
          <w:t>A1999</w:t>
        </w:r>
        <w:r w:rsidR="00AA7403" w:rsidRPr="00AA7403">
          <w:rPr>
            <w:rStyle w:val="charCitHyperlinkAbbrev"/>
          </w:rPr>
          <w:noBreakHyphen/>
          <w:t>10</w:t>
        </w:r>
      </w:hyperlink>
      <w:r>
        <w:t xml:space="preserve"> s 5; </w:t>
      </w:r>
      <w:hyperlink r:id="rId223"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8, sch; R7 LA</w:t>
      </w:r>
    </w:p>
    <w:p w14:paraId="145D7577" w14:textId="77777777" w:rsidR="00626CBD" w:rsidRDefault="00626CBD">
      <w:pPr>
        <w:pStyle w:val="AmdtsEntryHd"/>
      </w:pPr>
      <w:r>
        <w:t xml:space="preserve">Modifications in relation to </w:t>
      </w:r>
      <w:r w:rsidR="007419BC">
        <w:t>Icon Water</w:t>
      </w:r>
      <w:r>
        <w:t xml:space="preserve"> Limited</w:t>
      </w:r>
    </w:p>
    <w:p w14:paraId="60701252" w14:textId="1F03BD68" w:rsidR="00AE3926" w:rsidRDefault="00AE3926">
      <w:pPr>
        <w:pStyle w:val="AmdtsEntries"/>
        <w:keepNext/>
      </w:pPr>
      <w:r>
        <w:t xml:space="preserve">sch 4 </w:t>
      </w:r>
      <w:proofErr w:type="spellStart"/>
      <w:r>
        <w:t>hdg</w:t>
      </w:r>
      <w:proofErr w:type="spellEnd"/>
      <w:r>
        <w:tab/>
        <w:t xml:space="preserve">sub </w:t>
      </w:r>
      <w:hyperlink r:id="rId224" w:tooltip="Statute Law Amendment Act 2015" w:history="1">
        <w:r>
          <w:rPr>
            <w:rStyle w:val="charCitHyperlinkAbbrev"/>
          </w:rPr>
          <w:t>A2015</w:t>
        </w:r>
        <w:r>
          <w:rPr>
            <w:rStyle w:val="charCitHyperlinkAbbrev"/>
          </w:rPr>
          <w:noBreakHyphen/>
          <w:t>15</w:t>
        </w:r>
      </w:hyperlink>
      <w:r>
        <w:t xml:space="preserve"> </w:t>
      </w:r>
      <w:proofErr w:type="spellStart"/>
      <w:r>
        <w:t>amdt</w:t>
      </w:r>
      <w:proofErr w:type="spellEnd"/>
      <w:r>
        <w:t xml:space="preserve"> 3.223</w:t>
      </w:r>
    </w:p>
    <w:p w14:paraId="467BC78E" w14:textId="6D86122D" w:rsidR="00626CBD" w:rsidRDefault="00626CBD">
      <w:pPr>
        <w:pStyle w:val="AmdtsEntries"/>
        <w:keepNext/>
      </w:pPr>
      <w:r>
        <w:t>sch 4</w:t>
      </w:r>
      <w:r>
        <w:tab/>
        <w:t xml:space="preserve">ins </w:t>
      </w:r>
      <w:hyperlink r:id="rId225"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p>
    <w:p w14:paraId="15A35E6B" w14:textId="100E07C7" w:rsidR="00626CBD" w:rsidRDefault="00626CBD">
      <w:pPr>
        <w:pStyle w:val="AmdtsEntries"/>
      </w:pPr>
      <w:r>
        <w:tab/>
        <w:t xml:space="preserve">am </w:t>
      </w:r>
      <w:hyperlink r:id="rId226" w:tooltip="Statute Law Amendment Act 2000" w:history="1">
        <w:r w:rsidR="00AA7403" w:rsidRPr="00AA7403">
          <w:rPr>
            <w:rStyle w:val="charCitHyperlinkAbbrev"/>
          </w:rPr>
          <w:t>A2000</w:t>
        </w:r>
        <w:r w:rsidR="00AA7403" w:rsidRPr="00AA7403">
          <w:rPr>
            <w:rStyle w:val="charCitHyperlinkAbbrev"/>
          </w:rPr>
          <w:noBreakHyphen/>
          <w:t>80</w:t>
        </w:r>
      </w:hyperlink>
      <w:r>
        <w:t xml:space="preserve"> </w:t>
      </w:r>
      <w:proofErr w:type="spellStart"/>
      <w:r>
        <w:t>amdt</w:t>
      </w:r>
      <w:proofErr w:type="spellEnd"/>
      <w:r>
        <w:t xml:space="preserve"> 3.25; </w:t>
      </w:r>
      <w:hyperlink r:id="rId22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1.19; </w:t>
      </w:r>
      <w:hyperlink r:id="rId22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ss 23-25</w:t>
      </w:r>
      <w:r w:rsidR="00AE3926">
        <w:t xml:space="preserve">; </w:t>
      </w:r>
      <w:hyperlink r:id="rId229" w:tooltip="Statute Law Amendment Act 2015" w:history="1">
        <w:r w:rsidR="00AE3926">
          <w:rPr>
            <w:rStyle w:val="charCitHyperlinkAbbrev"/>
          </w:rPr>
          <w:t>A2015</w:t>
        </w:r>
        <w:r w:rsidR="00AE3926">
          <w:rPr>
            <w:rStyle w:val="charCitHyperlinkAbbrev"/>
          </w:rPr>
          <w:noBreakHyphen/>
          <w:t>15</w:t>
        </w:r>
      </w:hyperlink>
      <w:r w:rsidR="00AE3926">
        <w:t xml:space="preserve"> </w:t>
      </w:r>
      <w:proofErr w:type="spellStart"/>
      <w:r w:rsidR="00AE3926">
        <w:t>amdt</w:t>
      </w:r>
      <w:proofErr w:type="spellEnd"/>
      <w:r w:rsidR="00AE3926">
        <w:t xml:space="preserve"> 3.224</w:t>
      </w:r>
    </w:p>
    <w:p w14:paraId="3769DB74" w14:textId="77777777" w:rsidR="00626CBD" w:rsidRDefault="00626CBD">
      <w:pPr>
        <w:pStyle w:val="AmdtsEntryHd"/>
      </w:pPr>
      <w:r>
        <w:t>Modifications in relation to ACTTAB Limited</w:t>
      </w:r>
    </w:p>
    <w:p w14:paraId="7314CDE6" w14:textId="054D0A41" w:rsidR="00626CBD" w:rsidRDefault="00626CBD">
      <w:pPr>
        <w:pStyle w:val="AmdtsEntries"/>
        <w:keepNext/>
      </w:pPr>
      <w:r>
        <w:t>sch 5</w:t>
      </w:r>
      <w:r>
        <w:tab/>
        <w:t xml:space="preserve">ins </w:t>
      </w:r>
      <w:hyperlink r:id="rId230"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p>
    <w:p w14:paraId="002BEBD1" w14:textId="46C52C10" w:rsidR="009B636B" w:rsidRDefault="00626CBD">
      <w:pPr>
        <w:pStyle w:val="AmdtsEntries"/>
      </w:pPr>
      <w:r>
        <w:tab/>
        <w:t xml:space="preserve">am </w:t>
      </w:r>
      <w:hyperlink r:id="rId23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1.20; </w:t>
      </w:r>
      <w:hyperlink r:id="rId23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26, s 27</w:t>
      </w:r>
    </w:p>
    <w:p w14:paraId="30025CC3" w14:textId="153835F6" w:rsidR="00626CBD" w:rsidRDefault="009B636B">
      <w:pPr>
        <w:pStyle w:val="AmdtsEntries"/>
      </w:pPr>
      <w:r>
        <w:tab/>
        <w:t>om</w:t>
      </w:r>
      <w:r w:rsidR="000B64DD">
        <w:t xml:space="preserve"> </w:t>
      </w:r>
      <w:hyperlink r:id="rId233" w:tooltip="Territory-owned Corporations Amendment Act 2014" w:history="1">
        <w:r w:rsidR="000B64DD">
          <w:rPr>
            <w:rStyle w:val="charCitHyperlinkAbbrev"/>
          </w:rPr>
          <w:t>A2014</w:t>
        </w:r>
        <w:r w:rsidR="000B64DD">
          <w:rPr>
            <w:rStyle w:val="charCitHyperlinkAbbrev"/>
          </w:rPr>
          <w:noBreakHyphen/>
          <w:t>9</w:t>
        </w:r>
      </w:hyperlink>
      <w:r w:rsidR="000B64DD">
        <w:t xml:space="preserve"> s 6</w:t>
      </w:r>
    </w:p>
    <w:p w14:paraId="65AD6248" w14:textId="77777777" w:rsidR="00626CBD" w:rsidRDefault="00626CBD">
      <w:pPr>
        <w:pStyle w:val="AmdtsEntryHd"/>
      </w:pPr>
      <w:r>
        <w:t>Dictionary</w:t>
      </w:r>
    </w:p>
    <w:p w14:paraId="47A04A49" w14:textId="287AD12C" w:rsidR="00626CBD" w:rsidRDefault="00626CBD">
      <w:pPr>
        <w:pStyle w:val="AmdtsEntries"/>
        <w:keepNext/>
      </w:pPr>
      <w:proofErr w:type="spellStart"/>
      <w:r>
        <w:t>dict</w:t>
      </w:r>
      <w:proofErr w:type="spellEnd"/>
      <w:r>
        <w:tab/>
        <w:t xml:space="preserve">ins </w:t>
      </w:r>
      <w:hyperlink r:id="rId23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6B4E9C19" w14:textId="0AB73E4F" w:rsidR="00626CBD" w:rsidRDefault="00626CBD">
      <w:pPr>
        <w:pStyle w:val="AmdtsEntries"/>
        <w:keepNext/>
      </w:pPr>
      <w:r>
        <w:tab/>
        <w:t xml:space="preserve">def </w:t>
      </w:r>
      <w:r>
        <w:rPr>
          <w:rStyle w:val="charBoldItals"/>
        </w:rPr>
        <w:t xml:space="preserve">borrowing </w:t>
      </w:r>
      <w:r>
        <w:t xml:space="preserve">ins </w:t>
      </w:r>
      <w:hyperlink r:id="rId235"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41C75328" w14:textId="32DE0E74" w:rsidR="00395930" w:rsidRDefault="007311F6" w:rsidP="00395930">
      <w:pPr>
        <w:pStyle w:val="AmdtsEntriesDefL2"/>
      </w:pPr>
      <w:r>
        <w:tab/>
      </w:r>
      <w:r w:rsidR="00897AFD">
        <w:t>sub</w:t>
      </w:r>
      <w:r w:rsidR="00395930">
        <w:t xml:space="preserve"> </w:t>
      </w:r>
      <w:hyperlink r:id="rId236" w:tooltip="Justice and Community Safety Legislation Amendment Act 2014" w:history="1">
        <w:r w:rsidR="00395930">
          <w:rPr>
            <w:rStyle w:val="charCitHyperlinkAbbrev"/>
          </w:rPr>
          <w:t>A2014</w:t>
        </w:r>
        <w:r w:rsidR="00395930">
          <w:rPr>
            <w:rStyle w:val="charCitHyperlinkAbbrev"/>
          </w:rPr>
          <w:noBreakHyphen/>
          <w:t>18</w:t>
        </w:r>
      </w:hyperlink>
      <w:r w:rsidR="00395930">
        <w:t xml:space="preserve"> </w:t>
      </w:r>
      <w:proofErr w:type="spellStart"/>
      <w:r w:rsidR="00395930">
        <w:t>amdt</w:t>
      </w:r>
      <w:proofErr w:type="spellEnd"/>
      <w:r w:rsidR="00395930">
        <w:t xml:space="preserve"> 3.103</w:t>
      </w:r>
    </w:p>
    <w:p w14:paraId="16CE0AE9" w14:textId="0BDD42FF" w:rsidR="00626CBD" w:rsidRDefault="00626CBD">
      <w:pPr>
        <w:pStyle w:val="AmdtsEntries"/>
        <w:keepNext/>
      </w:pPr>
      <w:r>
        <w:tab/>
        <w:t xml:space="preserve">def </w:t>
      </w:r>
      <w:r>
        <w:rPr>
          <w:rStyle w:val="charBoldItals"/>
        </w:rPr>
        <w:t xml:space="preserve">company </w:t>
      </w:r>
      <w:r>
        <w:t xml:space="preserve">am </w:t>
      </w:r>
      <w:hyperlink r:id="rId237"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sch 1</w:t>
      </w:r>
    </w:p>
    <w:p w14:paraId="79855D44" w14:textId="425FF5B9" w:rsidR="00626CBD" w:rsidRDefault="00626CBD">
      <w:pPr>
        <w:pStyle w:val="AmdtsEntriesDefL2"/>
      </w:pPr>
      <w:r>
        <w:tab/>
      </w:r>
      <w:proofErr w:type="spellStart"/>
      <w:r>
        <w:t>reloc</w:t>
      </w:r>
      <w:proofErr w:type="spellEnd"/>
      <w:r>
        <w:t xml:space="preserve"> from s 3 </w:t>
      </w:r>
      <w:hyperlink r:id="rId23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0C57E4A1" w14:textId="76627FD0" w:rsidR="00626CBD" w:rsidRDefault="00626CBD">
      <w:pPr>
        <w:pStyle w:val="AmdtsEntries"/>
        <w:keepNext/>
      </w:pPr>
      <w:r>
        <w:tab/>
        <w:t xml:space="preserve">def </w:t>
      </w:r>
      <w:r>
        <w:rPr>
          <w:rStyle w:val="charBoldItals"/>
        </w:rPr>
        <w:t xml:space="preserve">department </w:t>
      </w:r>
      <w:r>
        <w:t xml:space="preserve">ins </w:t>
      </w:r>
      <w:hyperlink r:id="rId23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22EAAFC2" w14:textId="3BCE44F3" w:rsidR="007E2C83" w:rsidRDefault="007E2C83" w:rsidP="007E2C83">
      <w:pPr>
        <w:pStyle w:val="AmdtsEntriesDefL2"/>
      </w:pPr>
      <w:r>
        <w:tab/>
        <w:t xml:space="preserve">om </w:t>
      </w:r>
      <w:hyperlink r:id="rId240"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704A5F">
        <w:t>1.419</w:t>
      </w:r>
    </w:p>
    <w:p w14:paraId="206572F4" w14:textId="7337F7D0" w:rsidR="007E2C83" w:rsidRDefault="007E2C83" w:rsidP="007E2C83">
      <w:pPr>
        <w:pStyle w:val="AmdtsEntries"/>
        <w:keepNext/>
      </w:pPr>
      <w:r>
        <w:lastRenderedPageBreak/>
        <w:tab/>
        <w:t xml:space="preserve">def </w:t>
      </w:r>
      <w:r>
        <w:rPr>
          <w:rStyle w:val="charBoldItals"/>
        </w:rPr>
        <w:t xml:space="preserve">directorate </w:t>
      </w:r>
      <w:r>
        <w:t xml:space="preserve">ins </w:t>
      </w:r>
      <w:hyperlink r:id="rId241"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D82E75">
        <w:t>1.419</w:t>
      </w:r>
    </w:p>
    <w:p w14:paraId="6EF7CD6F" w14:textId="452AE916" w:rsidR="00626CBD" w:rsidRDefault="00626CBD">
      <w:pPr>
        <w:pStyle w:val="AmdtsEntries"/>
        <w:keepNext/>
      </w:pPr>
      <w:r>
        <w:tab/>
        <w:t xml:space="preserve">def </w:t>
      </w:r>
      <w:r>
        <w:rPr>
          <w:rStyle w:val="charBoldItals"/>
        </w:rPr>
        <w:t xml:space="preserve">financing lease </w:t>
      </w:r>
      <w:r>
        <w:t xml:space="preserve">ins </w:t>
      </w:r>
      <w:hyperlink r:id="rId24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33911083" w14:textId="1A3CDB05" w:rsidR="00626CBD" w:rsidRDefault="00626CBD">
      <w:pPr>
        <w:pStyle w:val="AmdtsEntries"/>
        <w:keepNext/>
      </w:pPr>
      <w:r>
        <w:tab/>
        <w:t xml:space="preserve">def </w:t>
      </w:r>
      <w:r>
        <w:rPr>
          <w:rStyle w:val="charBoldItals"/>
        </w:rPr>
        <w:t xml:space="preserve">group </w:t>
      </w:r>
      <w:r>
        <w:t xml:space="preserve">ins </w:t>
      </w:r>
      <w:hyperlink r:id="rId24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5F334EB9" w14:textId="2BAB031E" w:rsidR="00626CBD" w:rsidRDefault="00626CBD">
      <w:pPr>
        <w:pStyle w:val="AmdtsEntries"/>
        <w:keepNext/>
      </w:pPr>
      <w:r>
        <w:tab/>
        <w:t xml:space="preserve">def </w:t>
      </w:r>
      <w:r>
        <w:rPr>
          <w:rStyle w:val="charBoldItals"/>
        </w:rPr>
        <w:t xml:space="preserve">non-voting share </w:t>
      </w:r>
      <w:r>
        <w:t xml:space="preserve">ins </w:t>
      </w:r>
      <w:hyperlink r:id="rId244"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4</w:t>
      </w:r>
    </w:p>
    <w:p w14:paraId="4E6006F1" w14:textId="5AA3677E" w:rsidR="00626CBD" w:rsidRDefault="00626CBD">
      <w:pPr>
        <w:pStyle w:val="AmdtsEntriesDefL2"/>
      </w:pPr>
      <w:r>
        <w:tab/>
      </w:r>
      <w:proofErr w:type="spellStart"/>
      <w:r>
        <w:t>reloc</w:t>
      </w:r>
      <w:proofErr w:type="spellEnd"/>
      <w:r>
        <w:t xml:space="preserve"> from s 3 </w:t>
      </w:r>
      <w:hyperlink r:id="rId245"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54F72F6E" w14:textId="49C6458F" w:rsidR="00626CBD" w:rsidRDefault="00626CBD">
      <w:pPr>
        <w:pStyle w:val="AmdtsEntries"/>
        <w:keepNext/>
      </w:pPr>
      <w:r>
        <w:tab/>
        <w:t xml:space="preserve">def </w:t>
      </w:r>
      <w:r>
        <w:rPr>
          <w:rStyle w:val="charBoldItals"/>
        </w:rPr>
        <w:t xml:space="preserve">Portfolio Minister </w:t>
      </w:r>
      <w:proofErr w:type="spellStart"/>
      <w:r>
        <w:t>reloc</w:t>
      </w:r>
      <w:proofErr w:type="spellEnd"/>
      <w:r>
        <w:t xml:space="preserve"> from s 3 </w:t>
      </w:r>
      <w:hyperlink r:id="rId24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29E36DAC" w14:textId="5667514B" w:rsidR="00626CBD" w:rsidRDefault="00626CBD">
      <w:pPr>
        <w:pStyle w:val="AmdtsEntries"/>
        <w:keepNext/>
      </w:pPr>
      <w:r>
        <w:tab/>
        <w:t xml:space="preserve">def </w:t>
      </w:r>
      <w:r>
        <w:rPr>
          <w:rStyle w:val="charBoldItals"/>
        </w:rPr>
        <w:t xml:space="preserve">securities </w:t>
      </w:r>
      <w:proofErr w:type="spellStart"/>
      <w:r>
        <w:t>reloc</w:t>
      </w:r>
      <w:proofErr w:type="spellEnd"/>
      <w:r>
        <w:t xml:space="preserve"> from s 3 </w:t>
      </w:r>
      <w:hyperlink r:id="rId247"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14F329BE" w14:textId="54A69BFC" w:rsidR="00626CBD" w:rsidRDefault="00626CBD">
      <w:pPr>
        <w:pStyle w:val="AmdtsEntries"/>
        <w:keepNext/>
      </w:pPr>
      <w:r>
        <w:tab/>
        <w:t xml:space="preserve">def </w:t>
      </w:r>
      <w:r>
        <w:rPr>
          <w:rStyle w:val="charBoldItals"/>
        </w:rPr>
        <w:t xml:space="preserve">statement of corporate intent </w:t>
      </w:r>
      <w:proofErr w:type="spellStart"/>
      <w:r>
        <w:t>reloc</w:t>
      </w:r>
      <w:proofErr w:type="spellEnd"/>
      <w:r>
        <w:t xml:space="preserve"> from s 3 </w:t>
      </w:r>
      <w:hyperlink r:id="rId24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4F9511B9" w14:textId="16BB0869" w:rsidR="00626CBD" w:rsidRDefault="00626CBD">
      <w:pPr>
        <w:pStyle w:val="AmdtsEntries"/>
        <w:keepNext/>
      </w:pPr>
      <w:r>
        <w:tab/>
        <w:t xml:space="preserve">def </w:t>
      </w:r>
      <w:r>
        <w:rPr>
          <w:rStyle w:val="charBoldItals"/>
        </w:rPr>
        <w:t xml:space="preserve">subsidiary </w:t>
      </w:r>
      <w:r>
        <w:t xml:space="preserve">ins </w:t>
      </w:r>
      <w:hyperlink r:id="rId24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24D5CCC9" w14:textId="203E7345" w:rsidR="00626CBD" w:rsidRDefault="00626CBD">
      <w:pPr>
        <w:pStyle w:val="AmdtsEntries"/>
        <w:keepNext/>
      </w:pPr>
      <w:r>
        <w:tab/>
        <w:t xml:space="preserve">def </w:t>
      </w:r>
      <w:r>
        <w:rPr>
          <w:rStyle w:val="charBoldItals"/>
        </w:rPr>
        <w:t xml:space="preserve">territory-owned corporation </w:t>
      </w:r>
      <w:proofErr w:type="spellStart"/>
      <w:r>
        <w:t>reloc</w:t>
      </w:r>
      <w:proofErr w:type="spellEnd"/>
      <w:r>
        <w:t xml:space="preserve"> from s 3 </w:t>
      </w:r>
      <w:hyperlink r:id="rId250"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391E080C" w14:textId="16D8F0B7" w:rsidR="00626CBD" w:rsidRDefault="00626CBD">
      <w:pPr>
        <w:pStyle w:val="AmdtsEntries"/>
        <w:keepNext/>
      </w:pPr>
      <w:r>
        <w:tab/>
        <w:t xml:space="preserve">def </w:t>
      </w:r>
      <w:r>
        <w:rPr>
          <w:rStyle w:val="charBoldItals"/>
        </w:rPr>
        <w:t xml:space="preserve">voting share </w:t>
      </w:r>
      <w:r>
        <w:t xml:space="preserve">ins </w:t>
      </w:r>
      <w:hyperlink r:id="rId251"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4</w:t>
      </w:r>
    </w:p>
    <w:p w14:paraId="502783B5" w14:textId="1B975D5F" w:rsidR="00626CBD" w:rsidRDefault="00626CBD">
      <w:pPr>
        <w:pStyle w:val="AmdtsEntriesDefL2"/>
      </w:pPr>
      <w:r>
        <w:tab/>
      </w:r>
      <w:proofErr w:type="spellStart"/>
      <w:r>
        <w:t>reloc</w:t>
      </w:r>
      <w:proofErr w:type="spellEnd"/>
      <w:r>
        <w:t xml:space="preserve"> from s 3 </w:t>
      </w:r>
      <w:hyperlink r:id="rId25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16F49E4F" w14:textId="18E5C487" w:rsidR="00626CBD" w:rsidRDefault="00626CBD">
      <w:pPr>
        <w:pStyle w:val="AmdtsEntries"/>
        <w:keepNext/>
      </w:pPr>
      <w:r>
        <w:tab/>
        <w:t xml:space="preserve">def </w:t>
      </w:r>
      <w:r>
        <w:rPr>
          <w:rStyle w:val="charBoldItals"/>
        </w:rPr>
        <w:t xml:space="preserve">voting shareholder </w:t>
      </w:r>
      <w:r>
        <w:t xml:space="preserve">ins </w:t>
      </w:r>
      <w:hyperlink r:id="rId25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4169F139" w14:textId="41B13FAB" w:rsidR="00626CBD" w:rsidRDefault="00626CBD">
      <w:pPr>
        <w:pStyle w:val="AmdtsEntries"/>
      </w:pPr>
      <w:r>
        <w:tab/>
        <w:t xml:space="preserve">def </w:t>
      </w:r>
      <w:r>
        <w:rPr>
          <w:rStyle w:val="charBoldItals"/>
        </w:rPr>
        <w:t xml:space="preserve">voting shareholders </w:t>
      </w:r>
      <w:r>
        <w:t xml:space="preserve">ins </w:t>
      </w:r>
      <w:hyperlink r:id="rId25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1857FE36" w14:textId="77777777" w:rsidR="00897AFD" w:rsidRPr="00897AFD" w:rsidRDefault="00897AFD" w:rsidP="00897AFD">
      <w:pPr>
        <w:pStyle w:val="PageBreak"/>
      </w:pPr>
      <w:r w:rsidRPr="00897AFD">
        <w:br w:type="page"/>
      </w:r>
    </w:p>
    <w:p w14:paraId="02C023AE" w14:textId="77777777" w:rsidR="00626CBD" w:rsidRPr="00ED7CCE" w:rsidRDefault="00626CBD" w:rsidP="009F0692">
      <w:pPr>
        <w:pStyle w:val="Endnote2"/>
      </w:pPr>
      <w:bookmarkStart w:id="63" w:name="_Toc100015031"/>
      <w:r w:rsidRPr="00ED7CCE">
        <w:rPr>
          <w:rStyle w:val="charTableNo"/>
        </w:rPr>
        <w:lastRenderedPageBreak/>
        <w:t>5</w:t>
      </w:r>
      <w:r>
        <w:tab/>
      </w:r>
      <w:r w:rsidRPr="00ED7CCE">
        <w:rPr>
          <w:rStyle w:val="charTableText"/>
        </w:rPr>
        <w:t>Earlier republications</w:t>
      </w:r>
      <w:bookmarkEnd w:id="63"/>
    </w:p>
    <w:p w14:paraId="20257752" w14:textId="77777777" w:rsidR="00626CBD" w:rsidRDefault="00626CBD">
      <w:pPr>
        <w:pStyle w:val="EndNoteTextEPS"/>
        <w:keepNext/>
      </w:pPr>
      <w:r>
        <w:t xml:space="preserve">Some earlier republications were not numbered. The number in column 1 refers to the publication order.  </w:t>
      </w:r>
    </w:p>
    <w:p w14:paraId="585F459A" w14:textId="77777777" w:rsidR="00626CBD" w:rsidRDefault="00626CB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9FE1A5B" w14:textId="77777777" w:rsidR="00626CBD" w:rsidRDefault="00626CBD">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626CBD" w14:paraId="6709C795" w14:textId="77777777">
        <w:trPr>
          <w:tblHeader/>
        </w:trPr>
        <w:tc>
          <w:tcPr>
            <w:tcW w:w="1930" w:type="dxa"/>
          </w:tcPr>
          <w:p w14:paraId="0446071A" w14:textId="77777777" w:rsidR="00626CBD" w:rsidRDefault="00626CBD">
            <w:pPr>
              <w:pStyle w:val="EarlierRepubHdg"/>
            </w:pPr>
            <w:r>
              <w:t>Republication No</w:t>
            </w:r>
          </w:p>
        </w:tc>
        <w:tc>
          <w:tcPr>
            <w:tcW w:w="2350" w:type="dxa"/>
          </w:tcPr>
          <w:p w14:paraId="0D8B3575" w14:textId="77777777" w:rsidR="00626CBD" w:rsidRDefault="00626CBD">
            <w:pPr>
              <w:pStyle w:val="EarlierRepubHdg"/>
            </w:pPr>
            <w:r>
              <w:t>Amendments to</w:t>
            </w:r>
          </w:p>
        </w:tc>
        <w:tc>
          <w:tcPr>
            <w:tcW w:w="2350" w:type="dxa"/>
          </w:tcPr>
          <w:p w14:paraId="308E8825" w14:textId="77777777" w:rsidR="00626CBD" w:rsidRDefault="00626CBD">
            <w:pPr>
              <w:pStyle w:val="EarlierRepubHdg"/>
            </w:pPr>
            <w:r>
              <w:t>Republication date</w:t>
            </w:r>
          </w:p>
        </w:tc>
      </w:tr>
      <w:tr w:rsidR="00626CBD" w14:paraId="462FCE4E" w14:textId="77777777">
        <w:tc>
          <w:tcPr>
            <w:tcW w:w="1930" w:type="dxa"/>
          </w:tcPr>
          <w:p w14:paraId="7D3A9EA7" w14:textId="77777777" w:rsidR="00626CBD" w:rsidRDefault="00626CBD">
            <w:pPr>
              <w:pStyle w:val="EarlierRepubEntries"/>
            </w:pPr>
            <w:r>
              <w:t>1</w:t>
            </w:r>
          </w:p>
        </w:tc>
        <w:tc>
          <w:tcPr>
            <w:tcW w:w="2350" w:type="dxa"/>
          </w:tcPr>
          <w:p w14:paraId="4CE572B7" w14:textId="47E447AE" w:rsidR="00626CBD" w:rsidRDefault="001331DA">
            <w:pPr>
              <w:pStyle w:val="EarlierRepubEntries"/>
            </w:pPr>
            <w:hyperlink r:id="rId255" w:tooltip="Territory Owned Corporations (Amendment) Act 1991" w:history="1">
              <w:r w:rsidR="00AA7403" w:rsidRPr="00AA7403">
                <w:rPr>
                  <w:rStyle w:val="charCitHyperlinkAbbrev"/>
                </w:rPr>
                <w:t>A1991</w:t>
              </w:r>
              <w:r w:rsidR="00AA7403" w:rsidRPr="00AA7403">
                <w:rPr>
                  <w:rStyle w:val="charCitHyperlinkAbbrev"/>
                </w:rPr>
                <w:noBreakHyphen/>
                <w:t>87</w:t>
              </w:r>
            </w:hyperlink>
          </w:p>
        </w:tc>
        <w:tc>
          <w:tcPr>
            <w:tcW w:w="2350" w:type="dxa"/>
          </w:tcPr>
          <w:p w14:paraId="196EAEAC" w14:textId="77777777" w:rsidR="00626CBD" w:rsidRDefault="00626CBD">
            <w:pPr>
              <w:pStyle w:val="EarlierRepubEntries"/>
            </w:pPr>
            <w:r>
              <w:t>29 February 1992</w:t>
            </w:r>
          </w:p>
        </w:tc>
      </w:tr>
      <w:tr w:rsidR="00626CBD" w14:paraId="2343A8FB" w14:textId="77777777">
        <w:tc>
          <w:tcPr>
            <w:tcW w:w="1930" w:type="dxa"/>
          </w:tcPr>
          <w:p w14:paraId="330A6DAA" w14:textId="77777777" w:rsidR="00626CBD" w:rsidRDefault="00626CBD">
            <w:pPr>
              <w:pStyle w:val="EarlierRepubEntries"/>
            </w:pPr>
            <w:r>
              <w:t>2</w:t>
            </w:r>
          </w:p>
        </w:tc>
        <w:tc>
          <w:tcPr>
            <w:tcW w:w="2350" w:type="dxa"/>
          </w:tcPr>
          <w:p w14:paraId="321DD8BE" w14:textId="1B9EBFC5" w:rsidR="00626CBD" w:rsidRDefault="001331DA">
            <w:pPr>
              <w:pStyle w:val="EarlierRepubEntries"/>
            </w:pPr>
            <w:hyperlink r:id="rId256" w:tooltip="Acts Revision (Position of Crown) Act 1993" w:history="1">
              <w:r w:rsidR="00AA7403" w:rsidRPr="00AA7403">
                <w:rPr>
                  <w:rStyle w:val="charCitHyperlinkAbbrev"/>
                </w:rPr>
                <w:t>A1993</w:t>
              </w:r>
              <w:r w:rsidR="00AA7403" w:rsidRPr="00AA7403">
                <w:rPr>
                  <w:rStyle w:val="charCitHyperlinkAbbrev"/>
                </w:rPr>
                <w:noBreakHyphen/>
                <w:t>44</w:t>
              </w:r>
            </w:hyperlink>
          </w:p>
        </w:tc>
        <w:tc>
          <w:tcPr>
            <w:tcW w:w="2350" w:type="dxa"/>
          </w:tcPr>
          <w:p w14:paraId="3E10BD87" w14:textId="77777777" w:rsidR="00626CBD" w:rsidRDefault="00626CBD">
            <w:pPr>
              <w:pStyle w:val="EarlierRepubEntries"/>
            </w:pPr>
            <w:r>
              <w:t>31 August 1993</w:t>
            </w:r>
          </w:p>
        </w:tc>
      </w:tr>
      <w:tr w:rsidR="00626CBD" w14:paraId="50034A12" w14:textId="77777777">
        <w:tc>
          <w:tcPr>
            <w:tcW w:w="1930" w:type="dxa"/>
          </w:tcPr>
          <w:p w14:paraId="75B65CDA" w14:textId="77777777" w:rsidR="00626CBD" w:rsidRDefault="00626CBD">
            <w:pPr>
              <w:pStyle w:val="EarlierRepubEntries"/>
            </w:pPr>
            <w:r>
              <w:t>3</w:t>
            </w:r>
          </w:p>
        </w:tc>
        <w:tc>
          <w:tcPr>
            <w:tcW w:w="2350" w:type="dxa"/>
          </w:tcPr>
          <w:p w14:paraId="701515D2" w14:textId="342FAF13" w:rsidR="00626CBD" w:rsidRDefault="001331DA">
            <w:pPr>
              <w:pStyle w:val="EarlierRepubEntries"/>
            </w:pPr>
            <w:hyperlink r:id="rId257"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p>
        </w:tc>
        <w:tc>
          <w:tcPr>
            <w:tcW w:w="2350" w:type="dxa"/>
          </w:tcPr>
          <w:p w14:paraId="73F31897" w14:textId="77777777" w:rsidR="00626CBD" w:rsidRDefault="00626CBD">
            <w:pPr>
              <w:pStyle w:val="EarlierRepubEntries"/>
            </w:pPr>
            <w:r>
              <w:t>30 September 1996</w:t>
            </w:r>
          </w:p>
        </w:tc>
      </w:tr>
      <w:tr w:rsidR="00626CBD" w14:paraId="32E91B59" w14:textId="77777777">
        <w:tc>
          <w:tcPr>
            <w:tcW w:w="1930" w:type="dxa"/>
          </w:tcPr>
          <w:p w14:paraId="293D8010" w14:textId="77777777" w:rsidR="00626CBD" w:rsidRDefault="00626CBD">
            <w:pPr>
              <w:pStyle w:val="EarlierRepubEntries"/>
            </w:pPr>
            <w:r>
              <w:t>4</w:t>
            </w:r>
          </w:p>
        </w:tc>
        <w:tc>
          <w:tcPr>
            <w:tcW w:w="2350" w:type="dxa"/>
          </w:tcPr>
          <w:p w14:paraId="3766B264" w14:textId="245C42D2" w:rsidR="00626CBD" w:rsidRDefault="001331DA">
            <w:pPr>
              <w:pStyle w:val="EarlierRepubEntries"/>
            </w:pPr>
            <w:hyperlink r:id="rId258"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tc>
        <w:tc>
          <w:tcPr>
            <w:tcW w:w="2350" w:type="dxa"/>
          </w:tcPr>
          <w:p w14:paraId="79D6723A" w14:textId="77777777" w:rsidR="00626CBD" w:rsidRDefault="00626CBD">
            <w:pPr>
              <w:pStyle w:val="EarlierRepubEntries"/>
            </w:pPr>
            <w:r>
              <w:t>1 July 1997</w:t>
            </w:r>
          </w:p>
        </w:tc>
      </w:tr>
      <w:tr w:rsidR="00626CBD" w14:paraId="1CFD9438" w14:textId="77777777">
        <w:tc>
          <w:tcPr>
            <w:tcW w:w="1930" w:type="dxa"/>
          </w:tcPr>
          <w:p w14:paraId="33CAFDF9" w14:textId="77777777" w:rsidR="00626CBD" w:rsidRDefault="00626CBD">
            <w:pPr>
              <w:pStyle w:val="EarlierRepubEntries"/>
            </w:pPr>
            <w:r>
              <w:t>5</w:t>
            </w:r>
          </w:p>
        </w:tc>
        <w:tc>
          <w:tcPr>
            <w:tcW w:w="2350" w:type="dxa"/>
          </w:tcPr>
          <w:p w14:paraId="0D7E0EBB" w14:textId="027C40BE" w:rsidR="00626CBD" w:rsidRDefault="001331DA">
            <w:pPr>
              <w:pStyle w:val="EarlierRepubEntries"/>
            </w:pPr>
            <w:hyperlink r:id="rId259" w:tooltip="Territory Owned Corporations (Amendment) Act 1998" w:history="1">
              <w:r w:rsidR="00AA7403" w:rsidRPr="00AA7403">
                <w:rPr>
                  <w:rStyle w:val="charCitHyperlinkAbbrev"/>
                </w:rPr>
                <w:t>A1998</w:t>
              </w:r>
              <w:r w:rsidR="00AA7403" w:rsidRPr="00AA7403">
                <w:rPr>
                  <w:rStyle w:val="charCitHyperlinkAbbrev"/>
                </w:rPr>
                <w:noBreakHyphen/>
                <w:t>20</w:t>
              </w:r>
            </w:hyperlink>
          </w:p>
        </w:tc>
        <w:tc>
          <w:tcPr>
            <w:tcW w:w="2350" w:type="dxa"/>
          </w:tcPr>
          <w:p w14:paraId="3807C42C" w14:textId="77777777" w:rsidR="00626CBD" w:rsidRDefault="00626CBD">
            <w:pPr>
              <w:pStyle w:val="EarlierRepubEntries"/>
            </w:pPr>
            <w:r>
              <w:t>10 July 1998</w:t>
            </w:r>
          </w:p>
        </w:tc>
      </w:tr>
      <w:tr w:rsidR="00626CBD" w14:paraId="2F5AE152" w14:textId="77777777">
        <w:tc>
          <w:tcPr>
            <w:tcW w:w="1930" w:type="dxa"/>
          </w:tcPr>
          <w:p w14:paraId="472BDFB7" w14:textId="77777777" w:rsidR="00626CBD" w:rsidRDefault="00626CBD">
            <w:pPr>
              <w:pStyle w:val="EarlierRepubEntries"/>
            </w:pPr>
            <w:r>
              <w:t>6</w:t>
            </w:r>
          </w:p>
        </w:tc>
        <w:tc>
          <w:tcPr>
            <w:tcW w:w="2350" w:type="dxa"/>
          </w:tcPr>
          <w:p w14:paraId="7932523C" w14:textId="73CC7351" w:rsidR="00626CBD" w:rsidRDefault="001331DA">
            <w:pPr>
              <w:pStyle w:val="EarlierRepubEntries"/>
            </w:pPr>
            <w:hyperlink r:id="rId260" w:tooltip="Territory Owned Corporations Amendment Act 2000" w:history="1">
              <w:r w:rsidR="00AA7403" w:rsidRPr="00AA7403">
                <w:rPr>
                  <w:rStyle w:val="charCitHyperlinkAbbrev"/>
                </w:rPr>
                <w:t>A2000</w:t>
              </w:r>
              <w:r w:rsidR="00AA7403" w:rsidRPr="00AA7403">
                <w:rPr>
                  <w:rStyle w:val="charCitHyperlinkAbbrev"/>
                </w:rPr>
                <w:noBreakHyphen/>
                <w:t>42</w:t>
              </w:r>
            </w:hyperlink>
          </w:p>
        </w:tc>
        <w:tc>
          <w:tcPr>
            <w:tcW w:w="2350" w:type="dxa"/>
          </w:tcPr>
          <w:p w14:paraId="1A89B113" w14:textId="77777777" w:rsidR="00626CBD" w:rsidRDefault="00626CBD">
            <w:pPr>
              <w:pStyle w:val="EarlierRepubEntries"/>
            </w:pPr>
            <w:r>
              <w:t>4 September 2000</w:t>
            </w:r>
          </w:p>
        </w:tc>
      </w:tr>
      <w:tr w:rsidR="00626CBD" w14:paraId="0A2EFB02" w14:textId="77777777">
        <w:tc>
          <w:tcPr>
            <w:tcW w:w="1930" w:type="dxa"/>
          </w:tcPr>
          <w:p w14:paraId="4C82E233" w14:textId="77777777" w:rsidR="00626CBD" w:rsidRDefault="00626CBD">
            <w:pPr>
              <w:pStyle w:val="EarlierRepubEntries"/>
            </w:pPr>
            <w:r>
              <w:t>7</w:t>
            </w:r>
          </w:p>
        </w:tc>
        <w:tc>
          <w:tcPr>
            <w:tcW w:w="2350" w:type="dxa"/>
          </w:tcPr>
          <w:p w14:paraId="542CAF72" w14:textId="0570D069" w:rsidR="00626CBD" w:rsidRDefault="001331DA">
            <w:pPr>
              <w:pStyle w:val="EarlierRepubEntries"/>
            </w:pPr>
            <w:hyperlink r:id="rId261" w:tooltip="Legislation (Consequential Amendments) Act 2001" w:history="1">
              <w:r w:rsidR="00AA7403" w:rsidRPr="00AA7403">
                <w:rPr>
                  <w:rStyle w:val="charCitHyperlinkAbbrev"/>
                </w:rPr>
                <w:t>A2001</w:t>
              </w:r>
              <w:r w:rsidR="00AA7403" w:rsidRPr="00AA7403">
                <w:rPr>
                  <w:rStyle w:val="charCitHyperlinkAbbrev"/>
                </w:rPr>
                <w:noBreakHyphen/>
                <w:t>44</w:t>
              </w:r>
            </w:hyperlink>
          </w:p>
        </w:tc>
        <w:tc>
          <w:tcPr>
            <w:tcW w:w="2350" w:type="dxa"/>
          </w:tcPr>
          <w:p w14:paraId="515377FD" w14:textId="77777777" w:rsidR="00626CBD" w:rsidRDefault="00626CBD">
            <w:pPr>
              <w:pStyle w:val="EarlierRepubEntries"/>
            </w:pPr>
            <w:r>
              <w:t>12 December 2001</w:t>
            </w:r>
          </w:p>
        </w:tc>
      </w:tr>
      <w:tr w:rsidR="00626CBD" w14:paraId="45C778FF" w14:textId="77777777">
        <w:tc>
          <w:tcPr>
            <w:tcW w:w="1930" w:type="dxa"/>
          </w:tcPr>
          <w:p w14:paraId="476023E3" w14:textId="77777777" w:rsidR="00626CBD" w:rsidRDefault="00626CBD">
            <w:pPr>
              <w:pStyle w:val="EarlierRepubEntries"/>
            </w:pPr>
            <w:r>
              <w:t>8</w:t>
            </w:r>
          </w:p>
        </w:tc>
        <w:tc>
          <w:tcPr>
            <w:tcW w:w="2350" w:type="dxa"/>
          </w:tcPr>
          <w:p w14:paraId="4E4DA317" w14:textId="53F7F86D" w:rsidR="00626CBD" w:rsidRDefault="001331DA">
            <w:pPr>
              <w:pStyle w:val="EarlierRepubEntries"/>
            </w:pPr>
            <w:hyperlink r:id="rId262" w:tooltip="Taxation (Government Business Enterprises) Act 2003" w:history="1">
              <w:r w:rsidR="00AA7403" w:rsidRPr="00AA7403">
                <w:rPr>
                  <w:rStyle w:val="charCitHyperlinkAbbrev"/>
                </w:rPr>
                <w:t>A2003</w:t>
              </w:r>
              <w:r w:rsidR="00AA7403" w:rsidRPr="00AA7403">
                <w:rPr>
                  <w:rStyle w:val="charCitHyperlinkAbbrev"/>
                </w:rPr>
                <w:noBreakHyphen/>
                <w:t>12</w:t>
              </w:r>
            </w:hyperlink>
          </w:p>
        </w:tc>
        <w:tc>
          <w:tcPr>
            <w:tcW w:w="2350" w:type="dxa"/>
          </w:tcPr>
          <w:p w14:paraId="13768B37" w14:textId="77777777" w:rsidR="00626CBD" w:rsidRDefault="00626CBD">
            <w:pPr>
              <w:pStyle w:val="EarlierRepubEntries"/>
            </w:pPr>
            <w:r>
              <w:t>28 March 2003</w:t>
            </w:r>
          </w:p>
        </w:tc>
      </w:tr>
      <w:tr w:rsidR="00626CBD" w14:paraId="0B261949" w14:textId="77777777">
        <w:tc>
          <w:tcPr>
            <w:tcW w:w="1930" w:type="dxa"/>
          </w:tcPr>
          <w:p w14:paraId="1079BB70" w14:textId="77777777" w:rsidR="00626CBD" w:rsidRDefault="00626CBD">
            <w:pPr>
              <w:pStyle w:val="EarlierRepubEntries"/>
            </w:pPr>
            <w:r>
              <w:t>9</w:t>
            </w:r>
          </w:p>
        </w:tc>
        <w:tc>
          <w:tcPr>
            <w:tcW w:w="2350" w:type="dxa"/>
          </w:tcPr>
          <w:p w14:paraId="29186146" w14:textId="6B0254D9" w:rsidR="00626CBD" w:rsidRDefault="001331DA">
            <w:pPr>
              <w:pStyle w:val="EarlierRepubEntries"/>
            </w:pPr>
            <w:hyperlink r:id="rId263" w:tooltip="Annual Reports Legislation Amendment Act 2004" w:history="1">
              <w:r w:rsidR="00AA7403" w:rsidRPr="00AA7403">
                <w:rPr>
                  <w:rStyle w:val="charCitHyperlinkAbbrev"/>
                </w:rPr>
                <w:t>A2004</w:t>
              </w:r>
              <w:r w:rsidR="00AA7403" w:rsidRPr="00AA7403">
                <w:rPr>
                  <w:rStyle w:val="charCitHyperlinkAbbrev"/>
                </w:rPr>
                <w:noBreakHyphen/>
                <w:t>9</w:t>
              </w:r>
            </w:hyperlink>
          </w:p>
        </w:tc>
        <w:tc>
          <w:tcPr>
            <w:tcW w:w="2350" w:type="dxa"/>
          </w:tcPr>
          <w:p w14:paraId="27588D01" w14:textId="77777777" w:rsidR="00626CBD" w:rsidRDefault="00626CBD">
            <w:pPr>
              <w:pStyle w:val="EarlierRepubEntries"/>
            </w:pPr>
            <w:r>
              <w:t>13 April 2004</w:t>
            </w:r>
          </w:p>
        </w:tc>
      </w:tr>
      <w:tr w:rsidR="00626CBD" w14:paraId="34668B1C" w14:textId="77777777">
        <w:tc>
          <w:tcPr>
            <w:tcW w:w="1930" w:type="dxa"/>
          </w:tcPr>
          <w:p w14:paraId="4FA4C8A8" w14:textId="77777777" w:rsidR="00626CBD" w:rsidRDefault="00626CBD">
            <w:pPr>
              <w:pStyle w:val="EarlierRepubEntries"/>
            </w:pPr>
            <w:r>
              <w:t>10</w:t>
            </w:r>
          </w:p>
        </w:tc>
        <w:tc>
          <w:tcPr>
            <w:tcW w:w="2350" w:type="dxa"/>
          </w:tcPr>
          <w:p w14:paraId="7FB2A547" w14:textId="537DEE36" w:rsidR="00626CBD" w:rsidRDefault="001331DA">
            <w:pPr>
              <w:pStyle w:val="EarlierRepubEntries"/>
            </w:pPr>
            <w:hyperlink r:id="rId264" w:tooltip="Territory Owned Corporations Amendment Act 2004" w:history="1">
              <w:r w:rsidR="00AA7403" w:rsidRPr="00AA7403">
                <w:rPr>
                  <w:rStyle w:val="charCitHyperlinkAbbrev"/>
                </w:rPr>
                <w:t>A2004</w:t>
              </w:r>
              <w:r w:rsidR="00AA7403" w:rsidRPr="00AA7403">
                <w:rPr>
                  <w:rStyle w:val="charCitHyperlinkAbbrev"/>
                </w:rPr>
                <w:noBreakHyphen/>
                <w:t>53</w:t>
              </w:r>
            </w:hyperlink>
          </w:p>
        </w:tc>
        <w:tc>
          <w:tcPr>
            <w:tcW w:w="2350" w:type="dxa"/>
          </w:tcPr>
          <w:p w14:paraId="037B833E" w14:textId="77777777" w:rsidR="00626CBD" w:rsidRDefault="00626CBD">
            <w:pPr>
              <w:pStyle w:val="EarlierRepubEntries"/>
            </w:pPr>
            <w:r>
              <w:t>17 August 2004</w:t>
            </w:r>
          </w:p>
        </w:tc>
      </w:tr>
      <w:tr w:rsidR="00626CBD" w14:paraId="6317E6FD" w14:textId="77777777">
        <w:tc>
          <w:tcPr>
            <w:tcW w:w="1930" w:type="dxa"/>
          </w:tcPr>
          <w:p w14:paraId="5CF383BE" w14:textId="77777777" w:rsidR="00626CBD" w:rsidRDefault="00626CBD">
            <w:pPr>
              <w:pStyle w:val="EarlierRepubEntries"/>
            </w:pPr>
            <w:r>
              <w:t>11</w:t>
            </w:r>
          </w:p>
        </w:tc>
        <w:tc>
          <w:tcPr>
            <w:tcW w:w="2350" w:type="dxa"/>
          </w:tcPr>
          <w:p w14:paraId="0511F04F" w14:textId="21285E51" w:rsidR="00626CBD" w:rsidRDefault="001331DA">
            <w:pPr>
              <w:pStyle w:val="EarlierRepubEntries"/>
            </w:pPr>
            <w:hyperlink r:id="rId265" w:tooltip="Territory Owned Corporations Amendment Act 2004 (No 2)" w:history="1">
              <w:r w:rsidR="00AA7403" w:rsidRPr="00AA7403">
                <w:rPr>
                  <w:rStyle w:val="charCitHyperlinkAbbrev"/>
                </w:rPr>
                <w:t>A2004</w:t>
              </w:r>
              <w:r w:rsidR="00AA7403" w:rsidRPr="00AA7403">
                <w:rPr>
                  <w:rStyle w:val="charCitHyperlinkAbbrev"/>
                </w:rPr>
                <w:noBreakHyphen/>
                <w:t>74</w:t>
              </w:r>
            </w:hyperlink>
          </w:p>
        </w:tc>
        <w:tc>
          <w:tcPr>
            <w:tcW w:w="2350" w:type="dxa"/>
          </w:tcPr>
          <w:p w14:paraId="1C3CC9D6" w14:textId="77777777" w:rsidR="00626CBD" w:rsidRDefault="00626CBD">
            <w:pPr>
              <w:pStyle w:val="EarlierRepubEntries"/>
            </w:pPr>
            <w:r>
              <w:t>12 January 2005</w:t>
            </w:r>
          </w:p>
        </w:tc>
      </w:tr>
      <w:tr w:rsidR="00626CBD" w14:paraId="2D5FFC1D" w14:textId="77777777">
        <w:tc>
          <w:tcPr>
            <w:tcW w:w="1930" w:type="dxa"/>
          </w:tcPr>
          <w:p w14:paraId="2705665B" w14:textId="77777777" w:rsidR="00626CBD" w:rsidRDefault="00626CBD">
            <w:pPr>
              <w:pStyle w:val="EarlierRepubEntries"/>
            </w:pPr>
            <w:r>
              <w:t>12</w:t>
            </w:r>
          </w:p>
        </w:tc>
        <w:tc>
          <w:tcPr>
            <w:tcW w:w="2350" w:type="dxa"/>
          </w:tcPr>
          <w:p w14:paraId="153480DC" w14:textId="24B714F5" w:rsidR="00626CBD" w:rsidRDefault="001331DA">
            <w:pPr>
              <w:pStyle w:val="EarlierRepubEntries"/>
            </w:pPr>
            <w:hyperlink r:id="rId266" w:tooltip="Statute Law Amendment Act 2005" w:history="1">
              <w:r w:rsidR="00AA7403" w:rsidRPr="00AA7403">
                <w:rPr>
                  <w:rStyle w:val="charCitHyperlinkAbbrev"/>
                </w:rPr>
                <w:t>A2005</w:t>
              </w:r>
              <w:r w:rsidR="00AA7403" w:rsidRPr="00AA7403">
                <w:rPr>
                  <w:rStyle w:val="charCitHyperlinkAbbrev"/>
                </w:rPr>
                <w:noBreakHyphen/>
                <w:t>20</w:t>
              </w:r>
            </w:hyperlink>
          </w:p>
        </w:tc>
        <w:tc>
          <w:tcPr>
            <w:tcW w:w="2350" w:type="dxa"/>
          </w:tcPr>
          <w:p w14:paraId="1A403C8F" w14:textId="77777777" w:rsidR="00626CBD" w:rsidRDefault="00626CBD">
            <w:pPr>
              <w:pStyle w:val="EarlierRepubEntries"/>
            </w:pPr>
            <w:r>
              <w:t>2 June 2005</w:t>
            </w:r>
          </w:p>
        </w:tc>
      </w:tr>
      <w:tr w:rsidR="00626CBD" w14:paraId="7370E402" w14:textId="77777777">
        <w:tc>
          <w:tcPr>
            <w:tcW w:w="1930" w:type="dxa"/>
          </w:tcPr>
          <w:p w14:paraId="5657A6EC" w14:textId="77777777" w:rsidR="00626CBD" w:rsidRDefault="00626CBD">
            <w:pPr>
              <w:pStyle w:val="EarlierRepubEntries"/>
            </w:pPr>
            <w:r>
              <w:t>13</w:t>
            </w:r>
          </w:p>
        </w:tc>
        <w:tc>
          <w:tcPr>
            <w:tcW w:w="2350" w:type="dxa"/>
          </w:tcPr>
          <w:p w14:paraId="7BAB8306" w14:textId="1EABB214" w:rsidR="00626CBD" w:rsidRDefault="001331DA">
            <w:pPr>
              <w:pStyle w:val="EarlierRepubEntries"/>
            </w:pPr>
            <w:hyperlink r:id="rId267" w:tooltip="Statute Law Amendment Act 2006" w:history="1">
              <w:r w:rsidR="00AA7403" w:rsidRPr="00AA7403">
                <w:rPr>
                  <w:rStyle w:val="charCitHyperlinkAbbrev"/>
                </w:rPr>
                <w:t>A2006</w:t>
              </w:r>
              <w:r w:rsidR="00AA7403" w:rsidRPr="00AA7403">
                <w:rPr>
                  <w:rStyle w:val="charCitHyperlinkAbbrev"/>
                </w:rPr>
                <w:noBreakHyphen/>
                <w:t>42</w:t>
              </w:r>
            </w:hyperlink>
          </w:p>
        </w:tc>
        <w:tc>
          <w:tcPr>
            <w:tcW w:w="2350" w:type="dxa"/>
          </w:tcPr>
          <w:p w14:paraId="7DCE6E78" w14:textId="77777777" w:rsidR="00626CBD" w:rsidRDefault="00626CBD">
            <w:pPr>
              <w:pStyle w:val="EarlierRepubEntries"/>
            </w:pPr>
            <w:r>
              <w:t>16 November 2006</w:t>
            </w:r>
          </w:p>
        </w:tc>
      </w:tr>
      <w:tr w:rsidR="00626CBD" w14:paraId="3E4AB898" w14:textId="77777777">
        <w:tc>
          <w:tcPr>
            <w:tcW w:w="1930" w:type="dxa"/>
          </w:tcPr>
          <w:p w14:paraId="4CE808A7" w14:textId="77777777" w:rsidR="00626CBD" w:rsidRDefault="00626CBD">
            <w:pPr>
              <w:pStyle w:val="EarlierRepubEntries"/>
            </w:pPr>
            <w:r>
              <w:t>14</w:t>
            </w:r>
          </w:p>
        </w:tc>
        <w:tc>
          <w:tcPr>
            <w:tcW w:w="2350" w:type="dxa"/>
          </w:tcPr>
          <w:p w14:paraId="7CA0C61B" w14:textId="3BDB7026" w:rsidR="00626CBD" w:rsidRDefault="001331DA">
            <w:pPr>
              <w:pStyle w:val="EarlierRepubEntries"/>
            </w:pPr>
            <w:hyperlink r:id="rId268"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3EDCF90A" w14:textId="77777777" w:rsidR="00626CBD" w:rsidRDefault="00626CBD">
            <w:pPr>
              <w:pStyle w:val="EarlierRepubEntries"/>
            </w:pPr>
            <w:r>
              <w:t>13 December 2007</w:t>
            </w:r>
          </w:p>
        </w:tc>
      </w:tr>
      <w:tr w:rsidR="00542EAD" w14:paraId="68A3E6BC" w14:textId="77777777">
        <w:tc>
          <w:tcPr>
            <w:tcW w:w="1930" w:type="dxa"/>
          </w:tcPr>
          <w:p w14:paraId="53986F64" w14:textId="77777777" w:rsidR="00542EAD" w:rsidRDefault="00542EAD">
            <w:pPr>
              <w:pStyle w:val="EarlierRepubEntries"/>
            </w:pPr>
            <w:r>
              <w:t>15</w:t>
            </w:r>
          </w:p>
        </w:tc>
        <w:tc>
          <w:tcPr>
            <w:tcW w:w="2350" w:type="dxa"/>
          </w:tcPr>
          <w:p w14:paraId="19F636CF" w14:textId="6C6A3533" w:rsidR="00542EAD" w:rsidRDefault="001331DA">
            <w:pPr>
              <w:pStyle w:val="EarlierRepubEntries"/>
            </w:pPr>
            <w:hyperlink r:id="rId269"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15A150C2" w14:textId="77777777" w:rsidR="00542EAD" w:rsidRDefault="00286020">
            <w:pPr>
              <w:pStyle w:val="EarlierRepubEntries"/>
            </w:pPr>
            <w:r>
              <w:t>19 June 2008</w:t>
            </w:r>
          </w:p>
        </w:tc>
      </w:tr>
      <w:tr w:rsidR="003F72AC" w14:paraId="5E6A796D" w14:textId="77777777">
        <w:tc>
          <w:tcPr>
            <w:tcW w:w="1930" w:type="dxa"/>
          </w:tcPr>
          <w:p w14:paraId="72D7A657" w14:textId="77777777" w:rsidR="003F72AC" w:rsidRDefault="003F72AC">
            <w:pPr>
              <w:pStyle w:val="EarlierRepubEntries"/>
            </w:pPr>
            <w:r>
              <w:t>16</w:t>
            </w:r>
          </w:p>
        </w:tc>
        <w:tc>
          <w:tcPr>
            <w:tcW w:w="2350" w:type="dxa"/>
          </w:tcPr>
          <w:p w14:paraId="561554F6" w14:textId="4187C5BC" w:rsidR="003F72AC" w:rsidRDefault="001331DA">
            <w:pPr>
              <w:pStyle w:val="EarlierRepubEntries"/>
            </w:pPr>
            <w:hyperlink r:id="rId270"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0B6936DD" w14:textId="77777777" w:rsidR="003F72AC" w:rsidRDefault="003F72AC">
            <w:pPr>
              <w:pStyle w:val="EarlierRepubEntries"/>
            </w:pPr>
            <w:r>
              <w:t>11 December 2008</w:t>
            </w:r>
          </w:p>
        </w:tc>
      </w:tr>
      <w:tr w:rsidR="00C87315" w14:paraId="011D8880" w14:textId="77777777">
        <w:tc>
          <w:tcPr>
            <w:tcW w:w="1930" w:type="dxa"/>
          </w:tcPr>
          <w:p w14:paraId="35C12CD4" w14:textId="77777777" w:rsidR="00C87315" w:rsidRDefault="00C87315">
            <w:pPr>
              <w:pStyle w:val="EarlierRepubEntries"/>
            </w:pPr>
            <w:r>
              <w:t>17</w:t>
            </w:r>
          </w:p>
        </w:tc>
        <w:tc>
          <w:tcPr>
            <w:tcW w:w="2350" w:type="dxa"/>
          </w:tcPr>
          <w:p w14:paraId="4EE19FE0" w14:textId="10B99FD5" w:rsidR="00C87315" w:rsidRDefault="001331DA">
            <w:pPr>
              <w:pStyle w:val="EarlierRepubEntries"/>
            </w:pPr>
            <w:hyperlink r:id="rId271"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40BF2C91" w14:textId="77777777" w:rsidR="00C87315" w:rsidRDefault="00BA237A">
            <w:pPr>
              <w:pStyle w:val="EarlierRepubEntries"/>
            </w:pPr>
            <w:r>
              <w:t>11 December 2009</w:t>
            </w:r>
          </w:p>
        </w:tc>
      </w:tr>
      <w:tr w:rsidR="00311A79" w14:paraId="5D9A2E31" w14:textId="77777777">
        <w:tc>
          <w:tcPr>
            <w:tcW w:w="1930" w:type="dxa"/>
          </w:tcPr>
          <w:p w14:paraId="650A5776" w14:textId="77777777" w:rsidR="00311A79" w:rsidRDefault="00311A79">
            <w:pPr>
              <w:pStyle w:val="EarlierRepubEntries"/>
            </w:pPr>
            <w:r>
              <w:t>18</w:t>
            </w:r>
          </w:p>
        </w:tc>
        <w:tc>
          <w:tcPr>
            <w:tcW w:w="2350" w:type="dxa"/>
          </w:tcPr>
          <w:p w14:paraId="58CA3637" w14:textId="3C355C63" w:rsidR="00311A79" w:rsidRDefault="001331DA">
            <w:pPr>
              <w:pStyle w:val="EarlierRepubEntries"/>
            </w:pPr>
            <w:hyperlink r:id="rId272" w:tooltip="Territory-owned Corporations Amendment Act 2010" w:history="1">
              <w:r w:rsidR="00AA7403" w:rsidRPr="00AA7403">
                <w:rPr>
                  <w:rStyle w:val="charCitHyperlinkAbbrev"/>
                </w:rPr>
                <w:t>A2010</w:t>
              </w:r>
              <w:r w:rsidR="00AA7403" w:rsidRPr="00AA7403">
                <w:rPr>
                  <w:rStyle w:val="charCitHyperlinkAbbrev"/>
                </w:rPr>
                <w:noBreakHyphen/>
                <w:t>26</w:t>
              </w:r>
            </w:hyperlink>
          </w:p>
        </w:tc>
        <w:tc>
          <w:tcPr>
            <w:tcW w:w="2350" w:type="dxa"/>
          </w:tcPr>
          <w:p w14:paraId="608EB3F2" w14:textId="77777777" w:rsidR="00311A79" w:rsidRDefault="00311A79">
            <w:pPr>
              <w:pStyle w:val="EarlierRepubEntries"/>
            </w:pPr>
            <w:r>
              <w:t>8 July 2010</w:t>
            </w:r>
          </w:p>
        </w:tc>
      </w:tr>
      <w:tr w:rsidR="00757BE8" w14:paraId="63C2D7A0" w14:textId="77777777">
        <w:tc>
          <w:tcPr>
            <w:tcW w:w="1930" w:type="dxa"/>
          </w:tcPr>
          <w:p w14:paraId="7EEB017D" w14:textId="77777777" w:rsidR="00757BE8" w:rsidRDefault="00757BE8">
            <w:pPr>
              <w:pStyle w:val="EarlierRepubEntries"/>
            </w:pPr>
            <w:r>
              <w:t>19</w:t>
            </w:r>
          </w:p>
        </w:tc>
        <w:tc>
          <w:tcPr>
            <w:tcW w:w="2350" w:type="dxa"/>
          </w:tcPr>
          <w:p w14:paraId="18A503A3" w14:textId="662609AB" w:rsidR="00757BE8" w:rsidRDefault="001331DA">
            <w:pPr>
              <w:pStyle w:val="EarlierRepubEntries"/>
            </w:pPr>
            <w:hyperlink r:id="rId273" w:tooltip="Territory-owned Corporations Amendment Act 2010" w:history="1">
              <w:r w:rsidR="00AA7403" w:rsidRPr="00AA7403">
                <w:rPr>
                  <w:rStyle w:val="charCitHyperlinkAbbrev"/>
                </w:rPr>
                <w:t>A2010</w:t>
              </w:r>
              <w:r w:rsidR="00AA7403" w:rsidRPr="00AA7403">
                <w:rPr>
                  <w:rStyle w:val="charCitHyperlinkAbbrev"/>
                </w:rPr>
                <w:noBreakHyphen/>
                <w:t>26</w:t>
              </w:r>
            </w:hyperlink>
          </w:p>
        </w:tc>
        <w:tc>
          <w:tcPr>
            <w:tcW w:w="2350" w:type="dxa"/>
          </w:tcPr>
          <w:p w14:paraId="0D8934FF" w14:textId="77777777" w:rsidR="00757BE8" w:rsidRDefault="00757BE8">
            <w:pPr>
              <w:pStyle w:val="EarlierRepubEntries"/>
            </w:pPr>
            <w:r>
              <w:t>12 December 2010</w:t>
            </w:r>
          </w:p>
        </w:tc>
      </w:tr>
      <w:tr w:rsidR="007E2C83" w14:paraId="4737173C" w14:textId="77777777">
        <w:tc>
          <w:tcPr>
            <w:tcW w:w="1930" w:type="dxa"/>
          </w:tcPr>
          <w:p w14:paraId="44D70FC8" w14:textId="77777777" w:rsidR="007E2C83" w:rsidRDefault="007E2C83">
            <w:pPr>
              <w:pStyle w:val="EarlierRepubEntries"/>
            </w:pPr>
            <w:r>
              <w:t>20</w:t>
            </w:r>
          </w:p>
        </w:tc>
        <w:tc>
          <w:tcPr>
            <w:tcW w:w="2350" w:type="dxa"/>
          </w:tcPr>
          <w:p w14:paraId="098552C3" w14:textId="5C4DDECE" w:rsidR="007E2C83" w:rsidRDefault="001331DA">
            <w:pPr>
              <w:pStyle w:val="EarlierRepubEntries"/>
            </w:pPr>
            <w:hyperlink r:id="rId274" w:tooltip="Territory-owned Corporations Amendment Act 2010" w:history="1">
              <w:r w:rsidR="00AA7403" w:rsidRPr="00AA7403">
                <w:rPr>
                  <w:rStyle w:val="charCitHyperlinkAbbrev"/>
                </w:rPr>
                <w:t>A2010</w:t>
              </w:r>
              <w:r w:rsidR="00AA7403" w:rsidRPr="00AA7403">
                <w:rPr>
                  <w:rStyle w:val="charCitHyperlinkAbbrev"/>
                </w:rPr>
                <w:noBreakHyphen/>
                <w:t>26</w:t>
              </w:r>
            </w:hyperlink>
          </w:p>
        </w:tc>
        <w:tc>
          <w:tcPr>
            <w:tcW w:w="2350" w:type="dxa"/>
          </w:tcPr>
          <w:p w14:paraId="5AC4B3EB" w14:textId="77777777" w:rsidR="007E2C83" w:rsidRDefault="007E2C83">
            <w:pPr>
              <w:pStyle w:val="EarlierRepubEntries"/>
            </w:pPr>
            <w:r>
              <w:t>1 January 2011</w:t>
            </w:r>
          </w:p>
        </w:tc>
      </w:tr>
      <w:tr w:rsidR="00395930" w14:paraId="4AA1DD10" w14:textId="77777777">
        <w:tc>
          <w:tcPr>
            <w:tcW w:w="1930" w:type="dxa"/>
          </w:tcPr>
          <w:p w14:paraId="278342F9" w14:textId="77777777" w:rsidR="00395930" w:rsidRDefault="00395930" w:rsidP="00887E7F">
            <w:pPr>
              <w:pStyle w:val="EarlierRepubEntries"/>
              <w:keepNext/>
            </w:pPr>
            <w:r>
              <w:lastRenderedPageBreak/>
              <w:t>21</w:t>
            </w:r>
          </w:p>
        </w:tc>
        <w:tc>
          <w:tcPr>
            <w:tcW w:w="2350" w:type="dxa"/>
          </w:tcPr>
          <w:p w14:paraId="71AD0CB1" w14:textId="32695E14" w:rsidR="00395930" w:rsidRDefault="001331DA" w:rsidP="00887E7F">
            <w:pPr>
              <w:pStyle w:val="EarlierRepubEntries"/>
              <w:keepNext/>
            </w:pPr>
            <w:hyperlink r:id="rId275" w:tooltip="Administrative (One ACT Public Service Miscellaneous Amendments) Act 2011" w:history="1">
              <w:r w:rsidR="00587CEB" w:rsidRPr="00587CEB">
                <w:rPr>
                  <w:rStyle w:val="charCitHyperlinkAbbrev"/>
                </w:rPr>
                <w:t>A2011</w:t>
              </w:r>
              <w:r w:rsidR="00587CEB" w:rsidRPr="00587CEB">
                <w:rPr>
                  <w:rStyle w:val="charCitHyperlinkAbbrev"/>
                </w:rPr>
                <w:noBreakHyphen/>
                <w:t>22</w:t>
              </w:r>
            </w:hyperlink>
          </w:p>
        </w:tc>
        <w:tc>
          <w:tcPr>
            <w:tcW w:w="2350" w:type="dxa"/>
          </w:tcPr>
          <w:p w14:paraId="16CCD206" w14:textId="77777777" w:rsidR="00395930" w:rsidRDefault="00587CEB" w:rsidP="00887E7F">
            <w:pPr>
              <w:pStyle w:val="EarlierRepubEntries"/>
              <w:keepNext/>
            </w:pPr>
            <w:r>
              <w:t>1 July 2011</w:t>
            </w:r>
          </w:p>
        </w:tc>
      </w:tr>
      <w:tr w:rsidR="00A35E68" w14:paraId="72CDBA61" w14:textId="77777777">
        <w:tc>
          <w:tcPr>
            <w:tcW w:w="1930" w:type="dxa"/>
          </w:tcPr>
          <w:p w14:paraId="3EAA8116" w14:textId="77777777" w:rsidR="00A35E68" w:rsidRDefault="00A35E68" w:rsidP="00887E7F">
            <w:pPr>
              <w:pStyle w:val="EarlierRepubEntries"/>
              <w:keepNext/>
            </w:pPr>
            <w:r>
              <w:t>22</w:t>
            </w:r>
            <w:r w:rsidR="00750769">
              <w:t>*</w:t>
            </w:r>
          </w:p>
        </w:tc>
        <w:tc>
          <w:tcPr>
            <w:tcW w:w="2350" w:type="dxa"/>
          </w:tcPr>
          <w:p w14:paraId="2E26ED67" w14:textId="0F4AE58F" w:rsidR="00A35E68" w:rsidRDefault="001331DA" w:rsidP="00887E7F">
            <w:pPr>
              <w:pStyle w:val="EarlierRepubEntries"/>
              <w:keepNext/>
            </w:pPr>
            <w:hyperlink r:id="rId276" w:tooltip="Statute Law Amendment Act 2014" w:history="1">
              <w:r w:rsidR="00A35E68">
                <w:rPr>
                  <w:rStyle w:val="charCitHyperlinkAbbrev"/>
                </w:rPr>
                <w:t>A2014</w:t>
              </w:r>
              <w:r w:rsidR="00A35E68">
                <w:rPr>
                  <w:rStyle w:val="charCitHyperlinkAbbrev"/>
                </w:rPr>
                <w:noBreakHyphen/>
                <w:t>18</w:t>
              </w:r>
            </w:hyperlink>
          </w:p>
        </w:tc>
        <w:tc>
          <w:tcPr>
            <w:tcW w:w="2350" w:type="dxa"/>
          </w:tcPr>
          <w:p w14:paraId="266E5C0A" w14:textId="77777777" w:rsidR="00A35E68" w:rsidRDefault="00A35E68" w:rsidP="00887E7F">
            <w:pPr>
              <w:pStyle w:val="EarlierRepubEntries"/>
              <w:keepNext/>
            </w:pPr>
            <w:r>
              <w:t>10 June 2014</w:t>
            </w:r>
          </w:p>
        </w:tc>
      </w:tr>
      <w:tr w:rsidR="00AE3926" w14:paraId="6FF686A6" w14:textId="77777777">
        <w:tc>
          <w:tcPr>
            <w:tcW w:w="1930" w:type="dxa"/>
          </w:tcPr>
          <w:p w14:paraId="597417C5" w14:textId="77777777" w:rsidR="00AE3926" w:rsidRDefault="00AE3926">
            <w:pPr>
              <w:pStyle w:val="EarlierRepubEntries"/>
            </w:pPr>
            <w:r>
              <w:t>23</w:t>
            </w:r>
          </w:p>
        </w:tc>
        <w:tc>
          <w:tcPr>
            <w:tcW w:w="2350" w:type="dxa"/>
          </w:tcPr>
          <w:p w14:paraId="55C0B635" w14:textId="47554C95" w:rsidR="00AE3926" w:rsidRDefault="001331DA">
            <w:pPr>
              <w:pStyle w:val="EarlierRepubEntries"/>
            </w:pPr>
            <w:hyperlink r:id="rId277" w:tooltip="Statute Law Amendment Act 2014" w:history="1">
              <w:r w:rsidR="00AE3926">
                <w:rPr>
                  <w:rStyle w:val="charCitHyperlinkAbbrev"/>
                </w:rPr>
                <w:t>A2014</w:t>
              </w:r>
              <w:r w:rsidR="00AE3926">
                <w:rPr>
                  <w:rStyle w:val="charCitHyperlinkAbbrev"/>
                </w:rPr>
                <w:noBreakHyphen/>
                <w:t>18</w:t>
              </w:r>
            </w:hyperlink>
          </w:p>
        </w:tc>
        <w:tc>
          <w:tcPr>
            <w:tcW w:w="2350" w:type="dxa"/>
          </w:tcPr>
          <w:p w14:paraId="5D1B00B2" w14:textId="77777777" w:rsidR="00AE3926" w:rsidRDefault="00AE3926">
            <w:pPr>
              <w:pStyle w:val="EarlierRepubEntries"/>
            </w:pPr>
            <w:r>
              <w:t>11 November 2014</w:t>
            </w:r>
          </w:p>
        </w:tc>
      </w:tr>
      <w:tr w:rsidR="00212B3C" w14:paraId="271481B1" w14:textId="77777777">
        <w:tc>
          <w:tcPr>
            <w:tcW w:w="1930" w:type="dxa"/>
          </w:tcPr>
          <w:p w14:paraId="320F79DB" w14:textId="223F932A" w:rsidR="00212B3C" w:rsidRDefault="00212B3C">
            <w:pPr>
              <w:pStyle w:val="EarlierRepubEntries"/>
            </w:pPr>
            <w:r>
              <w:t>24</w:t>
            </w:r>
          </w:p>
        </w:tc>
        <w:tc>
          <w:tcPr>
            <w:tcW w:w="2350" w:type="dxa"/>
          </w:tcPr>
          <w:p w14:paraId="16C294F0" w14:textId="2E67BB5C" w:rsidR="00212B3C" w:rsidRDefault="001331DA">
            <w:pPr>
              <w:pStyle w:val="EarlierRepubEntries"/>
            </w:pPr>
            <w:hyperlink r:id="rId278" w:tooltip="Statute Law Amendment Act 2015" w:history="1">
              <w:r w:rsidR="00212B3C">
                <w:rPr>
                  <w:rStyle w:val="charCitHyperlinkAbbrev"/>
                </w:rPr>
                <w:t>A2015</w:t>
              </w:r>
              <w:r w:rsidR="00212B3C">
                <w:rPr>
                  <w:rStyle w:val="charCitHyperlinkAbbrev"/>
                </w:rPr>
                <w:noBreakHyphen/>
                <w:t>15</w:t>
              </w:r>
            </w:hyperlink>
          </w:p>
        </w:tc>
        <w:tc>
          <w:tcPr>
            <w:tcW w:w="2350" w:type="dxa"/>
          </w:tcPr>
          <w:p w14:paraId="41D86E83" w14:textId="46061F6A" w:rsidR="00212B3C" w:rsidRDefault="00637B80">
            <w:pPr>
              <w:pStyle w:val="EarlierRepubEntries"/>
            </w:pPr>
            <w:r>
              <w:t>10 June 2015</w:t>
            </w:r>
          </w:p>
        </w:tc>
      </w:tr>
    </w:tbl>
    <w:p w14:paraId="5B158DCF" w14:textId="77777777" w:rsidR="0041773B" w:rsidRDefault="0041773B" w:rsidP="007B3882">
      <w:pPr>
        <w:pStyle w:val="05EndNote"/>
        <w:sectPr w:rsidR="0041773B">
          <w:headerReference w:type="even" r:id="rId279"/>
          <w:headerReference w:type="default" r:id="rId280"/>
          <w:footerReference w:type="even" r:id="rId281"/>
          <w:footerReference w:type="default" r:id="rId282"/>
          <w:pgSz w:w="11907" w:h="16839" w:code="9"/>
          <w:pgMar w:top="3000" w:right="1900" w:bottom="2500" w:left="2300" w:header="2480" w:footer="2100" w:gutter="0"/>
          <w:cols w:space="720"/>
          <w:docGrid w:linePitch="254"/>
        </w:sectPr>
      </w:pPr>
    </w:p>
    <w:p w14:paraId="7B7D38F0" w14:textId="77777777" w:rsidR="00626CBD" w:rsidRDefault="00626CBD">
      <w:pPr>
        <w:rPr>
          <w:color w:val="000000"/>
          <w:sz w:val="22"/>
        </w:rPr>
      </w:pPr>
    </w:p>
    <w:p w14:paraId="0DFE4487" w14:textId="77777777" w:rsidR="00626CBD" w:rsidRDefault="00626CBD">
      <w:pPr>
        <w:rPr>
          <w:color w:val="000000"/>
          <w:sz w:val="22"/>
        </w:rPr>
      </w:pPr>
    </w:p>
    <w:p w14:paraId="6E97B3E6" w14:textId="77777777" w:rsidR="00626CBD" w:rsidRDefault="00626CBD">
      <w:pPr>
        <w:rPr>
          <w:color w:val="000000"/>
          <w:sz w:val="22"/>
        </w:rPr>
      </w:pPr>
    </w:p>
    <w:p w14:paraId="4CDD7BFC" w14:textId="77777777" w:rsidR="00626CBD" w:rsidRDefault="00626CBD">
      <w:pPr>
        <w:rPr>
          <w:color w:val="000000"/>
          <w:sz w:val="22"/>
        </w:rPr>
      </w:pPr>
    </w:p>
    <w:p w14:paraId="67EA4F15" w14:textId="77777777" w:rsidR="00626CBD" w:rsidRDefault="00626CBD">
      <w:pPr>
        <w:rPr>
          <w:color w:val="000000"/>
          <w:sz w:val="22"/>
        </w:rPr>
      </w:pPr>
    </w:p>
    <w:p w14:paraId="22E8BEFC" w14:textId="77777777" w:rsidR="00626CBD" w:rsidRDefault="00626CBD">
      <w:pPr>
        <w:rPr>
          <w:color w:val="000000"/>
          <w:sz w:val="22"/>
        </w:rPr>
      </w:pPr>
    </w:p>
    <w:p w14:paraId="55F381AB" w14:textId="77777777" w:rsidR="00626CBD" w:rsidRDefault="00626CBD">
      <w:pPr>
        <w:rPr>
          <w:color w:val="000000"/>
          <w:sz w:val="22"/>
        </w:rPr>
      </w:pPr>
    </w:p>
    <w:p w14:paraId="79C258D5" w14:textId="77777777" w:rsidR="00626CBD" w:rsidRDefault="00626CBD">
      <w:pPr>
        <w:rPr>
          <w:color w:val="000000"/>
          <w:sz w:val="22"/>
        </w:rPr>
      </w:pPr>
    </w:p>
    <w:p w14:paraId="2FD6C9CF" w14:textId="77777777" w:rsidR="00626CBD" w:rsidRDefault="00626CBD">
      <w:pPr>
        <w:rPr>
          <w:color w:val="000000"/>
          <w:sz w:val="22"/>
        </w:rPr>
      </w:pPr>
    </w:p>
    <w:p w14:paraId="5E08C95D" w14:textId="77777777" w:rsidR="00626CBD" w:rsidRDefault="00626CBD">
      <w:pPr>
        <w:rPr>
          <w:color w:val="000000"/>
          <w:sz w:val="22"/>
        </w:rPr>
      </w:pPr>
    </w:p>
    <w:p w14:paraId="1221D359" w14:textId="77777777" w:rsidR="00626CBD" w:rsidRDefault="00626CBD">
      <w:pPr>
        <w:rPr>
          <w:color w:val="000000"/>
          <w:sz w:val="22"/>
        </w:rPr>
      </w:pPr>
    </w:p>
    <w:p w14:paraId="36B5B9A6" w14:textId="72DCE60E" w:rsidR="00626CBD" w:rsidRDefault="00626CBD">
      <w:r>
        <w:rPr>
          <w:color w:val="000000"/>
          <w:sz w:val="22"/>
        </w:rPr>
        <w:t xml:space="preserve">©  Australian Capital Territory </w:t>
      </w:r>
      <w:r w:rsidR="00ED7CCE">
        <w:rPr>
          <w:color w:val="000000"/>
          <w:sz w:val="22"/>
        </w:rPr>
        <w:t>2022</w:t>
      </w:r>
    </w:p>
    <w:p w14:paraId="7381706D" w14:textId="77777777" w:rsidR="0041773B" w:rsidRDefault="0041773B">
      <w:pPr>
        <w:pStyle w:val="06Copyright"/>
        <w:sectPr w:rsidR="0041773B" w:rsidSect="005B42F2">
          <w:headerReference w:type="even" r:id="rId283"/>
          <w:headerReference w:type="default" r:id="rId284"/>
          <w:footerReference w:type="even" r:id="rId285"/>
          <w:footerReference w:type="default" r:id="rId286"/>
          <w:headerReference w:type="first" r:id="rId287"/>
          <w:footerReference w:type="first" r:id="rId288"/>
          <w:type w:val="continuous"/>
          <w:pgSz w:w="11907" w:h="16839" w:code="9"/>
          <w:pgMar w:top="3000" w:right="1900" w:bottom="2500" w:left="2300" w:header="2480" w:footer="2100" w:gutter="0"/>
          <w:pgNumType w:fmt="lowerRoman"/>
          <w:cols w:space="720"/>
          <w:titlePg/>
          <w:docGrid w:linePitch="326"/>
        </w:sectPr>
      </w:pPr>
    </w:p>
    <w:p w14:paraId="37EB0180" w14:textId="77777777" w:rsidR="00626CBD" w:rsidRDefault="00626CBD"/>
    <w:sectPr w:rsidR="00626CBD" w:rsidSect="0005501B">
      <w:headerReference w:type="default" r:id="rId289"/>
      <w:footerReference w:type="default" r:id="rId290"/>
      <w:headerReference w:type="first" r:id="rId291"/>
      <w:footerReference w:type="first" r:id="rId292"/>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59D0" w14:textId="77777777" w:rsidR="00F77486" w:rsidRDefault="00F77486">
      <w:r>
        <w:separator/>
      </w:r>
    </w:p>
  </w:endnote>
  <w:endnote w:type="continuationSeparator" w:id="0">
    <w:p w14:paraId="7923F316" w14:textId="77777777" w:rsidR="00F77486" w:rsidRDefault="00F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5C12" w14:textId="4DA5150F" w:rsidR="00884908" w:rsidRPr="001331DA" w:rsidRDefault="001331DA" w:rsidP="001331DA">
    <w:pPr>
      <w:pStyle w:val="Footer"/>
      <w:jc w:val="center"/>
      <w:rPr>
        <w:rFonts w:cs="Arial"/>
        <w:sz w:val="14"/>
      </w:rPr>
    </w:pPr>
    <w:r w:rsidRPr="001331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49C5"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1524E06B" w14:textId="77777777">
      <w:tc>
        <w:tcPr>
          <w:tcW w:w="847" w:type="pct"/>
        </w:tcPr>
        <w:p w14:paraId="051CE083"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Pr>
              <w:rStyle w:val="PageNumber"/>
              <w:noProof/>
            </w:rPr>
            <w:t>31</w:t>
          </w:r>
          <w:r w:rsidR="00871297">
            <w:rPr>
              <w:rStyle w:val="PageNumber"/>
            </w:rPr>
            <w:fldChar w:fldCharType="end"/>
          </w:r>
        </w:p>
      </w:tc>
      <w:tc>
        <w:tcPr>
          <w:tcW w:w="3092" w:type="pct"/>
        </w:tcPr>
        <w:p w14:paraId="3FDDC22E" w14:textId="2849DA38"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396F2837" w14:textId="245F69DB"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7866A716" w14:textId="72CFC104" w:rsidR="00F77486" w:rsidRDefault="001331DA">
          <w:pPr>
            <w:pStyle w:val="Footer"/>
            <w:jc w:val="right"/>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w:instrText>
          </w:r>
          <w:r>
            <w:instrText xml:space="preserve">OPERTY "RepubDt"  *\charformat  </w:instrText>
          </w:r>
          <w:r>
            <w:fldChar w:fldCharType="separate"/>
          </w:r>
          <w:r w:rsidR="00884908">
            <w:t>06/04/22</w:t>
          </w:r>
          <w:r>
            <w:fldChar w:fldCharType="end"/>
          </w:r>
        </w:p>
      </w:tc>
    </w:tr>
  </w:tbl>
  <w:p w14:paraId="42C2323A" w14:textId="5036D1A1"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4BD4"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45FD3541" w14:textId="77777777">
      <w:tc>
        <w:tcPr>
          <w:tcW w:w="1061" w:type="pct"/>
        </w:tcPr>
        <w:p w14:paraId="1683CC8D" w14:textId="37A4D849" w:rsidR="00F77486" w:rsidRDefault="001331DA">
          <w:pPr>
            <w:pStyle w:val="Footer"/>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c>
        <w:tcPr>
          <w:tcW w:w="3092" w:type="pct"/>
        </w:tcPr>
        <w:p w14:paraId="594AEA1A" w14:textId="6DC7199B"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2A03E015" w14:textId="07B9E2A4"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71B84A09"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31</w:t>
          </w:r>
          <w:r w:rsidR="00871297">
            <w:rPr>
              <w:rStyle w:val="PageNumber"/>
            </w:rPr>
            <w:fldChar w:fldCharType="end"/>
          </w:r>
        </w:p>
      </w:tc>
    </w:tr>
  </w:tbl>
  <w:p w14:paraId="1DF0CD5E" w14:textId="09EFD123"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D791"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630A78E3" w14:textId="77777777">
      <w:tc>
        <w:tcPr>
          <w:tcW w:w="847" w:type="pct"/>
        </w:tcPr>
        <w:p w14:paraId="0738B6B6"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32</w:t>
          </w:r>
          <w:r w:rsidR="00871297">
            <w:rPr>
              <w:rStyle w:val="PageNumber"/>
            </w:rPr>
            <w:fldChar w:fldCharType="end"/>
          </w:r>
        </w:p>
      </w:tc>
      <w:tc>
        <w:tcPr>
          <w:tcW w:w="3092" w:type="pct"/>
        </w:tcPr>
        <w:p w14:paraId="25C62036" w14:textId="4EB9276C"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3CCE8505" w14:textId="6C9832FF"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59D1DCA5" w14:textId="0A61E29C" w:rsidR="00F77486" w:rsidRDefault="001331DA">
          <w:pPr>
            <w:pStyle w:val="Footer"/>
            <w:jc w:val="right"/>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r>
  </w:tbl>
  <w:p w14:paraId="23CC793A" w14:textId="56771923"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7D9"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682E05E6" w14:textId="77777777">
      <w:tc>
        <w:tcPr>
          <w:tcW w:w="1061" w:type="pct"/>
        </w:tcPr>
        <w:p w14:paraId="7082B307" w14:textId="257CC6A7" w:rsidR="00F77486" w:rsidRDefault="001331DA">
          <w:pPr>
            <w:pStyle w:val="Footer"/>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c>
        <w:tcPr>
          <w:tcW w:w="3092" w:type="pct"/>
        </w:tcPr>
        <w:p w14:paraId="611B15D7" w14:textId="3846D5BA"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6721D483" w14:textId="542210A7"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17E285A7"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Pr>
              <w:rStyle w:val="PageNumber"/>
              <w:noProof/>
            </w:rPr>
            <w:t>1</w:t>
          </w:r>
          <w:r w:rsidR="00871297">
            <w:rPr>
              <w:rStyle w:val="PageNumber"/>
            </w:rPr>
            <w:fldChar w:fldCharType="end"/>
          </w:r>
        </w:p>
      </w:tc>
    </w:tr>
  </w:tbl>
  <w:p w14:paraId="48A5252A" w14:textId="6214E3E1"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D16"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1004F663" w14:textId="77777777">
      <w:tc>
        <w:tcPr>
          <w:tcW w:w="847" w:type="pct"/>
        </w:tcPr>
        <w:p w14:paraId="2B439817"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34</w:t>
          </w:r>
          <w:r w:rsidR="00871297">
            <w:rPr>
              <w:rStyle w:val="PageNumber"/>
            </w:rPr>
            <w:fldChar w:fldCharType="end"/>
          </w:r>
        </w:p>
      </w:tc>
      <w:tc>
        <w:tcPr>
          <w:tcW w:w="3092" w:type="pct"/>
        </w:tcPr>
        <w:p w14:paraId="5B2E6EB0" w14:textId="57C1DCA1"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F5948F4" w14:textId="2400943B"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3F508B83" w14:textId="15100AF7" w:rsidR="00F77486" w:rsidRDefault="001331DA">
          <w:pPr>
            <w:pStyle w:val="Footer"/>
            <w:jc w:val="right"/>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r>
  </w:tbl>
  <w:p w14:paraId="296CE69E" w14:textId="17D4F6EB"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24CC"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731E9A85" w14:textId="77777777">
      <w:tc>
        <w:tcPr>
          <w:tcW w:w="1061" w:type="pct"/>
        </w:tcPr>
        <w:p w14:paraId="23F99694" w14:textId="07849D9E" w:rsidR="00F77486" w:rsidRDefault="001331DA">
          <w:pPr>
            <w:pStyle w:val="Footer"/>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c>
        <w:tcPr>
          <w:tcW w:w="3092" w:type="pct"/>
        </w:tcPr>
        <w:p w14:paraId="391277E5" w14:textId="3D54FCC6"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48E54A6" w14:textId="63D028BA"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w:instrText>
          </w:r>
          <w:r>
            <w:instrText xml:space="preserve">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33523095"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35</w:t>
          </w:r>
          <w:r w:rsidR="00871297">
            <w:rPr>
              <w:rStyle w:val="PageNumber"/>
            </w:rPr>
            <w:fldChar w:fldCharType="end"/>
          </w:r>
        </w:p>
      </w:tc>
    </w:tr>
  </w:tbl>
  <w:p w14:paraId="781ACAB6" w14:textId="320C2ADC"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4BF"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2DBBB3F8" w14:textId="77777777">
      <w:tc>
        <w:tcPr>
          <w:tcW w:w="847" w:type="pct"/>
        </w:tcPr>
        <w:p w14:paraId="2F6CCFB3"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36</w:t>
          </w:r>
          <w:r w:rsidR="00871297">
            <w:rPr>
              <w:rStyle w:val="PageNumber"/>
            </w:rPr>
            <w:fldChar w:fldCharType="end"/>
          </w:r>
        </w:p>
      </w:tc>
      <w:tc>
        <w:tcPr>
          <w:tcW w:w="3092" w:type="pct"/>
        </w:tcPr>
        <w:p w14:paraId="7C68D779" w14:textId="7BDCC5E1"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5D1F27CE" w14:textId="777F2F47"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0F46E494" w14:textId="3A9283F0" w:rsidR="00F77486" w:rsidRDefault="001331DA">
          <w:pPr>
            <w:pStyle w:val="Footer"/>
            <w:jc w:val="right"/>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r>
  </w:tbl>
  <w:p w14:paraId="14F3FF66" w14:textId="114FC814"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E25C"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0253F581" w14:textId="77777777">
      <w:tc>
        <w:tcPr>
          <w:tcW w:w="1061" w:type="pct"/>
        </w:tcPr>
        <w:p w14:paraId="2290EB1E" w14:textId="052AB854" w:rsidR="00F77486" w:rsidRDefault="001331DA">
          <w:pPr>
            <w:pStyle w:val="Footer"/>
          </w:pPr>
          <w:r>
            <w:fldChar w:fldCharType="begin"/>
          </w:r>
          <w:r>
            <w:instrText xml:space="preserve"> DOCPROPERTY "Category"  *\charformat  </w:instrText>
          </w:r>
          <w:r>
            <w:fldChar w:fldCharType="separate"/>
          </w:r>
          <w:r w:rsidR="00884908">
            <w:t>R25</w:t>
          </w:r>
          <w:r>
            <w:fldChar w:fldCharType="end"/>
          </w:r>
          <w:r w:rsidR="00F77486">
            <w:br/>
          </w:r>
          <w:r>
            <w:fldChar w:fldCharType="begin"/>
          </w:r>
          <w:r>
            <w:instrText xml:space="preserve"> DOCPROPERTY "RepubDt"  *\charformat  </w:instrText>
          </w:r>
          <w:r>
            <w:fldChar w:fldCharType="separate"/>
          </w:r>
          <w:r w:rsidR="00884908">
            <w:t>06/04/22</w:t>
          </w:r>
          <w:r>
            <w:fldChar w:fldCharType="end"/>
          </w:r>
        </w:p>
      </w:tc>
      <w:tc>
        <w:tcPr>
          <w:tcW w:w="3092" w:type="pct"/>
        </w:tcPr>
        <w:p w14:paraId="2C98B5F1" w14:textId="6D27FE0A" w:rsidR="00F77486"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7988A26F" w14:textId="5A05EDEB" w:rsidR="00F77486"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09CC6BE5"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Pr>
              <w:rStyle w:val="PageNumber"/>
              <w:noProof/>
            </w:rPr>
            <w:t>34</w:t>
          </w:r>
          <w:r w:rsidR="00871297">
            <w:rPr>
              <w:rStyle w:val="PageNumber"/>
            </w:rPr>
            <w:fldChar w:fldCharType="end"/>
          </w:r>
        </w:p>
      </w:tc>
    </w:tr>
  </w:tbl>
  <w:p w14:paraId="69FE0A03" w14:textId="6011434D" w:rsidR="00F77486"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E199" w14:textId="77777777" w:rsidR="0041773B" w:rsidRDefault="00417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773B" w14:paraId="4F8F4617" w14:textId="77777777">
      <w:tc>
        <w:tcPr>
          <w:tcW w:w="847" w:type="pct"/>
        </w:tcPr>
        <w:p w14:paraId="2FC155F8" w14:textId="77777777" w:rsidR="0041773B" w:rsidRDefault="00417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0BC517" w14:textId="73BD4B1A"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0994CD77" w14:textId="5FE642D7"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2C9AF3FF" w14:textId="4ED21D3E" w:rsidR="0041773B" w:rsidRDefault="001331DA">
          <w:pPr>
            <w:pStyle w:val="Footer"/>
            <w:jc w:val="right"/>
          </w:pPr>
          <w:r>
            <w:fldChar w:fldCharType="begin"/>
          </w:r>
          <w:r>
            <w:instrText xml:space="preserve"> DOCPROPERTY "Category"  *\charformat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r>
  </w:tbl>
  <w:p w14:paraId="4680D2FF" w14:textId="7A3900D5"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1F1" w14:textId="77777777" w:rsidR="0041773B" w:rsidRDefault="00417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773B" w14:paraId="0439770F" w14:textId="77777777">
      <w:tc>
        <w:tcPr>
          <w:tcW w:w="1061" w:type="pct"/>
        </w:tcPr>
        <w:p w14:paraId="5B09A1B1" w14:textId="4B179258" w:rsidR="0041773B" w:rsidRDefault="001331DA">
          <w:pPr>
            <w:pStyle w:val="Footer"/>
          </w:pPr>
          <w:r>
            <w:fldChar w:fldCharType="begin"/>
          </w:r>
          <w:r>
            <w:instrText xml:space="preserve"> DOCPROPERTY "Category"  *\charformat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c>
        <w:tcPr>
          <w:tcW w:w="3092" w:type="pct"/>
        </w:tcPr>
        <w:p w14:paraId="1B8CE6A9" w14:textId="7F826547"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07798F54" w14:textId="68F4FB46"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5D7C4A41" w14:textId="77777777" w:rsidR="0041773B" w:rsidRDefault="00417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B992CF4" w14:textId="3CBB5858"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0C54" w14:textId="75E0D700" w:rsidR="00ED0C26" w:rsidRPr="001331DA" w:rsidRDefault="00ED0C26" w:rsidP="001331DA">
    <w:pPr>
      <w:pStyle w:val="Footer"/>
      <w:jc w:val="center"/>
      <w:rPr>
        <w:rFonts w:cs="Arial"/>
        <w:sz w:val="14"/>
      </w:rPr>
    </w:pPr>
    <w:r w:rsidRPr="001331DA">
      <w:rPr>
        <w:rFonts w:cs="Arial"/>
        <w:sz w:val="14"/>
      </w:rPr>
      <w:fldChar w:fldCharType="begin"/>
    </w:r>
    <w:r w:rsidRPr="001331DA">
      <w:rPr>
        <w:rFonts w:cs="Arial"/>
        <w:sz w:val="14"/>
      </w:rPr>
      <w:instrText xml:space="preserve"> DOCPROPERTY "Status" </w:instrText>
    </w:r>
    <w:r w:rsidRPr="001331DA">
      <w:rPr>
        <w:rFonts w:cs="Arial"/>
        <w:sz w:val="14"/>
      </w:rPr>
      <w:fldChar w:fldCharType="separate"/>
    </w:r>
    <w:r w:rsidR="00884908" w:rsidRPr="001331DA">
      <w:rPr>
        <w:rFonts w:cs="Arial"/>
        <w:sz w:val="14"/>
      </w:rPr>
      <w:t xml:space="preserve"> </w:t>
    </w:r>
    <w:r w:rsidRPr="001331DA">
      <w:rPr>
        <w:rFonts w:cs="Arial"/>
        <w:sz w:val="14"/>
      </w:rPr>
      <w:fldChar w:fldCharType="end"/>
    </w:r>
    <w:r w:rsidRPr="001331DA">
      <w:rPr>
        <w:rFonts w:cs="Arial"/>
        <w:sz w:val="14"/>
      </w:rPr>
      <w:fldChar w:fldCharType="begin"/>
    </w:r>
    <w:r w:rsidRPr="001331DA">
      <w:rPr>
        <w:rFonts w:cs="Arial"/>
        <w:sz w:val="14"/>
      </w:rPr>
      <w:instrText xml:space="preserve"> COMMENTS  \* MERGEFORMAT </w:instrText>
    </w:r>
    <w:r w:rsidRPr="001331DA">
      <w:rPr>
        <w:rFonts w:cs="Arial"/>
        <w:sz w:val="14"/>
      </w:rPr>
      <w:fldChar w:fldCharType="end"/>
    </w:r>
    <w:r w:rsidR="001331DA" w:rsidRPr="001331D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7C66" w14:textId="77777777" w:rsidR="0041773B" w:rsidRDefault="00417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773B" w14:paraId="480DE760" w14:textId="77777777">
      <w:tc>
        <w:tcPr>
          <w:tcW w:w="847" w:type="pct"/>
        </w:tcPr>
        <w:p w14:paraId="663D582D" w14:textId="77777777" w:rsidR="0041773B" w:rsidRDefault="00417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A6CB1C1" w14:textId="0159B08C"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6EC192D" w14:textId="78F3AA43"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7A8E8193" w14:textId="0E5C0214" w:rsidR="0041773B" w:rsidRDefault="001331DA">
          <w:pPr>
            <w:pStyle w:val="Footer"/>
            <w:jc w:val="right"/>
          </w:pPr>
          <w:r>
            <w:fldChar w:fldCharType="begin"/>
          </w:r>
          <w:r>
            <w:instrText xml:space="preserve"> DOCPROPERTY "Category"  *\cha</w:instrText>
          </w:r>
          <w:r>
            <w:instrText xml:space="preserve">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r>
  </w:tbl>
  <w:p w14:paraId="58723B32" w14:textId="2DCA6AE6"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221" w14:textId="77777777" w:rsidR="0041773B" w:rsidRDefault="00417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773B" w14:paraId="3C00482B" w14:textId="77777777">
      <w:tc>
        <w:tcPr>
          <w:tcW w:w="1061" w:type="pct"/>
        </w:tcPr>
        <w:p w14:paraId="68C56EE4" w14:textId="4D83DB70" w:rsidR="0041773B" w:rsidRDefault="001331DA">
          <w:pPr>
            <w:pStyle w:val="Footer"/>
          </w:pPr>
          <w:r>
            <w:fldChar w:fldCharType="begin"/>
          </w:r>
          <w:r>
            <w:instrText xml:space="preserve"> DOCPROPERTY "Category"  *\charformat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c>
        <w:tcPr>
          <w:tcW w:w="3092" w:type="pct"/>
        </w:tcPr>
        <w:p w14:paraId="793C1809" w14:textId="219CB5BA"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173111A" w14:textId="0642E7A6"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0663C16E" w14:textId="77777777" w:rsidR="0041773B" w:rsidRDefault="00417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DD5DBA" w14:textId="77E1D58D"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A5B9" w14:textId="6F89F9F3" w:rsidR="0041773B" w:rsidRPr="001331DA" w:rsidRDefault="001331DA" w:rsidP="001331DA">
    <w:pPr>
      <w:pStyle w:val="Footer"/>
      <w:jc w:val="center"/>
      <w:rPr>
        <w:rFonts w:cs="Arial"/>
        <w:sz w:val="14"/>
      </w:rPr>
    </w:pPr>
    <w:r w:rsidRPr="001331D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822" w14:textId="7A176BA8" w:rsidR="0041773B" w:rsidRPr="001331DA" w:rsidRDefault="0041773B" w:rsidP="001331DA">
    <w:pPr>
      <w:pStyle w:val="Footer"/>
      <w:jc w:val="center"/>
      <w:rPr>
        <w:rFonts w:cs="Arial"/>
        <w:sz w:val="14"/>
      </w:rPr>
    </w:pPr>
    <w:r w:rsidRPr="001331DA">
      <w:rPr>
        <w:rFonts w:cs="Arial"/>
        <w:sz w:val="14"/>
      </w:rPr>
      <w:fldChar w:fldCharType="begin"/>
    </w:r>
    <w:r w:rsidRPr="001331DA">
      <w:rPr>
        <w:rFonts w:cs="Arial"/>
        <w:sz w:val="14"/>
      </w:rPr>
      <w:instrText xml:space="preserve"> COMMENTS  \* MERGEFORMAT </w:instrText>
    </w:r>
    <w:r w:rsidRPr="001331DA">
      <w:rPr>
        <w:rFonts w:cs="Arial"/>
        <w:sz w:val="14"/>
      </w:rPr>
      <w:fldChar w:fldCharType="end"/>
    </w:r>
    <w:r w:rsidR="001331DA" w:rsidRPr="001331D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59F9" w14:textId="4973C9F4" w:rsidR="0041773B" w:rsidRPr="001331DA" w:rsidRDefault="001331DA" w:rsidP="001331DA">
    <w:pPr>
      <w:pStyle w:val="Footer"/>
      <w:jc w:val="center"/>
      <w:rPr>
        <w:rFonts w:cs="Arial"/>
        <w:sz w:val="14"/>
      </w:rPr>
    </w:pPr>
    <w:r w:rsidRPr="001331D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7360" w14:textId="77777777" w:rsidR="00F77486" w:rsidRDefault="00871297">
    <w:pPr>
      <w:pStyle w:val="Footer"/>
      <w:framePr w:wrap="around" w:vAnchor="text" w:hAnchor="margin" w:xAlign="center" w:y="1"/>
      <w:rPr>
        <w:rStyle w:val="PageNumber"/>
      </w:rPr>
    </w:pPr>
    <w:r>
      <w:rPr>
        <w:rStyle w:val="PageNumber"/>
      </w:rPr>
      <w:fldChar w:fldCharType="begin"/>
    </w:r>
    <w:r w:rsidR="00F77486">
      <w:rPr>
        <w:rStyle w:val="PageNumber"/>
      </w:rPr>
      <w:instrText xml:space="preserve">PAGE  </w:instrText>
    </w:r>
    <w:r>
      <w:rPr>
        <w:rStyle w:val="PageNumber"/>
      </w:rPr>
      <w:fldChar w:fldCharType="separate"/>
    </w:r>
    <w:r w:rsidR="00F77486">
      <w:rPr>
        <w:rStyle w:val="PageNumber"/>
        <w:noProof/>
      </w:rPr>
      <w:t>lii</w:t>
    </w:r>
    <w:r>
      <w:rPr>
        <w:rStyle w:val="PageNumber"/>
      </w:rPr>
      <w:fldChar w:fldCharType="end"/>
    </w:r>
  </w:p>
  <w:p w14:paraId="3329F8B3" w14:textId="05EA669C" w:rsidR="00F77486" w:rsidRPr="001331DA" w:rsidRDefault="001331DA" w:rsidP="001331DA">
    <w:pPr>
      <w:pStyle w:val="Billfooter"/>
      <w:jc w:val="center"/>
      <w:rPr>
        <w:rFonts w:ascii="Arial" w:hAnsi="Arial" w:cs="Arial"/>
        <w:sz w:val="14"/>
      </w:rPr>
    </w:pPr>
    <w:r w:rsidRPr="001331DA">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0C99" w14:textId="1B46CB1A" w:rsidR="00F77486" w:rsidRPr="001331DA" w:rsidRDefault="001331DA" w:rsidP="001331DA">
    <w:pPr>
      <w:pStyle w:val="Footer"/>
      <w:jc w:val="center"/>
      <w:rPr>
        <w:rFonts w:cs="Arial"/>
        <w:sz w:val="14"/>
      </w:rPr>
    </w:pPr>
    <w:r w:rsidRPr="001331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4EBE" w14:textId="43C4F466" w:rsidR="00884908" w:rsidRPr="001331DA" w:rsidRDefault="001331DA" w:rsidP="001331DA">
    <w:pPr>
      <w:pStyle w:val="Footer"/>
      <w:jc w:val="center"/>
      <w:rPr>
        <w:rFonts w:cs="Arial"/>
        <w:sz w:val="14"/>
      </w:rPr>
    </w:pPr>
    <w:r w:rsidRPr="001331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604C" w14:textId="77777777" w:rsidR="0041773B" w:rsidRDefault="0041773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1773B" w14:paraId="2641DC65" w14:textId="77777777">
      <w:tc>
        <w:tcPr>
          <w:tcW w:w="846" w:type="pct"/>
        </w:tcPr>
        <w:p w14:paraId="1B442DDC" w14:textId="77777777" w:rsidR="0041773B" w:rsidRDefault="0041773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A01A21" w14:textId="7ABE0431"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617293A" w14:textId="20A9E2FB" w:rsidR="0041773B" w:rsidRDefault="001331DA">
          <w:pPr>
            <w:pStyle w:val="FooterInfoCentre"/>
          </w:pPr>
          <w:r>
            <w:fldChar w:fldCharType="begin"/>
          </w:r>
          <w:r>
            <w:instrText xml:space="preserve"> DOCPROPERTY "Eff"  </w:instrText>
          </w:r>
          <w:r>
            <w:fldChar w:fldCharType="separate"/>
          </w:r>
          <w:r w:rsidR="00884908">
            <w:t xml:space="preserve">Effective:  </w:t>
          </w:r>
          <w:r>
            <w:fldChar w:fldCharType="end"/>
          </w:r>
          <w:r>
            <w:fldChar w:fldCharType="begin"/>
          </w:r>
          <w:r>
            <w:instrText xml:space="preserve"> DOCPROPERTY "StartDt"   </w:instrText>
          </w:r>
          <w:r>
            <w:fldChar w:fldCharType="separate"/>
          </w:r>
          <w:r w:rsidR="00884908">
            <w:t>06/04/22</w:t>
          </w:r>
          <w:r>
            <w:fldChar w:fldCharType="end"/>
          </w:r>
          <w:r>
            <w:fldChar w:fldCharType="begin"/>
          </w:r>
          <w:r>
            <w:instrText xml:space="preserve"> DOCPROPERTY "EndDt"  </w:instrText>
          </w:r>
          <w:r>
            <w:fldChar w:fldCharType="separate"/>
          </w:r>
          <w:r w:rsidR="00884908">
            <w:t xml:space="preserve"> </w:t>
          </w:r>
          <w:r>
            <w:fldChar w:fldCharType="end"/>
          </w:r>
        </w:p>
      </w:tc>
      <w:tc>
        <w:tcPr>
          <w:tcW w:w="1061" w:type="pct"/>
        </w:tcPr>
        <w:p w14:paraId="11954341" w14:textId="59B790CF" w:rsidR="0041773B" w:rsidRDefault="001331DA">
          <w:pPr>
            <w:pStyle w:val="Footer"/>
            <w:jc w:val="right"/>
          </w:pPr>
          <w:r>
            <w:fldChar w:fldCharType="begin"/>
          </w:r>
          <w:r>
            <w:instrText xml:space="preserve"> DOCPROPERTY "Category"  </w:instrText>
          </w:r>
          <w:r>
            <w:fldChar w:fldCharType="separate"/>
          </w:r>
          <w:r w:rsidR="00884908">
            <w:t>R25</w:t>
          </w:r>
          <w:r>
            <w:fldChar w:fldCharType="end"/>
          </w:r>
          <w:r w:rsidR="0041773B">
            <w:br/>
          </w:r>
          <w:r>
            <w:fldChar w:fldCharType="begin"/>
          </w:r>
          <w:r>
            <w:instrText xml:space="preserve"> DOCPROPERTY "RepubDt"  </w:instrText>
          </w:r>
          <w:r>
            <w:fldChar w:fldCharType="separate"/>
          </w:r>
          <w:r w:rsidR="00884908">
            <w:t>06/04/22</w:t>
          </w:r>
          <w:r>
            <w:fldChar w:fldCharType="end"/>
          </w:r>
        </w:p>
      </w:tc>
    </w:tr>
  </w:tbl>
  <w:p w14:paraId="47B0E8FB" w14:textId="13581CE2"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02FF" w14:textId="77777777" w:rsidR="0041773B" w:rsidRDefault="004177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1773B" w14:paraId="282BE695" w14:textId="77777777">
      <w:tc>
        <w:tcPr>
          <w:tcW w:w="1061" w:type="pct"/>
        </w:tcPr>
        <w:p w14:paraId="0E2DE77A" w14:textId="20042411" w:rsidR="0041773B" w:rsidRDefault="001331DA">
          <w:pPr>
            <w:pStyle w:val="Footer"/>
          </w:pPr>
          <w:r>
            <w:fldChar w:fldCharType="begin"/>
          </w:r>
          <w:r>
            <w:instrText xml:space="preserve"> DOCPROPERTY "Category"  </w:instrText>
          </w:r>
          <w:r>
            <w:fldChar w:fldCharType="separate"/>
          </w:r>
          <w:r w:rsidR="00884908">
            <w:t>R25</w:t>
          </w:r>
          <w:r>
            <w:fldChar w:fldCharType="end"/>
          </w:r>
          <w:r w:rsidR="0041773B">
            <w:br/>
          </w:r>
          <w:r>
            <w:fldChar w:fldCharType="begin"/>
          </w:r>
          <w:r>
            <w:instrText xml:space="preserve"> DOCPROPERTY "RepubDt"  </w:instrText>
          </w:r>
          <w:r>
            <w:fldChar w:fldCharType="separate"/>
          </w:r>
          <w:r w:rsidR="00884908">
            <w:t>06/04/22</w:t>
          </w:r>
          <w:r>
            <w:fldChar w:fldCharType="end"/>
          </w:r>
        </w:p>
      </w:tc>
      <w:tc>
        <w:tcPr>
          <w:tcW w:w="3093" w:type="pct"/>
        </w:tcPr>
        <w:p w14:paraId="1215EA19" w14:textId="7A8DD6BA"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6DC26C17" w14:textId="1B99EE12" w:rsidR="0041773B" w:rsidRDefault="001331DA">
          <w:pPr>
            <w:pStyle w:val="FooterInfoCentre"/>
          </w:pPr>
          <w:r>
            <w:fldChar w:fldCharType="begin"/>
          </w:r>
          <w:r>
            <w:instrText xml:space="preserve"> DOCPROPERTY "Eff"  </w:instrText>
          </w:r>
          <w:r>
            <w:fldChar w:fldCharType="separate"/>
          </w:r>
          <w:r w:rsidR="00884908">
            <w:t xml:space="preserve">Effective:  </w:t>
          </w:r>
          <w:r>
            <w:fldChar w:fldCharType="end"/>
          </w:r>
          <w:r>
            <w:fldChar w:fldCharType="begin"/>
          </w:r>
          <w:r>
            <w:instrText xml:space="preserve"> DOCPROPERTY "StartDt"  </w:instrText>
          </w:r>
          <w:r>
            <w:fldChar w:fldCharType="separate"/>
          </w:r>
          <w:r w:rsidR="00884908">
            <w:t>06/04/22</w:t>
          </w:r>
          <w:r>
            <w:fldChar w:fldCharType="end"/>
          </w:r>
          <w:r>
            <w:fldChar w:fldCharType="begin"/>
          </w:r>
          <w:r>
            <w:instrText xml:space="preserve"> DOCPROPERTY "EndDt"  </w:instrText>
          </w:r>
          <w:r>
            <w:fldChar w:fldCharType="separate"/>
          </w:r>
          <w:r w:rsidR="00884908">
            <w:t xml:space="preserve"> </w:t>
          </w:r>
          <w:r>
            <w:fldChar w:fldCharType="end"/>
          </w:r>
        </w:p>
      </w:tc>
      <w:tc>
        <w:tcPr>
          <w:tcW w:w="846" w:type="pct"/>
        </w:tcPr>
        <w:p w14:paraId="56B9923C" w14:textId="77777777" w:rsidR="0041773B" w:rsidRDefault="004177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739B35A" w14:textId="2ECD418A"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A92A" w14:textId="77777777" w:rsidR="0041773B" w:rsidRDefault="004177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1773B" w14:paraId="2EA37298" w14:textId="77777777">
      <w:tc>
        <w:tcPr>
          <w:tcW w:w="1061" w:type="pct"/>
        </w:tcPr>
        <w:p w14:paraId="1747A021" w14:textId="17435576" w:rsidR="0041773B" w:rsidRDefault="001331DA">
          <w:pPr>
            <w:pStyle w:val="Footer"/>
          </w:pPr>
          <w:r>
            <w:fldChar w:fldCharType="begin"/>
          </w:r>
          <w:r>
            <w:instrText xml:space="preserve"> DOCPROPERTY "Category"  </w:instrText>
          </w:r>
          <w:r>
            <w:fldChar w:fldCharType="separate"/>
          </w:r>
          <w:r w:rsidR="00884908">
            <w:t>R25</w:t>
          </w:r>
          <w:r>
            <w:fldChar w:fldCharType="end"/>
          </w:r>
          <w:r w:rsidR="0041773B">
            <w:br/>
          </w:r>
          <w:r>
            <w:fldChar w:fldCharType="begin"/>
          </w:r>
          <w:r>
            <w:instrText xml:space="preserve"> DOCPROPERTY "RepubDt"  </w:instrText>
          </w:r>
          <w:r>
            <w:fldChar w:fldCharType="separate"/>
          </w:r>
          <w:r w:rsidR="00884908">
            <w:t>06/04/22</w:t>
          </w:r>
          <w:r>
            <w:fldChar w:fldCharType="end"/>
          </w:r>
        </w:p>
      </w:tc>
      <w:tc>
        <w:tcPr>
          <w:tcW w:w="3093" w:type="pct"/>
        </w:tcPr>
        <w:p w14:paraId="31D6CCBC" w14:textId="27ECEF24"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8790B5C" w14:textId="5B9E8BBE" w:rsidR="0041773B" w:rsidRDefault="001331DA">
          <w:pPr>
            <w:pStyle w:val="FooterInfoCentre"/>
          </w:pPr>
          <w:r>
            <w:fldChar w:fldCharType="begin"/>
          </w:r>
          <w:r>
            <w:instrText xml:space="preserve"> DOCPROPERTY "Eff"  </w:instrText>
          </w:r>
          <w:r>
            <w:fldChar w:fldCharType="separate"/>
          </w:r>
          <w:r w:rsidR="00884908">
            <w:t xml:space="preserve">Effective:  </w:t>
          </w:r>
          <w:r>
            <w:fldChar w:fldCharType="end"/>
          </w:r>
          <w:r>
            <w:fldChar w:fldCharType="begin"/>
          </w:r>
          <w:r>
            <w:instrText xml:space="preserve"> DOCPROPERTY "StartDt"   </w:instrText>
          </w:r>
          <w:r>
            <w:fldChar w:fldCharType="separate"/>
          </w:r>
          <w:r w:rsidR="00884908">
            <w:t>06/04/22</w:t>
          </w:r>
          <w:r>
            <w:fldChar w:fldCharType="end"/>
          </w:r>
          <w:r>
            <w:fldChar w:fldCharType="begin"/>
          </w:r>
          <w:r>
            <w:instrText xml:space="preserve"> DOCPROPERTY "EndDt"  </w:instrText>
          </w:r>
          <w:r>
            <w:fldChar w:fldCharType="separate"/>
          </w:r>
          <w:r w:rsidR="00884908">
            <w:t xml:space="preserve"> </w:t>
          </w:r>
          <w:r>
            <w:fldChar w:fldCharType="end"/>
          </w:r>
        </w:p>
      </w:tc>
      <w:tc>
        <w:tcPr>
          <w:tcW w:w="846" w:type="pct"/>
        </w:tcPr>
        <w:p w14:paraId="76B591B3" w14:textId="77777777" w:rsidR="0041773B" w:rsidRDefault="004177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7000B8" w14:textId="5125B63E"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CA92" w14:textId="77777777" w:rsidR="0041773B" w:rsidRDefault="00417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773B" w14:paraId="4F9D483E" w14:textId="77777777">
      <w:tc>
        <w:tcPr>
          <w:tcW w:w="847" w:type="pct"/>
        </w:tcPr>
        <w:p w14:paraId="349C10AA" w14:textId="77777777" w:rsidR="0041773B" w:rsidRDefault="00417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382A7D" w14:textId="1DAF366A"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1FC2EA5C" w14:textId="3C781EAC"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1061" w:type="pct"/>
        </w:tcPr>
        <w:p w14:paraId="13A582F2" w14:textId="58CEC032" w:rsidR="0041773B" w:rsidRDefault="001331DA">
          <w:pPr>
            <w:pStyle w:val="Footer"/>
            <w:jc w:val="right"/>
          </w:pPr>
          <w:r>
            <w:fldChar w:fldCharType="begin"/>
          </w:r>
          <w:r>
            <w:instrText xml:space="preserve"> DOCPROPERTY "Category"  *\charformat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r>
  </w:tbl>
  <w:p w14:paraId="5FE9538E" w14:textId="54D1A690"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E067" w14:textId="77777777" w:rsidR="0041773B" w:rsidRDefault="00417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773B" w14:paraId="737774F2" w14:textId="77777777">
      <w:tc>
        <w:tcPr>
          <w:tcW w:w="1061" w:type="pct"/>
        </w:tcPr>
        <w:p w14:paraId="02A974E3" w14:textId="5410A09D" w:rsidR="0041773B" w:rsidRDefault="001331DA">
          <w:pPr>
            <w:pStyle w:val="Footer"/>
          </w:pPr>
          <w:r>
            <w:fldChar w:fldCharType="begin"/>
          </w:r>
          <w:r>
            <w:instrText xml:space="preserve"> DOCPROPERTY "Category"  *\charformat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c>
        <w:tcPr>
          <w:tcW w:w="3092" w:type="pct"/>
        </w:tcPr>
        <w:p w14:paraId="39F5D50C" w14:textId="2FF762DF"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26FB0A20" w14:textId="2539BD61"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07C0332A" w14:textId="77777777" w:rsidR="0041773B" w:rsidRDefault="00417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8CE6BF0" w14:textId="0667BD31"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A99" w14:textId="77777777" w:rsidR="0041773B" w:rsidRDefault="0041773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1773B" w14:paraId="4C48ED41" w14:textId="77777777">
      <w:tc>
        <w:tcPr>
          <w:tcW w:w="1061" w:type="pct"/>
        </w:tcPr>
        <w:p w14:paraId="4107824F" w14:textId="2592886A" w:rsidR="0041773B" w:rsidRDefault="001331DA">
          <w:pPr>
            <w:pStyle w:val="Footer"/>
          </w:pPr>
          <w:r>
            <w:fldChar w:fldCharType="begin"/>
          </w:r>
          <w:r>
            <w:instrText xml:space="preserve"> DOCPROPERTY "Category"  *\charformat  </w:instrText>
          </w:r>
          <w:r>
            <w:fldChar w:fldCharType="separate"/>
          </w:r>
          <w:r w:rsidR="00884908">
            <w:t>R25</w:t>
          </w:r>
          <w:r>
            <w:fldChar w:fldCharType="end"/>
          </w:r>
          <w:r w:rsidR="0041773B">
            <w:br/>
          </w:r>
          <w:r>
            <w:fldChar w:fldCharType="begin"/>
          </w:r>
          <w:r>
            <w:instrText xml:space="preserve"> DOCPROPERTY "RepubDt"  *\charformat  </w:instrText>
          </w:r>
          <w:r>
            <w:fldChar w:fldCharType="separate"/>
          </w:r>
          <w:r w:rsidR="00884908">
            <w:t>06/04/22</w:t>
          </w:r>
          <w:r>
            <w:fldChar w:fldCharType="end"/>
          </w:r>
        </w:p>
      </w:tc>
      <w:tc>
        <w:tcPr>
          <w:tcW w:w="3092" w:type="pct"/>
        </w:tcPr>
        <w:p w14:paraId="581EE96A" w14:textId="29D40B2E" w:rsidR="0041773B" w:rsidRDefault="001331DA">
          <w:pPr>
            <w:pStyle w:val="Footer"/>
            <w:jc w:val="center"/>
          </w:pPr>
          <w:r>
            <w:fldChar w:fldCharType="begin"/>
          </w:r>
          <w:r>
            <w:instrText xml:space="preserve"> REF Citation *\charformat </w:instrText>
          </w:r>
          <w:r>
            <w:fldChar w:fldCharType="separate"/>
          </w:r>
          <w:r w:rsidR="00884908">
            <w:t>Territory-owned Corporations Act 1990</w:t>
          </w:r>
          <w:r>
            <w:fldChar w:fldCharType="end"/>
          </w:r>
        </w:p>
        <w:p w14:paraId="34ED63BF" w14:textId="6DD069CE" w:rsidR="0041773B" w:rsidRDefault="001331DA">
          <w:pPr>
            <w:pStyle w:val="FooterInfoCentre"/>
          </w:pPr>
          <w:r>
            <w:fldChar w:fldCharType="begin"/>
          </w:r>
          <w:r>
            <w:instrText xml:space="preserve"> DOCPROPERTY "Eff"  *\charformat </w:instrText>
          </w:r>
          <w:r>
            <w:fldChar w:fldCharType="separate"/>
          </w:r>
          <w:r w:rsidR="00884908">
            <w:t xml:space="preserve">Effective:  </w:t>
          </w:r>
          <w:r>
            <w:fldChar w:fldCharType="end"/>
          </w:r>
          <w:r>
            <w:fldChar w:fldCharType="begin"/>
          </w:r>
          <w:r>
            <w:instrText xml:space="preserve"> DOCPROPERTY "StartDt"  *\charformat </w:instrText>
          </w:r>
          <w:r>
            <w:fldChar w:fldCharType="separate"/>
          </w:r>
          <w:r w:rsidR="00884908">
            <w:t>06/04/22</w:t>
          </w:r>
          <w:r>
            <w:fldChar w:fldCharType="end"/>
          </w:r>
          <w:r>
            <w:fldChar w:fldCharType="begin"/>
          </w:r>
          <w:r>
            <w:instrText xml:space="preserve"> DOCPROPERTY "EndDt"  *\charformat </w:instrText>
          </w:r>
          <w:r>
            <w:fldChar w:fldCharType="separate"/>
          </w:r>
          <w:r w:rsidR="00884908">
            <w:t xml:space="preserve"> </w:t>
          </w:r>
          <w:r>
            <w:fldChar w:fldCharType="end"/>
          </w:r>
        </w:p>
      </w:tc>
      <w:tc>
        <w:tcPr>
          <w:tcW w:w="847" w:type="pct"/>
        </w:tcPr>
        <w:p w14:paraId="121860DE" w14:textId="77777777" w:rsidR="0041773B" w:rsidRDefault="00417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C2B0D4" w14:textId="3658C419" w:rsidR="0041773B" w:rsidRPr="001331DA" w:rsidRDefault="001331DA" w:rsidP="001331DA">
    <w:pPr>
      <w:pStyle w:val="Status"/>
      <w:rPr>
        <w:rFonts w:cs="Arial"/>
      </w:rPr>
    </w:pPr>
    <w:r w:rsidRPr="001331DA">
      <w:rPr>
        <w:rFonts w:cs="Arial"/>
      </w:rPr>
      <w:fldChar w:fldCharType="begin"/>
    </w:r>
    <w:r w:rsidRPr="001331DA">
      <w:rPr>
        <w:rFonts w:cs="Arial"/>
      </w:rPr>
      <w:instrText xml:space="preserve"> DOCPROPERTY "Status" </w:instrText>
    </w:r>
    <w:r w:rsidRPr="001331DA">
      <w:rPr>
        <w:rFonts w:cs="Arial"/>
      </w:rPr>
      <w:fldChar w:fldCharType="separate"/>
    </w:r>
    <w:r w:rsidR="00884908" w:rsidRPr="001331DA">
      <w:rPr>
        <w:rFonts w:cs="Arial"/>
      </w:rPr>
      <w:t xml:space="preserve"> </w:t>
    </w:r>
    <w:r w:rsidRPr="001331DA">
      <w:rPr>
        <w:rFonts w:cs="Arial"/>
      </w:rPr>
      <w:fldChar w:fldCharType="end"/>
    </w:r>
    <w:r w:rsidRPr="001331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0064" w14:textId="77777777" w:rsidR="00F77486" w:rsidRDefault="00F77486">
      <w:r>
        <w:separator/>
      </w:r>
    </w:p>
  </w:footnote>
  <w:footnote w:type="continuationSeparator" w:id="0">
    <w:p w14:paraId="61C8C406" w14:textId="77777777" w:rsidR="00F77486" w:rsidRDefault="00F7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3FB9" w14:textId="77777777" w:rsidR="00884908" w:rsidRDefault="008849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4C8F2ECA" w14:textId="77777777">
      <w:trPr>
        <w:jc w:val="center"/>
      </w:trPr>
      <w:tc>
        <w:tcPr>
          <w:tcW w:w="1560" w:type="dxa"/>
        </w:tcPr>
        <w:p w14:paraId="2992EC23" w14:textId="5A56CA02" w:rsidR="00F77486" w:rsidRDefault="00871297">
          <w:pPr>
            <w:pStyle w:val="HeaderEven"/>
            <w:rPr>
              <w:b/>
            </w:rPr>
          </w:pPr>
          <w:r>
            <w:rPr>
              <w:b/>
            </w:rPr>
            <w:fldChar w:fldCharType="begin"/>
          </w:r>
          <w:r w:rsidR="00F77486">
            <w:rPr>
              <w:b/>
            </w:rPr>
            <w:instrText xml:space="preserve"> STYLEREF CharChapNo \*charformat </w:instrText>
          </w:r>
          <w:r>
            <w:rPr>
              <w:b/>
            </w:rPr>
            <w:fldChar w:fldCharType="separate"/>
          </w:r>
          <w:r w:rsidR="001331DA">
            <w:rPr>
              <w:b/>
              <w:noProof/>
            </w:rPr>
            <w:t>Schedule 2</w:t>
          </w:r>
          <w:r>
            <w:rPr>
              <w:b/>
            </w:rPr>
            <w:fldChar w:fldCharType="end"/>
          </w:r>
        </w:p>
      </w:tc>
      <w:tc>
        <w:tcPr>
          <w:tcW w:w="5741" w:type="dxa"/>
        </w:tcPr>
        <w:p w14:paraId="0479B7DC" w14:textId="1932FB98" w:rsidR="00F77486" w:rsidRDefault="001331DA">
          <w:pPr>
            <w:pStyle w:val="HeaderEven"/>
          </w:pPr>
          <w:r>
            <w:rPr>
              <w:noProof/>
            </w:rPr>
            <w:fldChar w:fldCharType="begin"/>
          </w:r>
          <w:r>
            <w:rPr>
              <w:noProof/>
            </w:rPr>
            <w:instrText xml:space="preserve"> STYLEREF CharChapText \*charformat </w:instrText>
          </w:r>
          <w:r>
            <w:rPr>
              <w:noProof/>
            </w:rPr>
            <w:fldChar w:fldCharType="separate"/>
          </w:r>
          <w:r>
            <w:rPr>
              <w:noProof/>
            </w:rPr>
            <w:t>Provisions to be included in constitution of territory-owned corporation or subsidiary</w:t>
          </w:r>
          <w:r>
            <w:rPr>
              <w:noProof/>
            </w:rPr>
            <w:fldChar w:fldCharType="end"/>
          </w:r>
        </w:p>
      </w:tc>
    </w:tr>
    <w:tr w:rsidR="00F77486" w14:paraId="0A6DC24E" w14:textId="77777777">
      <w:trPr>
        <w:jc w:val="center"/>
      </w:trPr>
      <w:tc>
        <w:tcPr>
          <w:tcW w:w="1560" w:type="dxa"/>
        </w:tcPr>
        <w:p w14:paraId="2C02DA3E" w14:textId="6C82A313" w:rsidR="00F77486" w:rsidRDefault="00871297">
          <w:pPr>
            <w:pStyle w:val="HeaderEven"/>
            <w:rPr>
              <w:b/>
            </w:rPr>
          </w:pPr>
          <w:r>
            <w:rPr>
              <w:b/>
            </w:rPr>
            <w:fldChar w:fldCharType="begin"/>
          </w:r>
          <w:r w:rsidR="00F77486">
            <w:rPr>
              <w:b/>
            </w:rPr>
            <w:instrText xml:space="preserve"> STYLEREF CharPartNo \*charformat </w:instrText>
          </w:r>
          <w:r>
            <w:rPr>
              <w:b/>
            </w:rPr>
            <w:fldChar w:fldCharType="end"/>
          </w:r>
        </w:p>
      </w:tc>
      <w:tc>
        <w:tcPr>
          <w:tcW w:w="5741" w:type="dxa"/>
        </w:tcPr>
        <w:p w14:paraId="047B54B8" w14:textId="0AA43C90" w:rsidR="00F77486" w:rsidRDefault="00871297">
          <w:pPr>
            <w:pStyle w:val="HeaderEven"/>
          </w:pPr>
          <w:r>
            <w:fldChar w:fldCharType="begin"/>
          </w:r>
          <w:r w:rsidR="00F77486">
            <w:instrText xml:space="preserve"> STYLEREF CharPartText \*charformat </w:instrText>
          </w:r>
          <w:r>
            <w:fldChar w:fldCharType="end"/>
          </w:r>
        </w:p>
      </w:tc>
    </w:tr>
    <w:tr w:rsidR="00F77486" w14:paraId="0A26AEF6" w14:textId="77777777">
      <w:trPr>
        <w:jc w:val="center"/>
      </w:trPr>
      <w:tc>
        <w:tcPr>
          <w:tcW w:w="7296" w:type="dxa"/>
          <w:gridSpan w:val="2"/>
          <w:tcBorders>
            <w:bottom w:val="single" w:sz="4" w:space="0" w:color="auto"/>
          </w:tcBorders>
        </w:tcPr>
        <w:p w14:paraId="2FC3EB4D" w14:textId="77777777" w:rsidR="00F77486" w:rsidRDefault="00F77486">
          <w:pPr>
            <w:pStyle w:val="HeaderEven6"/>
          </w:pPr>
        </w:p>
      </w:tc>
    </w:tr>
  </w:tbl>
  <w:p w14:paraId="0912B982" w14:textId="77777777" w:rsidR="00F77486" w:rsidRDefault="00F774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01D3CD5D" w14:textId="77777777">
      <w:trPr>
        <w:jc w:val="center"/>
      </w:trPr>
      <w:tc>
        <w:tcPr>
          <w:tcW w:w="5741" w:type="dxa"/>
        </w:tcPr>
        <w:p w14:paraId="389283EE" w14:textId="3D589076" w:rsidR="00F77486" w:rsidRDefault="001331DA">
          <w:pPr>
            <w:pStyle w:val="HeaderEven"/>
            <w:jc w:val="right"/>
          </w:pPr>
          <w:r>
            <w:rPr>
              <w:noProof/>
            </w:rPr>
            <w:fldChar w:fldCharType="begin"/>
          </w:r>
          <w:r>
            <w:rPr>
              <w:noProof/>
            </w:rPr>
            <w:instrText xml:space="preserve"> STYLEREF CharChapText \*charformat </w:instrText>
          </w:r>
          <w:r>
            <w:rPr>
              <w:noProof/>
            </w:rPr>
            <w:fldChar w:fldCharType="separate"/>
          </w:r>
          <w:r w:rsidR="00884908">
            <w:rPr>
              <w:noProof/>
            </w:rPr>
            <w:t>Territory-owned corporations</w:t>
          </w:r>
          <w:r>
            <w:rPr>
              <w:noProof/>
            </w:rPr>
            <w:fldChar w:fldCharType="end"/>
          </w:r>
        </w:p>
      </w:tc>
      <w:tc>
        <w:tcPr>
          <w:tcW w:w="1560" w:type="dxa"/>
        </w:tcPr>
        <w:p w14:paraId="67DC19B9" w14:textId="78629F47"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884908">
            <w:rPr>
              <w:b/>
              <w:noProof/>
            </w:rPr>
            <w:t>Schedule 1</w:t>
          </w:r>
          <w:r>
            <w:rPr>
              <w:b/>
            </w:rPr>
            <w:fldChar w:fldCharType="end"/>
          </w:r>
        </w:p>
      </w:tc>
    </w:tr>
    <w:tr w:rsidR="00F77486" w14:paraId="36F0FFD1" w14:textId="77777777">
      <w:trPr>
        <w:jc w:val="center"/>
      </w:trPr>
      <w:tc>
        <w:tcPr>
          <w:tcW w:w="5741" w:type="dxa"/>
        </w:tcPr>
        <w:p w14:paraId="357A25A1" w14:textId="6B9EECDE"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2A0257DA" w14:textId="3C323554"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end"/>
          </w:r>
        </w:p>
      </w:tc>
    </w:tr>
    <w:tr w:rsidR="00F77486" w14:paraId="573E7BF4" w14:textId="77777777">
      <w:trPr>
        <w:jc w:val="center"/>
      </w:trPr>
      <w:tc>
        <w:tcPr>
          <w:tcW w:w="7296" w:type="dxa"/>
          <w:gridSpan w:val="2"/>
          <w:tcBorders>
            <w:bottom w:val="single" w:sz="4" w:space="0" w:color="auto"/>
          </w:tcBorders>
        </w:tcPr>
        <w:p w14:paraId="5692C28D" w14:textId="77777777" w:rsidR="00F77486" w:rsidRDefault="00F77486">
          <w:pPr>
            <w:pStyle w:val="HeaderOdd6"/>
          </w:pPr>
        </w:p>
      </w:tc>
    </w:tr>
  </w:tbl>
  <w:p w14:paraId="13262C97" w14:textId="77777777" w:rsidR="00F77486" w:rsidRDefault="00F774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4C5B3DCF" w14:textId="77777777">
      <w:trPr>
        <w:jc w:val="center"/>
      </w:trPr>
      <w:tc>
        <w:tcPr>
          <w:tcW w:w="1560" w:type="dxa"/>
        </w:tcPr>
        <w:p w14:paraId="5C696D21" w14:textId="79DCA8A0" w:rsidR="00F77486" w:rsidRDefault="00871297">
          <w:pPr>
            <w:pStyle w:val="HeaderEven"/>
            <w:rPr>
              <w:b/>
            </w:rPr>
          </w:pPr>
          <w:r>
            <w:rPr>
              <w:b/>
            </w:rPr>
            <w:fldChar w:fldCharType="begin"/>
          </w:r>
          <w:r w:rsidR="00F77486">
            <w:rPr>
              <w:b/>
            </w:rPr>
            <w:instrText xml:space="preserve"> STYLEREF CharChapNo \*charformat </w:instrText>
          </w:r>
          <w:r>
            <w:rPr>
              <w:b/>
            </w:rPr>
            <w:fldChar w:fldCharType="separate"/>
          </w:r>
          <w:r w:rsidR="001331DA">
            <w:rPr>
              <w:b/>
              <w:noProof/>
            </w:rPr>
            <w:t>Schedule 3</w:t>
          </w:r>
          <w:r>
            <w:rPr>
              <w:b/>
            </w:rPr>
            <w:fldChar w:fldCharType="end"/>
          </w:r>
        </w:p>
      </w:tc>
      <w:tc>
        <w:tcPr>
          <w:tcW w:w="5741" w:type="dxa"/>
        </w:tcPr>
        <w:p w14:paraId="538C6714" w14:textId="62200B5E" w:rsidR="00F77486" w:rsidRDefault="001331DA">
          <w:pPr>
            <w:pStyle w:val="HeaderEven"/>
          </w:pPr>
          <w:r>
            <w:rPr>
              <w:noProof/>
            </w:rPr>
            <w:fldChar w:fldCharType="begin"/>
          </w:r>
          <w:r>
            <w:rPr>
              <w:noProof/>
            </w:rPr>
            <w:instrText xml:space="preserve"> STYLEREF CharChapText \*charformat </w:instrText>
          </w:r>
          <w:r>
            <w:rPr>
              <w:noProof/>
            </w:rPr>
            <w:fldChar w:fldCharType="separate"/>
          </w:r>
          <w:r>
            <w:rPr>
              <w:noProof/>
            </w:rPr>
            <w:t>Further provisions to be included in constitution of territory-owned corporation or subsidiary</w:t>
          </w:r>
          <w:r>
            <w:rPr>
              <w:noProof/>
            </w:rPr>
            <w:fldChar w:fldCharType="end"/>
          </w:r>
        </w:p>
      </w:tc>
    </w:tr>
    <w:tr w:rsidR="00F77486" w14:paraId="72615718" w14:textId="77777777">
      <w:trPr>
        <w:jc w:val="center"/>
      </w:trPr>
      <w:tc>
        <w:tcPr>
          <w:tcW w:w="1560" w:type="dxa"/>
        </w:tcPr>
        <w:p w14:paraId="635F1C58" w14:textId="5F46A8D8" w:rsidR="00F77486" w:rsidRDefault="00871297">
          <w:pPr>
            <w:pStyle w:val="HeaderEven"/>
            <w:rPr>
              <w:b/>
            </w:rPr>
          </w:pPr>
          <w:r>
            <w:rPr>
              <w:b/>
            </w:rPr>
            <w:fldChar w:fldCharType="begin"/>
          </w:r>
          <w:r w:rsidR="00F77486">
            <w:rPr>
              <w:b/>
            </w:rPr>
            <w:instrText xml:space="preserve"> STYLEREF CharPartNo \*charformat </w:instrText>
          </w:r>
          <w:r>
            <w:rPr>
              <w:b/>
            </w:rPr>
            <w:fldChar w:fldCharType="separate"/>
          </w:r>
          <w:r w:rsidR="001331DA">
            <w:rPr>
              <w:b/>
              <w:noProof/>
            </w:rPr>
            <w:t>Part 3.2</w:t>
          </w:r>
          <w:r>
            <w:rPr>
              <w:b/>
            </w:rPr>
            <w:fldChar w:fldCharType="end"/>
          </w:r>
        </w:p>
      </w:tc>
      <w:tc>
        <w:tcPr>
          <w:tcW w:w="5741" w:type="dxa"/>
        </w:tcPr>
        <w:p w14:paraId="52CF3642" w14:textId="0235556C" w:rsidR="00F77486" w:rsidRDefault="00871297">
          <w:pPr>
            <w:pStyle w:val="HeaderEven"/>
          </w:pPr>
          <w:r>
            <w:fldChar w:fldCharType="begin"/>
          </w:r>
          <w:r w:rsidR="00F77486">
            <w:instrText xml:space="preserve"> STYLEREF CharPartText \*charformat </w:instrText>
          </w:r>
          <w:r>
            <w:fldChar w:fldCharType="end"/>
          </w:r>
        </w:p>
      </w:tc>
    </w:tr>
    <w:tr w:rsidR="00F77486" w14:paraId="77A9E1EE" w14:textId="77777777">
      <w:trPr>
        <w:jc w:val="center"/>
      </w:trPr>
      <w:tc>
        <w:tcPr>
          <w:tcW w:w="7296" w:type="dxa"/>
          <w:gridSpan w:val="2"/>
          <w:tcBorders>
            <w:bottom w:val="single" w:sz="4" w:space="0" w:color="auto"/>
          </w:tcBorders>
        </w:tcPr>
        <w:p w14:paraId="1B571ABF" w14:textId="77777777" w:rsidR="00F77486" w:rsidRDefault="00F77486">
          <w:pPr>
            <w:pStyle w:val="HeaderEven6"/>
          </w:pPr>
        </w:p>
      </w:tc>
    </w:tr>
  </w:tbl>
  <w:p w14:paraId="4B4D71C7" w14:textId="77777777" w:rsidR="00F77486" w:rsidRDefault="00F774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7EEB4985" w14:textId="77777777">
      <w:trPr>
        <w:jc w:val="center"/>
      </w:trPr>
      <w:tc>
        <w:tcPr>
          <w:tcW w:w="5741" w:type="dxa"/>
        </w:tcPr>
        <w:p w14:paraId="6C210A54" w14:textId="41D65131" w:rsidR="00F77486" w:rsidRDefault="001331DA">
          <w:pPr>
            <w:pStyle w:val="HeaderEven"/>
            <w:jc w:val="right"/>
          </w:pPr>
          <w:r>
            <w:rPr>
              <w:noProof/>
            </w:rPr>
            <w:fldChar w:fldCharType="begin"/>
          </w:r>
          <w:r>
            <w:rPr>
              <w:noProof/>
            </w:rPr>
            <w:instrText xml:space="preserve"> STYLEREF CharChapText \*charformat </w:instrText>
          </w:r>
          <w:r>
            <w:rPr>
              <w:noProof/>
            </w:rPr>
            <w:fldChar w:fldCharType="separate"/>
          </w:r>
          <w:r>
            <w:rPr>
              <w:noProof/>
            </w:rPr>
            <w:t>Further provisions to be included in constitution of territory-owned corporation or subsidiary</w:t>
          </w:r>
          <w:r>
            <w:rPr>
              <w:noProof/>
            </w:rPr>
            <w:fldChar w:fldCharType="end"/>
          </w:r>
        </w:p>
      </w:tc>
      <w:tc>
        <w:tcPr>
          <w:tcW w:w="1560" w:type="dxa"/>
        </w:tcPr>
        <w:p w14:paraId="4A96313A" w14:textId="4BC26084"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1331DA">
            <w:rPr>
              <w:b/>
              <w:noProof/>
            </w:rPr>
            <w:t>Schedule 3</w:t>
          </w:r>
          <w:r>
            <w:rPr>
              <w:b/>
            </w:rPr>
            <w:fldChar w:fldCharType="end"/>
          </w:r>
        </w:p>
      </w:tc>
    </w:tr>
    <w:tr w:rsidR="00F77486" w14:paraId="154893F7" w14:textId="77777777">
      <w:trPr>
        <w:jc w:val="center"/>
      </w:trPr>
      <w:tc>
        <w:tcPr>
          <w:tcW w:w="5741" w:type="dxa"/>
        </w:tcPr>
        <w:p w14:paraId="23707026" w14:textId="6AD375A1"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2B8B2CF6" w14:textId="42E2D403"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separate"/>
          </w:r>
          <w:r w:rsidR="001331DA">
            <w:rPr>
              <w:b/>
              <w:noProof/>
            </w:rPr>
            <w:t>Part 3.3</w:t>
          </w:r>
          <w:r>
            <w:rPr>
              <w:b/>
            </w:rPr>
            <w:fldChar w:fldCharType="end"/>
          </w:r>
        </w:p>
      </w:tc>
    </w:tr>
    <w:tr w:rsidR="00F77486" w14:paraId="550FE614" w14:textId="77777777">
      <w:trPr>
        <w:jc w:val="center"/>
      </w:trPr>
      <w:tc>
        <w:tcPr>
          <w:tcW w:w="7296" w:type="dxa"/>
          <w:gridSpan w:val="2"/>
          <w:tcBorders>
            <w:bottom w:val="single" w:sz="4" w:space="0" w:color="auto"/>
          </w:tcBorders>
        </w:tcPr>
        <w:p w14:paraId="1C611FDB" w14:textId="77777777" w:rsidR="00F77486" w:rsidRDefault="00F77486">
          <w:pPr>
            <w:pStyle w:val="HeaderOdd6"/>
          </w:pPr>
        </w:p>
      </w:tc>
    </w:tr>
  </w:tbl>
  <w:p w14:paraId="5DFA7F15" w14:textId="77777777" w:rsidR="00F77486" w:rsidRDefault="00F774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2F2CB7CB" w14:textId="77777777">
      <w:trPr>
        <w:jc w:val="center"/>
      </w:trPr>
      <w:tc>
        <w:tcPr>
          <w:tcW w:w="1560" w:type="dxa"/>
        </w:tcPr>
        <w:p w14:paraId="3CE1A831" w14:textId="10B29793" w:rsidR="00F77486" w:rsidRDefault="00871297">
          <w:pPr>
            <w:pStyle w:val="HeaderEven"/>
            <w:rPr>
              <w:b/>
            </w:rPr>
          </w:pPr>
          <w:r>
            <w:rPr>
              <w:b/>
            </w:rPr>
            <w:fldChar w:fldCharType="begin"/>
          </w:r>
          <w:r w:rsidR="00F77486">
            <w:rPr>
              <w:b/>
            </w:rPr>
            <w:instrText xml:space="preserve"> STYLEREF CharChapNo \*charformat </w:instrText>
          </w:r>
          <w:r>
            <w:rPr>
              <w:b/>
            </w:rPr>
            <w:fldChar w:fldCharType="separate"/>
          </w:r>
          <w:r w:rsidR="001331DA">
            <w:rPr>
              <w:b/>
              <w:noProof/>
            </w:rPr>
            <w:t>Schedule 4</w:t>
          </w:r>
          <w:r>
            <w:rPr>
              <w:b/>
            </w:rPr>
            <w:fldChar w:fldCharType="end"/>
          </w:r>
        </w:p>
      </w:tc>
      <w:tc>
        <w:tcPr>
          <w:tcW w:w="5741" w:type="dxa"/>
        </w:tcPr>
        <w:p w14:paraId="37FE3B10" w14:textId="3C94907D" w:rsidR="00F77486" w:rsidRDefault="001331DA">
          <w:pPr>
            <w:pStyle w:val="HeaderEven"/>
          </w:pPr>
          <w:r>
            <w:rPr>
              <w:noProof/>
            </w:rPr>
            <w:fldChar w:fldCharType="begin"/>
          </w:r>
          <w:r>
            <w:rPr>
              <w:noProof/>
            </w:rPr>
            <w:instrText xml:space="preserve"> STYLEREF CharChapText \*charformat </w:instrText>
          </w:r>
          <w:r>
            <w:rPr>
              <w:noProof/>
            </w:rPr>
            <w:fldChar w:fldCharType="separate"/>
          </w:r>
          <w:r>
            <w:rPr>
              <w:noProof/>
            </w:rPr>
            <w:t>Modifications in relation to Icon Water Limited</w:t>
          </w:r>
          <w:r>
            <w:rPr>
              <w:noProof/>
            </w:rPr>
            <w:fldChar w:fldCharType="end"/>
          </w:r>
        </w:p>
      </w:tc>
    </w:tr>
    <w:tr w:rsidR="00F77486" w14:paraId="0482559A" w14:textId="77777777">
      <w:trPr>
        <w:jc w:val="center"/>
      </w:trPr>
      <w:tc>
        <w:tcPr>
          <w:tcW w:w="1560" w:type="dxa"/>
        </w:tcPr>
        <w:p w14:paraId="6193BE8F" w14:textId="54D93777" w:rsidR="00F77486" w:rsidRDefault="00871297">
          <w:pPr>
            <w:pStyle w:val="HeaderEven"/>
            <w:rPr>
              <w:b/>
            </w:rPr>
          </w:pPr>
          <w:r>
            <w:rPr>
              <w:b/>
            </w:rPr>
            <w:fldChar w:fldCharType="begin"/>
          </w:r>
          <w:r w:rsidR="00F77486">
            <w:rPr>
              <w:b/>
            </w:rPr>
            <w:instrText xml:space="preserve"> STYLEREF CharPartNo \*charformat </w:instrText>
          </w:r>
          <w:r>
            <w:rPr>
              <w:b/>
            </w:rPr>
            <w:fldChar w:fldCharType="end"/>
          </w:r>
        </w:p>
      </w:tc>
      <w:tc>
        <w:tcPr>
          <w:tcW w:w="5741" w:type="dxa"/>
        </w:tcPr>
        <w:p w14:paraId="7C026FA7" w14:textId="0808A9B5" w:rsidR="00F77486" w:rsidRDefault="00871297">
          <w:pPr>
            <w:pStyle w:val="HeaderEven"/>
          </w:pPr>
          <w:r>
            <w:fldChar w:fldCharType="begin"/>
          </w:r>
          <w:r w:rsidR="00F77486">
            <w:instrText xml:space="preserve"> STYLEREF CharPartText \*charformat </w:instrText>
          </w:r>
          <w:r>
            <w:fldChar w:fldCharType="end"/>
          </w:r>
        </w:p>
      </w:tc>
    </w:tr>
    <w:tr w:rsidR="00F77486" w14:paraId="773FEBEF" w14:textId="77777777">
      <w:trPr>
        <w:jc w:val="center"/>
      </w:trPr>
      <w:tc>
        <w:tcPr>
          <w:tcW w:w="7296" w:type="dxa"/>
          <w:gridSpan w:val="2"/>
          <w:tcBorders>
            <w:bottom w:val="single" w:sz="4" w:space="0" w:color="auto"/>
          </w:tcBorders>
        </w:tcPr>
        <w:p w14:paraId="171AB935" w14:textId="77777777" w:rsidR="00F77486" w:rsidRDefault="00F77486">
          <w:pPr>
            <w:pStyle w:val="HeaderEven6"/>
          </w:pPr>
        </w:p>
      </w:tc>
    </w:tr>
  </w:tbl>
  <w:p w14:paraId="6A4B2D2D" w14:textId="77777777" w:rsidR="00F77486" w:rsidRDefault="00F774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5BD5AD98" w14:textId="77777777">
      <w:trPr>
        <w:jc w:val="center"/>
      </w:trPr>
      <w:tc>
        <w:tcPr>
          <w:tcW w:w="5741" w:type="dxa"/>
        </w:tcPr>
        <w:p w14:paraId="671A9565" w14:textId="5AD2F2EC" w:rsidR="00F77486" w:rsidRDefault="001331DA">
          <w:pPr>
            <w:pStyle w:val="HeaderEven"/>
            <w:jc w:val="right"/>
          </w:pPr>
          <w:r>
            <w:rPr>
              <w:noProof/>
            </w:rPr>
            <w:fldChar w:fldCharType="begin"/>
          </w:r>
          <w:r>
            <w:rPr>
              <w:noProof/>
            </w:rPr>
            <w:instrText xml:space="preserve"> STYLEREF CharChapText \*charformat </w:instrText>
          </w:r>
          <w:r>
            <w:rPr>
              <w:noProof/>
            </w:rPr>
            <w:fldChar w:fldCharType="separate"/>
          </w:r>
          <w:r w:rsidR="00884908">
            <w:rPr>
              <w:noProof/>
            </w:rPr>
            <w:t>Further provisions to be included in constitution of territory-owned corporation or subsidiary</w:t>
          </w:r>
          <w:r>
            <w:rPr>
              <w:noProof/>
            </w:rPr>
            <w:fldChar w:fldCharType="end"/>
          </w:r>
        </w:p>
      </w:tc>
      <w:tc>
        <w:tcPr>
          <w:tcW w:w="1560" w:type="dxa"/>
        </w:tcPr>
        <w:p w14:paraId="01E225ED" w14:textId="3F7F460A"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884908">
            <w:rPr>
              <w:b/>
              <w:noProof/>
            </w:rPr>
            <w:t>Schedule 3</w:t>
          </w:r>
          <w:r>
            <w:rPr>
              <w:b/>
            </w:rPr>
            <w:fldChar w:fldCharType="end"/>
          </w:r>
        </w:p>
      </w:tc>
    </w:tr>
    <w:tr w:rsidR="00F77486" w14:paraId="42A0D45B" w14:textId="77777777">
      <w:trPr>
        <w:jc w:val="center"/>
      </w:trPr>
      <w:tc>
        <w:tcPr>
          <w:tcW w:w="5741" w:type="dxa"/>
        </w:tcPr>
        <w:p w14:paraId="2F71786A" w14:textId="1A3E949E"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2F253CF8" w14:textId="197B667F"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separate"/>
          </w:r>
          <w:r w:rsidR="00884908">
            <w:rPr>
              <w:b/>
              <w:noProof/>
            </w:rPr>
            <w:t>Part 3.3</w:t>
          </w:r>
          <w:r>
            <w:rPr>
              <w:b/>
            </w:rPr>
            <w:fldChar w:fldCharType="end"/>
          </w:r>
        </w:p>
      </w:tc>
    </w:tr>
    <w:tr w:rsidR="00F77486" w14:paraId="1826AA14" w14:textId="77777777">
      <w:trPr>
        <w:jc w:val="center"/>
      </w:trPr>
      <w:tc>
        <w:tcPr>
          <w:tcW w:w="7296" w:type="dxa"/>
          <w:gridSpan w:val="2"/>
          <w:tcBorders>
            <w:bottom w:val="single" w:sz="4" w:space="0" w:color="auto"/>
          </w:tcBorders>
        </w:tcPr>
        <w:p w14:paraId="2EFF6DDE" w14:textId="77777777" w:rsidR="00F77486" w:rsidRDefault="00F77486">
          <w:pPr>
            <w:pStyle w:val="HeaderOdd6"/>
          </w:pPr>
        </w:p>
      </w:tc>
    </w:tr>
  </w:tbl>
  <w:p w14:paraId="1E577F3C" w14:textId="77777777" w:rsidR="00F77486" w:rsidRDefault="00F774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1773B" w14:paraId="7976A5CB" w14:textId="77777777">
      <w:trPr>
        <w:jc w:val="center"/>
      </w:trPr>
      <w:tc>
        <w:tcPr>
          <w:tcW w:w="1340" w:type="dxa"/>
        </w:tcPr>
        <w:p w14:paraId="7C64D00F" w14:textId="77777777" w:rsidR="0041773B" w:rsidRDefault="0041773B">
          <w:pPr>
            <w:pStyle w:val="HeaderEven"/>
          </w:pPr>
        </w:p>
      </w:tc>
      <w:tc>
        <w:tcPr>
          <w:tcW w:w="6583" w:type="dxa"/>
        </w:tcPr>
        <w:p w14:paraId="428EC05E" w14:textId="77777777" w:rsidR="0041773B" w:rsidRDefault="0041773B">
          <w:pPr>
            <w:pStyle w:val="HeaderEven"/>
          </w:pPr>
        </w:p>
      </w:tc>
    </w:tr>
    <w:tr w:rsidR="0041773B" w14:paraId="7D4D4289" w14:textId="77777777">
      <w:trPr>
        <w:jc w:val="center"/>
      </w:trPr>
      <w:tc>
        <w:tcPr>
          <w:tcW w:w="7923" w:type="dxa"/>
          <w:gridSpan w:val="2"/>
          <w:tcBorders>
            <w:bottom w:val="single" w:sz="4" w:space="0" w:color="auto"/>
          </w:tcBorders>
        </w:tcPr>
        <w:p w14:paraId="57C3602B" w14:textId="77777777" w:rsidR="0041773B" w:rsidRDefault="0041773B">
          <w:pPr>
            <w:pStyle w:val="HeaderEven6"/>
          </w:pPr>
          <w:r>
            <w:t>Dictionary</w:t>
          </w:r>
        </w:p>
      </w:tc>
    </w:tr>
  </w:tbl>
  <w:p w14:paraId="17FE77B6" w14:textId="77777777" w:rsidR="0041773B" w:rsidRDefault="0041773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1773B" w14:paraId="2B8CF8D6" w14:textId="77777777">
      <w:trPr>
        <w:jc w:val="center"/>
      </w:trPr>
      <w:tc>
        <w:tcPr>
          <w:tcW w:w="6583" w:type="dxa"/>
        </w:tcPr>
        <w:p w14:paraId="64BB8319" w14:textId="77777777" w:rsidR="0041773B" w:rsidRDefault="0041773B">
          <w:pPr>
            <w:pStyle w:val="HeaderOdd"/>
          </w:pPr>
        </w:p>
      </w:tc>
      <w:tc>
        <w:tcPr>
          <w:tcW w:w="1340" w:type="dxa"/>
        </w:tcPr>
        <w:p w14:paraId="08A13578" w14:textId="77777777" w:rsidR="0041773B" w:rsidRDefault="0041773B">
          <w:pPr>
            <w:pStyle w:val="HeaderOdd"/>
          </w:pPr>
        </w:p>
      </w:tc>
    </w:tr>
    <w:tr w:rsidR="0041773B" w14:paraId="7256BA36" w14:textId="77777777">
      <w:trPr>
        <w:jc w:val="center"/>
      </w:trPr>
      <w:tc>
        <w:tcPr>
          <w:tcW w:w="7923" w:type="dxa"/>
          <w:gridSpan w:val="2"/>
          <w:tcBorders>
            <w:bottom w:val="single" w:sz="4" w:space="0" w:color="auto"/>
          </w:tcBorders>
        </w:tcPr>
        <w:p w14:paraId="5A330514" w14:textId="77777777" w:rsidR="0041773B" w:rsidRDefault="0041773B">
          <w:pPr>
            <w:pStyle w:val="HeaderOdd6"/>
          </w:pPr>
          <w:r>
            <w:t>Dictionary</w:t>
          </w:r>
        </w:p>
      </w:tc>
    </w:tr>
  </w:tbl>
  <w:p w14:paraId="0432A3AE" w14:textId="77777777" w:rsidR="0041773B" w:rsidRDefault="0041773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1773B" w14:paraId="4EC0F2CD" w14:textId="77777777">
      <w:trPr>
        <w:jc w:val="center"/>
      </w:trPr>
      <w:tc>
        <w:tcPr>
          <w:tcW w:w="1234" w:type="dxa"/>
          <w:gridSpan w:val="2"/>
        </w:tcPr>
        <w:p w14:paraId="64EE169D" w14:textId="77777777" w:rsidR="0041773B" w:rsidRDefault="0041773B">
          <w:pPr>
            <w:pStyle w:val="HeaderEven"/>
            <w:rPr>
              <w:b/>
            </w:rPr>
          </w:pPr>
          <w:r>
            <w:rPr>
              <w:b/>
            </w:rPr>
            <w:t>Endnotes</w:t>
          </w:r>
        </w:p>
      </w:tc>
      <w:tc>
        <w:tcPr>
          <w:tcW w:w="6062" w:type="dxa"/>
        </w:tcPr>
        <w:p w14:paraId="1CE66BC4" w14:textId="77777777" w:rsidR="0041773B" w:rsidRDefault="0041773B">
          <w:pPr>
            <w:pStyle w:val="HeaderEven"/>
          </w:pPr>
        </w:p>
      </w:tc>
    </w:tr>
    <w:tr w:rsidR="0041773B" w14:paraId="4AB1F8DA" w14:textId="77777777">
      <w:trPr>
        <w:cantSplit/>
        <w:jc w:val="center"/>
      </w:trPr>
      <w:tc>
        <w:tcPr>
          <w:tcW w:w="7296" w:type="dxa"/>
          <w:gridSpan w:val="3"/>
        </w:tcPr>
        <w:p w14:paraId="5B2F8FF1" w14:textId="77777777" w:rsidR="0041773B" w:rsidRDefault="0041773B">
          <w:pPr>
            <w:pStyle w:val="HeaderEven"/>
          </w:pPr>
        </w:p>
      </w:tc>
    </w:tr>
    <w:tr w:rsidR="0041773B" w14:paraId="27B966B0" w14:textId="77777777">
      <w:trPr>
        <w:cantSplit/>
        <w:jc w:val="center"/>
      </w:trPr>
      <w:tc>
        <w:tcPr>
          <w:tcW w:w="700" w:type="dxa"/>
          <w:tcBorders>
            <w:bottom w:val="single" w:sz="4" w:space="0" w:color="auto"/>
          </w:tcBorders>
        </w:tcPr>
        <w:p w14:paraId="28A4970B" w14:textId="65A4EFC3" w:rsidR="0041773B" w:rsidRDefault="0041773B">
          <w:pPr>
            <w:pStyle w:val="HeaderEven6"/>
          </w:pPr>
          <w:r>
            <w:rPr>
              <w:noProof/>
            </w:rPr>
            <w:fldChar w:fldCharType="begin"/>
          </w:r>
          <w:r>
            <w:rPr>
              <w:noProof/>
            </w:rPr>
            <w:instrText xml:space="preserve"> STYLEREF charTableNo \*charformat </w:instrText>
          </w:r>
          <w:r>
            <w:rPr>
              <w:noProof/>
            </w:rPr>
            <w:fldChar w:fldCharType="separate"/>
          </w:r>
          <w:r w:rsidR="001331DA">
            <w:rPr>
              <w:noProof/>
            </w:rPr>
            <w:t>5</w:t>
          </w:r>
          <w:r>
            <w:rPr>
              <w:noProof/>
            </w:rPr>
            <w:fldChar w:fldCharType="end"/>
          </w:r>
          <w:r>
            <w:rPr>
              <w:noProof/>
            </w:rPr>
            <w:t xml:space="preserve">                                                                               </w:t>
          </w:r>
        </w:p>
      </w:tc>
      <w:tc>
        <w:tcPr>
          <w:tcW w:w="6600" w:type="dxa"/>
          <w:gridSpan w:val="2"/>
          <w:tcBorders>
            <w:bottom w:val="single" w:sz="4" w:space="0" w:color="auto"/>
          </w:tcBorders>
        </w:tcPr>
        <w:p w14:paraId="4D433E49" w14:textId="1CE2CC51" w:rsidR="0041773B" w:rsidRDefault="0041773B">
          <w:pPr>
            <w:pStyle w:val="HeaderEven6"/>
          </w:pPr>
          <w:r>
            <w:rPr>
              <w:noProof/>
            </w:rPr>
            <w:fldChar w:fldCharType="begin"/>
          </w:r>
          <w:r>
            <w:rPr>
              <w:noProof/>
            </w:rPr>
            <w:instrText xml:space="preserve"> STYLEREF charTableText \*charformat </w:instrText>
          </w:r>
          <w:r>
            <w:rPr>
              <w:noProof/>
            </w:rPr>
            <w:fldChar w:fldCharType="separate"/>
          </w:r>
          <w:r w:rsidR="001331DA">
            <w:rPr>
              <w:noProof/>
            </w:rPr>
            <w:t>Earlier republications</w:t>
          </w:r>
          <w:r>
            <w:rPr>
              <w:noProof/>
            </w:rPr>
            <w:fldChar w:fldCharType="end"/>
          </w:r>
          <w:r>
            <w:rPr>
              <w:noProof/>
            </w:rPr>
            <w:t xml:space="preserve">                                                                                                              </w:t>
          </w:r>
        </w:p>
      </w:tc>
    </w:tr>
  </w:tbl>
  <w:p w14:paraId="0EA5448F" w14:textId="77777777" w:rsidR="0041773B" w:rsidRDefault="0041773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1773B" w14:paraId="7C868C09" w14:textId="77777777">
      <w:trPr>
        <w:jc w:val="center"/>
      </w:trPr>
      <w:tc>
        <w:tcPr>
          <w:tcW w:w="5741" w:type="dxa"/>
        </w:tcPr>
        <w:p w14:paraId="463D09D2" w14:textId="77777777" w:rsidR="0041773B" w:rsidRDefault="0041773B">
          <w:pPr>
            <w:pStyle w:val="HeaderEven"/>
            <w:jc w:val="right"/>
          </w:pPr>
        </w:p>
      </w:tc>
      <w:tc>
        <w:tcPr>
          <w:tcW w:w="1560" w:type="dxa"/>
          <w:gridSpan w:val="2"/>
        </w:tcPr>
        <w:p w14:paraId="2EAEA1EB" w14:textId="77777777" w:rsidR="0041773B" w:rsidRDefault="0041773B">
          <w:pPr>
            <w:pStyle w:val="HeaderEven"/>
            <w:jc w:val="right"/>
            <w:rPr>
              <w:b/>
            </w:rPr>
          </w:pPr>
          <w:r>
            <w:rPr>
              <w:b/>
            </w:rPr>
            <w:t>Endnotes</w:t>
          </w:r>
        </w:p>
      </w:tc>
    </w:tr>
    <w:tr w:rsidR="0041773B" w14:paraId="1CC81485" w14:textId="77777777">
      <w:trPr>
        <w:jc w:val="center"/>
      </w:trPr>
      <w:tc>
        <w:tcPr>
          <w:tcW w:w="7301" w:type="dxa"/>
          <w:gridSpan w:val="3"/>
        </w:tcPr>
        <w:p w14:paraId="50B7230A" w14:textId="77777777" w:rsidR="0041773B" w:rsidRDefault="0041773B">
          <w:pPr>
            <w:pStyle w:val="HeaderEven"/>
            <w:jc w:val="right"/>
            <w:rPr>
              <w:b/>
            </w:rPr>
          </w:pPr>
        </w:p>
      </w:tc>
    </w:tr>
    <w:tr w:rsidR="0041773B" w14:paraId="24C800EA" w14:textId="77777777">
      <w:trPr>
        <w:jc w:val="center"/>
      </w:trPr>
      <w:tc>
        <w:tcPr>
          <w:tcW w:w="6600" w:type="dxa"/>
          <w:gridSpan w:val="2"/>
          <w:tcBorders>
            <w:bottom w:val="single" w:sz="4" w:space="0" w:color="auto"/>
          </w:tcBorders>
        </w:tcPr>
        <w:p w14:paraId="42C7FCA5" w14:textId="08C4B5A0" w:rsidR="0041773B" w:rsidRDefault="0041773B">
          <w:pPr>
            <w:pStyle w:val="HeaderOdd6"/>
          </w:pPr>
          <w:r>
            <w:rPr>
              <w:noProof/>
            </w:rPr>
            <w:fldChar w:fldCharType="begin"/>
          </w:r>
          <w:r>
            <w:rPr>
              <w:noProof/>
            </w:rPr>
            <w:instrText xml:space="preserve"> STYLEREF charTableText \*charformat </w:instrText>
          </w:r>
          <w:r>
            <w:rPr>
              <w:noProof/>
            </w:rPr>
            <w:fldChar w:fldCharType="separate"/>
          </w:r>
          <w:r w:rsidR="001331DA">
            <w:rPr>
              <w:noProof/>
            </w:rPr>
            <w:t>Earlier republications</w:t>
          </w:r>
          <w:r>
            <w:rPr>
              <w:noProof/>
            </w:rPr>
            <w:fldChar w:fldCharType="end"/>
          </w:r>
          <w:r>
            <w:rPr>
              <w:noProof/>
            </w:rPr>
            <w:t xml:space="preserve">                                                                                                                                                                                                                                                                 </w:t>
          </w:r>
        </w:p>
      </w:tc>
      <w:tc>
        <w:tcPr>
          <w:tcW w:w="700" w:type="dxa"/>
          <w:tcBorders>
            <w:bottom w:val="single" w:sz="4" w:space="0" w:color="auto"/>
          </w:tcBorders>
        </w:tcPr>
        <w:p w14:paraId="0D3426FA" w14:textId="11B06AAE" w:rsidR="0041773B" w:rsidRDefault="0041773B">
          <w:pPr>
            <w:pStyle w:val="HeaderOdd6"/>
          </w:pPr>
          <w:r>
            <w:rPr>
              <w:noProof/>
            </w:rPr>
            <w:fldChar w:fldCharType="begin"/>
          </w:r>
          <w:r>
            <w:rPr>
              <w:noProof/>
            </w:rPr>
            <w:instrText xml:space="preserve"> STYLEREF charTableNo \*charformat </w:instrText>
          </w:r>
          <w:r>
            <w:rPr>
              <w:noProof/>
            </w:rPr>
            <w:fldChar w:fldCharType="separate"/>
          </w:r>
          <w:r w:rsidR="001331DA">
            <w:rPr>
              <w:noProof/>
            </w:rPr>
            <w:t>5</w:t>
          </w:r>
          <w:r>
            <w:rPr>
              <w:noProof/>
            </w:rPr>
            <w:fldChar w:fldCharType="end"/>
          </w:r>
          <w:r>
            <w:rPr>
              <w:noProof/>
            </w:rPr>
            <w:t xml:space="preserve">                                                                                                                                         </w:t>
          </w:r>
        </w:p>
      </w:tc>
    </w:tr>
  </w:tbl>
  <w:p w14:paraId="27D7DE69" w14:textId="77777777" w:rsidR="0041773B" w:rsidRDefault="00417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1A9C" w14:textId="77777777" w:rsidR="00884908" w:rsidRDefault="0088490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F5B1" w14:textId="77777777" w:rsidR="0041773B" w:rsidRDefault="0041773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8556" w14:textId="77777777" w:rsidR="0041773B" w:rsidRDefault="0041773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CDB5" w14:textId="77777777" w:rsidR="0041773B" w:rsidRDefault="0041773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F85A" w14:textId="2F7182A8" w:rsidR="00F77486" w:rsidRDefault="001331DA">
    <w:pPr>
      <w:pStyle w:val="Billheader"/>
    </w:pPr>
    <w:r>
      <w:fldChar w:fldCharType="begin"/>
    </w:r>
    <w:r>
      <w:instrText xml:space="preserve"> TITLE \* MERGEFORMAT </w:instrText>
    </w:r>
    <w:r>
      <w:fldChar w:fldCharType="separate"/>
    </w:r>
    <w:r w:rsidR="00884908">
      <w:t>Territory-owned Corporations Act 1990</w:t>
    </w:r>
    <w:r>
      <w:fldChar w:fldCharType="end"/>
    </w:r>
    <w:r w:rsidR="00F77486">
      <w:t xml:space="preserve"> </w:t>
    </w:r>
    <w:r w:rsidR="00871297">
      <w:fldChar w:fldCharType="begin"/>
    </w:r>
    <w:r w:rsidR="00F77486">
      <w:instrText xml:space="preserve"> SUBJECT \* MERGEFORMAT </w:instrText>
    </w:r>
    <w:r w:rsidR="00871297">
      <w:fldChar w:fldCharType="end"/>
    </w:r>
    <w:r w:rsidR="00F77486">
      <w:t xml:space="preserve">     No    , 2000</w:t>
    </w:r>
  </w:p>
  <w:p w14:paraId="73276D42" w14:textId="77777777" w:rsidR="00F77486" w:rsidRDefault="00F77486">
    <w:pPr>
      <w:pStyle w:val="Billheader"/>
      <w:spacing w:after="240"/>
      <w:rPr>
        <w:i w:val="0"/>
        <w:sz w:val="24"/>
      </w:rPr>
    </w:pPr>
    <w:r>
      <w:rPr>
        <w:b/>
        <w:i w:val="0"/>
        <w:sz w:val="24"/>
      </w:rPr>
      <w:t>ENDNOTES</w:t>
    </w:r>
    <w:r>
      <w:rPr>
        <w:i w:val="0"/>
        <w:sz w:val="24"/>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4A2" w14:textId="77777777" w:rsidR="00F77486" w:rsidRDefault="00F77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CDF5" w14:textId="77777777" w:rsidR="00884908" w:rsidRDefault="008849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1773B" w14:paraId="57209C84" w14:textId="77777777">
      <w:tc>
        <w:tcPr>
          <w:tcW w:w="900" w:type="pct"/>
        </w:tcPr>
        <w:p w14:paraId="3E8589A1" w14:textId="77777777" w:rsidR="0041773B" w:rsidRDefault="0041773B">
          <w:pPr>
            <w:pStyle w:val="HeaderEven"/>
          </w:pPr>
        </w:p>
      </w:tc>
      <w:tc>
        <w:tcPr>
          <w:tcW w:w="4100" w:type="pct"/>
        </w:tcPr>
        <w:p w14:paraId="23FDB54A" w14:textId="77777777" w:rsidR="0041773B" w:rsidRDefault="0041773B">
          <w:pPr>
            <w:pStyle w:val="HeaderEven"/>
          </w:pPr>
        </w:p>
      </w:tc>
    </w:tr>
    <w:tr w:rsidR="0041773B" w14:paraId="2FE59D12" w14:textId="77777777">
      <w:tc>
        <w:tcPr>
          <w:tcW w:w="4100" w:type="pct"/>
          <w:gridSpan w:val="2"/>
          <w:tcBorders>
            <w:bottom w:val="single" w:sz="4" w:space="0" w:color="auto"/>
          </w:tcBorders>
        </w:tcPr>
        <w:p w14:paraId="19215C7B" w14:textId="309F3426" w:rsidR="0041773B" w:rsidRDefault="001331DA">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1773B">
            <w:t xml:space="preserve">                                                                                                                                                                                                                          </w:t>
          </w:r>
        </w:p>
      </w:tc>
    </w:tr>
  </w:tbl>
  <w:p w14:paraId="16C792D5" w14:textId="32C58BAD" w:rsidR="0041773B" w:rsidRDefault="0041773B">
    <w:pPr>
      <w:pStyle w:val="N-9pt"/>
    </w:pPr>
    <w:r>
      <w:tab/>
    </w:r>
    <w:r w:rsidR="001331DA">
      <w:fldChar w:fldCharType="begin"/>
    </w:r>
    <w:r w:rsidR="001331DA">
      <w:instrText xml:space="preserve"> STYLEREF charPage \* MERGEFORMAT </w:instrText>
    </w:r>
    <w:r w:rsidR="001331DA">
      <w:fldChar w:fldCharType="separate"/>
    </w:r>
    <w:r w:rsidR="001331DA">
      <w:rPr>
        <w:noProof/>
      </w:rPr>
      <w:t>Page</w:t>
    </w:r>
    <w:r w:rsidR="001331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1773B" w14:paraId="19A2BACF" w14:textId="77777777">
      <w:tc>
        <w:tcPr>
          <w:tcW w:w="4100" w:type="pct"/>
        </w:tcPr>
        <w:p w14:paraId="44D662C0" w14:textId="77777777" w:rsidR="0041773B" w:rsidRDefault="0041773B">
          <w:pPr>
            <w:pStyle w:val="HeaderOdd"/>
          </w:pPr>
        </w:p>
      </w:tc>
      <w:tc>
        <w:tcPr>
          <w:tcW w:w="900" w:type="pct"/>
        </w:tcPr>
        <w:p w14:paraId="6F974799" w14:textId="77777777" w:rsidR="0041773B" w:rsidRDefault="0041773B">
          <w:pPr>
            <w:pStyle w:val="HeaderOdd"/>
          </w:pPr>
        </w:p>
      </w:tc>
    </w:tr>
    <w:tr w:rsidR="0041773B" w14:paraId="056DF27C" w14:textId="77777777">
      <w:tc>
        <w:tcPr>
          <w:tcW w:w="900" w:type="pct"/>
          <w:gridSpan w:val="2"/>
          <w:tcBorders>
            <w:bottom w:val="single" w:sz="4" w:space="0" w:color="auto"/>
          </w:tcBorders>
        </w:tcPr>
        <w:p w14:paraId="12E5655A" w14:textId="69DE07B5" w:rsidR="0041773B" w:rsidRDefault="001331DA">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41773B">
            <w:t xml:space="preserve">                                                                                                                                                                                   </w:t>
          </w:r>
        </w:p>
      </w:tc>
    </w:tr>
  </w:tbl>
  <w:p w14:paraId="65FC28C8" w14:textId="2BE10419" w:rsidR="0041773B" w:rsidRDefault="0041773B">
    <w:pPr>
      <w:pStyle w:val="N-9pt"/>
    </w:pPr>
    <w:r>
      <w:tab/>
    </w:r>
    <w:r w:rsidR="001331DA">
      <w:fldChar w:fldCharType="begin"/>
    </w:r>
    <w:r w:rsidR="001331DA">
      <w:instrText xml:space="preserve"> STYLEREF charPage \* MERGEFORMAT </w:instrText>
    </w:r>
    <w:r w:rsidR="001331DA">
      <w:fldChar w:fldCharType="separate"/>
    </w:r>
    <w:r w:rsidR="001331DA">
      <w:rPr>
        <w:noProof/>
      </w:rPr>
      <w:t>Page</w:t>
    </w:r>
    <w:r w:rsidR="001331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1773B" w14:paraId="07C94FFF" w14:textId="77777777" w:rsidTr="00D86897">
      <w:tc>
        <w:tcPr>
          <w:tcW w:w="1701" w:type="dxa"/>
        </w:tcPr>
        <w:p w14:paraId="3C0C7E3B" w14:textId="69D1813A" w:rsidR="0041773B" w:rsidRDefault="0041773B">
          <w:pPr>
            <w:pStyle w:val="HeaderEven"/>
            <w:rPr>
              <w:b/>
            </w:rPr>
          </w:pPr>
          <w:r>
            <w:rPr>
              <w:b/>
            </w:rPr>
            <w:fldChar w:fldCharType="begin"/>
          </w:r>
          <w:r>
            <w:rPr>
              <w:b/>
            </w:rPr>
            <w:instrText xml:space="preserve"> STYLEREF CharPartNo \*charformat </w:instrText>
          </w:r>
          <w:r>
            <w:rPr>
              <w:b/>
            </w:rPr>
            <w:fldChar w:fldCharType="separate"/>
          </w:r>
          <w:r w:rsidR="001331DA">
            <w:rPr>
              <w:b/>
              <w:noProof/>
            </w:rPr>
            <w:t>Part 6</w:t>
          </w:r>
          <w:r>
            <w:rPr>
              <w:b/>
            </w:rPr>
            <w:fldChar w:fldCharType="end"/>
          </w:r>
          <w:r>
            <w:rPr>
              <w:b/>
            </w:rPr>
            <w:t xml:space="preserve">                                                                                                                                                                </w:t>
          </w:r>
        </w:p>
      </w:tc>
      <w:tc>
        <w:tcPr>
          <w:tcW w:w="6320" w:type="dxa"/>
        </w:tcPr>
        <w:p w14:paraId="46536152" w14:textId="292B19ED" w:rsidR="0041773B" w:rsidRDefault="0041773B">
          <w:pPr>
            <w:pStyle w:val="HeaderEven"/>
          </w:pPr>
          <w:r>
            <w:rPr>
              <w:noProof/>
            </w:rPr>
            <w:fldChar w:fldCharType="begin"/>
          </w:r>
          <w:r>
            <w:rPr>
              <w:noProof/>
            </w:rPr>
            <w:instrText xml:space="preserve"> STYLEREF CharPartText \*charformat </w:instrText>
          </w:r>
          <w:r>
            <w:rPr>
              <w:noProof/>
            </w:rPr>
            <w:fldChar w:fldCharType="separate"/>
          </w:r>
          <w:r w:rsidR="001331DA">
            <w:rPr>
              <w:noProof/>
            </w:rPr>
            <w:t>Miscellaneous</w:t>
          </w:r>
          <w:r>
            <w:rPr>
              <w:noProof/>
            </w:rPr>
            <w:fldChar w:fldCharType="end"/>
          </w:r>
          <w:r>
            <w:rPr>
              <w:noProof/>
            </w:rPr>
            <w:t xml:space="preserve">                                                                                                                                                                                                                                                                                                                                                        </w:t>
          </w:r>
        </w:p>
      </w:tc>
    </w:tr>
    <w:tr w:rsidR="0041773B" w14:paraId="251F59BC" w14:textId="77777777" w:rsidTr="00D86897">
      <w:tc>
        <w:tcPr>
          <w:tcW w:w="1701" w:type="dxa"/>
        </w:tcPr>
        <w:p w14:paraId="510EAEDF" w14:textId="70BD4252" w:rsidR="0041773B" w:rsidRDefault="0041773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B57748F" w14:textId="2D2CDFD2" w:rsidR="0041773B" w:rsidRDefault="0041773B">
          <w:pPr>
            <w:pStyle w:val="HeaderEven"/>
          </w:pPr>
          <w:r>
            <w:fldChar w:fldCharType="begin"/>
          </w:r>
          <w:r>
            <w:instrText xml:space="preserve"> STYLEREF CharDivText \*charformat </w:instrText>
          </w:r>
          <w:r>
            <w:fldChar w:fldCharType="end"/>
          </w:r>
          <w:r>
            <w:t xml:space="preserve">                                                                                                                                                                                                                                                                                                                </w:t>
          </w:r>
        </w:p>
      </w:tc>
    </w:tr>
    <w:tr w:rsidR="0041773B" w14:paraId="3B80A0D3" w14:textId="77777777" w:rsidTr="00D86897">
      <w:trPr>
        <w:cantSplit/>
      </w:trPr>
      <w:tc>
        <w:tcPr>
          <w:tcW w:w="1701" w:type="dxa"/>
          <w:gridSpan w:val="2"/>
          <w:tcBorders>
            <w:bottom w:val="single" w:sz="4" w:space="0" w:color="auto"/>
          </w:tcBorders>
        </w:tcPr>
        <w:p w14:paraId="3EC23539" w14:textId="04BD6CA0" w:rsidR="0041773B" w:rsidRDefault="001331DA">
          <w:pPr>
            <w:pStyle w:val="HeaderEven6"/>
          </w:pPr>
          <w:r>
            <w:fldChar w:fldCharType="begin"/>
          </w:r>
          <w:r>
            <w:instrText xml:space="preserve"> DOCPROPERTY "Company"  \* MERGEFORMAT </w:instrText>
          </w:r>
          <w:r>
            <w:fldChar w:fldCharType="separate"/>
          </w:r>
          <w:r w:rsidR="00884908">
            <w:t>Section</w:t>
          </w:r>
          <w:r>
            <w:fldChar w:fldCharType="end"/>
          </w:r>
          <w:r w:rsidR="0041773B">
            <w:t xml:space="preserve"> </w:t>
          </w:r>
          <w:r w:rsidR="0041773B">
            <w:rPr>
              <w:noProof/>
            </w:rPr>
            <w:fldChar w:fldCharType="begin"/>
          </w:r>
          <w:r w:rsidR="0041773B">
            <w:rPr>
              <w:noProof/>
            </w:rPr>
            <w:instrText xml:space="preserve"> STYLEREF CharSectNo \*charformat </w:instrText>
          </w:r>
          <w:r w:rsidR="0041773B">
            <w:rPr>
              <w:noProof/>
            </w:rPr>
            <w:fldChar w:fldCharType="separate"/>
          </w:r>
          <w:r>
            <w:rPr>
              <w:noProof/>
            </w:rPr>
            <w:t>34</w:t>
          </w:r>
          <w:r w:rsidR="0041773B">
            <w:rPr>
              <w:noProof/>
            </w:rPr>
            <w:fldChar w:fldCharType="end"/>
          </w:r>
          <w:r w:rsidR="0041773B">
            <w:rPr>
              <w:noProof/>
            </w:rPr>
            <w:t xml:space="preserve">                                                                                                                                                                                                                                                                                                                   </w:t>
          </w:r>
        </w:p>
      </w:tc>
    </w:tr>
  </w:tbl>
  <w:p w14:paraId="50A6A5AE" w14:textId="77777777" w:rsidR="0041773B" w:rsidRDefault="004177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1773B" w14:paraId="2D059082" w14:textId="77777777" w:rsidTr="00D86897">
      <w:tc>
        <w:tcPr>
          <w:tcW w:w="6320" w:type="dxa"/>
        </w:tcPr>
        <w:p w14:paraId="33A21A90" w14:textId="0D3A5609" w:rsidR="0041773B" w:rsidRDefault="0041773B">
          <w:pPr>
            <w:pStyle w:val="HeaderEven"/>
            <w:jc w:val="right"/>
          </w:pPr>
          <w:r>
            <w:rPr>
              <w:noProof/>
            </w:rPr>
            <w:fldChar w:fldCharType="begin"/>
          </w:r>
          <w:r>
            <w:rPr>
              <w:noProof/>
            </w:rPr>
            <w:instrText xml:space="preserve"> STYLEREF CharPartText \*charformat </w:instrText>
          </w:r>
          <w:r>
            <w:rPr>
              <w:noProof/>
            </w:rPr>
            <w:fldChar w:fldCharType="separate"/>
          </w:r>
          <w:r w:rsidR="001331DA">
            <w:rPr>
              <w:noProof/>
            </w:rPr>
            <w:t>Miscellaneous</w:t>
          </w:r>
          <w:r>
            <w:rPr>
              <w:noProof/>
            </w:rPr>
            <w:fldChar w:fldCharType="end"/>
          </w:r>
          <w:r>
            <w:rPr>
              <w:noProof/>
            </w:rPr>
            <w:t xml:space="preserve">                                                                                                                                                                                                                                                                                                                                                                                                             </w:t>
          </w:r>
        </w:p>
      </w:tc>
      <w:tc>
        <w:tcPr>
          <w:tcW w:w="1701" w:type="dxa"/>
        </w:tcPr>
        <w:p w14:paraId="6CE1C9BF" w14:textId="24098B0B" w:rsidR="0041773B" w:rsidRDefault="0041773B">
          <w:pPr>
            <w:pStyle w:val="HeaderEven"/>
            <w:jc w:val="right"/>
            <w:rPr>
              <w:b/>
            </w:rPr>
          </w:pPr>
          <w:r>
            <w:rPr>
              <w:b/>
            </w:rPr>
            <w:fldChar w:fldCharType="begin"/>
          </w:r>
          <w:r>
            <w:rPr>
              <w:b/>
            </w:rPr>
            <w:instrText xml:space="preserve"> STYLEREF CharPartNo \*charformat </w:instrText>
          </w:r>
          <w:r>
            <w:rPr>
              <w:b/>
            </w:rPr>
            <w:fldChar w:fldCharType="separate"/>
          </w:r>
          <w:r w:rsidR="001331DA">
            <w:rPr>
              <w:b/>
              <w:noProof/>
            </w:rPr>
            <w:t>Part 6</w:t>
          </w:r>
          <w:r>
            <w:rPr>
              <w:b/>
            </w:rPr>
            <w:fldChar w:fldCharType="end"/>
          </w:r>
          <w:r>
            <w:rPr>
              <w:b/>
            </w:rPr>
            <w:t xml:space="preserve">                                                                                                                                            </w:t>
          </w:r>
        </w:p>
      </w:tc>
    </w:tr>
    <w:tr w:rsidR="0041773B" w14:paraId="56B6DE19" w14:textId="77777777" w:rsidTr="00D86897">
      <w:tc>
        <w:tcPr>
          <w:tcW w:w="6320" w:type="dxa"/>
        </w:tcPr>
        <w:p w14:paraId="4985A943" w14:textId="1E8B55E8" w:rsidR="0041773B" w:rsidRDefault="0041773B">
          <w:pPr>
            <w:pStyle w:val="HeaderEven"/>
            <w:jc w:val="right"/>
          </w:pPr>
          <w:r>
            <w:fldChar w:fldCharType="begin"/>
          </w:r>
          <w:r>
            <w:instrText xml:space="preserve"> STYLEREF CharDivText \*charformat </w:instrText>
          </w:r>
          <w:r>
            <w:fldChar w:fldCharType="end"/>
          </w:r>
          <w:r>
            <w:t xml:space="preserve">                                                                                                                                                                                                                                                                                                                                          </w:t>
          </w:r>
        </w:p>
      </w:tc>
      <w:tc>
        <w:tcPr>
          <w:tcW w:w="1701" w:type="dxa"/>
        </w:tcPr>
        <w:p w14:paraId="27BB479B" w14:textId="4AE2A007" w:rsidR="0041773B" w:rsidRDefault="0041773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1773B" w14:paraId="21A9053E" w14:textId="77777777" w:rsidTr="00D86897">
      <w:trPr>
        <w:cantSplit/>
      </w:trPr>
      <w:tc>
        <w:tcPr>
          <w:tcW w:w="1701" w:type="dxa"/>
          <w:gridSpan w:val="2"/>
          <w:tcBorders>
            <w:bottom w:val="single" w:sz="4" w:space="0" w:color="auto"/>
          </w:tcBorders>
        </w:tcPr>
        <w:p w14:paraId="4073484A" w14:textId="7C92214E" w:rsidR="0041773B" w:rsidRDefault="001331DA">
          <w:pPr>
            <w:pStyle w:val="HeaderOdd6"/>
          </w:pPr>
          <w:r>
            <w:fldChar w:fldCharType="begin"/>
          </w:r>
          <w:r>
            <w:instrText xml:space="preserve"> DOCPROPERTY "Company"  \* MERGEFORMAT </w:instrText>
          </w:r>
          <w:r>
            <w:fldChar w:fldCharType="separate"/>
          </w:r>
          <w:r w:rsidR="00884908">
            <w:t>Section</w:t>
          </w:r>
          <w:r>
            <w:fldChar w:fldCharType="end"/>
          </w:r>
          <w:r w:rsidR="0041773B">
            <w:t xml:space="preserve"> </w:t>
          </w:r>
          <w:r w:rsidR="0041773B">
            <w:rPr>
              <w:noProof/>
            </w:rPr>
            <w:fldChar w:fldCharType="begin"/>
          </w:r>
          <w:r w:rsidR="0041773B">
            <w:rPr>
              <w:noProof/>
            </w:rPr>
            <w:instrText xml:space="preserve"> STYLEREF CharSectNo \*charformat </w:instrText>
          </w:r>
          <w:r w:rsidR="0041773B">
            <w:rPr>
              <w:noProof/>
            </w:rPr>
            <w:fldChar w:fldCharType="separate"/>
          </w:r>
          <w:r>
            <w:rPr>
              <w:noProof/>
            </w:rPr>
            <w:t>33B</w:t>
          </w:r>
          <w:r w:rsidR="0041773B">
            <w:rPr>
              <w:noProof/>
            </w:rPr>
            <w:fldChar w:fldCharType="end"/>
          </w:r>
          <w:r w:rsidR="0041773B">
            <w:rPr>
              <w:noProof/>
            </w:rPr>
            <w:t xml:space="preserve">                                                                                                                                                                                                                                                                    </w:t>
          </w:r>
        </w:p>
      </w:tc>
    </w:tr>
  </w:tbl>
  <w:p w14:paraId="6C3AE480" w14:textId="77777777" w:rsidR="0041773B" w:rsidRDefault="004177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32F8832C" w14:textId="77777777">
      <w:trPr>
        <w:jc w:val="center"/>
      </w:trPr>
      <w:tc>
        <w:tcPr>
          <w:tcW w:w="1560" w:type="dxa"/>
        </w:tcPr>
        <w:p w14:paraId="5DD3722D" w14:textId="54311820" w:rsidR="00F77486" w:rsidRDefault="00871297">
          <w:pPr>
            <w:pStyle w:val="HeaderEven"/>
            <w:rPr>
              <w:b/>
            </w:rPr>
          </w:pPr>
          <w:r>
            <w:rPr>
              <w:b/>
            </w:rPr>
            <w:fldChar w:fldCharType="begin"/>
          </w:r>
          <w:r w:rsidR="00F77486">
            <w:rPr>
              <w:b/>
            </w:rPr>
            <w:instrText xml:space="preserve"> STYLEREF CharChapNo \*charformat </w:instrText>
          </w:r>
          <w:r>
            <w:rPr>
              <w:b/>
            </w:rPr>
            <w:fldChar w:fldCharType="end"/>
          </w:r>
        </w:p>
      </w:tc>
      <w:tc>
        <w:tcPr>
          <w:tcW w:w="5741" w:type="dxa"/>
        </w:tcPr>
        <w:p w14:paraId="13D023C2" w14:textId="517D0210" w:rsidR="00F77486" w:rsidRDefault="00871297">
          <w:pPr>
            <w:pStyle w:val="HeaderEven"/>
          </w:pPr>
          <w:r>
            <w:fldChar w:fldCharType="begin"/>
          </w:r>
          <w:r w:rsidR="00F77486">
            <w:instrText xml:space="preserve"> STYLEREF CharChapText \*charformat </w:instrText>
          </w:r>
          <w:r>
            <w:fldChar w:fldCharType="end"/>
          </w:r>
        </w:p>
      </w:tc>
    </w:tr>
    <w:tr w:rsidR="00F77486" w14:paraId="75804D32" w14:textId="77777777">
      <w:trPr>
        <w:jc w:val="center"/>
      </w:trPr>
      <w:tc>
        <w:tcPr>
          <w:tcW w:w="1560" w:type="dxa"/>
        </w:tcPr>
        <w:p w14:paraId="02CD0395" w14:textId="79846C7D" w:rsidR="00F77486" w:rsidRDefault="00871297">
          <w:pPr>
            <w:pStyle w:val="HeaderEven"/>
            <w:rPr>
              <w:b/>
            </w:rPr>
          </w:pPr>
          <w:r>
            <w:rPr>
              <w:b/>
            </w:rPr>
            <w:fldChar w:fldCharType="begin"/>
          </w:r>
          <w:r w:rsidR="00F77486">
            <w:rPr>
              <w:b/>
            </w:rPr>
            <w:instrText xml:space="preserve"> STYLEREF CharPartNo \*charformat </w:instrText>
          </w:r>
          <w:r>
            <w:rPr>
              <w:b/>
            </w:rPr>
            <w:fldChar w:fldCharType="separate"/>
          </w:r>
          <w:r w:rsidR="00884908">
            <w:rPr>
              <w:b/>
              <w:noProof/>
            </w:rPr>
            <w:t>Part 6</w:t>
          </w:r>
          <w:r>
            <w:rPr>
              <w:b/>
            </w:rPr>
            <w:fldChar w:fldCharType="end"/>
          </w:r>
        </w:p>
      </w:tc>
      <w:tc>
        <w:tcPr>
          <w:tcW w:w="5741" w:type="dxa"/>
        </w:tcPr>
        <w:p w14:paraId="0E0F2161" w14:textId="6A6D2770" w:rsidR="00F77486" w:rsidRDefault="001331DA">
          <w:pPr>
            <w:pStyle w:val="HeaderEven"/>
          </w:pPr>
          <w:r>
            <w:rPr>
              <w:noProof/>
            </w:rPr>
            <w:fldChar w:fldCharType="begin"/>
          </w:r>
          <w:r>
            <w:rPr>
              <w:noProof/>
            </w:rPr>
            <w:instrText xml:space="preserve"> STYLEREF CharPartText \*charformat </w:instrText>
          </w:r>
          <w:r>
            <w:rPr>
              <w:noProof/>
            </w:rPr>
            <w:fldChar w:fldCharType="separate"/>
          </w:r>
          <w:r w:rsidR="00884908">
            <w:rPr>
              <w:noProof/>
            </w:rPr>
            <w:t>Miscellaneous</w:t>
          </w:r>
          <w:r>
            <w:rPr>
              <w:noProof/>
            </w:rPr>
            <w:fldChar w:fldCharType="end"/>
          </w:r>
        </w:p>
      </w:tc>
    </w:tr>
    <w:tr w:rsidR="00F77486" w14:paraId="679CFC80" w14:textId="77777777">
      <w:trPr>
        <w:jc w:val="center"/>
      </w:trPr>
      <w:tc>
        <w:tcPr>
          <w:tcW w:w="7296" w:type="dxa"/>
          <w:gridSpan w:val="2"/>
          <w:tcBorders>
            <w:bottom w:val="single" w:sz="4" w:space="0" w:color="auto"/>
          </w:tcBorders>
        </w:tcPr>
        <w:p w14:paraId="561E6888" w14:textId="77777777" w:rsidR="00F77486" w:rsidRDefault="00F77486">
          <w:pPr>
            <w:pStyle w:val="HeaderEven6"/>
          </w:pPr>
        </w:p>
      </w:tc>
    </w:tr>
  </w:tbl>
  <w:p w14:paraId="0C8FA534" w14:textId="77777777" w:rsidR="00F77486" w:rsidRDefault="00F774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57FE7490" w14:textId="77777777">
      <w:trPr>
        <w:jc w:val="center"/>
      </w:trPr>
      <w:tc>
        <w:tcPr>
          <w:tcW w:w="5741" w:type="dxa"/>
        </w:tcPr>
        <w:p w14:paraId="7EE05194" w14:textId="0FA5DE98" w:rsidR="00F77486" w:rsidRDefault="001331DA">
          <w:pPr>
            <w:pStyle w:val="HeaderEven"/>
            <w:jc w:val="right"/>
          </w:pPr>
          <w:r>
            <w:rPr>
              <w:noProof/>
            </w:rPr>
            <w:fldChar w:fldCharType="begin"/>
          </w:r>
          <w:r>
            <w:rPr>
              <w:noProof/>
            </w:rPr>
            <w:instrText xml:space="preserve"> STYLEREF CharChapText \*charformat </w:instrText>
          </w:r>
          <w:r>
            <w:rPr>
              <w:noProof/>
            </w:rPr>
            <w:fldChar w:fldCharType="separate"/>
          </w:r>
          <w:r>
            <w:rPr>
              <w:noProof/>
            </w:rPr>
            <w:t>Territory-owned corporations</w:t>
          </w:r>
          <w:r>
            <w:rPr>
              <w:noProof/>
            </w:rPr>
            <w:fldChar w:fldCharType="end"/>
          </w:r>
        </w:p>
      </w:tc>
      <w:tc>
        <w:tcPr>
          <w:tcW w:w="1560" w:type="dxa"/>
        </w:tcPr>
        <w:p w14:paraId="7EA69711" w14:textId="1B481E57"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1331DA">
            <w:rPr>
              <w:b/>
              <w:noProof/>
            </w:rPr>
            <w:t>Schedule 1</w:t>
          </w:r>
          <w:r>
            <w:rPr>
              <w:b/>
            </w:rPr>
            <w:fldChar w:fldCharType="end"/>
          </w:r>
        </w:p>
      </w:tc>
    </w:tr>
    <w:tr w:rsidR="00F77486" w14:paraId="42999613" w14:textId="77777777">
      <w:trPr>
        <w:jc w:val="center"/>
      </w:trPr>
      <w:tc>
        <w:tcPr>
          <w:tcW w:w="5741" w:type="dxa"/>
        </w:tcPr>
        <w:p w14:paraId="57CAAF39" w14:textId="512BEF13"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15B101AA" w14:textId="43DDF1CB"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end"/>
          </w:r>
        </w:p>
      </w:tc>
    </w:tr>
    <w:tr w:rsidR="00F77486" w14:paraId="59A9BCB5" w14:textId="77777777">
      <w:trPr>
        <w:jc w:val="center"/>
      </w:trPr>
      <w:tc>
        <w:tcPr>
          <w:tcW w:w="7296" w:type="dxa"/>
          <w:gridSpan w:val="2"/>
          <w:tcBorders>
            <w:bottom w:val="single" w:sz="4" w:space="0" w:color="auto"/>
          </w:tcBorders>
        </w:tcPr>
        <w:p w14:paraId="191F1D0A" w14:textId="77777777" w:rsidR="00F77486" w:rsidRDefault="00F77486">
          <w:pPr>
            <w:pStyle w:val="HeaderOdd6"/>
          </w:pPr>
        </w:p>
      </w:tc>
    </w:tr>
  </w:tbl>
  <w:p w14:paraId="5FB94ECF" w14:textId="77777777" w:rsidR="00F77486" w:rsidRDefault="00F77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Main"/>
    <w:lvl w:ilvl="0" w:tplc="83167CF4">
      <w:start w:val="1"/>
      <w:numFmt w:val="bullet"/>
      <w:pStyle w:val="TableBullet"/>
      <w:lvlText w:val=""/>
      <w:lvlJc w:val="left"/>
      <w:pPr>
        <w:ind w:left="720" w:hanging="360"/>
      </w:pPr>
      <w:rPr>
        <w:rFonts w:ascii="Symbol" w:hAnsi="Symbol" w:hint="default"/>
      </w:rPr>
    </w:lvl>
    <w:lvl w:ilvl="1" w:tplc="013A58E2" w:tentative="1">
      <w:start w:val="1"/>
      <w:numFmt w:val="bullet"/>
      <w:lvlText w:val="o"/>
      <w:lvlJc w:val="left"/>
      <w:pPr>
        <w:ind w:left="1440" w:hanging="360"/>
      </w:pPr>
      <w:rPr>
        <w:rFonts w:ascii="Courier New" w:hAnsi="Courier New" w:cs="Courier New" w:hint="default"/>
      </w:rPr>
    </w:lvl>
    <w:lvl w:ilvl="2" w:tplc="56FC598E" w:tentative="1">
      <w:start w:val="1"/>
      <w:numFmt w:val="bullet"/>
      <w:lvlText w:val=""/>
      <w:lvlJc w:val="left"/>
      <w:pPr>
        <w:ind w:left="2160" w:hanging="360"/>
      </w:pPr>
      <w:rPr>
        <w:rFonts w:ascii="Wingdings" w:hAnsi="Wingdings" w:hint="default"/>
      </w:rPr>
    </w:lvl>
    <w:lvl w:ilvl="3" w:tplc="191A4EFA" w:tentative="1">
      <w:start w:val="1"/>
      <w:numFmt w:val="bullet"/>
      <w:lvlText w:val=""/>
      <w:lvlJc w:val="left"/>
      <w:pPr>
        <w:ind w:left="2880" w:hanging="360"/>
      </w:pPr>
      <w:rPr>
        <w:rFonts w:ascii="Symbol" w:hAnsi="Symbol" w:hint="default"/>
      </w:rPr>
    </w:lvl>
    <w:lvl w:ilvl="4" w:tplc="30929BFA" w:tentative="1">
      <w:start w:val="1"/>
      <w:numFmt w:val="bullet"/>
      <w:lvlText w:val="o"/>
      <w:lvlJc w:val="left"/>
      <w:pPr>
        <w:ind w:left="3600" w:hanging="360"/>
      </w:pPr>
      <w:rPr>
        <w:rFonts w:ascii="Courier New" w:hAnsi="Courier New" w:cs="Courier New" w:hint="default"/>
      </w:rPr>
    </w:lvl>
    <w:lvl w:ilvl="5" w:tplc="6C624B34" w:tentative="1">
      <w:start w:val="1"/>
      <w:numFmt w:val="bullet"/>
      <w:lvlText w:val=""/>
      <w:lvlJc w:val="left"/>
      <w:pPr>
        <w:ind w:left="4320" w:hanging="360"/>
      </w:pPr>
      <w:rPr>
        <w:rFonts w:ascii="Wingdings" w:hAnsi="Wingdings" w:hint="default"/>
      </w:rPr>
    </w:lvl>
    <w:lvl w:ilvl="6" w:tplc="695E9CF8" w:tentative="1">
      <w:start w:val="1"/>
      <w:numFmt w:val="bullet"/>
      <w:lvlText w:val=""/>
      <w:lvlJc w:val="left"/>
      <w:pPr>
        <w:ind w:left="5040" w:hanging="360"/>
      </w:pPr>
      <w:rPr>
        <w:rFonts w:ascii="Symbol" w:hAnsi="Symbol" w:hint="default"/>
      </w:rPr>
    </w:lvl>
    <w:lvl w:ilvl="7" w:tplc="6CB6FD04" w:tentative="1">
      <w:start w:val="1"/>
      <w:numFmt w:val="bullet"/>
      <w:lvlText w:val="o"/>
      <w:lvlJc w:val="left"/>
      <w:pPr>
        <w:ind w:left="5760" w:hanging="360"/>
      </w:pPr>
      <w:rPr>
        <w:rFonts w:ascii="Courier New" w:hAnsi="Courier New" w:cs="Courier New" w:hint="default"/>
      </w:rPr>
    </w:lvl>
    <w:lvl w:ilvl="8" w:tplc="2194AE62"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FE65E21"/>
    <w:multiLevelType w:val="hybridMultilevel"/>
    <w:tmpl w:val="AC7A5FF8"/>
    <w:lvl w:ilvl="0" w:tplc="89A057A8">
      <w:start w:val="1"/>
      <w:numFmt w:val="decimal"/>
      <w:pStyle w:val="TableNumbered"/>
      <w:suff w:val="space"/>
      <w:lvlText w:val="%1"/>
      <w:lvlJc w:val="left"/>
      <w:pPr>
        <w:ind w:left="360" w:hanging="360"/>
      </w:pPr>
      <w:rPr>
        <w:rFonts w:hint="default"/>
      </w:rPr>
    </w:lvl>
    <w:lvl w:ilvl="1" w:tplc="5C8E308E" w:tentative="1">
      <w:start w:val="1"/>
      <w:numFmt w:val="lowerLetter"/>
      <w:lvlText w:val="%2."/>
      <w:lvlJc w:val="left"/>
      <w:pPr>
        <w:ind w:left="1440" w:hanging="360"/>
      </w:pPr>
    </w:lvl>
    <w:lvl w:ilvl="2" w:tplc="15244D32" w:tentative="1">
      <w:start w:val="1"/>
      <w:numFmt w:val="lowerRoman"/>
      <w:lvlText w:val="%3."/>
      <w:lvlJc w:val="right"/>
      <w:pPr>
        <w:ind w:left="2160" w:hanging="180"/>
      </w:pPr>
    </w:lvl>
    <w:lvl w:ilvl="3" w:tplc="D9A89014" w:tentative="1">
      <w:start w:val="1"/>
      <w:numFmt w:val="decimal"/>
      <w:lvlText w:val="%4."/>
      <w:lvlJc w:val="left"/>
      <w:pPr>
        <w:ind w:left="2880" w:hanging="360"/>
      </w:pPr>
    </w:lvl>
    <w:lvl w:ilvl="4" w:tplc="CAB8797A" w:tentative="1">
      <w:start w:val="1"/>
      <w:numFmt w:val="lowerLetter"/>
      <w:lvlText w:val="%5."/>
      <w:lvlJc w:val="left"/>
      <w:pPr>
        <w:ind w:left="3600" w:hanging="360"/>
      </w:pPr>
    </w:lvl>
    <w:lvl w:ilvl="5" w:tplc="CE622DC0" w:tentative="1">
      <w:start w:val="1"/>
      <w:numFmt w:val="lowerRoman"/>
      <w:lvlText w:val="%6."/>
      <w:lvlJc w:val="right"/>
      <w:pPr>
        <w:ind w:left="4320" w:hanging="180"/>
      </w:pPr>
    </w:lvl>
    <w:lvl w:ilvl="6" w:tplc="A4281EE0" w:tentative="1">
      <w:start w:val="1"/>
      <w:numFmt w:val="decimal"/>
      <w:lvlText w:val="%7."/>
      <w:lvlJc w:val="left"/>
      <w:pPr>
        <w:ind w:left="5040" w:hanging="360"/>
      </w:pPr>
    </w:lvl>
    <w:lvl w:ilvl="7" w:tplc="DB109A26" w:tentative="1">
      <w:start w:val="1"/>
      <w:numFmt w:val="lowerLetter"/>
      <w:lvlText w:val="%8."/>
      <w:lvlJc w:val="left"/>
      <w:pPr>
        <w:ind w:left="5760" w:hanging="360"/>
      </w:pPr>
    </w:lvl>
    <w:lvl w:ilvl="8" w:tplc="3444831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3"/>
  </w:num>
  <w:num w:numId="14">
    <w:abstractNumId w:val="21"/>
  </w:num>
  <w:num w:numId="15">
    <w:abstractNumId w:val="26"/>
  </w:num>
  <w:num w:numId="16">
    <w:abstractNumId w:val="24"/>
  </w:num>
  <w:num w:numId="17">
    <w:abstractNumId w:val="14"/>
  </w:num>
  <w:num w:numId="1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BD"/>
    <w:rsid w:val="00004AF6"/>
    <w:rsid w:val="0000585C"/>
    <w:rsid w:val="00010504"/>
    <w:rsid w:val="00050DF8"/>
    <w:rsid w:val="00052BC3"/>
    <w:rsid w:val="0005501B"/>
    <w:rsid w:val="0007257D"/>
    <w:rsid w:val="000B64DD"/>
    <w:rsid w:val="000C17DC"/>
    <w:rsid w:val="000D0512"/>
    <w:rsid w:val="000E5897"/>
    <w:rsid w:val="000E799C"/>
    <w:rsid w:val="00110C74"/>
    <w:rsid w:val="001126CD"/>
    <w:rsid w:val="00132593"/>
    <w:rsid w:val="001331DA"/>
    <w:rsid w:val="00144AEE"/>
    <w:rsid w:val="0015600A"/>
    <w:rsid w:val="001625E1"/>
    <w:rsid w:val="001A0226"/>
    <w:rsid w:val="001A4490"/>
    <w:rsid w:val="001D35B7"/>
    <w:rsid w:val="001E77D3"/>
    <w:rsid w:val="00212B3C"/>
    <w:rsid w:val="00286020"/>
    <w:rsid w:val="002A2ADD"/>
    <w:rsid w:val="002A4148"/>
    <w:rsid w:val="002C08FB"/>
    <w:rsid w:val="002E64D7"/>
    <w:rsid w:val="002E6792"/>
    <w:rsid w:val="002F387A"/>
    <w:rsid w:val="00311A79"/>
    <w:rsid w:val="00325A50"/>
    <w:rsid w:val="003644C6"/>
    <w:rsid w:val="003809B9"/>
    <w:rsid w:val="00387A41"/>
    <w:rsid w:val="00395930"/>
    <w:rsid w:val="003D1F94"/>
    <w:rsid w:val="003F72AC"/>
    <w:rsid w:val="00404B2D"/>
    <w:rsid w:val="00410147"/>
    <w:rsid w:val="0041773B"/>
    <w:rsid w:val="004209F7"/>
    <w:rsid w:val="0042724B"/>
    <w:rsid w:val="00434BF4"/>
    <w:rsid w:val="004A1045"/>
    <w:rsid w:val="004B374F"/>
    <w:rsid w:val="004C205C"/>
    <w:rsid w:val="0050564D"/>
    <w:rsid w:val="00512F50"/>
    <w:rsid w:val="00542EAD"/>
    <w:rsid w:val="00556EA8"/>
    <w:rsid w:val="00570C1C"/>
    <w:rsid w:val="00571727"/>
    <w:rsid w:val="00575476"/>
    <w:rsid w:val="00587CEB"/>
    <w:rsid w:val="005B09CD"/>
    <w:rsid w:val="005C7F5C"/>
    <w:rsid w:val="005D3FCA"/>
    <w:rsid w:val="005E7E03"/>
    <w:rsid w:val="006219BC"/>
    <w:rsid w:val="00626CBD"/>
    <w:rsid w:val="00637B80"/>
    <w:rsid w:val="00644C31"/>
    <w:rsid w:val="00694416"/>
    <w:rsid w:val="006A0B74"/>
    <w:rsid w:val="006B07E8"/>
    <w:rsid w:val="006B7FA3"/>
    <w:rsid w:val="006C6AB9"/>
    <w:rsid w:val="006E638A"/>
    <w:rsid w:val="00704A5F"/>
    <w:rsid w:val="00706FC6"/>
    <w:rsid w:val="00723A31"/>
    <w:rsid w:val="007311F6"/>
    <w:rsid w:val="007419BC"/>
    <w:rsid w:val="00750769"/>
    <w:rsid w:val="00757BE8"/>
    <w:rsid w:val="00763019"/>
    <w:rsid w:val="00775EA5"/>
    <w:rsid w:val="007B05B1"/>
    <w:rsid w:val="007B78CD"/>
    <w:rsid w:val="007E2C83"/>
    <w:rsid w:val="008414EC"/>
    <w:rsid w:val="00850AE9"/>
    <w:rsid w:val="00860581"/>
    <w:rsid w:val="00870E1E"/>
    <w:rsid w:val="00871297"/>
    <w:rsid w:val="00883C90"/>
    <w:rsid w:val="00884908"/>
    <w:rsid w:val="00887E7F"/>
    <w:rsid w:val="00897AFD"/>
    <w:rsid w:val="008A3B2C"/>
    <w:rsid w:val="008C1EA5"/>
    <w:rsid w:val="008E7B5C"/>
    <w:rsid w:val="008F687B"/>
    <w:rsid w:val="009301F1"/>
    <w:rsid w:val="00992FCC"/>
    <w:rsid w:val="009B636B"/>
    <w:rsid w:val="009C0A88"/>
    <w:rsid w:val="009C0C0F"/>
    <w:rsid w:val="009C2992"/>
    <w:rsid w:val="009D324E"/>
    <w:rsid w:val="009E168A"/>
    <w:rsid w:val="009E30E0"/>
    <w:rsid w:val="009E74CF"/>
    <w:rsid w:val="009F0692"/>
    <w:rsid w:val="009F7686"/>
    <w:rsid w:val="00A13AE5"/>
    <w:rsid w:val="00A218DA"/>
    <w:rsid w:val="00A35E68"/>
    <w:rsid w:val="00A8432D"/>
    <w:rsid w:val="00AA5617"/>
    <w:rsid w:val="00AA7403"/>
    <w:rsid w:val="00AE3926"/>
    <w:rsid w:val="00AF3702"/>
    <w:rsid w:val="00B144AB"/>
    <w:rsid w:val="00B14F12"/>
    <w:rsid w:val="00B2040B"/>
    <w:rsid w:val="00B803FC"/>
    <w:rsid w:val="00B948FE"/>
    <w:rsid w:val="00BA1C5A"/>
    <w:rsid w:val="00BA237A"/>
    <w:rsid w:val="00BA516F"/>
    <w:rsid w:val="00BC0094"/>
    <w:rsid w:val="00BC49FA"/>
    <w:rsid w:val="00BE502A"/>
    <w:rsid w:val="00C31DE4"/>
    <w:rsid w:val="00C45ACA"/>
    <w:rsid w:val="00C52CA1"/>
    <w:rsid w:val="00C64940"/>
    <w:rsid w:val="00C87315"/>
    <w:rsid w:val="00CB2207"/>
    <w:rsid w:val="00CD0413"/>
    <w:rsid w:val="00CD7BC4"/>
    <w:rsid w:val="00CE1644"/>
    <w:rsid w:val="00CE1EE2"/>
    <w:rsid w:val="00CE582B"/>
    <w:rsid w:val="00CF6CF2"/>
    <w:rsid w:val="00D23715"/>
    <w:rsid w:val="00D24678"/>
    <w:rsid w:val="00D82E75"/>
    <w:rsid w:val="00DB3D9D"/>
    <w:rsid w:val="00DC13B4"/>
    <w:rsid w:val="00DF3819"/>
    <w:rsid w:val="00DF6AF8"/>
    <w:rsid w:val="00E17790"/>
    <w:rsid w:val="00E33847"/>
    <w:rsid w:val="00E42F9C"/>
    <w:rsid w:val="00E464F5"/>
    <w:rsid w:val="00E84276"/>
    <w:rsid w:val="00EB7EA3"/>
    <w:rsid w:val="00EC147D"/>
    <w:rsid w:val="00ED0C26"/>
    <w:rsid w:val="00ED1E79"/>
    <w:rsid w:val="00ED637A"/>
    <w:rsid w:val="00ED7CCE"/>
    <w:rsid w:val="00EE0CB9"/>
    <w:rsid w:val="00EE0ED0"/>
    <w:rsid w:val="00EF24C4"/>
    <w:rsid w:val="00EF7045"/>
    <w:rsid w:val="00F0576A"/>
    <w:rsid w:val="00F0671F"/>
    <w:rsid w:val="00F11C96"/>
    <w:rsid w:val="00F77486"/>
    <w:rsid w:val="00F80AD9"/>
    <w:rsid w:val="00F87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37DF1"/>
  <w15:docId w15:val="{0D524264-F683-4368-BC5A-FAADD402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403"/>
    <w:pPr>
      <w:tabs>
        <w:tab w:val="left" w:pos="0"/>
      </w:tabs>
    </w:pPr>
    <w:rPr>
      <w:sz w:val="24"/>
      <w:lang w:eastAsia="en-US"/>
    </w:rPr>
  </w:style>
  <w:style w:type="paragraph" w:styleId="Heading1">
    <w:name w:val="heading 1"/>
    <w:basedOn w:val="Normal"/>
    <w:next w:val="Normal"/>
    <w:qFormat/>
    <w:rsid w:val="00AA740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40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403"/>
    <w:pPr>
      <w:keepNext/>
      <w:spacing w:before="140"/>
      <w:outlineLvl w:val="2"/>
    </w:pPr>
    <w:rPr>
      <w:b/>
    </w:rPr>
  </w:style>
  <w:style w:type="paragraph" w:styleId="Heading4">
    <w:name w:val="heading 4"/>
    <w:basedOn w:val="Normal"/>
    <w:next w:val="Normal"/>
    <w:qFormat/>
    <w:rsid w:val="00AA7403"/>
    <w:pPr>
      <w:keepNext/>
      <w:spacing w:before="240" w:after="60"/>
      <w:outlineLvl w:val="3"/>
    </w:pPr>
    <w:rPr>
      <w:rFonts w:ascii="Arial" w:hAnsi="Arial"/>
      <w:b/>
      <w:bCs/>
      <w:sz w:val="22"/>
      <w:szCs w:val="28"/>
    </w:rPr>
  </w:style>
  <w:style w:type="paragraph" w:styleId="Heading5">
    <w:name w:val="heading 5"/>
    <w:basedOn w:val="Normal"/>
    <w:next w:val="Normal"/>
    <w:qFormat/>
    <w:rsid w:val="0005501B"/>
    <w:pPr>
      <w:spacing w:before="240" w:after="60"/>
      <w:jc w:val="both"/>
      <w:outlineLvl w:val="4"/>
    </w:pPr>
    <w:rPr>
      <w:sz w:val="22"/>
    </w:rPr>
  </w:style>
  <w:style w:type="paragraph" w:styleId="Heading6">
    <w:name w:val="heading 6"/>
    <w:basedOn w:val="Normal"/>
    <w:next w:val="Normal"/>
    <w:qFormat/>
    <w:rsid w:val="0005501B"/>
    <w:pPr>
      <w:spacing w:before="240" w:after="60"/>
      <w:jc w:val="both"/>
      <w:outlineLvl w:val="5"/>
    </w:pPr>
    <w:rPr>
      <w:i/>
      <w:sz w:val="22"/>
    </w:rPr>
  </w:style>
  <w:style w:type="paragraph" w:styleId="Heading7">
    <w:name w:val="heading 7"/>
    <w:basedOn w:val="Normal"/>
    <w:next w:val="Normal"/>
    <w:qFormat/>
    <w:rsid w:val="0005501B"/>
    <w:pPr>
      <w:spacing w:before="240" w:after="60"/>
      <w:jc w:val="both"/>
      <w:outlineLvl w:val="6"/>
    </w:pPr>
    <w:rPr>
      <w:rFonts w:ascii="Arial" w:hAnsi="Arial"/>
    </w:rPr>
  </w:style>
  <w:style w:type="paragraph" w:styleId="Heading8">
    <w:name w:val="heading 8"/>
    <w:basedOn w:val="Normal"/>
    <w:next w:val="Normal"/>
    <w:qFormat/>
    <w:rsid w:val="0005501B"/>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05501B"/>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05501B"/>
    <w:pPr>
      <w:keepNext/>
      <w:spacing w:before="320"/>
      <w:jc w:val="center"/>
      <w:outlineLvl w:val="0"/>
    </w:pPr>
    <w:rPr>
      <w:b/>
      <w:caps/>
    </w:rPr>
  </w:style>
  <w:style w:type="paragraph" w:customStyle="1" w:styleId="BillBasic">
    <w:name w:val="Bill Basic"/>
    <w:rsid w:val="0005501B"/>
    <w:pPr>
      <w:spacing w:before="80" w:after="60"/>
      <w:jc w:val="both"/>
    </w:pPr>
    <w:rPr>
      <w:sz w:val="24"/>
      <w:lang w:eastAsia="en-US"/>
    </w:rPr>
  </w:style>
  <w:style w:type="paragraph" w:customStyle="1" w:styleId="AH2Div">
    <w:name w:val="A H2 Div"/>
    <w:basedOn w:val="BillBasic"/>
    <w:next w:val="Normal"/>
    <w:rsid w:val="0005501B"/>
    <w:pPr>
      <w:keepNext/>
      <w:spacing w:before="180"/>
      <w:jc w:val="center"/>
      <w:outlineLvl w:val="2"/>
    </w:pPr>
    <w:rPr>
      <w:b/>
      <w:i/>
    </w:rPr>
  </w:style>
  <w:style w:type="paragraph" w:customStyle="1" w:styleId="AH3sec">
    <w:name w:val="A H3 sec"/>
    <w:aliases w:val=" H3"/>
    <w:basedOn w:val="BillBasic"/>
    <w:next w:val="Normal"/>
    <w:rsid w:val="0005501B"/>
    <w:pPr>
      <w:keepNext/>
      <w:spacing w:before="180"/>
      <w:ind w:left="700" w:hanging="700"/>
      <w:outlineLvl w:val="4"/>
    </w:pPr>
    <w:rPr>
      <w:b/>
    </w:rPr>
  </w:style>
  <w:style w:type="paragraph" w:customStyle="1" w:styleId="Amain">
    <w:name w:val="A main"/>
    <w:basedOn w:val="BillBasic0"/>
    <w:rsid w:val="00AA7403"/>
    <w:pPr>
      <w:tabs>
        <w:tab w:val="right" w:pos="900"/>
        <w:tab w:val="left" w:pos="1100"/>
      </w:tabs>
      <w:ind w:left="1100" w:hanging="1100"/>
      <w:outlineLvl w:val="5"/>
    </w:pPr>
  </w:style>
  <w:style w:type="paragraph" w:customStyle="1" w:styleId="Amainreturn">
    <w:name w:val="A main return"/>
    <w:basedOn w:val="BillBasic0"/>
    <w:link w:val="AmainreturnChar"/>
    <w:rsid w:val="00AA7403"/>
    <w:pPr>
      <w:ind w:left="1100"/>
    </w:pPr>
  </w:style>
  <w:style w:type="paragraph" w:customStyle="1" w:styleId="Apara">
    <w:name w:val="A para"/>
    <w:basedOn w:val="BillBasic0"/>
    <w:rsid w:val="00AA7403"/>
    <w:pPr>
      <w:tabs>
        <w:tab w:val="right" w:pos="1400"/>
        <w:tab w:val="left" w:pos="1600"/>
      </w:tabs>
      <w:ind w:left="1600" w:hanging="1600"/>
      <w:outlineLvl w:val="6"/>
    </w:pPr>
  </w:style>
  <w:style w:type="paragraph" w:customStyle="1" w:styleId="Asubpara">
    <w:name w:val="A subpara"/>
    <w:basedOn w:val="BillBasic0"/>
    <w:rsid w:val="00AA7403"/>
    <w:pPr>
      <w:tabs>
        <w:tab w:val="right" w:pos="1900"/>
        <w:tab w:val="left" w:pos="2100"/>
      </w:tabs>
      <w:ind w:left="2100" w:hanging="2100"/>
      <w:outlineLvl w:val="7"/>
    </w:pPr>
  </w:style>
  <w:style w:type="paragraph" w:customStyle="1" w:styleId="Asubsubpara">
    <w:name w:val="A subsubpara"/>
    <w:basedOn w:val="BillBasic0"/>
    <w:rsid w:val="00AA7403"/>
    <w:pPr>
      <w:tabs>
        <w:tab w:val="right" w:pos="2400"/>
        <w:tab w:val="left" w:pos="2600"/>
      </w:tabs>
      <w:ind w:left="2600" w:hanging="2600"/>
      <w:outlineLvl w:val="8"/>
    </w:pPr>
  </w:style>
  <w:style w:type="paragraph" w:customStyle="1" w:styleId="aDef">
    <w:name w:val="aDef"/>
    <w:basedOn w:val="BillBasic0"/>
    <w:link w:val="aDefChar"/>
    <w:rsid w:val="00AA7403"/>
    <w:pPr>
      <w:ind w:left="1100"/>
    </w:pPr>
  </w:style>
  <w:style w:type="paragraph" w:customStyle="1" w:styleId="aExamhead">
    <w:name w:val="aExam head"/>
    <w:basedOn w:val="BillBasic"/>
    <w:next w:val="Normal"/>
    <w:rsid w:val="0005501B"/>
    <w:pPr>
      <w:keepNext/>
    </w:pPr>
    <w:rPr>
      <w:i/>
    </w:rPr>
  </w:style>
  <w:style w:type="paragraph" w:customStyle="1" w:styleId="aNote">
    <w:name w:val="aNote"/>
    <w:basedOn w:val="BillBasic0"/>
    <w:rsid w:val="00AA7403"/>
    <w:pPr>
      <w:ind w:left="1900" w:hanging="800"/>
    </w:pPr>
    <w:rPr>
      <w:sz w:val="20"/>
    </w:rPr>
  </w:style>
  <w:style w:type="paragraph" w:customStyle="1" w:styleId="BillField">
    <w:name w:val="BillField"/>
    <w:basedOn w:val="Amain"/>
    <w:rsid w:val="0005501B"/>
  </w:style>
  <w:style w:type="paragraph" w:customStyle="1" w:styleId="Billfooter">
    <w:name w:val="Billfooter"/>
    <w:basedOn w:val="BillBasic"/>
    <w:rsid w:val="0005501B"/>
    <w:pPr>
      <w:tabs>
        <w:tab w:val="right" w:pos="7200"/>
      </w:tabs>
      <w:spacing w:before="0" w:after="0"/>
    </w:pPr>
    <w:rPr>
      <w:sz w:val="18"/>
    </w:rPr>
  </w:style>
  <w:style w:type="paragraph" w:customStyle="1" w:styleId="Billheader">
    <w:name w:val="Billheader"/>
    <w:basedOn w:val="BillBasic"/>
    <w:rsid w:val="0005501B"/>
    <w:pPr>
      <w:tabs>
        <w:tab w:val="center" w:pos="3600"/>
        <w:tab w:val="right" w:pos="7200"/>
      </w:tabs>
      <w:jc w:val="center"/>
    </w:pPr>
    <w:rPr>
      <w:i/>
      <w:sz w:val="20"/>
    </w:rPr>
  </w:style>
  <w:style w:type="paragraph" w:customStyle="1" w:styleId="Billname">
    <w:name w:val="Billname"/>
    <w:basedOn w:val="Normal"/>
    <w:rsid w:val="00AA7403"/>
    <w:pPr>
      <w:spacing w:before="1220"/>
    </w:pPr>
    <w:rPr>
      <w:rFonts w:ascii="Arial" w:hAnsi="Arial"/>
      <w:b/>
      <w:sz w:val="40"/>
    </w:rPr>
  </w:style>
  <w:style w:type="paragraph" w:styleId="BodyText">
    <w:name w:val="Body Text"/>
    <w:basedOn w:val="Normal"/>
    <w:rsid w:val="0005501B"/>
    <w:pPr>
      <w:spacing w:before="80" w:after="120"/>
      <w:jc w:val="both"/>
    </w:pPr>
  </w:style>
  <w:style w:type="paragraph" w:styleId="BodyTextIndent">
    <w:name w:val="Body Text Indent"/>
    <w:basedOn w:val="Normal"/>
    <w:rsid w:val="0005501B"/>
    <w:pPr>
      <w:spacing w:before="80" w:after="120"/>
      <w:ind w:left="283"/>
      <w:jc w:val="both"/>
    </w:pPr>
  </w:style>
  <w:style w:type="paragraph" w:customStyle="1" w:styleId="Comment">
    <w:name w:val="Comment"/>
    <w:basedOn w:val="BillBasic0"/>
    <w:rsid w:val="00AA7403"/>
    <w:pPr>
      <w:tabs>
        <w:tab w:val="left" w:pos="1800"/>
      </w:tabs>
      <w:ind w:left="1300"/>
      <w:jc w:val="left"/>
    </w:pPr>
    <w:rPr>
      <w:b/>
      <w:sz w:val="18"/>
    </w:rPr>
  </w:style>
  <w:style w:type="paragraph" w:customStyle="1" w:styleId="Endnote1">
    <w:name w:val="Endnote1"/>
    <w:basedOn w:val="BillBasic0"/>
    <w:next w:val="Normal"/>
    <w:rsid w:val="00AA7403"/>
    <w:pPr>
      <w:keepNext/>
      <w:tabs>
        <w:tab w:val="left" w:pos="400"/>
      </w:tabs>
      <w:spacing w:before="0"/>
      <w:jc w:val="left"/>
    </w:pPr>
    <w:rPr>
      <w:rFonts w:ascii="Arial" w:hAnsi="Arial"/>
      <w:b/>
      <w:sz w:val="28"/>
    </w:rPr>
  </w:style>
  <w:style w:type="paragraph" w:customStyle="1" w:styleId="Endnote2">
    <w:name w:val="Endnote2"/>
    <w:basedOn w:val="Normal"/>
    <w:rsid w:val="00AA7403"/>
    <w:pPr>
      <w:keepNext/>
      <w:tabs>
        <w:tab w:val="left" w:pos="1100"/>
      </w:tabs>
      <w:spacing w:before="360"/>
    </w:pPr>
    <w:rPr>
      <w:rFonts w:ascii="Arial" w:hAnsi="Arial"/>
      <w:b/>
    </w:rPr>
  </w:style>
  <w:style w:type="paragraph" w:customStyle="1" w:styleId="IH4Part">
    <w:name w:val="I H4 Part"/>
    <w:basedOn w:val="AH1Part"/>
    <w:rsid w:val="0005501B"/>
  </w:style>
  <w:style w:type="paragraph" w:customStyle="1" w:styleId="IH5Div">
    <w:name w:val="I H5 Div"/>
    <w:basedOn w:val="AH2Div"/>
    <w:rsid w:val="0005501B"/>
  </w:style>
  <w:style w:type="paragraph" w:customStyle="1" w:styleId="IH6sec">
    <w:name w:val="I H6 sec"/>
    <w:basedOn w:val="AH3sec"/>
    <w:next w:val="Amain"/>
    <w:rsid w:val="0005501B"/>
    <w:pPr>
      <w:spacing w:after="0"/>
      <w:jc w:val="left"/>
    </w:pPr>
  </w:style>
  <w:style w:type="paragraph" w:styleId="Index1">
    <w:name w:val="index 1"/>
    <w:basedOn w:val="Normal"/>
    <w:next w:val="Normal"/>
    <w:semiHidden/>
    <w:rsid w:val="0005501B"/>
    <w:pPr>
      <w:spacing w:before="80" w:after="60"/>
      <w:ind w:left="240" w:hanging="240"/>
      <w:jc w:val="both"/>
    </w:pPr>
  </w:style>
  <w:style w:type="paragraph" w:customStyle="1" w:styleId="InparaH3sec">
    <w:name w:val="Inpara H3 sec"/>
    <w:basedOn w:val="BillBasic"/>
    <w:rsid w:val="0005501B"/>
    <w:pPr>
      <w:ind w:left="1600" w:hanging="700"/>
      <w:jc w:val="left"/>
    </w:pPr>
    <w:rPr>
      <w:b/>
    </w:rPr>
  </w:style>
  <w:style w:type="paragraph" w:customStyle="1" w:styleId="Inparamain">
    <w:name w:val="Inpara main"/>
    <w:basedOn w:val="BillBasic"/>
    <w:rsid w:val="0005501B"/>
    <w:pPr>
      <w:tabs>
        <w:tab w:val="left" w:pos="1400"/>
      </w:tabs>
      <w:ind w:left="900"/>
    </w:pPr>
  </w:style>
  <w:style w:type="paragraph" w:customStyle="1" w:styleId="Inparamainreturn">
    <w:name w:val="Inpara main return"/>
    <w:basedOn w:val="Inparamain"/>
    <w:rsid w:val="0005501B"/>
    <w:pPr>
      <w:spacing w:before="0"/>
    </w:pPr>
  </w:style>
  <w:style w:type="paragraph" w:customStyle="1" w:styleId="Inparapara">
    <w:name w:val="Inpara para"/>
    <w:basedOn w:val="BillBasic"/>
    <w:rsid w:val="0005501B"/>
    <w:pPr>
      <w:tabs>
        <w:tab w:val="right" w:pos="1600"/>
      </w:tabs>
      <w:spacing w:before="0"/>
      <w:ind w:left="1800" w:hanging="1800"/>
    </w:pPr>
  </w:style>
  <w:style w:type="paragraph" w:customStyle="1" w:styleId="Inparasubpara">
    <w:name w:val="Inpara subpara"/>
    <w:basedOn w:val="BillBasic"/>
    <w:rsid w:val="0005501B"/>
    <w:pPr>
      <w:tabs>
        <w:tab w:val="right" w:pos="2240"/>
      </w:tabs>
      <w:spacing w:before="0"/>
      <w:ind w:left="2440" w:hanging="2440"/>
    </w:pPr>
  </w:style>
  <w:style w:type="paragraph" w:customStyle="1" w:styleId="Inparasubsubpara">
    <w:name w:val="Inpara subsubpara"/>
    <w:basedOn w:val="BillBasic"/>
    <w:rsid w:val="0005501B"/>
    <w:pPr>
      <w:tabs>
        <w:tab w:val="right" w:pos="2880"/>
      </w:tabs>
      <w:spacing w:before="0"/>
      <w:ind w:left="3080" w:hanging="3080"/>
    </w:pPr>
  </w:style>
  <w:style w:type="paragraph" w:customStyle="1" w:styleId="InparaDef">
    <w:name w:val="InparaDef"/>
    <w:basedOn w:val="BillBasic"/>
    <w:rsid w:val="0005501B"/>
    <w:pPr>
      <w:ind w:left="1720" w:hanging="380"/>
    </w:pPr>
  </w:style>
  <w:style w:type="paragraph" w:customStyle="1" w:styleId="N-14pt">
    <w:name w:val="N-14pt"/>
    <w:basedOn w:val="BillBasic0"/>
    <w:rsid w:val="00AA7403"/>
    <w:pPr>
      <w:spacing w:before="0"/>
    </w:pPr>
    <w:rPr>
      <w:b/>
      <w:sz w:val="28"/>
    </w:rPr>
  </w:style>
  <w:style w:type="paragraph" w:customStyle="1" w:styleId="N-9pt">
    <w:name w:val="N-9pt"/>
    <w:basedOn w:val="BillBasic0"/>
    <w:next w:val="BillBasic0"/>
    <w:rsid w:val="00AA7403"/>
    <w:pPr>
      <w:keepNext/>
      <w:tabs>
        <w:tab w:val="right" w:pos="7707"/>
      </w:tabs>
      <w:spacing w:before="120"/>
    </w:pPr>
    <w:rPr>
      <w:rFonts w:ascii="Arial" w:hAnsi="Arial"/>
      <w:sz w:val="18"/>
    </w:rPr>
  </w:style>
  <w:style w:type="paragraph" w:customStyle="1" w:styleId="N-line1">
    <w:name w:val="N-line1"/>
    <w:basedOn w:val="BillBasic0"/>
    <w:rsid w:val="00AA7403"/>
    <w:pPr>
      <w:pBdr>
        <w:bottom w:val="single" w:sz="4" w:space="0" w:color="auto"/>
      </w:pBdr>
      <w:spacing w:before="100"/>
      <w:ind w:left="2980" w:right="3020"/>
      <w:jc w:val="center"/>
    </w:pPr>
  </w:style>
  <w:style w:type="paragraph" w:customStyle="1" w:styleId="Norm-5pt">
    <w:name w:val="Norm-5pt"/>
    <w:basedOn w:val="Normal"/>
    <w:rsid w:val="00AA740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AA7403"/>
    <w:pPr>
      <w:pBdr>
        <w:bottom w:val="single" w:sz="4" w:space="1" w:color="auto"/>
      </w:pBdr>
      <w:spacing w:before="800"/>
    </w:pPr>
    <w:rPr>
      <w:sz w:val="32"/>
    </w:rPr>
  </w:style>
  <w:style w:type="paragraph" w:customStyle="1" w:styleId="Schclauseheading">
    <w:name w:val="Sch clause heading"/>
    <w:basedOn w:val="BillBasic0"/>
    <w:next w:val="SchAmainSymb"/>
    <w:rsid w:val="00AA740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AA7403"/>
    <w:pPr>
      <w:spacing w:before="380"/>
      <w:ind w:left="2600" w:hanging="2600"/>
      <w:outlineLvl w:val="0"/>
    </w:pPr>
    <w:rPr>
      <w:sz w:val="34"/>
    </w:rPr>
  </w:style>
  <w:style w:type="paragraph" w:customStyle="1" w:styleId="Sched-name">
    <w:name w:val="Sched-name"/>
    <w:basedOn w:val="BillBasic"/>
    <w:rsid w:val="0005501B"/>
    <w:pPr>
      <w:keepNext/>
      <w:tabs>
        <w:tab w:val="center" w:pos="3600"/>
        <w:tab w:val="right" w:pos="7200"/>
      </w:tabs>
      <w:spacing w:before="160"/>
      <w:jc w:val="left"/>
    </w:pPr>
    <w:rPr>
      <w:caps/>
    </w:rPr>
  </w:style>
  <w:style w:type="paragraph" w:styleId="BlockText">
    <w:name w:val="Block Text"/>
    <w:basedOn w:val="Normal"/>
    <w:rsid w:val="0005501B"/>
    <w:pPr>
      <w:spacing w:before="80" w:after="120"/>
      <w:ind w:left="1440" w:right="1440"/>
      <w:jc w:val="both"/>
    </w:pPr>
  </w:style>
  <w:style w:type="paragraph" w:styleId="BodyText2">
    <w:name w:val="Body Text 2"/>
    <w:basedOn w:val="Normal"/>
    <w:rsid w:val="0005501B"/>
    <w:pPr>
      <w:spacing w:before="80" w:after="120" w:line="480" w:lineRule="auto"/>
      <w:jc w:val="both"/>
    </w:pPr>
  </w:style>
  <w:style w:type="paragraph" w:styleId="BodyText3">
    <w:name w:val="Body Text 3"/>
    <w:basedOn w:val="Normal"/>
    <w:rsid w:val="0005501B"/>
    <w:pPr>
      <w:spacing w:before="80" w:after="120"/>
      <w:jc w:val="both"/>
    </w:pPr>
    <w:rPr>
      <w:sz w:val="16"/>
    </w:rPr>
  </w:style>
  <w:style w:type="paragraph" w:styleId="BodyTextFirstIndent">
    <w:name w:val="Body Text First Indent"/>
    <w:basedOn w:val="BlockText"/>
    <w:rsid w:val="0005501B"/>
    <w:pPr>
      <w:ind w:left="0" w:right="0" w:firstLine="210"/>
    </w:pPr>
  </w:style>
  <w:style w:type="paragraph" w:styleId="BodyTextFirstIndent2">
    <w:name w:val="Body Text First Indent 2"/>
    <w:basedOn w:val="BodyText"/>
    <w:rsid w:val="0005501B"/>
    <w:pPr>
      <w:ind w:left="283" w:firstLine="210"/>
    </w:pPr>
  </w:style>
  <w:style w:type="paragraph" w:styleId="BodyTextIndent2">
    <w:name w:val="Body Text Indent 2"/>
    <w:basedOn w:val="Normal"/>
    <w:rsid w:val="0005501B"/>
    <w:pPr>
      <w:spacing w:before="80" w:after="120" w:line="480" w:lineRule="auto"/>
      <w:ind w:left="283"/>
      <w:jc w:val="both"/>
    </w:pPr>
  </w:style>
  <w:style w:type="paragraph" w:styleId="BodyTextIndent3">
    <w:name w:val="Body Text Indent 3"/>
    <w:basedOn w:val="Normal"/>
    <w:rsid w:val="0005501B"/>
    <w:pPr>
      <w:spacing w:before="80" w:after="120"/>
      <w:ind w:left="283"/>
      <w:jc w:val="both"/>
    </w:pPr>
    <w:rPr>
      <w:sz w:val="16"/>
    </w:rPr>
  </w:style>
  <w:style w:type="paragraph" w:styleId="Caption">
    <w:name w:val="caption"/>
    <w:basedOn w:val="Normal"/>
    <w:next w:val="Normal"/>
    <w:qFormat/>
    <w:rsid w:val="0005501B"/>
    <w:pPr>
      <w:spacing w:before="120" w:after="120"/>
      <w:jc w:val="both"/>
    </w:pPr>
    <w:rPr>
      <w:b/>
    </w:rPr>
  </w:style>
  <w:style w:type="paragraph" w:styleId="Closing">
    <w:name w:val="Closing"/>
    <w:basedOn w:val="Normal"/>
    <w:rsid w:val="0005501B"/>
    <w:pPr>
      <w:spacing w:before="80" w:after="60"/>
      <w:ind w:left="4252"/>
      <w:jc w:val="both"/>
    </w:pPr>
  </w:style>
  <w:style w:type="character" w:styleId="CommentReference">
    <w:name w:val="annotation reference"/>
    <w:basedOn w:val="DefaultParagraphFont"/>
    <w:semiHidden/>
    <w:rsid w:val="0005501B"/>
    <w:rPr>
      <w:rFonts w:ascii="Times New Roman" w:hAnsi="Times New Roman"/>
      <w:b w:val="0"/>
      <w:i w:val="0"/>
      <w:caps w:val="0"/>
      <w:sz w:val="16"/>
    </w:rPr>
  </w:style>
  <w:style w:type="paragraph" w:styleId="CommentText">
    <w:name w:val="annotation text"/>
    <w:basedOn w:val="Normal"/>
    <w:semiHidden/>
    <w:rsid w:val="0005501B"/>
    <w:pPr>
      <w:spacing w:before="80" w:after="60"/>
      <w:jc w:val="both"/>
    </w:pPr>
  </w:style>
  <w:style w:type="paragraph" w:styleId="Date">
    <w:name w:val="Date"/>
    <w:basedOn w:val="Normal"/>
    <w:next w:val="Normal"/>
    <w:rsid w:val="0005501B"/>
    <w:pPr>
      <w:spacing w:before="80" w:after="60"/>
      <w:jc w:val="both"/>
    </w:pPr>
  </w:style>
  <w:style w:type="paragraph" w:styleId="DocumentMap">
    <w:name w:val="Document Map"/>
    <w:basedOn w:val="Normal"/>
    <w:semiHidden/>
    <w:rsid w:val="0005501B"/>
    <w:pPr>
      <w:shd w:val="clear" w:color="auto" w:fill="000080"/>
      <w:spacing w:before="80" w:after="60"/>
      <w:jc w:val="both"/>
    </w:pPr>
    <w:rPr>
      <w:rFonts w:ascii="Tahoma" w:hAnsi="Tahoma"/>
    </w:rPr>
  </w:style>
  <w:style w:type="character" w:styleId="Emphasis">
    <w:name w:val="Emphasis"/>
    <w:basedOn w:val="DefaultParagraphFont"/>
    <w:qFormat/>
    <w:rsid w:val="0005501B"/>
    <w:rPr>
      <w:i/>
    </w:rPr>
  </w:style>
  <w:style w:type="character" w:styleId="EndnoteReference">
    <w:name w:val="endnote reference"/>
    <w:basedOn w:val="DefaultParagraphFont"/>
    <w:semiHidden/>
    <w:rsid w:val="0005501B"/>
    <w:rPr>
      <w:vertAlign w:val="superscript"/>
    </w:rPr>
  </w:style>
  <w:style w:type="paragraph" w:styleId="EndnoteText">
    <w:name w:val="endnote text"/>
    <w:basedOn w:val="Normal"/>
    <w:semiHidden/>
    <w:rsid w:val="0005501B"/>
    <w:pPr>
      <w:spacing w:before="80" w:after="60"/>
      <w:jc w:val="both"/>
    </w:pPr>
  </w:style>
  <w:style w:type="paragraph" w:styleId="EnvelopeAddress">
    <w:name w:val="envelope address"/>
    <w:basedOn w:val="Normal"/>
    <w:rsid w:val="0005501B"/>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05501B"/>
    <w:pPr>
      <w:spacing w:before="80" w:after="60"/>
      <w:jc w:val="both"/>
    </w:pPr>
    <w:rPr>
      <w:rFonts w:ascii="Arial" w:hAnsi="Arial"/>
    </w:rPr>
  </w:style>
  <w:style w:type="character" w:styleId="FollowedHyperlink">
    <w:name w:val="FollowedHyperlink"/>
    <w:basedOn w:val="DefaultParagraphFont"/>
    <w:rsid w:val="0005501B"/>
    <w:rPr>
      <w:color w:val="800080"/>
      <w:u w:val="single"/>
    </w:rPr>
  </w:style>
  <w:style w:type="paragraph" w:styleId="Footer">
    <w:name w:val="footer"/>
    <w:basedOn w:val="Normal"/>
    <w:link w:val="FooterChar"/>
    <w:rsid w:val="00AA7403"/>
    <w:pPr>
      <w:spacing w:before="120" w:line="240" w:lineRule="exact"/>
    </w:pPr>
    <w:rPr>
      <w:rFonts w:ascii="Arial" w:hAnsi="Arial"/>
      <w:sz w:val="18"/>
    </w:rPr>
  </w:style>
  <w:style w:type="character" w:styleId="FootnoteReference">
    <w:name w:val="footnote reference"/>
    <w:basedOn w:val="DefaultParagraphFont"/>
    <w:semiHidden/>
    <w:rsid w:val="0005501B"/>
    <w:rPr>
      <w:vertAlign w:val="superscript"/>
    </w:rPr>
  </w:style>
  <w:style w:type="paragraph" w:styleId="FootnoteText">
    <w:name w:val="footnote text"/>
    <w:basedOn w:val="Normal"/>
    <w:semiHidden/>
    <w:rsid w:val="0005501B"/>
    <w:pPr>
      <w:spacing w:before="80" w:after="60"/>
      <w:jc w:val="both"/>
    </w:pPr>
  </w:style>
  <w:style w:type="paragraph" w:styleId="Header">
    <w:name w:val="header"/>
    <w:basedOn w:val="Normal"/>
    <w:link w:val="HeaderChar"/>
    <w:rsid w:val="00AA7403"/>
    <w:pPr>
      <w:tabs>
        <w:tab w:val="center" w:pos="4153"/>
        <w:tab w:val="right" w:pos="8306"/>
      </w:tabs>
    </w:pPr>
  </w:style>
  <w:style w:type="character" w:styleId="Hyperlink">
    <w:name w:val="Hyperlink"/>
    <w:basedOn w:val="DefaultParagraphFont"/>
    <w:uiPriority w:val="99"/>
    <w:unhideWhenUsed/>
    <w:rsid w:val="00AA7403"/>
    <w:rPr>
      <w:color w:val="0000FF" w:themeColor="hyperlink"/>
      <w:u w:val="single"/>
    </w:rPr>
  </w:style>
  <w:style w:type="paragraph" w:styleId="Index2">
    <w:name w:val="index 2"/>
    <w:basedOn w:val="Normal"/>
    <w:next w:val="Normal"/>
    <w:semiHidden/>
    <w:rsid w:val="0005501B"/>
    <w:pPr>
      <w:spacing w:before="80" w:after="60"/>
      <w:ind w:left="480" w:hanging="240"/>
      <w:jc w:val="both"/>
    </w:pPr>
  </w:style>
  <w:style w:type="paragraph" w:styleId="Index3">
    <w:name w:val="index 3"/>
    <w:basedOn w:val="Normal"/>
    <w:next w:val="Normal"/>
    <w:semiHidden/>
    <w:rsid w:val="0005501B"/>
    <w:pPr>
      <w:spacing w:before="80" w:after="60"/>
      <w:ind w:left="720" w:hanging="240"/>
      <w:jc w:val="both"/>
    </w:pPr>
  </w:style>
  <w:style w:type="paragraph" w:styleId="Index4">
    <w:name w:val="index 4"/>
    <w:basedOn w:val="Normal"/>
    <w:next w:val="Normal"/>
    <w:semiHidden/>
    <w:rsid w:val="0005501B"/>
    <w:pPr>
      <w:spacing w:before="80" w:after="60"/>
      <w:ind w:left="960" w:hanging="240"/>
      <w:jc w:val="both"/>
    </w:pPr>
  </w:style>
  <w:style w:type="paragraph" w:styleId="Index5">
    <w:name w:val="index 5"/>
    <w:basedOn w:val="Normal"/>
    <w:next w:val="Normal"/>
    <w:semiHidden/>
    <w:rsid w:val="0005501B"/>
    <w:pPr>
      <w:spacing w:before="80" w:after="60"/>
      <w:ind w:left="1200" w:hanging="240"/>
      <w:jc w:val="both"/>
    </w:pPr>
  </w:style>
  <w:style w:type="paragraph" w:styleId="Index6">
    <w:name w:val="index 6"/>
    <w:basedOn w:val="Normal"/>
    <w:next w:val="Normal"/>
    <w:semiHidden/>
    <w:rsid w:val="0005501B"/>
    <w:pPr>
      <w:spacing w:before="80" w:after="60"/>
      <w:ind w:left="1440" w:hanging="240"/>
      <w:jc w:val="both"/>
    </w:pPr>
  </w:style>
  <w:style w:type="paragraph" w:styleId="Index7">
    <w:name w:val="index 7"/>
    <w:basedOn w:val="Normal"/>
    <w:next w:val="Normal"/>
    <w:semiHidden/>
    <w:rsid w:val="0005501B"/>
    <w:pPr>
      <w:spacing w:before="80" w:after="60"/>
      <w:ind w:left="1680" w:hanging="240"/>
      <w:jc w:val="both"/>
    </w:pPr>
  </w:style>
  <w:style w:type="paragraph" w:styleId="Index8">
    <w:name w:val="index 8"/>
    <w:basedOn w:val="Normal"/>
    <w:next w:val="Normal"/>
    <w:semiHidden/>
    <w:rsid w:val="0005501B"/>
    <w:pPr>
      <w:spacing w:before="80" w:after="60"/>
      <w:ind w:left="1920" w:hanging="240"/>
      <w:jc w:val="both"/>
    </w:pPr>
  </w:style>
  <w:style w:type="paragraph" w:styleId="Index9">
    <w:name w:val="index 9"/>
    <w:basedOn w:val="Normal"/>
    <w:next w:val="Normal"/>
    <w:semiHidden/>
    <w:rsid w:val="0005501B"/>
    <w:pPr>
      <w:spacing w:before="80" w:after="60"/>
      <w:ind w:left="2160" w:hanging="240"/>
      <w:jc w:val="both"/>
    </w:pPr>
  </w:style>
  <w:style w:type="paragraph" w:styleId="IndexHeading">
    <w:name w:val="index heading"/>
    <w:basedOn w:val="Normal"/>
    <w:next w:val="Index1"/>
    <w:semiHidden/>
    <w:rsid w:val="0005501B"/>
    <w:pPr>
      <w:spacing w:before="80" w:after="60"/>
      <w:jc w:val="both"/>
    </w:pPr>
    <w:rPr>
      <w:rFonts w:ascii="Arial" w:hAnsi="Arial"/>
      <w:b/>
    </w:rPr>
  </w:style>
  <w:style w:type="character" w:styleId="LineNumber">
    <w:name w:val="line number"/>
    <w:basedOn w:val="DefaultParagraphFont"/>
    <w:rsid w:val="00AA7403"/>
    <w:rPr>
      <w:rFonts w:ascii="Arial" w:hAnsi="Arial"/>
      <w:sz w:val="16"/>
    </w:rPr>
  </w:style>
  <w:style w:type="paragraph" w:styleId="List">
    <w:name w:val="List"/>
    <w:basedOn w:val="Normal"/>
    <w:rsid w:val="0005501B"/>
    <w:pPr>
      <w:spacing w:before="80" w:after="60"/>
      <w:ind w:left="283" w:hanging="283"/>
      <w:jc w:val="both"/>
    </w:pPr>
  </w:style>
  <w:style w:type="paragraph" w:styleId="List2">
    <w:name w:val="List 2"/>
    <w:basedOn w:val="Normal"/>
    <w:rsid w:val="0005501B"/>
    <w:pPr>
      <w:spacing w:before="80" w:after="60"/>
      <w:ind w:left="566" w:hanging="283"/>
      <w:jc w:val="both"/>
    </w:pPr>
  </w:style>
  <w:style w:type="paragraph" w:styleId="List3">
    <w:name w:val="List 3"/>
    <w:basedOn w:val="Normal"/>
    <w:rsid w:val="0005501B"/>
    <w:pPr>
      <w:spacing w:before="80" w:after="60"/>
      <w:ind w:left="849" w:hanging="283"/>
      <w:jc w:val="both"/>
    </w:pPr>
  </w:style>
  <w:style w:type="paragraph" w:styleId="List4">
    <w:name w:val="List 4"/>
    <w:basedOn w:val="Normal"/>
    <w:rsid w:val="0005501B"/>
    <w:pPr>
      <w:spacing w:before="80" w:after="60"/>
      <w:ind w:left="1132" w:hanging="283"/>
      <w:jc w:val="both"/>
    </w:pPr>
  </w:style>
  <w:style w:type="paragraph" w:styleId="List5">
    <w:name w:val="List 5"/>
    <w:basedOn w:val="Normal"/>
    <w:rsid w:val="0005501B"/>
    <w:pPr>
      <w:spacing w:before="80" w:after="60"/>
      <w:ind w:left="1415" w:hanging="283"/>
      <w:jc w:val="both"/>
    </w:pPr>
  </w:style>
  <w:style w:type="paragraph" w:styleId="ListBullet">
    <w:name w:val="List Bullet"/>
    <w:basedOn w:val="Normal"/>
    <w:rsid w:val="0005501B"/>
    <w:pPr>
      <w:numPr>
        <w:numId w:val="1"/>
      </w:numPr>
      <w:spacing w:before="80" w:after="60"/>
      <w:jc w:val="both"/>
    </w:pPr>
  </w:style>
  <w:style w:type="paragraph" w:styleId="ListBullet2">
    <w:name w:val="List Bullet 2"/>
    <w:basedOn w:val="Normal"/>
    <w:rsid w:val="0005501B"/>
    <w:pPr>
      <w:numPr>
        <w:numId w:val="2"/>
      </w:numPr>
      <w:spacing w:before="80" w:after="60"/>
      <w:jc w:val="both"/>
    </w:pPr>
  </w:style>
  <w:style w:type="paragraph" w:styleId="ListBullet3">
    <w:name w:val="List Bullet 3"/>
    <w:basedOn w:val="Normal"/>
    <w:rsid w:val="0005501B"/>
    <w:pPr>
      <w:numPr>
        <w:numId w:val="3"/>
      </w:numPr>
      <w:spacing w:before="80" w:after="60"/>
      <w:jc w:val="both"/>
    </w:pPr>
  </w:style>
  <w:style w:type="paragraph" w:styleId="ListBullet4">
    <w:name w:val="List Bullet 4"/>
    <w:basedOn w:val="Normal"/>
    <w:rsid w:val="0005501B"/>
    <w:pPr>
      <w:numPr>
        <w:numId w:val="4"/>
      </w:numPr>
      <w:spacing w:before="80" w:after="60"/>
      <w:jc w:val="both"/>
    </w:pPr>
  </w:style>
  <w:style w:type="paragraph" w:styleId="ListBullet5">
    <w:name w:val="List Bullet 5"/>
    <w:basedOn w:val="Normal"/>
    <w:rsid w:val="0005501B"/>
    <w:pPr>
      <w:numPr>
        <w:numId w:val="5"/>
      </w:numPr>
      <w:spacing w:before="80" w:after="60"/>
      <w:jc w:val="both"/>
    </w:pPr>
  </w:style>
  <w:style w:type="paragraph" w:styleId="ListContinue">
    <w:name w:val="List Continue"/>
    <w:basedOn w:val="Normal"/>
    <w:rsid w:val="0005501B"/>
    <w:pPr>
      <w:spacing w:before="80" w:after="120"/>
      <w:ind w:left="283"/>
      <w:jc w:val="both"/>
    </w:pPr>
  </w:style>
  <w:style w:type="paragraph" w:styleId="ListContinue2">
    <w:name w:val="List Continue 2"/>
    <w:basedOn w:val="Normal"/>
    <w:rsid w:val="0005501B"/>
    <w:pPr>
      <w:spacing w:before="80" w:after="120"/>
      <w:ind w:left="566"/>
      <w:jc w:val="both"/>
    </w:pPr>
  </w:style>
  <w:style w:type="paragraph" w:styleId="ListContinue3">
    <w:name w:val="List Continue 3"/>
    <w:basedOn w:val="Normal"/>
    <w:rsid w:val="0005501B"/>
    <w:pPr>
      <w:spacing w:before="80" w:after="120"/>
      <w:ind w:left="849"/>
      <w:jc w:val="both"/>
    </w:pPr>
  </w:style>
  <w:style w:type="paragraph" w:styleId="ListContinue4">
    <w:name w:val="List Continue 4"/>
    <w:basedOn w:val="Normal"/>
    <w:rsid w:val="0005501B"/>
    <w:pPr>
      <w:spacing w:before="80" w:after="120"/>
      <w:ind w:left="1132"/>
      <w:jc w:val="both"/>
    </w:pPr>
  </w:style>
  <w:style w:type="paragraph" w:styleId="ListContinue5">
    <w:name w:val="List Continue 5"/>
    <w:basedOn w:val="Normal"/>
    <w:rsid w:val="0005501B"/>
    <w:pPr>
      <w:spacing w:before="80" w:after="120"/>
      <w:ind w:left="1415"/>
      <w:jc w:val="both"/>
    </w:pPr>
  </w:style>
  <w:style w:type="paragraph" w:styleId="ListNumber">
    <w:name w:val="List Number"/>
    <w:basedOn w:val="Normal"/>
    <w:rsid w:val="0005501B"/>
    <w:pPr>
      <w:numPr>
        <w:numId w:val="6"/>
      </w:numPr>
      <w:spacing w:before="80" w:after="60"/>
      <w:jc w:val="both"/>
    </w:pPr>
  </w:style>
  <w:style w:type="paragraph" w:styleId="ListNumber2">
    <w:name w:val="List Number 2"/>
    <w:basedOn w:val="Normal"/>
    <w:rsid w:val="0005501B"/>
    <w:pPr>
      <w:numPr>
        <w:numId w:val="7"/>
      </w:numPr>
      <w:spacing w:before="80" w:after="60"/>
      <w:jc w:val="both"/>
    </w:pPr>
  </w:style>
  <w:style w:type="paragraph" w:styleId="ListNumber3">
    <w:name w:val="List Number 3"/>
    <w:basedOn w:val="Normal"/>
    <w:rsid w:val="0005501B"/>
    <w:pPr>
      <w:numPr>
        <w:numId w:val="8"/>
      </w:numPr>
      <w:spacing w:before="80" w:after="60"/>
      <w:jc w:val="both"/>
    </w:pPr>
  </w:style>
  <w:style w:type="paragraph" w:styleId="ListNumber4">
    <w:name w:val="List Number 4"/>
    <w:basedOn w:val="Normal"/>
    <w:rsid w:val="0005501B"/>
    <w:pPr>
      <w:numPr>
        <w:numId w:val="9"/>
      </w:numPr>
      <w:spacing w:before="80" w:after="60"/>
      <w:jc w:val="both"/>
    </w:pPr>
  </w:style>
  <w:style w:type="paragraph" w:styleId="ListNumber5">
    <w:name w:val="List Number 5"/>
    <w:basedOn w:val="Normal"/>
    <w:rsid w:val="0005501B"/>
    <w:pPr>
      <w:numPr>
        <w:numId w:val="10"/>
      </w:numPr>
      <w:spacing w:before="80" w:after="60"/>
      <w:jc w:val="both"/>
    </w:pPr>
  </w:style>
  <w:style w:type="paragraph" w:styleId="MacroText">
    <w:name w:val="macro"/>
    <w:semiHidden/>
    <w:rsid w:val="00AA74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05501B"/>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05501B"/>
    <w:pPr>
      <w:ind w:left="720"/>
    </w:pPr>
  </w:style>
  <w:style w:type="paragraph" w:styleId="NoteHeading">
    <w:name w:val="Note Heading"/>
    <w:basedOn w:val="Normal"/>
    <w:next w:val="Normal"/>
    <w:rsid w:val="0005501B"/>
  </w:style>
  <w:style w:type="character" w:styleId="PageNumber">
    <w:name w:val="page number"/>
    <w:basedOn w:val="DefaultParagraphFont"/>
    <w:rsid w:val="00AA7403"/>
  </w:style>
  <w:style w:type="paragraph" w:styleId="PlainText">
    <w:name w:val="Plain Text"/>
    <w:basedOn w:val="Normal"/>
    <w:rsid w:val="00AA7403"/>
    <w:rPr>
      <w:rFonts w:ascii="Courier New" w:hAnsi="Courier New"/>
      <w:sz w:val="20"/>
    </w:rPr>
  </w:style>
  <w:style w:type="paragraph" w:styleId="Salutation">
    <w:name w:val="Salutation"/>
    <w:basedOn w:val="Normal"/>
    <w:next w:val="Normal"/>
    <w:rsid w:val="0005501B"/>
  </w:style>
  <w:style w:type="paragraph" w:styleId="Signature">
    <w:name w:val="Signature"/>
    <w:basedOn w:val="Normal"/>
    <w:rsid w:val="00AA7403"/>
    <w:pPr>
      <w:ind w:left="4252"/>
    </w:pPr>
  </w:style>
  <w:style w:type="character" w:styleId="Strong">
    <w:name w:val="Strong"/>
    <w:basedOn w:val="DefaultParagraphFont"/>
    <w:qFormat/>
    <w:rsid w:val="0005501B"/>
    <w:rPr>
      <w:b/>
    </w:rPr>
  </w:style>
  <w:style w:type="paragraph" w:styleId="Subtitle">
    <w:name w:val="Subtitle"/>
    <w:basedOn w:val="Normal"/>
    <w:qFormat/>
    <w:rsid w:val="00AA7403"/>
    <w:pPr>
      <w:spacing w:after="60"/>
      <w:jc w:val="center"/>
      <w:outlineLvl w:val="1"/>
    </w:pPr>
    <w:rPr>
      <w:rFonts w:ascii="Arial" w:hAnsi="Arial"/>
    </w:rPr>
  </w:style>
  <w:style w:type="paragraph" w:styleId="TableofAuthorities">
    <w:name w:val="table of authorities"/>
    <w:basedOn w:val="Normal"/>
    <w:next w:val="Normal"/>
    <w:semiHidden/>
    <w:rsid w:val="0005501B"/>
    <w:pPr>
      <w:ind w:left="240" w:hanging="240"/>
    </w:pPr>
  </w:style>
  <w:style w:type="paragraph" w:styleId="TableofFigures">
    <w:name w:val="table of figures"/>
    <w:basedOn w:val="Normal"/>
    <w:next w:val="Normal"/>
    <w:semiHidden/>
    <w:rsid w:val="0005501B"/>
    <w:pPr>
      <w:ind w:left="480" w:hanging="480"/>
    </w:pPr>
  </w:style>
  <w:style w:type="paragraph" w:styleId="Title">
    <w:name w:val="Title"/>
    <w:basedOn w:val="Normal"/>
    <w:qFormat/>
    <w:rsid w:val="0005501B"/>
    <w:pPr>
      <w:spacing w:before="240"/>
      <w:jc w:val="center"/>
      <w:outlineLvl w:val="0"/>
    </w:pPr>
    <w:rPr>
      <w:rFonts w:ascii="Arial" w:hAnsi="Arial"/>
      <w:b/>
      <w:kern w:val="28"/>
      <w:sz w:val="32"/>
    </w:rPr>
  </w:style>
  <w:style w:type="paragraph" w:styleId="TOAHeading">
    <w:name w:val="toa heading"/>
    <w:basedOn w:val="Normal"/>
    <w:next w:val="Normal"/>
    <w:semiHidden/>
    <w:rsid w:val="0005501B"/>
    <w:pPr>
      <w:spacing w:before="120"/>
    </w:pPr>
    <w:rPr>
      <w:rFonts w:ascii="Arial" w:hAnsi="Arial"/>
      <w:b/>
    </w:rPr>
  </w:style>
  <w:style w:type="paragraph" w:styleId="TOC1">
    <w:name w:val="toc 1"/>
    <w:basedOn w:val="Normal"/>
    <w:next w:val="Normal"/>
    <w:autoRedefine/>
    <w:rsid w:val="00AA740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A740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AA740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A740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740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7403"/>
  </w:style>
  <w:style w:type="paragraph" w:styleId="TOC7">
    <w:name w:val="toc 7"/>
    <w:basedOn w:val="TOC2"/>
    <w:next w:val="Normal"/>
    <w:autoRedefine/>
    <w:uiPriority w:val="39"/>
    <w:rsid w:val="00AA7403"/>
    <w:pPr>
      <w:keepNext w:val="0"/>
      <w:spacing w:before="120"/>
    </w:pPr>
    <w:rPr>
      <w:sz w:val="20"/>
    </w:rPr>
  </w:style>
  <w:style w:type="paragraph" w:styleId="TOC8">
    <w:name w:val="toc 8"/>
    <w:basedOn w:val="TOC3"/>
    <w:next w:val="Normal"/>
    <w:autoRedefine/>
    <w:rsid w:val="00AA7403"/>
    <w:pPr>
      <w:keepNext w:val="0"/>
      <w:spacing w:before="120"/>
    </w:pPr>
  </w:style>
  <w:style w:type="paragraph" w:styleId="TOC9">
    <w:name w:val="toc 9"/>
    <w:basedOn w:val="Normal"/>
    <w:next w:val="Normal"/>
    <w:autoRedefine/>
    <w:rsid w:val="00AA7403"/>
    <w:pPr>
      <w:ind w:left="1920" w:right="600"/>
    </w:pPr>
  </w:style>
  <w:style w:type="paragraph" w:customStyle="1" w:styleId="N-line2">
    <w:name w:val="N-line2"/>
    <w:basedOn w:val="Normal"/>
    <w:rsid w:val="00AA7403"/>
    <w:pPr>
      <w:pBdr>
        <w:bottom w:val="single" w:sz="8" w:space="0" w:color="auto"/>
      </w:pBdr>
    </w:pPr>
  </w:style>
  <w:style w:type="paragraph" w:customStyle="1" w:styleId="BillCrest">
    <w:name w:val="Bill Crest"/>
    <w:basedOn w:val="Normal"/>
    <w:next w:val="Normal"/>
    <w:rsid w:val="00AA7403"/>
    <w:pPr>
      <w:tabs>
        <w:tab w:val="center" w:pos="3160"/>
      </w:tabs>
      <w:spacing w:after="60"/>
    </w:pPr>
    <w:rPr>
      <w:sz w:val="216"/>
    </w:rPr>
  </w:style>
  <w:style w:type="paragraph" w:customStyle="1" w:styleId="parainpara">
    <w:name w:val="para in para"/>
    <w:rsid w:val="00AA7403"/>
    <w:pPr>
      <w:tabs>
        <w:tab w:val="right" w:pos="1500"/>
      </w:tabs>
      <w:spacing w:before="80" w:after="80"/>
      <w:ind w:left="1800" w:hanging="1800"/>
      <w:jc w:val="both"/>
    </w:pPr>
    <w:rPr>
      <w:rFonts w:ascii="Times" w:hAnsi="Times"/>
      <w:sz w:val="24"/>
      <w:lang w:eastAsia="en-US"/>
    </w:rPr>
  </w:style>
  <w:style w:type="paragraph" w:customStyle="1" w:styleId="aindent">
    <w:name w:val="a indent"/>
    <w:basedOn w:val="Normal"/>
    <w:rsid w:val="0005501B"/>
    <w:pPr>
      <w:tabs>
        <w:tab w:val="right" w:pos="700"/>
      </w:tabs>
      <w:spacing w:before="60" w:after="80"/>
      <w:ind w:left="900" w:hanging="900"/>
    </w:pPr>
    <w:rPr>
      <w:rFonts w:ascii="Times" w:hAnsi="Times"/>
    </w:rPr>
  </w:style>
  <w:style w:type="paragraph" w:customStyle="1" w:styleId="fullout">
    <w:name w:val="full out"/>
    <w:rsid w:val="0005501B"/>
    <w:pPr>
      <w:spacing w:before="80" w:after="80"/>
      <w:jc w:val="both"/>
    </w:pPr>
    <w:rPr>
      <w:rFonts w:ascii="Times" w:hAnsi="Times"/>
      <w:sz w:val="24"/>
      <w:lang w:eastAsia="en-US"/>
    </w:rPr>
  </w:style>
  <w:style w:type="paragraph" w:customStyle="1" w:styleId="def">
    <w:name w:val="def"/>
    <w:rsid w:val="0005501B"/>
    <w:pPr>
      <w:spacing w:before="80" w:after="80"/>
      <w:ind w:left="900" w:hanging="500"/>
      <w:jc w:val="both"/>
    </w:pPr>
    <w:rPr>
      <w:rFonts w:ascii="Times" w:hAnsi="Times"/>
      <w:sz w:val="24"/>
      <w:lang w:eastAsia="en-US"/>
    </w:rPr>
  </w:style>
  <w:style w:type="paragraph" w:customStyle="1" w:styleId="defaindent">
    <w:name w:val="def a indent"/>
    <w:rsid w:val="0005501B"/>
    <w:pPr>
      <w:tabs>
        <w:tab w:val="right" w:pos="1360"/>
      </w:tabs>
      <w:spacing w:before="80" w:after="80"/>
      <w:ind w:left="1620" w:hanging="1620"/>
      <w:jc w:val="both"/>
    </w:pPr>
    <w:rPr>
      <w:rFonts w:ascii="Times" w:hAnsi="Times"/>
      <w:sz w:val="24"/>
      <w:lang w:eastAsia="en-US"/>
    </w:rPr>
  </w:style>
  <w:style w:type="paragraph" w:customStyle="1" w:styleId="Aparareturn">
    <w:name w:val="A para return"/>
    <w:basedOn w:val="BillBasic0"/>
    <w:rsid w:val="00AA7403"/>
    <w:pPr>
      <w:ind w:left="1600"/>
    </w:pPr>
  </w:style>
  <w:style w:type="paragraph" w:customStyle="1" w:styleId="IH5Sec">
    <w:name w:val="I H5 Sec"/>
    <w:basedOn w:val="BillBasicHeading"/>
    <w:next w:val="Normal"/>
    <w:rsid w:val="00AA7403"/>
    <w:pPr>
      <w:tabs>
        <w:tab w:val="clear" w:pos="2600"/>
        <w:tab w:val="left" w:pos="1100"/>
      </w:tabs>
      <w:spacing w:before="240"/>
      <w:ind w:left="1100" w:hanging="1100"/>
    </w:pPr>
  </w:style>
  <w:style w:type="paragraph" w:customStyle="1" w:styleId="01Contents">
    <w:name w:val="01Contents"/>
    <w:basedOn w:val="Normal"/>
    <w:rsid w:val="00AA7403"/>
  </w:style>
  <w:style w:type="paragraph" w:customStyle="1" w:styleId="00ClientCover">
    <w:name w:val="00ClientCover"/>
    <w:basedOn w:val="Normal"/>
    <w:rsid w:val="00AA7403"/>
  </w:style>
  <w:style w:type="paragraph" w:customStyle="1" w:styleId="02Text">
    <w:name w:val="02Text"/>
    <w:basedOn w:val="Normal"/>
    <w:rsid w:val="00AA7403"/>
  </w:style>
  <w:style w:type="paragraph" w:customStyle="1" w:styleId="BillBasic0">
    <w:name w:val="BillBasic"/>
    <w:rsid w:val="00AA7403"/>
    <w:pPr>
      <w:spacing w:before="140"/>
      <w:jc w:val="both"/>
    </w:pPr>
    <w:rPr>
      <w:sz w:val="24"/>
      <w:lang w:eastAsia="en-US"/>
    </w:rPr>
  </w:style>
  <w:style w:type="paragraph" w:customStyle="1" w:styleId="BillBasicHeading">
    <w:name w:val="BillBasicHeading"/>
    <w:basedOn w:val="BillBasic0"/>
    <w:rsid w:val="00AA7403"/>
    <w:pPr>
      <w:keepNext/>
      <w:tabs>
        <w:tab w:val="left" w:pos="2600"/>
      </w:tabs>
      <w:jc w:val="left"/>
    </w:pPr>
    <w:rPr>
      <w:rFonts w:ascii="Arial" w:hAnsi="Arial"/>
      <w:b/>
    </w:rPr>
  </w:style>
  <w:style w:type="paragraph" w:customStyle="1" w:styleId="draft">
    <w:name w:val="draft"/>
    <w:basedOn w:val="Normal"/>
    <w:rsid w:val="00AA740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AA7403"/>
    <w:pPr>
      <w:tabs>
        <w:tab w:val="clear" w:pos="2600"/>
      </w:tabs>
      <w:ind w:left="1100"/>
    </w:pPr>
    <w:rPr>
      <w:sz w:val="18"/>
    </w:rPr>
  </w:style>
  <w:style w:type="paragraph" w:customStyle="1" w:styleId="HeaderEven">
    <w:name w:val="HeaderEven"/>
    <w:basedOn w:val="Normal"/>
    <w:rsid w:val="00AA7403"/>
    <w:rPr>
      <w:rFonts w:ascii="Arial" w:hAnsi="Arial"/>
      <w:sz w:val="18"/>
    </w:rPr>
  </w:style>
  <w:style w:type="paragraph" w:customStyle="1" w:styleId="HeaderEven6">
    <w:name w:val="HeaderEven6"/>
    <w:basedOn w:val="HeaderEven"/>
    <w:rsid w:val="00AA7403"/>
    <w:pPr>
      <w:spacing w:before="120" w:after="60"/>
    </w:pPr>
  </w:style>
  <w:style w:type="paragraph" w:customStyle="1" w:styleId="HeaderOdd6">
    <w:name w:val="HeaderOdd6"/>
    <w:basedOn w:val="HeaderEven6"/>
    <w:rsid w:val="00AA7403"/>
    <w:pPr>
      <w:jc w:val="right"/>
    </w:pPr>
  </w:style>
  <w:style w:type="paragraph" w:customStyle="1" w:styleId="HeaderOdd">
    <w:name w:val="HeaderOdd"/>
    <w:basedOn w:val="HeaderEven"/>
    <w:rsid w:val="00AA7403"/>
    <w:pPr>
      <w:jc w:val="right"/>
    </w:pPr>
  </w:style>
  <w:style w:type="paragraph" w:customStyle="1" w:styleId="BillNo">
    <w:name w:val="BillNo"/>
    <w:basedOn w:val="BillBasicHeading"/>
    <w:rsid w:val="00AA7403"/>
    <w:pPr>
      <w:keepNext w:val="0"/>
      <w:spacing w:before="240"/>
      <w:jc w:val="both"/>
    </w:pPr>
  </w:style>
  <w:style w:type="paragraph" w:customStyle="1" w:styleId="N-16pt">
    <w:name w:val="N-16pt"/>
    <w:basedOn w:val="BillBasic0"/>
    <w:rsid w:val="00AA7403"/>
    <w:pPr>
      <w:spacing w:before="800"/>
    </w:pPr>
    <w:rPr>
      <w:b/>
      <w:sz w:val="32"/>
    </w:rPr>
  </w:style>
  <w:style w:type="paragraph" w:customStyle="1" w:styleId="N-line3">
    <w:name w:val="N-line3"/>
    <w:basedOn w:val="BillBasic0"/>
    <w:next w:val="BillBasic0"/>
    <w:rsid w:val="00AA7403"/>
    <w:pPr>
      <w:pBdr>
        <w:bottom w:val="single" w:sz="12" w:space="1" w:color="auto"/>
      </w:pBdr>
      <w:spacing w:before="60"/>
    </w:pPr>
  </w:style>
  <w:style w:type="paragraph" w:customStyle="1" w:styleId="EnactingWords">
    <w:name w:val="EnactingWords"/>
    <w:basedOn w:val="BillBasic0"/>
    <w:rsid w:val="00AA7403"/>
    <w:pPr>
      <w:spacing w:before="120"/>
    </w:pPr>
  </w:style>
  <w:style w:type="paragraph" w:customStyle="1" w:styleId="FooterInfo">
    <w:name w:val="FooterInfo"/>
    <w:basedOn w:val="Normal"/>
    <w:rsid w:val="00AA7403"/>
    <w:pPr>
      <w:tabs>
        <w:tab w:val="right" w:pos="7707"/>
      </w:tabs>
    </w:pPr>
    <w:rPr>
      <w:rFonts w:ascii="Arial" w:hAnsi="Arial"/>
      <w:sz w:val="18"/>
    </w:rPr>
  </w:style>
  <w:style w:type="paragraph" w:customStyle="1" w:styleId="AH1Chapter">
    <w:name w:val="A H1 Chapter"/>
    <w:basedOn w:val="BillBasicHeading"/>
    <w:next w:val="AH2Part"/>
    <w:rsid w:val="00AA7403"/>
    <w:pPr>
      <w:spacing w:before="320"/>
      <w:ind w:left="2600" w:hanging="2600"/>
      <w:outlineLvl w:val="0"/>
    </w:pPr>
    <w:rPr>
      <w:sz w:val="34"/>
    </w:rPr>
  </w:style>
  <w:style w:type="paragraph" w:customStyle="1" w:styleId="AH2Part">
    <w:name w:val="A H2 Part"/>
    <w:basedOn w:val="BillBasicHeading"/>
    <w:next w:val="AH3Div"/>
    <w:rsid w:val="00AA7403"/>
    <w:pPr>
      <w:spacing w:before="380"/>
      <w:ind w:left="2600" w:hanging="2600"/>
      <w:outlineLvl w:val="1"/>
    </w:pPr>
    <w:rPr>
      <w:sz w:val="32"/>
    </w:rPr>
  </w:style>
  <w:style w:type="paragraph" w:customStyle="1" w:styleId="AH3Div">
    <w:name w:val="A H3 Div"/>
    <w:basedOn w:val="BillBasicHeading"/>
    <w:next w:val="AH5Sec"/>
    <w:rsid w:val="00AA7403"/>
    <w:pPr>
      <w:spacing w:before="240"/>
      <w:ind w:left="2600" w:hanging="2600"/>
      <w:outlineLvl w:val="2"/>
    </w:pPr>
    <w:rPr>
      <w:sz w:val="28"/>
    </w:rPr>
  </w:style>
  <w:style w:type="paragraph" w:customStyle="1" w:styleId="AH4SubDiv">
    <w:name w:val="A H4 SubDiv"/>
    <w:basedOn w:val="BillBasicHeading"/>
    <w:next w:val="AH5Sec"/>
    <w:rsid w:val="00AA7403"/>
    <w:pPr>
      <w:spacing w:before="240"/>
      <w:ind w:left="2600" w:hanging="2600"/>
      <w:outlineLvl w:val="3"/>
    </w:pPr>
    <w:rPr>
      <w:sz w:val="26"/>
    </w:rPr>
  </w:style>
  <w:style w:type="paragraph" w:customStyle="1" w:styleId="AH5Sec">
    <w:name w:val="A H5 Sec"/>
    <w:basedOn w:val="BillBasicHeading"/>
    <w:next w:val="Amain"/>
    <w:rsid w:val="00AA7403"/>
    <w:pPr>
      <w:tabs>
        <w:tab w:val="clear" w:pos="2600"/>
        <w:tab w:val="left" w:pos="1100"/>
      </w:tabs>
      <w:spacing w:before="240"/>
      <w:ind w:left="1100" w:hanging="1100"/>
      <w:outlineLvl w:val="4"/>
    </w:pPr>
  </w:style>
  <w:style w:type="paragraph" w:customStyle="1" w:styleId="ref">
    <w:name w:val="ref"/>
    <w:basedOn w:val="BillBasic0"/>
    <w:next w:val="Normal"/>
    <w:rsid w:val="00AA7403"/>
    <w:pPr>
      <w:spacing w:before="60"/>
    </w:pPr>
    <w:rPr>
      <w:sz w:val="18"/>
    </w:rPr>
  </w:style>
  <w:style w:type="paragraph" w:customStyle="1" w:styleId="Sched-Part">
    <w:name w:val="Sched-Part"/>
    <w:basedOn w:val="BillBasicHeading"/>
    <w:next w:val="Sched-Form"/>
    <w:rsid w:val="00AA7403"/>
    <w:pPr>
      <w:spacing w:before="380"/>
      <w:ind w:left="2600" w:hanging="2600"/>
      <w:outlineLvl w:val="1"/>
    </w:pPr>
    <w:rPr>
      <w:sz w:val="32"/>
    </w:rPr>
  </w:style>
  <w:style w:type="paragraph" w:customStyle="1" w:styleId="Sched-Form">
    <w:name w:val="Sched-Form"/>
    <w:basedOn w:val="BillBasicHeading"/>
    <w:next w:val="Schclauseheading"/>
    <w:rsid w:val="00AA7403"/>
    <w:pPr>
      <w:tabs>
        <w:tab w:val="right" w:pos="7200"/>
      </w:tabs>
      <w:spacing w:before="240"/>
      <w:ind w:left="2600" w:hanging="2600"/>
      <w:outlineLvl w:val="2"/>
    </w:pPr>
    <w:rPr>
      <w:sz w:val="28"/>
    </w:rPr>
  </w:style>
  <w:style w:type="paragraph" w:customStyle="1" w:styleId="Dict-Heading">
    <w:name w:val="Dict-Heading"/>
    <w:basedOn w:val="BillBasicHeading"/>
    <w:next w:val="Normal"/>
    <w:rsid w:val="00AA7403"/>
    <w:pPr>
      <w:spacing w:before="320"/>
      <w:ind w:left="2600" w:hanging="2600"/>
      <w:jc w:val="both"/>
      <w:outlineLvl w:val="0"/>
    </w:pPr>
    <w:rPr>
      <w:sz w:val="34"/>
    </w:rPr>
  </w:style>
  <w:style w:type="paragraph" w:customStyle="1" w:styleId="Sched-Form-18Space">
    <w:name w:val="Sched-Form-18Space"/>
    <w:basedOn w:val="Normal"/>
    <w:rsid w:val="00AA7403"/>
    <w:pPr>
      <w:spacing w:before="360" w:after="60"/>
    </w:pPr>
    <w:rPr>
      <w:sz w:val="22"/>
    </w:rPr>
  </w:style>
  <w:style w:type="paragraph" w:customStyle="1" w:styleId="AH1ChapterSymb">
    <w:name w:val="A H1 Chapter Symb"/>
    <w:basedOn w:val="AH1Chapter"/>
    <w:next w:val="AH2Part"/>
    <w:rsid w:val="00AA7403"/>
    <w:pPr>
      <w:tabs>
        <w:tab w:val="clear" w:pos="2600"/>
        <w:tab w:val="left" w:pos="0"/>
      </w:tabs>
      <w:ind w:left="2480" w:hanging="2960"/>
    </w:pPr>
  </w:style>
  <w:style w:type="paragraph" w:customStyle="1" w:styleId="IH1Chap">
    <w:name w:val="I H1 Chap"/>
    <w:basedOn w:val="BillBasicHeading"/>
    <w:next w:val="Normal"/>
    <w:rsid w:val="00AA7403"/>
    <w:pPr>
      <w:spacing w:before="320"/>
      <w:ind w:left="2600" w:hanging="2600"/>
    </w:pPr>
    <w:rPr>
      <w:sz w:val="34"/>
    </w:rPr>
  </w:style>
  <w:style w:type="paragraph" w:customStyle="1" w:styleId="IH2Part">
    <w:name w:val="I H2 Part"/>
    <w:basedOn w:val="BillBasicHeading"/>
    <w:next w:val="Normal"/>
    <w:rsid w:val="00AA7403"/>
    <w:pPr>
      <w:spacing w:before="380"/>
      <w:ind w:left="2600" w:hanging="2600"/>
    </w:pPr>
    <w:rPr>
      <w:sz w:val="32"/>
    </w:rPr>
  </w:style>
  <w:style w:type="paragraph" w:customStyle="1" w:styleId="IH3Div">
    <w:name w:val="I H3 Div"/>
    <w:basedOn w:val="BillBasicHeading"/>
    <w:next w:val="Normal"/>
    <w:rsid w:val="00AA7403"/>
    <w:pPr>
      <w:spacing w:before="240"/>
      <w:ind w:left="2600" w:hanging="2600"/>
    </w:pPr>
    <w:rPr>
      <w:sz w:val="28"/>
    </w:rPr>
  </w:style>
  <w:style w:type="paragraph" w:customStyle="1" w:styleId="IH4SubDiv">
    <w:name w:val="I H4 SubDiv"/>
    <w:basedOn w:val="BillBasicHeading"/>
    <w:next w:val="Normal"/>
    <w:rsid w:val="00AA7403"/>
    <w:pPr>
      <w:spacing w:before="240"/>
      <w:ind w:left="2600" w:hanging="2600"/>
      <w:jc w:val="both"/>
    </w:pPr>
    <w:rPr>
      <w:sz w:val="26"/>
    </w:rPr>
  </w:style>
  <w:style w:type="paragraph" w:customStyle="1" w:styleId="PageBreak">
    <w:name w:val="PageBreak"/>
    <w:basedOn w:val="Normal"/>
    <w:rsid w:val="00AA7403"/>
    <w:rPr>
      <w:sz w:val="4"/>
    </w:rPr>
  </w:style>
  <w:style w:type="paragraph" w:customStyle="1" w:styleId="04Dictionary">
    <w:name w:val="04Dictionary"/>
    <w:basedOn w:val="Normal"/>
    <w:rsid w:val="00AA7403"/>
  </w:style>
  <w:style w:type="paragraph" w:customStyle="1" w:styleId="EndNote">
    <w:name w:val="EndNote"/>
    <w:basedOn w:val="BillBasicHeading"/>
    <w:rsid w:val="00AA7403"/>
    <w:pPr>
      <w:keepNext w:val="0"/>
      <w:tabs>
        <w:tab w:val="clear" w:pos="2600"/>
        <w:tab w:val="left" w:pos="1100"/>
      </w:tabs>
      <w:spacing w:before="160"/>
      <w:ind w:left="1100" w:hanging="1100"/>
      <w:jc w:val="both"/>
    </w:pPr>
  </w:style>
  <w:style w:type="paragraph" w:customStyle="1" w:styleId="EndnotesAbbrev">
    <w:name w:val="EndnotesAbbrev"/>
    <w:basedOn w:val="Normal"/>
    <w:rsid w:val="00AA7403"/>
    <w:pPr>
      <w:spacing w:before="20"/>
    </w:pPr>
    <w:rPr>
      <w:rFonts w:ascii="Arial" w:hAnsi="Arial"/>
      <w:color w:val="000000"/>
      <w:sz w:val="16"/>
    </w:rPr>
  </w:style>
  <w:style w:type="paragraph" w:customStyle="1" w:styleId="PenaltyHeading">
    <w:name w:val="PenaltyHeading"/>
    <w:basedOn w:val="Normal"/>
    <w:rsid w:val="00AA7403"/>
    <w:pPr>
      <w:tabs>
        <w:tab w:val="left" w:pos="1100"/>
      </w:tabs>
      <w:spacing w:before="120"/>
      <w:ind w:left="1100" w:hanging="1100"/>
    </w:pPr>
    <w:rPr>
      <w:rFonts w:ascii="Arial" w:hAnsi="Arial"/>
      <w:b/>
      <w:sz w:val="20"/>
    </w:rPr>
  </w:style>
  <w:style w:type="paragraph" w:customStyle="1" w:styleId="05EndNote">
    <w:name w:val="05EndNote"/>
    <w:basedOn w:val="Normal"/>
    <w:rsid w:val="00AA7403"/>
  </w:style>
  <w:style w:type="paragraph" w:customStyle="1" w:styleId="03Schedule">
    <w:name w:val="03Schedule"/>
    <w:basedOn w:val="Normal"/>
    <w:rsid w:val="00AA7403"/>
  </w:style>
  <w:style w:type="paragraph" w:customStyle="1" w:styleId="ISched-heading">
    <w:name w:val="I Sched-heading"/>
    <w:basedOn w:val="BillBasicHeading"/>
    <w:next w:val="Normal"/>
    <w:rsid w:val="00AA7403"/>
    <w:pPr>
      <w:spacing w:before="320"/>
      <w:ind w:left="2600" w:hanging="2600"/>
    </w:pPr>
    <w:rPr>
      <w:sz w:val="34"/>
    </w:rPr>
  </w:style>
  <w:style w:type="paragraph" w:customStyle="1" w:styleId="ISched-Part">
    <w:name w:val="I Sched-Part"/>
    <w:basedOn w:val="BillBasicHeading"/>
    <w:rsid w:val="00AA7403"/>
    <w:pPr>
      <w:spacing w:before="380"/>
      <w:ind w:left="2600" w:hanging="2600"/>
    </w:pPr>
    <w:rPr>
      <w:sz w:val="32"/>
    </w:rPr>
  </w:style>
  <w:style w:type="paragraph" w:customStyle="1" w:styleId="ISched-form">
    <w:name w:val="I Sched-form"/>
    <w:basedOn w:val="BillBasicHeading"/>
    <w:rsid w:val="00AA7403"/>
    <w:pPr>
      <w:tabs>
        <w:tab w:val="right" w:pos="7200"/>
      </w:tabs>
      <w:spacing w:before="240"/>
      <w:ind w:left="2600" w:hanging="2600"/>
    </w:pPr>
    <w:rPr>
      <w:sz w:val="28"/>
    </w:rPr>
  </w:style>
  <w:style w:type="paragraph" w:customStyle="1" w:styleId="ISchclauseheading">
    <w:name w:val="I Sch clause heading"/>
    <w:basedOn w:val="BillBasic0"/>
    <w:rsid w:val="00AA7403"/>
    <w:pPr>
      <w:keepNext/>
      <w:tabs>
        <w:tab w:val="left" w:pos="1100"/>
      </w:tabs>
      <w:spacing w:before="240"/>
      <w:ind w:left="1100" w:hanging="1100"/>
      <w:jc w:val="left"/>
    </w:pPr>
    <w:rPr>
      <w:rFonts w:ascii="Arial" w:hAnsi="Arial"/>
      <w:b/>
    </w:rPr>
  </w:style>
  <w:style w:type="paragraph" w:customStyle="1" w:styleId="IMain">
    <w:name w:val="I Main"/>
    <w:basedOn w:val="Amain"/>
    <w:rsid w:val="00AA7403"/>
  </w:style>
  <w:style w:type="paragraph" w:customStyle="1" w:styleId="Ipara">
    <w:name w:val="I para"/>
    <w:basedOn w:val="Apara"/>
    <w:rsid w:val="00AA7403"/>
    <w:pPr>
      <w:outlineLvl w:val="9"/>
    </w:pPr>
  </w:style>
  <w:style w:type="paragraph" w:customStyle="1" w:styleId="Isubpara">
    <w:name w:val="I subpara"/>
    <w:basedOn w:val="Asubpara"/>
    <w:rsid w:val="00AA740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403"/>
    <w:pPr>
      <w:tabs>
        <w:tab w:val="clear" w:pos="2400"/>
        <w:tab w:val="clear" w:pos="2600"/>
        <w:tab w:val="right" w:pos="2460"/>
        <w:tab w:val="left" w:pos="2660"/>
      </w:tabs>
      <w:ind w:left="2660" w:hanging="2660"/>
    </w:pPr>
  </w:style>
  <w:style w:type="character" w:customStyle="1" w:styleId="CharSectNo">
    <w:name w:val="CharSectNo"/>
    <w:basedOn w:val="DefaultParagraphFont"/>
    <w:rsid w:val="00AA7403"/>
  </w:style>
  <w:style w:type="character" w:customStyle="1" w:styleId="CharDivNo">
    <w:name w:val="CharDivNo"/>
    <w:basedOn w:val="DefaultParagraphFont"/>
    <w:rsid w:val="00AA7403"/>
  </w:style>
  <w:style w:type="character" w:customStyle="1" w:styleId="CharDivText">
    <w:name w:val="CharDivText"/>
    <w:basedOn w:val="DefaultParagraphFont"/>
    <w:rsid w:val="00AA7403"/>
  </w:style>
  <w:style w:type="character" w:customStyle="1" w:styleId="CharPartNo">
    <w:name w:val="CharPartNo"/>
    <w:basedOn w:val="DefaultParagraphFont"/>
    <w:rsid w:val="00AA7403"/>
  </w:style>
  <w:style w:type="paragraph" w:customStyle="1" w:styleId="Placeholder">
    <w:name w:val="Placeholder"/>
    <w:basedOn w:val="Normal"/>
    <w:rsid w:val="00AA7403"/>
    <w:rPr>
      <w:sz w:val="10"/>
    </w:rPr>
  </w:style>
  <w:style w:type="character" w:customStyle="1" w:styleId="CharChapNo">
    <w:name w:val="CharChapNo"/>
    <w:basedOn w:val="DefaultParagraphFont"/>
    <w:rsid w:val="00AA7403"/>
  </w:style>
  <w:style w:type="character" w:customStyle="1" w:styleId="CharChapText">
    <w:name w:val="CharChapText"/>
    <w:basedOn w:val="DefaultParagraphFont"/>
    <w:rsid w:val="00AA7403"/>
  </w:style>
  <w:style w:type="character" w:customStyle="1" w:styleId="CharPartText">
    <w:name w:val="CharPartText"/>
    <w:basedOn w:val="DefaultParagraphFont"/>
    <w:rsid w:val="00AA7403"/>
  </w:style>
  <w:style w:type="paragraph" w:customStyle="1" w:styleId="RepubNo">
    <w:name w:val="RepubNo"/>
    <w:basedOn w:val="BillBasicHeading"/>
    <w:rsid w:val="00AA7403"/>
    <w:pPr>
      <w:keepNext w:val="0"/>
      <w:spacing w:before="600"/>
      <w:jc w:val="both"/>
    </w:pPr>
    <w:rPr>
      <w:sz w:val="26"/>
    </w:rPr>
  </w:style>
  <w:style w:type="paragraph" w:customStyle="1" w:styleId="direction">
    <w:name w:val="direction"/>
    <w:basedOn w:val="BillBasic0"/>
    <w:next w:val="AmainreturnSymb"/>
    <w:rsid w:val="00AA7403"/>
    <w:pPr>
      <w:ind w:left="1100"/>
    </w:pPr>
    <w:rPr>
      <w:i/>
    </w:rPr>
  </w:style>
  <w:style w:type="paragraph" w:customStyle="1" w:styleId="aExam">
    <w:name w:val="aExam"/>
    <w:basedOn w:val="aNoteSymb"/>
    <w:rsid w:val="00AA7403"/>
    <w:pPr>
      <w:spacing w:before="60"/>
      <w:ind w:left="1100" w:firstLine="0"/>
    </w:pPr>
  </w:style>
  <w:style w:type="paragraph" w:customStyle="1" w:styleId="ActNo">
    <w:name w:val="ActNo"/>
    <w:basedOn w:val="BillBasicHeading"/>
    <w:rsid w:val="00AA7403"/>
    <w:pPr>
      <w:keepNext w:val="0"/>
      <w:tabs>
        <w:tab w:val="clear" w:pos="2600"/>
      </w:tabs>
      <w:spacing w:before="220"/>
    </w:pPr>
  </w:style>
  <w:style w:type="paragraph" w:customStyle="1" w:styleId="aParaNote">
    <w:name w:val="aParaNote"/>
    <w:basedOn w:val="BillBasic0"/>
    <w:rsid w:val="00AA7403"/>
    <w:pPr>
      <w:ind w:left="2840" w:hanging="1240"/>
    </w:pPr>
    <w:rPr>
      <w:sz w:val="20"/>
    </w:rPr>
  </w:style>
  <w:style w:type="paragraph" w:customStyle="1" w:styleId="aExamNum">
    <w:name w:val="aExamNum"/>
    <w:basedOn w:val="aExam"/>
    <w:rsid w:val="00AA7403"/>
    <w:pPr>
      <w:ind w:left="1500" w:hanging="400"/>
    </w:pPr>
  </w:style>
  <w:style w:type="paragraph" w:customStyle="1" w:styleId="ShadedSchClause">
    <w:name w:val="Shaded Sch Clause"/>
    <w:basedOn w:val="Schclauseheading"/>
    <w:next w:val="direction"/>
    <w:rsid w:val="00AA7403"/>
    <w:pPr>
      <w:shd w:val="pct25" w:color="auto" w:fill="auto"/>
      <w:outlineLvl w:val="3"/>
    </w:pPr>
  </w:style>
  <w:style w:type="paragraph" w:customStyle="1" w:styleId="Minister">
    <w:name w:val="Minister"/>
    <w:basedOn w:val="BillBasic0"/>
    <w:rsid w:val="00AA7403"/>
    <w:pPr>
      <w:spacing w:before="640"/>
      <w:jc w:val="right"/>
    </w:pPr>
    <w:rPr>
      <w:caps/>
    </w:rPr>
  </w:style>
  <w:style w:type="paragraph" w:customStyle="1" w:styleId="DateLine">
    <w:name w:val="DateLine"/>
    <w:basedOn w:val="BillBasic0"/>
    <w:rsid w:val="00AA7403"/>
    <w:pPr>
      <w:tabs>
        <w:tab w:val="left" w:pos="4320"/>
      </w:tabs>
    </w:pPr>
  </w:style>
  <w:style w:type="paragraph" w:customStyle="1" w:styleId="madeunder">
    <w:name w:val="made under"/>
    <w:basedOn w:val="BillBasic0"/>
    <w:rsid w:val="00AA7403"/>
    <w:pPr>
      <w:spacing w:before="240"/>
    </w:pPr>
  </w:style>
  <w:style w:type="paragraph" w:customStyle="1" w:styleId="NewAct">
    <w:name w:val="New Act"/>
    <w:basedOn w:val="Normal"/>
    <w:next w:val="Actdetails"/>
    <w:link w:val="NewActChar"/>
    <w:rsid w:val="00AA7403"/>
    <w:pPr>
      <w:keepNext/>
      <w:spacing w:before="180"/>
      <w:ind w:left="1100"/>
    </w:pPr>
    <w:rPr>
      <w:rFonts w:ascii="Arial" w:hAnsi="Arial"/>
      <w:b/>
      <w:sz w:val="20"/>
    </w:rPr>
  </w:style>
  <w:style w:type="paragraph" w:customStyle="1" w:styleId="EndNoteText0">
    <w:name w:val="EndNoteText"/>
    <w:basedOn w:val="BillBasic0"/>
    <w:rsid w:val="00AA7403"/>
    <w:pPr>
      <w:tabs>
        <w:tab w:val="left" w:pos="700"/>
        <w:tab w:val="right" w:pos="6160"/>
      </w:tabs>
      <w:spacing w:before="80"/>
      <w:ind w:left="700" w:hanging="700"/>
    </w:pPr>
    <w:rPr>
      <w:sz w:val="20"/>
    </w:rPr>
  </w:style>
  <w:style w:type="paragraph" w:customStyle="1" w:styleId="BillBasicItalics">
    <w:name w:val="BillBasicItalics"/>
    <w:basedOn w:val="BillBasic0"/>
    <w:rsid w:val="00AA7403"/>
    <w:rPr>
      <w:i/>
    </w:rPr>
  </w:style>
  <w:style w:type="paragraph" w:customStyle="1" w:styleId="00SigningPage">
    <w:name w:val="00SigningPage"/>
    <w:basedOn w:val="Normal"/>
    <w:rsid w:val="00AA7403"/>
  </w:style>
  <w:style w:type="paragraph" w:customStyle="1" w:styleId="Asubparareturn">
    <w:name w:val="A subpara return"/>
    <w:basedOn w:val="BillBasic0"/>
    <w:rsid w:val="00AA7403"/>
    <w:pPr>
      <w:ind w:left="2100"/>
    </w:pPr>
  </w:style>
  <w:style w:type="paragraph" w:customStyle="1" w:styleId="CommentNum">
    <w:name w:val="CommentNum"/>
    <w:basedOn w:val="Comment"/>
    <w:rsid w:val="00AA7403"/>
    <w:pPr>
      <w:ind w:left="1800" w:hanging="1800"/>
    </w:pPr>
  </w:style>
  <w:style w:type="paragraph" w:customStyle="1" w:styleId="Amainbullet">
    <w:name w:val="A main bullet"/>
    <w:basedOn w:val="BillBasic0"/>
    <w:rsid w:val="00AA7403"/>
    <w:pPr>
      <w:spacing w:before="60"/>
      <w:ind w:left="1500" w:hanging="400"/>
    </w:pPr>
  </w:style>
  <w:style w:type="paragraph" w:customStyle="1" w:styleId="Aparabullet">
    <w:name w:val="A para bullet"/>
    <w:basedOn w:val="BillBasic0"/>
    <w:rsid w:val="00AA7403"/>
    <w:pPr>
      <w:spacing w:before="60"/>
      <w:ind w:left="2000" w:hanging="400"/>
    </w:pPr>
  </w:style>
  <w:style w:type="paragraph" w:customStyle="1" w:styleId="Asubparabullet">
    <w:name w:val="A subpara bullet"/>
    <w:basedOn w:val="BillBasic0"/>
    <w:rsid w:val="00AA7403"/>
    <w:pPr>
      <w:spacing w:before="60"/>
      <w:ind w:left="2540" w:hanging="400"/>
    </w:pPr>
  </w:style>
  <w:style w:type="paragraph" w:customStyle="1" w:styleId="aDefpara">
    <w:name w:val="aDef para"/>
    <w:basedOn w:val="Apara"/>
    <w:rsid w:val="00AA7403"/>
  </w:style>
  <w:style w:type="paragraph" w:customStyle="1" w:styleId="aDefsubpara">
    <w:name w:val="aDef subpara"/>
    <w:basedOn w:val="Asubpara"/>
    <w:rsid w:val="00AA7403"/>
  </w:style>
  <w:style w:type="paragraph" w:customStyle="1" w:styleId="BillFor">
    <w:name w:val="BillFor"/>
    <w:basedOn w:val="BillBasicHeading"/>
    <w:rsid w:val="00AA7403"/>
    <w:pPr>
      <w:keepNext w:val="0"/>
      <w:spacing w:before="320"/>
      <w:jc w:val="both"/>
    </w:pPr>
    <w:rPr>
      <w:sz w:val="28"/>
    </w:rPr>
  </w:style>
  <w:style w:type="paragraph" w:customStyle="1" w:styleId="EnactingWordsRules">
    <w:name w:val="EnactingWordsRules"/>
    <w:basedOn w:val="EnactingWords"/>
    <w:rsid w:val="00AA7403"/>
    <w:pPr>
      <w:spacing w:before="240"/>
    </w:pPr>
  </w:style>
  <w:style w:type="paragraph" w:customStyle="1" w:styleId="Formula">
    <w:name w:val="Formula"/>
    <w:basedOn w:val="BillBasic0"/>
    <w:rsid w:val="00AA7403"/>
    <w:pPr>
      <w:spacing w:line="260" w:lineRule="atLeast"/>
      <w:jc w:val="center"/>
    </w:pPr>
  </w:style>
  <w:style w:type="paragraph" w:customStyle="1" w:styleId="Idefpara">
    <w:name w:val="I def para"/>
    <w:basedOn w:val="Ipara"/>
    <w:rsid w:val="00AA7403"/>
  </w:style>
  <w:style w:type="paragraph" w:customStyle="1" w:styleId="Idefsubpara">
    <w:name w:val="I def subpara"/>
    <w:basedOn w:val="Isubpara"/>
    <w:rsid w:val="00AA7403"/>
  </w:style>
  <w:style w:type="paragraph" w:customStyle="1" w:styleId="Judges">
    <w:name w:val="Judges"/>
    <w:basedOn w:val="Minister"/>
    <w:rsid w:val="00AA7403"/>
    <w:pPr>
      <w:spacing w:before="180"/>
    </w:pPr>
  </w:style>
  <w:style w:type="paragraph" w:customStyle="1" w:styleId="CoverInForce">
    <w:name w:val="CoverInForce"/>
    <w:basedOn w:val="BillBasicHeading"/>
    <w:rsid w:val="00AA7403"/>
    <w:pPr>
      <w:keepNext w:val="0"/>
      <w:spacing w:before="400"/>
    </w:pPr>
    <w:rPr>
      <w:b w:val="0"/>
    </w:rPr>
  </w:style>
  <w:style w:type="paragraph" w:customStyle="1" w:styleId="LongTitle">
    <w:name w:val="LongTitle"/>
    <w:basedOn w:val="BillBasic0"/>
    <w:rsid w:val="00AA7403"/>
    <w:pPr>
      <w:spacing w:before="300"/>
    </w:pPr>
  </w:style>
  <w:style w:type="paragraph" w:customStyle="1" w:styleId="CoverActName">
    <w:name w:val="CoverActName"/>
    <w:basedOn w:val="BillBasicHeading"/>
    <w:rsid w:val="00AA7403"/>
    <w:pPr>
      <w:keepNext w:val="0"/>
      <w:spacing w:before="260"/>
    </w:pPr>
  </w:style>
  <w:style w:type="paragraph" w:customStyle="1" w:styleId="FormRule">
    <w:name w:val="FormRule"/>
    <w:basedOn w:val="Normal"/>
    <w:rsid w:val="00AA7403"/>
    <w:pPr>
      <w:pBdr>
        <w:top w:val="single" w:sz="4" w:space="1" w:color="auto"/>
      </w:pBdr>
      <w:spacing w:before="160" w:after="40"/>
      <w:ind w:left="3220" w:right="3260"/>
    </w:pPr>
    <w:rPr>
      <w:sz w:val="8"/>
    </w:rPr>
  </w:style>
  <w:style w:type="paragraph" w:customStyle="1" w:styleId="Notified">
    <w:name w:val="Notified"/>
    <w:basedOn w:val="BillBasic0"/>
    <w:rsid w:val="00AA7403"/>
    <w:pPr>
      <w:spacing w:before="360"/>
      <w:jc w:val="right"/>
    </w:pPr>
    <w:rPr>
      <w:i/>
    </w:rPr>
  </w:style>
  <w:style w:type="paragraph" w:customStyle="1" w:styleId="IDict-Heading">
    <w:name w:val="I Dict-Heading"/>
    <w:basedOn w:val="BillBasicHeading"/>
    <w:rsid w:val="00AA7403"/>
    <w:pPr>
      <w:spacing w:before="320"/>
      <w:ind w:left="2600" w:hanging="2600"/>
      <w:jc w:val="both"/>
    </w:pPr>
    <w:rPr>
      <w:sz w:val="34"/>
    </w:rPr>
  </w:style>
  <w:style w:type="paragraph" w:customStyle="1" w:styleId="03ScheduleLandscape">
    <w:name w:val="03ScheduleLandscape"/>
    <w:basedOn w:val="Normal"/>
    <w:rsid w:val="00AA7403"/>
  </w:style>
  <w:style w:type="paragraph" w:customStyle="1" w:styleId="aNoteBullet">
    <w:name w:val="aNoteBullet"/>
    <w:basedOn w:val="aNoteSymb"/>
    <w:rsid w:val="00AA7403"/>
    <w:pPr>
      <w:tabs>
        <w:tab w:val="left" w:pos="2200"/>
      </w:tabs>
      <w:spacing w:before="60"/>
      <w:ind w:left="2600" w:hanging="700"/>
    </w:pPr>
  </w:style>
  <w:style w:type="paragraph" w:customStyle="1" w:styleId="aParaNoteBullet">
    <w:name w:val="aParaNoteBullet"/>
    <w:basedOn w:val="aParaNote"/>
    <w:rsid w:val="00AA7403"/>
    <w:pPr>
      <w:tabs>
        <w:tab w:val="left" w:pos="2700"/>
      </w:tabs>
      <w:spacing w:before="60"/>
      <w:ind w:left="3100" w:hanging="700"/>
    </w:pPr>
  </w:style>
  <w:style w:type="paragraph" w:customStyle="1" w:styleId="SchSubClause">
    <w:name w:val="Sch SubClause"/>
    <w:basedOn w:val="Schclauseheading"/>
    <w:rsid w:val="00AA7403"/>
    <w:rPr>
      <w:b w:val="0"/>
    </w:rPr>
  </w:style>
  <w:style w:type="paragraph" w:customStyle="1" w:styleId="Actdetails">
    <w:name w:val="Act details"/>
    <w:basedOn w:val="Normal"/>
    <w:rsid w:val="00AA7403"/>
    <w:pPr>
      <w:spacing w:before="20"/>
      <w:ind w:left="1400"/>
    </w:pPr>
    <w:rPr>
      <w:rFonts w:ascii="Arial" w:hAnsi="Arial"/>
      <w:sz w:val="20"/>
    </w:rPr>
  </w:style>
  <w:style w:type="paragraph" w:customStyle="1" w:styleId="Asamby">
    <w:name w:val="As am by"/>
    <w:basedOn w:val="Normal"/>
    <w:next w:val="Normal"/>
    <w:rsid w:val="00AA7403"/>
    <w:pPr>
      <w:spacing w:before="240"/>
      <w:ind w:left="1100"/>
    </w:pPr>
    <w:rPr>
      <w:rFonts w:ascii="Arial" w:hAnsi="Arial"/>
      <w:sz w:val="20"/>
    </w:rPr>
  </w:style>
  <w:style w:type="paragraph" w:customStyle="1" w:styleId="AmdtsEntries">
    <w:name w:val="AmdtsEntries"/>
    <w:basedOn w:val="BillBasicHeading"/>
    <w:rsid w:val="00AA740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A7403"/>
    <w:pPr>
      <w:tabs>
        <w:tab w:val="clear" w:pos="2600"/>
        <w:tab w:val="left" w:pos="0"/>
      </w:tabs>
      <w:ind w:left="2480" w:hanging="2960"/>
    </w:pPr>
  </w:style>
  <w:style w:type="character" w:customStyle="1" w:styleId="charBold">
    <w:name w:val="charBold"/>
    <w:basedOn w:val="DefaultParagraphFont"/>
    <w:rsid w:val="00AA7403"/>
    <w:rPr>
      <w:b/>
    </w:rPr>
  </w:style>
  <w:style w:type="paragraph" w:customStyle="1" w:styleId="AmdtsEntryHd">
    <w:name w:val="AmdtsEntryHd"/>
    <w:basedOn w:val="BillBasicHeading"/>
    <w:next w:val="AmdtsEntries"/>
    <w:rsid w:val="00AA7403"/>
    <w:pPr>
      <w:tabs>
        <w:tab w:val="clear" w:pos="2600"/>
      </w:tabs>
      <w:spacing w:before="120"/>
      <w:ind w:left="1100"/>
    </w:pPr>
    <w:rPr>
      <w:sz w:val="18"/>
    </w:rPr>
  </w:style>
  <w:style w:type="paragraph" w:customStyle="1" w:styleId="EndNoteParas">
    <w:name w:val="EndNoteParas"/>
    <w:basedOn w:val="EndNoteTextEPS"/>
    <w:rsid w:val="00AA7403"/>
    <w:pPr>
      <w:tabs>
        <w:tab w:val="right" w:pos="1432"/>
      </w:tabs>
      <w:ind w:left="1840" w:hanging="1840"/>
    </w:pPr>
  </w:style>
  <w:style w:type="paragraph" w:customStyle="1" w:styleId="NewReg">
    <w:name w:val="New Reg"/>
    <w:basedOn w:val="NewAct"/>
    <w:next w:val="Actdetails"/>
    <w:rsid w:val="00AA7403"/>
  </w:style>
  <w:style w:type="paragraph" w:customStyle="1" w:styleId="aExamPara">
    <w:name w:val="aExamPara"/>
    <w:basedOn w:val="aExam"/>
    <w:rsid w:val="00AA7403"/>
    <w:pPr>
      <w:tabs>
        <w:tab w:val="right" w:pos="1720"/>
        <w:tab w:val="left" w:pos="2000"/>
        <w:tab w:val="left" w:pos="2300"/>
      </w:tabs>
      <w:ind w:left="2400" w:hanging="1300"/>
    </w:pPr>
  </w:style>
  <w:style w:type="paragraph" w:customStyle="1" w:styleId="Endnote3">
    <w:name w:val="Endnote3"/>
    <w:basedOn w:val="Normal"/>
    <w:rsid w:val="00AA740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A7403"/>
  </w:style>
  <w:style w:type="character" w:customStyle="1" w:styleId="charTableText">
    <w:name w:val="charTableText"/>
    <w:basedOn w:val="DefaultParagraphFont"/>
    <w:rsid w:val="00AA7403"/>
  </w:style>
  <w:style w:type="paragraph" w:customStyle="1" w:styleId="EndNoteTextEPS">
    <w:name w:val="EndNoteTextEPS"/>
    <w:basedOn w:val="Normal"/>
    <w:rsid w:val="00AA7403"/>
    <w:pPr>
      <w:spacing w:before="60"/>
      <w:ind w:left="1100"/>
      <w:jc w:val="both"/>
    </w:pPr>
    <w:rPr>
      <w:sz w:val="20"/>
    </w:rPr>
  </w:style>
  <w:style w:type="paragraph" w:customStyle="1" w:styleId="TLegEntries">
    <w:name w:val="TLegEntries"/>
    <w:basedOn w:val="Normal"/>
    <w:rsid w:val="00AA740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A7403"/>
    <w:pPr>
      <w:tabs>
        <w:tab w:val="clear" w:pos="2600"/>
        <w:tab w:val="left" w:leader="dot" w:pos="2700"/>
      </w:tabs>
      <w:ind w:left="2700" w:hanging="2000"/>
    </w:pPr>
    <w:rPr>
      <w:sz w:val="18"/>
    </w:rPr>
  </w:style>
  <w:style w:type="character" w:customStyle="1" w:styleId="charItals">
    <w:name w:val="charItals"/>
    <w:basedOn w:val="DefaultParagraphFont"/>
    <w:rsid w:val="00AA7403"/>
    <w:rPr>
      <w:i/>
    </w:rPr>
  </w:style>
  <w:style w:type="character" w:customStyle="1" w:styleId="charBoldItals">
    <w:name w:val="charBoldItals"/>
    <w:basedOn w:val="DefaultParagraphFont"/>
    <w:rsid w:val="00AA7403"/>
    <w:rPr>
      <w:b/>
      <w:i/>
    </w:rPr>
  </w:style>
  <w:style w:type="character" w:customStyle="1" w:styleId="charUnderline">
    <w:name w:val="charUnderline"/>
    <w:basedOn w:val="DefaultParagraphFont"/>
    <w:rsid w:val="00AA7403"/>
    <w:rPr>
      <w:u w:val="single"/>
    </w:rPr>
  </w:style>
  <w:style w:type="paragraph" w:customStyle="1" w:styleId="CoverText">
    <w:name w:val="CoverText"/>
    <w:basedOn w:val="Normal"/>
    <w:uiPriority w:val="99"/>
    <w:rsid w:val="00AA7403"/>
    <w:pPr>
      <w:spacing w:before="100"/>
      <w:jc w:val="both"/>
    </w:pPr>
    <w:rPr>
      <w:sz w:val="20"/>
    </w:rPr>
  </w:style>
  <w:style w:type="paragraph" w:customStyle="1" w:styleId="CoverHeading">
    <w:name w:val="CoverHeading"/>
    <w:basedOn w:val="Normal"/>
    <w:rsid w:val="00AA7403"/>
    <w:rPr>
      <w:rFonts w:ascii="Arial" w:hAnsi="Arial"/>
      <w:b/>
    </w:rPr>
  </w:style>
  <w:style w:type="paragraph" w:customStyle="1" w:styleId="TableHd">
    <w:name w:val="TableHd"/>
    <w:basedOn w:val="Normal"/>
    <w:rsid w:val="00AA7403"/>
    <w:pPr>
      <w:keepNext/>
      <w:spacing w:before="300"/>
      <w:ind w:left="1200" w:hanging="1200"/>
    </w:pPr>
    <w:rPr>
      <w:rFonts w:ascii="Arial" w:hAnsi="Arial"/>
      <w:b/>
      <w:sz w:val="20"/>
    </w:rPr>
  </w:style>
  <w:style w:type="paragraph" w:customStyle="1" w:styleId="OldAmdt2ndLine">
    <w:name w:val="OldAmdt2ndLine"/>
    <w:basedOn w:val="OldAmdtsEntries"/>
    <w:rsid w:val="00AA7403"/>
    <w:pPr>
      <w:tabs>
        <w:tab w:val="left" w:pos="2700"/>
      </w:tabs>
      <w:spacing w:before="0"/>
    </w:pPr>
  </w:style>
  <w:style w:type="paragraph" w:customStyle="1" w:styleId="EarlierRepubEntries">
    <w:name w:val="EarlierRepubEntries"/>
    <w:basedOn w:val="Normal"/>
    <w:rsid w:val="00AA7403"/>
    <w:pPr>
      <w:spacing w:before="60" w:after="60"/>
    </w:pPr>
    <w:rPr>
      <w:rFonts w:ascii="Arial" w:hAnsi="Arial"/>
      <w:sz w:val="18"/>
    </w:rPr>
  </w:style>
  <w:style w:type="paragraph" w:customStyle="1" w:styleId="RenumProvEntries">
    <w:name w:val="RenumProvEntries"/>
    <w:basedOn w:val="Normal"/>
    <w:rsid w:val="00AA7403"/>
    <w:pPr>
      <w:spacing w:before="60"/>
    </w:pPr>
    <w:rPr>
      <w:rFonts w:ascii="Arial" w:hAnsi="Arial"/>
      <w:sz w:val="20"/>
    </w:rPr>
  </w:style>
  <w:style w:type="paragraph" w:customStyle="1" w:styleId="aExamNumText">
    <w:name w:val="aExamNumText"/>
    <w:basedOn w:val="aExam"/>
    <w:rsid w:val="00AA7403"/>
    <w:pPr>
      <w:ind w:left="1500"/>
    </w:pPr>
  </w:style>
  <w:style w:type="paragraph" w:customStyle="1" w:styleId="aNotePara">
    <w:name w:val="aNotePara"/>
    <w:basedOn w:val="aNote"/>
    <w:rsid w:val="00AA7403"/>
    <w:pPr>
      <w:tabs>
        <w:tab w:val="right" w:pos="2140"/>
        <w:tab w:val="left" w:pos="2400"/>
      </w:tabs>
      <w:spacing w:before="60"/>
      <w:ind w:left="2400" w:hanging="1300"/>
    </w:pPr>
  </w:style>
  <w:style w:type="paragraph" w:customStyle="1" w:styleId="aParaNotePara">
    <w:name w:val="aParaNotePara"/>
    <w:basedOn w:val="aNoteParaSymb"/>
    <w:rsid w:val="00AA7403"/>
    <w:pPr>
      <w:tabs>
        <w:tab w:val="clear" w:pos="2140"/>
        <w:tab w:val="clear" w:pos="2400"/>
        <w:tab w:val="right" w:pos="2644"/>
      </w:tabs>
      <w:ind w:left="3320" w:hanging="1720"/>
    </w:pPr>
  </w:style>
  <w:style w:type="paragraph" w:customStyle="1" w:styleId="aExamBullet">
    <w:name w:val="aExamBullet"/>
    <w:basedOn w:val="aExam"/>
    <w:rsid w:val="00AA7403"/>
    <w:pPr>
      <w:tabs>
        <w:tab w:val="left" w:pos="1500"/>
        <w:tab w:val="left" w:pos="2300"/>
      </w:tabs>
      <w:ind w:left="1900" w:hanging="800"/>
    </w:pPr>
  </w:style>
  <w:style w:type="paragraph" w:customStyle="1" w:styleId="CoverSubHdg">
    <w:name w:val="CoverSubHdg"/>
    <w:basedOn w:val="CoverHeading"/>
    <w:rsid w:val="00AA7403"/>
    <w:pPr>
      <w:spacing w:before="120"/>
    </w:pPr>
    <w:rPr>
      <w:sz w:val="20"/>
    </w:rPr>
  </w:style>
  <w:style w:type="paragraph" w:customStyle="1" w:styleId="CoverTextPara">
    <w:name w:val="CoverTextPara"/>
    <w:basedOn w:val="CoverText"/>
    <w:rsid w:val="00AA7403"/>
    <w:pPr>
      <w:tabs>
        <w:tab w:val="right" w:pos="600"/>
        <w:tab w:val="left" w:pos="840"/>
      </w:tabs>
      <w:ind w:left="840" w:hanging="840"/>
    </w:pPr>
  </w:style>
  <w:style w:type="paragraph" w:customStyle="1" w:styleId="AH5SecSymb">
    <w:name w:val="A H5 Sec Symb"/>
    <w:basedOn w:val="AH5Sec"/>
    <w:next w:val="Amain"/>
    <w:rsid w:val="00AA7403"/>
    <w:pPr>
      <w:tabs>
        <w:tab w:val="clear" w:pos="1100"/>
        <w:tab w:val="left" w:pos="0"/>
      </w:tabs>
      <w:ind w:hanging="1580"/>
    </w:pPr>
  </w:style>
  <w:style w:type="character" w:customStyle="1" w:styleId="charSymb">
    <w:name w:val="charSymb"/>
    <w:basedOn w:val="DefaultParagraphFont"/>
    <w:rsid w:val="00AA7403"/>
    <w:rPr>
      <w:rFonts w:ascii="Arial" w:hAnsi="Arial"/>
      <w:sz w:val="24"/>
      <w:bdr w:val="single" w:sz="4" w:space="0" w:color="auto"/>
    </w:rPr>
  </w:style>
  <w:style w:type="paragraph" w:customStyle="1" w:styleId="AH3DivSymb">
    <w:name w:val="A H3 Div Symb"/>
    <w:basedOn w:val="AH3Div"/>
    <w:next w:val="AH5Sec"/>
    <w:rsid w:val="00AA7403"/>
    <w:pPr>
      <w:tabs>
        <w:tab w:val="clear" w:pos="2600"/>
        <w:tab w:val="left" w:pos="0"/>
      </w:tabs>
      <w:ind w:left="2480" w:hanging="2960"/>
    </w:pPr>
  </w:style>
  <w:style w:type="paragraph" w:customStyle="1" w:styleId="AH4SubDivSymb">
    <w:name w:val="A H4 SubDiv Symb"/>
    <w:basedOn w:val="AH4SubDiv"/>
    <w:next w:val="AH5Sec"/>
    <w:rsid w:val="00AA7403"/>
    <w:pPr>
      <w:tabs>
        <w:tab w:val="clear" w:pos="2600"/>
        <w:tab w:val="left" w:pos="0"/>
      </w:tabs>
      <w:ind w:left="2480" w:hanging="2960"/>
    </w:pPr>
  </w:style>
  <w:style w:type="paragraph" w:customStyle="1" w:styleId="Dict-HeadingSymb">
    <w:name w:val="Dict-Heading Symb"/>
    <w:basedOn w:val="Dict-Heading"/>
    <w:rsid w:val="00AA7403"/>
    <w:pPr>
      <w:tabs>
        <w:tab w:val="left" w:pos="0"/>
      </w:tabs>
      <w:ind w:left="2480" w:hanging="2960"/>
    </w:pPr>
  </w:style>
  <w:style w:type="paragraph" w:customStyle="1" w:styleId="Sched-headingSymb">
    <w:name w:val="Sched-heading Symb"/>
    <w:basedOn w:val="Sched-heading"/>
    <w:rsid w:val="00AA7403"/>
    <w:pPr>
      <w:tabs>
        <w:tab w:val="left" w:pos="0"/>
      </w:tabs>
      <w:ind w:left="2480" w:hanging="2960"/>
    </w:pPr>
  </w:style>
  <w:style w:type="paragraph" w:customStyle="1" w:styleId="Sched-PartSymb">
    <w:name w:val="Sched-Part Symb"/>
    <w:basedOn w:val="Sched-Part"/>
    <w:rsid w:val="00AA7403"/>
    <w:pPr>
      <w:tabs>
        <w:tab w:val="left" w:pos="0"/>
      </w:tabs>
      <w:ind w:left="2480" w:hanging="2960"/>
    </w:pPr>
  </w:style>
  <w:style w:type="paragraph" w:customStyle="1" w:styleId="Sched-FormSymb">
    <w:name w:val="Sched-Form Symb"/>
    <w:basedOn w:val="Sched-Form"/>
    <w:rsid w:val="00AA7403"/>
    <w:pPr>
      <w:tabs>
        <w:tab w:val="left" w:pos="0"/>
      </w:tabs>
      <w:ind w:left="2480" w:hanging="2960"/>
    </w:pPr>
  </w:style>
  <w:style w:type="paragraph" w:customStyle="1" w:styleId="SchclauseheadingSymb">
    <w:name w:val="Sch clause heading Symb"/>
    <w:basedOn w:val="Schclauseheading"/>
    <w:rsid w:val="00AA7403"/>
    <w:pPr>
      <w:tabs>
        <w:tab w:val="left" w:pos="0"/>
      </w:tabs>
      <w:ind w:left="980" w:hanging="1460"/>
    </w:pPr>
  </w:style>
  <w:style w:type="paragraph" w:customStyle="1" w:styleId="TLegAsAmBy">
    <w:name w:val="TLegAsAmBy"/>
    <w:basedOn w:val="TLegEntries"/>
    <w:rsid w:val="00AA7403"/>
    <w:pPr>
      <w:ind w:firstLine="0"/>
    </w:pPr>
    <w:rPr>
      <w:b/>
    </w:rPr>
  </w:style>
  <w:style w:type="paragraph" w:customStyle="1" w:styleId="MinisterWord">
    <w:name w:val="MinisterWord"/>
    <w:basedOn w:val="Normal"/>
    <w:rsid w:val="00AA7403"/>
    <w:pPr>
      <w:spacing w:before="60"/>
      <w:jc w:val="right"/>
    </w:pPr>
  </w:style>
  <w:style w:type="paragraph" w:customStyle="1" w:styleId="TableColHd">
    <w:name w:val="TableColHd"/>
    <w:basedOn w:val="Normal"/>
    <w:rsid w:val="00AA7403"/>
    <w:pPr>
      <w:keepNext/>
      <w:spacing w:after="60"/>
    </w:pPr>
    <w:rPr>
      <w:rFonts w:ascii="Arial" w:hAnsi="Arial"/>
      <w:b/>
      <w:sz w:val="18"/>
    </w:rPr>
  </w:style>
  <w:style w:type="paragraph" w:customStyle="1" w:styleId="00Spine">
    <w:name w:val="00Spine"/>
    <w:basedOn w:val="Normal"/>
    <w:rsid w:val="00AA7403"/>
  </w:style>
  <w:style w:type="paragraph" w:customStyle="1" w:styleId="AuthorisedBlock">
    <w:name w:val="AuthorisedBlock"/>
    <w:basedOn w:val="Normal"/>
    <w:rsid w:val="00AA740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A7403"/>
    <w:pPr>
      <w:tabs>
        <w:tab w:val="left" w:pos="3000"/>
      </w:tabs>
      <w:ind w:left="3100" w:hanging="2000"/>
    </w:pPr>
    <w:rPr>
      <w:rFonts w:ascii="Arial" w:hAnsi="Arial"/>
      <w:sz w:val="18"/>
    </w:rPr>
  </w:style>
  <w:style w:type="paragraph" w:customStyle="1" w:styleId="PenaltyPara">
    <w:name w:val="PenaltyPara"/>
    <w:basedOn w:val="Normal"/>
    <w:rsid w:val="00AA7403"/>
    <w:pPr>
      <w:tabs>
        <w:tab w:val="right" w:pos="1360"/>
      </w:tabs>
      <w:spacing w:before="60"/>
      <w:ind w:left="1600" w:hanging="1600"/>
      <w:jc w:val="both"/>
    </w:pPr>
  </w:style>
  <w:style w:type="paragraph" w:customStyle="1" w:styleId="06Copyright">
    <w:name w:val="06Copyright"/>
    <w:basedOn w:val="Normal"/>
    <w:rsid w:val="00AA7403"/>
  </w:style>
  <w:style w:type="paragraph" w:customStyle="1" w:styleId="AFHdg">
    <w:name w:val="AFHdg"/>
    <w:basedOn w:val="BillBasicHeading"/>
    <w:rsid w:val="00AA7403"/>
    <w:rPr>
      <w:b w:val="0"/>
      <w:sz w:val="32"/>
    </w:rPr>
  </w:style>
  <w:style w:type="paragraph" w:customStyle="1" w:styleId="LegHistNote">
    <w:name w:val="LegHistNote"/>
    <w:basedOn w:val="Actdetails"/>
    <w:rsid w:val="00AA7403"/>
    <w:pPr>
      <w:spacing w:before="60"/>
      <w:ind w:left="2700" w:right="-60" w:hanging="1300"/>
    </w:pPr>
    <w:rPr>
      <w:sz w:val="18"/>
    </w:rPr>
  </w:style>
  <w:style w:type="paragraph" w:customStyle="1" w:styleId="MH1Chapter">
    <w:name w:val="M H1 Chapter"/>
    <w:basedOn w:val="AH1Chapter"/>
    <w:rsid w:val="00AA7403"/>
    <w:pPr>
      <w:tabs>
        <w:tab w:val="clear" w:pos="2600"/>
        <w:tab w:val="left" w:pos="2720"/>
      </w:tabs>
      <w:ind w:left="4000" w:hanging="3300"/>
    </w:pPr>
  </w:style>
  <w:style w:type="paragraph" w:customStyle="1" w:styleId="ModH1Chapter">
    <w:name w:val="Mod H1 Chapter"/>
    <w:basedOn w:val="IH1ChapSymb"/>
    <w:rsid w:val="00AA7403"/>
    <w:pPr>
      <w:tabs>
        <w:tab w:val="clear" w:pos="2600"/>
        <w:tab w:val="left" w:pos="3300"/>
      </w:tabs>
      <w:ind w:left="3300"/>
    </w:pPr>
  </w:style>
  <w:style w:type="paragraph" w:customStyle="1" w:styleId="ModH2Part">
    <w:name w:val="Mod H2 Part"/>
    <w:basedOn w:val="IH2PartSymb"/>
    <w:rsid w:val="00AA7403"/>
    <w:pPr>
      <w:tabs>
        <w:tab w:val="clear" w:pos="2600"/>
        <w:tab w:val="left" w:pos="3300"/>
      </w:tabs>
      <w:ind w:left="3300"/>
    </w:pPr>
  </w:style>
  <w:style w:type="paragraph" w:customStyle="1" w:styleId="ModH3Div">
    <w:name w:val="Mod H3 Div"/>
    <w:basedOn w:val="IH3DivSymb"/>
    <w:rsid w:val="00AA7403"/>
    <w:pPr>
      <w:tabs>
        <w:tab w:val="clear" w:pos="2600"/>
        <w:tab w:val="left" w:pos="3300"/>
      </w:tabs>
      <w:ind w:left="3300"/>
    </w:pPr>
  </w:style>
  <w:style w:type="paragraph" w:customStyle="1" w:styleId="ModH4SubDiv">
    <w:name w:val="Mod H4 SubDiv"/>
    <w:basedOn w:val="IH4SubDivSymb"/>
    <w:rsid w:val="00AA7403"/>
    <w:pPr>
      <w:tabs>
        <w:tab w:val="clear" w:pos="2600"/>
        <w:tab w:val="left" w:pos="3300"/>
      </w:tabs>
      <w:ind w:left="3300"/>
    </w:pPr>
  </w:style>
  <w:style w:type="paragraph" w:customStyle="1" w:styleId="ModH5Sec">
    <w:name w:val="Mod H5 Sec"/>
    <w:basedOn w:val="IH5SecSymb"/>
    <w:rsid w:val="00AA7403"/>
    <w:pPr>
      <w:tabs>
        <w:tab w:val="clear" w:pos="1100"/>
        <w:tab w:val="left" w:pos="1800"/>
      </w:tabs>
      <w:ind w:left="2200"/>
    </w:pPr>
  </w:style>
  <w:style w:type="paragraph" w:customStyle="1" w:styleId="Modmain">
    <w:name w:val="Mod main"/>
    <w:basedOn w:val="Amain"/>
    <w:rsid w:val="00AA7403"/>
    <w:pPr>
      <w:tabs>
        <w:tab w:val="clear" w:pos="900"/>
        <w:tab w:val="clear" w:pos="1100"/>
        <w:tab w:val="right" w:pos="1600"/>
        <w:tab w:val="left" w:pos="1800"/>
      </w:tabs>
      <w:ind w:left="2200"/>
    </w:pPr>
  </w:style>
  <w:style w:type="paragraph" w:customStyle="1" w:styleId="Modpara">
    <w:name w:val="Mod para"/>
    <w:basedOn w:val="BillBasic0"/>
    <w:rsid w:val="00AA7403"/>
    <w:pPr>
      <w:tabs>
        <w:tab w:val="right" w:pos="2100"/>
        <w:tab w:val="left" w:pos="2300"/>
      </w:tabs>
      <w:ind w:left="2700" w:hanging="1600"/>
      <w:outlineLvl w:val="6"/>
    </w:pPr>
  </w:style>
  <w:style w:type="paragraph" w:customStyle="1" w:styleId="Modsubpara">
    <w:name w:val="Mod subpara"/>
    <w:basedOn w:val="Asubpara"/>
    <w:rsid w:val="00AA7403"/>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40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403"/>
    <w:pPr>
      <w:ind w:left="1800"/>
    </w:pPr>
  </w:style>
  <w:style w:type="paragraph" w:customStyle="1" w:styleId="Modparareturn">
    <w:name w:val="Mod para return"/>
    <w:basedOn w:val="AparareturnSymb"/>
    <w:rsid w:val="00AA7403"/>
    <w:pPr>
      <w:ind w:left="2300"/>
    </w:pPr>
  </w:style>
  <w:style w:type="paragraph" w:customStyle="1" w:styleId="Modsubparareturn">
    <w:name w:val="Mod subpara return"/>
    <w:basedOn w:val="AsubparareturnSymb"/>
    <w:rsid w:val="00AA7403"/>
    <w:pPr>
      <w:ind w:left="3040"/>
    </w:pPr>
  </w:style>
  <w:style w:type="paragraph" w:customStyle="1" w:styleId="Modref">
    <w:name w:val="Mod ref"/>
    <w:basedOn w:val="refSymb"/>
    <w:rsid w:val="00AA7403"/>
    <w:pPr>
      <w:ind w:left="1100"/>
    </w:pPr>
  </w:style>
  <w:style w:type="paragraph" w:customStyle="1" w:styleId="ModaNote">
    <w:name w:val="Mod aNote"/>
    <w:basedOn w:val="aNoteSymb"/>
    <w:rsid w:val="00AA7403"/>
    <w:pPr>
      <w:tabs>
        <w:tab w:val="left" w:pos="2600"/>
      </w:tabs>
      <w:ind w:left="2600"/>
    </w:pPr>
  </w:style>
  <w:style w:type="paragraph" w:customStyle="1" w:styleId="ModNote">
    <w:name w:val="Mod Note"/>
    <w:basedOn w:val="aNoteSymb"/>
    <w:rsid w:val="00AA7403"/>
    <w:pPr>
      <w:tabs>
        <w:tab w:val="left" w:pos="2600"/>
      </w:tabs>
      <w:ind w:left="2600"/>
    </w:pPr>
  </w:style>
  <w:style w:type="paragraph" w:customStyle="1" w:styleId="ApprFormHd">
    <w:name w:val="ApprFormHd"/>
    <w:basedOn w:val="Sched-heading"/>
    <w:rsid w:val="00AA7403"/>
    <w:pPr>
      <w:ind w:left="0" w:firstLine="0"/>
    </w:pPr>
  </w:style>
  <w:style w:type="paragraph" w:customStyle="1" w:styleId="Status">
    <w:name w:val="Status"/>
    <w:basedOn w:val="Normal"/>
    <w:rsid w:val="00AA7403"/>
    <w:pPr>
      <w:spacing w:before="280"/>
      <w:jc w:val="center"/>
    </w:pPr>
    <w:rPr>
      <w:rFonts w:ascii="Arial" w:hAnsi="Arial"/>
      <w:sz w:val="14"/>
    </w:rPr>
  </w:style>
  <w:style w:type="paragraph" w:customStyle="1" w:styleId="EarlierRepubHdg">
    <w:name w:val="EarlierRepubHdg"/>
    <w:basedOn w:val="Normal"/>
    <w:rsid w:val="00AA7403"/>
    <w:pPr>
      <w:keepNext/>
    </w:pPr>
    <w:rPr>
      <w:rFonts w:ascii="Arial" w:hAnsi="Arial"/>
      <w:b/>
      <w:sz w:val="20"/>
    </w:rPr>
  </w:style>
  <w:style w:type="paragraph" w:customStyle="1" w:styleId="RenumProvHdg">
    <w:name w:val="RenumProvHdg"/>
    <w:basedOn w:val="Normal"/>
    <w:rsid w:val="00AA7403"/>
    <w:rPr>
      <w:rFonts w:ascii="Arial" w:hAnsi="Arial"/>
      <w:b/>
      <w:sz w:val="22"/>
    </w:rPr>
  </w:style>
  <w:style w:type="paragraph" w:customStyle="1" w:styleId="RenumProvHeader">
    <w:name w:val="RenumProvHeader"/>
    <w:basedOn w:val="Normal"/>
    <w:rsid w:val="00AA7403"/>
    <w:rPr>
      <w:rFonts w:ascii="Arial" w:hAnsi="Arial"/>
      <w:b/>
      <w:sz w:val="22"/>
    </w:rPr>
  </w:style>
  <w:style w:type="paragraph" w:customStyle="1" w:styleId="RenumTableHdg">
    <w:name w:val="RenumTableHdg"/>
    <w:basedOn w:val="Normal"/>
    <w:rsid w:val="00AA7403"/>
    <w:pPr>
      <w:spacing w:before="120"/>
    </w:pPr>
    <w:rPr>
      <w:rFonts w:ascii="Arial" w:hAnsi="Arial"/>
      <w:b/>
      <w:sz w:val="20"/>
    </w:rPr>
  </w:style>
  <w:style w:type="paragraph" w:customStyle="1" w:styleId="EPSCoverTop">
    <w:name w:val="EPSCoverTop"/>
    <w:basedOn w:val="Normal"/>
    <w:rsid w:val="00AA7403"/>
    <w:pPr>
      <w:jc w:val="right"/>
    </w:pPr>
    <w:rPr>
      <w:rFonts w:ascii="Arial" w:hAnsi="Arial"/>
      <w:sz w:val="20"/>
    </w:rPr>
  </w:style>
  <w:style w:type="paragraph" w:customStyle="1" w:styleId="AmainSymb">
    <w:name w:val="A main Symb"/>
    <w:basedOn w:val="Amain"/>
    <w:rsid w:val="00AA7403"/>
    <w:pPr>
      <w:tabs>
        <w:tab w:val="left" w:pos="0"/>
      </w:tabs>
      <w:ind w:left="1120" w:hanging="1600"/>
    </w:pPr>
  </w:style>
  <w:style w:type="paragraph" w:customStyle="1" w:styleId="AparaSymb">
    <w:name w:val="A para Symb"/>
    <w:basedOn w:val="Apara"/>
    <w:rsid w:val="00AA7403"/>
    <w:pPr>
      <w:tabs>
        <w:tab w:val="right" w:pos="0"/>
      </w:tabs>
      <w:ind w:hanging="2080"/>
    </w:pPr>
  </w:style>
  <w:style w:type="paragraph" w:customStyle="1" w:styleId="AsubparaSymb">
    <w:name w:val="A subpara Symb"/>
    <w:basedOn w:val="Asubpara"/>
    <w:rsid w:val="00AA7403"/>
    <w:pPr>
      <w:tabs>
        <w:tab w:val="left" w:pos="0"/>
      </w:tabs>
      <w:ind w:left="2098" w:hanging="2580"/>
    </w:pPr>
  </w:style>
  <w:style w:type="paragraph" w:customStyle="1" w:styleId="tablepara">
    <w:name w:val="table para"/>
    <w:basedOn w:val="Normal"/>
    <w:rsid w:val="00AA7403"/>
    <w:pPr>
      <w:tabs>
        <w:tab w:val="right" w:pos="800"/>
        <w:tab w:val="left" w:pos="1100"/>
      </w:tabs>
      <w:spacing w:before="80" w:after="60"/>
      <w:ind w:left="1100" w:hanging="1100"/>
    </w:pPr>
  </w:style>
  <w:style w:type="paragraph" w:customStyle="1" w:styleId="tablesubpara">
    <w:name w:val="table subpara"/>
    <w:basedOn w:val="Normal"/>
    <w:rsid w:val="00AA7403"/>
    <w:pPr>
      <w:tabs>
        <w:tab w:val="right" w:pos="1500"/>
        <w:tab w:val="left" w:pos="1800"/>
      </w:tabs>
      <w:spacing w:before="80" w:after="60"/>
      <w:ind w:left="1800" w:hanging="1800"/>
    </w:pPr>
  </w:style>
  <w:style w:type="paragraph" w:customStyle="1" w:styleId="Billcrest0">
    <w:name w:val="Billcrest"/>
    <w:basedOn w:val="Normal"/>
    <w:rsid w:val="00AA7403"/>
    <w:pPr>
      <w:spacing w:after="60"/>
      <w:ind w:left="2800"/>
    </w:pPr>
    <w:rPr>
      <w:rFonts w:ascii="ACTCrest" w:hAnsi="ACTCrest"/>
      <w:sz w:val="216"/>
    </w:rPr>
  </w:style>
  <w:style w:type="paragraph" w:customStyle="1" w:styleId="Actbullet">
    <w:name w:val="Act bullet"/>
    <w:basedOn w:val="Normal"/>
    <w:uiPriority w:val="99"/>
    <w:rsid w:val="00AA7403"/>
    <w:pPr>
      <w:numPr>
        <w:numId w:val="16"/>
      </w:numPr>
      <w:tabs>
        <w:tab w:val="left" w:pos="900"/>
      </w:tabs>
      <w:spacing w:before="20"/>
      <w:ind w:right="-60"/>
    </w:pPr>
    <w:rPr>
      <w:rFonts w:ascii="Arial" w:hAnsi="Arial"/>
      <w:sz w:val="18"/>
    </w:rPr>
  </w:style>
  <w:style w:type="paragraph" w:customStyle="1" w:styleId="TableText">
    <w:name w:val="TableText"/>
    <w:basedOn w:val="Normal"/>
    <w:rsid w:val="00AA7403"/>
    <w:pPr>
      <w:spacing w:before="60" w:after="60"/>
    </w:pPr>
  </w:style>
  <w:style w:type="paragraph" w:customStyle="1" w:styleId="RenumProvSubsectEntries">
    <w:name w:val="RenumProvSubsectEntries"/>
    <w:basedOn w:val="RenumProvEntries"/>
    <w:rsid w:val="00AA7403"/>
    <w:pPr>
      <w:ind w:left="252"/>
    </w:pPr>
  </w:style>
  <w:style w:type="paragraph" w:customStyle="1" w:styleId="IshadedSchClause">
    <w:name w:val="I shaded Sch Clause"/>
    <w:basedOn w:val="IshadedH5Sec"/>
    <w:rsid w:val="00AA7403"/>
  </w:style>
  <w:style w:type="paragraph" w:customStyle="1" w:styleId="IshadedH5Sec">
    <w:name w:val="I shaded H5 Sec"/>
    <w:basedOn w:val="AH5Sec"/>
    <w:rsid w:val="00AA7403"/>
    <w:pPr>
      <w:shd w:val="pct25" w:color="auto" w:fill="auto"/>
      <w:outlineLvl w:val="9"/>
    </w:pPr>
  </w:style>
  <w:style w:type="paragraph" w:customStyle="1" w:styleId="Endnote4">
    <w:name w:val="Endnote4"/>
    <w:basedOn w:val="Endnote2"/>
    <w:rsid w:val="00AA740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A7403"/>
    <w:pPr>
      <w:keepNext/>
      <w:tabs>
        <w:tab w:val="clear" w:pos="900"/>
        <w:tab w:val="clear" w:pos="1100"/>
      </w:tabs>
      <w:spacing w:before="300"/>
      <w:ind w:left="0" w:firstLine="0"/>
      <w:outlineLvl w:val="9"/>
    </w:pPr>
    <w:rPr>
      <w:i/>
    </w:rPr>
  </w:style>
  <w:style w:type="paragraph" w:customStyle="1" w:styleId="Penalty">
    <w:name w:val="Penalty"/>
    <w:basedOn w:val="Amainreturn"/>
    <w:rsid w:val="00AA7403"/>
  </w:style>
  <w:style w:type="paragraph" w:customStyle="1" w:styleId="LongTitleSymb">
    <w:name w:val="LongTitleSymb"/>
    <w:basedOn w:val="LongTitle"/>
    <w:rsid w:val="00AA7403"/>
    <w:pPr>
      <w:ind w:hanging="480"/>
    </w:pPr>
  </w:style>
  <w:style w:type="paragraph" w:customStyle="1" w:styleId="EffectiveDate">
    <w:name w:val="EffectiveDate"/>
    <w:basedOn w:val="Normal"/>
    <w:rsid w:val="00AA7403"/>
    <w:pPr>
      <w:spacing w:before="120"/>
    </w:pPr>
    <w:rPr>
      <w:rFonts w:ascii="Arial" w:hAnsi="Arial"/>
      <w:b/>
      <w:sz w:val="26"/>
    </w:rPr>
  </w:style>
  <w:style w:type="paragraph" w:customStyle="1" w:styleId="aNoteText">
    <w:name w:val="aNoteText"/>
    <w:basedOn w:val="aNoteSymb"/>
    <w:rsid w:val="00AA7403"/>
    <w:pPr>
      <w:spacing w:before="60"/>
      <w:ind w:firstLine="0"/>
    </w:pPr>
  </w:style>
  <w:style w:type="paragraph" w:customStyle="1" w:styleId="02TextLandscape">
    <w:name w:val="02TextLandscape"/>
    <w:basedOn w:val="Normal"/>
    <w:rsid w:val="00AA7403"/>
  </w:style>
  <w:style w:type="paragraph" w:customStyle="1" w:styleId="05Endnote0">
    <w:name w:val="05Endnote"/>
    <w:basedOn w:val="Normal"/>
    <w:rsid w:val="00AA7403"/>
  </w:style>
  <w:style w:type="paragraph" w:customStyle="1" w:styleId="AmdtEntries">
    <w:name w:val="AmdtEntries"/>
    <w:basedOn w:val="BillBasicHeading"/>
    <w:rsid w:val="00AA7403"/>
    <w:pPr>
      <w:keepNext w:val="0"/>
      <w:tabs>
        <w:tab w:val="clear" w:pos="2600"/>
      </w:tabs>
      <w:spacing w:before="0"/>
      <w:ind w:left="3200" w:hanging="2100"/>
    </w:pPr>
    <w:rPr>
      <w:sz w:val="18"/>
    </w:rPr>
  </w:style>
  <w:style w:type="paragraph" w:customStyle="1" w:styleId="AmdtEntriesDefL2">
    <w:name w:val="AmdtEntriesDefL2"/>
    <w:basedOn w:val="AmdtEntries"/>
    <w:rsid w:val="00AA7403"/>
    <w:pPr>
      <w:tabs>
        <w:tab w:val="left" w:pos="3000"/>
      </w:tabs>
      <w:ind w:left="3600" w:hanging="2500"/>
    </w:pPr>
  </w:style>
  <w:style w:type="character" w:customStyle="1" w:styleId="charContents">
    <w:name w:val="charContents"/>
    <w:basedOn w:val="DefaultParagraphFont"/>
    <w:rsid w:val="00AA7403"/>
  </w:style>
  <w:style w:type="character" w:customStyle="1" w:styleId="charPage">
    <w:name w:val="charPage"/>
    <w:basedOn w:val="DefaultParagraphFont"/>
    <w:rsid w:val="00AA7403"/>
  </w:style>
  <w:style w:type="paragraph" w:customStyle="1" w:styleId="FooterInfoCentre">
    <w:name w:val="FooterInfoCentre"/>
    <w:basedOn w:val="FooterInfo"/>
    <w:rsid w:val="00AA7403"/>
    <w:pPr>
      <w:spacing w:before="60"/>
      <w:jc w:val="center"/>
    </w:pPr>
  </w:style>
  <w:style w:type="paragraph" w:customStyle="1" w:styleId="EndNoteTextPub">
    <w:name w:val="EndNoteTextPub"/>
    <w:basedOn w:val="Normal"/>
    <w:rsid w:val="00AA7403"/>
    <w:pPr>
      <w:spacing w:before="60"/>
      <w:ind w:left="1100"/>
      <w:jc w:val="both"/>
    </w:pPr>
    <w:rPr>
      <w:sz w:val="20"/>
    </w:rPr>
  </w:style>
  <w:style w:type="paragraph" w:customStyle="1" w:styleId="aExamHdgss">
    <w:name w:val="aExamHdgss"/>
    <w:basedOn w:val="BillBasicHeading"/>
    <w:next w:val="Normal"/>
    <w:rsid w:val="00AA7403"/>
    <w:pPr>
      <w:tabs>
        <w:tab w:val="clear" w:pos="2600"/>
      </w:tabs>
      <w:ind w:left="1100"/>
    </w:pPr>
    <w:rPr>
      <w:sz w:val="18"/>
    </w:rPr>
  </w:style>
  <w:style w:type="paragraph" w:customStyle="1" w:styleId="aExamss">
    <w:name w:val="aExamss"/>
    <w:basedOn w:val="aNoteSymb"/>
    <w:rsid w:val="00AA7403"/>
    <w:pPr>
      <w:spacing w:before="60"/>
      <w:ind w:left="1100" w:firstLine="0"/>
    </w:pPr>
  </w:style>
  <w:style w:type="paragraph" w:customStyle="1" w:styleId="aExamINumss">
    <w:name w:val="aExamINumss"/>
    <w:basedOn w:val="aExamss"/>
    <w:rsid w:val="00AA7403"/>
    <w:pPr>
      <w:tabs>
        <w:tab w:val="left" w:pos="1500"/>
      </w:tabs>
      <w:ind w:left="1500" w:hanging="400"/>
    </w:pPr>
  </w:style>
  <w:style w:type="paragraph" w:customStyle="1" w:styleId="aExamNumTextss">
    <w:name w:val="aExamNumTextss"/>
    <w:basedOn w:val="aExamss"/>
    <w:rsid w:val="00AA7403"/>
    <w:pPr>
      <w:ind w:left="1500"/>
    </w:pPr>
  </w:style>
  <w:style w:type="paragraph" w:customStyle="1" w:styleId="AExamIPara">
    <w:name w:val="AExamIPara"/>
    <w:basedOn w:val="aExam"/>
    <w:rsid w:val="00AA7403"/>
    <w:pPr>
      <w:tabs>
        <w:tab w:val="right" w:pos="1720"/>
        <w:tab w:val="left" w:pos="2000"/>
      </w:tabs>
      <w:ind w:left="2000" w:hanging="900"/>
    </w:pPr>
  </w:style>
  <w:style w:type="paragraph" w:customStyle="1" w:styleId="aNoteTextss">
    <w:name w:val="aNoteTextss"/>
    <w:basedOn w:val="Normal"/>
    <w:rsid w:val="00AA7403"/>
    <w:pPr>
      <w:spacing w:before="60"/>
      <w:ind w:left="1900"/>
      <w:jc w:val="both"/>
    </w:pPr>
    <w:rPr>
      <w:sz w:val="20"/>
    </w:rPr>
  </w:style>
  <w:style w:type="paragraph" w:customStyle="1" w:styleId="aNoteParass">
    <w:name w:val="aNoteParass"/>
    <w:basedOn w:val="Normal"/>
    <w:rsid w:val="00AA740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A7403"/>
    <w:pPr>
      <w:ind w:left="1600"/>
    </w:pPr>
  </w:style>
  <w:style w:type="paragraph" w:customStyle="1" w:styleId="aExampar">
    <w:name w:val="aExampar"/>
    <w:basedOn w:val="aExamss"/>
    <w:rsid w:val="00AA7403"/>
    <w:pPr>
      <w:ind w:left="1600"/>
    </w:pPr>
  </w:style>
  <w:style w:type="paragraph" w:customStyle="1" w:styleId="aNotepar">
    <w:name w:val="aNotepar"/>
    <w:basedOn w:val="BillBasic0"/>
    <w:next w:val="Normal"/>
    <w:rsid w:val="00AA7403"/>
    <w:pPr>
      <w:ind w:left="2400" w:hanging="800"/>
    </w:pPr>
    <w:rPr>
      <w:sz w:val="20"/>
    </w:rPr>
  </w:style>
  <w:style w:type="paragraph" w:customStyle="1" w:styleId="aNoteTextpar">
    <w:name w:val="aNoteTextpar"/>
    <w:basedOn w:val="aNotepar"/>
    <w:rsid w:val="00AA7403"/>
    <w:pPr>
      <w:spacing w:before="60"/>
      <w:ind w:firstLine="0"/>
    </w:pPr>
  </w:style>
  <w:style w:type="paragraph" w:customStyle="1" w:styleId="aNoteParapar">
    <w:name w:val="aNoteParapar"/>
    <w:basedOn w:val="aNotepar"/>
    <w:rsid w:val="00AA7403"/>
    <w:pPr>
      <w:tabs>
        <w:tab w:val="right" w:pos="2640"/>
      </w:tabs>
      <w:spacing w:before="60"/>
      <w:ind w:left="2920" w:hanging="1320"/>
    </w:pPr>
  </w:style>
  <w:style w:type="paragraph" w:customStyle="1" w:styleId="aExamHdgsubpar">
    <w:name w:val="aExamHdgsubpar"/>
    <w:basedOn w:val="aExamHdgss"/>
    <w:next w:val="Normal"/>
    <w:rsid w:val="00AA7403"/>
    <w:pPr>
      <w:ind w:left="2140"/>
    </w:pPr>
  </w:style>
  <w:style w:type="paragraph" w:customStyle="1" w:styleId="aExamsubpar">
    <w:name w:val="aExamsubpar"/>
    <w:basedOn w:val="aExamss"/>
    <w:rsid w:val="00AA7403"/>
    <w:pPr>
      <w:ind w:left="2140"/>
    </w:pPr>
  </w:style>
  <w:style w:type="paragraph" w:customStyle="1" w:styleId="aNotesubpar">
    <w:name w:val="aNotesubpar"/>
    <w:basedOn w:val="BillBasic0"/>
    <w:next w:val="Normal"/>
    <w:rsid w:val="00AA7403"/>
    <w:pPr>
      <w:ind w:left="2940" w:hanging="800"/>
    </w:pPr>
    <w:rPr>
      <w:sz w:val="20"/>
    </w:rPr>
  </w:style>
  <w:style w:type="paragraph" w:customStyle="1" w:styleId="aNoteTextsubpar">
    <w:name w:val="aNoteTextsubpar"/>
    <w:basedOn w:val="aNotesubpar"/>
    <w:rsid w:val="00AA7403"/>
    <w:pPr>
      <w:spacing w:before="60"/>
      <w:ind w:firstLine="0"/>
    </w:pPr>
  </w:style>
  <w:style w:type="paragraph" w:customStyle="1" w:styleId="aExamBulletss">
    <w:name w:val="aExamBulletss"/>
    <w:basedOn w:val="aExamss"/>
    <w:rsid w:val="00AA7403"/>
    <w:pPr>
      <w:ind w:left="1500" w:hanging="400"/>
    </w:pPr>
  </w:style>
  <w:style w:type="paragraph" w:customStyle="1" w:styleId="aNoteBulletss">
    <w:name w:val="aNoteBulletss"/>
    <w:basedOn w:val="Normal"/>
    <w:rsid w:val="00AA7403"/>
    <w:pPr>
      <w:spacing w:before="60"/>
      <w:ind w:left="2300" w:hanging="400"/>
      <w:jc w:val="both"/>
    </w:pPr>
    <w:rPr>
      <w:sz w:val="20"/>
    </w:rPr>
  </w:style>
  <w:style w:type="paragraph" w:customStyle="1" w:styleId="aExamBulletpar">
    <w:name w:val="aExamBulletpar"/>
    <w:basedOn w:val="aExampar"/>
    <w:rsid w:val="00AA7403"/>
    <w:pPr>
      <w:ind w:left="2000" w:hanging="400"/>
    </w:pPr>
  </w:style>
  <w:style w:type="paragraph" w:customStyle="1" w:styleId="aNoteBulletpar">
    <w:name w:val="aNoteBulletpar"/>
    <w:basedOn w:val="aNotepar"/>
    <w:rsid w:val="00AA7403"/>
    <w:pPr>
      <w:spacing w:before="60"/>
      <w:ind w:left="2800" w:hanging="400"/>
    </w:pPr>
  </w:style>
  <w:style w:type="paragraph" w:customStyle="1" w:styleId="aExplanHeading">
    <w:name w:val="aExplanHeading"/>
    <w:basedOn w:val="BillBasicHeading"/>
    <w:next w:val="Normal"/>
    <w:rsid w:val="00AA7403"/>
    <w:rPr>
      <w:rFonts w:ascii="Arial (W1)" w:hAnsi="Arial (W1)"/>
      <w:sz w:val="18"/>
    </w:rPr>
  </w:style>
  <w:style w:type="paragraph" w:customStyle="1" w:styleId="EndNoteHeading">
    <w:name w:val="EndNoteHeading"/>
    <w:basedOn w:val="BillBasicHeading"/>
    <w:rsid w:val="00AA7403"/>
    <w:pPr>
      <w:tabs>
        <w:tab w:val="left" w:pos="700"/>
      </w:tabs>
      <w:spacing w:before="160"/>
      <w:ind w:left="700" w:hanging="700"/>
    </w:pPr>
    <w:rPr>
      <w:rFonts w:ascii="Arial (W1)" w:hAnsi="Arial (W1)"/>
    </w:rPr>
  </w:style>
  <w:style w:type="paragraph" w:customStyle="1" w:styleId="aExplanBullet">
    <w:name w:val="aExplanBullet"/>
    <w:basedOn w:val="Normal"/>
    <w:rsid w:val="00AA7403"/>
    <w:pPr>
      <w:spacing w:before="140"/>
      <w:ind w:left="400" w:hanging="400"/>
      <w:jc w:val="both"/>
    </w:pPr>
    <w:rPr>
      <w:snapToGrid w:val="0"/>
      <w:sz w:val="20"/>
    </w:rPr>
  </w:style>
  <w:style w:type="paragraph" w:customStyle="1" w:styleId="DetailsNo">
    <w:name w:val="Details No"/>
    <w:basedOn w:val="Actdetails"/>
    <w:uiPriority w:val="99"/>
    <w:rsid w:val="00AA7403"/>
    <w:pPr>
      <w:ind w:left="0"/>
    </w:pPr>
    <w:rPr>
      <w:sz w:val="18"/>
    </w:rPr>
  </w:style>
  <w:style w:type="paragraph" w:customStyle="1" w:styleId="Actdetailsnote">
    <w:name w:val="Act details note"/>
    <w:basedOn w:val="Actdetails"/>
    <w:uiPriority w:val="99"/>
    <w:rsid w:val="00AA7403"/>
    <w:pPr>
      <w:ind w:left="1620" w:right="-60" w:hanging="720"/>
    </w:pPr>
    <w:rPr>
      <w:sz w:val="18"/>
    </w:rPr>
  </w:style>
  <w:style w:type="paragraph" w:customStyle="1" w:styleId="SchAmain">
    <w:name w:val="Sch A main"/>
    <w:basedOn w:val="Amain"/>
    <w:rsid w:val="00AA7403"/>
  </w:style>
  <w:style w:type="paragraph" w:customStyle="1" w:styleId="SchApara">
    <w:name w:val="Sch A para"/>
    <w:basedOn w:val="Apara"/>
    <w:rsid w:val="00AA7403"/>
  </w:style>
  <w:style w:type="paragraph" w:customStyle="1" w:styleId="SchAsubpara">
    <w:name w:val="Sch A subpara"/>
    <w:basedOn w:val="Asubpara"/>
    <w:rsid w:val="00AA7403"/>
  </w:style>
  <w:style w:type="paragraph" w:customStyle="1" w:styleId="SchAsubsubpara">
    <w:name w:val="Sch A subsubpara"/>
    <w:basedOn w:val="Asubsubpara"/>
    <w:rsid w:val="00AA7403"/>
  </w:style>
  <w:style w:type="paragraph" w:customStyle="1" w:styleId="TOCOL1">
    <w:name w:val="TOCOL 1"/>
    <w:basedOn w:val="TOC1"/>
    <w:rsid w:val="00AA7403"/>
  </w:style>
  <w:style w:type="paragraph" w:customStyle="1" w:styleId="TOCOL2">
    <w:name w:val="TOCOL 2"/>
    <w:basedOn w:val="TOC2"/>
    <w:rsid w:val="00AA7403"/>
    <w:pPr>
      <w:keepNext w:val="0"/>
    </w:pPr>
  </w:style>
  <w:style w:type="paragraph" w:customStyle="1" w:styleId="TOCOL3">
    <w:name w:val="TOCOL 3"/>
    <w:basedOn w:val="TOC3"/>
    <w:rsid w:val="00AA7403"/>
    <w:pPr>
      <w:keepNext w:val="0"/>
    </w:pPr>
  </w:style>
  <w:style w:type="paragraph" w:customStyle="1" w:styleId="TOCOL4">
    <w:name w:val="TOCOL 4"/>
    <w:basedOn w:val="TOC4"/>
    <w:rsid w:val="00AA7403"/>
    <w:pPr>
      <w:keepNext w:val="0"/>
    </w:pPr>
  </w:style>
  <w:style w:type="paragraph" w:customStyle="1" w:styleId="TOCOL5">
    <w:name w:val="TOCOL 5"/>
    <w:basedOn w:val="TOC5"/>
    <w:rsid w:val="00AA7403"/>
    <w:pPr>
      <w:tabs>
        <w:tab w:val="left" w:pos="400"/>
      </w:tabs>
    </w:pPr>
  </w:style>
  <w:style w:type="paragraph" w:customStyle="1" w:styleId="TOCOL6">
    <w:name w:val="TOCOL 6"/>
    <w:basedOn w:val="TOC6"/>
    <w:rsid w:val="00AA7403"/>
    <w:pPr>
      <w:keepNext w:val="0"/>
    </w:pPr>
  </w:style>
  <w:style w:type="paragraph" w:customStyle="1" w:styleId="TOCOL7">
    <w:name w:val="TOCOL 7"/>
    <w:basedOn w:val="TOC7"/>
    <w:rsid w:val="00AA7403"/>
  </w:style>
  <w:style w:type="paragraph" w:customStyle="1" w:styleId="TOCOL8">
    <w:name w:val="TOCOL 8"/>
    <w:basedOn w:val="TOC8"/>
    <w:rsid w:val="00AA7403"/>
  </w:style>
  <w:style w:type="paragraph" w:customStyle="1" w:styleId="TOCOL9">
    <w:name w:val="TOCOL 9"/>
    <w:basedOn w:val="TOC9"/>
    <w:rsid w:val="00AA7403"/>
    <w:pPr>
      <w:ind w:right="0"/>
    </w:pPr>
  </w:style>
  <w:style w:type="paragraph" w:customStyle="1" w:styleId="TOC10">
    <w:name w:val="TOC 10"/>
    <w:basedOn w:val="TOC5"/>
    <w:rsid w:val="00AA7403"/>
    <w:rPr>
      <w:szCs w:val="24"/>
    </w:rPr>
  </w:style>
  <w:style w:type="character" w:customStyle="1" w:styleId="charNotBold">
    <w:name w:val="charNotBold"/>
    <w:basedOn w:val="DefaultParagraphFont"/>
    <w:rsid w:val="00AA7403"/>
    <w:rPr>
      <w:rFonts w:ascii="Arial" w:hAnsi="Arial"/>
      <w:sz w:val="20"/>
    </w:rPr>
  </w:style>
  <w:style w:type="paragraph" w:customStyle="1" w:styleId="Billname1">
    <w:name w:val="Billname1"/>
    <w:basedOn w:val="Normal"/>
    <w:rsid w:val="00AA7403"/>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A7403"/>
    <w:rPr>
      <w:rFonts w:ascii="Tahoma" w:hAnsi="Tahoma" w:cs="Tahoma"/>
      <w:sz w:val="16"/>
      <w:szCs w:val="16"/>
    </w:rPr>
  </w:style>
  <w:style w:type="character" w:customStyle="1" w:styleId="BalloonTextChar">
    <w:name w:val="Balloon Text Char"/>
    <w:basedOn w:val="DefaultParagraphFont"/>
    <w:link w:val="BalloonText"/>
    <w:uiPriority w:val="99"/>
    <w:rsid w:val="00AA7403"/>
    <w:rPr>
      <w:rFonts w:ascii="Tahoma" w:hAnsi="Tahoma" w:cs="Tahoma"/>
      <w:sz w:val="16"/>
      <w:szCs w:val="16"/>
      <w:lang w:eastAsia="en-US"/>
    </w:rPr>
  </w:style>
  <w:style w:type="character" w:customStyle="1" w:styleId="FooterChar">
    <w:name w:val="Footer Char"/>
    <w:basedOn w:val="DefaultParagraphFont"/>
    <w:link w:val="Footer"/>
    <w:rsid w:val="00AA7403"/>
    <w:rPr>
      <w:rFonts w:ascii="Arial" w:hAnsi="Arial"/>
      <w:sz w:val="18"/>
      <w:lang w:eastAsia="en-US"/>
    </w:rPr>
  </w:style>
  <w:style w:type="paragraph" w:customStyle="1" w:styleId="TablePara10">
    <w:name w:val="TablePara10"/>
    <w:basedOn w:val="tablepara"/>
    <w:rsid w:val="00AA740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40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A7403"/>
    <w:rPr>
      <w:sz w:val="20"/>
    </w:rPr>
  </w:style>
  <w:style w:type="paragraph" w:customStyle="1" w:styleId="aExamINumpar">
    <w:name w:val="aExamINumpar"/>
    <w:basedOn w:val="aExampar"/>
    <w:rsid w:val="00AA7403"/>
    <w:pPr>
      <w:tabs>
        <w:tab w:val="left" w:pos="2000"/>
      </w:tabs>
      <w:ind w:left="2000" w:hanging="400"/>
    </w:pPr>
  </w:style>
  <w:style w:type="paragraph" w:customStyle="1" w:styleId="ShadedSchClauseSymb">
    <w:name w:val="Shaded Sch Clause Symb"/>
    <w:basedOn w:val="ShadedSchClause"/>
    <w:rsid w:val="00AA7403"/>
    <w:pPr>
      <w:tabs>
        <w:tab w:val="left" w:pos="0"/>
      </w:tabs>
      <w:ind w:left="975" w:hanging="1457"/>
    </w:pPr>
  </w:style>
  <w:style w:type="paragraph" w:customStyle="1" w:styleId="CoverTextBullet">
    <w:name w:val="CoverTextBullet"/>
    <w:basedOn w:val="CoverText"/>
    <w:qFormat/>
    <w:rsid w:val="00AA7403"/>
    <w:pPr>
      <w:numPr>
        <w:numId w:val="11"/>
      </w:numPr>
    </w:pPr>
    <w:rPr>
      <w:color w:val="000000"/>
    </w:rPr>
  </w:style>
  <w:style w:type="paragraph" w:customStyle="1" w:styleId="01aPreamble">
    <w:name w:val="01aPreamble"/>
    <w:basedOn w:val="Normal"/>
    <w:qFormat/>
    <w:rsid w:val="00AA7403"/>
  </w:style>
  <w:style w:type="paragraph" w:customStyle="1" w:styleId="TableBullet">
    <w:name w:val="TableBullet"/>
    <w:basedOn w:val="TableText10"/>
    <w:qFormat/>
    <w:rsid w:val="00AA7403"/>
    <w:pPr>
      <w:numPr>
        <w:numId w:val="14"/>
      </w:numPr>
    </w:pPr>
  </w:style>
  <w:style w:type="paragraph" w:customStyle="1" w:styleId="TableNumbered">
    <w:name w:val="TableNumbered"/>
    <w:basedOn w:val="TableText10"/>
    <w:qFormat/>
    <w:rsid w:val="00AA7403"/>
    <w:pPr>
      <w:numPr>
        <w:numId w:val="15"/>
      </w:numPr>
    </w:pPr>
  </w:style>
  <w:style w:type="character" w:customStyle="1" w:styleId="charCitHyperlinkItal">
    <w:name w:val="charCitHyperlinkItal"/>
    <w:basedOn w:val="Hyperlink"/>
    <w:uiPriority w:val="1"/>
    <w:rsid w:val="00AA7403"/>
    <w:rPr>
      <w:i/>
      <w:color w:val="0000FF" w:themeColor="hyperlink"/>
      <w:u w:val="none"/>
    </w:rPr>
  </w:style>
  <w:style w:type="character" w:customStyle="1" w:styleId="charCitHyperlinkAbbrev">
    <w:name w:val="charCitHyperlinkAbbrev"/>
    <w:basedOn w:val="Hyperlink"/>
    <w:uiPriority w:val="1"/>
    <w:rsid w:val="00AA7403"/>
    <w:rPr>
      <w:color w:val="0000FF" w:themeColor="hyperlink"/>
      <w:u w:val="none"/>
    </w:rPr>
  </w:style>
  <w:style w:type="character" w:customStyle="1" w:styleId="Heading3Char">
    <w:name w:val="Heading 3 Char"/>
    <w:aliases w:val="h3 Char,sec Char"/>
    <w:basedOn w:val="DefaultParagraphFont"/>
    <w:link w:val="Heading3"/>
    <w:rsid w:val="00AA7403"/>
    <w:rPr>
      <w:b/>
      <w:sz w:val="24"/>
      <w:lang w:eastAsia="en-US"/>
    </w:rPr>
  </w:style>
  <w:style w:type="paragraph" w:customStyle="1" w:styleId="aExplanText">
    <w:name w:val="aExplanText"/>
    <w:basedOn w:val="BillBasic0"/>
    <w:rsid w:val="00AA7403"/>
    <w:rPr>
      <w:sz w:val="20"/>
    </w:rPr>
  </w:style>
  <w:style w:type="paragraph" w:customStyle="1" w:styleId="ISchMain">
    <w:name w:val="I Sch Main"/>
    <w:basedOn w:val="BillBasic0"/>
    <w:rsid w:val="00AA7403"/>
    <w:pPr>
      <w:tabs>
        <w:tab w:val="right" w:pos="900"/>
        <w:tab w:val="left" w:pos="1100"/>
      </w:tabs>
      <w:ind w:left="1100" w:hanging="1100"/>
    </w:pPr>
  </w:style>
  <w:style w:type="paragraph" w:customStyle="1" w:styleId="ISchpara">
    <w:name w:val="I Sch para"/>
    <w:basedOn w:val="BillBasic0"/>
    <w:rsid w:val="00AA7403"/>
    <w:pPr>
      <w:tabs>
        <w:tab w:val="right" w:pos="1400"/>
        <w:tab w:val="left" w:pos="1600"/>
      </w:tabs>
      <w:ind w:left="1600" w:hanging="1600"/>
    </w:pPr>
  </w:style>
  <w:style w:type="paragraph" w:customStyle="1" w:styleId="ISchsubpara">
    <w:name w:val="I Sch subpara"/>
    <w:basedOn w:val="BillBasic0"/>
    <w:rsid w:val="00AA7403"/>
    <w:pPr>
      <w:tabs>
        <w:tab w:val="right" w:pos="1940"/>
        <w:tab w:val="left" w:pos="2140"/>
      </w:tabs>
      <w:ind w:left="2140" w:hanging="2140"/>
    </w:pPr>
  </w:style>
  <w:style w:type="paragraph" w:customStyle="1" w:styleId="ISchsubsubpara">
    <w:name w:val="I Sch subsubpara"/>
    <w:basedOn w:val="BillBasic0"/>
    <w:rsid w:val="00AA7403"/>
    <w:pPr>
      <w:tabs>
        <w:tab w:val="right" w:pos="2460"/>
        <w:tab w:val="left" w:pos="2660"/>
      </w:tabs>
      <w:ind w:left="2660" w:hanging="2660"/>
    </w:pPr>
  </w:style>
  <w:style w:type="paragraph" w:customStyle="1" w:styleId="AssectheadingSymb">
    <w:name w:val="A ssect heading Symb"/>
    <w:basedOn w:val="Amain"/>
    <w:rsid w:val="00AA74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AA7403"/>
    <w:pPr>
      <w:tabs>
        <w:tab w:val="left" w:pos="0"/>
        <w:tab w:val="right" w:pos="2400"/>
        <w:tab w:val="left" w:pos="2600"/>
      </w:tabs>
      <w:ind w:left="2602" w:hanging="3084"/>
      <w:outlineLvl w:val="8"/>
    </w:pPr>
  </w:style>
  <w:style w:type="paragraph" w:customStyle="1" w:styleId="AmainreturnSymb">
    <w:name w:val="A main return Symb"/>
    <w:basedOn w:val="BillBasic0"/>
    <w:rsid w:val="00AA7403"/>
    <w:pPr>
      <w:tabs>
        <w:tab w:val="left" w:pos="1582"/>
      </w:tabs>
      <w:ind w:left="1100" w:hanging="1582"/>
    </w:pPr>
  </w:style>
  <w:style w:type="paragraph" w:customStyle="1" w:styleId="AparareturnSymb">
    <w:name w:val="A para return Symb"/>
    <w:basedOn w:val="BillBasic0"/>
    <w:rsid w:val="00AA7403"/>
    <w:pPr>
      <w:tabs>
        <w:tab w:val="left" w:pos="2081"/>
      </w:tabs>
      <w:ind w:left="1599" w:hanging="2081"/>
    </w:pPr>
  </w:style>
  <w:style w:type="paragraph" w:customStyle="1" w:styleId="AsubparareturnSymb">
    <w:name w:val="A subpara return Symb"/>
    <w:basedOn w:val="BillBasic0"/>
    <w:rsid w:val="00AA7403"/>
    <w:pPr>
      <w:tabs>
        <w:tab w:val="left" w:pos="2580"/>
      </w:tabs>
      <w:ind w:left="2098" w:hanging="2580"/>
    </w:pPr>
  </w:style>
  <w:style w:type="paragraph" w:customStyle="1" w:styleId="aDefSymb">
    <w:name w:val="aDef Symb"/>
    <w:basedOn w:val="BillBasic0"/>
    <w:rsid w:val="00AA7403"/>
    <w:pPr>
      <w:tabs>
        <w:tab w:val="left" w:pos="1582"/>
      </w:tabs>
      <w:ind w:left="1100" w:hanging="1582"/>
    </w:pPr>
  </w:style>
  <w:style w:type="paragraph" w:customStyle="1" w:styleId="aDefparaSymb">
    <w:name w:val="aDef para Symb"/>
    <w:basedOn w:val="Apara"/>
    <w:rsid w:val="00AA7403"/>
    <w:pPr>
      <w:tabs>
        <w:tab w:val="clear" w:pos="1600"/>
        <w:tab w:val="left" w:pos="0"/>
        <w:tab w:val="left" w:pos="1599"/>
      </w:tabs>
      <w:ind w:left="1599" w:hanging="2081"/>
    </w:pPr>
  </w:style>
  <w:style w:type="paragraph" w:customStyle="1" w:styleId="aDefsubparaSymb">
    <w:name w:val="aDef subpara Symb"/>
    <w:basedOn w:val="Asubpara"/>
    <w:rsid w:val="00AA7403"/>
    <w:pPr>
      <w:tabs>
        <w:tab w:val="left" w:pos="0"/>
      </w:tabs>
      <w:ind w:left="2098" w:hanging="2580"/>
    </w:pPr>
  </w:style>
  <w:style w:type="paragraph" w:customStyle="1" w:styleId="SchAmainSymb">
    <w:name w:val="Sch A main Symb"/>
    <w:basedOn w:val="Amain"/>
    <w:rsid w:val="00AA7403"/>
    <w:pPr>
      <w:tabs>
        <w:tab w:val="left" w:pos="0"/>
      </w:tabs>
      <w:ind w:hanging="1580"/>
    </w:pPr>
  </w:style>
  <w:style w:type="paragraph" w:customStyle="1" w:styleId="SchAparaSymb">
    <w:name w:val="Sch A para Symb"/>
    <w:basedOn w:val="Apara"/>
    <w:rsid w:val="00AA7403"/>
    <w:pPr>
      <w:tabs>
        <w:tab w:val="left" w:pos="0"/>
      </w:tabs>
      <w:ind w:hanging="2080"/>
    </w:pPr>
  </w:style>
  <w:style w:type="paragraph" w:customStyle="1" w:styleId="SchAsubparaSymb">
    <w:name w:val="Sch A subpara Symb"/>
    <w:basedOn w:val="Asubpara"/>
    <w:rsid w:val="00AA7403"/>
    <w:pPr>
      <w:tabs>
        <w:tab w:val="left" w:pos="0"/>
      </w:tabs>
      <w:ind w:hanging="2580"/>
    </w:pPr>
  </w:style>
  <w:style w:type="paragraph" w:customStyle="1" w:styleId="SchAsubsubparaSymb">
    <w:name w:val="Sch A subsubpara Symb"/>
    <w:basedOn w:val="AsubsubparaSymb"/>
    <w:rsid w:val="00AA7403"/>
  </w:style>
  <w:style w:type="paragraph" w:customStyle="1" w:styleId="refSymb">
    <w:name w:val="ref Symb"/>
    <w:basedOn w:val="BillBasic0"/>
    <w:next w:val="Normal"/>
    <w:rsid w:val="00AA7403"/>
    <w:pPr>
      <w:tabs>
        <w:tab w:val="left" w:pos="-480"/>
      </w:tabs>
      <w:spacing w:before="60"/>
      <w:ind w:hanging="480"/>
    </w:pPr>
    <w:rPr>
      <w:sz w:val="18"/>
    </w:rPr>
  </w:style>
  <w:style w:type="paragraph" w:customStyle="1" w:styleId="IshadedH5SecSymb">
    <w:name w:val="I shaded H5 Sec Symb"/>
    <w:basedOn w:val="AH5Sec"/>
    <w:rsid w:val="00AA74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403"/>
    <w:pPr>
      <w:tabs>
        <w:tab w:val="clear" w:pos="-1580"/>
      </w:tabs>
      <w:ind w:left="975" w:hanging="1457"/>
    </w:pPr>
  </w:style>
  <w:style w:type="paragraph" w:customStyle="1" w:styleId="IH1ChapSymb">
    <w:name w:val="I H1 Chap Symb"/>
    <w:basedOn w:val="BillBasicHeading"/>
    <w:next w:val="Normal"/>
    <w:rsid w:val="00AA74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4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4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4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403"/>
    <w:pPr>
      <w:tabs>
        <w:tab w:val="clear" w:pos="2600"/>
        <w:tab w:val="left" w:pos="-1580"/>
        <w:tab w:val="left" w:pos="0"/>
        <w:tab w:val="left" w:pos="1100"/>
      </w:tabs>
      <w:spacing w:before="240"/>
      <w:ind w:left="1100" w:hanging="1580"/>
    </w:pPr>
  </w:style>
  <w:style w:type="paragraph" w:customStyle="1" w:styleId="IMainSymb">
    <w:name w:val="I Main Symb"/>
    <w:basedOn w:val="Amain"/>
    <w:rsid w:val="00AA7403"/>
    <w:pPr>
      <w:tabs>
        <w:tab w:val="left" w:pos="0"/>
      </w:tabs>
      <w:ind w:hanging="1580"/>
    </w:pPr>
  </w:style>
  <w:style w:type="paragraph" w:customStyle="1" w:styleId="IparaSymb">
    <w:name w:val="I para Symb"/>
    <w:basedOn w:val="Apara"/>
    <w:rsid w:val="00AA7403"/>
    <w:pPr>
      <w:tabs>
        <w:tab w:val="left" w:pos="0"/>
      </w:tabs>
      <w:ind w:hanging="2080"/>
      <w:outlineLvl w:val="9"/>
    </w:pPr>
  </w:style>
  <w:style w:type="paragraph" w:customStyle="1" w:styleId="IsubparaSymb">
    <w:name w:val="I subpara Symb"/>
    <w:basedOn w:val="Asubpara"/>
    <w:rsid w:val="00AA74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403"/>
    <w:pPr>
      <w:tabs>
        <w:tab w:val="clear" w:pos="2400"/>
        <w:tab w:val="clear" w:pos="2600"/>
        <w:tab w:val="right" w:pos="2460"/>
        <w:tab w:val="left" w:pos="2660"/>
      </w:tabs>
      <w:ind w:left="2660" w:hanging="3140"/>
    </w:pPr>
  </w:style>
  <w:style w:type="paragraph" w:customStyle="1" w:styleId="IdefparaSymb">
    <w:name w:val="I def para Symb"/>
    <w:basedOn w:val="IparaSymb"/>
    <w:rsid w:val="00AA7403"/>
    <w:pPr>
      <w:ind w:left="1599" w:hanging="2081"/>
    </w:pPr>
  </w:style>
  <w:style w:type="paragraph" w:customStyle="1" w:styleId="IdefsubparaSymb">
    <w:name w:val="I def subpara Symb"/>
    <w:basedOn w:val="IsubparaSymb"/>
    <w:rsid w:val="00AA7403"/>
    <w:pPr>
      <w:ind w:left="2138"/>
    </w:pPr>
  </w:style>
  <w:style w:type="paragraph" w:customStyle="1" w:styleId="ISched-headingSymb">
    <w:name w:val="I Sched-heading Symb"/>
    <w:basedOn w:val="BillBasicHeading"/>
    <w:next w:val="Normal"/>
    <w:rsid w:val="00AA7403"/>
    <w:pPr>
      <w:tabs>
        <w:tab w:val="left" w:pos="-3080"/>
        <w:tab w:val="left" w:pos="0"/>
      </w:tabs>
      <w:spacing w:before="320"/>
      <w:ind w:left="2600" w:hanging="3080"/>
    </w:pPr>
    <w:rPr>
      <w:sz w:val="34"/>
    </w:rPr>
  </w:style>
  <w:style w:type="paragraph" w:customStyle="1" w:styleId="ISched-PartSymb">
    <w:name w:val="I Sched-Part Symb"/>
    <w:basedOn w:val="BillBasicHeading"/>
    <w:rsid w:val="00AA7403"/>
    <w:pPr>
      <w:tabs>
        <w:tab w:val="left" w:pos="-3080"/>
        <w:tab w:val="left" w:pos="0"/>
      </w:tabs>
      <w:spacing w:before="380"/>
      <w:ind w:left="2600" w:hanging="3080"/>
    </w:pPr>
    <w:rPr>
      <w:sz w:val="32"/>
    </w:rPr>
  </w:style>
  <w:style w:type="paragraph" w:customStyle="1" w:styleId="ISched-formSymb">
    <w:name w:val="I Sched-form Symb"/>
    <w:basedOn w:val="BillBasicHeading"/>
    <w:rsid w:val="00AA740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AA74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40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AA7403"/>
    <w:pPr>
      <w:tabs>
        <w:tab w:val="left" w:pos="1100"/>
      </w:tabs>
      <w:spacing w:before="60"/>
      <w:ind w:left="1500" w:hanging="1986"/>
    </w:pPr>
  </w:style>
  <w:style w:type="paragraph" w:customStyle="1" w:styleId="aExamHdgssSymb">
    <w:name w:val="aExamHdgss Symb"/>
    <w:basedOn w:val="BillBasicHeading"/>
    <w:next w:val="Normal"/>
    <w:rsid w:val="00AA7403"/>
    <w:pPr>
      <w:tabs>
        <w:tab w:val="clear" w:pos="2600"/>
        <w:tab w:val="left" w:pos="1582"/>
      </w:tabs>
      <w:ind w:left="1100" w:hanging="1582"/>
    </w:pPr>
    <w:rPr>
      <w:sz w:val="18"/>
    </w:rPr>
  </w:style>
  <w:style w:type="paragraph" w:customStyle="1" w:styleId="aExamssSymb">
    <w:name w:val="aExamss Symb"/>
    <w:basedOn w:val="aNote"/>
    <w:rsid w:val="00AA7403"/>
    <w:pPr>
      <w:tabs>
        <w:tab w:val="left" w:pos="1582"/>
      </w:tabs>
      <w:spacing w:before="60"/>
      <w:ind w:left="1100" w:hanging="1582"/>
    </w:pPr>
  </w:style>
  <w:style w:type="paragraph" w:customStyle="1" w:styleId="aExamINumssSymb">
    <w:name w:val="aExamINumss Symb"/>
    <w:basedOn w:val="aExamssSymb"/>
    <w:rsid w:val="00AA7403"/>
    <w:pPr>
      <w:tabs>
        <w:tab w:val="left" w:pos="1100"/>
      </w:tabs>
      <w:ind w:left="1500" w:hanging="1986"/>
    </w:pPr>
  </w:style>
  <w:style w:type="paragraph" w:customStyle="1" w:styleId="aExamNumTextssSymb">
    <w:name w:val="aExamNumTextss Symb"/>
    <w:basedOn w:val="aExamssSymb"/>
    <w:rsid w:val="00AA7403"/>
    <w:pPr>
      <w:tabs>
        <w:tab w:val="clear" w:pos="1582"/>
        <w:tab w:val="left" w:pos="1985"/>
      </w:tabs>
      <w:ind w:left="1503" w:hanging="1985"/>
    </w:pPr>
  </w:style>
  <w:style w:type="paragraph" w:customStyle="1" w:styleId="AExamIParaSymb">
    <w:name w:val="AExamIPara Symb"/>
    <w:basedOn w:val="aExam"/>
    <w:rsid w:val="00AA7403"/>
    <w:pPr>
      <w:tabs>
        <w:tab w:val="right" w:pos="1718"/>
      </w:tabs>
      <w:ind w:left="1984" w:hanging="2466"/>
    </w:pPr>
  </w:style>
  <w:style w:type="paragraph" w:customStyle="1" w:styleId="aExamBulletssSymb">
    <w:name w:val="aExamBulletss Symb"/>
    <w:basedOn w:val="aExamssSymb"/>
    <w:rsid w:val="00AA7403"/>
    <w:pPr>
      <w:tabs>
        <w:tab w:val="left" w:pos="1100"/>
      </w:tabs>
      <w:ind w:left="1500" w:hanging="1986"/>
    </w:pPr>
  </w:style>
  <w:style w:type="paragraph" w:customStyle="1" w:styleId="aNoteSymb">
    <w:name w:val="aNote Symb"/>
    <w:basedOn w:val="BillBasic0"/>
    <w:rsid w:val="00AA7403"/>
    <w:pPr>
      <w:tabs>
        <w:tab w:val="left" w:pos="1100"/>
        <w:tab w:val="left" w:pos="2381"/>
      </w:tabs>
      <w:ind w:left="1899" w:hanging="2381"/>
    </w:pPr>
    <w:rPr>
      <w:sz w:val="20"/>
    </w:rPr>
  </w:style>
  <w:style w:type="paragraph" w:customStyle="1" w:styleId="aNoteTextssSymb">
    <w:name w:val="aNoteTextss Symb"/>
    <w:basedOn w:val="Normal"/>
    <w:rsid w:val="00AA7403"/>
    <w:pPr>
      <w:tabs>
        <w:tab w:val="clear" w:pos="0"/>
        <w:tab w:val="left" w:pos="1418"/>
      </w:tabs>
      <w:spacing w:before="60"/>
      <w:ind w:left="1417" w:hanging="1899"/>
      <w:jc w:val="both"/>
    </w:pPr>
    <w:rPr>
      <w:sz w:val="20"/>
    </w:rPr>
  </w:style>
  <w:style w:type="paragraph" w:customStyle="1" w:styleId="aNoteParaSymb">
    <w:name w:val="aNotePara Symb"/>
    <w:basedOn w:val="aNoteSymb"/>
    <w:rsid w:val="00AA74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40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AA7403"/>
    <w:pPr>
      <w:tabs>
        <w:tab w:val="left" w:pos="1616"/>
        <w:tab w:val="left" w:pos="2495"/>
      </w:tabs>
      <w:spacing w:before="60"/>
      <w:ind w:left="2013" w:hanging="2495"/>
    </w:pPr>
  </w:style>
  <w:style w:type="paragraph" w:customStyle="1" w:styleId="aExamHdgparSymb">
    <w:name w:val="aExamHdgpar Symb"/>
    <w:basedOn w:val="aExamHdgssSymb"/>
    <w:next w:val="Normal"/>
    <w:rsid w:val="00AA7403"/>
    <w:pPr>
      <w:tabs>
        <w:tab w:val="clear" w:pos="1582"/>
        <w:tab w:val="left" w:pos="1599"/>
      </w:tabs>
      <w:ind w:left="1599" w:hanging="2081"/>
    </w:pPr>
  </w:style>
  <w:style w:type="paragraph" w:customStyle="1" w:styleId="aExamparSymb">
    <w:name w:val="aExampar Symb"/>
    <w:basedOn w:val="aExamssSymb"/>
    <w:rsid w:val="00AA7403"/>
    <w:pPr>
      <w:tabs>
        <w:tab w:val="clear" w:pos="1582"/>
        <w:tab w:val="left" w:pos="1599"/>
      </w:tabs>
      <w:ind w:left="1599" w:hanging="2081"/>
    </w:pPr>
  </w:style>
  <w:style w:type="paragraph" w:customStyle="1" w:styleId="aExamINumparSymb">
    <w:name w:val="aExamINumpar Symb"/>
    <w:basedOn w:val="aExamparSymb"/>
    <w:rsid w:val="00AA7403"/>
    <w:pPr>
      <w:tabs>
        <w:tab w:val="left" w:pos="2000"/>
      </w:tabs>
      <w:ind w:left="2041" w:hanging="2495"/>
    </w:pPr>
  </w:style>
  <w:style w:type="paragraph" w:customStyle="1" w:styleId="aExamBulletparSymb">
    <w:name w:val="aExamBulletpar Symb"/>
    <w:basedOn w:val="aExamparSymb"/>
    <w:rsid w:val="00AA7403"/>
    <w:pPr>
      <w:tabs>
        <w:tab w:val="clear" w:pos="1599"/>
        <w:tab w:val="left" w:pos="1616"/>
        <w:tab w:val="left" w:pos="2495"/>
      </w:tabs>
      <w:ind w:left="2013" w:hanging="2495"/>
    </w:pPr>
  </w:style>
  <w:style w:type="paragraph" w:customStyle="1" w:styleId="aNoteparSymb">
    <w:name w:val="aNotepar Symb"/>
    <w:basedOn w:val="BillBasic0"/>
    <w:next w:val="Normal"/>
    <w:rsid w:val="00AA7403"/>
    <w:pPr>
      <w:tabs>
        <w:tab w:val="left" w:pos="1599"/>
        <w:tab w:val="left" w:pos="2398"/>
      </w:tabs>
      <w:ind w:left="2410" w:hanging="2892"/>
    </w:pPr>
    <w:rPr>
      <w:sz w:val="20"/>
    </w:rPr>
  </w:style>
  <w:style w:type="paragraph" w:customStyle="1" w:styleId="aNoteTextparSymb">
    <w:name w:val="aNoteTextpar Symb"/>
    <w:basedOn w:val="aNoteparSymb"/>
    <w:rsid w:val="00AA7403"/>
    <w:pPr>
      <w:tabs>
        <w:tab w:val="clear" w:pos="1599"/>
        <w:tab w:val="clear" w:pos="2398"/>
        <w:tab w:val="left" w:pos="2880"/>
      </w:tabs>
      <w:spacing w:before="60"/>
      <w:ind w:left="2398" w:hanging="2880"/>
    </w:pPr>
  </w:style>
  <w:style w:type="paragraph" w:customStyle="1" w:styleId="aNoteParaparSymb">
    <w:name w:val="aNoteParapar Symb"/>
    <w:basedOn w:val="aNoteparSymb"/>
    <w:rsid w:val="00AA7403"/>
    <w:pPr>
      <w:tabs>
        <w:tab w:val="right" w:pos="2640"/>
      </w:tabs>
      <w:spacing w:before="60"/>
      <w:ind w:left="2920" w:hanging="3402"/>
    </w:pPr>
  </w:style>
  <w:style w:type="paragraph" w:customStyle="1" w:styleId="aNoteBulletparSymb">
    <w:name w:val="aNoteBulletpar Symb"/>
    <w:basedOn w:val="aNoteparSymb"/>
    <w:rsid w:val="00AA7403"/>
    <w:pPr>
      <w:tabs>
        <w:tab w:val="clear" w:pos="1599"/>
        <w:tab w:val="left" w:pos="3289"/>
      </w:tabs>
      <w:spacing w:before="60"/>
      <w:ind w:left="2807" w:hanging="3289"/>
    </w:pPr>
  </w:style>
  <w:style w:type="paragraph" w:customStyle="1" w:styleId="AsubparabulletSymb">
    <w:name w:val="A subpara bullet Symb"/>
    <w:basedOn w:val="BillBasic0"/>
    <w:rsid w:val="00AA7403"/>
    <w:pPr>
      <w:tabs>
        <w:tab w:val="left" w:pos="2138"/>
        <w:tab w:val="left" w:pos="3005"/>
      </w:tabs>
      <w:spacing w:before="60"/>
      <w:ind w:left="2523" w:hanging="3005"/>
    </w:pPr>
  </w:style>
  <w:style w:type="paragraph" w:customStyle="1" w:styleId="aExamHdgsubparSymb">
    <w:name w:val="aExamHdgsubpar Symb"/>
    <w:basedOn w:val="aExamHdgssSymb"/>
    <w:next w:val="Normal"/>
    <w:rsid w:val="00AA7403"/>
    <w:pPr>
      <w:tabs>
        <w:tab w:val="clear" w:pos="1582"/>
        <w:tab w:val="left" w:pos="2620"/>
      </w:tabs>
      <w:ind w:left="2138" w:hanging="2620"/>
    </w:pPr>
  </w:style>
  <w:style w:type="paragraph" w:customStyle="1" w:styleId="aExamsubparSymb">
    <w:name w:val="aExamsubpar Symb"/>
    <w:basedOn w:val="aExamssSymb"/>
    <w:rsid w:val="00AA7403"/>
    <w:pPr>
      <w:tabs>
        <w:tab w:val="clear" w:pos="1582"/>
        <w:tab w:val="left" w:pos="2620"/>
      </w:tabs>
      <w:ind w:left="2138" w:hanging="2620"/>
    </w:pPr>
  </w:style>
  <w:style w:type="paragraph" w:customStyle="1" w:styleId="aNotesubparSymb">
    <w:name w:val="aNotesubpar Symb"/>
    <w:basedOn w:val="BillBasic0"/>
    <w:next w:val="Normal"/>
    <w:rsid w:val="00AA7403"/>
    <w:pPr>
      <w:tabs>
        <w:tab w:val="left" w:pos="2138"/>
        <w:tab w:val="left" w:pos="2937"/>
      </w:tabs>
      <w:ind w:left="2455" w:hanging="2937"/>
    </w:pPr>
    <w:rPr>
      <w:sz w:val="20"/>
    </w:rPr>
  </w:style>
  <w:style w:type="paragraph" w:customStyle="1" w:styleId="aNoteTextsubparSymb">
    <w:name w:val="aNoteTextsubpar Symb"/>
    <w:basedOn w:val="aNotesubparSymb"/>
    <w:rsid w:val="00AA7403"/>
    <w:pPr>
      <w:tabs>
        <w:tab w:val="clear" w:pos="2138"/>
        <w:tab w:val="clear" w:pos="2937"/>
        <w:tab w:val="left" w:pos="2943"/>
      </w:tabs>
      <w:spacing w:before="60"/>
      <w:ind w:left="2943" w:hanging="3425"/>
    </w:pPr>
  </w:style>
  <w:style w:type="paragraph" w:customStyle="1" w:styleId="PenaltySymb">
    <w:name w:val="Penalty Symb"/>
    <w:basedOn w:val="AmainreturnSymb"/>
    <w:rsid w:val="00AA7403"/>
  </w:style>
  <w:style w:type="paragraph" w:customStyle="1" w:styleId="PenaltyParaSymb">
    <w:name w:val="PenaltyPara Symb"/>
    <w:basedOn w:val="Normal"/>
    <w:rsid w:val="00AA7403"/>
    <w:pPr>
      <w:tabs>
        <w:tab w:val="right" w:pos="1360"/>
      </w:tabs>
      <w:spacing w:before="60"/>
      <w:ind w:left="1599" w:hanging="2081"/>
      <w:jc w:val="both"/>
    </w:pPr>
  </w:style>
  <w:style w:type="paragraph" w:customStyle="1" w:styleId="FormulaSymb">
    <w:name w:val="Formula Symb"/>
    <w:basedOn w:val="BillBasic0"/>
    <w:rsid w:val="00AA7403"/>
    <w:pPr>
      <w:tabs>
        <w:tab w:val="left" w:pos="-480"/>
      </w:tabs>
      <w:spacing w:line="260" w:lineRule="atLeast"/>
      <w:ind w:hanging="480"/>
      <w:jc w:val="center"/>
    </w:pPr>
  </w:style>
  <w:style w:type="paragraph" w:customStyle="1" w:styleId="NormalSymb">
    <w:name w:val="Normal Symb"/>
    <w:basedOn w:val="Normal"/>
    <w:qFormat/>
    <w:rsid w:val="00AA7403"/>
    <w:pPr>
      <w:ind w:hanging="482"/>
    </w:pPr>
  </w:style>
  <w:style w:type="character" w:styleId="PlaceholderText">
    <w:name w:val="Placeholder Text"/>
    <w:basedOn w:val="DefaultParagraphFont"/>
    <w:uiPriority w:val="99"/>
    <w:semiHidden/>
    <w:rsid w:val="00AA7403"/>
    <w:rPr>
      <w:color w:val="808080"/>
    </w:rPr>
  </w:style>
  <w:style w:type="character" w:customStyle="1" w:styleId="aDefChar">
    <w:name w:val="aDef Char"/>
    <w:basedOn w:val="DefaultParagraphFont"/>
    <w:link w:val="aDef"/>
    <w:locked/>
    <w:rsid w:val="007311F6"/>
    <w:rPr>
      <w:sz w:val="24"/>
      <w:lang w:eastAsia="en-US"/>
    </w:rPr>
  </w:style>
  <w:style w:type="character" w:customStyle="1" w:styleId="AmainreturnChar">
    <w:name w:val="A main return Char"/>
    <w:basedOn w:val="DefaultParagraphFont"/>
    <w:link w:val="Amainreturn"/>
    <w:locked/>
    <w:rsid w:val="001625E1"/>
    <w:rPr>
      <w:sz w:val="24"/>
      <w:lang w:eastAsia="en-US"/>
    </w:rPr>
  </w:style>
  <w:style w:type="character" w:styleId="UnresolvedMention">
    <w:name w:val="Unresolved Mention"/>
    <w:basedOn w:val="DefaultParagraphFont"/>
    <w:uiPriority w:val="99"/>
    <w:semiHidden/>
    <w:unhideWhenUsed/>
    <w:rsid w:val="000C17DC"/>
    <w:rPr>
      <w:color w:val="605E5C"/>
      <w:shd w:val="clear" w:color="auto" w:fill="E1DFDD"/>
    </w:rPr>
  </w:style>
  <w:style w:type="character" w:customStyle="1" w:styleId="NewActChar">
    <w:name w:val="New Act Char"/>
    <w:basedOn w:val="DefaultParagraphFont"/>
    <w:link w:val="NewAct"/>
    <w:locked/>
    <w:rsid w:val="001A4490"/>
    <w:rPr>
      <w:rFonts w:ascii="Arial" w:hAnsi="Arial"/>
      <w:b/>
      <w:lang w:eastAsia="en-US"/>
    </w:rPr>
  </w:style>
  <w:style w:type="character" w:customStyle="1" w:styleId="HeaderChar">
    <w:name w:val="Header Char"/>
    <w:basedOn w:val="DefaultParagraphFont"/>
    <w:link w:val="Header"/>
    <w:rsid w:val="004177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18" TargetMode="External"/><Relationship Id="rId21" Type="http://schemas.openxmlformats.org/officeDocument/2006/relationships/footer" Target="footer3.xml"/><Relationship Id="rId42" Type="http://schemas.openxmlformats.org/officeDocument/2006/relationships/hyperlink" Target="http://www.legislation.act.gov.au/a/1996-22" TargetMode="External"/><Relationship Id="rId63" Type="http://schemas.openxmlformats.org/officeDocument/2006/relationships/header" Target="header15.xml"/><Relationship Id="rId84" Type="http://schemas.openxmlformats.org/officeDocument/2006/relationships/hyperlink" Target="http://www.legislation.act.gov.au/a/1995-7" TargetMode="External"/><Relationship Id="rId138" Type="http://schemas.openxmlformats.org/officeDocument/2006/relationships/hyperlink" Target="http://www.legislation.act.gov.au/a/1993-44" TargetMode="External"/><Relationship Id="rId159" Type="http://schemas.openxmlformats.org/officeDocument/2006/relationships/hyperlink" Target="http://www.legislation.act.gov.au/a/2004-53" TargetMode="External"/><Relationship Id="rId170" Type="http://schemas.openxmlformats.org/officeDocument/2006/relationships/hyperlink" Target="http://www.legislation.act.gov.au/a/1997-36" TargetMode="External"/><Relationship Id="rId191" Type="http://schemas.openxmlformats.org/officeDocument/2006/relationships/hyperlink" Target="http://www.legislation.act.gov.au/a/2003-12" TargetMode="External"/><Relationship Id="rId205" Type="http://schemas.openxmlformats.org/officeDocument/2006/relationships/hyperlink" Target="http://www.legislation.act.gov.au/a/2014-18" TargetMode="External"/><Relationship Id="rId226" Type="http://schemas.openxmlformats.org/officeDocument/2006/relationships/hyperlink" Target="http://www.legislation.act.gov.au/a/2000-80" TargetMode="External"/><Relationship Id="rId247" Type="http://schemas.openxmlformats.org/officeDocument/2006/relationships/hyperlink" Target="http://www.legislation.act.gov.au/a/2004-53" TargetMode="External"/><Relationship Id="rId107" Type="http://schemas.openxmlformats.org/officeDocument/2006/relationships/hyperlink" Target="http://www.legislation.act.gov.au/a/2007-42" TargetMode="External"/><Relationship Id="rId268" Type="http://schemas.openxmlformats.org/officeDocument/2006/relationships/hyperlink" Target="http://www.legislation.act.gov.au/a/2007-42" TargetMode="External"/><Relationship Id="rId289" Type="http://schemas.openxmlformats.org/officeDocument/2006/relationships/header" Target="header23.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0818" TargetMode="External"/><Relationship Id="rId53" Type="http://schemas.openxmlformats.org/officeDocument/2006/relationships/header" Target="header10.xml"/><Relationship Id="rId74" Type="http://schemas.openxmlformats.org/officeDocument/2006/relationships/footer" Target="footer19.xml"/><Relationship Id="rId128" Type="http://schemas.openxmlformats.org/officeDocument/2006/relationships/hyperlink" Target="http://www.legislation.act.gov.au/a/1993-1" TargetMode="External"/><Relationship Id="rId149" Type="http://schemas.openxmlformats.org/officeDocument/2006/relationships/hyperlink" Target="http://www.legislation.act.gov.au/a/1993-1" TargetMode="External"/><Relationship Id="rId5" Type="http://schemas.openxmlformats.org/officeDocument/2006/relationships/footnotes" Target="footnotes.xml"/><Relationship Id="rId95" Type="http://schemas.openxmlformats.org/officeDocument/2006/relationships/hyperlink" Target="http://www.legislation.act.gov.au/a/2000-80" TargetMode="External"/><Relationship Id="rId160" Type="http://schemas.openxmlformats.org/officeDocument/2006/relationships/hyperlink" Target="http://www.legislation.act.gov.au/a/2010-26" TargetMode="External"/><Relationship Id="rId181" Type="http://schemas.openxmlformats.org/officeDocument/2006/relationships/hyperlink" Target="http://www.legislation.act.gov.au/a/2003-12" TargetMode="External"/><Relationship Id="rId216" Type="http://schemas.openxmlformats.org/officeDocument/2006/relationships/hyperlink" Target="http://www.legislation.act.gov.au/a/2006-59" TargetMode="External"/><Relationship Id="rId237" Type="http://schemas.openxmlformats.org/officeDocument/2006/relationships/hyperlink" Target="http://www.legislation.act.gov.au/a/1995-7" TargetMode="External"/><Relationship Id="rId258" Type="http://schemas.openxmlformats.org/officeDocument/2006/relationships/hyperlink" Target="http://www.legislation.act.gov.au/a/1997-36" TargetMode="External"/><Relationship Id="rId279" Type="http://schemas.openxmlformats.org/officeDocument/2006/relationships/header" Target="head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16.xml"/><Relationship Id="rId118" Type="http://schemas.openxmlformats.org/officeDocument/2006/relationships/hyperlink" Target="http://www.legislation.act.gov.au/a/2015-15" TargetMode="External"/><Relationship Id="rId139" Type="http://schemas.openxmlformats.org/officeDocument/2006/relationships/hyperlink" Target="http://www.legislation.act.gov.au/a/2004-53" TargetMode="External"/><Relationship Id="rId290" Type="http://schemas.openxmlformats.org/officeDocument/2006/relationships/footer" Target="footer25.xml"/><Relationship Id="rId85" Type="http://schemas.openxmlformats.org/officeDocument/2006/relationships/hyperlink" Target="http://www.legislation.act.gov.au/a/1996-26" TargetMode="External"/><Relationship Id="rId150" Type="http://schemas.openxmlformats.org/officeDocument/2006/relationships/hyperlink" Target="http://www.legislation.act.gov.au/a/1995-7" TargetMode="External"/><Relationship Id="rId171" Type="http://schemas.openxmlformats.org/officeDocument/2006/relationships/hyperlink" Target="http://www.legislation.act.gov.au/a/2003-12" TargetMode="External"/><Relationship Id="rId192" Type="http://schemas.openxmlformats.org/officeDocument/2006/relationships/hyperlink" Target="http://www.legislation.act.gov.au/a/1997-36" TargetMode="External"/><Relationship Id="rId206" Type="http://schemas.openxmlformats.org/officeDocument/2006/relationships/hyperlink" Target="http://www.legislation.act.gov.au/a/2004-53" TargetMode="External"/><Relationship Id="rId227" Type="http://schemas.openxmlformats.org/officeDocument/2006/relationships/hyperlink" Target="http://www.legislation.act.gov.au/a/2003-12" TargetMode="External"/><Relationship Id="rId248" Type="http://schemas.openxmlformats.org/officeDocument/2006/relationships/hyperlink" Target="http://www.legislation.act.gov.au/a/2004-53" TargetMode="External"/><Relationship Id="rId269" Type="http://schemas.openxmlformats.org/officeDocument/2006/relationships/hyperlink" Target="http://www.legislation.act.gov.au/a/2007-42"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2007-42" TargetMode="External"/><Relationship Id="rId129" Type="http://schemas.openxmlformats.org/officeDocument/2006/relationships/hyperlink" Target="http://www.legislation.act.gov.au/a/2004-53" TargetMode="External"/><Relationship Id="rId280" Type="http://schemas.openxmlformats.org/officeDocument/2006/relationships/header" Target="header19.xml"/><Relationship Id="rId54" Type="http://schemas.openxmlformats.org/officeDocument/2006/relationships/header" Target="header11.xm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a/2004-53" TargetMode="External"/><Relationship Id="rId161" Type="http://schemas.openxmlformats.org/officeDocument/2006/relationships/hyperlink" Target="http://www.legislation.act.gov.au/a/1999-72" TargetMode="External"/><Relationship Id="rId182" Type="http://schemas.openxmlformats.org/officeDocument/2006/relationships/hyperlink" Target="http://www.legislation.act.gov.au/a/1997-36" TargetMode="External"/><Relationship Id="rId217" Type="http://schemas.openxmlformats.org/officeDocument/2006/relationships/hyperlink" Target="http://www.legislation.act.gov.au/a/2014-9" TargetMode="External"/><Relationship Id="rId6" Type="http://schemas.openxmlformats.org/officeDocument/2006/relationships/endnotes" Target="endnotes.xml"/><Relationship Id="rId238" Type="http://schemas.openxmlformats.org/officeDocument/2006/relationships/hyperlink" Target="http://www.legislation.act.gov.au/a/2004-53" TargetMode="External"/><Relationship Id="rId259" Type="http://schemas.openxmlformats.org/officeDocument/2006/relationships/hyperlink" Target="http://www.legislation.act.gov.au/a/1998-20" TargetMode="External"/><Relationship Id="rId23" Type="http://schemas.openxmlformats.org/officeDocument/2006/relationships/header" Target="header5.xml"/><Relationship Id="rId119" Type="http://schemas.openxmlformats.org/officeDocument/2006/relationships/hyperlink" Target="http://www.legislation.act.gov.au/a/2022-4" TargetMode="External"/><Relationship Id="rId270" Type="http://schemas.openxmlformats.org/officeDocument/2006/relationships/hyperlink" Target="http://www.legislation.act.gov.au/a/2007-42" TargetMode="External"/><Relationship Id="rId291" Type="http://schemas.openxmlformats.org/officeDocument/2006/relationships/header" Target="header24.xml"/><Relationship Id="rId44" Type="http://schemas.openxmlformats.org/officeDocument/2006/relationships/header" Target="header6.xml"/><Relationship Id="rId65" Type="http://schemas.openxmlformats.org/officeDocument/2006/relationships/footer" Target="footer17.xml"/><Relationship Id="rId86" Type="http://schemas.openxmlformats.org/officeDocument/2006/relationships/hyperlink" Target="http://www.legislation.act.gov.au/a/1996-33" TargetMode="External"/><Relationship Id="rId130" Type="http://schemas.openxmlformats.org/officeDocument/2006/relationships/hyperlink" Target="http://www.legislation.act.gov.au/a/1995-7" TargetMode="External"/><Relationship Id="rId151" Type="http://schemas.openxmlformats.org/officeDocument/2006/relationships/hyperlink" Target="http://www.legislation.act.gov.au/a/2004-53" TargetMode="External"/><Relationship Id="rId172" Type="http://schemas.openxmlformats.org/officeDocument/2006/relationships/hyperlink" Target="http://www.legislation.act.gov.au/a/2004-53" TargetMode="External"/><Relationship Id="rId193" Type="http://schemas.openxmlformats.org/officeDocument/2006/relationships/hyperlink" Target="http://www.legislation.act.gov.au/a/2003-12" TargetMode="External"/><Relationship Id="rId207" Type="http://schemas.openxmlformats.org/officeDocument/2006/relationships/hyperlink" Target="http://www.legislation.act.gov.au/a/2011-22" TargetMode="External"/><Relationship Id="rId228" Type="http://schemas.openxmlformats.org/officeDocument/2006/relationships/hyperlink" Target="http://www.legislation.act.gov.au/a/2004-53" TargetMode="External"/><Relationship Id="rId249" Type="http://schemas.openxmlformats.org/officeDocument/2006/relationships/hyperlink" Target="http://www.legislation.act.gov.au/a/2004-5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08-49" TargetMode="External"/><Relationship Id="rId260" Type="http://schemas.openxmlformats.org/officeDocument/2006/relationships/hyperlink" Target="http://www.legislation.act.gov.au/a/2000-42" TargetMode="External"/><Relationship Id="rId281" Type="http://schemas.openxmlformats.org/officeDocument/2006/relationships/footer" Target="footer20.xml"/><Relationship Id="rId34" Type="http://schemas.openxmlformats.org/officeDocument/2006/relationships/hyperlink" Target="http://www.legislation.act.gov.au/a/2001-14" TargetMode="External"/><Relationship Id="rId50" Type="http://schemas.openxmlformats.org/officeDocument/2006/relationships/header" Target="header9.xml"/><Relationship Id="rId55" Type="http://schemas.openxmlformats.org/officeDocument/2006/relationships/footer" Target="footer12.xml"/><Relationship Id="rId76" Type="http://schemas.openxmlformats.org/officeDocument/2006/relationships/hyperlink" Target="http://www.legislation.act.gov.au/a/1990-53" TargetMode="External"/><Relationship Id="rId97" Type="http://schemas.openxmlformats.org/officeDocument/2006/relationships/hyperlink" Target="http://www.legislation.act.gov.au/a/2003-12" TargetMode="External"/><Relationship Id="rId104" Type="http://schemas.openxmlformats.org/officeDocument/2006/relationships/hyperlink" Target="http://www.legislation.act.gov.au/a/2005-20" TargetMode="External"/><Relationship Id="rId120" Type="http://schemas.openxmlformats.org/officeDocument/2006/relationships/hyperlink" Target="http://www.legislation.act.gov.au/a/2005-20" TargetMode="External"/><Relationship Id="rId125" Type="http://schemas.openxmlformats.org/officeDocument/2006/relationships/hyperlink" Target="http://www.legislation.act.gov.au/a/1996-26" TargetMode="External"/><Relationship Id="rId141" Type="http://schemas.openxmlformats.org/officeDocument/2006/relationships/hyperlink" Target="http://www.legislation.act.gov.au/a/1999-72" TargetMode="External"/><Relationship Id="rId146" Type="http://schemas.openxmlformats.org/officeDocument/2006/relationships/hyperlink" Target="http://www.legislation.act.gov.au/a/2022-4" TargetMode="External"/><Relationship Id="rId167" Type="http://schemas.openxmlformats.org/officeDocument/2006/relationships/hyperlink" Target="http://www.legislation.act.gov.au/a/2010-26" TargetMode="External"/><Relationship Id="rId188" Type="http://schemas.openxmlformats.org/officeDocument/2006/relationships/hyperlink" Target="http://www.legislation.act.gov.au/a/1997-36" TargetMode="External"/><Relationship Id="rId7" Type="http://schemas.openxmlformats.org/officeDocument/2006/relationships/image" Target="media/image1.png"/><Relationship Id="rId71" Type="http://schemas.openxmlformats.org/officeDocument/2006/relationships/header" Target="header16.xml"/><Relationship Id="rId92" Type="http://schemas.openxmlformats.org/officeDocument/2006/relationships/hyperlink" Target="http://www.legislation.act.gov.au/a/1999-10" TargetMode="External"/><Relationship Id="rId162" Type="http://schemas.openxmlformats.org/officeDocument/2006/relationships/hyperlink" Target="http://www.legislation.act.gov.au/a/2006-42" TargetMode="External"/><Relationship Id="rId183" Type="http://schemas.openxmlformats.org/officeDocument/2006/relationships/hyperlink" Target="http://www.legislation.act.gov.au/a/2003-12" TargetMode="External"/><Relationship Id="rId213" Type="http://schemas.openxmlformats.org/officeDocument/2006/relationships/hyperlink" Target="http://www.legislation.act.gov.au/a/1997-40" TargetMode="External"/><Relationship Id="rId218" Type="http://schemas.openxmlformats.org/officeDocument/2006/relationships/hyperlink" Target="http://www.legislation.act.gov.au/a/2015-15" TargetMode="External"/><Relationship Id="rId234" Type="http://schemas.openxmlformats.org/officeDocument/2006/relationships/hyperlink" Target="http://www.legislation.act.gov.au/a/2004-53" TargetMode="External"/><Relationship Id="rId239" Type="http://schemas.openxmlformats.org/officeDocument/2006/relationships/hyperlink" Target="http://www.legislation.act.gov.au/a/2004-5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4-53" TargetMode="External"/><Relationship Id="rId255" Type="http://schemas.openxmlformats.org/officeDocument/2006/relationships/hyperlink" Target="http://www.legislation.act.gov.au/a/1991-87" TargetMode="External"/><Relationship Id="rId271" Type="http://schemas.openxmlformats.org/officeDocument/2006/relationships/hyperlink" Target="http://www.legislation.act.gov.au/a/2007-42" TargetMode="External"/><Relationship Id="rId276" Type="http://schemas.openxmlformats.org/officeDocument/2006/relationships/hyperlink" Target="http://www.legislation.act.gov.au/a/2014-18" TargetMode="External"/><Relationship Id="rId292" Type="http://schemas.openxmlformats.org/officeDocument/2006/relationships/footer" Target="footer26.xml"/><Relationship Id="rId24" Type="http://schemas.openxmlformats.org/officeDocument/2006/relationships/footer" Target="footer4.xml"/><Relationship Id="rId40" Type="http://schemas.openxmlformats.org/officeDocument/2006/relationships/hyperlink" Target="http://www.legislation.act.gov.au/a/1994-37" TargetMode="External"/><Relationship Id="rId45" Type="http://schemas.openxmlformats.org/officeDocument/2006/relationships/header" Target="header7.xm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7-36" TargetMode="External"/><Relationship Id="rId110" Type="http://schemas.openxmlformats.org/officeDocument/2006/relationships/hyperlink" Target="http://www.legislation.act.gov.au/sl/2009-53" TargetMode="External"/><Relationship Id="rId115" Type="http://schemas.openxmlformats.org/officeDocument/2006/relationships/hyperlink" Target="http://www.legislation.act.gov.au/a/2014-9/default.asp" TargetMode="External"/><Relationship Id="rId131" Type="http://schemas.openxmlformats.org/officeDocument/2006/relationships/hyperlink" Target="http://www.legislation.act.gov.au/a/2004-53" TargetMode="External"/><Relationship Id="rId136" Type="http://schemas.openxmlformats.org/officeDocument/2006/relationships/hyperlink" Target="http://www.legislation.act.gov.au/a/2014-9" TargetMode="External"/><Relationship Id="rId157" Type="http://schemas.openxmlformats.org/officeDocument/2006/relationships/hyperlink" Target="http://www.legislation.act.gov.au/a/2004-53" TargetMode="External"/><Relationship Id="rId178" Type="http://schemas.openxmlformats.org/officeDocument/2006/relationships/hyperlink" Target="http://www.legislation.act.gov.au/a/1997-36" TargetMode="Externa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1993-44" TargetMode="External"/><Relationship Id="rId152" Type="http://schemas.openxmlformats.org/officeDocument/2006/relationships/hyperlink" Target="http://www.legislation.act.gov.au/a/1998-20" TargetMode="External"/><Relationship Id="rId173" Type="http://schemas.openxmlformats.org/officeDocument/2006/relationships/hyperlink" Target="http://www.legislation.act.gov.au/a/2003-12" TargetMode="External"/><Relationship Id="rId194" Type="http://schemas.openxmlformats.org/officeDocument/2006/relationships/hyperlink" Target="http://www.legislation.act.gov.au/a/1997-36" TargetMode="External"/><Relationship Id="rId199" Type="http://schemas.openxmlformats.org/officeDocument/2006/relationships/hyperlink" Target="http://www.legislation.act.gov.au/a/2003-12" TargetMode="External"/><Relationship Id="rId203" Type="http://schemas.openxmlformats.org/officeDocument/2006/relationships/hyperlink" Target="http://www.legislation.act.gov.au/a/1991-87" TargetMode="External"/><Relationship Id="rId208" Type="http://schemas.openxmlformats.org/officeDocument/2006/relationships/hyperlink" Target="http://www.legislation.act.gov.au/a/2001-44" TargetMode="External"/><Relationship Id="rId229" Type="http://schemas.openxmlformats.org/officeDocument/2006/relationships/hyperlink" Target="http://www.legislation.act.gov.au/a/2015-15" TargetMode="External"/><Relationship Id="rId19" Type="http://schemas.openxmlformats.org/officeDocument/2006/relationships/footer" Target="footer2.xml"/><Relationship Id="rId224" Type="http://schemas.openxmlformats.org/officeDocument/2006/relationships/hyperlink" Target="http://www.legislation.act.gov.au/a/2015-15" TargetMode="External"/><Relationship Id="rId240" Type="http://schemas.openxmlformats.org/officeDocument/2006/relationships/hyperlink" Target="http://www.legislation.act.gov.au/a/2011-22" TargetMode="External"/><Relationship Id="rId245" Type="http://schemas.openxmlformats.org/officeDocument/2006/relationships/hyperlink" Target="http://www.legislation.act.gov.au/a/2004-53" TargetMode="External"/><Relationship Id="rId261" Type="http://schemas.openxmlformats.org/officeDocument/2006/relationships/hyperlink" Target="http://www.legislation.act.gov.au/a/2001-44" TargetMode="External"/><Relationship Id="rId266" Type="http://schemas.openxmlformats.org/officeDocument/2006/relationships/hyperlink" Target="http://www.legislation.act.gov.au/a/2005-20" TargetMode="External"/><Relationship Id="rId287" Type="http://schemas.openxmlformats.org/officeDocument/2006/relationships/header" Target="header2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8" TargetMode="External"/><Relationship Id="rId56" Type="http://schemas.openxmlformats.org/officeDocument/2006/relationships/footer" Target="footer13.xml"/><Relationship Id="rId77" Type="http://schemas.openxmlformats.org/officeDocument/2006/relationships/hyperlink" Target="http://www.legislation.act.gov.au/a/2005-20" TargetMode="External"/><Relationship Id="rId100" Type="http://schemas.openxmlformats.org/officeDocument/2006/relationships/hyperlink" Target="http://www.legislation.act.gov.au/cn/2004-5/default.asp" TargetMode="External"/><Relationship Id="rId105" Type="http://schemas.openxmlformats.org/officeDocument/2006/relationships/hyperlink" Target="http://www.legislation.act.gov.au/a/2006-42" TargetMode="External"/><Relationship Id="rId126" Type="http://schemas.openxmlformats.org/officeDocument/2006/relationships/hyperlink" Target="http://www.legislation.act.gov.au/a/2004-53" TargetMode="External"/><Relationship Id="rId147" Type="http://schemas.openxmlformats.org/officeDocument/2006/relationships/hyperlink" Target="http://www.legislation.act.gov.au/a/1998-20" TargetMode="External"/><Relationship Id="rId168" Type="http://schemas.openxmlformats.org/officeDocument/2006/relationships/hyperlink" Target="http://www.legislation.act.gov.au/a/1997-73" TargetMode="External"/><Relationship Id="rId282" Type="http://schemas.openxmlformats.org/officeDocument/2006/relationships/footer" Target="footer21.xml"/><Relationship Id="rId8" Type="http://schemas.openxmlformats.org/officeDocument/2006/relationships/hyperlink" Target="http://www.legislation.act.gov.au/a/2001-14" TargetMode="External"/><Relationship Id="rId51" Type="http://schemas.openxmlformats.org/officeDocument/2006/relationships/footer" Target="footer10.xml"/><Relationship Id="rId72" Type="http://schemas.openxmlformats.org/officeDocument/2006/relationships/header" Target="header17.xml"/><Relationship Id="rId93" Type="http://schemas.openxmlformats.org/officeDocument/2006/relationships/hyperlink" Target="http://www.legislation.act.gov.au/a/1999-72/default.asp" TargetMode="External"/><Relationship Id="rId98" Type="http://schemas.openxmlformats.org/officeDocument/2006/relationships/hyperlink" Target="http://www.legislation.act.gov.au/a/2004-9" TargetMode="External"/><Relationship Id="rId121" Type="http://schemas.openxmlformats.org/officeDocument/2006/relationships/hyperlink" Target="http://www.legislation.act.gov.au/a/2004-53" TargetMode="External"/><Relationship Id="rId142" Type="http://schemas.openxmlformats.org/officeDocument/2006/relationships/hyperlink" Target="http://www.legislation.act.gov.au/a/1999-72" TargetMode="External"/><Relationship Id="rId163" Type="http://schemas.openxmlformats.org/officeDocument/2006/relationships/hyperlink" Target="http://www.legislation.act.gov.au/a/1993-1" TargetMode="External"/><Relationship Id="rId184" Type="http://schemas.openxmlformats.org/officeDocument/2006/relationships/hyperlink" Target="http://www.legislation.act.gov.au/a/1997-36" TargetMode="External"/><Relationship Id="rId189" Type="http://schemas.openxmlformats.org/officeDocument/2006/relationships/hyperlink" Target="http://www.legislation.act.gov.au/a/2003-12" TargetMode="External"/><Relationship Id="rId219" Type="http://schemas.openxmlformats.org/officeDocument/2006/relationships/hyperlink" Target="http://www.legislation.act.gov.au/a/1999-72" TargetMode="External"/><Relationship Id="rId3" Type="http://schemas.openxmlformats.org/officeDocument/2006/relationships/settings" Target="settings.xml"/><Relationship Id="rId214" Type="http://schemas.openxmlformats.org/officeDocument/2006/relationships/hyperlink" Target="http://www.legislation.act.gov.au/a/2000-42" TargetMode="External"/><Relationship Id="rId230" Type="http://schemas.openxmlformats.org/officeDocument/2006/relationships/hyperlink" Target="http://www.legislation.act.gov.au/a/1996-33" TargetMode="External"/><Relationship Id="rId235" Type="http://schemas.openxmlformats.org/officeDocument/2006/relationships/hyperlink" Target="http://www.legislation.act.gov.au/a/2004-53" TargetMode="External"/><Relationship Id="rId251" Type="http://schemas.openxmlformats.org/officeDocument/2006/relationships/hyperlink" Target="http://www.legislation.act.gov.au/a/1999-72" TargetMode="External"/><Relationship Id="rId256" Type="http://schemas.openxmlformats.org/officeDocument/2006/relationships/hyperlink" Target="http://www.legislation.act.gov.au/a/1993-44" TargetMode="External"/><Relationship Id="rId277" Type="http://schemas.openxmlformats.org/officeDocument/2006/relationships/hyperlink" Target="http://www.legislation.act.gov.au/a/2014-18" TargetMode="External"/><Relationship Id="rId25" Type="http://schemas.openxmlformats.org/officeDocument/2006/relationships/footer" Target="footer5.xml"/><Relationship Id="rId46" Type="http://schemas.openxmlformats.org/officeDocument/2006/relationships/footer" Target="footer7.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cn/2014-15/default.asp" TargetMode="External"/><Relationship Id="rId137" Type="http://schemas.openxmlformats.org/officeDocument/2006/relationships/hyperlink" Target="http://www.legislation.act.gov.au/a/2015-15" TargetMode="External"/><Relationship Id="rId158" Type="http://schemas.openxmlformats.org/officeDocument/2006/relationships/hyperlink" Target="http://www.legislation.act.gov.au/a/2006-42" TargetMode="External"/><Relationship Id="rId272" Type="http://schemas.openxmlformats.org/officeDocument/2006/relationships/hyperlink" Target="http://www.legislation.act.gov.au/a/2010-26" TargetMode="External"/><Relationship Id="rId29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comlaw.gov.au/Series/C2004A03332" TargetMode="External"/><Relationship Id="rId62" Type="http://schemas.openxmlformats.org/officeDocument/2006/relationships/header" Target="header14.xml"/><Relationship Id="rId83" Type="http://schemas.openxmlformats.org/officeDocument/2006/relationships/hyperlink" Target="http://www.legislation.act.gov.au/a/1994-38" TargetMode="External"/><Relationship Id="rId88" Type="http://schemas.openxmlformats.org/officeDocument/2006/relationships/hyperlink" Target="http://www.legislation.act.gov.au/a/1997-40" TargetMode="External"/><Relationship Id="rId111" Type="http://schemas.openxmlformats.org/officeDocument/2006/relationships/hyperlink" Target="http://www.legislation.act.gov.au/a/2007-42/default.asp" TargetMode="External"/><Relationship Id="rId132" Type="http://schemas.openxmlformats.org/officeDocument/2006/relationships/hyperlink" Target="http://www.legislation.act.gov.au/a/2004-53" TargetMode="External"/><Relationship Id="rId153" Type="http://schemas.openxmlformats.org/officeDocument/2006/relationships/hyperlink" Target="http://www.legislation.act.gov.au/a/2004-53" TargetMode="External"/><Relationship Id="rId174" Type="http://schemas.openxmlformats.org/officeDocument/2006/relationships/hyperlink" Target="http://www.legislation.act.gov.au/a/2003-12" TargetMode="External"/><Relationship Id="rId179" Type="http://schemas.openxmlformats.org/officeDocument/2006/relationships/hyperlink" Target="http://www.legislation.act.gov.au/a/2003-12" TargetMode="External"/><Relationship Id="rId195" Type="http://schemas.openxmlformats.org/officeDocument/2006/relationships/hyperlink" Target="http://www.legislation.act.gov.au/a/2003-12" TargetMode="External"/><Relationship Id="rId209" Type="http://schemas.openxmlformats.org/officeDocument/2006/relationships/hyperlink" Target="http://www.legislation.act.gov.au/a/1991-87" TargetMode="External"/><Relationship Id="rId190" Type="http://schemas.openxmlformats.org/officeDocument/2006/relationships/hyperlink" Target="http://www.legislation.act.gov.au/a/1997-36" TargetMode="External"/><Relationship Id="rId204" Type="http://schemas.openxmlformats.org/officeDocument/2006/relationships/hyperlink" Target="http://www.legislation.act.gov.au/a/2005-20" TargetMode="External"/><Relationship Id="rId220" Type="http://schemas.openxmlformats.org/officeDocument/2006/relationships/hyperlink" Target="http://www.legislation.act.gov.au/a/1999-72" TargetMode="External"/><Relationship Id="rId225" Type="http://schemas.openxmlformats.org/officeDocument/2006/relationships/hyperlink" Target="http://www.legislation.act.gov.au/a/1995-7" TargetMode="External"/><Relationship Id="rId241" Type="http://schemas.openxmlformats.org/officeDocument/2006/relationships/hyperlink" Target="http://www.legislation.act.gov.au/a/2011-22" TargetMode="External"/><Relationship Id="rId246" Type="http://schemas.openxmlformats.org/officeDocument/2006/relationships/hyperlink" Target="http://www.legislation.act.gov.au/a/2004-53" TargetMode="External"/><Relationship Id="rId267" Type="http://schemas.openxmlformats.org/officeDocument/2006/relationships/hyperlink" Target="http://www.legislation.act.gov.au/a/2006-42" TargetMode="External"/><Relationship Id="rId288" Type="http://schemas.openxmlformats.org/officeDocument/2006/relationships/footer" Target="footer24.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eader" Target="header12.xml"/><Relationship Id="rId106" Type="http://schemas.openxmlformats.org/officeDocument/2006/relationships/hyperlink" Target="http://www.legislation.act.gov.au/a/2006-59/default.asp" TargetMode="External"/><Relationship Id="rId127" Type="http://schemas.openxmlformats.org/officeDocument/2006/relationships/hyperlink" Target="http://www.legislation.act.gov.au/a/1995-7" TargetMode="External"/><Relationship Id="rId262" Type="http://schemas.openxmlformats.org/officeDocument/2006/relationships/hyperlink" Target="http://www.legislation.act.gov.au/a/2003-12" TargetMode="External"/><Relationship Id="rId283" Type="http://schemas.openxmlformats.org/officeDocument/2006/relationships/header" Target="header2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11.xml"/><Relationship Id="rId73" Type="http://schemas.openxmlformats.org/officeDocument/2006/relationships/footer" Target="footer18.xml"/><Relationship Id="rId78" Type="http://schemas.openxmlformats.org/officeDocument/2006/relationships/hyperlink" Target="http://www.comlaw.gov.au/Current/C2004A03699" TargetMode="External"/><Relationship Id="rId94" Type="http://schemas.openxmlformats.org/officeDocument/2006/relationships/hyperlink" Target="http://www.legislation.act.gov.au/a/2000-42" TargetMode="External"/><Relationship Id="rId99" Type="http://schemas.openxmlformats.org/officeDocument/2006/relationships/hyperlink" Target="http://www.legislation.act.gov.au/a/2004-8" TargetMode="External"/><Relationship Id="rId101" Type="http://schemas.openxmlformats.org/officeDocument/2006/relationships/hyperlink" Target="http://www.legislation.act.gov.au/a/2004-53" TargetMode="Externa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1999-72" TargetMode="External"/><Relationship Id="rId148" Type="http://schemas.openxmlformats.org/officeDocument/2006/relationships/hyperlink" Target="http://www.legislation.act.gov.au/a/1999-72" TargetMode="External"/><Relationship Id="rId164" Type="http://schemas.openxmlformats.org/officeDocument/2006/relationships/hyperlink" Target="http://www.legislation.act.gov.au/a/1995-7" TargetMode="External"/><Relationship Id="rId169" Type="http://schemas.openxmlformats.org/officeDocument/2006/relationships/hyperlink" Target="http://www.legislation.act.gov.au/a/2004-53" TargetMode="External"/><Relationship Id="rId185" Type="http://schemas.openxmlformats.org/officeDocument/2006/relationships/hyperlink" Target="http://www.legislation.act.gov.au/a/2003-1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7-36" TargetMode="External"/><Relationship Id="rId210" Type="http://schemas.openxmlformats.org/officeDocument/2006/relationships/hyperlink" Target="http://www.legislation.act.gov.au/a/1993-36" TargetMode="External"/><Relationship Id="rId215" Type="http://schemas.openxmlformats.org/officeDocument/2006/relationships/hyperlink" Target="http://www.legislation.act.gov.au/a/2004-74" TargetMode="External"/><Relationship Id="rId236" Type="http://schemas.openxmlformats.org/officeDocument/2006/relationships/hyperlink" Target="http://www.legislation.act.gov.au/a/2014-18" TargetMode="External"/><Relationship Id="rId257" Type="http://schemas.openxmlformats.org/officeDocument/2006/relationships/hyperlink" Target="http://www.legislation.act.gov.au/a/1996-33" TargetMode="External"/><Relationship Id="rId278" Type="http://schemas.openxmlformats.org/officeDocument/2006/relationships/hyperlink" Target="http://www.legislation.act.gov.au/a/2015-15" TargetMode="External"/><Relationship Id="rId26" Type="http://schemas.openxmlformats.org/officeDocument/2006/relationships/footer" Target="footer6.xml"/><Relationship Id="rId231" Type="http://schemas.openxmlformats.org/officeDocument/2006/relationships/hyperlink" Target="http://www.legislation.act.gov.au/a/2003-12" TargetMode="External"/><Relationship Id="rId252" Type="http://schemas.openxmlformats.org/officeDocument/2006/relationships/hyperlink" Target="http://www.legislation.act.gov.au/a/2004-53" TargetMode="External"/><Relationship Id="rId273" Type="http://schemas.openxmlformats.org/officeDocument/2006/relationships/hyperlink" Target="http://www.legislation.act.gov.au/a/2010-26" TargetMode="External"/><Relationship Id="rId294" Type="http://schemas.openxmlformats.org/officeDocument/2006/relationships/theme" Target="theme/theme1.xml"/><Relationship Id="rId47" Type="http://schemas.openxmlformats.org/officeDocument/2006/relationships/footer" Target="footer8.xml"/><Relationship Id="rId68" Type="http://schemas.openxmlformats.org/officeDocument/2006/relationships/hyperlink" Target="http://www.comlaw.gov.au/Series/C2004A00818" TargetMode="External"/><Relationship Id="rId89" Type="http://schemas.openxmlformats.org/officeDocument/2006/relationships/hyperlink" Target="http://www.legislation.act.gov.au/a/1997-73" TargetMode="External"/><Relationship Id="rId112" Type="http://schemas.openxmlformats.org/officeDocument/2006/relationships/hyperlink" Target="http://www.legislation.act.gov.au/a/2006-59/default.asp" TargetMode="External"/><Relationship Id="rId133" Type="http://schemas.openxmlformats.org/officeDocument/2006/relationships/hyperlink" Target="http://www.legislation.act.gov.au/a/2004-53" TargetMode="External"/><Relationship Id="rId154" Type="http://schemas.openxmlformats.org/officeDocument/2006/relationships/hyperlink" Target="http://www.legislation.act.gov.au/a/2004-53" TargetMode="External"/><Relationship Id="rId175" Type="http://schemas.openxmlformats.org/officeDocument/2006/relationships/hyperlink" Target="http://www.legislation.act.gov.au/a/2003-12" TargetMode="External"/><Relationship Id="rId196" Type="http://schemas.openxmlformats.org/officeDocument/2006/relationships/hyperlink" Target="http://www.legislation.act.gov.au/a/1997-36" TargetMode="External"/><Relationship Id="rId200" Type="http://schemas.openxmlformats.org/officeDocument/2006/relationships/hyperlink" Target="http://www.legislation.act.gov.au/a/1993-1" TargetMode="External"/><Relationship Id="rId16" Type="http://schemas.openxmlformats.org/officeDocument/2006/relationships/header" Target="header1.xml"/><Relationship Id="rId221" Type="http://schemas.openxmlformats.org/officeDocument/2006/relationships/hyperlink" Target="http://www.legislation.act.gov.au/a/1999-72" TargetMode="External"/><Relationship Id="rId242" Type="http://schemas.openxmlformats.org/officeDocument/2006/relationships/hyperlink" Target="http://www.legislation.act.gov.au/a/2004-53" TargetMode="External"/><Relationship Id="rId263" Type="http://schemas.openxmlformats.org/officeDocument/2006/relationships/hyperlink" Target="http://www.legislation.act.gov.au/a/2004-9" TargetMode="External"/><Relationship Id="rId284" Type="http://schemas.openxmlformats.org/officeDocument/2006/relationships/header" Target="header21.xml"/><Relationship Id="rId37" Type="http://schemas.openxmlformats.org/officeDocument/2006/relationships/hyperlink" Target="http://www.legislation.act.gov.au/a/2001-14" TargetMode="External"/><Relationship Id="rId58" Type="http://schemas.openxmlformats.org/officeDocument/2006/relationships/header" Target="header13.xml"/><Relationship Id="rId79" Type="http://schemas.openxmlformats.org/officeDocument/2006/relationships/hyperlink" Target="http://www.legislation.act.gov.au/a/1991-87" TargetMode="External"/><Relationship Id="rId102" Type="http://schemas.openxmlformats.org/officeDocument/2006/relationships/hyperlink" Target="http://www.legislation.act.gov.au/a/2004-74" TargetMode="External"/><Relationship Id="rId123" Type="http://schemas.openxmlformats.org/officeDocument/2006/relationships/hyperlink" Target="http://www.legislation.act.gov.au/a/1999-72" TargetMode="External"/><Relationship Id="rId144" Type="http://schemas.openxmlformats.org/officeDocument/2006/relationships/hyperlink" Target="http://www.legislation.act.gov.au/a/1999-10" TargetMode="External"/><Relationship Id="rId90" Type="http://schemas.openxmlformats.org/officeDocument/2006/relationships/hyperlink" Target="http://www.legislation.act.gov.au/a/1997-118" TargetMode="External"/><Relationship Id="rId165" Type="http://schemas.openxmlformats.org/officeDocument/2006/relationships/hyperlink" Target="http://www.legislation.act.gov.au/a/1997-118" TargetMode="External"/><Relationship Id="rId186" Type="http://schemas.openxmlformats.org/officeDocument/2006/relationships/hyperlink" Target="http://www.legislation.act.gov.au/a/1997-36" TargetMode="External"/><Relationship Id="rId211" Type="http://schemas.openxmlformats.org/officeDocument/2006/relationships/hyperlink" Target="http://www.legislation.act.gov.au/a/1995-7" TargetMode="External"/><Relationship Id="rId232" Type="http://schemas.openxmlformats.org/officeDocument/2006/relationships/hyperlink" Target="http://www.legislation.act.gov.au/a/2004-53" TargetMode="External"/><Relationship Id="rId253" Type="http://schemas.openxmlformats.org/officeDocument/2006/relationships/hyperlink" Target="http://www.legislation.act.gov.au/a/2004-53" TargetMode="External"/><Relationship Id="rId274" Type="http://schemas.openxmlformats.org/officeDocument/2006/relationships/hyperlink" Target="http://www.legislation.act.gov.au/a/2010-26" TargetMode="External"/><Relationship Id="rId27" Type="http://schemas.openxmlformats.org/officeDocument/2006/relationships/hyperlink" Target="http://www.legislation.act.gov.au/a/1996-22" TargetMode="External"/><Relationship Id="rId48" Type="http://schemas.openxmlformats.org/officeDocument/2006/relationships/footer" Target="footer9.xml"/><Relationship Id="rId69" Type="http://schemas.openxmlformats.org/officeDocument/2006/relationships/hyperlink" Target="http://www.legislation.act.gov.au/a/1996-22" TargetMode="External"/><Relationship Id="rId113" Type="http://schemas.openxmlformats.org/officeDocument/2006/relationships/hyperlink" Target="http://www.legislation.act.gov.au/a/2010-26/default.asp" TargetMode="External"/><Relationship Id="rId134" Type="http://schemas.openxmlformats.org/officeDocument/2006/relationships/hyperlink" Target="http://www.legislation.act.gov.au/a/1995-7" TargetMode="External"/><Relationship Id="rId80" Type="http://schemas.openxmlformats.org/officeDocument/2006/relationships/hyperlink" Target="http://www.legislation.act.gov.au/a/1993-1" TargetMode="External"/><Relationship Id="rId155" Type="http://schemas.openxmlformats.org/officeDocument/2006/relationships/hyperlink" Target="http://www.legislation.act.gov.au/a/2004-53" TargetMode="External"/><Relationship Id="rId176" Type="http://schemas.openxmlformats.org/officeDocument/2006/relationships/hyperlink" Target="http://www.legislation.act.gov.au/a/1997-36" TargetMode="External"/><Relationship Id="rId197" Type="http://schemas.openxmlformats.org/officeDocument/2006/relationships/hyperlink" Target="http://www.legislation.act.gov.au/a/2003-12" TargetMode="External"/><Relationship Id="rId201" Type="http://schemas.openxmlformats.org/officeDocument/2006/relationships/hyperlink" Target="http://www.legislation.act.gov.au/a/1991-87" TargetMode="External"/><Relationship Id="rId222" Type="http://schemas.openxmlformats.org/officeDocument/2006/relationships/hyperlink" Target="http://www.legislation.act.gov.au/a/1999-10" TargetMode="External"/><Relationship Id="rId243" Type="http://schemas.openxmlformats.org/officeDocument/2006/relationships/hyperlink" Target="http://www.legislation.act.gov.au/a/2004-53" TargetMode="External"/><Relationship Id="rId264" Type="http://schemas.openxmlformats.org/officeDocument/2006/relationships/hyperlink" Target="http://www.legislation.act.gov.au/a/2004-53" TargetMode="External"/><Relationship Id="rId285" Type="http://schemas.openxmlformats.org/officeDocument/2006/relationships/footer" Target="footer22.xml"/><Relationship Id="rId17" Type="http://schemas.openxmlformats.org/officeDocument/2006/relationships/header" Target="header2.xml"/><Relationship Id="rId38" Type="http://schemas.openxmlformats.org/officeDocument/2006/relationships/hyperlink" Target="http://www.legislation.act.gov.au/a/2003-12" TargetMode="External"/><Relationship Id="rId59" Type="http://schemas.openxmlformats.org/officeDocument/2006/relationships/footer" Target="footer14.xml"/><Relationship Id="rId103" Type="http://schemas.openxmlformats.org/officeDocument/2006/relationships/hyperlink" Target="http://www.legislation.act.gov.au/cn/2005-1/default.asp" TargetMode="External"/><Relationship Id="rId124" Type="http://schemas.openxmlformats.org/officeDocument/2006/relationships/hyperlink" Target="http://www.legislation.act.gov.au/a/2004-53" TargetMode="External"/><Relationship Id="rId70" Type="http://schemas.openxmlformats.org/officeDocument/2006/relationships/hyperlink" Target="http://www.comlaw.gov.au/Series/C2004A00818" TargetMode="External"/><Relationship Id="rId91" Type="http://schemas.openxmlformats.org/officeDocument/2006/relationships/hyperlink" Target="http://www.legislation.act.gov.au/a/1998-20" TargetMode="External"/><Relationship Id="rId145" Type="http://schemas.openxmlformats.org/officeDocument/2006/relationships/hyperlink" Target="http://www.legislation.act.gov.au/a/1999-72" TargetMode="External"/><Relationship Id="rId166" Type="http://schemas.openxmlformats.org/officeDocument/2006/relationships/hyperlink" Target="http://www.legislation.act.gov.au/a/2004-9" TargetMode="External"/><Relationship Id="rId187" Type="http://schemas.openxmlformats.org/officeDocument/2006/relationships/hyperlink" Target="http://www.legislation.act.gov.au/a/2003-12" TargetMode="External"/><Relationship Id="rId1" Type="http://schemas.openxmlformats.org/officeDocument/2006/relationships/numbering" Target="numbering.xml"/><Relationship Id="rId212" Type="http://schemas.openxmlformats.org/officeDocument/2006/relationships/hyperlink" Target="http://www.legislation.act.gov.au/a/1996-33" TargetMode="External"/><Relationship Id="rId233" Type="http://schemas.openxmlformats.org/officeDocument/2006/relationships/hyperlink" Target="http://www.legislation.act.gov.au/a/2014-9" TargetMode="External"/><Relationship Id="rId254" Type="http://schemas.openxmlformats.org/officeDocument/2006/relationships/hyperlink" Target="http://www.legislation.act.gov.au/a/2004-53" TargetMode="External"/><Relationship Id="rId28" Type="http://schemas.openxmlformats.org/officeDocument/2006/relationships/hyperlink" Target="http://www.legislation.act.gov.au/a/2001-14" TargetMode="External"/><Relationship Id="rId49" Type="http://schemas.openxmlformats.org/officeDocument/2006/relationships/header" Target="header8.xml"/><Relationship Id="rId114" Type="http://schemas.openxmlformats.org/officeDocument/2006/relationships/hyperlink" Target="http://www.legislation.act.gov.au/a/2011-22" TargetMode="External"/><Relationship Id="rId275" Type="http://schemas.openxmlformats.org/officeDocument/2006/relationships/hyperlink" Target="http://www.legislation.act.gov.au/a/2011-22" TargetMode="External"/><Relationship Id="rId60" Type="http://schemas.openxmlformats.org/officeDocument/2006/relationships/footer" Target="footer15.xml"/><Relationship Id="rId81" Type="http://schemas.openxmlformats.org/officeDocument/2006/relationships/hyperlink" Target="http://www.legislation.act.gov.au/a/1993-36" TargetMode="External"/><Relationship Id="rId135" Type="http://schemas.openxmlformats.org/officeDocument/2006/relationships/hyperlink" Target="http://www.legislation.act.gov.au/a/1996-33" TargetMode="External"/><Relationship Id="rId156" Type="http://schemas.openxmlformats.org/officeDocument/2006/relationships/hyperlink" Target="http://www.legislation.act.gov.au/a/1999-72" TargetMode="External"/><Relationship Id="rId177" Type="http://schemas.openxmlformats.org/officeDocument/2006/relationships/hyperlink" Target="http://www.legislation.act.gov.au/a/2003-12" TargetMode="External"/><Relationship Id="rId198" Type="http://schemas.openxmlformats.org/officeDocument/2006/relationships/hyperlink" Target="http://www.legislation.act.gov.au/a/1997-36" TargetMode="External"/><Relationship Id="rId202" Type="http://schemas.openxmlformats.org/officeDocument/2006/relationships/hyperlink" Target="http://www.legislation.act.gov.au/a/1994-38" TargetMode="External"/><Relationship Id="rId223" Type="http://schemas.openxmlformats.org/officeDocument/2006/relationships/hyperlink" Target="http://www.legislation.act.gov.au/a/1999-72" TargetMode="External"/><Relationship Id="rId244" Type="http://schemas.openxmlformats.org/officeDocument/2006/relationships/hyperlink" Target="http://www.legislation.act.gov.au/a/1999-72" TargetMode="External"/><Relationship Id="rId18" Type="http://schemas.openxmlformats.org/officeDocument/2006/relationships/footer" Target="footer1.xml"/><Relationship Id="rId39" Type="http://schemas.openxmlformats.org/officeDocument/2006/relationships/hyperlink" Target="http://www.comlaw.gov.au/Series/C2004A00538" TargetMode="External"/><Relationship Id="rId265" Type="http://schemas.openxmlformats.org/officeDocument/2006/relationships/hyperlink" Target="http://www.legislation.act.gov.au/a/2004-74" TargetMode="External"/><Relationship Id="rId286"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10553</Words>
  <Characters>53330</Characters>
  <Application>Microsoft Office Word</Application>
  <DocSecurity>0</DocSecurity>
  <Lines>1516</Lines>
  <Paragraphs>943</Paragraphs>
  <ScaleCrop>false</ScaleCrop>
  <HeadingPairs>
    <vt:vector size="2" baseType="variant">
      <vt:variant>
        <vt:lpstr>Title</vt:lpstr>
      </vt:variant>
      <vt:variant>
        <vt:i4>1</vt:i4>
      </vt:variant>
    </vt:vector>
  </HeadingPairs>
  <TitlesOfParts>
    <vt:vector size="1" baseType="lpstr">
      <vt:lpstr>Territory-owned Corporations Act 1990</vt:lpstr>
    </vt:vector>
  </TitlesOfParts>
  <Manager>Section</Manager>
  <Company>Section</Company>
  <LinksUpToDate>false</LinksUpToDate>
  <CharactersWithSpaces>63466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Territory-owned Corporations Act 1990</dc:title>
  <dc:creator>Julie Thompson</dc:creator>
  <cp:keywords>R25</cp:keywords>
  <dc:description/>
  <cp:lastModifiedBy>Moxon, KarenL</cp:lastModifiedBy>
  <cp:revision>4</cp:revision>
  <cp:lastPrinted>2015-06-03T01:52:00Z</cp:lastPrinted>
  <dcterms:created xsi:type="dcterms:W3CDTF">2022-04-05T04:46:00Z</dcterms:created>
  <dcterms:modified xsi:type="dcterms:W3CDTF">2022-04-05T04:46:00Z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06/04/22</vt:lpwstr>
  </property>
  <property fmtid="{D5CDD505-2E9C-101B-9397-08002B2CF9AE}" pid="6" name="Eff">
    <vt:lpwstr>Effective:  </vt:lpwstr>
  </property>
  <property fmtid="{D5CDD505-2E9C-101B-9397-08002B2CF9AE}" pid="7" name="StartDt">
    <vt:lpwstr>06/04/22</vt:lpwstr>
  </property>
  <property fmtid="{D5CDD505-2E9C-101B-9397-08002B2CF9AE}" pid="8" name="EndDt">
    <vt:lpwstr> </vt:lpwstr>
  </property>
  <property fmtid="{D5CDD505-2E9C-101B-9397-08002B2CF9AE}" pid="9" name="DMSID">
    <vt:lpwstr>9269884</vt:lpwstr>
  </property>
  <property fmtid="{D5CDD505-2E9C-101B-9397-08002B2CF9AE}" pid="10" name="CHECKEDOUTFROMJMS">
    <vt:lpwstr/>
  </property>
  <property fmtid="{D5CDD505-2E9C-101B-9397-08002B2CF9AE}" pid="11" name="JMSREQUIREDCHECKIN">
    <vt:lpwstr/>
  </property>
</Properties>
</file>