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0D37" w14:textId="77777777" w:rsidR="00C10AE3" w:rsidRDefault="00C10AE3" w:rsidP="00C10AE3">
      <w:pPr>
        <w:jc w:val="center"/>
      </w:pPr>
      <w:r>
        <w:rPr>
          <w:noProof/>
          <w:lang w:eastAsia="en-AU"/>
        </w:rPr>
        <w:drawing>
          <wp:inline distT="0" distB="0" distL="0" distR="0" wp14:anchorId="69699A74" wp14:editId="135744B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3DE6ED" w14:textId="77777777" w:rsidR="00C10AE3" w:rsidRDefault="00C10AE3" w:rsidP="00C10AE3">
      <w:pPr>
        <w:jc w:val="center"/>
        <w:rPr>
          <w:rFonts w:ascii="Arial" w:hAnsi="Arial"/>
        </w:rPr>
      </w:pPr>
      <w:r>
        <w:rPr>
          <w:rFonts w:ascii="Arial" w:hAnsi="Arial"/>
        </w:rPr>
        <w:t>Australian Capital Territory</w:t>
      </w:r>
    </w:p>
    <w:p w14:paraId="30D0D3D0" w14:textId="6A6BB849" w:rsidR="00C10AE3" w:rsidRDefault="00C46CF5" w:rsidP="00C10AE3">
      <w:pPr>
        <w:pStyle w:val="Billname1"/>
      </w:pPr>
      <w:r>
        <w:fldChar w:fldCharType="begin"/>
      </w:r>
      <w:r>
        <w:instrText xml:space="preserve"> REF Citation \*charformat </w:instrText>
      </w:r>
      <w:r>
        <w:fldChar w:fldCharType="separate"/>
      </w:r>
      <w:r w:rsidR="00DD54CF">
        <w:t>Electoral Act 1992</w:t>
      </w:r>
      <w:r>
        <w:fldChar w:fldCharType="end"/>
      </w:r>
      <w:r w:rsidR="00C10AE3">
        <w:t xml:space="preserve">    </w:t>
      </w:r>
    </w:p>
    <w:p w14:paraId="565A9180" w14:textId="35F8F31A" w:rsidR="00C10AE3" w:rsidRDefault="00166993" w:rsidP="00C10AE3">
      <w:pPr>
        <w:pStyle w:val="ActNo"/>
      </w:pPr>
      <w:bookmarkStart w:id="0" w:name="LawNo"/>
      <w:r>
        <w:t>A1992-71</w:t>
      </w:r>
      <w:bookmarkEnd w:id="0"/>
    </w:p>
    <w:p w14:paraId="6B8CCB84" w14:textId="009DFCEA" w:rsidR="00C10AE3" w:rsidRDefault="00C10AE3" w:rsidP="00C10AE3">
      <w:pPr>
        <w:pStyle w:val="RepubNo"/>
      </w:pPr>
      <w:r>
        <w:t xml:space="preserve">Republication No </w:t>
      </w:r>
      <w:bookmarkStart w:id="1" w:name="RepubNo"/>
      <w:r w:rsidR="00166993">
        <w:t>62</w:t>
      </w:r>
      <w:bookmarkEnd w:id="1"/>
    </w:p>
    <w:p w14:paraId="13687600" w14:textId="1A6A821E" w:rsidR="00C10AE3" w:rsidRDefault="00C10AE3" w:rsidP="00C10AE3">
      <w:pPr>
        <w:pStyle w:val="EffectiveDate"/>
      </w:pPr>
      <w:r>
        <w:t xml:space="preserve">Effective:  </w:t>
      </w:r>
      <w:bookmarkStart w:id="2" w:name="EffectiveDate"/>
      <w:r w:rsidR="00166993">
        <w:t>2 October 2021</w:t>
      </w:r>
      <w:bookmarkEnd w:id="2"/>
      <w:r w:rsidR="00166993">
        <w:t xml:space="preserve"> – </w:t>
      </w:r>
      <w:bookmarkStart w:id="3" w:name="EndEffDate"/>
      <w:r w:rsidR="00166993">
        <w:t>5 April 2022</w:t>
      </w:r>
      <w:bookmarkEnd w:id="3"/>
    </w:p>
    <w:p w14:paraId="298398F8" w14:textId="61403FE9" w:rsidR="00C10AE3" w:rsidRDefault="00C10AE3" w:rsidP="00C10AE3">
      <w:pPr>
        <w:pStyle w:val="CoverInForce"/>
      </w:pPr>
      <w:r>
        <w:t xml:space="preserve">Republication date: </w:t>
      </w:r>
      <w:bookmarkStart w:id="4" w:name="InForceDate"/>
      <w:r w:rsidR="00166993">
        <w:t>2 October 2021</w:t>
      </w:r>
      <w:bookmarkEnd w:id="4"/>
    </w:p>
    <w:p w14:paraId="38903A0F" w14:textId="4189BC0F" w:rsidR="00C10AE3" w:rsidRPr="00E56945" w:rsidRDefault="00C10AE3" w:rsidP="00C10AE3">
      <w:pPr>
        <w:pStyle w:val="CoverInForce"/>
      </w:pPr>
      <w:r>
        <w:t xml:space="preserve">Last amendment made by </w:t>
      </w:r>
      <w:bookmarkStart w:id="5" w:name="LastAmdt"/>
      <w:r w:rsidRPr="00C10AE3">
        <w:rPr>
          <w:rStyle w:val="charCitHyperlinkAbbrev"/>
        </w:rPr>
        <w:fldChar w:fldCharType="begin"/>
      </w:r>
      <w:r w:rsidR="00166993">
        <w:rPr>
          <w:rStyle w:val="charCitHyperlinkAbbrev"/>
        </w:rPr>
        <w:instrText>HYPERLINK "http://www.legislation.act.gov.au/a/2020-51/" \o "Electoral Amendment Act 2020"</w:instrText>
      </w:r>
      <w:r w:rsidRPr="00C10AE3">
        <w:rPr>
          <w:rStyle w:val="charCitHyperlinkAbbrev"/>
        </w:rPr>
        <w:fldChar w:fldCharType="separate"/>
      </w:r>
      <w:r w:rsidR="00166993">
        <w:rPr>
          <w:rStyle w:val="charCitHyperlinkAbbrev"/>
        </w:rPr>
        <w:t>A2020</w:t>
      </w:r>
      <w:r w:rsidR="00166993">
        <w:rPr>
          <w:rStyle w:val="charCitHyperlinkAbbrev"/>
        </w:rPr>
        <w:noBreakHyphen/>
        <w:t>51</w:t>
      </w:r>
      <w:r w:rsidRPr="00C10AE3">
        <w:rPr>
          <w:rStyle w:val="charCitHyperlinkAbbrev"/>
        </w:rPr>
        <w:fldChar w:fldCharType="end"/>
      </w:r>
      <w:bookmarkEnd w:id="5"/>
      <w:r w:rsidR="00E46878" w:rsidRPr="00E46878">
        <w:rPr>
          <w:rStyle w:val="charCitHyperlinkAbbrev"/>
          <w:color w:val="auto"/>
        </w:rPr>
        <w:br/>
        <w:t xml:space="preserve">(republication for expiry of transitional provisions </w:t>
      </w:r>
      <w:r w:rsidR="00E46878">
        <w:rPr>
          <w:rStyle w:val="charCitHyperlinkAbbrev"/>
          <w:color w:val="auto"/>
        </w:rPr>
        <w:t>(</w:t>
      </w:r>
      <w:r w:rsidR="00E46878" w:rsidRPr="00E46878">
        <w:rPr>
          <w:rStyle w:val="charCitHyperlinkAbbrev"/>
          <w:color w:val="auto"/>
        </w:rPr>
        <w:t xml:space="preserve">pt </w:t>
      </w:r>
      <w:r w:rsidR="00E46878">
        <w:rPr>
          <w:rStyle w:val="charCitHyperlinkAbbrev"/>
          <w:color w:val="auto"/>
        </w:rPr>
        <w:t>33</w:t>
      </w:r>
      <w:r w:rsidR="00E46878" w:rsidRPr="00E46878">
        <w:rPr>
          <w:rStyle w:val="charCitHyperlinkAbbrev"/>
          <w:color w:val="auto"/>
        </w:rPr>
        <w:t>))</w:t>
      </w:r>
    </w:p>
    <w:p w14:paraId="101034BC" w14:textId="77777777" w:rsidR="00C10AE3" w:rsidRDefault="00C10AE3" w:rsidP="00C10AE3"/>
    <w:p w14:paraId="58C3B742" w14:textId="77777777" w:rsidR="00C10AE3" w:rsidRDefault="00C10AE3" w:rsidP="00C10AE3"/>
    <w:p w14:paraId="675A4A32" w14:textId="77777777" w:rsidR="00C10AE3" w:rsidRDefault="00C10AE3" w:rsidP="00C10AE3"/>
    <w:p w14:paraId="0DDD5D99" w14:textId="77777777" w:rsidR="00C10AE3" w:rsidRDefault="00C10AE3" w:rsidP="00C10AE3"/>
    <w:p w14:paraId="005C6C9C" w14:textId="77777777" w:rsidR="00C10AE3" w:rsidRDefault="00C10AE3" w:rsidP="00C10AE3"/>
    <w:p w14:paraId="74BF4EB9" w14:textId="77777777" w:rsidR="00C10AE3" w:rsidRDefault="00C10AE3" w:rsidP="00C10AE3">
      <w:pPr>
        <w:spacing w:after="240"/>
        <w:rPr>
          <w:rFonts w:ascii="Arial" w:hAnsi="Arial"/>
        </w:rPr>
      </w:pPr>
    </w:p>
    <w:p w14:paraId="6A3BF5EF" w14:textId="77777777" w:rsidR="00C10AE3" w:rsidRPr="00101B4C" w:rsidRDefault="00C10AE3" w:rsidP="00C10AE3">
      <w:pPr>
        <w:pStyle w:val="PageBreak"/>
      </w:pPr>
      <w:r w:rsidRPr="00101B4C">
        <w:br w:type="page"/>
      </w:r>
    </w:p>
    <w:p w14:paraId="1956BB40" w14:textId="77777777" w:rsidR="00C10AE3" w:rsidRDefault="00C10AE3" w:rsidP="00C10AE3">
      <w:pPr>
        <w:pStyle w:val="CoverHeading"/>
      </w:pPr>
      <w:r>
        <w:lastRenderedPageBreak/>
        <w:t>About this republication</w:t>
      </w:r>
    </w:p>
    <w:p w14:paraId="2F5A4F88" w14:textId="77777777" w:rsidR="00C10AE3" w:rsidRDefault="00C10AE3" w:rsidP="00C10AE3">
      <w:pPr>
        <w:pStyle w:val="CoverSubHdg"/>
      </w:pPr>
      <w:r>
        <w:t>The republished law</w:t>
      </w:r>
    </w:p>
    <w:p w14:paraId="36A9E09C" w14:textId="13834046" w:rsidR="00C10AE3" w:rsidRDefault="00C10AE3" w:rsidP="00C10AE3">
      <w:pPr>
        <w:pStyle w:val="CoverText"/>
      </w:pPr>
      <w:r>
        <w:t xml:space="preserve">This is a republication of the </w:t>
      </w:r>
      <w:r w:rsidRPr="00166993">
        <w:rPr>
          <w:i/>
        </w:rPr>
        <w:fldChar w:fldCharType="begin"/>
      </w:r>
      <w:r w:rsidRPr="00166993">
        <w:rPr>
          <w:i/>
        </w:rPr>
        <w:instrText xml:space="preserve"> REF citation *\charformat  \* MERGEFORMAT </w:instrText>
      </w:r>
      <w:r w:rsidRPr="00166993">
        <w:rPr>
          <w:i/>
        </w:rPr>
        <w:fldChar w:fldCharType="separate"/>
      </w:r>
      <w:r w:rsidR="00DD54CF" w:rsidRPr="00DD54CF">
        <w:rPr>
          <w:i/>
        </w:rPr>
        <w:t>Electoral Act 1992</w:t>
      </w:r>
      <w:r w:rsidRPr="0016699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46CF5">
        <w:fldChar w:fldCharType="begin"/>
      </w:r>
      <w:r w:rsidR="00C46CF5">
        <w:instrText xml:space="preserve"> REF InForceDate *\charformat </w:instrText>
      </w:r>
      <w:r w:rsidR="00C46CF5">
        <w:fldChar w:fldCharType="separate"/>
      </w:r>
      <w:r w:rsidR="00DD54CF">
        <w:t>2 October 2021</w:t>
      </w:r>
      <w:r w:rsidR="00C46CF5">
        <w:fldChar w:fldCharType="end"/>
      </w:r>
      <w:r w:rsidRPr="0074598E">
        <w:rPr>
          <w:rStyle w:val="charItals"/>
        </w:rPr>
        <w:t xml:space="preserve">.  </w:t>
      </w:r>
      <w:r>
        <w:t xml:space="preserve">It also includes any commencement, amendment, repeal or expiry affecting this republished law to </w:t>
      </w:r>
      <w:r w:rsidR="00C46CF5">
        <w:fldChar w:fldCharType="begin"/>
      </w:r>
      <w:r w:rsidR="00C46CF5">
        <w:instrText xml:space="preserve"> REF EffectiveDate *\charformat </w:instrText>
      </w:r>
      <w:r w:rsidR="00C46CF5">
        <w:fldChar w:fldCharType="separate"/>
      </w:r>
      <w:r w:rsidR="00DD54CF">
        <w:t>2 October 2021</w:t>
      </w:r>
      <w:r w:rsidR="00C46CF5">
        <w:fldChar w:fldCharType="end"/>
      </w:r>
      <w:r>
        <w:t xml:space="preserve">.  </w:t>
      </w:r>
    </w:p>
    <w:p w14:paraId="2E1A9019" w14:textId="77777777" w:rsidR="00C10AE3" w:rsidRDefault="00C10AE3" w:rsidP="00C10AE3">
      <w:pPr>
        <w:pStyle w:val="CoverText"/>
      </w:pPr>
      <w:r>
        <w:t xml:space="preserve">The legislation history and amendment history of the republished law are set out in endnotes 3 and 4. </w:t>
      </w:r>
    </w:p>
    <w:p w14:paraId="4C16D73D" w14:textId="77777777" w:rsidR="00C10AE3" w:rsidRDefault="00C10AE3" w:rsidP="00C10AE3">
      <w:pPr>
        <w:pStyle w:val="CoverSubHdg"/>
      </w:pPr>
      <w:r>
        <w:t>Kinds of republications</w:t>
      </w:r>
    </w:p>
    <w:p w14:paraId="234C15EE" w14:textId="2D4573FB" w:rsidR="00C10AE3" w:rsidRDefault="00C10AE3" w:rsidP="00C10AE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8F20BFA" w14:textId="5C7F20A6" w:rsidR="00C10AE3" w:rsidRDefault="00C10AE3" w:rsidP="00C10AE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8C2385B" w14:textId="77777777" w:rsidR="00C10AE3" w:rsidRDefault="00C10AE3" w:rsidP="00C10AE3">
      <w:pPr>
        <w:pStyle w:val="CoverTextBullet"/>
        <w:tabs>
          <w:tab w:val="clear" w:pos="0"/>
        </w:tabs>
        <w:ind w:left="357" w:hanging="357"/>
      </w:pPr>
      <w:r>
        <w:t>unauthorised republications.</w:t>
      </w:r>
    </w:p>
    <w:p w14:paraId="0DF8E04A" w14:textId="77777777" w:rsidR="00C10AE3" w:rsidRDefault="00C10AE3" w:rsidP="00C10AE3">
      <w:pPr>
        <w:pStyle w:val="CoverText"/>
      </w:pPr>
      <w:r>
        <w:t>The status of this republication appears on the bottom of each page.</w:t>
      </w:r>
    </w:p>
    <w:p w14:paraId="1FC13992" w14:textId="77777777" w:rsidR="00C10AE3" w:rsidRDefault="00C10AE3" w:rsidP="00C10AE3">
      <w:pPr>
        <w:pStyle w:val="CoverSubHdg"/>
      </w:pPr>
      <w:r>
        <w:t>Editorial changes</w:t>
      </w:r>
    </w:p>
    <w:p w14:paraId="52CA62D7" w14:textId="6F2E8871" w:rsidR="00C10AE3" w:rsidRDefault="00C10AE3" w:rsidP="00C10AE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3EB2EA" w14:textId="624189D5" w:rsidR="00C10AE3" w:rsidRDefault="00C10AE3" w:rsidP="00C10AE3">
      <w:pPr>
        <w:pStyle w:val="CoverText"/>
      </w:pPr>
      <w:r>
        <w:t>This republication</w:t>
      </w:r>
      <w:r w:rsidR="00E46878">
        <w:t xml:space="preserve"> does not</w:t>
      </w:r>
      <w:r w:rsidR="00D83231">
        <w:t xml:space="preserve"> </w:t>
      </w:r>
      <w:r>
        <w:t>include amendments made under part 11.3 (see endnote 1).</w:t>
      </w:r>
    </w:p>
    <w:p w14:paraId="3562888F" w14:textId="77777777" w:rsidR="00C10AE3" w:rsidRDefault="00C10AE3" w:rsidP="00C10AE3">
      <w:pPr>
        <w:pStyle w:val="CoverSubHdg"/>
      </w:pPr>
      <w:r>
        <w:t>Uncommenced provisions and amendments</w:t>
      </w:r>
    </w:p>
    <w:p w14:paraId="201DAFB7" w14:textId="6735523B" w:rsidR="00C10AE3" w:rsidRDefault="00C10AE3" w:rsidP="00C10AE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DEACA2F" w14:textId="77777777" w:rsidR="00C10AE3" w:rsidRDefault="00C10AE3" w:rsidP="00C10AE3">
      <w:pPr>
        <w:pStyle w:val="CoverSubHdg"/>
      </w:pPr>
      <w:r>
        <w:t>Modifications</w:t>
      </w:r>
    </w:p>
    <w:p w14:paraId="235B4A96" w14:textId="03A092F4" w:rsidR="00C10AE3" w:rsidRDefault="00C10AE3" w:rsidP="00C10AE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0492A59" w14:textId="77777777" w:rsidR="00C10AE3" w:rsidRDefault="00C10AE3" w:rsidP="00C10AE3">
      <w:pPr>
        <w:pStyle w:val="CoverSubHdg"/>
      </w:pPr>
      <w:r>
        <w:t>Penalties</w:t>
      </w:r>
    </w:p>
    <w:p w14:paraId="11EA413F" w14:textId="4232553C" w:rsidR="00C10AE3" w:rsidRPr="003765DF" w:rsidRDefault="00C10AE3" w:rsidP="00C10AE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2D5C81B" w14:textId="77777777" w:rsidR="00C10AE3" w:rsidRDefault="00C10AE3" w:rsidP="00C10AE3">
      <w:pPr>
        <w:pStyle w:val="00SigningPage"/>
        <w:sectPr w:rsidR="00C10AE3" w:rsidSect="00C10AE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E6AA130" w14:textId="77777777" w:rsidR="00C10AE3" w:rsidRDefault="00C10AE3" w:rsidP="00C10AE3">
      <w:pPr>
        <w:jc w:val="center"/>
      </w:pPr>
      <w:r>
        <w:rPr>
          <w:noProof/>
          <w:lang w:eastAsia="en-AU"/>
        </w:rPr>
        <w:lastRenderedPageBreak/>
        <w:drawing>
          <wp:inline distT="0" distB="0" distL="0" distR="0" wp14:anchorId="15F2C0AC" wp14:editId="1CD64AD2">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B67147" w14:textId="77777777" w:rsidR="00C10AE3" w:rsidRDefault="00C10AE3" w:rsidP="00C10AE3">
      <w:pPr>
        <w:jc w:val="center"/>
        <w:rPr>
          <w:rFonts w:ascii="Arial" w:hAnsi="Arial"/>
        </w:rPr>
      </w:pPr>
      <w:r>
        <w:rPr>
          <w:rFonts w:ascii="Arial" w:hAnsi="Arial"/>
        </w:rPr>
        <w:t>Australian Capital Territory</w:t>
      </w:r>
    </w:p>
    <w:p w14:paraId="4124652B" w14:textId="2BA3230B" w:rsidR="00C10AE3" w:rsidRDefault="00C46CF5" w:rsidP="00C10AE3">
      <w:pPr>
        <w:pStyle w:val="Billname"/>
      </w:pPr>
      <w:r>
        <w:fldChar w:fldCharType="begin"/>
      </w:r>
      <w:r>
        <w:instrText xml:space="preserve"> REF Citation \*charformat  \* MERGEFORMAT </w:instrText>
      </w:r>
      <w:r>
        <w:fldChar w:fldCharType="separate"/>
      </w:r>
      <w:r w:rsidR="00DD54CF">
        <w:t>Electoral Act 1992</w:t>
      </w:r>
      <w:r>
        <w:fldChar w:fldCharType="end"/>
      </w:r>
    </w:p>
    <w:p w14:paraId="2C49FB30" w14:textId="77777777" w:rsidR="00C10AE3" w:rsidRDefault="00C10AE3" w:rsidP="00C10AE3">
      <w:pPr>
        <w:pStyle w:val="ActNo"/>
      </w:pPr>
    </w:p>
    <w:p w14:paraId="2D362EBD" w14:textId="77777777" w:rsidR="00C10AE3" w:rsidRDefault="00C10AE3" w:rsidP="00C10AE3">
      <w:pPr>
        <w:pStyle w:val="Placeholder"/>
      </w:pPr>
      <w:r>
        <w:rPr>
          <w:rStyle w:val="charContents"/>
          <w:sz w:val="16"/>
        </w:rPr>
        <w:t xml:space="preserve">  </w:t>
      </w:r>
      <w:r>
        <w:rPr>
          <w:rStyle w:val="charPage"/>
        </w:rPr>
        <w:t xml:space="preserve">  </w:t>
      </w:r>
    </w:p>
    <w:p w14:paraId="12ABDB62" w14:textId="77777777" w:rsidR="00C10AE3" w:rsidRDefault="00C10AE3" w:rsidP="00C10AE3">
      <w:pPr>
        <w:pStyle w:val="N-TOCheading"/>
      </w:pPr>
      <w:r>
        <w:rPr>
          <w:rStyle w:val="charContents"/>
        </w:rPr>
        <w:t>Contents</w:t>
      </w:r>
    </w:p>
    <w:p w14:paraId="660C0675" w14:textId="77777777" w:rsidR="00C10AE3" w:rsidRDefault="00C10AE3" w:rsidP="00C10AE3">
      <w:pPr>
        <w:pStyle w:val="N-9pt"/>
      </w:pPr>
      <w:r>
        <w:tab/>
      </w:r>
      <w:r>
        <w:rPr>
          <w:rStyle w:val="charPage"/>
        </w:rPr>
        <w:t>Page</w:t>
      </w:r>
    </w:p>
    <w:p w14:paraId="379104FB" w14:textId="46FCC375" w:rsidR="00E46878" w:rsidRDefault="00E46878">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3816864" w:history="1">
        <w:r w:rsidRPr="008B69E5">
          <w:t>Preamble</w:t>
        </w:r>
        <w:r>
          <w:tab/>
        </w:r>
        <w:r>
          <w:tab/>
        </w:r>
        <w:r>
          <w:fldChar w:fldCharType="begin"/>
        </w:r>
        <w:r>
          <w:instrText xml:space="preserve"> PAGEREF _Toc83816864 \h </w:instrText>
        </w:r>
        <w:r>
          <w:fldChar w:fldCharType="separate"/>
        </w:r>
        <w:r w:rsidR="00DD54CF">
          <w:t>2</w:t>
        </w:r>
        <w:r>
          <w:fldChar w:fldCharType="end"/>
        </w:r>
      </w:hyperlink>
    </w:p>
    <w:p w14:paraId="5178F237" w14:textId="15A24079" w:rsidR="00E46878" w:rsidRDefault="00C46CF5">
      <w:pPr>
        <w:pStyle w:val="TOC2"/>
        <w:rPr>
          <w:rFonts w:asciiTheme="minorHAnsi" w:eastAsiaTheme="minorEastAsia" w:hAnsiTheme="minorHAnsi" w:cstheme="minorBidi"/>
          <w:b w:val="0"/>
          <w:sz w:val="22"/>
          <w:szCs w:val="22"/>
          <w:lang w:eastAsia="en-AU"/>
        </w:rPr>
      </w:pPr>
      <w:hyperlink w:anchor="_Toc83816865" w:history="1">
        <w:r w:rsidR="00E46878" w:rsidRPr="008B69E5">
          <w:t>Part 1</w:t>
        </w:r>
        <w:r w:rsidR="00E46878">
          <w:rPr>
            <w:rFonts w:asciiTheme="minorHAnsi" w:eastAsiaTheme="minorEastAsia" w:hAnsiTheme="minorHAnsi" w:cstheme="minorBidi"/>
            <w:b w:val="0"/>
            <w:sz w:val="22"/>
            <w:szCs w:val="22"/>
            <w:lang w:eastAsia="en-AU"/>
          </w:rPr>
          <w:tab/>
        </w:r>
        <w:r w:rsidR="00E46878" w:rsidRPr="008B69E5">
          <w:t>Preliminary</w:t>
        </w:r>
        <w:r w:rsidR="00E46878" w:rsidRPr="00E46878">
          <w:rPr>
            <w:vanish/>
          </w:rPr>
          <w:tab/>
        </w:r>
        <w:r w:rsidR="00E46878" w:rsidRPr="00E46878">
          <w:rPr>
            <w:vanish/>
          </w:rPr>
          <w:fldChar w:fldCharType="begin"/>
        </w:r>
        <w:r w:rsidR="00E46878" w:rsidRPr="00E46878">
          <w:rPr>
            <w:vanish/>
          </w:rPr>
          <w:instrText xml:space="preserve"> PAGEREF _Toc83816865 \h </w:instrText>
        </w:r>
        <w:r w:rsidR="00E46878" w:rsidRPr="00E46878">
          <w:rPr>
            <w:vanish/>
          </w:rPr>
        </w:r>
        <w:r w:rsidR="00E46878" w:rsidRPr="00E46878">
          <w:rPr>
            <w:vanish/>
          </w:rPr>
          <w:fldChar w:fldCharType="separate"/>
        </w:r>
        <w:r w:rsidR="00DD54CF">
          <w:rPr>
            <w:vanish/>
          </w:rPr>
          <w:t>3</w:t>
        </w:r>
        <w:r w:rsidR="00E46878" w:rsidRPr="00E46878">
          <w:rPr>
            <w:vanish/>
          </w:rPr>
          <w:fldChar w:fldCharType="end"/>
        </w:r>
      </w:hyperlink>
    </w:p>
    <w:p w14:paraId="27F10A70" w14:textId="3AFDC27E" w:rsidR="00E46878" w:rsidRDefault="00E46878">
      <w:pPr>
        <w:pStyle w:val="TOC5"/>
        <w:rPr>
          <w:rFonts w:asciiTheme="minorHAnsi" w:eastAsiaTheme="minorEastAsia" w:hAnsiTheme="minorHAnsi" w:cstheme="minorBidi"/>
          <w:sz w:val="22"/>
          <w:szCs w:val="22"/>
          <w:lang w:eastAsia="en-AU"/>
        </w:rPr>
      </w:pPr>
      <w:r>
        <w:tab/>
      </w:r>
      <w:hyperlink w:anchor="_Toc83816866" w:history="1">
        <w:r w:rsidRPr="008B69E5">
          <w:t>1</w:t>
        </w:r>
        <w:r>
          <w:rPr>
            <w:rFonts w:asciiTheme="minorHAnsi" w:eastAsiaTheme="minorEastAsia" w:hAnsiTheme="minorHAnsi" w:cstheme="minorBidi"/>
            <w:sz w:val="22"/>
            <w:szCs w:val="22"/>
            <w:lang w:eastAsia="en-AU"/>
          </w:rPr>
          <w:tab/>
        </w:r>
        <w:r w:rsidRPr="008B69E5">
          <w:t>Name of Act</w:t>
        </w:r>
        <w:r>
          <w:tab/>
        </w:r>
        <w:r>
          <w:fldChar w:fldCharType="begin"/>
        </w:r>
        <w:r>
          <w:instrText xml:space="preserve"> PAGEREF _Toc83816866 \h </w:instrText>
        </w:r>
        <w:r>
          <w:fldChar w:fldCharType="separate"/>
        </w:r>
        <w:r w:rsidR="00DD54CF">
          <w:t>3</w:t>
        </w:r>
        <w:r>
          <w:fldChar w:fldCharType="end"/>
        </w:r>
      </w:hyperlink>
    </w:p>
    <w:p w14:paraId="652A3816" w14:textId="78C2415B" w:rsidR="00E46878" w:rsidRDefault="00E46878">
      <w:pPr>
        <w:pStyle w:val="TOC5"/>
        <w:rPr>
          <w:rFonts w:asciiTheme="minorHAnsi" w:eastAsiaTheme="minorEastAsia" w:hAnsiTheme="minorHAnsi" w:cstheme="minorBidi"/>
          <w:sz w:val="22"/>
          <w:szCs w:val="22"/>
          <w:lang w:eastAsia="en-AU"/>
        </w:rPr>
      </w:pPr>
      <w:r>
        <w:tab/>
      </w:r>
      <w:hyperlink w:anchor="_Toc83816867" w:history="1">
        <w:r w:rsidRPr="008B69E5">
          <w:t>3</w:t>
        </w:r>
        <w:r>
          <w:rPr>
            <w:rFonts w:asciiTheme="minorHAnsi" w:eastAsiaTheme="minorEastAsia" w:hAnsiTheme="minorHAnsi" w:cstheme="minorBidi"/>
            <w:sz w:val="22"/>
            <w:szCs w:val="22"/>
            <w:lang w:eastAsia="en-AU"/>
          </w:rPr>
          <w:tab/>
        </w:r>
        <w:r w:rsidRPr="008B69E5">
          <w:t>Dictionary</w:t>
        </w:r>
        <w:r>
          <w:tab/>
        </w:r>
        <w:r>
          <w:fldChar w:fldCharType="begin"/>
        </w:r>
        <w:r>
          <w:instrText xml:space="preserve"> PAGEREF _Toc83816867 \h </w:instrText>
        </w:r>
        <w:r>
          <w:fldChar w:fldCharType="separate"/>
        </w:r>
        <w:r w:rsidR="00DD54CF">
          <w:t>3</w:t>
        </w:r>
        <w:r>
          <w:fldChar w:fldCharType="end"/>
        </w:r>
      </w:hyperlink>
    </w:p>
    <w:p w14:paraId="1FB6962F" w14:textId="394A6345" w:rsidR="00E46878" w:rsidRDefault="00E46878">
      <w:pPr>
        <w:pStyle w:val="TOC5"/>
        <w:rPr>
          <w:rFonts w:asciiTheme="minorHAnsi" w:eastAsiaTheme="minorEastAsia" w:hAnsiTheme="minorHAnsi" w:cstheme="minorBidi"/>
          <w:sz w:val="22"/>
          <w:szCs w:val="22"/>
          <w:lang w:eastAsia="en-AU"/>
        </w:rPr>
      </w:pPr>
      <w:r>
        <w:tab/>
      </w:r>
      <w:hyperlink w:anchor="_Toc83816868" w:history="1">
        <w:r w:rsidRPr="008B69E5">
          <w:t>3A</w:t>
        </w:r>
        <w:r>
          <w:rPr>
            <w:rFonts w:asciiTheme="minorHAnsi" w:eastAsiaTheme="minorEastAsia" w:hAnsiTheme="minorHAnsi" w:cstheme="minorBidi"/>
            <w:sz w:val="22"/>
            <w:szCs w:val="22"/>
            <w:lang w:eastAsia="en-AU"/>
          </w:rPr>
          <w:tab/>
        </w:r>
        <w:r w:rsidRPr="008B69E5">
          <w:rPr>
            <w:snapToGrid w:val="0"/>
          </w:rPr>
          <w:t>Offences against Act—application of Criminal Code etc</w:t>
        </w:r>
        <w:r>
          <w:tab/>
        </w:r>
        <w:r>
          <w:fldChar w:fldCharType="begin"/>
        </w:r>
        <w:r>
          <w:instrText xml:space="preserve"> PAGEREF _Toc83816868 \h </w:instrText>
        </w:r>
        <w:r>
          <w:fldChar w:fldCharType="separate"/>
        </w:r>
        <w:r w:rsidR="00DD54CF">
          <w:t>4</w:t>
        </w:r>
        <w:r>
          <w:fldChar w:fldCharType="end"/>
        </w:r>
      </w:hyperlink>
    </w:p>
    <w:p w14:paraId="3AAC5C05" w14:textId="1447643F" w:rsidR="00E46878" w:rsidRDefault="00E46878">
      <w:pPr>
        <w:pStyle w:val="TOC5"/>
        <w:rPr>
          <w:rFonts w:asciiTheme="minorHAnsi" w:eastAsiaTheme="minorEastAsia" w:hAnsiTheme="minorHAnsi" w:cstheme="minorBidi"/>
          <w:sz w:val="22"/>
          <w:szCs w:val="22"/>
          <w:lang w:eastAsia="en-AU"/>
        </w:rPr>
      </w:pPr>
      <w:r>
        <w:tab/>
      </w:r>
      <w:hyperlink w:anchor="_Toc83816869" w:history="1">
        <w:r w:rsidRPr="008B69E5">
          <w:t>3B</w:t>
        </w:r>
        <w:r>
          <w:rPr>
            <w:rFonts w:asciiTheme="minorHAnsi" w:eastAsiaTheme="minorEastAsia" w:hAnsiTheme="minorHAnsi" w:cstheme="minorBidi"/>
            <w:sz w:val="22"/>
            <w:szCs w:val="22"/>
            <w:lang w:eastAsia="en-AU"/>
          </w:rPr>
          <w:tab/>
        </w:r>
        <w:r w:rsidRPr="008B69E5">
          <w:t>Objects of Act</w:t>
        </w:r>
        <w:r>
          <w:tab/>
        </w:r>
        <w:r>
          <w:fldChar w:fldCharType="begin"/>
        </w:r>
        <w:r>
          <w:instrText xml:space="preserve"> PAGEREF _Toc83816869 \h </w:instrText>
        </w:r>
        <w:r>
          <w:fldChar w:fldCharType="separate"/>
        </w:r>
        <w:r w:rsidR="00DD54CF">
          <w:t>4</w:t>
        </w:r>
        <w:r>
          <w:fldChar w:fldCharType="end"/>
        </w:r>
      </w:hyperlink>
    </w:p>
    <w:p w14:paraId="01530895" w14:textId="53344CF3" w:rsidR="00E46878" w:rsidRDefault="00E46878">
      <w:pPr>
        <w:pStyle w:val="TOC5"/>
        <w:rPr>
          <w:rFonts w:asciiTheme="minorHAnsi" w:eastAsiaTheme="minorEastAsia" w:hAnsiTheme="minorHAnsi" w:cstheme="minorBidi"/>
          <w:sz w:val="22"/>
          <w:szCs w:val="22"/>
          <w:lang w:eastAsia="en-AU"/>
        </w:rPr>
      </w:pPr>
      <w:r>
        <w:tab/>
      </w:r>
      <w:hyperlink w:anchor="_Toc83816870" w:history="1">
        <w:r w:rsidRPr="008B69E5">
          <w:t>4</w:t>
        </w:r>
        <w:r>
          <w:rPr>
            <w:rFonts w:asciiTheme="minorHAnsi" w:eastAsiaTheme="minorEastAsia" w:hAnsiTheme="minorHAnsi" w:cstheme="minorBidi"/>
            <w:sz w:val="22"/>
            <w:szCs w:val="22"/>
            <w:lang w:eastAsia="en-AU"/>
          </w:rPr>
          <w:tab/>
        </w:r>
        <w:r w:rsidRPr="008B69E5">
          <w:t xml:space="preserve">Meaning of </w:t>
        </w:r>
        <w:r w:rsidRPr="008B69E5">
          <w:rPr>
            <w:i/>
          </w:rPr>
          <w:t>electoral matter</w:t>
        </w:r>
        <w:r>
          <w:tab/>
        </w:r>
        <w:r>
          <w:fldChar w:fldCharType="begin"/>
        </w:r>
        <w:r>
          <w:instrText xml:space="preserve"> PAGEREF _Toc83816870 \h </w:instrText>
        </w:r>
        <w:r>
          <w:fldChar w:fldCharType="separate"/>
        </w:r>
        <w:r w:rsidR="00DD54CF">
          <w:t>5</w:t>
        </w:r>
        <w:r>
          <w:fldChar w:fldCharType="end"/>
        </w:r>
      </w:hyperlink>
    </w:p>
    <w:p w14:paraId="697CEAA8" w14:textId="6779EB9C" w:rsidR="00E46878" w:rsidRDefault="00E46878">
      <w:pPr>
        <w:pStyle w:val="TOC5"/>
        <w:rPr>
          <w:rFonts w:asciiTheme="minorHAnsi" w:eastAsiaTheme="minorEastAsia" w:hAnsiTheme="minorHAnsi" w:cstheme="minorBidi"/>
          <w:sz w:val="22"/>
          <w:szCs w:val="22"/>
          <w:lang w:eastAsia="en-AU"/>
        </w:rPr>
      </w:pPr>
      <w:r>
        <w:tab/>
      </w:r>
      <w:hyperlink w:anchor="_Toc83816871" w:history="1">
        <w:r w:rsidRPr="008B69E5">
          <w:t>4A</w:t>
        </w:r>
        <w:r>
          <w:rPr>
            <w:rFonts w:asciiTheme="minorHAnsi" w:eastAsiaTheme="minorEastAsia" w:hAnsiTheme="minorHAnsi" w:cstheme="minorBidi"/>
            <w:sz w:val="22"/>
            <w:szCs w:val="22"/>
            <w:lang w:eastAsia="en-AU"/>
          </w:rPr>
          <w:tab/>
        </w:r>
        <w:r w:rsidRPr="008B69E5">
          <w:t xml:space="preserve">Meaning of </w:t>
        </w:r>
        <w:r w:rsidRPr="008B69E5">
          <w:rPr>
            <w:i/>
          </w:rPr>
          <w:t>available for public inspection</w:t>
        </w:r>
        <w:r>
          <w:tab/>
        </w:r>
        <w:r>
          <w:fldChar w:fldCharType="begin"/>
        </w:r>
        <w:r>
          <w:instrText xml:space="preserve"> PAGEREF _Toc83816871 \h </w:instrText>
        </w:r>
        <w:r>
          <w:fldChar w:fldCharType="separate"/>
        </w:r>
        <w:r w:rsidR="00DD54CF">
          <w:t>6</w:t>
        </w:r>
        <w:r>
          <w:fldChar w:fldCharType="end"/>
        </w:r>
      </w:hyperlink>
    </w:p>
    <w:p w14:paraId="78432784" w14:textId="68F5EE87" w:rsidR="00E46878" w:rsidRDefault="00C46CF5">
      <w:pPr>
        <w:pStyle w:val="TOC2"/>
        <w:rPr>
          <w:rFonts w:asciiTheme="minorHAnsi" w:eastAsiaTheme="minorEastAsia" w:hAnsiTheme="minorHAnsi" w:cstheme="minorBidi"/>
          <w:b w:val="0"/>
          <w:sz w:val="22"/>
          <w:szCs w:val="22"/>
          <w:lang w:eastAsia="en-AU"/>
        </w:rPr>
      </w:pPr>
      <w:hyperlink w:anchor="_Toc83816872" w:history="1">
        <w:r w:rsidR="00E46878" w:rsidRPr="008B69E5">
          <w:t>Part 2</w:t>
        </w:r>
        <w:r w:rsidR="00E46878">
          <w:rPr>
            <w:rFonts w:asciiTheme="minorHAnsi" w:eastAsiaTheme="minorEastAsia" w:hAnsiTheme="minorHAnsi" w:cstheme="minorBidi"/>
            <w:b w:val="0"/>
            <w:sz w:val="22"/>
            <w:szCs w:val="22"/>
            <w:lang w:eastAsia="en-AU"/>
          </w:rPr>
          <w:tab/>
        </w:r>
        <w:r w:rsidR="00E46878" w:rsidRPr="008B69E5">
          <w:t>Australian Capital Territory Electoral Commission</w:t>
        </w:r>
        <w:r w:rsidR="00E46878" w:rsidRPr="00E46878">
          <w:rPr>
            <w:vanish/>
          </w:rPr>
          <w:tab/>
        </w:r>
        <w:r w:rsidR="00E46878" w:rsidRPr="00E46878">
          <w:rPr>
            <w:vanish/>
          </w:rPr>
          <w:fldChar w:fldCharType="begin"/>
        </w:r>
        <w:r w:rsidR="00E46878" w:rsidRPr="00E46878">
          <w:rPr>
            <w:vanish/>
          </w:rPr>
          <w:instrText xml:space="preserve"> PAGEREF _Toc83816872 \h </w:instrText>
        </w:r>
        <w:r w:rsidR="00E46878" w:rsidRPr="00E46878">
          <w:rPr>
            <w:vanish/>
          </w:rPr>
        </w:r>
        <w:r w:rsidR="00E46878" w:rsidRPr="00E46878">
          <w:rPr>
            <w:vanish/>
          </w:rPr>
          <w:fldChar w:fldCharType="separate"/>
        </w:r>
        <w:r w:rsidR="00DD54CF">
          <w:rPr>
            <w:vanish/>
          </w:rPr>
          <w:t>7</w:t>
        </w:r>
        <w:r w:rsidR="00E46878" w:rsidRPr="00E46878">
          <w:rPr>
            <w:vanish/>
          </w:rPr>
          <w:fldChar w:fldCharType="end"/>
        </w:r>
      </w:hyperlink>
    </w:p>
    <w:p w14:paraId="434FDB41" w14:textId="13C84D13" w:rsidR="00E46878" w:rsidRDefault="00C46CF5">
      <w:pPr>
        <w:pStyle w:val="TOC3"/>
        <w:rPr>
          <w:rFonts w:asciiTheme="minorHAnsi" w:eastAsiaTheme="minorEastAsia" w:hAnsiTheme="minorHAnsi" w:cstheme="minorBidi"/>
          <w:b w:val="0"/>
          <w:sz w:val="22"/>
          <w:szCs w:val="22"/>
          <w:lang w:eastAsia="en-AU"/>
        </w:rPr>
      </w:pPr>
      <w:hyperlink w:anchor="_Toc83816873" w:history="1">
        <w:r w:rsidR="00E46878" w:rsidRPr="008B69E5">
          <w:t>Division 2.1</w:t>
        </w:r>
        <w:r w:rsidR="00E46878">
          <w:rPr>
            <w:rFonts w:asciiTheme="minorHAnsi" w:eastAsiaTheme="minorEastAsia" w:hAnsiTheme="minorHAnsi" w:cstheme="minorBidi"/>
            <w:b w:val="0"/>
            <w:sz w:val="22"/>
            <w:szCs w:val="22"/>
            <w:lang w:eastAsia="en-AU"/>
          </w:rPr>
          <w:tab/>
        </w:r>
        <w:r w:rsidR="00E46878" w:rsidRPr="008B69E5">
          <w:t>Establishment and independence of electoral commission</w:t>
        </w:r>
        <w:r w:rsidR="00E46878" w:rsidRPr="00E46878">
          <w:rPr>
            <w:vanish/>
          </w:rPr>
          <w:tab/>
        </w:r>
        <w:r w:rsidR="00E46878" w:rsidRPr="00E46878">
          <w:rPr>
            <w:vanish/>
          </w:rPr>
          <w:fldChar w:fldCharType="begin"/>
        </w:r>
        <w:r w:rsidR="00E46878" w:rsidRPr="00E46878">
          <w:rPr>
            <w:vanish/>
          </w:rPr>
          <w:instrText xml:space="preserve"> PAGEREF _Toc83816873 \h </w:instrText>
        </w:r>
        <w:r w:rsidR="00E46878" w:rsidRPr="00E46878">
          <w:rPr>
            <w:vanish/>
          </w:rPr>
        </w:r>
        <w:r w:rsidR="00E46878" w:rsidRPr="00E46878">
          <w:rPr>
            <w:vanish/>
          </w:rPr>
          <w:fldChar w:fldCharType="separate"/>
        </w:r>
        <w:r w:rsidR="00DD54CF">
          <w:rPr>
            <w:vanish/>
          </w:rPr>
          <w:t>7</w:t>
        </w:r>
        <w:r w:rsidR="00E46878" w:rsidRPr="00E46878">
          <w:rPr>
            <w:vanish/>
          </w:rPr>
          <w:fldChar w:fldCharType="end"/>
        </w:r>
      </w:hyperlink>
    </w:p>
    <w:p w14:paraId="699B2075" w14:textId="12C575A2" w:rsidR="00E46878" w:rsidRDefault="00E46878">
      <w:pPr>
        <w:pStyle w:val="TOC5"/>
        <w:rPr>
          <w:rFonts w:asciiTheme="minorHAnsi" w:eastAsiaTheme="minorEastAsia" w:hAnsiTheme="minorHAnsi" w:cstheme="minorBidi"/>
          <w:sz w:val="22"/>
          <w:szCs w:val="22"/>
          <w:lang w:eastAsia="en-AU"/>
        </w:rPr>
      </w:pPr>
      <w:r>
        <w:tab/>
      </w:r>
      <w:hyperlink w:anchor="_Toc83816874" w:history="1">
        <w:r w:rsidRPr="008B69E5">
          <w:t>5</w:t>
        </w:r>
        <w:r>
          <w:rPr>
            <w:rFonts w:asciiTheme="minorHAnsi" w:eastAsiaTheme="minorEastAsia" w:hAnsiTheme="minorHAnsi" w:cstheme="minorBidi"/>
            <w:sz w:val="22"/>
            <w:szCs w:val="22"/>
            <w:lang w:eastAsia="en-AU"/>
          </w:rPr>
          <w:tab/>
        </w:r>
        <w:r w:rsidRPr="008B69E5">
          <w:t>Establishment</w:t>
        </w:r>
        <w:r>
          <w:tab/>
        </w:r>
        <w:r>
          <w:fldChar w:fldCharType="begin"/>
        </w:r>
        <w:r>
          <w:instrText xml:space="preserve"> PAGEREF _Toc83816874 \h </w:instrText>
        </w:r>
        <w:r>
          <w:fldChar w:fldCharType="separate"/>
        </w:r>
        <w:r w:rsidR="00DD54CF">
          <w:t>7</w:t>
        </w:r>
        <w:r>
          <w:fldChar w:fldCharType="end"/>
        </w:r>
      </w:hyperlink>
    </w:p>
    <w:p w14:paraId="7F390C28" w14:textId="614025C2" w:rsidR="00E46878" w:rsidRDefault="00E46878">
      <w:pPr>
        <w:pStyle w:val="TOC5"/>
        <w:rPr>
          <w:rFonts w:asciiTheme="minorHAnsi" w:eastAsiaTheme="minorEastAsia" w:hAnsiTheme="minorHAnsi" w:cstheme="minorBidi"/>
          <w:sz w:val="22"/>
          <w:szCs w:val="22"/>
          <w:lang w:eastAsia="en-AU"/>
        </w:rPr>
      </w:pPr>
      <w:r>
        <w:tab/>
      </w:r>
      <w:hyperlink w:anchor="_Toc83816875" w:history="1">
        <w:r w:rsidRPr="008B69E5">
          <w:t>6</w:t>
        </w:r>
        <w:r>
          <w:rPr>
            <w:rFonts w:asciiTheme="minorHAnsi" w:eastAsiaTheme="minorEastAsia" w:hAnsiTheme="minorHAnsi" w:cstheme="minorBidi"/>
            <w:sz w:val="22"/>
            <w:szCs w:val="22"/>
            <w:lang w:eastAsia="en-AU"/>
          </w:rPr>
          <w:tab/>
        </w:r>
        <w:r w:rsidRPr="008B69E5">
          <w:t>Constitution of commission</w:t>
        </w:r>
        <w:r>
          <w:tab/>
        </w:r>
        <w:r>
          <w:fldChar w:fldCharType="begin"/>
        </w:r>
        <w:r>
          <w:instrText xml:space="preserve"> PAGEREF _Toc83816875 \h </w:instrText>
        </w:r>
        <w:r>
          <w:fldChar w:fldCharType="separate"/>
        </w:r>
        <w:r w:rsidR="00DD54CF">
          <w:t>7</w:t>
        </w:r>
        <w:r>
          <w:fldChar w:fldCharType="end"/>
        </w:r>
      </w:hyperlink>
    </w:p>
    <w:p w14:paraId="4A944AB3" w14:textId="72B7B130" w:rsidR="00E46878" w:rsidRDefault="00E46878">
      <w:pPr>
        <w:pStyle w:val="TOC5"/>
        <w:rPr>
          <w:rFonts w:asciiTheme="minorHAnsi" w:eastAsiaTheme="minorEastAsia" w:hAnsiTheme="minorHAnsi" w:cstheme="minorBidi"/>
          <w:sz w:val="22"/>
          <w:szCs w:val="22"/>
          <w:lang w:eastAsia="en-AU"/>
        </w:rPr>
      </w:pPr>
      <w:r>
        <w:lastRenderedPageBreak/>
        <w:tab/>
      </w:r>
      <w:hyperlink w:anchor="_Toc83816876" w:history="1">
        <w:r w:rsidRPr="008B69E5">
          <w:t>6A</w:t>
        </w:r>
        <w:r>
          <w:rPr>
            <w:rFonts w:asciiTheme="minorHAnsi" w:eastAsiaTheme="minorEastAsia" w:hAnsiTheme="minorHAnsi" w:cstheme="minorBidi"/>
            <w:sz w:val="22"/>
            <w:szCs w:val="22"/>
            <w:lang w:eastAsia="en-AU"/>
          </w:rPr>
          <w:tab/>
        </w:r>
        <w:r w:rsidRPr="008B69E5">
          <w:t>Officer of the Legislative Assembly</w:t>
        </w:r>
        <w:r>
          <w:tab/>
        </w:r>
        <w:r>
          <w:fldChar w:fldCharType="begin"/>
        </w:r>
        <w:r>
          <w:instrText xml:space="preserve"> PAGEREF _Toc83816876 \h </w:instrText>
        </w:r>
        <w:r>
          <w:fldChar w:fldCharType="separate"/>
        </w:r>
        <w:r w:rsidR="00DD54CF">
          <w:t>7</w:t>
        </w:r>
        <w:r>
          <w:fldChar w:fldCharType="end"/>
        </w:r>
      </w:hyperlink>
    </w:p>
    <w:p w14:paraId="36028BB8" w14:textId="48026ECD" w:rsidR="00E46878" w:rsidRDefault="00E46878">
      <w:pPr>
        <w:pStyle w:val="TOC5"/>
        <w:rPr>
          <w:rFonts w:asciiTheme="minorHAnsi" w:eastAsiaTheme="minorEastAsia" w:hAnsiTheme="minorHAnsi" w:cstheme="minorBidi"/>
          <w:sz w:val="22"/>
          <w:szCs w:val="22"/>
          <w:lang w:eastAsia="en-AU"/>
        </w:rPr>
      </w:pPr>
      <w:r>
        <w:tab/>
      </w:r>
      <w:hyperlink w:anchor="_Toc83816877" w:history="1">
        <w:r w:rsidRPr="008B69E5">
          <w:t>6B</w:t>
        </w:r>
        <w:r>
          <w:rPr>
            <w:rFonts w:asciiTheme="minorHAnsi" w:eastAsiaTheme="minorEastAsia" w:hAnsiTheme="minorHAnsi" w:cstheme="minorBidi"/>
            <w:sz w:val="22"/>
            <w:szCs w:val="22"/>
            <w:lang w:eastAsia="en-AU"/>
          </w:rPr>
          <w:tab/>
        </w:r>
        <w:r w:rsidRPr="008B69E5">
          <w:t>Independence of member of the electoral commission</w:t>
        </w:r>
        <w:r>
          <w:tab/>
        </w:r>
        <w:r>
          <w:fldChar w:fldCharType="begin"/>
        </w:r>
        <w:r>
          <w:instrText xml:space="preserve"> PAGEREF _Toc83816877 \h </w:instrText>
        </w:r>
        <w:r>
          <w:fldChar w:fldCharType="separate"/>
        </w:r>
        <w:r w:rsidR="00DD54CF">
          <w:t>8</w:t>
        </w:r>
        <w:r>
          <w:fldChar w:fldCharType="end"/>
        </w:r>
      </w:hyperlink>
    </w:p>
    <w:p w14:paraId="1AB6F1C1" w14:textId="6DCAEBC9" w:rsidR="00E46878" w:rsidRDefault="00C46CF5">
      <w:pPr>
        <w:pStyle w:val="TOC3"/>
        <w:rPr>
          <w:rFonts w:asciiTheme="minorHAnsi" w:eastAsiaTheme="minorEastAsia" w:hAnsiTheme="minorHAnsi" w:cstheme="minorBidi"/>
          <w:b w:val="0"/>
          <w:sz w:val="22"/>
          <w:szCs w:val="22"/>
          <w:lang w:eastAsia="en-AU"/>
        </w:rPr>
      </w:pPr>
      <w:hyperlink w:anchor="_Toc83816878" w:history="1">
        <w:r w:rsidR="00E46878" w:rsidRPr="008B69E5">
          <w:t>Division 2.2</w:t>
        </w:r>
        <w:r w:rsidR="00E46878">
          <w:rPr>
            <w:rFonts w:asciiTheme="minorHAnsi" w:eastAsiaTheme="minorEastAsia" w:hAnsiTheme="minorHAnsi" w:cstheme="minorBidi"/>
            <w:b w:val="0"/>
            <w:sz w:val="22"/>
            <w:szCs w:val="22"/>
            <w:lang w:eastAsia="en-AU"/>
          </w:rPr>
          <w:tab/>
        </w:r>
        <w:r w:rsidR="00E46878" w:rsidRPr="008B69E5">
          <w:t>Functions of electoral commission</w:t>
        </w:r>
        <w:r w:rsidR="00E46878" w:rsidRPr="00E46878">
          <w:rPr>
            <w:vanish/>
          </w:rPr>
          <w:tab/>
        </w:r>
        <w:r w:rsidR="00E46878" w:rsidRPr="00E46878">
          <w:rPr>
            <w:vanish/>
          </w:rPr>
          <w:fldChar w:fldCharType="begin"/>
        </w:r>
        <w:r w:rsidR="00E46878" w:rsidRPr="00E46878">
          <w:rPr>
            <w:vanish/>
          </w:rPr>
          <w:instrText xml:space="preserve"> PAGEREF _Toc83816878 \h </w:instrText>
        </w:r>
        <w:r w:rsidR="00E46878" w:rsidRPr="00E46878">
          <w:rPr>
            <w:vanish/>
          </w:rPr>
        </w:r>
        <w:r w:rsidR="00E46878" w:rsidRPr="00E46878">
          <w:rPr>
            <w:vanish/>
          </w:rPr>
          <w:fldChar w:fldCharType="separate"/>
        </w:r>
        <w:r w:rsidR="00DD54CF">
          <w:rPr>
            <w:vanish/>
          </w:rPr>
          <w:t>8</w:t>
        </w:r>
        <w:r w:rsidR="00E46878" w:rsidRPr="00E46878">
          <w:rPr>
            <w:vanish/>
          </w:rPr>
          <w:fldChar w:fldCharType="end"/>
        </w:r>
      </w:hyperlink>
    </w:p>
    <w:p w14:paraId="77653FC5" w14:textId="66DB37C7" w:rsidR="00E46878" w:rsidRDefault="00E46878">
      <w:pPr>
        <w:pStyle w:val="TOC5"/>
        <w:rPr>
          <w:rFonts w:asciiTheme="minorHAnsi" w:eastAsiaTheme="minorEastAsia" w:hAnsiTheme="minorHAnsi" w:cstheme="minorBidi"/>
          <w:sz w:val="22"/>
          <w:szCs w:val="22"/>
          <w:lang w:eastAsia="en-AU"/>
        </w:rPr>
      </w:pPr>
      <w:r>
        <w:tab/>
      </w:r>
      <w:hyperlink w:anchor="_Toc83816879" w:history="1">
        <w:r w:rsidRPr="008B69E5">
          <w:t>7</w:t>
        </w:r>
        <w:r>
          <w:rPr>
            <w:rFonts w:asciiTheme="minorHAnsi" w:eastAsiaTheme="minorEastAsia" w:hAnsiTheme="minorHAnsi" w:cstheme="minorBidi"/>
            <w:sz w:val="22"/>
            <w:szCs w:val="22"/>
            <w:lang w:eastAsia="en-AU"/>
          </w:rPr>
          <w:tab/>
        </w:r>
        <w:r w:rsidRPr="008B69E5">
          <w:t>Functions of electoral commission</w:t>
        </w:r>
        <w:r>
          <w:tab/>
        </w:r>
        <w:r>
          <w:fldChar w:fldCharType="begin"/>
        </w:r>
        <w:r>
          <w:instrText xml:space="preserve"> PAGEREF _Toc83816879 \h </w:instrText>
        </w:r>
        <w:r>
          <w:fldChar w:fldCharType="separate"/>
        </w:r>
        <w:r w:rsidR="00DD54CF">
          <w:t>8</w:t>
        </w:r>
        <w:r>
          <w:fldChar w:fldCharType="end"/>
        </w:r>
      </w:hyperlink>
    </w:p>
    <w:p w14:paraId="024C4D6D" w14:textId="09820CB0" w:rsidR="00E46878" w:rsidRDefault="00E46878">
      <w:pPr>
        <w:pStyle w:val="TOC5"/>
        <w:rPr>
          <w:rFonts w:asciiTheme="minorHAnsi" w:eastAsiaTheme="minorEastAsia" w:hAnsiTheme="minorHAnsi" w:cstheme="minorBidi"/>
          <w:sz w:val="22"/>
          <w:szCs w:val="22"/>
          <w:lang w:eastAsia="en-AU"/>
        </w:rPr>
      </w:pPr>
      <w:r>
        <w:tab/>
      </w:r>
      <w:hyperlink w:anchor="_Toc83816880" w:history="1">
        <w:r w:rsidRPr="008B69E5">
          <w:t>10A</w:t>
        </w:r>
        <w:r>
          <w:rPr>
            <w:rFonts w:asciiTheme="minorHAnsi" w:eastAsiaTheme="minorEastAsia" w:hAnsiTheme="minorHAnsi" w:cstheme="minorBidi"/>
            <w:sz w:val="22"/>
            <w:szCs w:val="22"/>
            <w:lang w:eastAsia="en-AU"/>
          </w:rPr>
          <w:tab/>
        </w:r>
        <w:r w:rsidRPr="008B69E5">
          <w:t>Special reports by electoral commission</w:t>
        </w:r>
        <w:r>
          <w:tab/>
        </w:r>
        <w:r>
          <w:fldChar w:fldCharType="begin"/>
        </w:r>
        <w:r>
          <w:instrText xml:space="preserve"> PAGEREF _Toc83816880 \h </w:instrText>
        </w:r>
        <w:r>
          <w:fldChar w:fldCharType="separate"/>
        </w:r>
        <w:r w:rsidR="00DD54CF">
          <w:t>10</w:t>
        </w:r>
        <w:r>
          <w:fldChar w:fldCharType="end"/>
        </w:r>
      </w:hyperlink>
    </w:p>
    <w:p w14:paraId="4442EE98" w14:textId="53E21CEF" w:rsidR="00E46878" w:rsidRDefault="00C46CF5">
      <w:pPr>
        <w:pStyle w:val="TOC3"/>
        <w:rPr>
          <w:rFonts w:asciiTheme="minorHAnsi" w:eastAsiaTheme="minorEastAsia" w:hAnsiTheme="minorHAnsi" w:cstheme="minorBidi"/>
          <w:b w:val="0"/>
          <w:sz w:val="22"/>
          <w:szCs w:val="22"/>
          <w:lang w:eastAsia="en-AU"/>
        </w:rPr>
      </w:pPr>
      <w:hyperlink w:anchor="_Toc83816881" w:history="1">
        <w:r w:rsidR="00E46878" w:rsidRPr="008B69E5">
          <w:t xml:space="preserve">Division 2.3 </w:t>
        </w:r>
        <w:r w:rsidR="00E46878">
          <w:rPr>
            <w:rFonts w:asciiTheme="minorHAnsi" w:eastAsiaTheme="minorEastAsia" w:hAnsiTheme="minorHAnsi" w:cstheme="minorBidi"/>
            <w:b w:val="0"/>
            <w:sz w:val="22"/>
            <w:szCs w:val="22"/>
            <w:lang w:eastAsia="en-AU"/>
          </w:rPr>
          <w:tab/>
        </w:r>
        <w:r w:rsidR="00E46878" w:rsidRPr="008B69E5">
          <w:t>Functions of electoral commissioner</w:t>
        </w:r>
        <w:r w:rsidR="00E46878" w:rsidRPr="00E46878">
          <w:rPr>
            <w:vanish/>
          </w:rPr>
          <w:tab/>
        </w:r>
        <w:r w:rsidR="00E46878" w:rsidRPr="00E46878">
          <w:rPr>
            <w:vanish/>
          </w:rPr>
          <w:fldChar w:fldCharType="begin"/>
        </w:r>
        <w:r w:rsidR="00E46878" w:rsidRPr="00E46878">
          <w:rPr>
            <w:vanish/>
          </w:rPr>
          <w:instrText xml:space="preserve"> PAGEREF _Toc83816881 \h </w:instrText>
        </w:r>
        <w:r w:rsidR="00E46878" w:rsidRPr="00E46878">
          <w:rPr>
            <w:vanish/>
          </w:rPr>
        </w:r>
        <w:r w:rsidR="00E46878" w:rsidRPr="00E46878">
          <w:rPr>
            <w:vanish/>
          </w:rPr>
          <w:fldChar w:fldCharType="separate"/>
        </w:r>
        <w:r w:rsidR="00DD54CF">
          <w:rPr>
            <w:vanish/>
          </w:rPr>
          <w:t>10</w:t>
        </w:r>
        <w:r w:rsidR="00E46878" w:rsidRPr="00E46878">
          <w:rPr>
            <w:vanish/>
          </w:rPr>
          <w:fldChar w:fldCharType="end"/>
        </w:r>
      </w:hyperlink>
    </w:p>
    <w:p w14:paraId="56C80633" w14:textId="7B34F888" w:rsidR="00E46878" w:rsidRDefault="00E46878">
      <w:pPr>
        <w:pStyle w:val="TOC5"/>
        <w:rPr>
          <w:rFonts w:asciiTheme="minorHAnsi" w:eastAsiaTheme="minorEastAsia" w:hAnsiTheme="minorHAnsi" w:cstheme="minorBidi"/>
          <w:sz w:val="22"/>
          <w:szCs w:val="22"/>
          <w:lang w:eastAsia="en-AU"/>
        </w:rPr>
      </w:pPr>
      <w:r>
        <w:tab/>
      </w:r>
      <w:hyperlink w:anchor="_Toc83816882" w:history="1">
        <w:r w:rsidRPr="008B69E5">
          <w:t>11</w:t>
        </w:r>
        <w:r>
          <w:rPr>
            <w:rFonts w:asciiTheme="minorHAnsi" w:eastAsiaTheme="minorEastAsia" w:hAnsiTheme="minorHAnsi" w:cstheme="minorBidi"/>
            <w:sz w:val="22"/>
            <w:szCs w:val="22"/>
            <w:lang w:eastAsia="en-AU"/>
          </w:rPr>
          <w:tab/>
        </w:r>
        <w:r w:rsidRPr="008B69E5">
          <w:t>Functions of commissioner etc</w:t>
        </w:r>
        <w:r>
          <w:tab/>
        </w:r>
        <w:r>
          <w:fldChar w:fldCharType="begin"/>
        </w:r>
        <w:r>
          <w:instrText xml:space="preserve"> PAGEREF _Toc83816882 \h </w:instrText>
        </w:r>
        <w:r>
          <w:fldChar w:fldCharType="separate"/>
        </w:r>
        <w:r w:rsidR="00DD54CF">
          <w:t>10</w:t>
        </w:r>
        <w:r>
          <w:fldChar w:fldCharType="end"/>
        </w:r>
      </w:hyperlink>
    </w:p>
    <w:p w14:paraId="52A2C039" w14:textId="30607609" w:rsidR="00E46878" w:rsidRDefault="00C46CF5">
      <w:pPr>
        <w:pStyle w:val="TOC3"/>
        <w:rPr>
          <w:rFonts w:asciiTheme="minorHAnsi" w:eastAsiaTheme="minorEastAsia" w:hAnsiTheme="minorHAnsi" w:cstheme="minorBidi"/>
          <w:b w:val="0"/>
          <w:sz w:val="22"/>
          <w:szCs w:val="22"/>
          <w:lang w:eastAsia="en-AU"/>
        </w:rPr>
      </w:pPr>
      <w:hyperlink w:anchor="_Toc83816883" w:history="1">
        <w:r w:rsidR="00E46878" w:rsidRPr="008B69E5">
          <w:t>Division 2.4</w:t>
        </w:r>
        <w:r w:rsidR="00E46878">
          <w:rPr>
            <w:rFonts w:asciiTheme="minorHAnsi" w:eastAsiaTheme="minorEastAsia" w:hAnsiTheme="minorHAnsi" w:cstheme="minorBidi"/>
            <w:b w:val="0"/>
            <w:sz w:val="22"/>
            <w:szCs w:val="22"/>
            <w:lang w:eastAsia="en-AU"/>
          </w:rPr>
          <w:tab/>
        </w:r>
        <w:r w:rsidR="00E46878" w:rsidRPr="008B69E5">
          <w:t>Appointment of members of electoral commission</w:t>
        </w:r>
        <w:r w:rsidR="00E46878" w:rsidRPr="00E46878">
          <w:rPr>
            <w:vanish/>
          </w:rPr>
          <w:tab/>
        </w:r>
        <w:r w:rsidR="00E46878" w:rsidRPr="00E46878">
          <w:rPr>
            <w:vanish/>
          </w:rPr>
          <w:fldChar w:fldCharType="begin"/>
        </w:r>
        <w:r w:rsidR="00E46878" w:rsidRPr="00E46878">
          <w:rPr>
            <w:vanish/>
          </w:rPr>
          <w:instrText xml:space="preserve"> PAGEREF _Toc83816883 \h </w:instrText>
        </w:r>
        <w:r w:rsidR="00E46878" w:rsidRPr="00E46878">
          <w:rPr>
            <w:vanish/>
          </w:rPr>
        </w:r>
        <w:r w:rsidR="00E46878" w:rsidRPr="00E46878">
          <w:rPr>
            <w:vanish/>
          </w:rPr>
          <w:fldChar w:fldCharType="separate"/>
        </w:r>
        <w:r w:rsidR="00DD54CF">
          <w:rPr>
            <w:vanish/>
          </w:rPr>
          <w:t>11</w:t>
        </w:r>
        <w:r w:rsidR="00E46878" w:rsidRPr="00E46878">
          <w:rPr>
            <w:vanish/>
          </w:rPr>
          <w:fldChar w:fldCharType="end"/>
        </w:r>
      </w:hyperlink>
    </w:p>
    <w:p w14:paraId="48B5218C" w14:textId="250143E1" w:rsidR="00E46878" w:rsidRDefault="00E46878">
      <w:pPr>
        <w:pStyle w:val="TOC5"/>
        <w:rPr>
          <w:rFonts w:asciiTheme="minorHAnsi" w:eastAsiaTheme="minorEastAsia" w:hAnsiTheme="minorHAnsi" w:cstheme="minorBidi"/>
          <w:sz w:val="22"/>
          <w:szCs w:val="22"/>
          <w:lang w:eastAsia="en-AU"/>
        </w:rPr>
      </w:pPr>
      <w:r>
        <w:tab/>
      </w:r>
      <w:hyperlink w:anchor="_Toc83816884" w:history="1">
        <w:r w:rsidRPr="008B69E5">
          <w:t>12</w:t>
        </w:r>
        <w:r>
          <w:rPr>
            <w:rFonts w:asciiTheme="minorHAnsi" w:eastAsiaTheme="minorEastAsia" w:hAnsiTheme="minorHAnsi" w:cstheme="minorBidi"/>
            <w:sz w:val="22"/>
            <w:szCs w:val="22"/>
            <w:lang w:eastAsia="en-AU"/>
          </w:rPr>
          <w:tab/>
        </w:r>
        <w:r w:rsidRPr="008B69E5">
          <w:t>Appointment</w:t>
        </w:r>
        <w:r>
          <w:tab/>
        </w:r>
        <w:r>
          <w:fldChar w:fldCharType="begin"/>
        </w:r>
        <w:r>
          <w:instrText xml:space="preserve"> PAGEREF _Toc83816884 \h </w:instrText>
        </w:r>
        <w:r>
          <w:fldChar w:fldCharType="separate"/>
        </w:r>
        <w:r w:rsidR="00DD54CF">
          <w:t>11</w:t>
        </w:r>
        <w:r>
          <w:fldChar w:fldCharType="end"/>
        </w:r>
      </w:hyperlink>
    </w:p>
    <w:p w14:paraId="67D4E5B4" w14:textId="1529B42C" w:rsidR="00E46878" w:rsidRDefault="00E46878">
      <w:pPr>
        <w:pStyle w:val="TOC5"/>
        <w:rPr>
          <w:rFonts w:asciiTheme="minorHAnsi" w:eastAsiaTheme="minorEastAsia" w:hAnsiTheme="minorHAnsi" w:cstheme="minorBidi"/>
          <w:sz w:val="22"/>
          <w:szCs w:val="22"/>
          <w:lang w:eastAsia="en-AU"/>
        </w:rPr>
      </w:pPr>
      <w:r>
        <w:tab/>
      </w:r>
      <w:hyperlink w:anchor="_Toc83816885" w:history="1">
        <w:r w:rsidRPr="008B69E5">
          <w:t>12A</w:t>
        </w:r>
        <w:r>
          <w:rPr>
            <w:rFonts w:asciiTheme="minorHAnsi" w:eastAsiaTheme="minorEastAsia" w:hAnsiTheme="minorHAnsi" w:cstheme="minorBidi"/>
            <w:sz w:val="22"/>
            <w:szCs w:val="22"/>
            <w:lang w:eastAsia="en-AU"/>
          </w:rPr>
          <w:tab/>
        </w:r>
        <w:r w:rsidRPr="008B69E5">
          <w:t>Acting appointment—commissioner</w:t>
        </w:r>
        <w:r>
          <w:tab/>
        </w:r>
        <w:r>
          <w:fldChar w:fldCharType="begin"/>
        </w:r>
        <w:r>
          <w:instrText xml:space="preserve"> PAGEREF _Toc83816885 \h </w:instrText>
        </w:r>
        <w:r>
          <w:fldChar w:fldCharType="separate"/>
        </w:r>
        <w:r w:rsidR="00DD54CF">
          <w:t>12</w:t>
        </w:r>
        <w:r>
          <w:fldChar w:fldCharType="end"/>
        </w:r>
      </w:hyperlink>
    </w:p>
    <w:p w14:paraId="6D7D0F2B" w14:textId="382D9D2E" w:rsidR="00E46878" w:rsidRDefault="00E46878">
      <w:pPr>
        <w:pStyle w:val="TOC5"/>
        <w:rPr>
          <w:rFonts w:asciiTheme="minorHAnsi" w:eastAsiaTheme="minorEastAsia" w:hAnsiTheme="minorHAnsi" w:cstheme="minorBidi"/>
          <w:sz w:val="22"/>
          <w:szCs w:val="22"/>
          <w:lang w:eastAsia="en-AU"/>
        </w:rPr>
      </w:pPr>
      <w:r>
        <w:tab/>
      </w:r>
      <w:hyperlink w:anchor="_Toc83816886" w:history="1">
        <w:r w:rsidRPr="008B69E5">
          <w:t>12B</w:t>
        </w:r>
        <w:r>
          <w:rPr>
            <w:rFonts w:asciiTheme="minorHAnsi" w:eastAsiaTheme="minorEastAsia" w:hAnsiTheme="minorHAnsi" w:cstheme="minorBidi"/>
            <w:sz w:val="22"/>
            <w:szCs w:val="22"/>
            <w:lang w:eastAsia="en-AU"/>
          </w:rPr>
          <w:tab/>
        </w:r>
        <w:r w:rsidRPr="008B69E5">
          <w:t>Eligibility for appointment as electoral commission member</w:t>
        </w:r>
        <w:r>
          <w:tab/>
        </w:r>
        <w:r>
          <w:fldChar w:fldCharType="begin"/>
        </w:r>
        <w:r>
          <w:instrText xml:space="preserve"> PAGEREF _Toc83816886 \h </w:instrText>
        </w:r>
        <w:r>
          <w:fldChar w:fldCharType="separate"/>
        </w:r>
        <w:r w:rsidR="00DD54CF">
          <w:t>12</w:t>
        </w:r>
        <w:r>
          <w:fldChar w:fldCharType="end"/>
        </w:r>
      </w:hyperlink>
    </w:p>
    <w:p w14:paraId="71BBCA39" w14:textId="17AC7EB0" w:rsidR="00E46878" w:rsidRDefault="00E46878">
      <w:pPr>
        <w:pStyle w:val="TOC5"/>
        <w:rPr>
          <w:rFonts w:asciiTheme="minorHAnsi" w:eastAsiaTheme="minorEastAsia" w:hAnsiTheme="minorHAnsi" w:cstheme="minorBidi"/>
          <w:sz w:val="22"/>
          <w:szCs w:val="22"/>
          <w:lang w:eastAsia="en-AU"/>
        </w:rPr>
      </w:pPr>
      <w:r>
        <w:tab/>
      </w:r>
      <w:hyperlink w:anchor="_Toc83816887" w:history="1">
        <w:r w:rsidRPr="008B69E5">
          <w:t>12C</w:t>
        </w:r>
        <w:r>
          <w:rPr>
            <w:rFonts w:asciiTheme="minorHAnsi" w:eastAsiaTheme="minorEastAsia" w:hAnsiTheme="minorHAnsi" w:cstheme="minorBidi"/>
            <w:sz w:val="22"/>
            <w:szCs w:val="22"/>
            <w:lang w:eastAsia="en-AU"/>
          </w:rPr>
          <w:tab/>
        </w:r>
        <w:r w:rsidRPr="008B69E5">
          <w:t>Eligibility for appointment as chairperson</w:t>
        </w:r>
        <w:r>
          <w:tab/>
        </w:r>
        <w:r>
          <w:fldChar w:fldCharType="begin"/>
        </w:r>
        <w:r>
          <w:instrText xml:space="preserve"> PAGEREF _Toc83816887 \h </w:instrText>
        </w:r>
        <w:r>
          <w:fldChar w:fldCharType="separate"/>
        </w:r>
        <w:r w:rsidR="00DD54CF">
          <w:t>13</w:t>
        </w:r>
        <w:r>
          <w:fldChar w:fldCharType="end"/>
        </w:r>
      </w:hyperlink>
    </w:p>
    <w:p w14:paraId="4C49D23C" w14:textId="4754CD99" w:rsidR="00E46878" w:rsidRDefault="00E46878">
      <w:pPr>
        <w:pStyle w:val="TOC5"/>
        <w:rPr>
          <w:rFonts w:asciiTheme="minorHAnsi" w:eastAsiaTheme="minorEastAsia" w:hAnsiTheme="minorHAnsi" w:cstheme="minorBidi"/>
          <w:sz w:val="22"/>
          <w:szCs w:val="22"/>
          <w:lang w:eastAsia="en-AU"/>
        </w:rPr>
      </w:pPr>
      <w:r>
        <w:tab/>
      </w:r>
      <w:hyperlink w:anchor="_Toc83816888" w:history="1">
        <w:r w:rsidRPr="008B69E5">
          <w:t>13</w:t>
        </w:r>
        <w:r>
          <w:rPr>
            <w:rFonts w:asciiTheme="minorHAnsi" w:eastAsiaTheme="minorEastAsia" w:hAnsiTheme="minorHAnsi" w:cstheme="minorBidi"/>
            <w:sz w:val="22"/>
            <w:szCs w:val="22"/>
            <w:lang w:eastAsia="en-AU"/>
          </w:rPr>
          <w:tab/>
        </w:r>
        <w:r w:rsidRPr="008B69E5">
          <w:t>Term of appointment</w:t>
        </w:r>
        <w:r>
          <w:tab/>
        </w:r>
        <w:r>
          <w:fldChar w:fldCharType="begin"/>
        </w:r>
        <w:r>
          <w:instrText xml:space="preserve"> PAGEREF _Toc83816888 \h </w:instrText>
        </w:r>
        <w:r>
          <w:fldChar w:fldCharType="separate"/>
        </w:r>
        <w:r w:rsidR="00DD54CF">
          <w:t>15</w:t>
        </w:r>
        <w:r>
          <w:fldChar w:fldCharType="end"/>
        </w:r>
      </w:hyperlink>
    </w:p>
    <w:p w14:paraId="4713266E" w14:textId="14B5FD1F" w:rsidR="00E46878" w:rsidRDefault="00C46CF5">
      <w:pPr>
        <w:pStyle w:val="TOC3"/>
        <w:rPr>
          <w:rFonts w:asciiTheme="minorHAnsi" w:eastAsiaTheme="minorEastAsia" w:hAnsiTheme="minorHAnsi" w:cstheme="minorBidi"/>
          <w:b w:val="0"/>
          <w:sz w:val="22"/>
          <w:szCs w:val="22"/>
          <w:lang w:eastAsia="en-AU"/>
        </w:rPr>
      </w:pPr>
      <w:hyperlink w:anchor="_Toc83816889" w:history="1">
        <w:r w:rsidR="00E46878" w:rsidRPr="008B69E5">
          <w:t>Division 2.5</w:t>
        </w:r>
        <w:r w:rsidR="00E46878">
          <w:rPr>
            <w:rFonts w:asciiTheme="minorHAnsi" w:eastAsiaTheme="minorEastAsia" w:hAnsiTheme="minorHAnsi" w:cstheme="minorBidi"/>
            <w:b w:val="0"/>
            <w:sz w:val="22"/>
            <w:szCs w:val="22"/>
            <w:lang w:eastAsia="en-AU"/>
          </w:rPr>
          <w:tab/>
        </w:r>
        <w:r w:rsidR="00E46878" w:rsidRPr="008B69E5">
          <w:t>Other provisions applying to electoral commission members</w:t>
        </w:r>
        <w:r w:rsidR="00E46878" w:rsidRPr="00E46878">
          <w:rPr>
            <w:vanish/>
          </w:rPr>
          <w:tab/>
        </w:r>
        <w:r w:rsidR="00E46878" w:rsidRPr="00E46878">
          <w:rPr>
            <w:vanish/>
          </w:rPr>
          <w:fldChar w:fldCharType="begin"/>
        </w:r>
        <w:r w:rsidR="00E46878" w:rsidRPr="00E46878">
          <w:rPr>
            <w:vanish/>
          </w:rPr>
          <w:instrText xml:space="preserve"> PAGEREF _Toc83816889 \h </w:instrText>
        </w:r>
        <w:r w:rsidR="00E46878" w:rsidRPr="00E46878">
          <w:rPr>
            <w:vanish/>
          </w:rPr>
        </w:r>
        <w:r w:rsidR="00E46878" w:rsidRPr="00E46878">
          <w:rPr>
            <w:vanish/>
          </w:rPr>
          <w:fldChar w:fldCharType="separate"/>
        </w:r>
        <w:r w:rsidR="00DD54CF">
          <w:rPr>
            <w:vanish/>
          </w:rPr>
          <w:t>15</w:t>
        </w:r>
        <w:r w:rsidR="00E46878" w:rsidRPr="00E46878">
          <w:rPr>
            <w:vanish/>
          </w:rPr>
          <w:fldChar w:fldCharType="end"/>
        </w:r>
      </w:hyperlink>
    </w:p>
    <w:p w14:paraId="44B6339C" w14:textId="510CC37F" w:rsidR="00E46878" w:rsidRDefault="00E46878">
      <w:pPr>
        <w:pStyle w:val="TOC5"/>
        <w:rPr>
          <w:rFonts w:asciiTheme="minorHAnsi" w:eastAsiaTheme="minorEastAsia" w:hAnsiTheme="minorHAnsi" w:cstheme="minorBidi"/>
          <w:sz w:val="22"/>
          <w:szCs w:val="22"/>
          <w:lang w:eastAsia="en-AU"/>
        </w:rPr>
      </w:pPr>
      <w:r>
        <w:tab/>
      </w:r>
      <w:hyperlink w:anchor="_Toc83816890" w:history="1">
        <w:r w:rsidRPr="008B69E5">
          <w:t>14</w:t>
        </w:r>
        <w:r>
          <w:rPr>
            <w:rFonts w:asciiTheme="minorHAnsi" w:eastAsiaTheme="minorEastAsia" w:hAnsiTheme="minorHAnsi" w:cstheme="minorBidi"/>
            <w:sz w:val="22"/>
            <w:szCs w:val="22"/>
            <w:lang w:eastAsia="en-AU"/>
          </w:rPr>
          <w:tab/>
        </w:r>
        <w:r w:rsidRPr="008B69E5">
          <w:t>Oath or affirmation of office</w:t>
        </w:r>
        <w:r>
          <w:tab/>
        </w:r>
        <w:r>
          <w:fldChar w:fldCharType="begin"/>
        </w:r>
        <w:r>
          <w:instrText xml:space="preserve"> PAGEREF _Toc83816890 \h </w:instrText>
        </w:r>
        <w:r>
          <w:fldChar w:fldCharType="separate"/>
        </w:r>
        <w:r w:rsidR="00DD54CF">
          <w:t>15</w:t>
        </w:r>
        <w:r>
          <w:fldChar w:fldCharType="end"/>
        </w:r>
      </w:hyperlink>
    </w:p>
    <w:p w14:paraId="1CE6C5DC" w14:textId="20D7FF4A" w:rsidR="00E46878" w:rsidRDefault="00E46878">
      <w:pPr>
        <w:pStyle w:val="TOC5"/>
        <w:rPr>
          <w:rFonts w:asciiTheme="minorHAnsi" w:eastAsiaTheme="minorEastAsia" w:hAnsiTheme="minorHAnsi" w:cstheme="minorBidi"/>
          <w:sz w:val="22"/>
          <w:szCs w:val="22"/>
          <w:lang w:eastAsia="en-AU"/>
        </w:rPr>
      </w:pPr>
      <w:r>
        <w:tab/>
      </w:r>
      <w:hyperlink w:anchor="_Toc83816891" w:history="1">
        <w:r w:rsidRPr="008B69E5">
          <w:t>15</w:t>
        </w:r>
        <w:r>
          <w:rPr>
            <w:rFonts w:asciiTheme="minorHAnsi" w:eastAsiaTheme="minorEastAsia" w:hAnsiTheme="minorHAnsi" w:cstheme="minorBidi"/>
            <w:sz w:val="22"/>
            <w:szCs w:val="22"/>
            <w:lang w:eastAsia="en-AU"/>
          </w:rPr>
          <w:tab/>
        </w:r>
        <w:r w:rsidRPr="008B69E5">
          <w:t>Disclosure of interests—generally</w:t>
        </w:r>
        <w:r>
          <w:tab/>
        </w:r>
        <w:r>
          <w:fldChar w:fldCharType="begin"/>
        </w:r>
        <w:r>
          <w:instrText xml:space="preserve"> PAGEREF _Toc83816891 \h </w:instrText>
        </w:r>
        <w:r>
          <w:fldChar w:fldCharType="separate"/>
        </w:r>
        <w:r w:rsidR="00DD54CF">
          <w:t>15</w:t>
        </w:r>
        <w:r>
          <w:fldChar w:fldCharType="end"/>
        </w:r>
      </w:hyperlink>
    </w:p>
    <w:p w14:paraId="5C4148C2" w14:textId="4D14E523" w:rsidR="00E46878" w:rsidRDefault="00E46878">
      <w:pPr>
        <w:pStyle w:val="TOC5"/>
        <w:rPr>
          <w:rFonts w:asciiTheme="minorHAnsi" w:eastAsiaTheme="minorEastAsia" w:hAnsiTheme="minorHAnsi" w:cstheme="minorBidi"/>
          <w:sz w:val="22"/>
          <w:szCs w:val="22"/>
          <w:lang w:eastAsia="en-AU"/>
        </w:rPr>
      </w:pPr>
      <w:r>
        <w:tab/>
      </w:r>
      <w:hyperlink w:anchor="_Toc83816892" w:history="1">
        <w:r w:rsidRPr="008B69E5">
          <w:t>16</w:t>
        </w:r>
        <w:r>
          <w:rPr>
            <w:rFonts w:asciiTheme="minorHAnsi" w:eastAsiaTheme="minorEastAsia" w:hAnsiTheme="minorHAnsi" w:cstheme="minorBidi"/>
            <w:sz w:val="22"/>
            <w:szCs w:val="22"/>
            <w:lang w:eastAsia="en-AU"/>
          </w:rPr>
          <w:tab/>
        </w:r>
        <w:r w:rsidRPr="008B69E5">
          <w:t>Electoral commission member must not do inconsistent work etc</w:t>
        </w:r>
        <w:r>
          <w:tab/>
        </w:r>
        <w:r>
          <w:fldChar w:fldCharType="begin"/>
        </w:r>
        <w:r>
          <w:instrText xml:space="preserve"> PAGEREF _Toc83816892 \h </w:instrText>
        </w:r>
        <w:r>
          <w:fldChar w:fldCharType="separate"/>
        </w:r>
        <w:r w:rsidR="00DD54CF">
          <w:t>15</w:t>
        </w:r>
        <w:r>
          <w:fldChar w:fldCharType="end"/>
        </w:r>
      </w:hyperlink>
    </w:p>
    <w:p w14:paraId="4F913163" w14:textId="2782459F" w:rsidR="00E46878" w:rsidRDefault="00E46878">
      <w:pPr>
        <w:pStyle w:val="TOC5"/>
        <w:rPr>
          <w:rFonts w:asciiTheme="minorHAnsi" w:eastAsiaTheme="minorEastAsia" w:hAnsiTheme="minorHAnsi" w:cstheme="minorBidi"/>
          <w:sz w:val="22"/>
          <w:szCs w:val="22"/>
          <w:lang w:eastAsia="en-AU"/>
        </w:rPr>
      </w:pPr>
      <w:r>
        <w:tab/>
      </w:r>
      <w:hyperlink w:anchor="_Toc83816893" w:history="1">
        <w:r w:rsidRPr="008B69E5">
          <w:t>17</w:t>
        </w:r>
        <w:r>
          <w:rPr>
            <w:rFonts w:asciiTheme="minorHAnsi" w:eastAsiaTheme="minorEastAsia" w:hAnsiTheme="minorHAnsi" w:cstheme="minorBidi"/>
            <w:sz w:val="22"/>
            <w:szCs w:val="22"/>
            <w:lang w:eastAsia="en-AU"/>
          </w:rPr>
          <w:tab/>
        </w:r>
        <w:r w:rsidRPr="008B69E5">
          <w:t>Resignation</w:t>
        </w:r>
        <w:r>
          <w:tab/>
        </w:r>
        <w:r>
          <w:fldChar w:fldCharType="begin"/>
        </w:r>
        <w:r>
          <w:instrText xml:space="preserve"> PAGEREF _Toc83816893 \h </w:instrText>
        </w:r>
        <w:r>
          <w:fldChar w:fldCharType="separate"/>
        </w:r>
        <w:r w:rsidR="00DD54CF">
          <w:t>16</w:t>
        </w:r>
        <w:r>
          <w:fldChar w:fldCharType="end"/>
        </w:r>
      </w:hyperlink>
    </w:p>
    <w:p w14:paraId="102086EC" w14:textId="6357A949" w:rsidR="00E46878" w:rsidRDefault="00E46878">
      <w:pPr>
        <w:pStyle w:val="TOC5"/>
        <w:rPr>
          <w:rFonts w:asciiTheme="minorHAnsi" w:eastAsiaTheme="minorEastAsia" w:hAnsiTheme="minorHAnsi" w:cstheme="minorBidi"/>
          <w:sz w:val="22"/>
          <w:szCs w:val="22"/>
          <w:lang w:eastAsia="en-AU"/>
        </w:rPr>
      </w:pPr>
      <w:r>
        <w:tab/>
      </w:r>
      <w:hyperlink w:anchor="_Toc83816894" w:history="1">
        <w:r w:rsidRPr="008B69E5">
          <w:t>18</w:t>
        </w:r>
        <w:r>
          <w:rPr>
            <w:rFonts w:asciiTheme="minorHAnsi" w:eastAsiaTheme="minorEastAsia" w:hAnsiTheme="minorHAnsi" w:cstheme="minorBidi"/>
            <w:sz w:val="22"/>
            <w:szCs w:val="22"/>
            <w:lang w:eastAsia="en-AU"/>
          </w:rPr>
          <w:tab/>
        </w:r>
        <w:r w:rsidRPr="008B69E5">
          <w:t>Retirement</w:t>
        </w:r>
        <w:r>
          <w:tab/>
        </w:r>
        <w:r>
          <w:fldChar w:fldCharType="begin"/>
        </w:r>
        <w:r>
          <w:instrText xml:space="preserve"> PAGEREF _Toc83816894 \h </w:instrText>
        </w:r>
        <w:r>
          <w:fldChar w:fldCharType="separate"/>
        </w:r>
        <w:r w:rsidR="00DD54CF">
          <w:t>16</w:t>
        </w:r>
        <w:r>
          <w:fldChar w:fldCharType="end"/>
        </w:r>
      </w:hyperlink>
    </w:p>
    <w:p w14:paraId="4AE4CB0C" w14:textId="067A2493" w:rsidR="00E46878" w:rsidRDefault="00E46878">
      <w:pPr>
        <w:pStyle w:val="TOC5"/>
        <w:rPr>
          <w:rFonts w:asciiTheme="minorHAnsi" w:eastAsiaTheme="minorEastAsia" w:hAnsiTheme="minorHAnsi" w:cstheme="minorBidi"/>
          <w:sz w:val="22"/>
          <w:szCs w:val="22"/>
          <w:lang w:eastAsia="en-AU"/>
        </w:rPr>
      </w:pPr>
      <w:r>
        <w:tab/>
      </w:r>
      <w:hyperlink w:anchor="_Toc83816895" w:history="1">
        <w:r w:rsidRPr="008B69E5">
          <w:t>18A</w:t>
        </w:r>
        <w:r>
          <w:rPr>
            <w:rFonts w:asciiTheme="minorHAnsi" w:eastAsiaTheme="minorEastAsia" w:hAnsiTheme="minorHAnsi" w:cstheme="minorBidi"/>
            <w:sz w:val="22"/>
            <w:szCs w:val="22"/>
            <w:lang w:eastAsia="en-AU"/>
          </w:rPr>
          <w:tab/>
        </w:r>
        <w:r w:rsidRPr="008B69E5">
          <w:t>Suspension—generally</w:t>
        </w:r>
        <w:r>
          <w:tab/>
        </w:r>
        <w:r>
          <w:fldChar w:fldCharType="begin"/>
        </w:r>
        <w:r>
          <w:instrText xml:space="preserve"> PAGEREF _Toc83816895 \h </w:instrText>
        </w:r>
        <w:r>
          <w:fldChar w:fldCharType="separate"/>
        </w:r>
        <w:r w:rsidR="00DD54CF">
          <w:t>17</w:t>
        </w:r>
        <w:r>
          <w:fldChar w:fldCharType="end"/>
        </w:r>
      </w:hyperlink>
    </w:p>
    <w:p w14:paraId="464E77DB" w14:textId="4216D9BF" w:rsidR="00E46878" w:rsidRDefault="00E46878">
      <w:pPr>
        <w:pStyle w:val="TOC5"/>
        <w:rPr>
          <w:rFonts w:asciiTheme="minorHAnsi" w:eastAsiaTheme="minorEastAsia" w:hAnsiTheme="minorHAnsi" w:cstheme="minorBidi"/>
          <w:sz w:val="22"/>
          <w:szCs w:val="22"/>
          <w:lang w:eastAsia="en-AU"/>
        </w:rPr>
      </w:pPr>
      <w:r>
        <w:tab/>
      </w:r>
      <w:hyperlink w:anchor="_Toc83816896" w:history="1">
        <w:r w:rsidRPr="008B69E5">
          <w:t>18B</w:t>
        </w:r>
        <w:r>
          <w:rPr>
            <w:rFonts w:asciiTheme="minorHAnsi" w:eastAsiaTheme="minorEastAsia" w:hAnsiTheme="minorHAnsi" w:cstheme="minorBidi"/>
            <w:sz w:val="22"/>
            <w:szCs w:val="22"/>
            <w:lang w:eastAsia="en-AU"/>
          </w:rPr>
          <w:tab/>
        </w:r>
        <w:r w:rsidRPr="008B69E5">
          <w:t>Suspension—relevant Assembly committee notice and meetings</w:t>
        </w:r>
        <w:r>
          <w:tab/>
        </w:r>
        <w:r>
          <w:fldChar w:fldCharType="begin"/>
        </w:r>
        <w:r>
          <w:instrText xml:space="preserve"> PAGEREF _Toc83816896 \h </w:instrText>
        </w:r>
        <w:r>
          <w:fldChar w:fldCharType="separate"/>
        </w:r>
        <w:r w:rsidR="00DD54CF">
          <w:t>18</w:t>
        </w:r>
        <w:r>
          <w:fldChar w:fldCharType="end"/>
        </w:r>
      </w:hyperlink>
    </w:p>
    <w:p w14:paraId="4B58E6FF" w14:textId="595D0375" w:rsidR="00E46878" w:rsidRDefault="00E46878">
      <w:pPr>
        <w:pStyle w:val="TOC5"/>
        <w:rPr>
          <w:rFonts w:asciiTheme="minorHAnsi" w:eastAsiaTheme="minorEastAsia" w:hAnsiTheme="minorHAnsi" w:cstheme="minorBidi"/>
          <w:sz w:val="22"/>
          <w:szCs w:val="22"/>
          <w:lang w:eastAsia="en-AU"/>
        </w:rPr>
      </w:pPr>
      <w:r>
        <w:tab/>
      </w:r>
      <w:hyperlink w:anchor="_Toc83816897" w:history="1">
        <w:r w:rsidRPr="008B69E5">
          <w:t>18C</w:t>
        </w:r>
        <w:r>
          <w:rPr>
            <w:rFonts w:asciiTheme="minorHAnsi" w:eastAsiaTheme="minorEastAsia" w:hAnsiTheme="minorHAnsi" w:cstheme="minorBidi"/>
            <w:sz w:val="22"/>
            <w:szCs w:val="22"/>
            <w:lang w:eastAsia="en-AU"/>
          </w:rPr>
          <w:tab/>
        </w:r>
        <w:r w:rsidRPr="008B69E5">
          <w:t>Suspension—ending suspension</w:t>
        </w:r>
        <w:r>
          <w:tab/>
        </w:r>
        <w:r>
          <w:fldChar w:fldCharType="begin"/>
        </w:r>
        <w:r>
          <w:instrText xml:space="preserve"> PAGEREF _Toc83816897 \h </w:instrText>
        </w:r>
        <w:r>
          <w:fldChar w:fldCharType="separate"/>
        </w:r>
        <w:r w:rsidR="00DD54CF">
          <w:t>19</w:t>
        </w:r>
        <w:r>
          <w:fldChar w:fldCharType="end"/>
        </w:r>
      </w:hyperlink>
    </w:p>
    <w:p w14:paraId="2CA2A7B2" w14:textId="06D78F96" w:rsidR="00E46878" w:rsidRDefault="00E46878">
      <w:pPr>
        <w:pStyle w:val="TOC5"/>
        <w:rPr>
          <w:rFonts w:asciiTheme="minorHAnsi" w:eastAsiaTheme="minorEastAsia" w:hAnsiTheme="minorHAnsi" w:cstheme="minorBidi"/>
          <w:sz w:val="22"/>
          <w:szCs w:val="22"/>
          <w:lang w:eastAsia="en-AU"/>
        </w:rPr>
      </w:pPr>
      <w:r>
        <w:tab/>
      </w:r>
      <w:hyperlink w:anchor="_Toc83816898" w:history="1">
        <w:r w:rsidRPr="008B69E5">
          <w:t>18D</w:t>
        </w:r>
        <w:r>
          <w:rPr>
            <w:rFonts w:asciiTheme="minorHAnsi" w:eastAsiaTheme="minorEastAsia" w:hAnsiTheme="minorHAnsi" w:cstheme="minorBidi"/>
            <w:sz w:val="22"/>
            <w:szCs w:val="22"/>
            <w:lang w:eastAsia="en-AU"/>
          </w:rPr>
          <w:tab/>
        </w:r>
        <w:r w:rsidRPr="008B69E5">
          <w:t>Ending of appointment</w:t>
        </w:r>
        <w:r>
          <w:tab/>
        </w:r>
        <w:r>
          <w:fldChar w:fldCharType="begin"/>
        </w:r>
        <w:r>
          <w:instrText xml:space="preserve"> PAGEREF _Toc83816898 \h </w:instrText>
        </w:r>
        <w:r>
          <w:fldChar w:fldCharType="separate"/>
        </w:r>
        <w:r w:rsidR="00DD54CF">
          <w:t>20</w:t>
        </w:r>
        <w:r>
          <w:fldChar w:fldCharType="end"/>
        </w:r>
      </w:hyperlink>
    </w:p>
    <w:p w14:paraId="77081015" w14:textId="4B8E7999" w:rsidR="00E46878" w:rsidRDefault="00E46878">
      <w:pPr>
        <w:pStyle w:val="TOC5"/>
        <w:rPr>
          <w:rFonts w:asciiTheme="minorHAnsi" w:eastAsiaTheme="minorEastAsia" w:hAnsiTheme="minorHAnsi" w:cstheme="minorBidi"/>
          <w:sz w:val="22"/>
          <w:szCs w:val="22"/>
          <w:lang w:eastAsia="en-AU"/>
        </w:rPr>
      </w:pPr>
      <w:r>
        <w:tab/>
      </w:r>
      <w:hyperlink w:anchor="_Toc83816899" w:history="1">
        <w:r w:rsidRPr="008B69E5">
          <w:t>18E</w:t>
        </w:r>
        <w:r>
          <w:rPr>
            <w:rFonts w:asciiTheme="minorHAnsi" w:eastAsiaTheme="minorEastAsia" w:hAnsiTheme="minorHAnsi" w:cstheme="minorBidi"/>
            <w:sz w:val="22"/>
            <w:szCs w:val="22"/>
            <w:lang w:eastAsia="en-AU"/>
          </w:rPr>
          <w:tab/>
        </w:r>
        <w:r w:rsidRPr="008B69E5">
          <w:t>Leave of absence</w:t>
        </w:r>
        <w:r>
          <w:tab/>
        </w:r>
        <w:r>
          <w:fldChar w:fldCharType="begin"/>
        </w:r>
        <w:r>
          <w:instrText xml:space="preserve"> PAGEREF _Toc83816899 \h </w:instrText>
        </w:r>
        <w:r>
          <w:fldChar w:fldCharType="separate"/>
        </w:r>
        <w:r w:rsidR="00DD54CF">
          <w:t>22</w:t>
        </w:r>
        <w:r>
          <w:fldChar w:fldCharType="end"/>
        </w:r>
      </w:hyperlink>
    </w:p>
    <w:p w14:paraId="0B5DED38" w14:textId="569E0E9F" w:rsidR="00E46878" w:rsidRDefault="00C46CF5">
      <w:pPr>
        <w:pStyle w:val="TOC3"/>
        <w:rPr>
          <w:rFonts w:asciiTheme="minorHAnsi" w:eastAsiaTheme="minorEastAsia" w:hAnsiTheme="minorHAnsi" w:cstheme="minorBidi"/>
          <w:b w:val="0"/>
          <w:sz w:val="22"/>
          <w:szCs w:val="22"/>
          <w:lang w:eastAsia="en-AU"/>
        </w:rPr>
      </w:pPr>
      <w:hyperlink w:anchor="_Toc83816900" w:history="1">
        <w:r w:rsidR="00E46878" w:rsidRPr="008B69E5">
          <w:t>Division 2.6</w:t>
        </w:r>
        <w:r w:rsidR="00E46878">
          <w:rPr>
            <w:rFonts w:asciiTheme="minorHAnsi" w:eastAsiaTheme="minorEastAsia" w:hAnsiTheme="minorHAnsi" w:cstheme="minorBidi"/>
            <w:b w:val="0"/>
            <w:sz w:val="22"/>
            <w:szCs w:val="22"/>
            <w:lang w:eastAsia="en-AU"/>
          </w:rPr>
          <w:tab/>
        </w:r>
        <w:r w:rsidR="00E46878" w:rsidRPr="008B69E5">
          <w:t>Electoral commission meetings</w:t>
        </w:r>
        <w:r w:rsidR="00E46878" w:rsidRPr="00E46878">
          <w:rPr>
            <w:vanish/>
          </w:rPr>
          <w:tab/>
        </w:r>
        <w:r w:rsidR="00E46878" w:rsidRPr="00E46878">
          <w:rPr>
            <w:vanish/>
          </w:rPr>
          <w:fldChar w:fldCharType="begin"/>
        </w:r>
        <w:r w:rsidR="00E46878" w:rsidRPr="00E46878">
          <w:rPr>
            <w:vanish/>
          </w:rPr>
          <w:instrText xml:space="preserve"> PAGEREF _Toc83816900 \h </w:instrText>
        </w:r>
        <w:r w:rsidR="00E46878" w:rsidRPr="00E46878">
          <w:rPr>
            <w:vanish/>
          </w:rPr>
        </w:r>
        <w:r w:rsidR="00E46878" w:rsidRPr="00E46878">
          <w:rPr>
            <w:vanish/>
          </w:rPr>
          <w:fldChar w:fldCharType="separate"/>
        </w:r>
        <w:r w:rsidR="00DD54CF">
          <w:rPr>
            <w:vanish/>
          </w:rPr>
          <w:t>22</w:t>
        </w:r>
        <w:r w:rsidR="00E46878" w:rsidRPr="00E46878">
          <w:rPr>
            <w:vanish/>
          </w:rPr>
          <w:fldChar w:fldCharType="end"/>
        </w:r>
      </w:hyperlink>
    </w:p>
    <w:p w14:paraId="2D622CED" w14:textId="18C7A685" w:rsidR="00E46878" w:rsidRDefault="00E46878">
      <w:pPr>
        <w:pStyle w:val="TOC5"/>
        <w:rPr>
          <w:rFonts w:asciiTheme="minorHAnsi" w:eastAsiaTheme="minorEastAsia" w:hAnsiTheme="minorHAnsi" w:cstheme="minorBidi"/>
          <w:sz w:val="22"/>
          <w:szCs w:val="22"/>
          <w:lang w:eastAsia="en-AU"/>
        </w:rPr>
      </w:pPr>
      <w:r>
        <w:tab/>
      </w:r>
      <w:hyperlink w:anchor="_Toc83816901" w:history="1">
        <w:r w:rsidRPr="008B69E5">
          <w:t>19</w:t>
        </w:r>
        <w:r>
          <w:rPr>
            <w:rFonts w:asciiTheme="minorHAnsi" w:eastAsiaTheme="minorEastAsia" w:hAnsiTheme="minorHAnsi" w:cstheme="minorBidi"/>
            <w:sz w:val="22"/>
            <w:szCs w:val="22"/>
            <w:lang w:eastAsia="en-AU"/>
          </w:rPr>
          <w:tab/>
        </w:r>
        <w:r w:rsidRPr="008B69E5">
          <w:t>Procedure</w:t>
        </w:r>
        <w:r>
          <w:tab/>
        </w:r>
        <w:r>
          <w:fldChar w:fldCharType="begin"/>
        </w:r>
        <w:r>
          <w:instrText xml:space="preserve"> PAGEREF _Toc83816901 \h </w:instrText>
        </w:r>
        <w:r>
          <w:fldChar w:fldCharType="separate"/>
        </w:r>
        <w:r w:rsidR="00DD54CF">
          <w:t>22</w:t>
        </w:r>
        <w:r>
          <w:fldChar w:fldCharType="end"/>
        </w:r>
      </w:hyperlink>
    </w:p>
    <w:p w14:paraId="2A6240B0" w14:textId="75F727CD" w:rsidR="00E46878" w:rsidRDefault="00E46878">
      <w:pPr>
        <w:pStyle w:val="TOC5"/>
        <w:rPr>
          <w:rFonts w:asciiTheme="minorHAnsi" w:eastAsiaTheme="minorEastAsia" w:hAnsiTheme="minorHAnsi" w:cstheme="minorBidi"/>
          <w:sz w:val="22"/>
          <w:szCs w:val="22"/>
          <w:lang w:eastAsia="en-AU"/>
        </w:rPr>
      </w:pPr>
      <w:r>
        <w:tab/>
      </w:r>
      <w:hyperlink w:anchor="_Toc83816902" w:history="1">
        <w:r w:rsidRPr="008B69E5">
          <w:t>21</w:t>
        </w:r>
        <w:r>
          <w:rPr>
            <w:rFonts w:asciiTheme="minorHAnsi" w:eastAsiaTheme="minorEastAsia" w:hAnsiTheme="minorHAnsi" w:cstheme="minorBidi"/>
            <w:sz w:val="22"/>
            <w:szCs w:val="22"/>
            <w:lang w:eastAsia="en-AU"/>
          </w:rPr>
          <w:tab/>
        </w:r>
        <w:r w:rsidRPr="008B69E5">
          <w:t>Disclosure of interests—meetings</w:t>
        </w:r>
        <w:r>
          <w:tab/>
        </w:r>
        <w:r>
          <w:fldChar w:fldCharType="begin"/>
        </w:r>
        <w:r>
          <w:instrText xml:space="preserve"> PAGEREF _Toc83816902 \h </w:instrText>
        </w:r>
        <w:r>
          <w:fldChar w:fldCharType="separate"/>
        </w:r>
        <w:r w:rsidR="00DD54CF">
          <w:t>23</w:t>
        </w:r>
        <w:r>
          <w:fldChar w:fldCharType="end"/>
        </w:r>
      </w:hyperlink>
    </w:p>
    <w:p w14:paraId="16586972" w14:textId="52E98B59" w:rsidR="00E46878" w:rsidRDefault="00C46CF5">
      <w:pPr>
        <w:pStyle w:val="TOC3"/>
        <w:rPr>
          <w:rFonts w:asciiTheme="minorHAnsi" w:eastAsiaTheme="minorEastAsia" w:hAnsiTheme="minorHAnsi" w:cstheme="minorBidi"/>
          <w:b w:val="0"/>
          <w:sz w:val="22"/>
          <w:szCs w:val="22"/>
          <w:lang w:eastAsia="en-AU"/>
        </w:rPr>
      </w:pPr>
      <w:hyperlink w:anchor="_Toc83816903" w:history="1">
        <w:r w:rsidR="00E46878" w:rsidRPr="008B69E5">
          <w:t>Division 2.7</w:t>
        </w:r>
        <w:r w:rsidR="00E46878">
          <w:rPr>
            <w:rFonts w:asciiTheme="minorHAnsi" w:eastAsiaTheme="minorEastAsia" w:hAnsiTheme="minorHAnsi" w:cstheme="minorBidi"/>
            <w:b w:val="0"/>
            <w:sz w:val="22"/>
            <w:szCs w:val="22"/>
            <w:lang w:eastAsia="en-AU"/>
          </w:rPr>
          <w:tab/>
        </w:r>
        <w:r w:rsidR="00E46878" w:rsidRPr="008B69E5">
          <w:t>Staff of electoral commissioner etc</w:t>
        </w:r>
        <w:r w:rsidR="00E46878" w:rsidRPr="00E46878">
          <w:rPr>
            <w:vanish/>
          </w:rPr>
          <w:tab/>
        </w:r>
        <w:r w:rsidR="00E46878" w:rsidRPr="00E46878">
          <w:rPr>
            <w:vanish/>
          </w:rPr>
          <w:fldChar w:fldCharType="begin"/>
        </w:r>
        <w:r w:rsidR="00E46878" w:rsidRPr="00E46878">
          <w:rPr>
            <w:vanish/>
          </w:rPr>
          <w:instrText xml:space="preserve"> PAGEREF _Toc83816903 \h </w:instrText>
        </w:r>
        <w:r w:rsidR="00E46878" w:rsidRPr="00E46878">
          <w:rPr>
            <w:vanish/>
          </w:rPr>
        </w:r>
        <w:r w:rsidR="00E46878" w:rsidRPr="00E46878">
          <w:rPr>
            <w:vanish/>
          </w:rPr>
          <w:fldChar w:fldCharType="separate"/>
        </w:r>
        <w:r w:rsidR="00DD54CF">
          <w:rPr>
            <w:vanish/>
          </w:rPr>
          <w:t>24</w:t>
        </w:r>
        <w:r w:rsidR="00E46878" w:rsidRPr="00E46878">
          <w:rPr>
            <w:vanish/>
          </w:rPr>
          <w:fldChar w:fldCharType="end"/>
        </w:r>
      </w:hyperlink>
    </w:p>
    <w:p w14:paraId="58D1F528" w14:textId="130B513D" w:rsidR="00E46878" w:rsidRDefault="00E46878">
      <w:pPr>
        <w:pStyle w:val="TOC5"/>
        <w:rPr>
          <w:rFonts w:asciiTheme="minorHAnsi" w:eastAsiaTheme="minorEastAsia" w:hAnsiTheme="minorHAnsi" w:cstheme="minorBidi"/>
          <w:sz w:val="22"/>
          <w:szCs w:val="22"/>
          <w:lang w:eastAsia="en-AU"/>
        </w:rPr>
      </w:pPr>
      <w:r>
        <w:tab/>
      </w:r>
      <w:hyperlink w:anchor="_Toc83816904" w:history="1">
        <w:r w:rsidRPr="008B69E5">
          <w:t>31</w:t>
        </w:r>
        <w:r>
          <w:rPr>
            <w:rFonts w:asciiTheme="minorHAnsi" w:eastAsiaTheme="minorEastAsia" w:hAnsiTheme="minorHAnsi" w:cstheme="minorBidi"/>
            <w:sz w:val="22"/>
            <w:szCs w:val="22"/>
            <w:lang w:eastAsia="en-AU"/>
          </w:rPr>
          <w:tab/>
        </w:r>
        <w:r w:rsidRPr="008B69E5">
          <w:t>Commissioner’s staff</w:t>
        </w:r>
        <w:r>
          <w:tab/>
        </w:r>
        <w:r>
          <w:fldChar w:fldCharType="begin"/>
        </w:r>
        <w:r>
          <w:instrText xml:space="preserve"> PAGEREF _Toc83816904 \h </w:instrText>
        </w:r>
        <w:r>
          <w:fldChar w:fldCharType="separate"/>
        </w:r>
        <w:r w:rsidR="00DD54CF">
          <w:t>24</w:t>
        </w:r>
        <w:r>
          <w:fldChar w:fldCharType="end"/>
        </w:r>
      </w:hyperlink>
    </w:p>
    <w:p w14:paraId="09B6E8F6" w14:textId="6C2F64E1" w:rsidR="00E46878" w:rsidRDefault="00E46878">
      <w:pPr>
        <w:pStyle w:val="TOC5"/>
        <w:rPr>
          <w:rFonts w:asciiTheme="minorHAnsi" w:eastAsiaTheme="minorEastAsia" w:hAnsiTheme="minorHAnsi" w:cstheme="minorBidi"/>
          <w:sz w:val="22"/>
          <w:szCs w:val="22"/>
          <w:lang w:eastAsia="en-AU"/>
        </w:rPr>
      </w:pPr>
      <w:r>
        <w:tab/>
      </w:r>
      <w:hyperlink w:anchor="_Toc83816905" w:history="1">
        <w:r w:rsidRPr="008B69E5">
          <w:t>32</w:t>
        </w:r>
        <w:r>
          <w:rPr>
            <w:rFonts w:asciiTheme="minorHAnsi" w:eastAsiaTheme="minorEastAsia" w:hAnsiTheme="minorHAnsi" w:cstheme="minorBidi"/>
            <w:sz w:val="22"/>
            <w:szCs w:val="22"/>
            <w:lang w:eastAsia="en-AU"/>
          </w:rPr>
          <w:tab/>
        </w:r>
        <w:r w:rsidRPr="008B69E5">
          <w:t>Temporary staff and consultants</w:t>
        </w:r>
        <w:r>
          <w:tab/>
        </w:r>
        <w:r>
          <w:fldChar w:fldCharType="begin"/>
        </w:r>
        <w:r>
          <w:instrText xml:space="preserve"> PAGEREF _Toc83816905 \h </w:instrText>
        </w:r>
        <w:r>
          <w:fldChar w:fldCharType="separate"/>
        </w:r>
        <w:r w:rsidR="00DD54CF">
          <w:t>24</w:t>
        </w:r>
        <w:r>
          <w:fldChar w:fldCharType="end"/>
        </w:r>
      </w:hyperlink>
    </w:p>
    <w:p w14:paraId="4913C849" w14:textId="601029D7" w:rsidR="00E46878" w:rsidRDefault="00E46878">
      <w:pPr>
        <w:pStyle w:val="TOC5"/>
        <w:rPr>
          <w:rFonts w:asciiTheme="minorHAnsi" w:eastAsiaTheme="minorEastAsia" w:hAnsiTheme="minorHAnsi" w:cstheme="minorBidi"/>
          <w:sz w:val="22"/>
          <w:szCs w:val="22"/>
          <w:lang w:eastAsia="en-AU"/>
        </w:rPr>
      </w:pPr>
      <w:r>
        <w:tab/>
      </w:r>
      <w:hyperlink w:anchor="_Toc83816906" w:history="1">
        <w:r w:rsidRPr="008B69E5">
          <w:t>33</w:t>
        </w:r>
        <w:r>
          <w:rPr>
            <w:rFonts w:asciiTheme="minorHAnsi" w:eastAsiaTheme="minorEastAsia" w:hAnsiTheme="minorHAnsi" w:cstheme="minorBidi"/>
            <w:sz w:val="22"/>
            <w:szCs w:val="22"/>
            <w:lang w:eastAsia="en-AU"/>
          </w:rPr>
          <w:tab/>
        </w:r>
        <w:r w:rsidRPr="008B69E5">
          <w:t>Officers</w:t>
        </w:r>
        <w:r>
          <w:tab/>
        </w:r>
        <w:r>
          <w:fldChar w:fldCharType="begin"/>
        </w:r>
        <w:r>
          <w:instrText xml:space="preserve"> PAGEREF _Toc83816906 \h </w:instrText>
        </w:r>
        <w:r>
          <w:fldChar w:fldCharType="separate"/>
        </w:r>
        <w:r w:rsidR="00DD54CF">
          <w:t>25</w:t>
        </w:r>
        <w:r>
          <w:fldChar w:fldCharType="end"/>
        </w:r>
      </w:hyperlink>
    </w:p>
    <w:p w14:paraId="16F764B9" w14:textId="1A2C6EA3" w:rsidR="00E46878" w:rsidRDefault="00E46878">
      <w:pPr>
        <w:pStyle w:val="TOC5"/>
        <w:rPr>
          <w:rFonts w:asciiTheme="minorHAnsi" w:eastAsiaTheme="minorEastAsia" w:hAnsiTheme="minorHAnsi" w:cstheme="minorBidi"/>
          <w:sz w:val="22"/>
          <w:szCs w:val="22"/>
          <w:lang w:eastAsia="en-AU"/>
        </w:rPr>
      </w:pPr>
      <w:r>
        <w:tab/>
      </w:r>
      <w:hyperlink w:anchor="_Toc83816907" w:history="1">
        <w:r w:rsidRPr="008B69E5">
          <w:t>33A</w:t>
        </w:r>
        <w:r>
          <w:rPr>
            <w:rFonts w:asciiTheme="minorHAnsi" w:eastAsiaTheme="minorEastAsia" w:hAnsiTheme="minorHAnsi" w:cstheme="minorBidi"/>
            <w:sz w:val="22"/>
            <w:szCs w:val="22"/>
            <w:lang w:eastAsia="en-AU"/>
          </w:rPr>
          <w:tab/>
        </w:r>
        <w:r w:rsidRPr="008B69E5">
          <w:t>Staff not subject to direction from others</w:t>
        </w:r>
        <w:r>
          <w:tab/>
        </w:r>
        <w:r>
          <w:fldChar w:fldCharType="begin"/>
        </w:r>
        <w:r>
          <w:instrText xml:space="preserve"> PAGEREF _Toc83816907 \h </w:instrText>
        </w:r>
        <w:r>
          <w:fldChar w:fldCharType="separate"/>
        </w:r>
        <w:r w:rsidR="00DD54CF">
          <w:t>25</w:t>
        </w:r>
        <w:r>
          <w:fldChar w:fldCharType="end"/>
        </w:r>
      </w:hyperlink>
    </w:p>
    <w:p w14:paraId="2BDFDCA2" w14:textId="40609091" w:rsidR="00E46878" w:rsidRDefault="00E46878">
      <w:pPr>
        <w:pStyle w:val="TOC5"/>
        <w:rPr>
          <w:rFonts w:asciiTheme="minorHAnsi" w:eastAsiaTheme="minorEastAsia" w:hAnsiTheme="minorHAnsi" w:cstheme="minorBidi"/>
          <w:sz w:val="22"/>
          <w:szCs w:val="22"/>
          <w:lang w:eastAsia="en-AU"/>
        </w:rPr>
      </w:pPr>
      <w:r>
        <w:tab/>
      </w:r>
      <w:hyperlink w:anchor="_Toc83816908" w:history="1">
        <w:r w:rsidRPr="008B69E5">
          <w:t>33B</w:t>
        </w:r>
        <w:r>
          <w:rPr>
            <w:rFonts w:asciiTheme="minorHAnsi" w:eastAsiaTheme="minorEastAsia" w:hAnsiTheme="minorHAnsi" w:cstheme="minorBidi"/>
            <w:sz w:val="22"/>
            <w:szCs w:val="22"/>
            <w:lang w:eastAsia="en-AU"/>
          </w:rPr>
          <w:tab/>
        </w:r>
        <w:r w:rsidRPr="008B69E5">
          <w:t>Delegation by electoral commission</w:t>
        </w:r>
        <w:r>
          <w:tab/>
        </w:r>
        <w:r>
          <w:fldChar w:fldCharType="begin"/>
        </w:r>
        <w:r>
          <w:instrText xml:space="preserve"> PAGEREF _Toc83816908 \h </w:instrText>
        </w:r>
        <w:r>
          <w:fldChar w:fldCharType="separate"/>
        </w:r>
        <w:r w:rsidR="00DD54CF">
          <w:t>26</w:t>
        </w:r>
        <w:r>
          <w:fldChar w:fldCharType="end"/>
        </w:r>
      </w:hyperlink>
    </w:p>
    <w:p w14:paraId="461FFB02" w14:textId="20169FC3" w:rsidR="00E46878" w:rsidRDefault="00E46878">
      <w:pPr>
        <w:pStyle w:val="TOC5"/>
        <w:rPr>
          <w:rFonts w:asciiTheme="minorHAnsi" w:eastAsiaTheme="minorEastAsia" w:hAnsiTheme="minorHAnsi" w:cstheme="minorBidi"/>
          <w:sz w:val="22"/>
          <w:szCs w:val="22"/>
          <w:lang w:eastAsia="en-AU"/>
        </w:rPr>
      </w:pPr>
      <w:r>
        <w:lastRenderedPageBreak/>
        <w:tab/>
      </w:r>
      <w:hyperlink w:anchor="_Toc83816909" w:history="1">
        <w:r w:rsidRPr="008B69E5">
          <w:t>33C</w:t>
        </w:r>
        <w:r>
          <w:rPr>
            <w:rFonts w:asciiTheme="minorHAnsi" w:eastAsiaTheme="minorEastAsia" w:hAnsiTheme="minorHAnsi" w:cstheme="minorBidi"/>
            <w:sz w:val="22"/>
            <w:szCs w:val="22"/>
            <w:lang w:eastAsia="en-AU"/>
          </w:rPr>
          <w:tab/>
        </w:r>
        <w:r w:rsidRPr="008B69E5">
          <w:t>Delegation by commissioner</w:t>
        </w:r>
        <w:r>
          <w:tab/>
        </w:r>
        <w:r>
          <w:fldChar w:fldCharType="begin"/>
        </w:r>
        <w:r>
          <w:instrText xml:space="preserve"> PAGEREF _Toc83816909 \h </w:instrText>
        </w:r>
        <w:r>
          <w:fldChar w:fldCharType="separate"/>
        </w:r>
        <w:r w:rsidR="00DD54CF">
          <w:t>26</w:t>
        </w:r>
        <w:r>
          <w:fldChar w:fldCharType="end"/>
        </w:r>
      </w:hyperlink>
    </w:p>
    <w:p w14:paraId="53ED527E" w14:textId="1F4873AD" w:rsidR="00E46878" w:rsidRDefault="00C46CF5">
      <w:pPr>
        <w:pStyle w:val="TOC2"/>
        <w:rPr>
          <w:rFonts w:asciiTheme="minorHAnsi" w:eastAsiaTheme="minorEastAsia" w:hAnsiTheme="minorHAnsi" w:cstheme="minorBidi"/>
          <w:b w:val="0"/>
          <w:sz w:val="22"/>
          <w:szCs w:val="22"/>
          <w:lang w:eastAsia="en-AU"/>
        </w:rPr>
      </w:pPr>
      <w:hyperlink w:anchor="_Toc83816910" w:history="1">
        <w:r w:rsidR="00E46878" w:rsidRPr="008B69E5">
          <w:t>Part 4</w:t>
        </w:r>
        <w:r w:rsidR="00E46878">
          <w:rPr>
            <w:rFonts w:asciiTheme="minorHAnsi" w:eastAsiaTheme="minorEastAsia" w:hAnsiTheme="minorHAnsi" w:cstheme="minorBidi"/>
            <w:b w:val="0"/>
            <w:sz w:val="22"/>
            <w:szCs w:val="22"/>
            <w:lang w:eastAsia="en-AU"/>
          </w:rPr>
          <w:tab/>
        </w:r>
        <w:r w:rsidR="00E46878" w:rsidRPr="008B69E5">
          <w:t>Electorates</w:t>
        </w:r>
        <w:r w:rsidR="00E46878" w:rsidRPr="00E46878">
          <w:rPr>
            <w:vanish/>
          </w:rPr>
          <w:tab/>
        </w:r>
        <w:r w:rsidR="00E46878" w:rsidRPr="00E46878">
          <w:rPr>
            <w:vanish/>
          </w:rPr>
          <w:fldChar w:fldCharType="begin"/>
        </w:r>
        <w:r w:rsidR="00E46878" w:rsidRPr="00E46878">
          <w:rPr>
            <w:vanish/>
          </w:rPr>
          <w:instrText xml:space="preserve"> PAGEREF _Toc83816910 \h </w:instrText>
        </w:r>
        <w:r w:rsidR="00E46878" w:rsidRPr="00E46878">
          <w:rPr>
            <w:vanish/>
          </w:rPr>
        </w:r>
        <w:r w:rsidR="00E46878" w:rsidRPr="00E46878">
          <w:rPr>
            <w:vanish/>
          </w:rPr>
          <w:fldChar w:fldCharType="separate"/>
        </w:r>
        <w:r w:rsidR="00DD54CF">
          <w:rPr>
            <w:vanish/>
          </w:rPr>
          <w:t>27</w:t>
        </w:r>
        <w:r w:rsidR="00E46878" w:rsidRPr="00E46878">
          <w:rPr>
            <w:vanish/>
          </w:rPr>
          <w:fldChar w:fldCharType="end"/>
        </w:r>
      </w:hyperlink>
    </w:p>
    <w:p w14:paraId="528292A6" w14:textId="7EC5DF05" w:rsidR="00E46878" w:rsidRDefault="00E46878">
      <w:pPr>
        <w:pStyle w:val="TOC5"/>
        <w:rPr>
          <w:rFonts w:asciiTheme="minorHAnsi" w:eastAsiaTheme="minorEastAsia" w:hAnsiTheme="minorHAnsi" w:cstheme="minorBidi"/>
          <w:sz w:val="22"/>
          <w:szCs w:val="22"/>
          <w:lang w:eastAsia="en-AU"/>
        </w:rPr>
      </w:pPr>
      <w:r>
        <w:tab/>
      </w:r>
      <w:hyperlink w:anchor="_Toc83816911" w:history="1">
        <w:r w:rsidRPr="008B69E5">
          <w:t>34</w:t>
        </w:r>
        <w:r>
          <w:rPr>
            <w:rFonts w:asciiTheme="minorHAnsi" w:eastAsiaTheme="minorEastAsia" w:hAnsiTheme="minorHAnsi" w:cstheme="minorBidi"/>
            <w:sz w:val="22"/>
            <w:szCs w:val="22"/>
            <w:lang w:eastAsia="en-AU"/>
          </w:rPr>
          <w:tab/>
        </w:r>
        <w:r w:rsidRPr="008B69E5">
          <w:t>Multimember electorates</w:t>
        </w:r>
        <w:r>
          <w:tab/>
        </w:r>
        <w:r>
          <w:fldChar w:fldCharType="begin"/>
        </w:r>
        <w:r>
          <w:instrText xml:space="preserve"> PAGEREF _Toc83816911 \h </w:instrText>
        </w:r>
        <w:r>
          <w:fldChar w:fldCharType="separate"/>
        </w:r>
        <w:r w:rsidR="00DD54CF">
          <w:t>27</w:t>
        </w:r>
        <w:r>
          <w:fldChar w:fldCharType="end"/>
        </w:r>
      </w:hyperlink>
    </w:p>
    <w:p w14:paraId="7640D334" w14:textId="7C713E54" w:rsidR="00E46878" w:rsidRDefault="00E46878">
      <w:pPr>
        <w:pStyle w:val="TOC5"/>
        <w:rPr>
          <w:rFonts w:asciiTheme="minorHAnsi" w:eastAsiaTheme="minorEastAsia" w:hAnsiTheme="minorHAnsi" w:cstheme="minorBidi"/>
          <w:sz w:val="22"/>
          <w:szCs w:val="22"/>
          <w:lang w:eastAsia="en-AU"/>
        </w:rPr>
      </w:pPr>
      <w:r>
        <w:tab/>
      </w:r>
      <w:hyperlink w:anchor="_Toc83816912" w:history="1">
        <w:r w:rsidRPr="008B69E5">
          <w:t>35</w:t>
        </w:r>
        <w:r>
          <w:rPr>
            <w:rFonts w:asciiTheme="minorHAnsi" w:eastAsiaTheme="minorEastAsia" w:hAnsiTheme="minorHAnsi" w:cstheme="minorBidi"/>
            <w:sz w:val="22"/>
            <w:szCs w:val="22"/>
            <w:lang w:eastAsia="en-AU"/>
          </w:rPr>
          <w:tab/>
        </w:r>
        <w:r w:rsidRPr="008B69E5">
          <w:t>Redistribution of electorates</w:t>
        </w:r>
        <w:r>
          <w:tab/>
        </w:r>
        <w:r>
          <w:fldChar w:fldCharType="begin"/>
        </w:r>
        <w:r>
          <w:instrText xml:space="preserve"> PAGEREF _Toc83816912 \h </w:instrText>
        </w:r>
        <w:r>
          <w:fldChar w:fldCharType="separate"/>
        </w:r>
        <w:r w:rsidR="00DD54CF">
          <w:t>27</w:t>
        </w:r>
        <w:r>
          <w:fldChar w:fldCharType="end"/>
        </w:r>
      </w:hyperlink>
    </w:p>
    <w:p w14:paraId="2FF3571F" w14:textId="058740F6" w:rsidR="00E46878" w:rsidRDefault="00E46878">
      <w:pPr>
        <w:pStyle w:val="TOC5"/>
        <w:rPr>
          <w:rFonts w:asciiTheme="minorHAnsi" w:eastAsiaTheme="minorEastAsia" w:hAnsiTheme="minorHAnsi" w:cstheme="minorBidi"/>
          <w:sz w:val="22"/>
          <w:szCs w:val="22"/>
          <w:lang w:eastAsia="en-AU"/>
        </w:rPr>
      </w:pPr>
      <w:r>
        <w:tab/>
      </w:r>
      <w:hyperlink w:anchor="_Toc83816913" w:history="1">
        <w:r w:rsidRPr="008B69E5">
          <w:t>36</w:t>
        </w:r>
        <w:r>
          <w:rPr>
            <w:rFonts w:asciiTheme="minorHAnsi" w:eastAsiaTheme="minorEastAsia" w:hAnsiTheme="minorHAnsi" w:cstheme="minorBidi"/>
            <w:sz w:val="22"/>
            <w:szCs w:val="22"/>
            <w:lang w:eastAsia="en-AU"/>
          </w:rPr>
          <w:tab/>
        </w:r>
        <w:r w:rsidRPr="008B69E5">
          <w:t>Factors relevant to redistribution</w:t>
        </w:r>
        <w:r>
          <w:tab/>
        </w:r>
        <w:r>
          <w:fldChar w:fldCharType="begin"/>
        </w:r>
        <w:r>
          <w:instrText xml:space="preserve"> PAGEREF _Toc83816913 \h </w:instrText>
        </w:r>
        <w:r>
          <w:fldChar w:fldCharType="separate"/>
        </w:r>
        <w:r w:rsidR="00DD54CF">
          <w:t>27</w:t>
        </w:r>
        <w:r>
          <w:fldChar w:fldCharType="end"/>
        </w:r>
      </w:hyperlink>
    </w:p>
    <w:p w14:paraId="25620306" w14:textId="1455E031" w:rsidR="00E46878" w:rsidRDefault="00E46878">
      <w:pPr>
        <w:pStyle w:val="TOC5"/>
        <w:rPr>
          <w:rFonts w:asciiTheme="minorHAnsi" w:eastAsiaTheme="minorEastAsia" w:hAnsiTheme="minorHAnsi" w:cstheme="minorBidi"/>
          <w:sz w:val="22"/>
          <w:szCs w:val="22"/>
          <w:lang w:eastAsia="en-AU"/>
        </w:rPr>
      </w:pPr>
      <w:r>
        <w:tab/>
      </w:r>
      <w:hyperlink w:anchor="_Toc83816914" w:history="1">
        <w:r w:rsidRPr="008B69E5">
          <w:t>37</w:t>
        </w:r>
        <w:r>
          <w:rPr>
            <w:rFonts w:asciiTheme="minorHAnsi" w:eastAsiaTheme="minorEastAsia" w:hAnsiTheme="minorHAnsi" w:cstheme="minorBidi"/>
            <w:sz w:val="22"/>
            <w:szCs w:val="22"/>
            <w:lang w:eastAsia="en-AU"/>
          </w:rPr>
          <w:tab/>
        </w:r>
        <w:r w:rsidRPr="008B69E5">
          <w:t>Timing of redistributions</w:t>
        </w:r>
        <w:r>
          <w:tab/>
        </w:r>
        <w:r>
          <w:fldChar w:fldCharType="begin"/>
        </w:r>
        <w:r>
          <w:instrText xml:space="preserve"> PAGEREF _Toc83816914 \h </w:instrText>
        </w:r>
        <w:r>
          <w:fldChar w:fldCharType="separate"/>
        </w:r>
        <w:r w:rsidR="00DD54CF">
          <w:t>28</w:t>
        </w:r>
        <w:r>
          <w:fldChar w:fldCharType="end"/>
        </w:r>
      </w:hyperlink>
    </w:p>
    <w:p w14:paraId="3C1AD0F3" w14:textId="7F2F7E2D" w:rsidR="00E46878" w:rsidRDefault="00E46878">
      <w:pPr>
        <w:pStyle w:val="TOC5"/>
        <w:rPr>
          <w:rFonts w:asciiTheme="minorHAnsi" w:eastAsiaTheme="minorEastAsia" w:hAnsiTheme="minorHAnsi" w:cstheme="minorBidi"/>
          <w:sz w:val="22"/>
          <w:szCs w:val="22"/>
          <w:lang w:eastAsia="en-AU"/>
        </w:rPr>
      </w:pPr>
      <w:r>
        <w:tab/>
      </w:r>
      <w:hyperlink w:anchor="_Toc83816915" w:history="1">
        <w:r w:rsidRPr="008B69E5">
          <w:t>38</w:t>
        </w:r>
        <w:r>
          <w:rPr>
            <w:rFonts w:asciiTheme="minorHAnsi" w:eastAsiaTheme="minorEastAsia" w:hAnsiTheme="minorHAnsi" w:cstheme="minorBidi"/>
            <w:sz w:val="22"/>
            <w:szCs w:val="22"/>
            <w:lang w:eastAsia="en-AU"/>
          </w:rPr>
          <w:tab/>
        </w:r>
        <w:r w:rsidRPr="008B69E5">
          <w:t>Suspension of redistribution process—extraordinary elections</w:t>
        </w:r>
        <w:r>
          <w:tab/>
        </w:r>
        <w:r>
          <w:fldChar w:fldCharType="begin"/>
        </w:r>
        <w:r>
          <w:instrText xml:space="preserve"> PAGEREF _Toc83816915 \h </w:instrText>
        </w:r>
        <w:r>
          <w:fldChar w:fldCharType="separate"/>
        </w:r>
        <w:r w:rsidR="00DD54CF">
          <w:t>29</w:t>
        </w:r>
        <w:r>
          <w:fldChar w:fldCharType="end"/>
        </w:r>
      </w:hyperlink>
    </w:p>
    <w:p w14:paraId="6BCED6F6" w14:textId="10AE9D23" w:rsidR="00E46878" w:rsidRDefault="00E46878">
      <w:pPr>
        <w:pStyle w:val="TOC5"/>
        <w:rPr>
          <w:rFonts w:asciiTheme="minorHAnsi" w:eastAsiaTheme="minorEastAsia" w:hAnsiTheme="minorHAnsi" w:cstheme="minorBidi"/>
          <w:sz w:val="22"/>
          <w:szCs w:val="22"/>
          <w:lang w:eastAsia="en-AU"/>
        </w:rPr>
      </w:pPr>
      <w:r>
        <w:tab/>
      </w:r>
      <w:hyperlink w:anchor="_Toc83816916" w:history="1">
        <w:r w:rsidRPr="008B69E5">
          <w:t>39</w:t>
        </w:r>
        <w:r>
          <w:rPr>
            <w:rFonts w:asciiTheme="minorHAnsi" w:eastAsiaTheme="minorEastAsia" w:hAnsiTheme="minorHAnsi" w:cstheme="minorBidi"/>
            <w:sz w:val="22"/>
            <w:szCs w:val="22"/>
            <w:lang w:eastAsia="en-AU"/>
          </w:rPr>
          <w:tab/>
        </w:r>
        <w:r w:rsidRPr="008B69E5">
          <w:t>Redistribution committees</w:t>
        </w:r>
        <w:r>
          <w:tab/>
        </w:r>
        <w:r>
          <w:fldChar w:fldCharType="begin"/>
        </w:r>
        <w:r>
          <w:instrText xml:space="preserve"> PAGEREF _Toc83816916 \h </w:instrText>
        </w:r>
        <w:r>
          <w:fldChar w:fldCharType="separate"/>
        </w:r>
        <w:r w:rsidR="00DD54CF">
          <w:t>29</w:t>
        </w:r>
        <w:r>
          <w:fldChar w:fldCharType="end"/>
        </w:r>
      </w:hyperlink>
    </w:p>
    <w:p w14:paraId="79198FA7" w14:textId="6FB6BDC2" w:rsidR="00E46878" w:rsidRDefault="00E46878">
      <w:pPr>
        <w:pStyle w:val="TOC5"/>
        <w:rPr>
          <w:rFonts w:asciiTheme="minorHAnsi" w:eastAsiaTheme="minorEastAsia" w:hAnsiTheme="minorHAnsi" w:cstheme="minorBidi"/>
          <w:sz w:val="22"/>
          <w:szCs w:val="22"/>
          <w:lang w:eastAsia="en-AU"/>
        </w:rPr>
      </w:pPr>
      <w:r>
        <w:tab/>
      </w:r>
      <w:hyperlink w:anchor="_Toc83816917" w:history="1">
        <w:r w:rsidRPr="008B69E5">
          <w:t>40</w:t>
        </w:r>
        <w:r>
          <w:rPr>
            <w:rFonts w:asciiTheme="minorHAnsi" w:eastAsiaTheme="minorEastAsia" w:hAnsiTheme="minorHAnsi" w:cstheme="minorBidi"/>
            <w:sz w:val="22"/>
            <w:szCs w:val="22"/>
            <w:lang w:eastAsia="en-AU"/>
          </w:rPr>
          <w:tab/>
        </w:r>
        <w:r w:rsidRPr="008B69E5">
          <w:t>Meetings of redistribution committee</w:t>
        </w:r>
        <w:r>
          <w:tab/>
        </w:r>
        <w:r>
          <w:fldChar w:fldCharType="begin"/>
        </w:r>
        <w:r>
          <w:instrText xml:space="preserve"> PAGEREF _Toc83816917 \h </w:instrText>
        </w:r>
        <w:r>
          <w:fldChar w:fldCharType="separate"/>
        </w:r>
        <w:r w:rsidR="00DD54CF">
          <w:t>30</w:t>
        </w:r>
        <w:r>
          <w:fldChar w:fldCharType="end"/>
        </w:r>
      </w:hyperlink>
    </w:p>
    <w:p w14:paraId="64A8F646" w14:textId="683F6537" w:rsidR="00E46878" w:rsidRDefault="00E46878">
      <w:pPr>
        <w:pStyle w:val="TOC5"/>
        <w:rPr>
          <w:rFonts w:asciiTheme="minorHAnsi" w:eastAsiaTheme="minorEastAsia" w:hAnsiTheme="minorHAnsi" w:cstheme="minorBidi"/>
          <w:sz w:val="22"/>
          <w:szCs w:val="22"/>
          <w:lang w:eastAsia="en-AU"/>
        </w:rPr>
      </w:pPr>
      <w:r>
        <w:tab/>
      </w:r>
      <w:hyperlink w:anchor="_Toc83816918" w:history="1">
        <w:r w:rsidRPr="008B69E5">
          <w:t>41</w:t>
        </w:r>
        <w:r>
          <w:rPr>
            <w:rFonts w:asciiTheme="minorHAnsi" w:eastAsiaTheme="minorEastAsia" w:hAnsiTheme="minorHAnsi" w:cstheme="minorBidi"/>
            <w:sz w:val="22"/>
            <w:szCs w:val="22"/>
            <w:lang w:eastAsia="en-AU"/>
          </w:rPr>
          <w:tab/>
        </w:r>
        <w:r w:rsidRPr="008B69E5">
          <w:t>Suggestions and comments about redistribution</w:t>
        </w:r>
        <w:r>
          <w:tab/>
        </w:r>
        <w:r>
          <w:fldChar w:fldCharType="begin"/>
        </w:r>
        <w:r>
          <w:instrText xml:space="preserve"> PAGEREF _Toc83816918 \h </w:instrText>
        </w:r>
        <w:r>
          <w:fldChar w:fldCharType="separate"/>
        </w:r>
        <w:r w:rsidR="00DD54CF">
          <w:t>31</w:t>
        </w:r>
        <w:r>
          <w:fldChar w:fldCharType="end"/>
        </w:r>
      </w:hyperlink>
    </w:p>
    <w:p w14:paraId="40FCB7F7" w14:textId="5E5CD1AB" w:rsidR="00E46878" w:rsidRDefault="00E46878">
      <w:pPr>
        <w:pStyle w:val="TOC5"/>
        <w:rPr>
          <w:rFonts w:asciiTheme="minorHAnsi" w:eastAsiaTheme="minorEastAsia" w:hAnsiTheme="minorHAnsi" w:cstheme="minorBidi"/>
          <w:sz w:val="22"/>
          <w:szCs w:val="22"/>
          <w:lang w:eastAsia="en-AU"/>
        </w:rPr>
      </w:pPr>
      <w:r>
        <w:tab/>
      </w:r>
      <w:hyperlink w:anchor="_Toc83816919" w:history="1">
        <w:r w:rsidRPr="008B69E5">
          <w:t>42</w:t>
        </w:r>
        <w:r>
          <w:rPr>
            <w:rFonts w:asciiTheme="minorHAnsi" w:eastAsiaTheme="minorEastAsia" w:hAnsiTheme="minorHAnsi" w:cstheme="minorBidi"/>
            <w:sz w:val="22"/>
            <w:szCs w:val="22"/>
            <w:lang w:eastAsia="en-AU"/>
          </w:rPr>
          <w:tab/>
        </w:r>
        <w:r w:rsidRPr="008B69E5">
          <w:t>Outline of proposal</w:t>
        </w:r>
        <w:r>
          <w:tab/>
        </w:r>
        <w:r>
          <w:fldChar w:fldCharType="begin"/>
        </w:r>
        <w:r>
          <w:instrText xml:space="preserve"> PAGEREF _Toc83816919 \h </w:instrText>
        </w:r>
        <w:r>
          <w:fldChar w:fldCharType="separate"/>
        </w:r>
        <w:r w:rsidR="00DD54CF">
          <w:t>32</w:t>
        </w:r>
        <w:r>
          <w:fldChar w:fldCharType="end"/>
        </w:r>
      </w:hyperlink>
    </w:p>
    <w:p w14:paraId="3A2A6515" w14:textId="3A0EE285" w:rsidR="00E46878" w:rsidRDefault="00E46878">
      <w:pPr>
        <w:pStyle w:val="TOC5"/>
        <w:rPr>
          <w:rFonts w:asciiTheme="minorHAnsi" w:eastAsiaTheme="minorEastAsia" w:hAnsiTheme="minorHAnsi" w:cstheme="minorBidi"/>
          <w:sz w:val="22"/>
          <w:szCs w:val="22"/>
          <w:lang w:eastAsia="en-AU"/>
        </w:rPr>
      </w:pPr>
      <w:r>
        <w:tab/>
      </w:r>
      <w:hyperlink w:anchor="_Toc83816920" w:history="1">
        <w:r w:rsidRPr="008B69E5">
          <w:t>43</w:t>
        </w:r>
        <w:r>
          <w:rPr>
            <w:rFonts w:asciiTheme="minorHAnsi" w:eastAsiaTheme="minorEastAsia" w:hAnsiTheme="minorHAnsi" w:cstheme="minorBidi"/>
            <w:sz w:val="22"/>
            <w:szCs w:val="22"/>
            <w:lang w:eastAsia="en-AU"/>
          </w:rPr>
          <w:tab/>
        </w:r>
        <w:r w:rsidRPr="008B69E5">
          <w:t>Proposed redistribution</w:t>
        </w:r>
        <w:r>
          <w:tab/>
        </w:r>
        <w:r>
          <w:fldChar w:fldCharType="begin"/>
        </w:r>
        <w:r>
          <w:instrText xml:space="preserve"> PAGEREF _Toc83816920 \h </w:instrText>
        </w:r>
        <w:r>
          <w:fldChar w:fldCharType="separate"/>
        </w:r>
        <w:r w:rsidR="00DD54CF">
          <w:t>32</w:t>
        </w:r>
        <w:r>
          <w:fldChar w:fldCharType="end"/>
        </w:r>
      </w:hyperlink>
    </w:p>
    <w:p w14:paraId="0774B51E" w14:textId="53A393A8" w:rsidR="00E46878" w:rsidRDefault="00E46878">
      <w:pPr>
        <w:pStyle w:val="TOC5"/>
        <w:rPr>
          <w:rFonts w:asciiTheme="minorHAnsi" w:eastAsiaTheme="minorEastAsia" w:hAnsiTheme="minorHAnsi" w:cstheme="minorBidi"/>
          <w:sz w:val="22"/>
          <w:szCs w:val="22"/>
          <w:lang w:eastAsia="en-AU"/>
        </w:rPr>
      </w:pPr>
      <w:r>
        <w:tab/>
      </w:r>
      <w:hyperlink w:anchor="_Toc83816921" w:history="1">
        <w:r w:rsidRPr="008B69E5">
          <w:t>44</w:t>
        </w:r>
        <w:r>
          <w:rPr>
            <w:rFonts w:asciiTheme="minorHAnsi" w:eastAsiaTheme="minorEastAsia" w:hAnsiTheme="minorHAnsi" w:cstheme="minorBidi"/>
            <w:sz w:val="22"/>
            <w:szCs w:val="22"/>
            <w:lang w:eastAsia="en-AU"/>
          </w:rPr>
          <w:tab/>
        </w:r>
        <w:r w:rsidRPr="008B69E5">
          <w:t>Notification and publication of proposal</w:t>
        </w:r>
        <w:r>
          <w:tab/>
        </w:r>
        <w:r>
          <w:fldChar w:fldCharType="begin"/>
        </w:r>
        <w:r>
          <w:instrText xml:space="preserve"> PAGEREF _Toc83816921 \h </w:instrText>
        </w:r>
        <w:r>
          <w:fldChar w:fldCharType="separate"/>
        </w:r>
        <w:r w:rsidR="00DD54CF">
          <w:t>32</w:t>
        </w:r>
        <w:r>
          <w:fldChar w:fldCharType="end"/>
        </w:r>
      </w:hyperlink>
    </w:p>
    <w:p w14:paraId="2354F540" w14:textId="378CF9CB" w:rsidR="00E46878" w:rsidRDefault="00E46878">
      <w:pPr>
        <w:pStyle w:val="TOC5"/>
        <w:rPr>
          <w:rFonts w:asciiTheme="minorHAnsi" w:eastAsiaTheme="minorEastAsia" w:hAnsiTheme="minorHAnsi" w:cstheme="minorBidi"/>
          <w:sz w:val="22"/>
          <w:szCs w:val="22"/>
          <w:lang w:eastAsia="en-AU"/>
        </w:rPr>
      </w:pPr>
      <w:r>
        <w:tab/>
      </w:r>
      <w:hyperlink w:anchor="_Toc83816922" w:history="1">
        <w:r w:rsidRPr="008B69E5">
          <w:t>45</w:t>
        </w:r>
        <w:r>
          <w:rPr>
            <w:rFonts w:asciiTheme="minorHAnsi" w:eastAsiaTheme="minorEastAsia" w:hAnsiTheme="minorHAnsi" w:cstheme="minorBidi"/>
            <w:sz w:val="22"/>
            <w:szCs w:val="22"/>
            <w:lang w:eastAsia="en-AU"/>
          </w:rPr>
          <w:tab/>
        </w:r>
        <w:r w:rsidRPr="008B69E5">
          <w:t>Dissolution of redistribution committee</w:t>
        </w:r>
        <w:r>
          <w:tab/>
        </w:r>
        <w:r>
          <w:fldChar w:fldCharType="begin"/>
        </w:r>
        <w:r>
          <w:instrText xml:space="preserve"> PAGEREF _Toc83816922 \h </w:instrText>
        </w:r>
        <w:r>
          <w:fldChar w:fldCharType="separate"/>
        </w:r>
        <w:r w:rsidR="00DD54CF">
          <w:t>33</w:t>
        </w:r>
        <w:r>
          <w:fldChar w:fldCharType="end"/>
        </w:r>
      </w:hyperlink>
    </w:p>
    <w:p w14:paraId="0D515851" w14:textId="429C4ABB" w:rsidR="00E46878" w:rsidRDefault="00E46878">
      <w:pPr>
        <w:pStyle w:val="TOC5"/>
        <w:rPr>
          <w:rFonts w:asciiTheme="minorHAnsi" w:eastAsiaTheme="minorEastAsia" w:hAnsiTheme="minorHAnsi" w:cstheme="minorBidi"/>
          <w:sz w:val="22"/>
          <w:szCs w:val="22"/>
          <w:lang w:eastAsia="en-AU"/>
        </w:rPr>
      </w:pPr>
      <w:r>
        <w:tab/>
      </w:r>
      <w:hyperlink w:anchor="_Toc83816923" w:history="1">
        <w:r w:rsidRPr="008B69E5">
          <w:t>46</w:t>
        </w:r>
        <w:r>
          <w:rPr>
            <w:rFonts w:asciiTheme="minorHAnsi" w:eastAsiaTheme="minorEastAsia" w:hAnsiTheme="minorHAnsi" w:cstheme="minorBidi"/>
            <w:sz w:val="22"/>
            <w:szCs w:val="22"/>
            <w:lang w:eastAsia="en-AU"/>
          </w:rPr>
          <w:tab/>
        </w:r>
        <w:r w:rsidRPr="008B69E5">
          <w:t>Objections</w:t>
        </w:r>
        <w:r>
          <w:tab/>
        </w:r>
        <w:r>
          <w:fldChar w:fldCharType="begin"/>
        </w:r>
        <w:r>
          <w:instrText xml:space="preserve"> PAGEREF _Toc83816923 \h </w:instrText>
        </w:r>
        <w:r>
          <w:fldChar w:fldCharType="separate"/>
        </w:r>
        <w:r w:rsidR="00DD54CF">
          <w:t>34</w:t>
        </w:r>
        <w:r>
          <w:fldChar w:fldCharType="end"/>
        </w:r>
      </w:hyperlink>
    </w:p>
    <w:p w14:paraId="04B5DA85" w14:textId="2DBB9AC0" w:rsidR="00E46878" w:rsidRDefault="00E46878">
      <w:pPr>
        <w:pStyle w:val="TOC5"/>
        <w:rPr>
          <w:rFonts w:asciiTheme="minorHAnsi" w:eastAsiaTheme="minorEastAsia" w:hAnsiTheme="minorHAnsi" w:cstheme="minorBidi"/>
          <w:sz w:val="22"/>
          <w:szCs w:val="22"/>
          <w:lang w:eastAsia="en-AU"/>
        </w:rPr>
      </w:pPr>
      <w:r>
        <w:tab/>
      </w:r>
      <w:hyperlink w:anchor="_Toc83816924" w:history="1">
        <w:r w:rsidRPr="008B69E5">
          <w:t>47</w:t>
        </w:r>
        <w:r>
          <w:rPr>
            <w:rFonts w:asciiTheme="minorHAnsi" w:eastAsiaTheme="minorEastAsia" w:hAnsiTheme="minorHAnsi" w:cstheme="minorBidi"/>
            <w:sz w:val="22"/>
            <w:szCs w:val="22"/>
            <w:lang w:eastAsia="en-AU"/>
          </w:rPr>
          <w:tab/>
        </w:r>
        <w:r w:rsidRPr="008B69E5">
          <w:t>Augmented electoral commission</w:t>
        </w:r>
        <w:r>
          <w:tab/>
        </w:r>
        <w:r>
          <w:fldChar w:fldCharType="begin"/>
        </w:r>
        <w:r>
          <w:instrText xml:space="preserve"> PAGEREF _Toc83816924 \h </w:instrText>
        </w:r>
        <w:r>
          <w:fldChar w:fldCharType="separate"/>
        </w:r>
        <w:r w:rsidR="00DD54CF">
          <w:t>34</w:t>
        </w:r>
        <w:r>
          <w:fldChar w:fldCharType="end"/>
        </w:r>
      </w:hyperlink>
    </w:p>
    <w:p w14:paraId="4F8CD18B" w14:textId="176726A4" w:rsidR="00E46878" w:rsidRDefault="00E46878">
      <w:pPr>
        <w:pStyle w:val="TOC5"/>
        <w:rPr>
          <w:rFonts w:asciiTheme="minorHAnsi" w:eastAsiaTheme="minorEastAsia" w:hAnsiTheme="minorHAnsi" w:cstheme="minorBidi"/>
          <w:sz w:val="22"/>
          <w:szCs w:val="22"/>
          <w:lang w:eastAsia="en-AU"/>
        </w:rPr>
      </w:pPr>
      <w:r>
        <w:tab/>
      </w:r>
      <w:hyperlink w:anchor="_Toc83816925" w:history="1">
        <w:r w:rsidRPr="008B69E5">
          <w:t>48</w:t>
        </w:r>
        <w:r>
          <w:rPr>
            <w:rFonts w:asciiTheme="minorHAnsi" w:eastAsiaTheme="minorEastAsia" w:hAnsiTheme="minorHAnsi" w:cstheme="minorBidi"/>
            <w:sz w:val="22"/>
            <w:szCs w:val="22"/>
            <w:lang w:eastAsia="en-AU"/>
          </w:rPr>
          <w:tab/>
        </w:r>
        <w:r w:rsidRPr="008B69E5">
          <w:t>Meetings of augmented electoral commission</w:t>
        </w:r>
        <w:r>
          <w:tab/>
        </w:r>
        <w:r>
          <w:fldChar w:fldCharType="begin"/>
        </w:r>
        <w:r>
          <w:instrText xml:space="preserve"> PAGEREF _Toc83816925 \h </w:instrText>
        </w:r>
        <w:r>
          <w:fldChar w:fldCharType="separate"/>
        </w:r>
        <w:r w:rsidR="00DD54CF">
          <w:t>34</w:t>
        </w:r>
        <w:r>
          <w:fldChar w:fldCharType="end"/>
        </w:r>
      </w:hyperlink>
    </w:p>
    <w:p w14:paraId="684FA84C" w14:textId="27D1E3F7" w:rsidR="00E46878" w:rsidRDefault="00E46878">
      <w:pPr>
        <w:pStyle w:val="TOC5"/>
        <w:rPr>
          <w:rFonts w:asciiTheme="minorHAnsi" w:eastAsiaTheme="minorEastAsia" w:hAnsiTheme="minorHAnsi" w:cstheme="minorBidi"/>
          <w:sz w:val="22"/>
          <w:szCs w:val="22"/>
          <w:lang w:eastAsia="en-AU"/>
        </w:rPr>
      </w:pPr>
      <w:r>
        <w:tab/>
      </w:r>
      <w:hyperlink w:anchor="_Toc83816926" w:history="1">
        <w:r w:rsidRPr="008B69E5">
          <w:t>49</w:t>
        </w:r>
        <w:r>
          <w:rPr>
            <w:rFonts w:asciiTheme="minorHAnsi" w:eastAsiaTheme="minorEastAsia" w:hAnsiTheme="minorHAnsi" w:cstheme="minorBidi"/>
            <w:sz w:val="22"/>
            <w:szCs w:val="22"/>
            <w:lang w:eastAsia="en-AU"/>
          </w:rPr>
          <w:tab/>
        </w:r>
        <w:r w:rsidRPr="008B69E5">
          <w:t>Investigation of objections</w:t>
        </w:r>
        <w:r>
          <w:tab/>
        </w:r>
        <w:r>
          <w:fldChar w:fldCharType="begin"/>
        </w:r>
        <w:r>
          <w:instrText xml:space="preserve"> PAGEREF _Toc83816926 \h </w:instrText>
        </w:r>
        <w:r>
          <w:fldChar w:fldCharType="separate"/>
        </w:r>
        <w:r w:rsidR="00DD54CF">
          <w:t>36</w:t>
        </w:r>
        <w:r>
          <w:fldChar w:fldCharType="end"/>
        </w:r>
      </w:hyperlink>
    </w:p>
    <w:p w14:paraId="52F84D8A" w14:textId="668E94CC" w:rsidR="00E46878" w:rsidRDefault="00E46878">
      <w:pPr>
        <w:pStyle w:val="TOC5"/>
        <w:rPr>
          <w:rFonts w:asciiTheme="minorHAnsi" w:eastAsiaTheme="minorEastAsia" w:hAnsiTheme="minorHAnsi" w:cstheme="minorBidi"/>
          <w:sz w:val="22"/>
          <w:szCs w:val="22"/>
          <w:lang w:eastAsia="en-AU"/>
        </w:rPr>
      </w:pPr>
      <w:r>
        <w:tab/>
      </w:r>
      <w:hyperlink w:anchor="_Toc83816927" w:history="1">
        <w:r w:rsidRPr="008B69E5">
          <w:t>50</w:t>
        </w:r>
        <w:r>
          <w:rPr>
            <w:rFonts w:asciiTheme="minorHAnsi" w:eastAsiaTheme="minorEastAsia" w:hAnsiTheme="minorHAnsi" w:cstheme="minorBidi"/>
            <w:sz w:val="22"/>
            <w:szCs w:val="22"/>
            <w:lang w:eastAsia="en-AU"/>
          </w:rPr>
          <w:tab/>
        </w:r>
        <w:r w:rsidRPr="008B69E5">
          <w:t>Redistribution—proposal by augmented electoral commission</w:t>
        </w:r>
        <w:r>
          <w:tab/>
        </w:r>
        <w:r>
          <w:fldChar w:fldCharType="begin"/>
        </w:r>
        <w:r>
          <w:instrText xml:space="preserve"> PAGEREF _Toc83816927 \h </w:instrText>
        </w:r>
        <w:r>
          <w:fldChar w:fldCharType="separate"/>
        </w:r>
        <w:r w:rsidR="00DD54CF">
          <w:t>37</w:t>
        </w:r>
        <w:r>
          <w:fldChar w:fldCharType="end"/>
        </w:r>
      </w:hyperlink>
    </w:p>
    <w:p w14:paraId="1AC3907C" w14:textId="25744120" w:rsidR="00E46878" w:rsidRDefault="00E46878">
      <w:pPr>
        <w:pStyle w:val="TOC5"/>
        <w:rPr>
          <w:rFonts w:asciiTheme="minorHAnsi" w:eastAsiaTheme="minorEastAsia" w:hAnsiTheme="minorHAnsi" w:cstheme="minorBidi"/>
          <w:sz w:val="22"/>
          <w:szCs w:val="22"/>
          <w:lang w:eastAsia="en-AU"/>
        </w:rPr>
      </w:pPr>
      <w:r>
        <w:tab/>
      </w:r>
      <w:hyperlink w:anchor="_Toc83816928" w:history="1">
        <w:r w:rsidRPr="008B69E5">
          <w:t>51</w:t>
        </w:r>
        <w:r>
          <w:rPr>
            <w:rFonts w:asciiTheme="minorHAnsi" w:eastAsiaTheme="minorEastAsia" w:hAnsiTheme="minorHAnsi" w:cstheme="minorBidi"/>
            <w:sz w:val="22"/>
            <w:szCs w:val="22"/>
            <w:lang w:eastAsia="en-AU"/>
          </w:rPr>
          <w:tab/>
        </w:r>
        <w:r w:rsidRPr="008B69E5">
          <w:t>Publication of augmented electoral commission’s proposal</w:t>
        </w:r>
        <w:r>
          <w:tab/>
        </w:r>
        <w:r>
          <w:fldChar w:fldCharType="begin"/>
        </w:r>
        <w:r>
          <w:instrText xml:space="preserve"> PAGEREF _Toc83816928 \h </w:instrText>
        </w:r>
        <w:r>
          <w:fldChar w:fldCharType="separate"/>
        </w:r>
        <w:r w:rsidR="00DD54CF">
          <w:t>37</w:t>
        </w:r>
        <w:r>
          <w:fldChar w:fldCharType="end"/>
        </w:r>
      </w:hyperlink>
    </w:p>
    <w:p w14:paraId="5B8AA75B" w14:textId="4B87D781" w:rsidR="00E46878" w:rsidRDefault="00E46878">
      <w:pPr>
        <w:pStyle w:val="TOC5"/>
        <w:rPr>
          <w:rFonts w:asciiTheme="minorHAnsi" w:eastAsiaTheme="minorEastAsia" w:hAnsiTheme="minorHAnsi" w:cstheme="minorBidi"/>
          <w:sz w:val="22"/>
          <w:szCs w:val="22"/>
          <w:lang w:eastAsia="en-AU"/>
        </w:rPr>
      </w:pPr>
      <w:r>
        <w:tab/>
      </w:r>
      <w:hyperlink w:anchor="_Toc83816929" w:history="1">
        <w:r w:rsidRPr="008B69E5">
          <w:t>52</w:t>
        </w:r>
        <w:r>
          <w:rPr>
            <w:rFonts w:asciiTheme="minorHAnsi" w:eastAsiaTheme="minorEastAsia" w:hAnsiTheme="minorHAnsi" w:cstheme="minorBidi"/>
            <w:sz w:val="22"/>
            <w:szCs w:val="22"/>
            <w:lang w:eastAsia="en-AU"/>
          </w:rPr>
          <w:tab/>
        </w:r>
        <w:r w:rsidRPr="008B69E5">
          <w:t>Objections to augmented electoral commission’s proposal</w:t>
        </w:r>
        <w:r>
          <w:tab/>
        </w:r>
        <w:r>
          <w:fldChar w:fldCharType="begin"/>
        </w:r>
        <w:r>
          <w:instrText xml:space="preserve"> PAGEREF _Toc83816929 \h </w:instrText>
        </w:r>
        <w:r>
          <w:fldChar w:fldCharType="separate"/>
        </w:r>
        <w:r w:rsidR="00DD54CF">
          <w:t>38</w:t>
        </w:r>
        <w:r>
          <w:fldChar w:fldCharType="end"/>
        </w:r>
      </w:hyperlink>
    </w:p>
    <w:p w14:paraId="714344BE" w14:textId="77D2D2AF" w:rsidR="00E46878" w:rsidRDefault="00E46878">
      <w:pPr>
        <w:pStyle w:val="TOC5"/>
        <w:rPr>
          <w:rFonts w:asciiTheme="minorHAnsi" w:eastAsiaTheme="minorEastAsia" w:hAnsiTheme="minorHAnsi" w:cstheme="minorBidi"/>
          <w:sz w:val="22"/>
          <w:szCs w:val="22"/>
          <w:lang w:eastAsia="en-AU"/>
        </w:rPr>
      </w:pPr>
      <w:r>
        <w:tab/>
      </w:r>
      <w:hyperlink w:anchor="_Toc83816930" w:history="1">
        <w:r w:rsidRPr="008B69E5">
          <w:t>53</w:t>
        </w:r>
        <w:r>
          <w:rPr>
            <w:rFonts w:asciiTheme="minorHAnsi" w:eastAsiaTheme="minorEastAsia" w:hAnsiTheme="minorHAnsi" w:cstheme="minorBidi"/>
            <w:sz w:val="22"/>
            <w:szCs w:val="22"/>
            <w:lang w:eastAsia="en-AU"/>
          </w:rPr>
          <w:tab/>
        </w:r>
        <w:r w:rsidRPr="008B69E5">
          <w:t>Report by augmented electoral commission and public announcement</w:t>
        </w:r>
        <w:r>
          <w:tab/>
        </w:r>
        <w:r>
          <w:fldChar w:fldCharType="begin"/>
        </w:r>
        <w:r>
          <w:instrText xml:space="preserve"> PAGEREF _Toc83816930 \h </w:instrText>
        </w:r>
        <w:r>
          <w:fldChar w:fldCharType="separate"/>
        </w:r>
        <w:r w:rsidR="00DD54CF">
          <w:t>39</w:t>
        </w:r>
        <w:r>
          <w:fldChar w:fldCharType="end"/>
        </w:r>
      </w:hyperlink>
    </w:p>
    <w:p w14:paraId="3CB12270" w14:textId="01F24371" w:rsidR="00E46878" w:rsidRDefault="00E46878">
      <w:pPr>
        <w:pStyle w:val="TOC5"/>
        <w:rPr>
          <w:rFonts w:asciiTheme="minorHAnsi" w:eastAsiaTheme="minorEastAsia" w:hAnsiTheme="minorHAnsi" w:cstheme="minorBidi"/>
          <w:sz w:val="22"/>
          <w:szCs w:val="22"/>
          <w:lang w:eastAsia="en-AU"/>
        </w:rPr>
      </w:pPr>
      <w:r>
        <w:tab/>
      </w:r>
      <w:hyperlink w:anchor="_Toc83816931" w:history="1">
        <w:r w:rsidRPr="008B69E5">
          <w:t>54</w:t>
        </w:r>
        <w:r>
          <w:rPr>
            <w:rFonts w:asciiTheme="minorHAnsi" w:eastAsiaTheme="minorEastAsia" w:hAnsiTheme="minorHAnsi" w:cstheme="minorBidi"/>
            <w:sz w:val="22"/>
            <w:szCs w:val="22"/>
            <w:lang w:eastAsia="en-AU"/>
          </w:rPr>
          <w:tab/>
        </w:r>
        <w:r w:rsidRPr="008B69E5">
          <w:t>Report to Legislative Assembly</w:t>
        </w:r>
        <w:r>
          <w:tab/>
        </w:r>
        <w:r>
          <w:fldChar w:fldCharType="begin"/>
        </w:r>
        <w:r>
          <w:instrText xml:space="preserve"> PAGEREF _Toc83816931 \h </w:instrText>
        </w:r>
        <w:r>
          <w:fldChar w:fldCharType="separate"/>
        </w:r>
        <w:r w:rsidR="00DD54CF">
          <w:t>40</w:t>
        </w:r>
        <w:r>
          <w:fldChar w:fldCharType="end"/>
        </w:r>
      </w:hyperlink>
    </w:p>
    <w:p w14:paraId="7282EE70" w14:textId="6D85E28D" w:rsidR="00E46878" w:rsidRDefault="00E46878">
      <w:pPr>
        <w:pStyle w:val="TOC5"/>
        <w:rPr>
          <w:rFonts w:asciiTheme="minorHAnsi" w:eastAsiaTheme="minorEastAsia" w:hAnsiTheme="minorHAnsi" w:cstheme="minorBidi"/>
          <w:sz w:val="22"/>
          <w:szCs w:val="22"/>
          <w:lang w:eastAsia="en-AU"/>
        </w:rPr>
      </w:pPr>
      <w:r>
        <w:tab/>
      </w:r>
      <w:hyperlink w:anchor="_Toc83816932" w:history="1">
        <w:r w:rsidRPr="008B69E5">
          <w:t>55</w:t>
        </w:r>
        <w:r>
          <w:rPr>
            <w:rFonts w:asciiTheme="minorHAnsi" w:eastAsiaTheme="minorEastAsia" w:hAnsiTheme="minorHAnsi" w:cstheme="minorBidi"/>
            <w:sz w:val="22"/>
            <w:szCs w:val="22"/>
            <w:lang w:eastAsia="en-AU"/>
          </w:rPr>
          <w:tab/>
        </w:r>
        <w:r w:rsidRPr="008B69E5">
          <w:t>Decisions are final</w:t>
        </w:r>
        <w:r>
          <w:tab/>
        </w:r>
        <w:r>
          <w:fldChar w:fldCharType="begin"/>
        </w:r>
        <w:r>
          <w:instrText xml:space="preserve"> PAGEREF _Toc83816932 \h </w:instrText>
        </w:r>
        <w:r>
          <w:fldChar w:fldCharType="separate"/>
        </w:r>
        <w:r w:rsidR="00DD54CF">
          <w:t>40</w:t>
        </w:r>
        <w:r>
          <w:fldChar w:fldCharType="end"/>
        </w:r>
      </w:hyperlink>
    </w:p>
    <w:p w14:paraId="24023108" w14:textId="6A6FFFBB" w:rsidR="00E46878" w:rsidRDefault="00E46878">
      <w:pPr>
        <w:pStyle w:val="TOC5"/>
        <w:rPr>
          <w:rFonts w:asciiTheme="minorHAnsi" w:eastAsiaTheme="minorEastAsia" w:hAnsiTheme="minorHAnsi" w:cstheme="minorBidi"/>
          <w:sz w:val="22"/>
          <w:szCs w:val="22"/>
          <w:lang w:eastAsia="en-AU"/>
        </w:rPr>
      </w:pPr>
      <w:r>
        <w:tab/>
      </w:r>
      <w:hyperlink w:anchor="_Toc83816933" w:history="1">
        <w:r w:rsidRPr="008B69E5">
          <w:t>56</w:t>
        </w:r>
        <w:r>
          <w:rPr>
            <w:rFonts w:asciiTheme="minorHAnsi" w:eastAsiaTheme="minorEastAsia" w:hAnsiTheme="minorHAnsi" w:cstheme="minorBidi"/>
            <w:sz w:val="22"/>
            <w:szCs w:val="22"/>
            <w:lang w:eastAsia="en-AU"/>
          </w:rPr>
          <w:tab/>
        </w:r>
        <w:r w:rsidRPr="008B69E5">
          <w:t>Validity not affected</w:t>
        </w:r>
        <w:r>
          <w:tab/>
        </w:r>
        <w:r>
          <w:fldChar w:fldCharType="begin"/>
        </w:r>
        <w:r>
          <w:instrText xml:space="preserve"> PAGEREF _Toc83816933 \h </w:instrText>
        </w:r>
        <w:r>
          <w:fldChar w:fldCharType="separate"/>
        </w:r>
        <w:r w:rsidR="00DD54CF">
          <w:t>41</w:t>
        </w:r>
        <w:r>
          <w:fldChar w:fldCharType="end"/>
        </w:r>
      </w:hyperlink>
    </w:p>
    <w:p w14:paraId="031FBA94" w14:textId="554596D7" w:rsidR="00E46878" w:rsidRDefault="00C46CF5">
      <w:pPr>
        <w:pStyle w:val="TOC2"/>
        <w:rPr>
          <w:rFonts w:asciiTheme="minorHAnsi" w:eastAsiaTheme="minorEastAsia" w:hAnsiTheme="minorHAnsi" w:cstheme="minorBidi"/>
          <w:b w:val="0"/>
          <w:sz w:val="22"/>
          <w:szCs w:val="22"/>
          <w:lang w:eastAsia="en-AU"/>
        </w:rPr>
      </w:pPr>
      <w:hyperlink w:anchor="_Toc83816934" w:history="1">
        <w:r w:rsidR="00E46878" w:rsidRPr="008B69E5">
          <w:t>Part 5</w:t>
        </w:r>
        <w:r w:rsidR="00E46878">
          <w:rPr>
            <w:rFonts w:asciiTheme="minorHAnsi" w:eastAsiaTheme="minorEastAsia" w:hAnsiTheme="minorHAnsi" w:cstheme="minorBidi"/>
            <w:b w:val="0"/>
            <w:sz w:val="22"/>
            <w:szCs w:val="22"/>
            <w:lang w:eastAsia="en-AU"/>
          </w:rPr>
          <w:tab/>
        </w:r>
        <w:r w:rsidR="00E46878" w:rsidRPr="008B69E5">
          <w:t>Electoral rolls</w:t>
        </w:r>
        <w:r w:rsidR="00E46878" w:rsidRPr="00E46878">
          <w:rPr>
            <w:vanish/>
          </w:rPr>
          <w:tab/>
        </w:r>
        <w:r w:rsidR="00E46878" w:rsidRPr="00E46878">
          <w:rPr>
            <w:vanish/>
          </w:rPr>
          <w:fldChar w:fldCharType="begin"/>
        </w:r>
        <w:r w:rsidR="00E46878" w:rsidRPr="00E46878">
          <w:rPr>
            <w:vanish/>
          </w:rPr>
          <w:instrText xml:space="preserve"> PAGEREF _Toc83816934 \h </w:instrText>
        </w:r>
        <w:r w:rsidR="00E46878" w:rsidRPr="00E46878">
          <w:rPr>
            <w:vanish/>
          </w:rPr>
        </w:r>
        <w:r w:rsidR="00E46878" w:rsidRPr="00E46878">
          <w:rPr>
            <w:vanish/>
          </w:rPr>
          <w:fldChar w:fldCharType="separate"/>
        </w:r>
        <w:r w:rsidR="00DD54CF">
          <w:rPr>
            <w:vanish/>
          </w:rPr>
          <w:t>42</w:t>
        </w:r>
        <w:r w:rsidR="00E46878" w:rsidRPr="00E46878">
          <w:rPr>
            <w:vanish/>
          </w:rPr>
          <w:fldChar w:fldCharType="end"/>
        </w:r>
      </w:hyperlink>
    </w:p>
    <w:p w14:paraId="73457BDB" w14:textId="04263F58" w:rsidR="00E46878" w:rsidRDefault="00E46878">
      <w:pPr>
        <w:pStyle w:val="TOC5"/>
        <w:rPr>
          <w:rFonts w:asciiTheme="minorHAnsi" w:eastAsiaTheme="minorEastAsia" w:hAnsiTheme="minorHAnsi" w:cstheme="minorBidi"/>
          <w:sz w:val="22"/>
          <w:szCs w:val="22"/>
          <w:lang w:eastAsia="en-AU"/>
        </w:rPr>
      </w:pPr>
      <w:r>
        <w:tab/>
      </w:r>
      <w:hyperlink w:anchor="_Toc83816935" w:history="1">
        <w:r w:rsidRPr="008B69E5">
          <w:t>57</w:t>
        </w:r>
        <w:r>
          <w:rPr>
            <w:rFonts w:asciiTheme="minorHAnsi" w:eastAsiaTheme="minorEastAsia" w:hAnsiTheme="minorHAnsi" w:cstheme="minorBidi"/>
            <w:sz w:val="22"/>
            <w:szCs w:val="22"/>
            <w:lang w:eastAsia="en-AU"/>
          </w:rPr>
          <w:tab/>
        </w:r>
        <w:r w:rsidRPr="008B69E5">
          <w:t>Electorate and Territory rolls</w:t>
        </w:r>
        <w:r>
          <w:tab/>
        </w:r>
        <w:r>
          <w:fldChar w:fldCharType="begin"/>
        </w:r>
        <w:r>
          <w:instrText xml:space="preserve"> PAGEREF _Toc83816935 \h </w:instrText>
        </w:r>
        <w:r>
          <w:fldChar w:fldCharType="separate"/>
        </w:r>
        <w:r w:rsidR="00DD54CF">
          <w:t>42</w:t>
        </w:r>
        <w:r>
          <w:fldChar w:fldCharType="end"/>
        </w:r>
      </w:hyperlink>
    </w:p>
    <w:p w14:paraId="4BAD7453" w14:textId="2C8BB29A" w:rsidR="00E46878" w:rsidRDefault="00E46878">
      <w:pPr>
        <w:pStyle w:val="TOC5"/>
        <w:rPr>
          <w:rFonts w:asciiTheme="minorHAnsi" w:eastAsiaTheme="minorEastAsia" w:hAnsiTheme="minorHAnsi" w:cstheme="minorBidi"/>
          <w:sz w:val="22"/>
          <w:szCs w:val="22"/>
          <w:lang w:eastAsia="en-AU"/>
        </w:rPr>
      </w:pPr>
      <w:r>
        <w:tab/>
      </w:r>
      <w:hyperlink w:anchor="_Toc83816936" w:history="1">
        <w:r w:rsidRPr="008B69E5">
          <w:t>58</w:t>
        </w:r>
        <w:r>
          <w:rPr>
            <w:rFonts w:asciiTheme="minorHAnsi" w:eastAsiaTheme="minorEastAsia" w:hAnsiTheme="minorHAnsi" w:cstheme="minorBidi"/>
            <w:sz w:val="22"/>
            <w:szCs w:val="22"/>
            <w:lang w:eastAsia="en-AU"/>
          </w:rPr>
          <w:tab/>
        </w:r>
        <w:r w:rsidRPr="008B69E5">
          <w:t>Contents of roll</w:t>
        </w:r>
        <w:r>
          <w:tab/>
        </w:r>
        <w:r>
          <w:fldChar w:fldCharType="begin"/>
        </w:r>
        <w:r>
          <w:instrText xml:space="preserve"> PAGEREF _Toc83816936 \h </w:instrText>
        </w:r>
        <w:r>
          <w:fldChar w:fldCharType="separate"/>
        </w:r>
        <w:r w:rsidR="00DD54CF">
          <w:t>42</w:t>
        </w:r>
        <w:r>
          <w:fldChar w:fldCharType="end"/>
        </w:r>
      </w:hyperlink>
    </w:p>
    <w:p w14:paraId="585476FB" w14:textId="25F6DEBC" w:rsidR="00E46878" w:rsidRDefault="00E46878">
      <w:pPr>
        <w:pStyle w:val="TOC5"/>
        <w:rPr>
          <w:rFonts w:asciiTheme="minorHAnsi" w:eastAsiaTheme="minorEastAsia" w:hAnsiTheme="minorHAnsi" w:cstheme="minorBidi"/>
          <w:sz w:val="22"/>
          <w:szCs w:val="22"/>
          <w:lang w:eastAsia="en-AU"/>
        </w:rPr>
      </w:pPr>
      <w:r>
        <w:tab/>
      </w:r>
      <w:hyperlink w:anchor="_Toc83816937" w:history="1">
        <w:r w:rsidRPr="008B69E5">
          <w:t>59</w:t>
        </w:r>
        <w:r>
          <w:rPr>
            <w:rFonts w:asciiTheme="minorHAnsi" w:eastAsiaTheme="minorEastAsia" w:hAnsiTheme="minorHAnsi" w:cstheme="minorBidi"/>
            <w:sz w:val="22"/>
            <w:szCs w:val="22"/>
            <w:lang w:eastAsia="en-AU"/>
          </w:rPr>
          <w:tab/>
        </w:r>
        <w:r w:rsidRPr="008B69E5">
          <w:t xml:space="preserve">Meaning of </w:t>
        </w:r>
        <w:r w:rsidRPr="008B69E5">
          <w:rPr>
            <w:i/>
          </w:rPr>
          <w:t>extract</w:t>
        </w:r>
        <w:r w:rsidRPr="008B69E5">
          <w:t xml:space="preserve"> from roll</w:t>
        </w:r>
        <w:r>
          <w:tab/>
        </w:r>
        <w:r>
          <w:fldChar w:fldCharType="begin"/>
        </w:r>
        <w:r>
          <w:instrText xml:space="preserve"> PAGEREF _Toc83816937 \h </w:instrText>
        </w:r>
        <w:r>
          <w:fldChar w:fldCharType="separate"/>
        </w:r>
        <w:r w:rsidR="00DD54CF">
          <w:t>43</w:t>
        </w:r>
        <w:r>
          <w:fldChar w:fldCharType="end"/>
        </w:r>
      </w:hyperlink>
    </w:p>
    <w:p w14:paraId="3B656B6D" w14:textId="3237F686" w:rsidR="00E46878" w:rsidRDefault="00E46878">
      <w:pPr>
        <w:pStyle w:val="TOC5"/>
        <w:rPr>
          <w:rFonts w:asciiTheme="minorHAnsi" w:eastAsiaTheme="minorEastAsia" w:hAnsiTheme="minorHAnsi" w:cstheme="minorBidi"/>
          <w:sz w:val="22"/>
          <w:szCs w:val="22"/>
          <w:lang w:eastAsia="en-AU"/>
        </w:rPr>
      </w:pPr>
      <w:r>
        <w:tab/>
      </w:r>
      <w:hyperlink w:anchor="_Toc83816938" w:history="1">
        <w:r w:rsidRPr="008B69E5">
          <w:t>60</w:t>
        </w:r>
        <w:r>
          <w:rPr>
            <w:rFonts w:asciiTheme="minorHAnsi" w:eastAsiaTheme="minorEastAsia" w:hAnsiTheme="minorHAnsi" w:cstheme="minorBidi"/>
            <w:sz w:val="22"/>
            <w:szCs w:val="22"/>
            <w:lang w:eastAsia="en-AU"/>
          </w:rPr>
          <w:tab/>
        </w:r>
        <w:r w:rsidRPr="008B69E5">
          <w:t>Inspection of printed roll extracts</w:t>
        </w:r>
        <w:r>
          <w:tab/>
        </w:r>
        <w:r>
          <w:fldChar w:fldCharType="begin"/>
        </w:r>
        <w:r>
          <w:instrText xml:space="preserve"> PAGEREF _Toc83816938 \h </w:instrText>
        </w:r>
        <w:r>
          <w:fldChar w:fldCharType="separate"/>
        </w:r>
        <w:r w:rsidR="00DD54CF">
          <w:t>44</w:t>
        </w:r>
        <w:r>
          <w:fldChar w:fldCharType="end"/>
        </w:r>
      </w:hyperlink>
    </w:p>
    <w:p w14:paraId="3CD7122F" w14:textId="762BB531" w:rsidR="00E46878" w:rsidRDefault="00E46878">
      <w:pPr>
        <w:pStyle w:val="TOC5"/>
        <w:rPr>
          <w:rFonts w:asciiTheme="minorHAnsi" w:eastAsiaTheme="minorEastAsia" w:hAnsiTheme="minorHAnsi" w:cstheme="minorBidi"/>
          <w:sz w:val="22"/>
          <w:szCs w:val="22"/>
          <w:lang w:eastAsia="en-AU"/>
        </w:rPr>
      </w:pPr>
      <w:r>
        <w:tab/>
      </w:r>
      <w:hyperlink w:anchor="_Toc83816939" w:history="1">
        <w:r w:rsidRPr="008B69E5">
          <w:t>61</w:t>
        </w:r>
        <w:r>
          <w:rPr>
            <w:rFonts w:asciiTheme="minorHAnsi" w:eastAsiaTheme="minorEastAsia" w:hAnsiTheme="minorHAnsi" w:cstheme="minorBidi"/>
            <w:sz w:val="22"/>
            <w:szCs w:val="22"/>
            <w:lang w:eastAsia="en-AU"/>
          </w:rPr>
          <w:tab/>
        </w:r>
        <w:r w:rsidRPr="008B69E5">
          <w:t>Supply of printed roll extracts to MLAs etc</w:t>
        </w:r>
        <w:r>
          <w:tab/>
        </w:r>
        <w:r>
          <w:fldChar w:fldCharType="begin"/>
        </w:r>
        <w:r>
          <w:instrText xml:space="preserve"> PAGEREF _Toc83816939 \h </w:instrText>
        </w:r>
        <w:r>
          <w:fldChar w:fldCharType="separate"/>
        </w:r>
        <w:r w:rsidR="00DD54CF">
          <w:t>44</w:t>
        </w:r>
        <w:r>
          <w:fldChar w:fldCharType="end"/>
        </w:r>
      </w:hyperlink>
    </w:p>
    <w:p w14:paraId="21E169E5" w14:textId="1CB954ED" w:rsidR="00E46878" w:rsidRDefault="00E46878">
      <w:pPr>
        <w:pStyle w:val="TOC5"/>
        <w:rPr>
          <w:rFonts w:asciiTheme="minorHAnsi" w:eastAsiaTheme="minorEastAsia" w:hAnsiTheme="minorHAnsi" w:cstheme="minorBidi"/>
          <w:sz w:val="22"/>
          <w:szCs w:val="22"/>
          <w:lang w:eastAsia="en-AU"/>
        </w:rPr>
      </w:pPr>
      <w:r>
        <w:tab/>
      </w:r>
      <w:hyperlink w:anchor="_Toc83816940" w:history="1">
        <w:r w:rsidRPr="008B69E5">
          <w:t>62</w:t>
        </w:r>
        <w:r>
          <w:rPr>
            <w:rFonts w:asciiTheme="minorHAnsi" w:eastAsiaTheme="minorEastAsia" w:hAnsiTheme="minorHAnsi" w:cstheme="minorBidi"/>
            <w:sz w:val="22"/>
            <w:szCs w:val="22"/>
            <w:lang w:eastAsia="en-AU"/>
          </w:rPr>
          <w:tab/>
        </w:r>
        <w:r w:rsidRPr="008B69E5">
          <w:t>Supply of roll extracts in electronic form to MLAs etc</w:t>
        </w:r>
        <w:r>
          <w:tab/>
        </w:r>
        <w:r>
          <w:fldChar w:fldCharType="begin"/>
        </w:r>
        <w:r>
          <w:instrText xml:space="preserve"> PAGEREF _Toc83816940 \h </w:instrText>
        </w:r>
        <w:r>
          <w:fldChar w:fldCharType="separate"/>
        </w:r>
        <w:r w:rsidR="00DD54CF">
          <w:t>45</w:t>
        </w:r>
        <w:r>
          <w:fldChar w:fldCharType="end"/>
        </w:r>
      </w:hyperlink>
    </w:p>
    <w:p w14:paraId="5FA84158" w14:textId="55D84C4C" w:rsidR="00E46878" w:rsidRDefault="00E46878">
      <w:pPr>
        <w:pStyle w:val="TOC5"/>
        <w:rPr>
          <w:rFonts w:asciiTheme="minorHAnsi" w:eastAsiaTheme="minorEastAsia" w:hAnsiTheme="minorHAnsi" w:cstheme="minorBidi"/>
          <w:sz w:val="22"/>
          <w:szCs w:val="22"/>
          <w:lang w:eastAsia="en-AU"/>
        </w:rPr>
      </w:pPr>
      <w:r>
        <w:tab/>
      </w:r>
      <w:hyperlink w:anchor="_Toc83816941" w:history="1">
        <w:r w:rsidRPr="008B69E5">
          <w:t>63</w:t>
        </w:r>
        <w:r>
          <w:rPr>
            <w:rFonts w:asciiTheme="minorHAnsi" w:eastAsiaTheme="minorEastAsia" w:hAnsiTheme="minorHAnsi" w:cstheme="minorBidi"/>
            <w:sz w:val="22"/>
            <w:szCs w:val="22"/>
            <w:lang w:eastAsia="en-AU"/>
          </w:rPr>
          <w:tab/>
        </w:r>
        <w:r w:rsidRPr="008B69E5">
          <w:t>Use of roll extracts</w:t>
        </w:r>
        <w:r>
          <w:tab/>
        </w:r>
        <w:r>
          <w:fldChar w:fldCharType="begin"/>
        </w:r>
        <w:r>
          <w:instrText xml:space="preserve"> PAGEREF _Toc83816941 \h </w:instrText>
        </w:r>
        <w:r>
          <w:fldChar w:fldCharType="separate"/>
        </w:r>
        <w:r w:rsidR="00DD54CF">
          <w:t>45</w:t>
        </w:r>
        <w:r>
          <w:fldChar w:fldCharType="end"/>
        </w:r>
      </w:hyperlink>
    </w:p>
    <w:p w14:paraId="54DFADED" w14:textId="4434041E" w:rsidR="00E46878" w:rsidRDefault="00E46878">
      <w:pPr>
        <w:pStyle w:val="TOC5"/>
        <w:rPr>
          <w:rFonts w:asciiTheme="minorHAnsi" w:eastAsiaTheme="minorEastAsia" w:hAnsiTheme="minorHAnsi" w:cstheme="minorBidi"/>
          <w:sz w:val="22"/>
          <w:szCs w:val="22"/>
          <w:lang w:eastAsia="en-AU"/>
        </w:rPr>
      </w:pPr>
      <w:r>
        <w:lastRenderedPageBreak/>
        <w:tab/>
      </w:r>
      <w:hyperlink w:anchor="_Toc83816942" w:history="1">
        <w:r w:rsidRPr="008B69E5">
          <w:t>65</w:t>
        </w:r>
        <w:r>
          <w:rPr>
            <w:rFonts w:asciiTheme="minorHAnsi" w:eastAsiaTheme="minorEastAsia" w:hAnsiTheme="minorHAnsi" w:cstheme="minorBidi"/>
            <w:sz w:val="22"/>
            <w:szCs w:val="22"/>
            <w:lang w:eastAsia="en-AU"/>
          </w:rPr>
          <w:tab/>
        </w:r>
        <w:r w:rsidRPr="008B69E5">
          <w:t>Provision of roll information to prescribed authorities</w:t>
        </w:r>
        <w:r>
          <w:tab/>
        </w:r>
        <w:r>
          <w:fldChar w:fldCharType="begin"/>
        </w:r>
        <w:r>
          <w:instrText xml:space="preserve"> PAGEREF _Toc83816942 \h </w:instrText>
        </w:r>
        <w:r>
          <w:fldChar w:fldCharType="separate"/>
        </w:r>
        <w:r w:rsidR="00DD54CF">
          <w:t>46</w:t>
        </w:r>
        <w:r>
          <w:fldChar w:fldCharType="end"/>
        </w:r>
      </w:hyperlink>
    </w:p>
    <w:p w14:paraId="24203896" w14:textId="302DA9FF" w:rsidR="00E46878" w:rsidRDefault="00E46878">
      <w:pPr>
        <w:pStyle w:val="TOC5"/>
        <w:rPr>
          <w:rFonts w:asciiTheme="minorHAnsi" w:eastAsiaTheme="minorEastAsia" w:hAnsiTheme="minorHAnsi" w:cstheme="minorBidi"/>
          <w:sz w:val="22"/>
          <w:szCs w:val="22"/>
          <w:lang w:eastAsia="en-AU"/>
        </w:rPr>
      </w:pPr>
      <w:r>
        <w:tab/>
      </w:r>
      <w:hyperlink w:anchor="_Toc83816943" w:history="1">
        <w:r w:rsidRPr="008B69E5">
          <w:t>66</w:t>
        </w:r>
        <w:r>
          <w:rPr>
            <w:rFonts w:asciiTheme="minorHAnsi" w:eastAsiaTheme="minorEastAsia" w:hAnsiTheme="minorHAnsi" w:cstheme="minorBidi"/>
            <w:sz w:val="22"/>
            <w:szCs w:val="22"/>
            <w:lang w:eastAsia="en-AU"/>
          </w:rPr>
          <w:tab/>
        </w:r>
        <w:r w:rsidRPr="008B69E5">
          <w:t>Maintenance of rolls</w:t>
        </w:r>
        <w:r>
          <w:tab/>
        </w:r>
        <w:r>
          <w:fldChar w:fldCharType="begin"/>
        </w:r>
        <w:r>
          <w:instrText xml:space="preserve"> PAGEREF _Toc83816943 \h </w:instrText>
        </w:r>
        <w:r>
          <w:fldChar w:fldCharType="separate"/>
        </w:r>
        <w:r w:rsidR="00DD54CF">
          <w:t>47</w:t>
        </w:r>
        <w:r>
          <w:fldChar w:fldCharType="end"/>
        </w:r>
      </w:hyperlink>
    </w:p>
    <w:p w14:paraId="0327A405" w14:textId="2E54BB19" w:rsidR="00E46878" w:rsidRDefault="00E46878">
      <w:pPr>
        <w:pStyle w:val="TOC5"/>
        <w:rPr>
          <w:rFonts w:asciiTheme="minorHAnsi" w:eastAsiaTheme="minorEastAsia" w:hAnsiTheme="minorHAnsi" w:cstheme="minorBidi"/>
          <w:sz w:val="22"/>
          <w:szCs w:val="22"/>
          <w:lang w:eastAsia="en-AU"/>
        </w:rPr>
      </w:pPr>
      <w:r>
        <w:tab/>
      </w:r>
      <w:hyperlink w:anchor="_Toc83816944" w:history="1">
        <w:r w:rsidRPr="008B69E5">
          <w:t>67</w:t>
        </w:r>
        <w:r>
          <w:rPr>
            <w:rFonts w:asciiTheme="minorHAnsi" w:eastAsiaTheme="minorEastAsia" w:hAnsiTheme="minorHAnsi" w:cstheme="minorBidi"/>
            <w:sz w:val="22"/>
            <w:szCs w:val="22"/>
            <w:lang w:eastAsia="en-AU"/>
          </w:rPr>
          <w:tab/>
        </w:r>
        <w:r w:rsidRPr="008B69E5">
          <w:t>Power to require information</w:t>
        </w:r>
        <w:r>
          <w:tab/>
        </w:r>
        <w:r>
          <w:fldChar w:fldCharType="begin"/>
        </w:r>
        <w:r>
          <w:instrText xml:space="preserve"> PAGEREF _Toc83816944 \h </w:instrText>
        </w:r>
        <w:r>
          <w:fldChar w:fldCharType="separate"/>
        </w:r>
        <w:r w:rsidR="00DD54CF">
          <w:t>47</w:t>
        </w:r>
        <w:r>
          <w:fldChar w:fldCharType="end"/>
        </w:r>
      </w:hyperlink>
    </w:p>
    <w:p w14:paraId="22CBF8E8" w14:textId="18438951" w:rsidR="00E46878" w:rsidRDefault="00E46878">
      <w:pPr>
        <w:pStyle w:val="TOC5"/>
        <w:rPr>
          <w:rFonts w:asciiTheme="minorHAnsi" w:eastAsiaTheme="minorEastAsia" w:hAnsiTheme="minorHAnsi" w:cstheme="minorBidi"/>
          <w:sz w:val="22"/>
          <w:szCs w:val="22"/>
          <w:lang w:eastAsia="en-AU"/>
        </w:rPr>
      </w:pPr>
      <w:r>
        <w:tab/>
      </w:r>
      <w:hyperlink w:anchor="_Toc83816945" w:history="1">
        <w:r w:rsidRPr="008B69E5">
          <w:t>68</w:t>
        </w:r>
        <w:r>
          <w:rPr>
            <w:rFonts w:asciiTheme="minorHAnsi" w:eastAsiaTheme="minorEastAsia" w:hAnsiTheme="minorHAnsi" w:cstheme="minorBidi"/>
            <w:sz w:val="22"/>
            <w:szCs w:val="22"/>
            <w:lang w:eastAsia="en-AU"/>
          </w:rPr>
          <w:tab/>
        </w:r>
        <w:r w:rsidRPr="008B69E5">
          <w:t>Notice of registered deaths</w:t>
        </w:r>
        <w:r>
          <w:tab/>
        </w:r>
        <w:r>
          <w:fldChar w:fldCharType="begin"/>
        </w:r>
        <w:r>
          <w:instrText xml:space="preserve"> PAGEREF _Toc83816945 \h </w:instrText>
        </w:r>
        <w:r>
          <w:fldChar w:fldCharType="separate"/>
        </w:r>
        <w:r w:rsidR="00DD54CF">
          <w:t>48</w:t>
        </w:r>
        <w:r>
          <w:fldChar w:fldCharType="end"/>
        </w:r>
      </w:hyperlink>
    </w:p>
    <w:p w14:paraId="0618B2C1" w14:textId="4C6F8BE6" w:rsidR="00E46878" w:rsidRDefault="00E46878">
      <w:pPr>
        <w:pStyle w:val="TOC5"/>
        <w:rPr>
          <w:rFonts w:asciiTheme="minorHAnsi" w:eastAsiaTheme="minorEastAsia" w:hAnsiTheme="minorHAnsi" w:cstheme="minorBidi"/>
          <w:sz w:val="22"/>
          <w:szCs w:val="22"/>
          <w:lang w:eastAsia="en-AU"/>
        </w:rPr>
      </w:pPr>
      <w:r>
        <w:tab/>
      </w:r>
      <w:hyperlink w:anchor="_Toc83816946" w:history="1">
        <w:r w:rsidRPr="008B69E5">
          <w:t>69</w:t>
        </w:r>
        <w:r>
          <w:rPr>
            <w:rFonts w:asciiTheme="minorHAnsi" w:eastAsiaTheme="minorEastAsia" w:hAnsiTheme="minorHAnsi" w:cstheme="minorBidi"/>
            <w:sz w:val="22"/>
            <w:szCs w:val="22"/>
            <w:lang w:eastAsia="en-AU"/>
          </w:rPr>
          <w:tab/>
        </w:r>
        <w:r w:rsidRPr="008B69E5">
          <w:t>Disclosure of roll information</w:t>
        </w:r>
        <w:r>
          <w:tab/>
        </w:r>
        <w:r>
          <w:fldChar w:fldCharType="begin"/>
        </w:r>
        <w:r>
          <w:instrText xml:space="preserve"> PAGEREF _Toc83816946 \h </w:instrText>
        </w:r>
        <w:r>
          <w:fldChar w:fldCharType="separate"/>
        </w:r>
        <w:r w:rsidR="00DD54CF">
          <w:t>48</w:t>
        </w:r>
        <w:r>
          <w:fldChar w:fldCharType="end"/>
        </w:r>
      </w:hyperlink>
    </w:p>
    <w:p w14:paraId="7C8E51C1" w14:textId="0820A27D" w:rsidR="00E46878" w:rsidRDefault="00E46878">
      <w:pPr>
        <w:pStyle w:val="TOC5"/>
        <w:rPr>
          <w:rFonts w:asciiTheme="minorHAnsi" w:eastAsiaTheme="minorEastAsia" w:hAnsiTheme="minorHAnsi" w:cstheme="minorBidi"/>
          <w:sz w:val="22"/>
          <w:szCs w:val="22"/>
          <w:lang w:eastAsia="en-AU"/>
        </w:rPr>
      </w:pPr>
      <w:r>
        <w:tab/>
      </w:r>
      <w:hyperlink w:anchor="_Toc83816947" w:history="1">
        <w:r w:rsidRPr="008B69E5">
          <w:t>70</w:t>
        </w:r>
        <w:r>
          <w:rPr>
            <w:rFonts w:asciiTheme="minorHAnsi" w:eastAsiaTheme="minorEastAsia" w:hAnsiTheme="minorHAnsi" w:cstheme="minorBidi"/>
            <w:sz w:val="22"/>
            <w:szCs w:val="22"/>
            <w:lang w:eastAsia="en-AU"/>
          </w:rPr>
          <w:tab/>
        </w:r>
        <w:r w:rsidRPr="008B69E5">
          <w:t>Joint roll arrangements with Commonwealth</w:t>
        </w:r>
        <w:r>
          <w:tab/>
        </w:r>
        <w:r>
          <w:fldChar w:fldCharType="begin"/>
        </w:r>
        <w:r>
          <w:instrText xml:space="preserve"> PAGEREF _Toc83816947 \h </w:instrText>
        </w:r>
        <w:r>
          <w:fldChar w:fldCharType="separate"/>
        </w:r>
        <w:r w:rsidR="00DD54CF">
          <w:t>49</w:t>
        </w:r>
        <w:r>
          <w:fldChar w:fldCharType="end"/>
        </w:r>
      </w:hyperlink>
    </w:p>
    <w:p w14:paraId="7AE3496D" w14:textId="0C83330F" w:rsidR="00E46878" w:rsidRDefault="00C46CF5">
      <w:pPr>
        <w:pStyle w:val="TOC2"/>
        <w:rPr>
          <w:rFonts w:asciiTheme="minorHAnsi" w:eastAsiaTheme="minorEastAsia" w:hAnsiTheme="minorHAnsi" w:cstheme="minorBidi"/>
          <w:b w:val="0"/>
          <w:sz w:val="22"/>
          <w:szCs w:val="22"/>
          <w:lang w:eastAsia="en-AU"/>
        </w:rPr>
      </w:pPr>
      <w:hyperlink w:anchor="_Toc83816948" w:history="1">
        <w:r w:rsidR="00E46878" w:rsidRPr="008B69E5">
          <w:t>Part 6</w:t>
        </w:r>
        <w:r w:rsidR="00E46878">
          <w:rPr>
            <w:rFonts w:asciiTheme="minorHAnsi" w:eastAsiaTheme="minorEastAsia" w:hAnsiTheme="minorHAnsi" w:cstheme="minorBidi"/>
            <w:b w:val="0"/>
            <w:sz w:val="22"/>
            <w:szCs w:val="22"/>
            <w:lang w:eastAsia="en-AU"/>
          </w:rPr>
          <w:tab/>
        </w:r>
        <w:r w:rsidR="00E46878" w:rsidRPr="008B69E5">
          <w:t>Enrolment</w:t>
        </w:r>
        <w:r w:rsidR="00E46878" w:rsidRPr="00E46878">
          <w:rPr>
            <w:vanish/>
          </w:rPr>
          <w:tab/>
        </w:r>
        <w:r w:rsidR="00E46878" w:rsidRPr="00E46878">
          <w:rPr>
            <w:vanish/>
          </w:rPr>
          <w:fldChar w:fldCharType="begin"/>
        </w:r>
        <w:r w:rsidR="00E46878" w:rsidRPr="00E46878">
          <w:rPr>
            <w:vanish/>
          </w:rPr>
          <w:instrText xml:space="preserve"> PAGEREF _Toc83816948 \h </w:instrText>
        </w:r>
        <w:r w:rsidR="00E46878" w:rsidRPr="00E46878">
          <w:rPr>
            <w:vanish/>
          </w:rPr>
        </w:r>
        <w:r w:rsidR="00E46878" w:rsidRPr="00E46878">
          <w:rPr>
            <w:vanish/>
          </w:rPr>
          <w:fldChar w:fldCharType="separate"/>
        </w:r>
        <w:r w:rsidR="00DD54CF">
          <w:rPr>
            <w:vanish/>
          </w:rPr>
          <w:t>50</w:t>
        </w:r>
        <w:r w:rsidR="00E46878" w:rsidRPr="00E46878">
          <w:rPr>
            <w:vanish/>
          </w:rPr>
          <w:fldChar w:fldCharType="end"/>
        </w:r>
      </w:hyperlink>
    </w:p>
    <w:p w14:paraId="7C84E596" w14:textId="42C1E877" w:rsidR="00E46878" w:rsidRDefault="00E46878">
      <w:pPr>
        <w:pStyle w:val="TOC5"/>
        <w:rPr>
          <w:rFonts w:asciiTheme="minorHAnsi" w:eastAsiaTheme="minorEastAsia" w:hAnsiTheme="minorHAnsi" w:cstheme="minorBidi"/>
          <w:sz w:val="22"/>
          <w:szCs w:val="22"/>
          <w:lang w:eastAsia="en-AU"/>
        </w:rPr>
      </w:pPr>
      <w:r>
        <w:tab/>
      </w:r>
      <w:hyperlink w:anchor="_Toc83816949" w:history="1">
        <w:r w:rsidRPr="008B69E5">
          <w:t>71</w:t>
        </w:r>
        <w:r>
          <w:rPr>
            <w:rFonts w:asciiTheme="minorHAnsi" w:eastAsiaTheme="minorEastAsia" w:hAnsiTheme="minorHAnsi" w:cstheme="minorBidi"/>
            <w:sz w:val="22"/>
            <w:szCs w:val="22"/>
            <w:lang w:eastAsia="en-AU"/>
          </w:rPr>
          <w:tab/>
        </w:r>
        <w:r w:rsidRPr="008B69E5">
          <w:t>Persons taken not to be enrolled on Commonwealth roll</w:t>
        </w:r>
        <w:r>
          <w:tab/>
        </w:r>
        <w:r>
          <w:fldChar w:fldCharType="begin"/>
        </w:r>
        <w:r>
          <w:instrText xml:space="preserve"> PAGEREF _Toc83816949 \h </w:instrText>
        </w:r>
        <w:r>
          <w:fldChar w:fldCharType="separate"/>
        </w:r>
        <w:r w:rsidR="00DD54CF">
          <w:t>50</w:t>
        </w:r>
        <w:r>
          <w:fldChar w:fldCharType="end"/>
        </w:r>
      </w:hyperlink>
    </w:p>
    <w:p w14:paraId="1168A99A" w14:textId="59696C75" w:rsidR="00E46878" w:rsidRDefault="00E46878">
      <w:pPr>
        <w:pStyle w:val="TOC5"/>
        <w:rPr>
          <w:rFonts w:asciiTheme="minorHAnsi" w:eastAsiaTheme="minorEastAsia" w:hAnsiTheme="minorHAnsi" w:cstheme="minorBidi"/>
          <w:sz w:val="22"/>
          <w:szCs w:val="22"/>
          <w:lang w:eastAsia="en-AU"/>
        </w:rPr>
      </w:pPr>
      <w:r>
        <w:tab/>
      </w:r>
      <w:hyperlink w:anchor="_Toc83816950" w:history="1">
        <w:r w:rsidRPr="008B69E5">
          <w:t>71A</w:t>
        </w:r>
        <w:r>
          <w:rPr>
            <w:rFonts w:asciiTheme="minorHAnsi" w:eastAsiaTheme="minorEastAsia" w:hAnsiTheme="minorHAnsi" w:cstheme="minorBidi"/>
            <w:sz w:val="22"/>
            <w:szCs w:val="22"/>
            <w:lang w:eastAsia="en-AU"/>
          </w:rPr>
          <w:tab/>
        </w:r>
        <w:r w:rsidRPr="008B69E5">
          <w:t>Address of person serving sentence of imprisonment</w:t>
        </w:r>
        <w:r>
          <w:tab/>
        </w:r>
        <w:r>
          <w:fldChar w:fldCharType="begin"/>
        </w:r>
        <w:r>
          <w:instrText xml:space="preserve"> PAGEREF _Toc83816950 \h </w:instrText>
        </w:r>
        <w:r>
          <w:fldChar w:fldCharType="separate"/>
        </w:r>
        <w:r w:rsidR="00DD54CF">
          <w:t>50</w:t>
        </w:r>
        <w:r>
          <w:fldChar w:fldCharType="end"/>
        </w:r>
      </w:hyperlink>
    </w:p>
    <w:p w14:paraId="773F2107" w14:textId="7B6F7D2F" w:rsidR="00E46878" w:rsidRDefault="00E46878">
      <w:pPr>
        <w:pStyle w:val="TOC5"/>
        <w:rPr>
          <w:rFonts w:asciiTheme="minorHAnsi" w:eastAsiaTheme="minorEastAsia" w:hAnsiTheme="minorHAnsi" w:cstheme="minorBidi"/>
          <w:sz w:val="22"/>
          <w:szCs w:val="22"/>
          <w:lang w:eastAsia="en-AU"/>
        </w:rPr>
      </w:pPr>
      <w:r>
        <w:tab/>
      </w:r>
      <w:hyperlink w:anchor="_Toc83816951" w:history="1">
        <w:r w:rsidRPr="008B69E5">
          <w:t>72</w:t>
        </w:r>
        <w:r>
          <w:rPr>
            <w:rFonts w:asciiTheme="minorHAnsi" w:eastAsiaTheme="minorEastAsia" w:hAnsiTheme="minorHAnsi" w:cstheme="minorBidi"/>
            <w:sz w:val="22"/>
            <w:szCs w:val="22"/>
            <w:lang w:eastAsia="en-AU"/>
          </w:rPr>
          <w:tab/>
        </w:r>
        <w:r w:rsidRPr="008B69E5">
          <w:t>Entitlement</w:t>
        </w:r>
        <w:r>
          <w:tab/>
        </w:r>
        <w:r>
          <w:fldChar w:fldCharType="begin"/>
        </w:r>
        <w:r>
          <w:instrText xml:space="preserve"> PAGEREF _Toc83816951 \h </w:instrText>
        </w:r>
        <w:r>
          <w:fldChar w:fldCharType="separate"/>
        </w:r>
        <w:r w:rsidR="00DD54CF">
          <w:t>51</w:t>
        </w:r>
        <w:r>
          <w:fldChar w:fldCharType="end"/>
        </w:r>
      </w:hyperlink>
    </w:p>
    <w:p w14:paraId="4BE31090" w14:textId="005B207E" w:rsidR="00E46878" w:rsidRDefault="00E46878">
      <w:pPr>
        <w:pStyle w:val="TOC5"/>
        <w:rPr>
          <w:rFonts w:asciiTheme="minorHAnsi" w:eastAsiaTheme="minorEastAsia" w:hAnsiTheme="minorHAnsi" w:cstheme="minorBidi"/>
          <w:sz w:val="22"/>
          <w:szCs w:val="22"/>
          <w:lang w:eastAsia="en-AU"/>
        </w:rPr>
      </w:pPr>
      <w:r>
        <w:tab/>
      </w:r>
      <w:hyperlink w:anchor="_Toc83816952" w:history="1">
        <w:r w:rsidRPr="008B69E5">
          <w:t>73</w:t>
        </w:r>
        <w:r>
          <w:rPr>
            <w:rFonts w:asciiTheme="minorHAnsi" w:eastAsiaTheme="minorEastAsia" w:hAnsiTheme="minorHAnsi" w:cstheme="minorBidi"/>
            <w:sz w:val="22"/>
            <w:szCs w:val="22"/>
            <w:lang w:eastAsia="en-AU"/>
          </w:rPr>
          <w:tab/>
        </w:r>
        <w:r w:rsidRPr="008B69E5">
          <w:t>Compulsory enrolment etc—residents</w:t>
        </w:r>
        <w:r>
          <w:tab/>
        </w:r>
        <w:r>
          <w:fldChar w:fldCharType="begin"/>
        </w:r>
        <w:r>
          <w:instrText xml:space="preserve"> PAGEREF _Toc83816952 \h </w:instrText>
        </w:r>
        <w:r>
          <w:fldChar w:fldCharType="separate"/>
        </w:r>
        <w:r w:rsidR="00DD54CF">
          <w:t>51</w:t>
        </w:r>
        <w:r>
          <w:fldChar w:fldCharType="end"/>
        </w:r>
      </w:hyperlink>
    </w:p>
    <w:p w14:paraId="60FF4A70" w14:textId="53604E8F" w:rsidR="00E46878" w:rsidRDefault="00E46878">
      <w:pPr>
        <w:pStyle w:val="TOC5"/>
        <w:rPr>
          <w:rFonts w:asciiTheme="minorHAnsi" w:eastAsiaTheme="minorEastAsia" w:hAnsiTheme="minorHAnsi" w:cstheme="minorBidi"/>
          <w:sz w:val="22"/>
          <w:szCs w:val="22"/>
          <w:lang w:eastAsia="en-AU"/>
        </w:rPr>
      </w:pPr>
      <w:r>
        <w:tab/>
      </w:r>
      <w:hyperlink w:anchor="_Toc83816953" w:history="1">
        <w:r w:rsidRPr="008B69E5">
          <w:t>74</w:t>
        </w:r>
        <w:r>
          <w:rPr>
            <w:rFonts w:asciiTheme="minorHAnsi" w:eastAsiaTheme="minorEastAsia" w:hAnsiTheme="minorHAnsi" w:cstheme="minorBidi"/>
            <w:sz w:val="22"/>
            <w:szCs w:val="22"/>
            <w:lang w:eastAsia="en-AU"/>
          </w:rPr>
          <w:tab/>
        </w:r>
        <w:r w:rsidRPr="008B69E5">
          <w:t>Eligible overseas electors</w:t>
        </w:r>
        <w:r>
          <w:tab/>
        </w:r>
        <w:r>
          <w:fldChar w:fldCharType="begin"/>
        </w:r>
        <w:r>
          <w:instrText xml:space="preserve"> PAGEREF _Toc83816953 \h </w:instrText>
        </w:r>
        <w:r>
          <w:fldChar w:fldCharType="separate"/>
        </w:r>
        <w:r w:rsidR="00DD54CF">
          <w:t>52</w:t>
        </w:r>
        <w:r>
          <w:fldChar w:fldCharType="end"/>
        </w:r>
      </w:hyperlink>
    </w:p>
    <w:p w14:paraId="3CD79AA2" w14:textId="453030AC" w:rsidR="00E46878" w:rsidRDefault="00E46878">
      <w:pPr>
        <w:pStyle w:val="TOC5"/>
        <w:rPr>
          <w:rFonts w:asciiTheme="minorHAnsi" w:eastAsiaTheme="minorEastAsia" w:hAnsiTheme="minorHAnsi" w:cstheme="minorBidi"/>
          <w:sz w:val="22"/>
          <w:szCs w:val="22"/>
          <w:lang w:eastAsia="en-AU"/>
        </w:rPr>
      </w:pPr>
      <w:r>
        <w:tab/>
      </w:r>
      <w:hyperlink w:anchor="_Toc83816954" w:history="1">
        <w:r w:rsidRPr="008B69E5">
          <w:t>75</w:t>
        </w:r>
        <w:r>
          <w:rPr>
            <w:rFonts w:asciiTheme="minorHAnsi" w:eastAsiaTheme="minorEastAsia" w:hAnsiTheme="minorHAnsi" w:cstheme="minorBidi"/>
            <w:sz w:val="22"/>
            <w:szCs w:val="22"/>
            <w:lang w:eastAsia="en-AU"/>
          </w:rPr>
          <w:tab/>
        </w:r>
        <w:r w:rsidRPr="008B69E5">
          <w:t>Age 16 enrolment</w:t>
        </w:r>
        <w:r>
          <w:tab/>
        </w:r>
        <w:r>
          <w:fldChar w:fldCharType="begin"/>
        </w:r>
        <w:r>
          <w:instrText xml:space="preserve"> PAGEREF _Toc83816954 \h </w:instrText>
        </w:r>
        <w:r>
          <w:fldChar w:fldCharType="separate"/>
        </w:r>
        <w:r w:rsidR="00DD54CF">
          <w:t>53</w:t>
        </w:r>
        <w:r>
          <w:fldChar w:fldCharType="end"/>
        </w:r>
      </w:hyperlink>
    </w:p>
    <w:p w14:paraId="3653FA91" w14:textId="662A0EEE" w:rsidR="00E46878" w:rsidRDefault="00E46878">
      <w:pPr>
        <w:pStyle w:val="TOC5"/>
        <w:rPr>
          <w:rFonts w:asciiTheme="minorHAnsi" w:eastAsiaTheme="minorEastAsia" w:hAnsiTheme="minorHAnsi" w:cstheme="minorBidi"/>
          <w:sz w:val="22"/>
          <w:szCs w:val="22"/>
          <w:lang w:eastAsia="en-AU"/>
        </w:rPr>
      </w:pPr>
      <w:r>
        <w:tab/>
      </w:r>
      <w:hyperlink w:anchor="_Toc83816955" w:history="1">
        <w:r w:rsidRPr="008B69E5">
          <w:t>76</w:t>
        </w:r>
        <w:r>
          <w:rPr>
            <w:rFonts w:asciiTheme="minorHAnsi" w:eastAsiaTheme="minorEastAsia" w:hAnsiTheme="minorHAnsi" w:cstheme="minorBidi"/>
            <w:sz w:val="22"/>
            <w:szCs w:val="22"/>
            <w:lang w:eastAsia="en-AU"/>
          </w:rPr>
          <w:tab/>
        </w:r>
        <w:r w:rsidRPr="008B69E5">
          <w:t>Enrolment etc</w:t>
        </w:r>
        <w:r>
          <w:tab/>
        </w:r>
        <w:r>
          <w:fldChar w:fldCharType="begin"/>
        </w:r>
        <w:r>
          <w:instrText xml:space="preserve"> PAGEREF _Toc83816955 \h </w:instrText>
        </w:r>
        <w:r>
          <w:fldChar w:fldCharType="separate"/>
        </w:r>
        <w:r w:rsidR="00DD54CF">
          <w:t>54</w:t>
        </w:r>
        <w:r>
          <w:fldChar w:fldCharType="end"/>
        </w:r>
      </w:hyperlink>
    </w:p>
    <w:p w14:paraId="4EC04B9D" w14:textId="0A6048C1" w:rsidR="00E46878" w:rsidRDefault="00E46878">
      <w:pPr>
        <w:pStyle w:val="TOC5"/>
        <w:rPr>
          <w:rFonts w:asciiTheme="minorHAnsi" w:eastAsiaTheme="minorEastAsia" w:hAnsiTheme="minorHAnsi" w:cstheme="minorBidi"/>
          <w:sz w:val="22"/>
          <w:szCs w:val="22"/>
          <w:lang w:eastAsia="en-AU"/>
        </w:rPr>
      </w:pPr>
      <w:r>
        <w:tab/>
      </w:r>
      <w:hyperlink w:anchor="_Toc83816956" w:history="1">
        <w:r w:rsidRPr="008B69E5">
          <w:t>77</w:t>
        </w:r>
        <w:r>
          <w:rPr>
            <w:rFonts w:asciiTheme="minorHAnsi" w:eastAsiaTheme="minorEastAsia" w:hAnsiTheme="minorHAnsi" w:cstheme="minorBidi"/>
            <w:sz w:val="22"/>
            <w:szCs w:val="22"/>
            <w:lang w:eastAsia="en-AU"/>
          </w:rPr>
          <w:tab/>
        </w:r>
        <w:r w:rsidRPr="008B69E5">
          <w:t>Suppression of elector’s address</w:t>
        </w:r>
        <w:r>
          <w:tab/>
        </w:r>
        <w:r>
          <w:fldChar w:fldCharType="begin"/>
        </w:r>
        <w:r>
          <w:instrText xml:space="preserve"> PAGEREF _Toc83816956 \h </w:instrText>
        </w:r>
        <w:r>
          <w:fldChar w:fldCharType="separate"/>
        </w:r>
        <w:r w:rsidR="00DD54CF">
          <w:t>55</w:t>
        </w:r>
        <w:r>
          <w:fldChar w:fldCharType="end"/>
        </w:r>
      </w:hyperlink>
    </w:p>
    <w:p w14:paraId="4221B60E" w14:textId="6FDAF66B" w:rsidR="00E46878" w:rsidRDefault="00E46878">
      <w:pPr>
        <w:pStyle w:val="TOC5"/>
        <w:rPr>
          <w:rFonts w:asciiTheme="minorHAnsi" w:eastAsiaTheme="minorEastAsia" w:hAnsiTheme="minorHAnsi" w:cstheme="minorBidi"/>
          <w:sz w:val="22"/>
          <w:szCs w:val="22"/>
          <w:lang w:eastAsia="en-AU"/>
        </w:rPr>
      </w:pPr>
      <w:r>
        <w:tab/>
      </w:r>
      <w:hyperlink w:anchor="_Toc83816957" w:history="1">
        <w:r w:rsidRPr="008B69E5">
          <w:t>78</w:t>
        </w:r>
        <w:r>
          <w:rPr>
            <w:rFonts w:asciiTheme="minorHAnsi" w:eastAsiaTheme="minorEastAsia" w:hAnsiTheme="minorHAnsi" w:cstheme="minorBidi"/>
            <w:sz w:val="22"/>
            <w:szCs w:val="22"/>
            <w:lang w:eastAsia="en-AU"/>
          </w:rPr>
          <w:tab/>
        </w:r>
        <w:r w:rsidRPr="008B69E5">
          <w:t>Inclusion of particulars on roll following suppression</w:t>
        </w:r>
        <w:r>
          <w:tab/>
        </w:r>
        <w:r>
          <w:fldChar w:fldCharType="begin"/>
        </w:r>
        <w:r>
          <w:instrText xml:space="preserve"> PAGEREF _Toc83816957 \h </w:instrText>
        </w:r>
        <w:r>
          <w:fldChar w:fldCharType="separate"/>
        </w:r>
        <w:r w:rsidR="00DD54CF">
          <w:t>56</w:t>
        </w:r>
        <w:r>
          <w:fldChar w:fldCharType="end"/>
        </w:r>
      </w:hyperlink>
    </w:p>
    <w:p w14:paraId="2251FFC5" w14:textId="312C9989" w:rsidR="00E46878" w:rsidRDefault="00E46878">
      <w:pPr>
        <w:pStyle w:val="TOC5"/>
        <w:rPr>
          <w:rFonts w:asciiTheme="minorHAnsi" w:eastAsiaTheme="minorEastAsia" w:hAnsiTheme="minorHAnsi" w:cstheme="minorBidi"/>
          <w:sz w:val="22"/>
          <w:szCs w:val="22"/>
          <w:lang w:eastAsia="en-AU"/>
        </w:rPr>
      </w:pPr>
      <w:r>
        <w:tab/>
      </w:r>
      <w:hyperlink w:anchor="_Toc83816958" w:history="1">
        <w:r w:rsidRPr="008B69E5">
          <w:t>79</w:t>
        </w:r>
        <w:r>
          <w:rPr>
            <w:rFonts w:asciiTheme="minorHAnsi" w:eastAsiaTheme="minorEastAsia" w:hAnsiTheme="minorHAnsi" w:cstheme="minorBidi"/>
            <w:sz w:val="22"/>
            <w:szCs w:val="22"/>
            <w:lang w:eastAsia="en-AU"/>
          </w:rPr>
          <w:tab/>
        </w:r>
        <w:r w:rsidRPr="008B69E5">
          <w:t>Suppression of elector’s address pending review</w:t>
        </w:r>
        <w:r>
          <w:tab/>
        </w:r>
        <w:r>
          <w:fldChar w:fldCharType="begin"/>
        </w:r>
        <w:r>
          <w:instrText xml:space="preserve"> PAGEREF _Toc83816958 \h </w:instrText>
        </w:r>
        <w:r>
          <w:fldChar w:fldCharType="separate"/>
        </w:r>
        <w:r w:rsidR="00DD54CF">
          <w:t>57</w:t>
        </w:r>
        <w:r>
          <w:fldChar w:fldCharType="end"/>
        </w:r>
      </w:hyperlink>
    </w:p>
    <w:p w14:paraId="3ECDE363" w14:textId="13F15BB4" w:rsidR="00E46878" w:rsidRDefault="00E46878">
      <w:pPr>
        <w:pStyle w:val="TOC5"/>
        <w:rPr>
          <w:rFonts w:asciiTheme="minorHAnsi" w:eastAsiaTheme="minorEastAsia" w:hAnsiTheme="minorHAnsi" w:cstheme="minorBidi"/>
          <w:sz w:val="22"/>
          <w:szCs w:val="22"/>
          <w:lang w:eastAsia="en-AU"/>
        </w:rPr>
      </w:pPr>
      <w:r>
        <w:tab/>
      </w:r>
      <w:hyperlink w:anchor="_Toc83816959" w:history="1">
        <w:r w:rsidRPr="008B69E5">
          <w:t>81</w:t>
        </w:r>
        <w:r>
          <w:rPr>
            <w:rFonts w:asciiTheme="minorHAnsi" w:eastAsiaTheme="minorEastAsia" w:hAnsiTheme="minorHAnsi" w:cstheme="minorBidi"/>
            <w:sz w:val="22"/>
            <w:szCs w:val="22"/>
            <w:lang w:eastAsia="en-AU"/>
          </w:rPr>
          <w:tab/>
        </w:r>
        <w:r w:rsidRPr="008B69E5">
          <w:t>Objections to enrolment</w:t>
        </w:r>
        <w:r>
          <w:tab/>
        </w:r>
        <w:r>
          <w:fldChar w:fldCharType="begin"/>
        </w:r>
        <w:r>
          <w:instrText xml:space="preserve"> PAGEREF _Toc83816959 \h </w:instrText>
        </w:r>
        <w:r>
          <w:fldChar w:fldCharType="separate"/>
        </w:r>
        <w:r w:rsidR="00DD54CF">
          <w:t>58</w:t>
        </w:r>
        <w:r>
          <w:fldChar w:fldCharType="end"/>
        </w:r>
      </w:hyperlink>
    </w:p>
    <w:p w14:paraId="7B9916FE" w14:textId="1279AADB" w:rsidR="00E46878" w:rsidRDefault="00E46878">
      <w:pPr>
        <w:pStyle w:val="TOC5"/>
        <w:rPr>
          <w:rFonts w:asciiTheme="minorHAnsi" w:eastAsiaTheme="minorEastAsia" w:hAnsiTheme="minorHAnsi" w:cstheme="minorBidi"/>
          <w:sz w:val="22"/>
          <w:szCs w:val="22"/>
          <w:lang w:eastAsia="en-AU"/>
        </w:rPr>
      </w:pPr>
      <w:r>
        <w:tab/>
      </w:r>
      <w:hyperlink w:anchor="_Toc83816960" w:history="1">
        <w:r w:rsidRPr="008B69E5">
          <w:t>82</w:t>
        </w:r>
        <w:r>
          <w:rPr>
            <w:rFonts w:asciiTheme="minorHAnsi" w:eastAsiaTheme="minorEastAsia" w:hAnsiTheme="minorHAnsi" w:cstheme="minorBidi"/>
            <w:sz w:val="22"/>
            <w:szCs w:val="22"/>
            <w:lang w:eastAsia="en-AU"/>
          </w:rPr>
          <w:tab/>
        </w:r>
        <w:r w:rsidRPr="008B69E5">
          <w:t>Record of claims for enrolment</w:t>
        </w:r>
        <w:r>
          <w:tab/>
        </w:r>
        <w:r>
          <w:fldChar w:fldCharType="begin"/>
        </w:r>
        <w:r>
          <w:instrText xml:space="preserve"> PAGEREF _Toc83816960 \h </w:instrText>
        </w:r>
        <w:r>
          <w:fldChar w:fldCharType="separate"/>
        </w:r>
        <w:r w:rsidR="00DD54CF">
          <w:t>60</w:t>
        </w:r>
        <w:r>
          <w:fldChar w:fldCharType="end"/>
        </w:r>
      </w:hyperlink>
    </w:p>
    <w:p w14:paraId="3B13F9CC" w14:textId="47336C42" w:rsidR="00E46878" w:rsidRDefault="00E46878">
      <w:pPr>
        <w:pStyle w:val="TOC5"/>
        <w:rPr>
          <w:rFonts w:asciiTheme="minorHAnsi" w:eastAsiaTheme="minorEastAsia" w:hAnsiTheme="minorHAnsi" w:cstheme="minorBidi"/>
          <w:sz w:val="22"/>
          <w:szCs w:val="22"/>
          <w:lang w:eastAsia="en-AU"/>
        </w:rPr>
      </w:pPr>
      <w:r>
        <w:tab/>
      </w:r>
      <w:hyperlink w:anchor="_Toc83816961" w:history="1">
        <w:r w:rsidRPr="008B69E5">
          <w:t>83</w:t>
        </w:r>
        <w:r>
          <w:rPr>
            <w:rFonts w:asciiTheme="minorHAnsi" w:eastAsiaTheme="minorEastAsia" w:hAnsiTheme="minorHAnsi" w:cstheme="minorBidi"/>
            <w:sz w:val="22"/>
            <w:szCs w:val="22"/>
            <w:lang w:eastAsia="en-AU"/>
          </w:rPr>
          <w:tab/>
        </w:r>
        <w:r w:rsidRPr="008B69E5">
          <w:t>Processing enrolment claims</w:t>
        </w:r>
        <w:r>
          <w:tab/>
        </w:r>
        <w:r>
          <w:fldChar w:fldCharType="begin"/>
        </w:r>
        <w:r>
          <w:instrText xml:space="preserve"> PAGEREF _Toc83816961 \h </w:instrText>
        </w:r>
        <w:r>
          <w:fldChar w:fldCharType="separate"/>
        </w:r>
        <w:r w:rsidR="00DD54CF">
          <w:t>60</w:t>
        </w:r>
        <w:r>
          <w:fldChar w:fldCharType="end"/>
        </w:r>
      </w:hyperlink>
    </w:p>
    <w:p w14:paraId="0862D3C4" w14:textId="0B395F80" w:rsidR="00E46878" w:rsidRDefault="00E46878">
      <w:pPr>
        <w:pStyle w:val="TOC5"/>
        <w:rPr>
          <w:rFonts w:asciiTheme="minorHAnsi" w:eastAsiaTheme="minorEastAsia" w:hAnsiTheme="minorHAnsi" w:cstheme="minorBidi"/>
          <w:sz w:val="22"/>
          <w:szCs w:val="22"/>
          <w:lang w:eastAsia="en-AU"/>
        </w:rPr>
      </w:pPr>
      <w:r>
        <w:tab/>
      </w:r>
      <w:hyperlink w:anchor="_Toc83816962" w:history="1">
        <w:r w:rsidRPr="008B69E5">
          <w:t>84</w:t>
        </w:r>
        <w:r>
          <w:rPr>
            <w:rFonts w:asciiTheme="minorHAnsi" w:eastAsiaTheme="minorEastAsia" w:hAnsiTheme="minorHAnsi" w:cstheme="minorBidi"/>
            <w:sz w:val="22"/>
            <w:szCs w:val="22"/>
            <w:lang w:eastAsia="en-AU"/>
          </w:rPr>
          <w:tab/>
        </w:r>
        <w:r w:rsidRPr="008B69E5">
          <w:t>Transmission of enrolment claims</w:t>
        </w:r>
        <w:r>
          <w:tab/>
        </w:r>
        <w:r>
          <w:fldChar w:fldCharType="begin"/>
        </w:r>
        <w:r>
          <w:instrText xml:space="preserve"> PAGEREF _Toc83816962 \h </w:instrText>
        </w:r>
        <w:r>
          <w:fldChar w:fldCharType="separate"/>
        </w:r>
        <w:r w:rsidR="00DD54CF">
          <w:t>61</w:t>
        </w:r>
        <w:r>
          <w:fldChar w:fldCharType="end"/>
        </w:r>
      </w:hyperlink>
    </w:p>
    <w:p w14:paraId="5262B2B6" w14:textId="76B59CB1" w:rsidR="00E46878" w:rsidRDefault="00E46878">
      <w:pPr>
        <w:pStyle w:val="TOC5"/>
        <w:rPr>
          <w:rFonts w:asciiTheme="minorHAnsi" w:eastAsiaTheme="minorEastAsia" w:hAnsiTheme="minorHAnsi" w:cstheme="minorBidi"/>
          <w:sz w:val="22"/>
          <w:szCs w:val="22"/>
          <w:lang w:eastAsia="en-AU"/>
        </w:rPr>
      </w:pPr>
      <w:r>
        <w:tab/>
      </w:r>
      <w:hyperlink w:anchor="_Toc83816963" w:history="1">
        <w:r w:rsidRPr="008B69E5">
          <w:t>85</w:t>
        </w:r>
        <w:r>
          <w:rPr>
            <w:rFonts w:asciiTheme="minorHAnsi" w:eastAsiaTheme="minorEastAsia" w:hAnsiTheme="minorHAnsi" w:cstheme="minorBidi"/>
            <w:sz w:val="22"/>
            <w:szCs w:val="22"/>
            <w:lang w:eastAsia="en-AU"/>
          </w:rPr>
          <w:tab/>
        </w:r>
        <w:r w:rsidRPr="008B69E5">
          <w:t>Production of claims for enrolment before a court</w:t>
        </w:r>
        <w:r>
          <w:tab/>
        </w:r>
        <w:r>
          <w:fldChar w:fldCharType="begin"/>
        </w:r>
        <w:r>
          <w:instrText xml:space="preserve"> PAGEREF _Toc83816963 \h </w:instrText>
        </w:r>
        <w:r>
          <w:fldChar w:fldCharType="separate"/>
        </w:r>
        <w:r w:rsidR="00DD54CF">
          <w:t>61</w:t>
        </w:r>
        <w:r>
          <w:fldChar w:fldCharType="end"/>
        </w:r>
      </w:hyperlink>
    </w:p>
    <w:p w14:paraId="2F6EC5E9" w14:textId="10F81F81" w:rsidR="00E46878" w:rsidRDefault="00E46878">
      <w:pPr>
        <w:pStyle w:val="TOC5"/>
        <w:rPr>
          <w:rFonts w:asciiTheme="minorHAnsi" w:eastAsiaTheme="minorEastAsia" w:hAnsiTheme="minorHAnsi" w:cstheme="minorBidi"/>
          <w:sz w:val="22"/>
          <w:szCs w:val="22"/>
          <w:lang w:eastAsia="en-AU"/>
        </w:rPr>
      </w:pPr>
      <w:r>
        <w:tab/>
      </w:r>
      <w:hyperlink w:anchor="_Toc83816964" w:history="1">
        <w:r w:rsidRPr="008B69E5">
          <w:t>86</w:t>
        </w:r>
        <w:r>
          <w:rPr>
            <w:rFonts w:asciiTheme="minorHAnsi" w:eastAsiaTheme="minorEastAsia" w:hAnsiTheme="minorHAnsi" w:cstheme="minorBidi"/>
            <w:sz w:val="22"/>
            <w:szCs w:val="22"/>
            <w:lang w:eastAsia="en-AU"/>
          </w:rPr>
          <w:tab/>
        </w:r>
        <w:r w:rsidRPr="008B69E5">
          <w:t>Claims for enrolment not subject to warrants</w:t>
        </w:r>
        <w:r>
          <w:tab/>
        </w:r>
        <w:r>
          <w:fldChar w:fldCharType="begin"/>
        </w:r>
        <w:r>
          <w:instrText xml:space="preserve"> PAGEREF _Toc83816964 \h </w:instrText>
        </w:r>
        <w:r>
          <w:fldChar w:fldCharType="separate"/>
        </w:r>
        <w:r w:rsidR="00DD54CF">
          <w:t>61</w:t>
        </w:r>
        <w:r>
          <w:fldChar w:fldCharType="end"/>
        </w:r>
      </w:hyperlink>
    </w:p>
    <w:p w14:paraId="47AB54A9" w14:textId="53FE8F5E" w:rsidR="00E46878" w:rsidRDefault="00C46CF5">
      <w:pPr>
        <w:pStyle w:val="TOC2"/>
        <w:rPr>
          <w:rFonts w:asciiTheme="minorHAnsi" w:eastAsiaTheme="minorEastAsia" w:hAnsiTheme="minorHAnsi" w:cstheme="minorBidi"/>
          <w:b w:val="0"/>
          <w:sz w:val="22"/>
          <w:szCs w:val="22"/>
          <w:lang w:eastAsia="en-AU"/>
        </w:rPr>
      </w:pPr>
      <w:hyperlink w:anchor="_Toc83816965" w:history="1">
        <w:r w:rsidR="00E46878" w:rsidRPr="008B69E5">
          <w:t>Part 7</w:t>
        </w:r>
        <w:r w:rsidR="00E46878">
          <w:rPr>
            <w:rFonts w:asciiTheme="minorHAnsi" w:eastAsiaTheme="minorEastAsia" w:hAnsiTheme="minorHAnsi" w:cstheme="minorBidi"/>
            <w:b w:val="0"/>
            <w:sz w:val="22"/>
            <w:szCs w:val="22"/>
            <w:lang w:eastAsia="en-AU"/>
          </w:rPr>
          <w:tab/>
        </w:r>
        <w:r w:rsidR="00E46878" w:rsidRPr="008B69E5">
          <w:t>Registration of political parties</w:t>
        </w:r>
        <w:r w:rsidR="00E46878" w:rsidRPr="00E46878">
          <w:rPr>
            <w:vanish/>
          </w:rPr>
          <w:tab/>
        </w:r>
        <w:r w:rsidR="00E46878" w:rsidRPr="00E46878">
          <w:rPr>
            <w:vanish/>
          </w:rPr>
          <w:fldChar w:fldCharType="begin"/>
        </w:r>
        <w:r w:rsidR="00E46878" w:rsidRPr="00E46878">
          <w:rPr>
            <w:vanish/>
          </w:rPr>
          <w:instrText xml:space="preserve"> PAGEREF _Toc83816965 \h </w:instrText>
        </w:r>
        <w:r w:rsidR="00E46878" w:rsidRPr="00E46878">
          <w:rPr>
            <w:vanish/>
          </w:rPr>
        </w:r>
        <w:r w:rsidR="00E46878" w:rsidRPr="00E46878">
          <w:rPr>
            <w:vanish/>
          </w:rPr>
          <w:fldChar w:fldCharType="separate"/>
        </w:r>
        <w:r w:rsidR="00DD54CF">
          <w:rPr>
            <w:vanish/>
          </w:rPr>
          <w:t>62</w:t>
        </w:r>
        <w:r w:rsidR="00E46878" w:rsidRPr="00E46878">
          <w:rPr>
            <w:vanish/>
          </w:rPr>
          <w:fldChar w:fldCharType="end"/>
        </w:r>
      </w:hyperlink>
    </w:p>
    <w:p w14:paraId="12DBA925" w14:textId="199718FA" w:rsidR="00E46878" w:rsidRDefault="00E46878">
      <w:pPr>
        <w:pStyle w:val="TOC5"/>
        <w:rPr>
          <w:rFonts w:asciiTheme="minorHAnsi" w:eastAsiaTheme="minorEastAsia" w:hAnsiTheme="minorHAnsi" w:cstheme="minorBidi"/>
          <w:sz w:val="22"/>
          <w:szCs w:val="22"/>
          <w:lang w:eastAsia="en-AU"/>
        </w:rPr>
      </w:pPr>
      <w:r>
        <w:tab/>
      </w:r>
      <w:hyperlink w:anchor="_Toc83816966" w:history="1">
        <w:r w:rsidRPr="008B69E5">
          <w:t>87</w:t>
        </w:r>
        <w:r>
          <w:rPr>
            <w:rFonts w:asciiTheme="minorHAnsi" w:eastAsiaTheme="minorEastAsia" w:hAnsiTheme="minorHAnsi" w:cstheme="minorBidi"/>
            <w:sz w:val="22"/>
            <w:szCs w:val="22"/>
            <w:lang w:eastAsia="en-AU"/>
          </w:rPr>
          <w:tab/>
        </w:r>
        <w:r w:rsidRPr="008B69E5">
          <w:t xml:space="preserve">Meaning of </w:t>
        </w:r>
        <w:r w:rsidRPr="008B69E5">
          <w:rPr>
            <w:i/>
          </w:rPr>
          <w:t>address</w:t>
        </w:r>
        <w:r w:rsidRPr="008B69E5">
          <w:t>—pt 7</w:t>
        </w:r>
        <w:r>
          <w:tab/>
        </w:r>
        <w:r>
          <w:fldChar w:fldCharType="begin"/>
        </w:r>
        <w:r>
          <w:instrText xml:space="preserve"> PAGEREF _Toc83816966 \h </w:instrText>
        </w:r>
        <w:r>
          <w:fldChar w:fldCharType="separate"/>
        </w:r>
        <w:r w:rsidR="00DD54CF">
          <w:t>62</w:t>
        </w:r>
        <w:r>
          <w:fldChar w:fldCharType="end"/>
        </w:r>
      </w:hyperlink>
    </w:p>
    <w:p w14:paraId="0FF4AA70" w14:textId="6F1BEDC5" w:rsidR="00E46878" w:rsidRDefault="00E46878">
      <w:pPr>
        <w:pStyle w:val="TOC5"/>
        <w:rPr>
          <w:rFonts w:asciiTheme="minorHAnsi" w:eastAsiaTheme="minorEastAsia" w:hAnsiTheme="minorHAnsi" w:cstheme="minorBidi"/>
          <w:sz w:val="22"/>
          <w:szCs w:val="22"/>
          <w:lang w:eastAsia="en-AU"/>
        </w:rPr>
      </w:pPr>
      <w:r>
        <w:tab/>
      </w:r>
      <w:hyperlink w:anchor="_Toc83816967" w:history="1">
        <w:r w:rsidRPr="008B69E5">
          <w:t>88</w:t>
        </w:r>
        <w:r>
          <w:rPr>
            <w:rFonts w:asciiTheme="minorHAnsi" w:eastAsiaTheme="minorEastAsia" w:hAnsiTheme="minorHAnsi" w:cstheme="minorBidi"/>
            <w:sz w:val="22"/>
            <w:szCs w:val="22"/>
            <w:lang w:eastAsia="en-AU"/>
          </w:rPr>
          <w:tab/>
        </w:r>
        <w:r w:rsidRPr="008B69E5">
          <w:t>Register of political parties</w:t>
        </w:r>
        <w:r>
          <w:tab/>
        </w:r>
        <w:r>
          <w:fldChar w:fldCharType="begin"/>
        </w:r>
        <w:r>
          <w:instrText xml:space="preserve"> PAGEREF _Toc83816967 \h </w:instrText>
        </w:r>
        <w:r>
          <w:fldChar w:fldCharType="separate"/>
        </w:r>
        <w:r w:rsidR="00DD54CF">
          <w:t>62</w:t>
        </w:r>
        <w:r>
          <w:fldChar w:fldCharType="end"/>
        </w:r>
      </w:hyperlink>
    </w:p>
    <w:p w14:paraId="383B54CB" w14:textId="52F53759" w:rsidR="00E46878" w:rsidRDefault="00E46878">
      <w:pPr>
        <w:pStyle w:val="TOC5"/>
        <w:rPr>
          <w:rFonts w:asciiTheme="minorHAnsi" w:eastAsiaTheme="minorEastAsia" w:hAnsiTheme="minorHAnsi" w:cstheme="minorBidi"/>
          <w:sz w:val="22"/>
          <w:szCs w:val="22"/>
          <w:lang w:eastAsia="en-AU"/>
        </w:rPr>
      </w:pPr>
      <w:r>
        <w:tab/>
      </w:r>
      <w:hyperlink w:anchor="_Toc83816968" w:history="1">
        <w:r w:rsidRPr="008B69E5">
          <w:t>89</w:t>
        </w:r>
        <w:r>
          <w:rPr>
            <w:rFonts w:asciiTheme="minorHAnsi" w:eastAsiaTheme="minorEastAsia" w:hAnsiTheme="minorHAnsi" w:cstheme="minorBidi"/>
            <w:sz w:val="22"/>
            <w:szCs w:val="22"/>
            <w:lang w:eastAsia="en-AU"/>
          </w:rPr>
          <w:tab/>
        </w:r>
        <w:r w:rsidRPr="008B69E5">
          <w:t>Application for registration of political party</w:t>
        </w:r>
        <w:r>
          <w:tab/>
        </w:r>
        <w:r>
          <w:fldChar w:fldCharType="begin"/>
        </w:r>
        <w:r>
          <w:instrText xml:space="preserve"> PAGEREF _Toc83816968 \h </w:instrText>
        </w:r>
        <w:r>
          <w:fldChar w:fldCharType="separate"/>
        </w:r>
        <w:r w:rsidR="00DD54CF">
          <w:t>62</w:t>
        </w:r>
        <w:r>
          <w:fldChar w:fldCharType="end"/>
        </w:r>
      </w:hyperlink>
    </w:p>
    <w:p w14:paraId="5730BBDF" w14:textId="4240B1DE" w:rsidR="00E46878" w:rsidRDefault="00E46878">
      <w:pPr>
        <w:pStyle w:val="TOC5"/>
        <w:rPr>
          <w:rFonts w:asciiTheme="minorHAnsi" w:eastAsiaTheme="minorEastAsia" w:hAnsiTheme="minorHAnsi" w:cstheme="minorBidi"/>
          <w:sz w:val="22"/>
          <w:szCs w:val="22"/>
          <w:lang w:eastAsia="en-AU"/>
        </w:rPr>
      </w:pPr>
      <w:r>
        <w:tab/>
      </w:r>
      <w:hyperlink w:anchor="_Toc83816969" w:history="1">
        <w:r w:rsidRPr="008B69E5">
          <w:t>90</w:t>
        </w:r>
        <w:r>
          <w:rPr>
            <w:rFonts w:asciiTheme="minorHAnsi" w:eastAsiaTheme="minorEastAsia" w:hAnsiTheme="minorHAnsi" w:cstheme="minorBidi"/>
            <w:sz w:val="22"/>
            <w:szCs w:val="22"/>
            <w:lang w:eastAsia="en-AU"/>
          </w:rPr>
          <w:tab/>
        </w:r>
        <w:r w:rsidRPr="008B69E5">
          <w:t>Further information about application for political party registration</w:t>
        </w:r>
        <w:r>
          <w:tab/>
        </w:r>
        <w:r>
          <w:fldChar w:fldCharType="begin"/>
        </w:r>
        <w:r>
          <w:instrText xml:space="preserve"> PAGEREF _Toc83816969 \h </w:instrText>
        </w:r>
        <w:r>
          <w:fldChar w:fldCharType="separate"/>
        </w:r>
        <w:r w:rsidR="00DD54CF">
          <w:t>64</w:t>
        </w:r>
        <w:r>
          <w:fldChar w:fldCharType="end"/>
        </w:r>
      </w:hyperlink>
    </w:p>
    <w:p w14:paraId="03A448D6" w14:textId="2E9E5F27" w:rsidR="00E46878" w:rsidRDefault="00E46878">
      <w:pPr>
        <w:pStyle w:val="TOC5"/>
        <w:rPr>
          <w:rFonts w:asciiTheme="minorHAnsi" w:eastAsiaTheme="minorEastAsia" w:hAnsiTheme="minorHAnsi" w:cstheme="minorBidi"/>
          <w:sz w:val="22"/>
          <w:szCs w:val="22"/>
          <w:lang w:eastAsia="en-AU"/>
        </w:rPr>
      </w:pPr>
      <w:r>
        <w:tab/>
      </w:r>
      <w:hyperlink w:anchor="_Toc83816970" w:history="1">
        <w:r w:rsidRPr="008B69E5">
          <w:t>91</w:t>
        </w:r>
        <w:r>
          <w:rPr>
            <w:rFonts w:asciiTheme="minorHAnsi" w:eastAsiaTheme="minorEastAsia" w:hAnsiTheme="minorHAnsi" w:cstheme="minorBidi"/>
            <w:sz w:val="22"/>
            <w:szCs w:val="22"/>
            <w:lang w:eastAsia="en-AU"/>
          </w:rPr>
          <w:tab/>
        </w:r>
        <w:r w:rsidRPr="008B69E5">
          <w:t>Notification and publication of applications</w:t>
        </w:r>
        <w:r>
          <w:tab/>
        </w:r>
        <w:r>
          <w:fldChar w:fldCharType="begin"/>
        </w:r>
        <w:r>
          <w:instrText xml:space="preserve"> PAGEREF _Toc83816970 \h </w:instrText>
        </w:r>
        <w:r>
          <w:fldChar w:fldCharType="separate"/>
        </w:r>
        <w:r w:rsidR="00DD54CF">
          <w:t>64</w:t>
        </w:r>
        <w:r>
          <w:fldChar w:fldCharType="end"/>
        </w:r>
      </w:hyperlink>
    </w:p>
    <w:p w14:paraId="508ADFA8" w14:textId="4110CD17" w:rsidR="00E46878" w:rsidRDefault="00E46878">
      <w:pPr>
        <w:pStyle w:val="TOC5"/>
        <w:rPr>
          <w:rFonts w:asciiTheme="minorHAnsi" w:eastAsiaTheme="minorEastAsia" w:hAnsiTheme="minorHAnsi" w:cstheme="minorBidi"/>
          <w:sz w:val="22"/>
          <w:szCs w:val="22"/>
          <w:lang w:eastAsia="en-AU"/>
        </w:rPr>
      </w:pPr>
      <w:r>
        <w:tab/>
      </w:r>
      <w:hyperlink w:anchor="_Toc83816971" w:history="1">
        <w:r w:rsidRPr="008B69E5">
          <w:t>91A</w:t>
        </w:r>
        <w:r>
          <w:rPr>
            <w:rFonts w:asciiTheme="minorHAnsi" w:eastAsiaTheme="minorEastAsia" w:hAnsiTheme="minorHAnsi" w:cstheme="minorBidi"/>
            <w:sz w:val="22"/>
            <w:szCs w:val="22"/>
            <w:lang w:eastAsia="en-AU"/>
          </w:rPr>
          <w:tab/>
        </w:r>
        <w:r w:rsidRPr="008B69E5">
          <w:t>Objections to applications and responses</w:t>
        </w:r>
        <w:r>
          <w:tab/>
        </w:r>
        <w:r>
          <w:fldChar w:fldCharType="begin"/>
        </w:r>
        <w:r>
          <w:instrText xml:space="preserve"> PAGEREF _Toc83816971 \h </w:instrText>
        </w:r>
        <w:r>
          <w:fldChar w:fldCharType="separate"/>
        </w:r>
        <w:r w:rsidR="00DD54CF">
          <w:t>65</w:t>
        </w:r>
        <w:r>
          <w:fldChar w:fldCharType="end"/>
        </w:r>
      </w:hyperlink>
    </w:p>
    <w:p w14:paraId="7AB3066C" w14:textId="0B2E4C5C" w:rsidR="00E46878" w:rsidRDefault="00E46878">
      <w:pPr>
        <w:pStyle w:val="TOC5"/>
        <w:rPr>
          <w:rFonts w:asciiTheme="minorHAnsi" w:eastAsiaTheme="minorEastAsia" w:hAnsiTheme="minorHAnsi" w:cstheme="minorBidi"/>
          <w:sz w:val="22"/>
          <w:szCs w:val="22"/>
          <w:lang w:eastAsia="en-AU"/>
        </w:rPr>
      </w:pPr>
      <w:r>
        <w:tab/>
      </w:r>
      <w:hyperlink w:anchor="_Toc83816972" w:history="1">
        <w:r w:rsidRPr="008B69E5">
          <w:t>92</w:t>
        </w:r>
        <w:r>
          <w:rPr>
            <w:rFonts w:asciiTheme="minorHAnsi" w:eastAsiaTheme="minorEastAsia" w:hAnsiTheme="minorHAnsi" w:cstheme="minorBidi"/>
            <w:sz w:val="22"/>
            <w:szCs w:val="22"/>
            <w:lang w:eastAsia="en-AU"/>
          </w:rPr>
          <w:tab/>
        </w:r>
        <w:r w:rsidRPr="008B69E5">
          <w:t>Registration of political parties</w:t>
        </w:r>
        <w:r>
          <w:tab/>
        </w:r>
        <w:r>
          <w:fldChar w:fldCharType="begin"/>
        </w:r>
        <w:r>
          <w:instrText xml:space="preserve"> PAGEREF _Toc83816972 \h </w:instrText>
        </w:r>
        <w:r>
          <w:fldChar w:fldCharType="separate"/>
        </w:r>
        <w:r w:rsidR="00DD54CF">
          <w:t>66</w:t>
        </w:r>
        <w:r>
          <w:fldChar w:fldCharType="end"/>
        </w:r>
      </w:hyperlink>
    </w:p>
    <w:p w14:paraId="410A47A2" w14:textId="76202896" w:rsidR="00E46878" w:rsidRDefault="00E46878">
      <w:pPr>
        <w:pStyle w:val="TOC5"/>
        <w:rPr>
          <w:rFonts w:asciiTheme="minorHAnsi" w:eastAsiaTheme="minorEastAsia" w:hAnsiTheme="minorHAnsi" w:cstheme="minorBidi"/>
          <w:sz w:val="22"/>
          <w:szCs w:val="22"/>
          <w:lang w:eastAsia="en-AU"/>
        </w:rPr>
      </w:pPr>
      <w:r>
        <w:tab/>
      </w:r>
      <w:hyperlink w:anchor="_Toc83816973" w:history="1">
        <w:r w:rsidRPr="008B69E5">
          <w:t>93</w:t>
        </w:r>
        <w:r>
          <w:rPr>
            <w:rFonts w:asciiTheme="minorHAnsi" w:eastAsiaTheme="minorEastAsia" w:hAnsiTheme="minorHAnsi" w:cstheme="minorBidi"/>
            <w:sz w:val="22"/>
            <w:szCs w:val="22"/>
            <w:lang w:eastAsia="en-AU"/>
          </w:rPr>
          <w:tab/>
        </w:r>
        <w:r w:rsidRPr="008B69E5">
          <w:t>Refusal of applications for registration</w:t>
        </w:r>
        <w:r>
          <w:tab/>
        </w:r>
        <w:r>
          <w:fldChar w:fldCharType="begin"/>
        </w:r>
        <w:r>
          <w:instrText xml:space="preserve"> PAGEREF _Toc83816973 \h </w:instrText>
        </w:r>
        <w:r>
          <w:fldChar w:fldCharType="separate"/>
        </w:r>
        <w:r w:rsidR="00DD54CF">
          <w:t>67</w:t>
        </w:r>
        <w:r>
          <w:fldChar w:fldCharType="end"/>
        </w:r>
      </w:hyperlink>
    </w:p>
    <w:p w14:paraId="426AE8FE" w14:textId="5A877535" w:rsidR="00E46878" w:rsidRDefault="00E46878">
      <w:pPr>
        <w:pStyle w:val="TOC5"/>
        <w:rPr>
          <w:rFonts w:asciiTheme="minorHAnsi" w:eastAsiaTheme="minorEastAsia" w:hAnsiTheme="minorHAnsi" w:cstheme="minorBidi"/>
          <w:sz w:val="22"/>
          <w:szCs w:val="22"/>
          <w:lang w:eastAsia="en-AU"/>
        </w:rPr>
      </w:pPr>
      <w:r>
        <w:tab/>
      </w:r>
      <w:hyperlink w:anchor="_Toc83816974" w:history="1">
        <w:r w:rsidRPr="008B69E5">
          <w:t>94</w:t>
        </w:r>
        <w:r>
          <w:rPr>
            <w:rFonts w:asciiTheme="minorHAnsi" w:eastAsiaTheme="minorEastAsia" w:hAnsiTheme="minorHAnsi" w:cstheme="minorBidi"/>
            <w:sz w:val="22"/>
            <w:szCs w:val="22"/>
            <w:lang w:eastAsia="en-AU"/>
          </w:rPr>
          <w:tab/>
        </w:r>
        <w:r w:rsidRPr="008B69E5">
          <w:t>Amendment of applications for registration</w:t>
        </w:r>
        <w:r>
          <w:tab/>
        </w:r>
        <w:r>
          <w:fldChar w:fldCharType="begin"/>
        </w:r>
        <w:r>
          <w:instrText xml:space="preserve"> PAGEREF _Toc83816974 \h </w:instrText>
        </w:r>
        <w:r>
          <w:fldChar w:fldCharType="separate"/>
        </w:r>
        <w:r w:rsidR="00DD54CF">
          <w:t>69</w:t>
        </w:r>
        <w:r>
          <w:fldChar w:fldCharType="end"/>
        </w:r>
      </w:hyperlink>
    </w:p>
    <w:p w14:paraId="1A793BA2" w14:textId="41209194" w:rsidR="00E46878" w:rsidRDefault="00E46878">
      <w:pPr>
        <w:pStyle w:val="TOC5"/>
        <w:rPr>
          <w:rFonts w:asciiTheme="minorHAnsi" w:eastAsiaTheme="minorEastAsia" w:hAnsiTheme="minorHAnsi" w:cstheme="minorBidi"/>
          <w:sz w:val="22"/>
          <w:szCs w:val="22"/>
          <w:lang w:eastAsia="en-AU"/>
        </w:rPr>
      </w:pPr>
      <w:r>
        <w:lastRenderedPageBreak/>
        <w:tab/>
      </w:r>
      <w:hyperlink w:anchor="_Toc83816975" w:history="1">
        <w:r w:rsidRPr="008B69E5">
          <w:t>95</w:t>
        </w:r>
        <w:r>
          <w:rPr>
            <w:rFonts w:asciiTheme="minorHAnsi" w:eastAsiaTheme="minorEastAsia" w:hAnsiTheme="minorHAnsi" w:cstheme="minorBidi"/>
            <w:sz w:val="22"/>
            <w:szCs w:val="22"/>
            <w:lang w:eastAsia="en-AU"/>
          </w:rPr>
          <w:tab/>
        </w:r>
        <w:r w:rsidRPr="008B69E5">
          <w:t>Changes to particulars in register</w:t>
        </w:r>
        <w:r>
          <w:tab/>
        </w:r>
        <w:r>
          <w:fldChar w:fldCharType="begin"/>
        </w:r>
        <w:r>
          <w:instrText xml:space="preserve"> PAGEREF _Toc83816975 \h </w:instrText>
        </w:r>
        <w:r>
          <w:fldChar w:fldCharType="separate"/>
        </w:r>
        <w:r w:rsidR="00DD54CF">
          <w:t>70</w:t>
        </w:r>
        <w:r>
          <w:fldChar w:fldCharType="end"/>
        </w:r>
      </w:hyperlink>
    </w:p>
    <w:p w14:paraId="37F163C9" w14:textId="4D34BBA2" w:rsidR="00E46878" w:rsidRDefault="00E46878">
      <w:pPr>
        <w:pStyle w:val="TOC5"/>
        <w:rPr>
          <w:rFonts w:asciiTheme="minorHAnsi" w:eastAsiaTheme="minorEastAsia" w:hAnsiTheme="minorHAnsi" w:cstheme="minorBidi"/>
          <w:sz w:val="22"/>
          <w:szCs w:val="22"/>
          <w:lang w:eastAsia="en-AU"/>
        </w:rPr>
      </w:pPr>
      <w:r>
        <w:tab/>
      </w:r>
      <w:hyperlink w:anchor="_Toc83816976" w:history="1">
        <w:r w:rsidRPr="008B69E5">
          <w:t>95A</w:t>
        </w:r>
        <w:r>
          <w:rPr>
            <w:rFonts w:asciiTheme="minorHAnsi" w:eastAsiaTheme="minorEastAsia" w:hAnsiTheme="minorHAnsi" w:cstheme="minorBidi"/>
            <w:sz w:val="22"/>
            <w:szCs w:val="22"/>
            <w:lang w:eastAsia="en-AU"/>
          </w:rPr>
          <w:tab/>
        </w:r>
        <w:r w:rsidRPr="008B69E5">
          <w:t>Objection to continued use of name</w:t>
        </w:r>
        <w:r>
          <w:tab/>
        </w:r>
        <w:r>
          <w:fldChar w:fldCharType="begin"/>
        </w:r>
        <w:r>
          <w:instrText xml:space="preserve"> PAGEREF _Toc83816976 \h </w:instrText>
        </w:r>
        <w:r>
          <w:fldChar w:fldCharType="separate"/>
        </w:r>
        <w:r w:rsidR="00DD54CF">
          <w:t>70</w:t>
        </w:r>
        <w:r>
          <w:fldChar w:fldCharType="end"/>
        </w:r>
      </w:hyperlink>
    </w:p>
    <w:p w14:paraId="428DD6C2" w14:textId="5EF7F12E" w:rsidR="00E46878" w:rsidRDefault="00E46878">
      <w:pPr>
        <w:pStyle w:val="TOC5"/>
        <w:rPr>
          <w:rFonts w:asciiTheme="minorHAnsi" w:eastAsiaTheme="minorEastAsia" w:hAnsiTheme="minorHAnsi" w:cstheme="minorBidi"/>
          <w:sz w:val="22"/>
          <w:szCs w:val="22"/>
          <w:lang w:eastAsia="en-AU"/>
        </w:rPr>
      </w:pPr>
      <w:r>
        <w:tab/>
      </w:r>
      <w:hyperlink w:anchor="_Toc83816977" w:history="1">
        <w:r w:rsidRPr="008B69E5">
          <w:t>95B</w:t>
        </w:r>
        <w:r>
          <w:rPr>
            <w:rFonts w:asciiTheme="minorHAnsi" w:eastAsiaTheme="minorEastAsia" w:hAnsiTheme="minorHAnsi" w:cstheme="minorBidi"/>
            <w:sz w:val="22"/>
            <w:szCs w:val="22"/>
            <w:lang w:eastAsia="en-AU"/>
          </w:rPr>
          <w:tab/>
        </w:r>
        <w:r w:rsidRPr="008B69E5">
          <w:t>When certain action cannot be taken</w:t>
        </w:r>
        <w:r>
          <w:tab/>
        </w:r>
        <w:r>
          <w:fldChar w:fldCharType="begin"/>
        </w:r>
        <w:r>
          <w:instrText xml:space="preserve"> PAGEREF _Toc83816977 \h </w:instrText>
        </w:r>
        <w:r>
          <w:fldChar w:fldCharType="separate"/>
        </w:r>
        <w:r w:rsidR="00DD54CF">
          <w:t>71</w:t>
        </w:r>
        <w:r>
          <w:fldChar w:fldCharType="end"/>
        </w:r>
      </w:hyperlink>
    </w:p>
    <w:p w14:paraId="5674A7EB" w14:textId="5748DCB5" w:rsidR="00E46878" w:rsidRDefault="00E46878">
      <w:pPr>
        <w:pStyle w:val="TOC5"/>
        <w:rPr>
          <w:rFonts w:asciiTheme="minorHAnsi" w:eastAsiaTheme="minorEastAsia" w:hAnsiTheme="minorHAnsi" w:cstheme="minorBidi"/>
          <w:sz w:val="22"/>
          <w:szCs w:val="22"/>
          <w:lang w:eastAsia="en-AU"/>
        </w:rPr>
      </w:pPr>
      <w:r>
        <w:tab/>
      </w:r>
      <w:hyperlink w:anchor="_Toc83816978" w:history="1">
        <w:r w:rsidRPr="008B69E5">
          <w:t>96</w:t>
        </w:r>
        <w:r>
          <w:rPr>
            <w:rFonts w:asciiTheme="minorHAnsi" w:eastAsiaTheme="minorEastAsia" w:hAnsiTheme="minorHAnsi" w:cstheme="minorBidi"/>
            <w:sz w:val="22"/>
            <w:szCs w:val="22"/>
            <w:lang w:eastAsia="en-AU"/>
          </w:rPr>
          <w:tab/>
        </w:r>
        <w:r w:rsidRPr="008B69E5">
          <w:t>No action under pt 7 during pre-election period</w:t>
        </w:r>
        <w:r>
          <w:tab/>
        </w:r>
        <w:r>
          <w:fldChar w:fldCharType="begin"/>
        </w:r>
        <w:r>
          <w:instrText xml:space="preserve"> PAGEREF _Toc83816978 \h </w:instrText>
        </w:r>
        <w:r>
          <w:fldChar w:fldCharType="separate"/>
        </w:r>
        <w:r w:rsidR="00DD54CF">
          <w:t>72</w:t>
        </w:r>
        <w:r>
          <w:fldChar w:fldCharType="end"/>
        </w:r>
      </w:hyperlink>
    </w:p>
    <w:p w14:paraId="545ABB3C" w14:textId="18FE45B9" w:rsidR="00E46878" w:rsidRDefault="00E46878">
      <w:pPr>
        <w:pStyle w:val="TOC5"/>
        <w:rPr>
          <w:rFonts w:asciiTheme="minorHAnsi" w:eastAsiaTheme="minorEastAsia" w:hAnsiTheme="minorHAnsi" w:cstheme="minorBidi"/>
          <w:sz w:val="22"/>
          <w:szCs w:val="22"/>
          <w:lang w:eastAsia="en-AU"/>
        </w:rPr>
      </w:pPr>
      <w:r>
        <w:tab/>
      </w:r>
      <w:hyperlink w:anchor="_Toc83816979" w:history="1">
        <w:r w:rsidRPr="008B69E5">
          <w:t>96A</w:t>
        </w:r>
        <w:r>
          <w:rPr>
            <w:rFonts w:asciiTheme="minorHAnsi" w:eastAsiaTheme="minorEastAsia" w:hAnsiTheme="minorHAnsi" w:cstheme="minorBidi"/>
            <w:sz w:val="22"/>
            <w:szCs w:val="22"/>
            <w:lang w:eastAsia="en-AU"/>
          </w:rPr>
          <w:tab/>
        </w:r>
        <w:r w:rsidRPr="008B69E5">
          <w:t>Who can be a registered officer</w:t>
        </w:r>
        <w:r>
          <w:tab/>
        </w:r>
        <w:r>
          <w:fldChar w:fldCharType="begin"/>
        </w:r>
        <w:r>
          <w:instrText xml:space="preserve"> PAGEREF _Toc83816979 \h </w:instrText>
        </w:r>
        <w:r>
          <w:fldChar w:fldCharType="separate"/>
        </w:r>
        <w:r w:rsidR="00DD54CF">
          <w:t>72</w:t>
        </w:r>
        <w:r>
          <w:fldChar w:fldCharType="end"/>
        </w:r>
      </w:hyperlink>
    </w:p>
    <w:p w14:paraId="37CDD6F9" w14:textId="2B9F7FCE" w:rsidR="00E46878" w:rsidRDefault="00E46878">
      <w:pPr>
        <w:pStyle w:val="TOC5"/>
        <w:rPr>
          <w:rFonts w:asciiTheme="minorHAnsi" w:eastAsiaTheme="minorEastAsia" w:hAnsiTheme="minorHAnsi" w:cstheme="minorBidi"/>
          <w:sz w:val="22"/>
          <w:szCs w:val="22"/>
          <w:lang w:eastAsia="en-AU"/>
        </w:rPr>
      </w:pPr>
      <w:r>
        <w:tab/>
      </w:r>
      <w:hyperlink w:anchor="_Toc83816980" w:history="1">
        <w:r w:rsidRPr="008B69E5">
          <w:t>97</w:t>
        </w:r>
        <w:r>
          <w:rPr>
            <w:rFonts w:asciiTheme="minorHAnsi" w:eastAsiaTheme="minorEastAsia" w:hAnsiTheme="minorHAnsi" w:cstheme="minorBidi"/>
            <w:sz w:val="22"/>
            <w:szCs w:val="22"/>
            <w:lang w:eastAsia="en-AU"/>
          </w:rPr>
          <w:tab/>
        </w:r>
        <w:r w:rsidRPr="008B69E5">
          <w:t>Deputy registered officer</w:t>
        </w:r>
        <w:r>
          <w:tab/>
        </w:r>
        <w:r>
          <w:fldChar w:fldCharType="begin"/>
        </w:r>
        <w:r>
          <w:instrText xml:space="preserve"> PAGEREF _Toc83816980 \h </w:instrText>
        </w:r>
        <w:r>
          <w:fldChar w:fldCharType="separate"/>
        </w:r>
        <w:r w:rsidR="00DD54CF">
          <w:t>72</w:t>
        </w:r>
        <w:r>
          <w:fldChar w:fldCharType="end"/>
        </w:r>
      </w:hyperlink>
    </w:p>
    <w:p w14:paraId="6EBCD0B1" w14:textId="4EBB72C0" w:rsidR="00E46878" w:rsidRDefault="00E46878">
      <w:pPr>
        <w:pStyle w:val="TOC5"/>
        <w:rPr>
          <w:rFonts w:asciiTheme="minorHAnsi" w:eastAsiaTheme="minorEastAsia" w:hAnsiTheme="minorHAnsi" w:cstheme="minorBidi"/>
          <w:sz w:val="22"/>
          <w:szCs w:val="22"/>
          <w:lang w:eastAsia="en-AU"/>
        </w:rPr>
      </w:pPr>
      <w:r>
        <w:tab/>
      </w:r>
      <w:hyperlink w:anchor="_Toc83816981" w:history="1">
        <w:r w:rsidRPr="008B69E5">
          <w:t>97A</w:t>
        </w:r>
        <w:r>
          <w:rPr>
            <w:rFonts w:asciiTheme="minorHAnsi" w:eastAsiaTheme="minorEastAsia" w:hAnsiTheme="minorHAnsi" w:cstheme="minorBidi"/>
            <w:sz w:val="22"/>
            <w:szCs w:val="22"/>
            <w:lang w:eastAsia="en-AU"/>
          </w:rPr>
          <w:tab/>
        </w:r>
        <w:r w:rsidRPr="008B69E5">
          <w:t>Information about political parties</w:t>
        </w:r>
        <w:r>
          <w:tab/>
        </w:r>
        <w:r>
          <w:fldChar w:fldCharType="begin"/>
        </w:r>
        <w:r>
          <w:instrText xml:space="preserve"> PAGEREF _Toc83816981 \h </w:instrText>
        </w:r>
        <w:r>
          <w:fldChar w:fldCharType="separate"/>
        </w:r>
        <w:r w:rsidR="00DD54CF">
          <w:t>73</w:t>
        </w:r>
        <w:r>
          <w:fldChar w:fldCharType="end"/>
        </w:r>
      </w:hyperlink>
    </w:p>
    <w:p w14:paraId="5C9F0604" w14:textId="7106B4A0" w:rsidR="00E46878" w:rsidRDefault="00E46878">
      <w:pPr>
        <w:pStyle w:val="TOC5"/>
        <w:rPr>
          <w:rFonts w:asciiTheme="minorHAnsi" w:eastAsiaTheme="minorEastAsia" w:hAnsiTheme="minorHAnsi" w:cstheme="minorBidi"/>
          <w:sz w:val="22"/>
          <w:szCs w:val="22"/>
          <w:lang w:eastAsia="en-AU"/>
        </w:rPr>
      </w:pPr>
      <w:r>
        <w:tab/>
      </w:r>
      <w:hyperlink w:anchor="_Toc83816982" w:history="1">
        <w:r w:rsidRPr="008B69E5">
          <w:t>98</w:t>
        </w:r>
        <w:r>
          <w:rPr>
            <w:rFonts w:asciiTheme="minorHAnsi" w:eastAsiaTheme="minorEastAsia" w:hAnsiTheme="minorHAnsi" w:cstheme="minorBidi"/>
            <w:sz w:val="22"/>
            <w:szCs w:val="22"/>
            <w:lang w:eastAsia="en-AU"/>
          </w:rPr>
          <w:tab/>
        </w:r>
        <w:r w:rsidRPr="008B69E5">
          <w:t>Cancellation of registration of political parties</w:t>
        </w:r>
        <w:r>
          <w:tab/>
        </w:r>
        <w:r>
          <w:fldChar w:fldCharType="begin"/>
        </w:r>
        <w:r>
          <w:instrText xml:space="preserve"> PAGEREF _Toc83816982 \h </w:instrText>
        </w:r>
        <w:r>
          <w:fldChar w:fldCharType="separate"/>
        </w:r>
        <w:r w:rsidR="00DD54CF">
          <w:t>73</w:t>
        </w:r>
        <w:r>
          <w:fldChar w:fldCharType="end"/>
        </w:r>
      </w:hyperlink>
    </w:p>
    <w:p w14:paraId="5BB6C10F" w14:textId="2DA5F778" w:rsidR="00E46878" w:rsidRDefault="00E46878">
      <w:pPr>
        <w:pStyle w:val="TOC5"/>
        <w:rPr>
          <w:rFonts w:asciiTheme="minorHAnsi" w:eastAsiaTheme="minorEastAsia" w:hAnsiTheme="minorHAnsi" w:cstheme="minorBidi"/>
          <w:sz w:val="22"/>
          <w:szCs w:val="22"/>
          <w:lang w:eastAsia="en-AU"/>
        </w:rPr>
      </w:pPr>
      <w:r>
        <w:tab/>
      </w:r>
      <w:hyperlink w:anchor="_Toc83816983" w:history="1">
        <w:r w:rsidRPr="008B69E5">
          <w:t>99</w:t>
        </w:r>
        <w:r>
          <w:rPr>
            <w:rFonts w:asciiTheme="minorHAnsi" w:eastAsiaTheme="minorEastAsia" w:hAnsiTheme="minorHAnsi" w:cstheme="minorBidi"/>
            <w:sz w:val="22"/>
            <w:szCs w:val="22"/>
            <w:lang w:eastAsia="en-AU"/>
          </w:rPr>
          <w:tab/>
        </w:r>
        <w:r w:rsidRPr="008B69E5">
          <w:t>Use of party name after cancellation</w:t>
        </w:r>
        <w:r>
          <w:tab/>
        </w:r>
        <w:r>
          <w:fldChar w:fldCharType="begin"/>
        </w:r>
        <w:r>
          <w:instrText xml:space="preserve"> PAGEREF _Toc83816983 \h </w:instrText>
        </w:r>
        <w:r>
          <w:fldChar w:fldCharType="separate"/>
        </w:r>
        <w:r w:rsidR="00DD54CF">
          <w:t>76</w:t>
        </w:r>
        <w:r>
          <w:fldChar w:fldCharType="end"/>
        </w:r>
      </w:hyperlink>
    </w:p>
    <w:p w14:paraId="0D195516" w14:textId="3706B3E4" w:rsidR="00E46878" w:rsidRDefault="00E46878">
      <w:pPr>
        <w:pStyle w:val="TOC5"/>
        <w:rPr>
          <w:rFonts w:asciiTheme="minorHAnsi" w:eastAsiaTheme="minorEastAsia" w:hAnsiTheme="minorHAnsi" w:cstheme="minorBidi"/>
          <w:sz w:val="22"/>
          <w:szCs w:val="22"/>
          <w:lang w:eastAsia="en-AU"/>
        </w:rPr>
      </w:pPr>
      <w:r>
        <w:tab/>
      </w:r>
      <w:hyperlink w:anchor="_Toc83816984" w:history="1">
        <w:r w:rsidRPr="008B69E5">
          <w:t>99A</w:t>
        </w:r>
        <w:r>
          <w:rPr>
            <w:rFonts w:asciiTheme="minorHAnsi" w:eastAsiaTheme="minorEastAsia" w:hAnsiTheme="minorHAnsi" w:cstheme="minorBidi"/>
            <w:sz w:val="22"/>
            <w:szCs w:val="22"/>
            <w:lang w:eastAsia="en-AU"/>
          </w:rPr>
          <w:tab/>
        </w:r>
        <w:r w:rsidRPr="008B69E5">
          <w:t>General requirements about constitutions of registered parties</w:t>
        </w:r>
        <w:r>
          <w:tab/>
        </w:r>
        <w:r>
          <w:fldChar w:fldCharType="begin"/>
        </w:r>
        <w:r>
          <w:instrText xml:space="preserve"> PAGEREF _Toc83816984 \h </w:instrText>
        </w:r>
        <w:r>
          <w:fldChar w:fldCharType="separate"/>
        </w:r>
        <w:r w:rsidR="00DD54CF">
          <w:t>76</w:t>
        </w:r>
        <w:r>
          <w:fldChar w:fldCharType="end"/>
        </w:r>
      </w:hyperlink>
    </w:p>
    <w:p w14:paraId="1FE1F167" w14:textId="55873077" w:rsidR="00E46878" w:rsidRDefault="00C46CF5">
      <w:pPr>
        <w:pStyle w:val="TOC2"/>
        <w:rPr>
          <w:rFonts w:asciiTheme="minorHAnsi" w:eastAsiaTheme="minorEastAsia" w:hAnsiTheme="minorHAnsi" w:cstheme="minorBidi"/>
          <w:b w:val="0"/>
          <w:sz w:val="22"/>
          <w:szCs w:val="22"/>
          <w:lang w:eastAsia="en-AU"/>
        </w:rPr>
      </w:pPr>
      <w:hyperlink w:anchor="_Toc83816985" w:history="1">
        <w:r w:rsidR="00E46878" w:rsidRPr="008B69E5">
          <w:t>Part 8</w:t>
        </w:r>
        <w:r w:rsidR="00E46878">
          <w:rPr>
            <w:rFonts w:asciiTheme="minorHAnsi" w:eastAsiaTheme="minorEastAsia" w:hAnsiTheme="minorHAnsi" w:cstheme="minorBidi"/>
            <w:b w:val="0"/>
            <w:sz w:val="22"/>
            <w:szCs w:val="22"/>
            <w:lang w:eastAsia="en-AU"/>
          </w:rPr>
          <w:tab/>
        </w:r>
        <w:r w:rsidR="00E46878" w:rsidRPr="008B69E5">
          <w:t>Timing of elections</w:t>
        </w:r>
        <w:r w:rsidR="00E46878" w:rsidRPr="00E46878">
          <w:rPr>
            <w:vanish/>
          </w:rPr>
          <w:tab/>
        </w:r>
        <w:r w:rsidR="00E46878" w:rsidRPr="00E46878">
          <w:rPr>
            <w:vanish/>
          </w:rPr>
          <w:fldChar w:fldCharType="begin"/>
        </w:r>
        <w:r w:rsidR="00E46878" w:rsidRPr="00E46878">
          <w:rPr>
            <w:vanish/>
          </w:rPr>
          <w:instrText xml:space="preserve"> PAGEREF _Toc83816985 \h </w:instrText>
        </w:r>
        <w:r w:rsidR="00E46878" w:rsidRPr="00E46878">
          <w:rPr>
            <w:vanish/>
          </w:rPr>
        </w:r>
        <w:r w:rsidR="00E46878" w:rsidRPr="00E46878">
          <w:rPr>
            <w:vanish/>
          </w:rPr>
          <w:fldChar w:fldCharType="separate"/>
        </w:r>
        <w:r w:rsidR="00DD54CF">
          <w:rPr>
            <w:vanish/>
          </w:rPr>
          <w:t>77</w:t>
        </w:r>
        <w:r w:rsidR="00E46878" w:rsidRPr="00E46878">
          <w:rPr>
            <w:vanish/>
          </w:rPr>
          <w:fldChar w:fldCharType="end"/>
        </w:r>
      </w:hyperlink>
    </w:p>
    <w:p w14:paraId="39F6D00A" w14:textId="3700479B" w:rsidR="00E46878" w:rsidRDefault="00E46878">
      <w:pPr>
        <w:pStyle w:val="TOC5"/>
        <w:rPr>
          <w:rFonts w:asciiTheme="minorHAnsi" w:eastAsiaTheme="minorEastAsia" w:hAnsiTheme="minorHAnsi" w:cstheme="minorBidi"/>
          <w:sz w:val="22"/>
          <w:szCs w:val="22"/>
          <w:lang w:eastAsia="en-AU"/>
        </w:rPr>
      </w:pPr>
      <w:r>
        <w:tab/>
      </w:r>
      <w:hyperlink w:anchor="_Toc83816986" w:history="1">
        <w:r w:rsidRPr="008B69E5">
          <w:t>100</w:t>
        </w:r>
        <w:r>
          <w:rPr>
            <w:rFonts w:asciiTheme="minorHAnsi" w:eastAsiaTheme="minorEastAsia" w:hAnsiTheme="minorHAnsi" w:cstheme="minorBidi"/>
            <w:sz w:val="22"/>
            <w:szCs w:val="22"/>
            <w:lang w:eastAsia="en-AU"/>
          </w:rPr>
          <w:tab/>
        </w:r>
        <w:r w:rsidRPr="008B69E5">
          <w:t>Ordinary elections</w:t>
        </w:r>
        <w:r>
          <w:tab/>
        </w:r>
        <w:r>
          <w:fldChar w:fldCharType="begin"/>
        </w:r>
        <w:r>
          <w:instrText xml:space="preserve"> PAGEREF _Toc83816986 \h </w:instrText>
        </w:r>
        <w:r>
          <w:fldChar w:fldCharType="separate"/>
        </w:r>
        <w:r w:rsidR="00DD54CF">
          <w:t>77</w:t>
        </w:r>
        <w:r>
          <w:fldChar w:fldCharType="end"/>
        </w:r>
      </w:hyperlink>
    </w:p>
    <w:p w14:paraId="4C97DE62" w14:textId="1EB024A3" w:rsidR="00E46878" w:rsidRDefault="00E46878">
      <w:pPr>
        <w:pStyle w:val="TOC5"/>
        <w:rPr>
          <w:rFonts w:asciiTheme="minorHAnsi" w:eastAsiaTheme="minorEastAsia" w:hAnsiTheme="minorHAnsi" w:cstheme="minorBidi"/>
          <w:sz w:val="22"/>
          <w:szCs w:val="22"/>
          <w:lang w:eastAsia="en-AU"/>
        </w:rPr>
      </w:pPr>
      <w:r>
        <w:tab/>
      </w:r>
      <w:hyperlink w:anchor="_Toc83816987" w:history="1">
        <w:r w:rsidRPr="008B69E5">
          <w:t>101</w:t>
        </w:r>
        <w:r>
          <w:rPr>
            <w:rFonts w:asciiTheme="minorHAnsi" w:eastAsiaTheme="minorEastAsia" w:hAnsiTheme="minorHAnsi" w:cstheme="minorBidi"/>
            <w:sz w:val="22"/>
            <w:szCs w:val="22"/>
            <w:lang w:eastAsia="en-AU"/>
          </w:rPr>
          <w:tab/>
        </w:r>
        <w:r w:rsidRPr="008B69E5">
          <w:t>Extraordinary elections</w:t>
        </w:r>
        <w:r>
          <w:tab/>
        </w:r>
        <w:r>
          <w:fldChar w:fldCharType="begin"/>
        </w:r>
        <w:r>
          <w:instrText xml:space="preserve"> PAGEREF _Toc83816987 \h </w:instrText>
        </w:r>
        <w:r>
          <w:fldChar w:fldCharType="separate"/>
        </w:r>
        <w:r w:rsidR="00DD54CF">
          <w:t>77</w:t>
        </w:r>
        <w:r>
          <w:fldChar w:fldCharType="end"/>
        </w:r>
      </w:hyperlink>
    </w:p>
    <w:p w14:paraId="793B2BC4" w14:textId="4941246B" w:rsidR="00E46878" w:rsidRDefault="00E46878">
      <w:pPr>
        <w:pStyle w:val="TOC5"/>
        <w:rPr>
          <w:rFonts w:asciiTheme="minorHAnsi" w:eastAsiaTheme="minorEastAsia" w:hAnsiTheme="minorHAnsi" w:cstheme="minorBidi"/>
          <w:sz w:val="22"/>
          <w:szCs w:val="22"/>
          <w:lang w:eastAsia="en-AU"/>
        </w:rPr>
      </w:pPr>
      <w:r>
        <w:tab/>
      </w:r>
      <w:hyperlink w:anchor="_Toc83816988" w:history="1">
        <w:r w:rsidRPr="008B69E5">
          <w:t>102</w:t>
        </w:r>
        <w:r>
          <w:rPr>
            <w:rFonts w:asciiTheme="minorHAnsi" w:eastAsiaTheme="minorEastAsia" w:hAnsiTheme="minorHAnsi" w:cstheme="minorBidi"/>
            <w:sz w:val="22"/>
            <w:szCs w:val="22"/>
            <w:lang w:eastAsia="en-AU"/>
          </w:rPr>
          <w:tab/>
        </w:r>
        <w:r w:rsidRPr="008B69E5">
          <w:t>Polling day</w:t>
        </w:r>
        <w:r>
          <w:tab/>
        </w:r>
        <w:r>
          <w:fldChar w:fldCharType="begin"/>
        </w:r>
        <w:r>
          <w:instrText xml:space="preserve"> PAGEREF _Toc83816988 \h </w:instrText>
        </w:r>
        <w:r>
          <w:fldChar w:fldCharType="separate"/>
        </w:r>
        <w:r w:rsidR="00DD54CF">
          <w:t>78</w:t>
        </w:r>
        <w:r>
          <w:fldChar w:fldCharType="end"/>
        </w:r>
      </w:hyperlink>
    </w:p>
    <w:p w14:paraId="6E0AFA0F" w14:textId="32A1166F" w:rsidR="00E46878" w:rsidRDefault="00C46CF5">
      <w:pPr>
        <w:pStyle w:val="TOC2"/>
        <w:rPr>
          <w:rFonts w:asciiTheme="minorHAnsi" w:eastAsiaTheme="minorEastAsia" w:hAnsiTheme="minorHAnsi" w:cstheme="minorBidi"/>
          <w:b w:val="0"/>
          <w:sz w:val="22"/>
          <w:szCs w:val="22"/>
          <w:lang w:eastAsia="en-AU"/>
        </w:rPr>
      </w:pPr>
      <w:hyperlink w:anchor="_Toc83816989" w:history="1">
        <w:r w:rsidR="00E46878" w:rsidRPr="008B69E5">
          <w:t>Part 9</w:t>
        </w:r>
        <w:r w:rsidR="00E46878">
          <w:rPr>
            <w:rFonts w:asciiTheme="minorHAnsi" w:eastAsiaTheme="minorEastAsia" w:hAnsiTheme="minorHAnsi" w:cstheme="minorBidi"/>
            <w:b w:val="0"/>
            <w:sz w:val="22"/>
            <w:szCs w:val="22"/>
            <w:lang w:eastAsia="en-AU"/>
          </w:rPr>
          <w:tab/>
        </w:r>
        <w:r w:rsidR="00E46878" w:rsidRPr="008B69E5">
          <w:t>Arrangements for elections</w:t>
        </w:r>
        <w:r w:rsidR="00E46878" w:rsidRPr="00E46878">
          <w:rPr>
            <w:vanish/>
          </w:rPr>
          <w:tab/>
        </w:r>
        <w:r w:rsidR="00E46878" w:rsidRPr="00E46878">
          <w:rPr>
            <w:vanish/>
          </w:rPr>
          <w:fldChar w:fldCharType="begin"/>
        </w:r>
        <w:r w:rsidR="00E46878" w:rsidRPr="00E46878">
          <w:rPr>
            <w:vanish/>
          </w:rPr>
          <w:instrText xml:space="preserve"> PAGEREF _Toc83816989 \h </w:instrText>
        </w:r>
        <w:r w:rsidR="00E46878" w:rsidRPr="00E46878">
          <w:rPr>
            <w:vanish/>
          </w:rPr>
        </w:r>
        <w:r w:rsidR="00E46878" w:rsidRPr="00E46878">
          <w:rPr>
            <w:vanish/>
          </w:rPr>
          <w:fldChar w:fldCharType="separate"/>
        </w:r>
        <w:r w:rsidR="00DD54CF">
          <w:rPr>
            <w:vanish/>
          </w:rPr>
          <w:t>79</w:t>
        </w:r>
        <w:r w:rsidR="00E46878" w:rsidRPr="00E46878">
          <w:rPr>
            <w:vanish/>
          </w:rPr>
          <w:fldChar w:fldCharType="end"/>
        </w:r>
      </w:hyperlink>
    </w:p>
    <w:p w14:paraId="3627F508" w14:textId="44A3E615" w:rsidR="00E46878" w:rsidRDefault="00C46CF5">
      <w:pPr>
        <w:pStyle w:val="TOC3"/>
        <w:rPr>
          <w:rFonts w:asciiTheme="minorHAnsi" w:eastAsiaTheme="minorEastAsia" w:hAnsiTheme="minorHAnsi" w:cstheme="minorBidi"/>
          <w:b w:val="0"/>
          <w:sz w:val="22"/>
          <w:szCs w:val="22"/>
          <w:lang w:eastAsia="en-AU"/>
        </w:rPr>
      </w:pPr>
      <w:hyperlink w:anchor="_Toc83816990" w:history="1">
        <w:r w:rsidR="00E46878" w:rsidRPr="008B69E5">
          <w:t>Division 9.1</w:t>
        </w:r>
        <w:r w:rsidR="00E46878">
          <w:rPr>
            <w:rFonts w:asciiTheme="minorHAnsi" w:eastAsiaTheme="minorEastAsia" w:hAnsiTheme="minorHAnsi" w:cstheme="minorBidi"/>
            <w:b w:val="0"/>
            <w:sz w:val="22"/>
            <w:szCs w:val="22"/>
            <w:lang w:eastAsia="en-AU"/>
          </w:rPr>
          <w:tab/>
        </w:r>
        <w:r w:rsidR="00E46878" w:rsidRPr="008B69E5">
          <w:t>Nominations</w:t>
        </w:r>
        <w:r w:rsidR="00E46878" w:rsidRPr="00E46878">
          <w:rPr>
            <w:vanish/>
          </w:rPr>
          <w:tab/>
        </w:r>
        <w:r w:rsidR="00E46878" w:rsidRPr="00E46878">
          <w:rPr>
            <w:vanish/>
          </w:rPr>
          <w:fldChar w:fldCharType="begin"/>
        </w:r>
        <w:r w:rsidR="00E46878" w:rsidRPr="00E46878">
          <w:rPr>
            <w:vanish/>
          </w:rPr>
          <w:instrText xml:space="preserve"> PAGEREF _Toc83816990 \h </w:instrText>
        </w:r>
        <w:r w:rsidR="00E46878" w:rsidRPr="00E46878">
          <w:rPr>
            <w:vanish/>
          </w:rPr>
        </w:r>
        <w:r w:rsidR="00E46878" w:rsidRPr="00E46878">
          <w:rPr>
            <w:vanish/>
          </w:rPr>
          <w:fldChar w:fldCharType="separate"/>
        </w:r>
        <w:r w:rsidR="00DD54CF">
          <w:rPr>
            <w:vanish/>
          </w:rPr>
          <w:t>79</w:t>
        </w:r>
        <w:r w:rsidR="00E46878" w:rsidRPr="00E46878">
          <w:rPr>
            <w:vanish/>
          </w:rPr>
          <w:fldChar w:fldCharType="end"/>
        </w:r>
      </w:hyperlink>
    </w:p>
    <w:p w14:paraId="35EFF6D1" w14:textId="50390038" w:rsidR="00E46878" w:rsidRDefault="00E46878">
      <w:pPr>
        <w:pStyle w:val="TOC5"/>
        <w:rPr>
          <w:rFonts w:asciiTheme="minorHAnsi" w:eastAsiaTheme="minorEastAsia" w:hAnsiTheme="minorHAnsi" w:cstheme="minorBidi"/>
          <w:sz w:val="22"/>
          <w:szCs w:val="22"/>
          <w:lang w:eastAsia="en-AU"/>
        </w:rPr>
      </w:pPr>
      <w:r>
        <w:tab/>
      </w:r>
      <w:hyperlink w:anchor="_Toc83816991" w:history="1">
        <w:r w:rsidRPr="008B69E5">
          <w:t>103</w:t>
        </w:r>
        <w:r>
          <w:rPr>
            <w:rFonts w:asciiTheme="minorHAnsi" w:eastAsiaTheme="minorEastAsia" w:hAnsiTheme="minorHAnsi" w:cstheme="minorBidi"/>
            <w:sz w:val="22"/>
            <w:szCs w:val="22"/>
            <w:lang w:eastAsia="en-AU"/>
          </w:rPr>
          <w:tab/>
        </w:r>
        <w:r w:rsidRPr="008B69E5">
          <w:t>Eligibility—MLAs</w:t>
        </w:r>
        <w:r>
          <w:tab/>
        </w:r>
        <w:r>
          <w:fldChar w:fldCharType="begin"/>
        </w:r>
        <w:r>
          <w:instrText xml:space="preserve"> PAGEREF _Toc83816991 \h </w:instrText>
        </w:r>
        <w:r>
          <w:fldChar w:fldCharType="separate"/>
        </w:r>
        <w:r w:rsidR="00DD54CF">
          <w:t>79</w:t>
        </w:r>
        <w:r>
          <w:fldChar w:fldCharType="end"/>
        </w:r>
      </w:hyperlink>
    </w:p>
    <w:p w14:paraId="51DC91A2" w14:textId="7FFBDE5C" w:rsidR="00E46878" w:rsidRDefault="00E46878">
      <w:pPr>
        <w:pStyle w:val="TOC5"/>
        <w:rPr>
          <w:rFonts w:asciiTheme="minorHAnsi" w:eastAsiaTheme="minorEastAsia" w:hAnsiTheme="minorHAnsi" w:cstheme="minorBidi"/>
          <w:sz w:val="22"/>
          <w:szCs w:val="22"/>
          <w:lang w:eastAsia="en-AU"/>
        </w:rPr>
      </w:pPr>
      <w:r>
        <w:tab/>
      </w:r>
      <w:hyperlink w:anchor="_Toc83816992" w:history="1">
        <w:r w:rsidRPr="008B69E5">
          <w:t>104</w:t>
        </w:r>
        <w:r>
          <w:rPr>
            <w:rFonts w:asciiTheme="minorHAnsi" w:eastAsiaTheme="minorEastAsia" w:hAnsiTheme="minorHAnsi" w:cstheme="minorBidi"/>
            <w:sz w:val="22"/>
            <w:szCs w:val="22"/>
            <w:lang w:eastAsia="en-AU"/>
          </w:rPr>
          <w:tab/>
        </w:r>
        <w:r w:rsidRPr="008B69E5">
          <w:t>Qualifications for nomination</w:t>
        </w:r>
        <w:r>
          <w:tab/>
        </w:r>
        <w:r>
          <w:fldChar w:fldCharType="begin"/>
        </w:r>
        <w:r>
          <w:instrText xml:space="preserve"> PAGEREF _Toc83816992 \h </w:instrText>
        </w:r>
        <w:r>
          <w:fldChar w:fldCharType="separate"/>
        </w:r>
        <w:r w:rsidR="00DD54CF">
          <w:t>80</w:t>
        </w:r>
        <w:r>
          <w:fldChar w:fldCharType="end"/>
        </w:r>
      </w:hyperlink>
    </w:p>
    <w:p w14:paraId="15CBC84C" w14:textId="5C1A7E48" w:rsidR="00E46878" w:rsidRDefault="00E46878">
      <w:pPr>
        <w:pStyle w:val="TOC5"/>
        <w:rPr>
          <w:rFonts w:asciiTheme="minorHAnsi" w:eastAsiaTheme="minorEastAsia" w:hAnsiTheme="minorHAnsi" w:cstheme="minorBidi"/>
          <w:sz w:val="22"/>
          <w:szCs w:val="22"/>
          <w:lang w:eastAsia="en-AU"/>
        </w:rPr>
      </w:pPr>
      <w:r>
        <w:tab/>
      </w:r>
      <w:hyperlink w:anchor="_Toc83816993" w:history="1">
        <w:r w:rsidRPr="008B69E5">
          <w:t>105</w:t>
        </w:r>
        <w:r>
          <w:rPr>
            <w:rFonts w:asciiTheme="minorHAnsi" w:eastAsiaTheme="minorEastAsia" w:hAnsiTheme="minorHAnsi" w:cstheme="minorBidi"/>
            <w:sz w:val="22"/>
            <w:szCs w:val="22"/>
            <w:lang w:eastAsia="en-AU"/>
          </w:rPr>
          <w:tab/>
        </w:r>
        <w:r w:rsidRPr="008B69E5">
          <w:t>Candidates to be nominated</w:t>
        </w:r>
        <w:r>
          <w:tab/>
        </w:r>
        <w:r>
          <w:fldChar w:fldCharType="begin"/>
        </w:r>
        <w:r>
          <w:instrText xml:space="preserve"> PAGEREF _Toc83816993 \h </w:instrText>
        </w:r>
        <w:r>
          <w:fldChar w:fldCharType="separate"/>
        </w:r>
        <w:r w:rsidR="00DD54CF">
          <w:t>81</w:t>
        </w:r>
        <w:r>
          <w:fldChar w:fldCharType="end"/>
        </w:r>
      </w:hyperlink>
    </w:p>
    <w:p w14:paraId="45CFDA49" w14:textId="30A21E00" w:rsidR="00E46878" w:rsidRDefault="00E46878">
      <w:pPr>
        <w:pStyle w:val="TOC5"/>
        <w:rPr>
          <w:rFonts w:asciiTheme="minorHAnsi" w:eastAsiaTheme="minorEastAsia" w:hAnsiTheme="minorHAnsi" w:cstheme="minorBidi"/>
          <w:sz w:val="22"/>
          <w:szCs w:val="22"/>
          <w:lang w:eastAsia="en-AU"/>
        </w:rPr>
      </w:pPr>
      <w:r>
        <w:tab/>
      </w:r>
      <w:hyperlink w:anchor="_Toc83816994" w:history="1">
        <w:r w:rsidRPr="008B69E5">
          <w:t>106</w:t>
        </w:r>
        <w:r>
          <w:rPr>
            <w:rFonts w:asciiTheme="minorHAnsi" w:eastAsiaTheme="minorEastAsia" w:hAnsiTheme="minorHAnsi" w:cstheme="minorBidi"/>
            <w:sz w:val="22"/>
            <w:szCs w:val="22"/>
            <w:lang w:eastAsia="en-AU"/>
          </w:rPr>
          <w:tab/>
        </w:r>
        <w:r w:rsidRPr="008B69E5">
          <w:t>Multiple nominations invalid</w:t>
        </w:r>
        <w:r>
          <w:tab/>
        </w:r>
        <w:r>
          <w:fldChar w:fldCharType="begin"/>
        </w:r>
        <w:r>
          <w:instrText xml:space="preserve"> PAGEREF _Toc83816994 \h </w:instrText>
        </w:r>
        <w:r>
          <w:fldChar w:fldCharType="separate"/>
        </w:r>
        <w:r w:rsidR="00DD54CF">
          <w:t>83</w:t>
        </w:r>
        <w:r>
          <w:fldChar w:fldCharType="end"/>
        </w:r>
      </w:hyperlink>
    </w:p>
    <w:p w14:paraId="51F5F1B8" w14:textId="07166B2C" w:rsidR="00E46878" w:rsidRDefault="00E46878">
      <w:pPr>
        <w:pStyle w:val="TOC5"/>
        <w:rPr>
          <w:rFonts w:asciiTheme="minorHAnsi" w:eastAsiaTheme="minorEastAsia" w:hAnsiTheme="minorHAnsi" w:cstheme="minorBidi"/>
          <w:sz w:val="22"/>
          <w:szCs w:val="22"/>
          <w:lang w:eastAsia="en-AU"/>
        </w:rPr>
      </w:pPr>
      <w:r>
        <w:tab/>
      </w:r>
      <w:hyperlink w:anchor="_Toc83816995" w:history="1">
        <w:r w:rsidRPr="008B69E5">
          <w:t>107</w:t>
        </w:r>
        <w:r>
          <w:rPr>
            <w:rFonts w:asciiTheme="minorHAnsi" w:eastAsiaTheme="minorEastAsia" w:hAnsiTheme="minorHAnsi" w:cstheme="minorBidi"/>
            <w:sz w:val="22"/>
            <w:szCs w:val="22"/>
            <w:lang w:eastAsia="en-AU"/>
          </w:rPr>
          <w:tab/>
        </w:r>
        <w:r w:rsidRPr="008B69E5">
          <w:t>Withdrawal etc of consent to nomination</w:t>
        </w:r>
        <w:r>
          <w:tab/>
        </w:r>
        <w:r>
          <w:fldChar w:fldCharType="begin"/>
        </w:r>
        <w:r>
          <w:instrText xml:space="preserve"> PAGEREF _Toc83816995 \h </w:instrText>
        </w:r>
        <w:r>
          <w:fldChar w:fldCharType="separate"/>
        </w:r>
        <w:r w:rsidR="00DD54CF">
          <w:t>83</w:t>
        </w:r>
        <w:r>
          <w:fldChar w:fldCharType="end"/>
        </w:r>
      </w:hyperlink>
    </w:p>
    <w:p w14:paraId="6346F975" w14:textId="0EC275E7" w:rsidR="00E46878" w:rsidRDefault="00E46878">
      <w:pPr>
        <w:pStyle w:val="TOC5"/>
        <w:rPr>
          <w:rFonts w:asciiTheme="minorHAnsi" w:eastAsiaTheme="minorEastAsia" w:hAnsiTheme="minorHAnsi" w:cstheme="minorBidi"/>
          <w:sz w:val="22"/>
          <w:szCs w:val="22"/>
          <w:lang w:eastAsia="en-AU"/>
        </w:rPr>
      </w:pPr>
      <w:r>
        <w:tab/>
      </w:r>
      <w:hyperlink w:anchor="_Toc83816996" w:history="1">
        <w:r w:rsidRPr="008B69E5">
          <w:t>108</w:t>
        </w:r>
        <w:r>
          <w:rPr>
            <w:rFonts w:asciiTheme="minorHAnsi" w:eastAsiaTheme="minorEastAsia" w:hAnsiTheme="minorHAnsi" w:cstheme="minorBidi"/>
            <w:sz w:val="22"/>
            <w:szCs w:val="22"/>
            <w:lang w:eastAsia="en-AU"/>
          </w:rPr>
          <w:tab/>
        </w:r>
        <w:r w:rsidRPr="008B69E5">
          <w:t>Place and hour of nomination</w:t>
        </w:r>
        <w:r>
          <w:tab/>
        </w:r>
        <w:r>
          <w:fldChar w:fldCharType="begin"/>
        </w:r>
        <w:r>
          <w:instrText xml:space="preserve"> PAGEREF _Toc83816996 \h </w:instrText>
        </w:r>
        <w:r>
          <w:fldChar w:fldCharType="separate"/>
        </w:r>
        <w:r w:rsidR="00DD54CF">
          <w:t>84</w:t>
        </w:r>
        <w:r>
          <w:fldChar w:fldCharType="end"/>
        </w:r>
      </w:hyperlink>
    </w:p>
    <w:p w14:paraId="34DCE0A3" w14:textId="476E746C" w:rsidR="00E46878" w:rsidRDefault="00E46878">
      <w:pPr>
        <w:pStyle w:val="TOC5"/>
        <w:rPr>
          <w:rFonts w:asciiTheme="minorHAnsi" w:eastAsiaTheme="minorEastAsia" w:hAnsiTheme="minorHAnsi" w:cstheme="minorBidi"/>
          <w:sz w:val="22"/>
          <w:szCs w:val="22"/>
          <w:lang w:eastAsia="en-AU"/>
        </w:rPr>
      </w:pPr>
      <w:r>
        <w:tab/>
      </w:r>
      <w:hyperlink w:anchor="_Toc83816997" w:history="1">
        <w:r w:rsidRPr="008B69E5">
          <w:t>109</w:t>
        </w:r>
        <w:r>
          <w:rPr>
            <w:rFonts w:asciiTheme="minorHAnsi" w:eastAsiaTheme="minorEastAsia" w:hAnsiTheme="minorHAnsi" w:cstheme="minorBidi"/>
            <w:sz w:val="22"/>
            <w:szCs w:val="22"/>
            <w:lang w:eastAsia="en-AU"/>
          </w:rPr>
          <w:tab/>
        </w:r>
        <w:r w:rsidRPr="008B69E5">
          <w:t>Declaration of candidates</w:t>
        </w:r>
        <w:r>
          <w:tab/>
        </w:r>
        <w:r>
          <w:fldChar w:fldCharType="begin"/>
        </w:r>
        <w:r>
          <w:instrText xml:space="preserve"> PAGEREF _Toc83816997 \h </w:instrText>
        </w:r>
        <w:r>
          <w:fldChar w:fldCharType="separate"/>
        </w:r>
        <w:r w:rsidR="00DD54CF">
          <w:t>84</w:t>
        </w:r>
        <w:r>
          <w:fldChar w:fldCharType="end"/>
        </w:r>
      </w:hyperlink>
    </w:p>
    <w:p w14:paraId="18A28C9B" w14:textId="53BDC6E4" w:rsidR="00E46878" w:rsidRDefault="00E46878">
      <w:pPr>
        <w:pStyle w:val="TOC5"/>
        <w:rPr>
          <w:rFonts w:asciiTheme="minorHAnsi" w:eastAsiaTheme="minorEastAsia" w:hAnsiTheme="minorHAnsi" w:cstheme="minorBidi"/>
          <w:sz w:val="22"/>
          <w:szCs w:val="22"/>
          <w:lang w:eastAsia="en-AU"/>
        </w:rPr>
      </w:pPr>
      <w:r>
        <w:tab/>
      </w:r>
      <w:hyperlink w:anchor="_Toc83816998" w:history="1">
        <w:r w:rsidRPr="008B69E5">
          <w:t>110</w:t>
        </w:r>
        <w:r>
          <w:rPr>
            <w:rFonts w:asciiTheme="minorHAnsi" w:eastAsiaTheme="minorEastAsia" w:hAnsiTheme="minorHAnsi" w:cstheme="minorBidi"/>
            <w:sz w:val="22"/>
            <w:szCs w:val="22"/>
            <w:lang w:eastAsia="en-AU"/>
          </w:rPr>
          <w:tab/>
        </w:r>
        <w:r w:rsidRPr="008B69E5">
          <w:t>Rejection of nominations</w:t>
        </w:r>
        <w:r>
          <w:tab/>
        </w:r>
        <w:r>
          <w:fldChar w:fldCharType="begin"/>
        </w:r>
        <w:r>
          <w:instrText xml:space="preserve"> PAGEREF _Toc83816998 \h </w:instrText>
        </w:r>
        <w:r>
          <w:fldChar w:fldCharType="separate"/>
        </w:r>
        <w:r w:rsidR="00DD54CF">
          <w:t>85</w:t>
        </w:r>
        <w:r>
          <w:fldChar w:fldCharType="end"/>
        </w:r>
      </w:hyperlink>
    </w:p>
    <w:p w14:paraId="2EF8E369" w14:textId="1143E473" w:rsidR="00E46878" w:rsidRDefault="00E46878">
      <w:pPr>
        <w:pStyle w:val="TOC5"/>
        <w:rPr>
          <w:rFonts w:asciiTheme="minorHAnsi" w:eastAsiaTheme="minorEastAsia" w:hAnsiTheme="minorHAnsi" w:cstheme="minorBidi"/>
          <w:sz w:val="22"/>
          <w:szCs w:val="22"/>
          <w:lang w:eastAsia="en-AU"/>
        </w:rPr>
      </w:pPr>
      <w:r>
        <w:tab/>
      </w:r>
      <w:hyperlink w:anchor="_Toc83816999" w:history="1">
        <w:r w:rsidRPr="008B69E5">
          <w:t>110A</w:t>
        </w:r>
        <w:r>
          <w:rPr>
            <w:rFonts w:asciiTheme="minorHAnsi" w:eastAsiaTheme="minorEastAsia" w:hAnsiTheme="minorHAnsi" w:cstheme="minorBidi"/>
            <w:sz w:val="22"/>
            <w:szCs w:val="22"/>
            <w:lang w:eastAsia="en-AU"/>
          </w:rPr>
          <w:tab/>
        </w:r>
        <w:r w:rsidRPr="008B69E5">
          <w:t>Candidate information to be published</w:t>
        </w:r>
        <w:r>
          <w:tab/>
        </w:r>
        <w:r>
          <w:fldChar w:fldCharType="begin"/>
        </w:r>
        <w:r>
          <w:instrText xml:space="preserve"> PAGEREF _Toc83816999 \h </w:instrText>
        </w:r>
        <w:r>
          <w:fldChar w:fldCharType="separate"/>
        </w:r>
        <w:r w:rsidR="00DD54CF">
          <w:t>86</w:t>
        </w:r>
        <w:r>
          <w:fldChar w:fldCharType="end"/>
        </w:r>
      </w:hyperlink>
    </w:p>
    <w:p w14:paraId="1D390977" w14:textId="6497547F" w:rsidR="00E46878" w:rsidRDefault="00E46878">
      <w:pPr>
        <w:pStyle w:val="TOC5"/>
        <w:rPr>
          <w:rFonts w:asciiTheme="minorHAnsi" w:eastAsiaTheme="minorEastAsia" w:hAnsiTheme="minorHAnsi" w:cstheme="minorBidi"/>
          <w:sz w:val="22"/>
          <w:szCs w:val="22"/>
          <w:lang w:eastAsia="en-AU"/>
        </w:rPr>
      </w:pPr>
      <w:r>
        <w:tab/>
      </w:r>
      <w:hyperlink w:anchor="_Toc83817000" w:history="1">
        <w:r w:rsidRPr="008B69E5">
          <w:t>111</w:t>
        </w:r>
        <w:r>
          <w:rPr>
            <w:rFonts w:asciiTheme="minorHAnsi" w:eastAsiaTheme="minorEastAsia" w:hAnsiTheme="minorHAnsi" w:cstheme="minorBidi"/>
            <w:sz w:val="22"/>
            <w:szCs w:val="22"/>
            <w:lang w:eastAsia="en-AU"/>
          </w:rPr>
          <w:tab/>
        </w:r>
        <w:r w:rsidRPr="008B69E5">
          <w:t>Need for a poll</w:t>
        </w:r>
        <w:r>
          <w:tab/>
        </w:r>
        <w:r>
          <w:fldChar w:fldCharType="begin"/>
        </w:r>
        <w:r>
          <w:instrText xml:space="preserve"> PAGEREF _Toc83817000 \h </w:instrText>
        </w:r>
        <w:r>
          <w:fldChar w:fldCharType="separate"/>
        </w:r>
        <w:r w:rsidR="00DD54CF">
          <w:t>87</w:t>
        </w:r>
        <w:r>
          <w:fldChar w:fldCharType="end"/>
        </w:r>
      </w:hyperlink>
    </w:p>
    <w:p w14:paraId="302CD74C" w14:textId="61F1C189" w:rsidR="00E46878" w:rsidRDefault="00E46878">
      <w:pPr>
        <w:pStyle w:val="TOC5"/>
        <w:rPr>
          <w:rFonts w:asciiTheme="minorHAnsi" w:eastAsiaTheme="minorEastAsia" w:hAnsiTheme="minorHAnsi" w:cstheme="minorBidi"/>
          <w:sz w:val="22"/>
          <w:szCs w:val="22"/>
          <w:lang w:eastAsia="en-AU"/>
        </w:rPr>
      </w:pPr>
      <w:r>
        <w:tab/>
      </w:r>
      <w:hyperlink w:anchor="_Toc83817001" w:history="1">
        <w:r w:rsidRPr="008B69E5">
          <w:t>112</w:t>
        </w:r>
        <w:r>
          <w:rPr>
            <w:rFonts w:asciiTheme="minorHAnsi" w:eastAsiaTheme="minorEastAsia" w:hAnsiTheme="minorHAnsi" w:cstheme="minorBidi"/>
            <w:sz w:val="22"/>
            <w:szCs w:val="22"/>
            <w:lang w:eastAsia="en-AU"/>
          </w:rPr>
          <w:tab/>
        </w:r>
        <w:r w:rsidRPr="008B69E5">
          <w:t>Death of candidate before polling day</w:t>
        </w:r>
        <w:r>
          <w:tab/>
        </w:r>
        <w:r>
          <w:fldChar w:fldCharType="begin"/>
        </w:r>
        <w:r>
          <w:instrText xml:space="preserve"> PAGEREF _Toc83817001 \h </w:instrText>
        </w:r>
        <w:r>
          <w:fldChar w:fldCharType="separate"/>
        </w:r>
        <w:r w:rsidR="00DD54CF">
          <w:t>87</w:t>
        </w:r>
        <w:r>
          <w:fldChar w:fldCharType="end"/>
        </w:r>
      </w:hyperlink>
    </w:p>
    <w:p w14:paraId="434C59DF" w14:textId="1E98831C" w:rsidR="00E46878" w:rsidRDefault="00E46878">
      <w:pPr>
        <w:pStyle w:val="TOC5"/>
        <w:rPr>
          <w:rFonts w:asciiTheme="minorHAnsi" w:eastAsiaTheme="minorEastAsia" w:hAnsiTheme="minorHAnsi" w:cstheme="minorBidi"/>
          <w:sz w:val="22"/>
          <w:szCs w:val="22"/>
          <w:lang w:eastAsia="en-AU"/>
        </w:rPr>
      </w:pPr>
      <w:r>
        <w:tab/>
      </w:r>
      <w:hyperlink w:anchor="_Toc83817002" w:history="1">
        <w:r w:rsidRPr="008B69E5">
          <w:t>113</w:t>
        </w:r>
        <w:r>
          <w:rPr>
            <w:rFonts w:asciiTheme="minorHAnsi" w:eastAsiaTheme="minorEastAsia" w:hAnsiTheme="minorHAnsi" w:cstheme="minorBidi"/>
            <w:sz w:val="22"/>
            <w:szCs w:val="22"/>
            <w:lang w:eastAsia="en-AU"/>
          </w:rPr>
          <w:tab/>
        </w:r>
        <w:r w:rsidRPr="008B69E5">
          <w:t>Deposit—return or forfeiture</w:t>
        </w:r>
        <w:r>
          <w:tab/>
        </w:r>
        <w:r>
          <w:fldChar w:fldCharType="begin"/>
        </w:r>
        <w:r>
          <w:instrText xml:space="preserve"> PAGEREF _Toc83817002 \h </w:instrText>
        </w:r>
        <w:r>
          <w:fldChar w:fldCharType="separate"/>
        </w:r>
        <w:r w:rsidR="00DD54CF">
          <w:t>87</w:t>
        </w:r>
        <w:r>
          <w:fldChar w:fldCharType="end"/>
        </w:r>
      </w:hyperlink>
    </w:p>
    <w:p w14:paraId="6320A2FD" w14:textId="2F018CED" w:rsidR="00E46878" w:rsidRDefault="00C46CF5">
      <w:pPr>
        <w:pStyle w:val="TOC3"/>
        <w:rPr>
          <w:rFonts w:asciiTheme="minorHAnsi" w:eastAsiaTheme="minorEastAsia" w:hAnsiTheme="minorHAnsi" w:cstheme="minorBidi"/>
          <w:b w:val="0"/>
          <w:sz w:val="22"/>
          <w:szCs w:val="22"/>
          <w:lang w:eastAsia="en-AU"/>
        </w:rPr>
      </w:pPr>
      <w:hyperlink w:anchor="_Toc83817003" w:history="1">
        <w:r w:rsidR="00E46878" w:rsidRPr="008B69E5">
          <w:t>Division 9.2</w:t>
        </w:r>
        <w:r w:rsidR="00E46878">
          <w:rPr>
            <w:rFonts w:asciiTheme="minorHAnsi" w:eastAsiaTheme="minorEastAsia" w:hAnsiTheme="minorHAnsi" w:cstheme="minorBidi"/>
            <w:b w:val="0"/>
            <w:sz w:val="22"/>
            <w:szCs w:val="22"/>
            <w:lang w:eastAsia="en-AU"/>
          </w:rPr>
          <w:tab/>
        </w:r>
        <w:r w:rsidR="00E46878" w:rsidRPr="008B69E5">
          <w:t>Ballot papers</w:t>
        </w:r>
        <w:r w:rsidR="00E46878" w:rsidRPr="00E46878">
          <w:rPr>
            <w:vanish/>
          </w:rPr>
          <w:tab/>
        </w:r>
        <w:r w:rsidR="00E46878" w:rsidRPr="00E46878">
          <w:rPr>
            <w:vanish/>
          </w:rPr>
          <w:fldChar w:fldCharType="begin"/>
        </w:r>
        <w:r w:rsidR="00E46878" w:rsidRPr="00E46878">
          <w:rPr>
            <w:vanish/>
          </w:rPr>
          <w:instrText xml:space="preserve"> PAGEREF _Toc83817003 \h </w:instrText>
        </w:r>
        <w:r w:rsidR="00E46878" w:rsidRPr="00E46878">
          <w:rPr>
            <w:vanish/>
          </w:rPr>
        </w:r>
        <w:r w:rsidR="00E46878" w:rsidRPr="00E46878">
          <w:rPr>
            <w:vanish/>
          </w:rPr>
          <w:fldChar w:fldCharType="separate"/>
        </w:r>
        <w:r w:rsidR="00DD54CF">
          <w:rPr>
            <w:vanish/>
          </w:rPr>
          <w:t>88</w:t>
        </w:r>
        <w:r w:rsidR="00E46878" w:rsidRPr="00E46878">
          <w:rPr>
            <w:vanish/>
          </w:rPr>
          <w:fldChar w:fldCharType="end"/>
        </w:r>
      </w:hyperlink>
    </w:p>
    <w:p w14:paraId="7619C216" w14:textId="5E75A7C4" w:rsidR="00E46878" w:rsidRDefault="00E46878">
      <w:pPr>
        <w:pStyle w:val="TOC5"/>
        <w:rPr>
          <w:rFonts w:asciiTheme="minorHAnsi" w:eastAsiaTheme="minorEastAsia" w:hAnsiTheme="minorHAnsi" w:cstheme="minorBidi"/>
          <w:sz w:val="22"/>
          <w:szCs w:val="22"/>
          <w:lang w:eastAsia="en-AU"/>
        </w:rPr>
      </w:pPr>
      <w:r>
        <w:tab/>
      </w:r>
      <w:hyperlink w:anchor="_Toc83817004" w:history="1">
        <w:r w:rsidRPr="008B69E5">
          <w:t>114</w:t>
        </w:r>
        <w:r>
          <w:rPr>
            <w:rFonts w:asciiTheme="minorHAnsi" w:eastAsiaTheme="minorEastAsia" w:hAnsiTheme="minorHAnsi" w:cstheme="minorBidi"/>
            <w:sz w:val="22"/>
            <w:szCs w:val="22"/>
            <w:lang w:eastAsia="en-AU"/>
          </w:rPr>
          <w:tab/>
        </w:r>
        <w:r w:rsidRPr="008B69E5">
          <w:t>Ballot papers</w:t>
        </w:r>
        <w:r>
          <w:tab/>
        </w:r>
        <w:r>
          <w:fldChar w:fldCharType="begin"/>
        </w:r>
        <w:r>
          <w:instrText xml:space="preserve"> PAGEREF _Toc83817004 \h </w:instrText>
        </w:r>
        <w:r>
          <w:fldChar w:fldCharType="separate"/>
        </w:r>
        <w:r w:rsidR="00DD54CF">
          <w:t>88</w:t>
        </w:r>
        <w:r>
          <w:fldChar w:fldCharType="end"/>
        </w:r>
      </w:hyperlink>
    </w:p>
    <w:p w14:paraId="5537C1B3" w14:textId="61E9DED2" w:rsidR="00E46878" w:rsidRDefault="00E46878">
      <w:pPr>
        <w:pStyle w:val="TOC5"/>
        <w:rPr>
          <w:rFonts w:asciiTheme="minorHAnsi" w:eastAsiaTheme="minorEastAsia" w:hAnsiTheme="minorHAnsi" w:cstheme="minorBidi"/>
          <w:sz w:val="22"/>
          <w:szCs w:val="22"/>
          <w:lang w:eastAsia="en-AU"/>
        </w:rPr>
      </w:pPr>
      <w:r>
        <w:tab/>
      </w:r>
      <w:hyperlink w:anchor="_Toc83817005" w:history="1">
        <w:r w:rsidRPr="008B69E5">
          <w:t>115</w:t>
        </w:r>
        <w:r>
          <w:rPr>
            <w:rFonts w:asciiTheme="minorHAnsi" w:eastAsiaTheme="minorEastAsia" w:hAnsiTheme="minorHAnsi" w:cstheme="minorBidi"/>
            <w:sz w:val="22"/>
            <w:szCs w:val="22"/>
            <w:lang w:eastAsia="en-AU"/>
          </w:rPr>
          <w:tab/>
        </w:r>
        <w:r w:rsidRPr="008B69E5">
          <w:t>Grouping of candidates’ names</w:t>
        </w:r>
        <w:r>
          <w:tab/>
        </w:r>
        <w:r>
          <w:fldChar w:fldCharType="begin"/>
        </w:r>
        <w:r>
          <w:instrText xml:space="preserve"> PAGEREF _Toc83817005 \h </w:instrText>
        </w:r>
        <w:r>
          <w:fldChar w:fldCharType="separate"/>
        </w:r>
        <w:r w:rsidR="00DD54CF">
          <w:t>89</w:t>
        </w:r>
        <w:r>
          <w:fldChar w:fldCharType="end"/>
        </w:r>
      </w:hyperlink>
    </w:p>
    <w:p w14:paraId="570EC5AB" w14:textId="52FF063A" w:rsidR="00E46878" w:rsidRDefault="00E46878">
      <w:pPr>
        <w:pStyle w:val="TOC5"/>
        <w:rPr>
          <w:rFonts w:asciiTheme="minorHAnsi" w:eastAsiaTheme="minorEastAsia" w:hAnsiTheme="minorHAnsi" w:cstheme="minorBidi"/>
          <w:sz w:val="22"/>
          <w:szCs w:val="22"/>
          <w:lang w:eastAsia="en-AU"/>
        </w:rPr>
      </w:pPr>
      <w:r>
        <w:tab/>
      </w:r>
      <w:hyperlink w:anchor="_Toc83817006" w:history="1">
        <w:r w:rsidRPr="008B69E5">
          <w:t>116</w:t>
        </w:r>
        <w:r>
          <w:rPr>
            <w:rFonts w:asciiTheme="minorHAnsi" w:eastAsiaTheme="minorEastAsia" w:hAnsiTheme="minorHAnsi" w:cstheme="minorBidi"/>
            <w:sz w:val="22"/>
            <w:szCs w:val="22"/>
            <w:lang w:eastAsia="en-AU"/>
          </w:rPr>
          <w:tab/>
        </w:r>
        <w:r w:rsidRPr="008B69E5">
          <w:t>Printing of ballot papers</w:t>
        </w:r>
        <w:r>
          <w:tab/>
        </w:r>
        <w:r>
          <w:fldChar w:fldCharType="begin"/>
        </w:r>
        <w:r>
          <w:instrText xml:space="preserve"> PAGEREF _Toc83817006 \h </w:instrText>
        </w:r>
        <w:r>
          <w:fldChar w:fldCharType="separate"/>
        </w:r>
        <w:r w:rsidR="00DD54CF">
          <w:t>89</w:t>
        </w:r>
        <w:r>
          <w:fldChar w:fldCharType="end"/>
        </w:r>
      </w:hyperlink>
    </w:p>
    <w:p w14:paraId="6CC2228F" w14:textId="40E14FF4" w:rsidR="00E46878" w:rsidRDefault="00E46878">
      <w:pPr>
        <w:pStyle w:val="TOC5"/>
        <w:rPr>
          <w:rFonts w:asciiTheme="minorHAnsi" w:eastAsiaTheme="minorEastAsia" w:hAnsiTheme="minorHAnsi" w:cstheme="minorBidi"/>
          <w:sz w:val="22"/>
          <w:szCs w:val="22"/>
          <w:lang w:eastAsia="en-AU"/>
        </w:rPr>
      </w:pPr>
      <w:r>
        <w:tab/>
      </w:r>
      <w:hyperlink w:anchor="_Toc83817007" w:history="1">
        <w:r w:rsidRPr="008B69E5">
          <w:t>117</w:t>
        </w:r>
        <w:r>
          <w:rPr>
            <w:rFonts w:asciiTheme="minorHAnsi" w:eastAsiaTheme="minorEastAsia" w:hAnsiTheme="minorHAnsi" w:cstheme="minorBidi"/>
            <w:sz w:val="22"/>
            <w:szCs w:val="22"/>
            <w:lang w:eastAsia="en-AU"/>
          </w:rPr>
          <w:tab/>
        </w:r>
        <w:r w:rsidRPr="008B69E5">
          <w:t>Names on ballot papers</w:t>
        </w:r>
        <w:r>
          <w:tab/>
        </w:r>
        <w:r>
          <w:fldChar w:fldCharType="begin"/>
        </w:r>
        <w:r>
          <w:instrText xml:space="preserve"> PAGEREF _Toc83817007 \h </w:instrText>
        </w:r>
        <w:r>
          <w:fldChar w:fldCharType="separate"/>
        </w:r>
        <w:r w:rsidR="00DD54CF">
          <w:t>91</w:t>
        </w:r>
        <w:r>
          <w:fldChar w:fldCharType="end"/>
        </w:r>
      </w:hyperlink>
    </w:p>
    <w:p w14:paraId="6EB4C84D" w14:textId="78AFF81B" w:rsidR="00E46878" w:rsidRDefault="00E46878">
      <w:pPr>
        <w:pStyle w:val="TOC5"/>
        <w:rPr>
          <w:rFonts w:asciiTheme="minorHAnsi" w:eastAsiaTheme="minorEastAsia" w:hAnsiTheme="minorHAnsi" w:cstheme="minorBidi"/>
          <w:sz w:val="22"/>
          <w:szCs w:val="22"/>
          <w:lang w:eastAsia="en-AU"/>
        </w:rPr>
      </w:pPr>
      <w:r>
        <w:lastRenderedPageBreak/>
        <w:tab/>
      </w:r>
      <w:hyperlink w:anchor="_Toc83817008" w:history="1">
        <w:r w:rsidRPr="008B69E5">
          <w:t>118</w:t>
        </w:r>
        <w:r>
          <w:rPr>
            <w:rFonts w:asciiTheme="minorHAnsi" w:eastAsiaTheme="minorEastAsia" w:hAnsiTheme="minorHAnsi" w:cstheme="minorBidi"/>
            <w:sz w:val="22"/>
            <w:szCs w:val="22"/>
            <w:lang w:eastAsia="en-AU"/>
          </w:rPr>
          <w:tab/>
        </w:r>
        <w:r w:rsidRPr="008B69E5">
          <w:t>Draw for positions on ballot papers</w:t>
        </w:r>
        <w:r>
          <w:tab/>
        </w:r>
        <w:r>
          <w:fldChar w:fldCharType="begin"/>
        </w:r>
        <w:r>
          <w:instrText xml:space="preserve"> PAGEREF _Toc83817008 \h </w:instrText>
        </w:r>
        <w:r>
          <w:fldChar w:fldCharType="separate"/>
        </w:r>
        <w:r w:rsidR="00DD54CF">
          <w:t>92</w:t>
        </w:r>
        <w:r>
          <w:fldChar w:fldCharType="end"/>
        </w:r>
      </w:hyperlink>
    </w:p>
    <w:p w14:paraId="287511A8" w14:textId="60DA3633" w:rsidR="00E46878" w:rsidRDefault="00C46CF5">
      <w:pPr>
        <w:pStyle w:val="TOC3"/>
        <w:rPr>
          <w:rFonts w:asciiTheme="minorHAnsi" w:eastAsiaTheme="minorEastAsia" w:hAnsiTheme="minorHAnsi" w:cstheme="minorBidi"/>
          <w:b w:val="0"/>
          <w:sz w:val="22"/>
          <w:szCs w:val="22"/>
          <w:lang w:eastAsia="en-AU"/>
        </w:rPr>
      </w:pPr>
      <w:hyperlink w:anchor="_Toc83817009" w:history="1">
        <w:r w:rsidR="00E46878" w:rsidRPr="008B69E5">
          <w:t>Division 9.3</w:t>
        </w:r>
        <w:r w:rsidR="00E46878">
          <w:rPr>
            <w:rFonts w:asciiTheme="minorHAnsi" w:eastAsiaTheme="minorEastAsia" w:hAnsiTheme="minorHAnsi" w:cstheme="minorBidi"/>
            <w:b w:val="0"/>
            <w:sz w:val="22"/>
            <w:szCs w:val="22"/>
            <w:lang w:eastAsia="en-AU"/>
          </w:rPr>
          <w:tab/>
        </w:r>
        <w:r w:rsidR="00E46878" w:rsidRPr="008B69E5">
          <w:t>Electronic voting devices and vote counting programs</w:t>
        </w:r>
        <w:r w:rsidR="00E46878" w:rsidRPr="00E46878">
          <w:rPr>
            <w:vanish/>
          </w:rPr>
          <w:tab/>
        </w:r>
        <w:r w:rsidR="00E46878" w:rsidRPr="00E46878">
          <w:rPr>
            <w:vanish/>
          </w:rPr>
          <w:fldChar w:fldCharType="begin"/>
        </w:r>
        <w:r w:rsidR="00E46878" w:rsidRPr="00E46878">
          <w:rPr>
            <w:vanish/>
          </w:rPr>
          <w:instrText xml:space="preserve"> PAGEREF _Toc83817009 \h </w:instrText>
        </w:r>
        <w:r w:rsidR="00E46878" w:rsidRPr="00E46878">
          <w:rPr>
            <w:vanish/>
          </w:rPr>
        </w:r>
        <w:r w:rsidR="00E46878" w:rsidRPr="00E46878">
          <w:rPr>
            <w:vanish/>
          </w:rPr>
          <w:fldChar w:fldCharType="separate"/>
        </w:r>
        <w:r w:rsidR="00DD54CF">
          <w:rPr>
            <w:vanish/>
          </w:rPr>
          <w:t>92</w:t>
        </w:r>
        <w:r w:rsidR="00E46878" w:rsidRPr="00E46878">
          <w:rPr>
            <w:vanish/>
          </w:rPr>
          <w:fldChar w:fldCharType="end"/>
        </w:r>
      </w:hyperlink>
    </w:p>
    <w:p w14:paraId="2E333239" w14:textId="672C48DA" w:rsidR="00E46878" w:rsidRDefault="00E46878">
      <w:pPr>
        <w:pStyle w:val="TOC5"/>
        <w:rPr>
          <w:rFonts w:asciiTheme="minorHAnsi" w:eastAsiaTheme="minorEastAsia" w:hAnsiTheme="minorHAnsi" w:cstheme="minorBidi"/>
          <w:sz w:val="22"/>
          <w:szCs w:val="22"/>
          <w:lang w:eastAsia="en-AU"/>
        </w:rPr>
      </w:pPr>
      <w:r>
        <w:tab/>
      </w:r>
      <w:hyperlink w:anchor="_Toc83817010" w:history="1">
        <w:r w:rsidRPr="008B69E5">
          <w:t>118A</w:t>
        </w:r>
        <w:r>
          <w:rPr>
            <w:rFonts w:asciiTheme="minorHAnsi" w:eastAsiaTheme="minorEastAsia" w:hAnsiTheme="minorHAnsi" w:cstheme="minorBidi"/>
            <w:sz w:val="22"/>
            <w:szCs w:val="22"/>
            <w:lang w:eastAsia="en-AU"/>
          </w:rPr>
          <w:tab/>
        </w:r>
        <w:r w:rsidRPr="008B69E5">
          <w:t>Approval of computer program for electronic voting and vote counting</w:t>
        </w:r>
        <w:r>
          <w:tab/>
        </w:r>
        <w:r>
          <w:fldChar w:fldCharType="begin"/>
        </w:r>
        <w:r>
          <w:instrText xml:space="preserve"> PAGEREF _Toc83817010 \h </w:instrText>
        </w:r>
        <w:r>
          <w:fldChar w:fldCharType="separate"/>
        </w:r>
        <w:r w:rsidR="00DD54CF">
          <w:t>92</w:t>
        </w:r>
        <w:r>
          <w:fldChar w:fldCharType="end"/>
        </w:r>
      </w:hyperlink>
    </w:p>
    <w:p w14:paraId="7D1A8686" w14:textId="08D38B93" w:rsidR="00E46878" w:rsidRDefault="00E46878">
      <w:pPr>
        <w:pStyle w:val="TOC5"/>
        <w:rPr>
          <w:rFonts w:asciiTheme="minorHAnsi" w:eastAsiaTheme="minorEastAsia" w:hAnsiTheme="minorHAnsi" w:cstheme="minorBidi"/>
          <w:sz w:val="22"/>
          <w:szCs w:val="22"/>
          <w:lang w:eastAsia="en-AU"/>
        </w:rPr>
      </w:pPr>
      <w:r>
        <w:tab/>
      </w:r>
      <w:hyperlink w:anchor="_Toc83817011" w:history="1">
        <w:r w:rsidRPr="008B69E5">
          <w:t>118B</w:t>
        </w:r>
        <w:r>
          <w:rPr>
            <w:rFonts w:asciiTheme="minorHAnsi" w:eastAsiaTheme="minorEastAsia" w:hAnsiTheme="minorHAnsi" w:cstheme="minorBidi"/>
            <w:sz w:val="22"/>
            <w:szCs w:val="22"/>
            <w:lang w:eastAsia="en-AU"/>
          </w:rPr>
          <w:tab/>
        </w:r>
        <w:r w:rsidRPr="008B69E5">
          <w:t>Security of electronic voting devices and computer programs</w:t>
        </w:r>
        <w:r>
          <w:tab/>
        </w:r>
        <w:r>
          <w:fldChar w:fldCharType="begin"/>
        </w:r>
        <w:r>
          <w:instrText xml:space="preserve"> PAGEREF _Toc83817011 \h </w:instrText>
        </w:r>
        <w:r>
          <w:fldChar w:fldCharType="separate"/>
        </w:r>
        <w:r w:rsidR="00DD54CF">
          <w:t>94</w:t>
        </w:r>
        <w:r>
          <w:fldChar w:fldCharType="end"/>
        </w:r>
      </w:hyperlink>
    </w:p>
    <w:p w14:paraId="7DA7D05E" w14:textId="223FAA9F" w:rsidR="00E46878" w:rsidRDefault="00C46CF5">
      <w:pPr>
        <w:pStyle w:val="TOC3"/>
        <w:rPr>
          <w:rFonts w:asciiTheme="minorHAnsi" w:eastAsiaTheme="minorEastAsia" w:hAnsiTheme="minorHAnsi" w:cstheme="minorBidi"/>
          <w:b w:val="0"/>
          <w:sz w:val="22"/>
          <w:szCs w:val="22"/>
          <w:lang w:eastAsia="en-AU"/>
        </w:rPr>
      </w:pPr>
      <w:hyperlink w:anchor="_Toc83817012" w:history="1">
        <w:r w:rsidR="00E46878" w:rsidRPr="008B69E5">
          <w:t>Division 9.4</w:t>
        </w:r>
        <w:r w:rsidR="00E46878">
          <w:rPr>
            <w:rFonts w:asciiTheme="minorHAnsi" w:eastAsiaTheme="minorEastAsia" w:hAnsiTheme="minorHAnsi" w:cstheme="minorBidi"/>
            <w:b w:val="0"/>
            <w:sz w:val="22"/>
            <w:szCs w:val="22"/>
            <w:lang w:eastAsia="en-AU"/>
          </w:rPr>
          <w:tab/>
        </w:r>
        <w:r w:rsidR="00E46878" w:rsidRPr="008B69E5">
          <w:t>Miscellaneous</w:t>
        </w:r>
        <w:r w:rsidR="00E46878" w:rsidRPr="00E46878">
          <w:rPr>
            <w:vanish/>
          </w:rPr>
          <w:tab/>
        </w:r>
        <w:r w:rsidR="00E46878" w:rsidRPr="00E46878">
          <w:rPr>
            <w:vanish/>
          </w:rPr>
          <w:fldChar w:fldCharType="begin"/>
        </w:r>
        <w:r w:rsidR="00E46878" w:rsidRPr="00E46878">
          <w:rPr>
            <w:vanish/>
          </w:rPr>
          <w:instrText xml:space="preserve"> PAGEREF _Toc83817012 \h </w:instrText>
        </w:r>
        <w:r w:rsidR="00E46878" w:rsidRPr="00E46878">
          <w:rPr>
            <w:vanish/>
          </w:rPr>
        </w:r>
        <w:r w:rsidR="00E46878" w:rsidRPr="00E46878">
          <w:rPr>
            <w:vanish/>
          </w:rPr>
          <w:fldChar w:fldCharType="separate"/>
        </w:r>
        <w:r w:rsidR="00DD54CF">
          <w:rPr>
            <w:vanish/>
          </w:rPr>
          <w:t>94</w:t>
        </w:r>
        <w:r w:rsidR="00E46878" w:rsidRPr="00E46878">
          <w:rPr>
            <w:vanish/>
          </w:rPr>
          <w:fldChar w:fldCharType="end"/>
        </w:r>
      </w:hyperlink>
    </w:p>
    <w:p w14:paraId="29F19292" w14:textId="61EED10D" w:rsidR="00E46878" w:rsidRDefault="00E46878">
      <w:pPr>
        <w:pStyle w:val="TOC5"/>
        <w:rPr>
          <w:rFonts w:asciiTheme="minorHAnsi" w:eastAsiaTheme="minorEastAsia" w:hAnsiTheme="minorHAnsi" w:cstheme="minorBidi"/>
          <w:sz w:val="22"/>
          <w:szCs w:val="22"/>
          <w:lang w:eastAsia="en-AU"/>
        </w:rPr>
      </w:pPr>
      <w:r>
        <w:tab/>
      </w:r>
      <w:hyperlink w:anchor="_Toc83817013" w:history="1">
        <w:r w:rsidRPr="008B69E5">
          <w:t>119</w:t>
        </w:r>
        <w:r>
          <w:rPr>
            <w:rFonts w:asciiTheme="minorHAnsi" w:eastAsiaTheme="minorEastAsia" w:hAnsiTheme="minorHAnsi" w:cstheme="minorBidi"/>
            <w:sz w:val="22"/>
            <w:szCs w:val="22"/>
            <w:lang w:eastAsia="en-AU"/>
          </w:rPr>
          <w:tab/>
        </w:r>
        <w:r w:rsidRPr="008B69E5">
          <w:t>Polling places and scrutiny centres</w:t>
        </w:r>
        <w:r>
          <w:tab/>
        </w:r>
        <w:r>
          <w:fldChar w:fldCharType="begin"/>
        </w:r>
        <w:r>
          <w:instrText xml:space="preserve"> PAGEREF _Toc83817013 \h </w:instrText>
        </w:r>
        <w:r>
          <w:fldChar w:fldCharType="separate"/>
        </w:r>
        <w:r w:rsidR="00DD54CF">
          <w:t>94</w:t>
        </w:r>
        <w:r>
          <w:fldChar w:fldCharType="end"/>
        </w:r>
      </w:hyperlink>
    </w:p>
    <w:p w14:paraId="3390BE96" w14:textId="34C8742C" w:rsidR="00E46878" w:rsidRDefault="00E46878">
      <w:pPr>
        <w:pStyle w:val="TOC5"/>
        <w:rPr>
          <w:rFonts w:asciiTheme="minorHAnsi" w:eastAsiaTheme="minorEastAsia" w:hAnsiTheme="minorHAnsi" w:cstheme="minorBidi"/>
          <w:sz w:val="22"/>
          <w:szCs w:val="22"/>
          <w:lang w:eastAsia="en-AU"/>
        </w:rPr>
      </w:pPr>
      <w:r>
        <w:tab/>
      </w:r>
      <w:hyperlink w:anchor="_Toc83817014" w:history="1">
        <w:r w:rsidRPr="008B69E5">
          <w:t>120</w:t>
        </w:r>
        <w:r>
          <w:rPr>
            <w:rFonts w:asciiTheme="minorHAnsi" w:eastAsiaTheme="minorEastAsia" w:hAnsiTheme="minorHAnsi" w:cstheme="minorBidi"/>
            <w:sz w:val="22"/>
            <w:szCs w:val="22"/>
            <w:lang w:eastAsia="en-AU"/>
          </w:rPr>
          <w:tab/>
        </w:r>
        <w:r w:rsidRPr="008B69E5">
          <w:t>Administrative arrangements</w:t>
        </w:r>
        <w:r>
          <w:tab/>
        </w:r>
        <w:r>
          <w:fldChar w:fldCharType="begin"/>
        </w:r>
        <w:r>
          <w:instrText xml:space="preserve"> PAGEREF _Toc83817014 \h </w:instrText>
        </w:r>
        <w:r>
          <w:fldChar w:fldCharType="separate"/>
        </w:r>
        <w:r w:rsidR="00DD54CF">
          <w:t>95</w:t>
        </w:r>
        <w:r>
          <w:fldChar w:fldCharType="end"/>
        </w:r>
      </w:hyperlink>
    </w:p>
    <w:p w14:paraId="52EC4846" w14:textId="0C1753AA" w:rsidR="00E46878" w:rsidRDefault="00E46878">
      <w:pPr>
        <w:pStyle w:val="TOC5"/>
        <w:rPr>
          <w:rFonts w:asciiTheme="minorHAnsi" w:eastAsiaTheme="minorEastAsia" w:hAnsiTheme="minorHAnsi" w:cstheme="minorBidi"/>
          <w:sz w:val="22"/>
          <w:szCs w:val="22"/>
          <w:lang w:eastAsia="en-AU"/>
        </w:rPr>
      </w:pPr>
      <w:r>
        <w:tab/>
      </w:r>
      <w:hyperlink w:anchor="_Toc83817015" w:history="1">
        <w:r w:rsidRPr="008B69E5">
          <w:t>121</w:t>
        </w:r>
        <w:r>
          <w:rPr>
            <w:rFonts w:asciiTheme="minorHAnsi" w:eastAsiaTheme="minorEastAsia" w:hAnsiTheme="minorHAnsi" w:cstheme="minorBidi"/>
            <w:sz w:val="22"/>
            <w:szCs w:val="22"/>
            <w:lang w:eastAsia="en-AU"/>
          </w:rPr>
          <w:tab/>
        </w:r>
        <w:r w:rsidRPr="008B69E5">
          <w:t>Certified extracts and certified lists of electors</w:t>
        </w:r>
        <w:r>
          <w:tab/>
        </w:r>
        <w:r>
          <w:fldChar w:fldCharType="begin"/>
        </w:r>
        <w:r>
          <w:instrText xml:space="preserve"> PAGEREF _Toc83817015 \h </w:instrText>
        </w:r>
        <w:r>
          <w:fldChar w:fldCharType="separate"/>
        </w:r>
        <w:r w:rsidR="00DD54CF">
          <w:t>96</w:t>
        </w:r>
        <w:r>
          <w:fldChar w:fldCharType="end"/>
        </w:r>
      </w:hyperlink>
    </w:p>
    <w:p w14:paraId="4D9D7FB8" w14:textId="004140A7" w:rsidR="00E46878" w:rsidRDefault="00E46878">
      <w:pPr>
        <w:pStyle w:val="TOC5"/>
        <w:rPr>
          <w:rFonts w:asciiTheme="minorHAnsi" w:eastAsiaTheme="minorEastAsia" w:hAnsiTheme="minorHAnsi" w:cstheme="minorBidi"/>
          <w:sz w:val="22"/>
          <w:szCs w:val="22"/>
          <w:lang w:eastAsia="en-AU"/>
        </w:rPr>
      </w:pPr>
      <w:r>
        <w:tab/>
      </w:r>
      <w:hyperlink w:anchor="_Toc83817016" w:history="1">
        <w:r w:rsidRPr="008B69E5">
          <w:t>121A</w:t>
        </w:r>
        <w:r>
          <w:rPr>
            <w:rFonts w:asciiTheme="minorHAnsi" w:eastAsiaTheme="minorEastAsia" w:hAnsiTheme="minorHAnsi" w:cstheme="minorBidi"/>
            <w:sz w:val="22"/>
            <w:szCs w:val="22"/>
            <w:lang w:eastAsia="en-AU"/>
          </w:rPr>
          <w:tab/>
        </w:r>
        <w:r w:rsidRPr="008B69E5">
          <w:t>Use of information from certified extracts or certified lists</w:t>
        </w:r>
        <w:r>
          <w:tab/>
        </w:r>
        <w:r>
          <w:fldChar w:fldCharType="begin"/>
        </w:r>
        <w:r>
          <w:instrText xml:space="preserve"> PAGEREF _Toc83817016 \h </w:instrText>
        </w:r>
        <w:r>
          <w:fldChar w:fldCharType="separate"/>
        </w:r>
        <w:r w:rsidR="00DD54CF">
          <w:t>97</w:t>
        </w:r>
        <w:r>
          <w:fldChar w:fldCharType="end"/>
        </w:r>
      </w:hyperlink>
    </w:p>
    <w:p w14:paraId="2E398AF7" w14:textId="5B2BACF9" w:rsidR="00E46878" w:rsidRDefault="00E46878">
      <w:pPr>
        <w:pStyle w:val="TOC5"/>
        <w:rPr>
          <w:rFonts w:asciiTheme="minorHAnsi" w:eastAsiaTheme="minorEastAsia" w:hAnsiTheme="minorHAnsi" w:cstheme="minorBidi"/>
          <w:sz w:val="22"/>
          <w:szCs w:val="22"/>
          <w:lang w:eastAsia="en-AU"/>
        </w:rPr>
      </w:pPr>
      <w:r>
        <w:tab/>
      </w:r>
      <w:hyperlink w:anchor="_Toc83817017" w:history="1">
        <w:r w:rsidRPr="008B69E5">
          <w:t>122</w:t>
        </w:r>
        <w:r>
          <w:rPr>
            <w:rFonts w:asciiTheme="minorHAnsi" w:eastAsiaTheme="minorEastAsia" w:hAnsiTheme="minorHAnsi" w:cstheme="minorBidi"/>
            <w:sz w:val="22"/>
            <w:szCs w:val="22"/>
            <w:lang w:eastAsia="en-AU"/>
          </w:rPr>
          <w:tab/>
        </w:r>
        <w:r w:rsidRPr="008B69E5">
          <w:t>Scrutineers—appointment</w:t>
        </w:r>
        <w:r>
          <w:tab/>
        </w:r>
        <w:r>
          <w:fldChar w:fldCharType="begin"/>
        </w:r>
        <w:r>
          <w:instrText xml:space="preserve"> PAGEREF _Toc83817017 \h </w:instrText>
        </w:r>
        <w:r>
          <w:fldChar w:fldCharType="separate"/>
        </w:r>
        <w:r w:rsidR="00DD54CF">
          <w:t>98</w:t>
        </w:r>
        <w:r>
          <w:fldChar w:fldCharType="end"/>
        </w:r>
      </w:hyperlink>
    </w:p>
    <w:p w14:paraId="7094E664" w14:textId="54ADBCDC" w:rsidR="00E46878" w:rsidRDefault="00E46878">
      <w:pPr>
        <w:pStyle w:val="TOC5"/>
        <w:rPr>
          <w:rFonts w:asciiTheme="minorHAnsi" w:eastAsiaTheme="minorEastAsia" w:hAnsiTheme="minorHAnsi" w:cstheme="minorBidi"/>
          <w:sz w:val="22"/>
          <w:szCs w:val="22"/>
          <w:lang w:eastAsia="en-AU"/>
        </w:rPr>
      </w:pPr>
      <w:r>
        <w:tab/>
      </w:r>
      <w:hyperlink w:anchor="_Toc83817018" w:history="1">
        <w:r w:rsidRPr="008B69E5">
          <w:t>123</w:t>
        </w:r>
        <w:r>
          <w:rPr>
            <w:rFonts w:asciiTheme="minorHAnsi" w:eastAsiaTheme="minorEastAsia" w:hAnsiTheme="minorHAnsi" w:cstheme="minorBidi"/>
            <w:sz w:val="22"/>
            <w:szCs w:val="22"/>
            <w:lang w:eastAsia="en-AU"/>
          </w:rPr>
          <w:tab/>
        </w:r>
        <w:r w:rsidRPr="008B69E5">
          <w:t>Scrutineers—conduct</w:t>
        </w:r>
        <w:r>
          <w:tab/>
        </w:r>
        <w:r>
          <w:fldChar w:fldCharType="begin"/>
        </w:r>
        <w:r>
          <w:instrText xml:space="preserve"> PAGEREF _Toc83817018 \h </w:instrText>
        </w:r>
        <w:r>
          <w:fldChar w:fldCharType="separate"/>
        </w:r>
        <w:r w:rsidR="00DD54CF">
          <w:t>99</w:t>
        </w:r>
        <w:r>
          <w:fldChar w:fldCharType="end"/>
        </w:r>
      </w:hyperlink>
    </w:p>
    <w:p w14:paraId="1B57812B" w14:textId="614E507F" w:rsidR="00E46878" w:rsidRDefault="00E46878">
      <w:pPr>
        <w:pStyle w:val="TOC5"/>
        <w:rPr>
          <w:rFonts w:asciiTheme="minorHAnsi" w:eastAsiaTheme="minorEastAsia" w:hAnsiTheme="minorHAnsi" w:cstheme="minorBidi"/>
          <w:sz w:val="22"/>
          <w:szCs w:val="22"/>
          <w:lang w:eastAsia="en-AU"/>
        </w:rPr>
      </w:pPr>
      <w:r>
        <w:tab/>
      </w:r>
      <w:hyperlink w:anchor="_Toc83817019" w:history="1">
        <w:r w:rsidRPr="008B69E5">
          <w:t>124</w:t>
        </w:r>
        <w:r>
          <w:rPr>
            <w:rFonts w:asciiTheme="minorHAnsi" w:eastAsiaTheme="minorEastAsia" w:hAnsiTheme="minorHAnsi" w:cstheme="minorBidi"/>
            <w:sz w:val="22"/>
            <w:szCs w:val="22"/>
            <w:lang w:eastAsia="en-AU"/>
          </w:rPr>
          <w:tab/>
        </w:r>
        <w:r w:rsidRPr="008B69E5">
          <w:t>Participation by candidates in conduct of election</w:t>
        </w:r>
        <w:r>
          <w:tab/>
        </w:r>
        <w:r>
          <w:fldChar w:fldCharType="begin"/>
        </w:r>
        <w:r>
          <w:instrText xml:space="preserve"> PAGEREF _Toc83817019 \h </w:instrText>
        </w:r>
        <w:r>
          <w:fldChar w:fldCharType="separate"/>
        </w:r>
        <w:r w:rsidR="00DD54CF">
          <w:t>100</w:t>
        </w:r>
        <w:r>
          <w:fldChar w:fldCharType="end"/>
        </w:r>
      </w:hyperlink>
    </w:p>
    <w:p w14:paraId="07030566" w14:textId="0E0527B6" w:rsidR="00E46878" w:rsidRDefault="00E46878">
      <w:pPr>
        <w:pStyle w:val="TOC5"/>
        <w:rPr>
          <w:rFonts w:asciiTheme="minorHAnsi" w:eastAsiaTheme="minorEastAsia" w:hAnsiTheme="minorHAnsi" w:cstheme="minorBidi"/>
          <w:sz w:val="22"/>
          <w:szCs w:val="22"/>
          <w:lang w:eastAsia="en-AU"/>
        </w:rPr>
      </w:pPr>
      <w:r>
        <w:tab/>
      </w:r>
      <w:hyperlink w:anchor="_Toc83817020" w:history="1">
        <w:r w:rsidRPr="008B69E5">
          <w:t>125</w:t>
        </w:r>
        <w:r>
          <w:rPr>
            <w:rFonts w:asciiTheme="minorHAnsi" w:eastAsiaTheme="minorEastAsia" w:hAnsiTheme="minorHAnsi" w:cstheme="minorBidi"/>
            <w:sz w:val="22"/>
            <w:szCs w:val="22"/>
            <w:lang w:eastAsia="en-AU"/>
          </w:rPr>
          <w:tab/>
        </w:r>
        <w:r w:rsidRPr="008B69E5">
          <w:t>Determining matters by lot</w:t>
        </w:r>
        <w:r>
          <w:tab/>
        </w:r>
        <w:r>
          <w:fldChar w:fldCharType="begin"/>
        </w:r>
        <w:r>
          <w:instrText xml:space="preserve"> PAGEREF _Toc83817020 \h </w:instrText>
        </w:r>
        <w:r>
          <w:fldChar w:fldCharType="separate"/>
        </w:r>
        <w:r w:rsidR="00DD54CF">
          <w:t>100</w:t>
        </w:r>
        <w:r>
          <w:fldChar w:fldCharType="end"/>
        </w:r>
      </w:hyperlink>
    </w:p>
    <w:p w14:paraId="19F2C511" w14:textId="4B3244E8" w:rsidR="00E46878" w:rsidRDefault="00E46878">
      <w:pPr>
        <w:pStyle w:val="TOC5"/>
        <w:rPr>
          <w:rFonts w:asciiTheme="minorHAnsi" w:eastAsiaTheme="minorEastAsia" w:hAnsiTheme="minorHAnsi" w:cstheme="minorBidi"/>
          <w:sz w:val="22"/>
          <w:szCs w:val="22"/>
          <w:lang w:eastAsia="en-AU"/>
        </w:rPr>
      </w:pPr>
      <w:r>
        <w:tab/>
      </w:r>
      <w:hyperlink w:anchor="_Toc83817021" w:history="1">
        <w:r w:rsidRPr="008B69E5">
          <w:t>126</w:t>
        </w:r>
        <w:r>
          <w:rPr>
            <w:rFonts w:asciiTheme="minorHAnsi" w:eastAsiaTheme="minorEastAsia" w:hAnsiTheme="minorHAnsi" w:cstheme="minorBidi"/>
            <w:sz w:val="22"/>
            <w:szCs w:val="22"/>
            <w:lang w:eastAsia="en-AU"/>
          </w:rPr>
          <w:tab/>
        </w:r>
        <w:r w:rsidRPr="008B69E5">
          <w:t>Supplementary elections</w:t>
        </w:r>
        <w:r>
          <w:tab/>
        </w:r>
        <w:r>
          <w:fldChar w:fldCharType="begin"/>
        </w:r>
        <w:r>
          <w:instrText xml:space="preserve"> PAGEREF _Toc83817021 \h </w:instrText>
        </w:r>
        <w:r>
          <w:fldChar w:fldCharType="separate"/>
        </w:r>
        <w:r w:rsidR="00DD54CF">
          <w:t>100</w:t>
        </w:r>
        <w:r>
          <w:fldChar w:fldCharType="end"/>
        </w:r>
      </w:hyperlink>
    </w:p>
    <w:p w14:paraId="117EDAB2" w14:textId="65FA540C" w:rsidR="00E46878" w:rsidRDefault="00C46CF5">
      <w:pPr>
        <w:pStyle w:val="TOC2"/>
        <w:rPr>
          <w:rFonts w:asciiTheme="minorHAnsi" w:eastAsiaTheme="minorEastAsia" w:hAnsiTheme="minorHAnsi" w:cstheme="minorBidi"/>
          <w:b w:val="0"/>
          <w:sz w:val="22"/>
          <w:szCs w:val="22"/>
          <w:lang w:eastAsia="en-AU"/>
        </w:rPr>
      </w:pPr>
      <w:hyperlink w:anchor="_Toc83817022" w:history="1">
        <w:r w:rsidR="00E46878" w:rsidRPr="008B69E5">
          <w:t>Part 10</w:t>
        </w:r>
        <w:r w:rsidR="00E46878">
          <w:rPr>
            <w:rFonts w:asciiTheme="minorHAnsi" w:eastAsiaTheme="minorEastAsia" w:hAnsiTheme="minorHAnsi" w:cstheme="minorBidi"/>
            <w:b w:val="0"/>
            <w:sz w:val="22"/>
            <w:szCs w:val="22"/>
            <w:lang w:eastAsia="en-AU"/>
          </w:rPr>
          <w:tab/>
        </w:r>
        <w:r w:rsidR="00E46878" w:rsidRPr="008B69E5">
          <w:t>Voting</w:t>
        </w:r>
        <w:r w:rsidR="00E46878" w:rsidRPr="00E46878">
          <w:rPr>
            <w:vanish/>
          </w:rPr>
          <w:tab/>
        </w:r>
        <w:r w:rsidR="00E46878" w:rsidRPr="00E46878">
          <w:rPr>
            <w:vanish/>
          </w:rPr>
          <w:fldChar w:fldCharType="begin"/>
        </w:r>
        <w:r w:rsidR="00E46878" w:rsidRPr="00E46878">
          <w:rPr>
            <w:vanish/>
          </w:rPr>
          <w:instrText xml:space="preserve"> PAGEREF _Toc83817022 \h </w:instrText>
        </w:r>
        <w:r w:rsidR="00E46878" w:rsidRPr="00E46878">
          <w:rPr>
            <w:vanish/>
          </w:rPr>
        </w:r>
        <w:r w:rsidR="00E46878" w:rsidRPr="00E46878">
          <w:rPr>
            <w:vanish/>
          </w:rPr>
          <w:fldChar w:fldCharType="separate"/>
        </w:r>
        <w:r w:rsidR="00DD54CF">
          <w:rPr>
            <w:vanish/>
          </w:rPr>
          <w:t>101</w:t>
        </w:r>
        <w:r w:rsidR="00E46878" w:rsidRPr="00E46878">
          <w:rPr>
            <w:vanish/>
          </w:rPr>
          <w:fldChar w:fldCharType="end"/>
        </w:r>
      </w:hyperlink>
    </w:p>
    <w:p w14:paraId="4A989703" w14:textId="389F55CF" w:rsidR="00E46878" w:rsidRDefault="00C46CF5">
      <w:pPr>
        <w:pStyle w:val="TOC3"/>
        <w:rPr>
          <w:rFonts w:asciiTheme="minorHAnsi" w:eastAsiaTheme="minorEastAsia" w:hAnsiTheme="minorHAnsi" w:cstheme="minorBidi"/>
          <w:b w:val="0"/>
          <w:sz w:val="22"/>
          <w:szCs w:val="22"/>
          <w:lang w:eastAsia="en-AU"/>
        </w:rPr>
      </w:pPr>
      <w:hyperlink w:anchor="_Toc83817023" w:history="1">
        <w:r w:rsidR="00E46878" w:rsidRPr="008B69E5">
          <w:t>Division 10.1</w:t>
        </w:r>
        <w:r w:rsidR="00E46878">
          <w:rPr>
            <w:rFonts w:asciiTheme="minorHAnsi" w:eastAsiaTheme="minorEastAsia" w:hAnsiTheme="minorHAnsi" w:cstheme="minorBidi"/>
            <w:b w:val="0"/>
            <w:sz w:val="22"/>
            <w:szCs w:val="22"/>
            <w:lang w:eastAsia="en-AU"/>
          </w:rPr>
          <w:tab/>
        </w:r>
        <w:r w:rsidR="00E46878" w:rsidRPr="008B69E5">
          <w:t>General</w:t>
        </w:r>
        <w:r w:rsidR="00E46878" w:rsidRPr="00E46878">
          <w:rPr>
            <w:vanish/>
          </w:rPr>
          <w:tab/>
        </w:r>
        <w:r w:rsidR="00E46878" w:rsidRPr="00E46878">
          <w:rPr>
            <w:vanish/>
          </w:rPr>
          <w:fldChar w:fldCharType="begin"/>
        </w:r>
        <w:r w:rsidR="00E46878" w:rsidRPr="00E46878">
          <w:rPr>
            <w:vanish/>
          </w:rPr>
          <w:instrText xml:space="preserve"> PAGEREF _Toc83817023 \h </w:instrText>
        </w:r>
        <w:r w:rsidR="00E46878" w:rsidRPr="00E46878">
          <w:rPr>
            <w:vanish/>
          </w:rPr>
        </w:r>
        <w:r w:rsidR="00E46878" w:rsidRPr="00E46878">
          <w:rPr>
            <w:vanish/>
          </w:rPr>
          <w:fldChar w:fldCharType="separate"/>
        </w:r>
        <w:r w:rsidR="00DD54CF">
          <w:rPr>
            <w:vanish/>
          </w:rPr>
          <w:t>101</w:t>
        </w:r>
        <w:r w:rsidR="00E46878" w:rsidRPr="00E46878">
          <w:rPr>
            <w:vanish/>
          </w:rPr>
          <w:fldChar w:fldCharType="end"/>
        </w:r>
      </w:hyperlink>
    </w:p>
    <w:p w14:paraId="5AE61858" w14:textId="0318790F" w:rsidR="00E46878" w:rsidRDefault="00E46878">
      <w:pPr>
        <w:pStyle w:val="TOC5"/>
        <w:rPr>
          <w:rFonts w:asciiTheme="minorHAnsi" w:eastAsiaTheme="minorEastAsia" w:hAnsiTheme="minorHAnsi" w:cstheme="minorBidi"/>
          <w:sz w:val="22"/>
          <w:szCs w:val="22"/>
          <w:lang w:eastAsia="en-AU"/>
        </w:rPr>
      </w:pPr>
      <w:r>
        <w:tab/>
      </w:r>
      <w:hyperlink w:anchor="_Toc83817024" w:history="1">
        <w:r w:rsidRPr="008B69E5">
          <w:t>128</w:t>
        </w:r>
        <w:r>
          <w:rPr>
            <w:rFonts w:asciiTheme="minorHAnsi" w:eastAsiaTheme="minorEastAsia" w:hAnsiTheme="minorHAnsi" w:cstheme="minorBidi"/>
            <w:sz w:val="22"/>
            <w:szCs w:val="22"/>
            <w:lang w:eastAsia="en-AU"/>
          </w:rPr>
          <w:tab/>
        </w:r>
        <w:r w:rsidRPr="008B69E5">
          <w:t>Entitlement to vote</w:t>
        </w:r>
        <w:r>
          <w:tab/>
        </w:r>
        <w:r>
          <w:fldChar w:fldCharType="begin"/>
        </w:r>
        <w:r>
          <w:instrText xml:space="preserve"> PAGEREF _Toc83817024 \h </w:instrText>
        </w:r>
        <w:r>
          <w:fldChar w:fldCharType="separate"/>
        </w:r>
        <w:r w:rsidR="00DD54CF">
          <w:t>101</w:t>
        </w:r>
        <w:r>
          <w:fldChar w:fldCharType="end"/>
        </w:r>
      </w:hyperlink>
    </w:p>
    <w:p w14:paraId="4840C208" w14:textId="088A3855" w:rsidR="00E46878" w:rsidRDefault="00E46878">
      <w:pPr>
        <w:pStyle w:val="TOC5"/>
        <w:rPr>
          <w:rFonts w:asciiTheme="minorHAnsi" w:eastAsiaTheme="minorEastAsia" w:hAnsiTheme="minorHAnsi" w:cstheme="minorBidi"/>
          <w:sz w:val="22"/>
          <w:szCs w:val="22"/>
          <w:lang w:eastAsia="en-AU"/>
        </w:rPr>
      </w:pPr>
      <w:r>
        <w:tab/>
      </w:r>
      <w:hyperlink w:anchor="_Toc83817025" w:history="1">
        <w:r w:rsidRPr="008B69E5">
          <w:t>129</w:t>
        </w:r>
        <w:r>
          <w:rPr>
            <w:rFonts w:asciiTheme="minorHAnsi" w:eastAsiaTheme="minorEastAsia" w:hAnsiTheme="minorHAnsi" w:cstheme="minorBidi"/>
            <w:sz w:val="22"/>
            <w:szCs w:val="22"/>
            <w:lang w:eastAsia="en-AU"/>
          </w:rPr>
          <w:tab/>
        </w:r>
        <w:r w:rsidRPr="008B69E5">
          <w:t>Compulsory voting</w:t>
        </w:r>
        <w:r>
          <w:tab/>
        </w:r>
        <w:r>
          <w:fldChar w:fldCharType="begin"/>
        </w:r>
        <w:r>
          <w:instrText xml:space="preserve"> PAGEREF _Toc83817025 \h </w:instrText>
        </w:r>
        <w:r>
          <w:fldChar w:fldCharType="separate"/>
        </w:r>
        <w:r w:rsidR="00DD54CF">
          <w:t>101</w:t>
        </w:r>
        <w:r>
          <w:fldChar w:fldCharType="end"/>
        </w:r>
      </w:hyperlink>
    </w:p>
    <w:p w14:paraId="7760937B" w14:textId="2CCAFD62" w:rsidR="00E46878" w:rsidRDefault="00E46878">
      <w:pPr>
        <w:pStyle w:val="TOC5"/>
        <w:rPr>
          <w:rFonts w:asciiTheme="minorHAnsi" w:eastAsiaTheme="minorEastAsia" w:hAnsiTheme="minorHAnsi" w:cstheme="minorBidi"/>
          <w:sz w:val="22"/>
          <w:szCs w:val="22"/>
          <w:lang w:eastAsia="en-AU"/>
        </w:rPr>
      </w:pPr>
      <w:r>
        <w:tab/>
      </w:r>
      <w:hyperlink w:anchor="_Toc83817026" w:history="1">
        <w:r w:rsidRPr="008B69E5">
          <w:t>130</w:t>
        </w:r>
        <w:r>
          <w:rPr>
            <w:rFonts w:asciiTheme="minorHAnsi" w:eastAsiaTheme="minorEastAsia" w:hAnsiTheme="minorHAnsi" w:cstheme="minorBidi"/>
            <w:sz w:val="22"/>
            <w:szCs w:val="22"/>
            <w:lang w:eastAsia="en-AU"/>
          </w:rPr>
          <w:tab/>
        </w:r>
        <w:r w:rsidRPr="008B69E5">
          <w:t>Multiple votes prohibited</w:t>
        </w:r>
        <w:r>
          <w:tab/>
        </w:r>
        <w:r>
          <w:fldChar w:fldCharType="begin"/>
        </w:r>
        <w:r>
          <w:instrText xml:space="preserve"> PAGEREF _Toc83817026 \h </w:instrText>
        </w:r>
        <w:r>
          <w:fldChar w:fldCharType="separate"/>
        </w:r>
        <w:r w:rsidR="00DD54CF">
          <w:t>102</w:t>
        </w:r>
        <w:r>
          <w:fldChar w:fldCharType="end"/>
        </w:r>
      </w:hyperlink>
    </w:p>
    <w:p w14:paraId="4F06C913" w14:textId="518539DC" w:rsidR="00E46878" w:rsidRDefault="00E46878">
      <w:pPr>
        <w:pStyle w:val="TOC5"/>
        <w:rPr>
          <w:rFonts w:asciiTheme="minorHAnsi" w:eastAsiaTheme="minorEastAsia" w:hAnsiTheme="minorHAnsi" w:cstheme="minorBidi"/>
          <w:sz w:val="22"/>
          <w:szCs w:val="22"/>
          <w:lang w:eastAsia="en-AU"/>
        </w:rPr>
      </w:pPr>
      <w:r>
        <w:tab/>
      </w:r>
      <w:hyperlink w:anchor="_Toc83817027" w:history="1">
        <w:r w:rsidRPr="008B69E5">
          <w:t>131</w:t>
        </w:r>
        <w:r>
          <w:rPr>
            <w:rFonts w:asciiTheme="minorHAnsi" w:eastAsiaTheme="minorEastAsia" w:hAnsiTheme="minorHAnsi" w:cstheme="minorBidi"/>
            <w:sz w:val="22"/>
            <w:szCs w:val="22"/>
            <w:lang w:eastAsia="en-AU"/>
          </w:rPr>
          <w:tab/>
        </w:r>
        <w:r w:rsidRPr="008B69E5">
          <w:t>Procedures for voting</w:t>
        </w:r>
        <w:r>
          <w:tab/>
        </w:r>
        <w:r>
          <w:fldChar w:fldCharType="begin"/>
        </w:r>
        <w:r>
          <w:instrText xml:space="preserve"> PAGEREF _Toc83817027 \h </w:instrText>
        </w:r>
        <w:r>
          <w:fldChar w:fldCharType="separate"/>
        </w:r>
        <w:r w:rsidR="00DD54CF">
          <w:t>102</w:t>
        </w:r>
        <w:r>
          <w:fldChar w:fldCharType="end"/>
        </w:r>
      </w:hyperlink>
    </w:p>
    <w:p w14:paraId="525CAD40" w14:textId="2645F4C4" w:rsidR="00E46878" w:rsidRDefault="00E46878">
      <w:pPr>
        <w:pStyle w:val="TOC5"/>
        <w:rPr>
          <w:rFonts w:asciiTheme="minorHAnsi" w:eastAsiaTheme="minorEastAsia" w:hAnsiTheme="minorHAnsi" w:cstheme="minorBidi"/>
          <w:sz w:val="22"/>
          <w:szCs w:val="22"/>
          <w:lang w:eastAsia="en-AU"/>
        </w:rPr>
      </w:pPr>
      <w:r>
        <w:tab/>
      </w:r>
      <w:hyperlink w:anchor="_Toc83817028" w:history="1">
        <w:r w:rsidRPr="008B69E5">
          <w:t>132</w:t>
        </w:r>
        <w:r>
          <w:rPr>
            <w:rFonts w:asciiTheme="minorHAnsi" w:eastAsiaTheme="minorEastAsia" w:hAnsiTheme="minorHAnsi" w:cstheme="minorBidi"/>
            <w:sz w:val="22"/>
            <w:szCs w:val="22"/>
            <w:lang w:eastAsia="en-AU"/>
          </w:rPr>
          <w:tab/>
        </w:r>
        <w:r w:rsidRPr="008B69E5">
          <w:t>Manner of recording vote</w:t>
        </w:r>
        <w:r>
          <w:tab/>
        </w:r>
        <w:r>
          <w:fldChar w:fldCharType="begin"/>
        </w:r>
        <w:r>
          <w:instrText xml:space="preserve"> PAGEREF _Toc83817028 \h </w:instrText>
        </w:r>
        <w:r>
          <w:fldChar w:fldCharType="separate"/>
        </w:r>
        <w:r w:rsidR="00DD54CF">
          <w:t>103</w:t>
        </w:r>
        <w:r>
          <w:fldChar w:fldCharType="end"/>
        </w:r>
      </w:hyperlink>
    </w:p>
    <w:p w14:paraId="486F57CD" w14:textId="3A802CCC" w:rsidR="00E46878" w:rsidRDefault="00C46CF5">
      <w:pPr>
        <w:pStyle w:val="TOC3"/>
        <w:rPr>
          <w:rFonts w:asciiTheme="minorHAnsi" w:eastAsiaTheme="minorEastAsia" w:hAnsiTheme="minorHAnsi" w:cstheme="minorBidi"/>
          <w:b w:val="0"/>
          <w:sz w:val="22"/>
          <w:szCs w:val="22"/>
          <w:lang w:eastAsia="en-AU"/>
        </w:rPr>
      </w:pPr>
      <w:hyperlink w:anchor="_Toc83817029" w:history="1">
        <w:r w:rsidR="00E46878" w:rsidRPr="008B69E5">
          <w:t>Division 10.2</w:t>
        </w:r>
        <w:r w:rsidR="00E46878">
          <w:rPr>
            <w:rFonts w:asciiTheme="minorHAnsi" w:eastAsiaTheme="minorEastAsia" w:hAnsiTheme="minorHAnsi" w:cstheme="minorBidi"/>
            <w:b w:val="0"/>
            <w:sz w:val="22"/>
            <w:szCs w:val="22"/>
            <w:lang w:eastAsia="en-AU"/>
          </w:rPr>
          <w:tab/>
        </w:r>
        <w:r w:rsidR="00E46878" w:rsidRPr="008B69E5">
          <w:t>Ordinary voting at a polling place</w:t>
        </w:r>
        <w:r w:rsidR="00E46878" w:rsidRPr="00E46878">
          <w:rPr>
            <w:vanish/>
          </w:rPr>
          <w:tab/>
        </w:r>
        <w:r w:rsidR="00E46878" w:rsidRPr="00E46878">
          <w:rPr>
            <w:vanish/>
          </w:rPr>
          <w:fldChar w:fldCharType="begin"/>
        </w:r>
        <w:r w:rsidR="00E46878" w:rsidRPr="00E46878">
          <w:rPr>
            <w:vanish/>
          </w:rPr>
          <w:instrText xml:space="preserve"> PAGEREF _Toc83817029 \h </w:instrText>
        </w:r>
        <w:r w:rsidR="00E46878" w:rsidRPr="00E46878">
          <w:rPr>
            <w:vanish/>
          </w:rPr>
        </w:r>
        <w:r w:rsidR="00E46878" w:rsidRPr="00E46878">
          <w:rPr>
            <w:vanish/>
          </w:rPr>
          <w:fldChar w:fldCharType="separate"/>
        </w:r>
        <w:r w:rsidR="00DD54CF">
          <w:rPr>
            <w:vanish/>
          </w:rPr>
          <w:t>103</w:t>
        </w:r>
        <w:r w:rsidR="00E46878" w:rsidRPr="00E46878">
          <w:rPr>
            <w:vanish/>
          </w:rPr>
          <w:fldChar w:fldCharType="end"/>
        </w:r>
      </w:hyperlink>
    </w:p>
    <w:p w14:paraId="72882E5C" w14:textId="7CAE8D17" w:rsidR="00E46878" w:rsidRDefault="00E46878">
      <w:pPr>
        <w:pStyle w:val="TOC5"/>
        <w:rPr>
          <w:rFonts w:asciiTheme="minorHAnsi" w:eastAsiaTheme="minorEastAsia" w:hAnsiTheme="minorHAnsi" w:cstheme="minorBidi"/>
          <w:sz w:val="22"/>
          <w:szCs w:val="22"/>
          <w:lang w:eastAsia="en-AU"/>
        </w:rPr>
      </w:pPr>
      <w:r>
        <w:tab/>
      </w:r>
      <w:hyperlink w:anchor="_Toc83817030" w:history="1">
        <w:r w:rsidRPr="008B69E5">
          <w:t>133</w:t>
        </w:r>
        <w:r>
          <w:rPr>
            <w:rFonts w:asciiTheme="minorHAnsi" w:eastAsiaTheme="minorEastAsia" w:hAnsiTheme="minorHAnsi" w:cstheme="minorBidi"/>
            <w:sz w:val="22"/>
            <w:szCs w:val="22"/>
            <w:lang w:eastAsia="en-AU"/>
          </w:rPr>
          <w:tab/>
        </w:r>
        <w:r w:rsidRPr="008B69E5">
          <w:t>Claims to vote</w:t>
        </w:r>
        <w:r>
          <w:tab/>
        </w:r>
        <w:r>
          <w:fldChar w:fldCharType="begin"/>
        </w:r>
        <w:r>
          <w:instrText xml:space="preserve"> PAGEREF _Toc83817030 \h </w:instrText>
        </w:r>
        <w:r>
          <w:fldChar w:fldCharType="separate"/>
        </w:r>
        <w:r w:rsidR="00DD54CF">
          <w:t>103</w:t>
        </w:r>
        <w:r>
          <w:fldChar w:fldCharType="end"/>
        </w:r>
      </w:hyperlink>
    </w:p>
    <w:p w14:paraId="6D6765EC" w14:textId="0ED6F749" w:rsidR="00E46878" w:rsidRDefault="00E46878">
      <w:pPr>
        <w:pStyle w:val="TOC5"/>
        <w:rPr>
          <w:rFonts w:asciiTheme="minorHAnsi" w:eastAsiaTheme="minorEastAsia" w:hAnsiTheme="minorHAnsi" w:cstheme="minorBidi"/>
          <w:sz w:val="22"/>
          <w:szCs w:val="22"/>
          <w:lang w:eastAsia="en-AU"/>
        </w:rPr>
      </w:pPr>
      <w:r>
        <w:tab/>
      </w:r>
      <w:hyperlink w:anchor="_Toc83817031" w:history="1">
        <w:r w:rsidRPr="008B69E5">
          <w:t>134</w:t>
        </w:r>
        <w:r>
          <w:rPr>
            <w:rFonts w:asciiTheme="minorHAnsi" w:eastAsiaTheme="minorEastAsia" w:hAnsiTheme="minorHAnsi" w:cstheme="minorBidi"/>
            <w:sz w:val="22"/>
            <w:szCs w:val="22"/>
            <w:lang w:eastAsia="en-AU"/>
          </w:rPr>
          <w:tab/>
        </w:r>
        <w:r w:rsidRPr="008B69E5">
          <w:t>Voting in private</w:t>
        </w:r>
        <w:r>
          <w:tab/>
        </w:r>
        <w:r>
          <w:fldChar w:fldCharType="begin"/>
        </w:r>
        <w:r>
          <w:instrText xml:space="preserve"> PAGEREF _Toc83817031 \h </w:instrText>
        </w:r>
        <w:r>
          <w:fldChar w:fldCharType="separate"/>
        </w:r>
        <w:r w:rsidR="00DD54CF">
          <w:t>104</w:t>
        </w:r>
        <w:r>
          <w:fldChar w:fldCharType="end"/>
        </w:r>
      </w:hyperlink>
    </w:p>
    <w:p w14:paraId="32BDFB28" w14:textId="550C55C0" w:rsidR="00E46878" w:rsidRDefault="00C46CF5">
      <w:pPr>
        <w:pStyle w:val="TOC3"/>
        <w:rPr>
          <w:rFonts w:asciiTheme="minorHAnsi" w:eastAsiaTheme="minorEastAsia" w:hAnsiTheme="minorHAnsi" w:cstheme="minorBidi"/>
          <w:b w:val="0"/>
          <w:sz w:val="22"/>
          <w:szCs w:val="22"/>
          <w:lang w:eastAsia="en-AU"/>
        </w:rPr>
      </w:pPr>
      <w:hyperlink w:anchor="_Toc83817032" w:history="1">
        <w:r w:rsidR="00E46878" w:rsidRPr="008B69E5">
          <w:t>Division 10.3</w:t>
        </w:r>
        <w:r w:rsidR="00E46878">
          <w:rPr>
            <w:rFonts w:asciiTheme="minorHAnsi" w:eastAsiaTheme="minorEastAsia" w:hAnsiTheme="minorHAnsi" w:cstheme="minorBidi"/>
            <w:b w:val="0"/>
            <w:sz w:val="22"/>
            <w:szCs w:val="22"/>
            <w:lang w:eastAsia="en-AU"/>
          </w:rPr>
          <w:tab/>
        </w:r>
        <w:r w:rsidR="00E46878" w:rsidRPr="008B69E5">
          <w:t>Declaration voting at a polling place</w:t>
        </w:r>
        <w:r w:rsidR="00E46878" w:rsidRPr="00E46878">
          <w:rPr>
            <w:vanish/>
          </w:rPr>
          <w:tab/>
        </w:r>
        <w:r w:rsidR="00E46878" w:rsidRPr="00E46878">
          <w:rPr>
            <w:vanish/>
          </w:rPr>
          <w:fldChar w:fldCharType="begin"/>
        </w:r>
        <w:r w:rsidR="00E46878" w:rsidRPr="00E46878">
          <w:rPr>
            <w:vanish/>
          </w:rPr>
          <w:instrText xml:space="preserve"> PAGEREF _Toc83817032 \h </w:instrText>
        </w:r>
        <w:r w:rsidR="00E46878" w:rsidRPr="00E46878">
          <w:rPr>
            <w:vanish/>
          </w:rPr>
        </w:r>
        <w:r w:rsidR="00E46878" w:rsidRPr="00E46878">
          <w:rPr>
            <w:vanish/>
          </w:rPr>
          <w:fldChar w:fldCharType="separate"/>
        </w:r>
        <w:r w:rsidR="00DD54CF">
          <w:rPr>
            <w:vanish/>
          </w:rPr>
          <w:t>104</w:t>
        </w:r>
        <w:r w:rsidR="00E46878" w:rsidRPr="00E46878">
          <w:rPr>
            <w:vanish/>
          </w:rPr>
          <w:fldChar w:fldCharType="end"/>
        </w:r>
      </w:hyperlink>
    </w:p>
    <w:p w14:paraId="3D590114" w14:textId="0DFAC7AE" w:rsidR="00E46878" w:rsidRDefault="00E46878">
      <w:pPr>
        <w:pStyle w:val="TOC5"/>
        <w:rPr>
          <w:rFonts w:asciiTheme="minorHAnsi" w:eastAsiaTheme="minorEastAsia" w:hAnsiTheme="minorHAnsi" w:cstheme="minorBidi"/>
          <w:sz w:val="22"/>
          <w:szCs w:val="22"/>
          <w:lang w:eastAsia="en-AU"/>
        </w:rPr>
      </w:pPr>
      <w:r>
        <w:tab/>
      </w:r>
      <w:hyperlink w:anchor="_Toc83817033" w:history="1">
        <w:r w:rsidRPr="008B69E5">
          <w:t>135</w:t>
        </w:r>
        <w:r>
          <w:rPr>
            <w:rFonts w:asciiTheme="minorHAnsi" w:eastAsiaTheme="minorEastAsia" w:hAnsiTheme="minorHAnsi" w:cstheme="minorBidi"/>
            <w:sz w:val="22"/>
            <w:szCs w:val="22"/>
            <w:lang w:eastAsia="en-AU"/>
          </w:rPr>
          <w:tab/>
        </w:r>
        <w:r w:rsidRPr="008B69E5">
          <w:t>Declaration voting at polling places</w:t>
        </w:r>
        <w:r>
          <w:tab/>
        </w:r>
        <w:r>
          <w:fldChar w:fldCharType="begin"/>
        </w:r>
        <w:r>
          <w:instrText xml:space="preserve"> PAGEREF _Toc83817033 \h </w:instrText>
        </w:r>
        <w:r>
          <w:fldChar w:fldCharType="separate"/>
        </w:r>
        <w:r w:rsidR="00DD54CF">
          <w:t>104</w:t>
        </w:r>
        <w:r>
          <w:fldChar w:fldCharType="end"/>
        </w:r>
      </w:hyperlink>
    </w:p>
    <w:p w14:paraId="1A8B240D" w14:textId="410CA131" w:rsidR="00E46878" w:rsidRDefault="00C46CF5">
      <w:pPr>
        <w:pStyle w:val="TOC3"/>
        <w:rPr>
          <w:rFonts w:asciiTheme="minorHAnsi" w:eastAsiaTheme="minorEastAsia" w:hAnsiTheme="minorHAnsi" w:cstheme="minorBidi"/>
          <w:b w:val="0"/>
          <w:sz w:val="22"/>
          <w:szCs w:val="22"/>
          <w:lang w:eastAsia="en-AU"/>
        </w:rPr>
      </w:pPr>
      <w:hyperlink w:anchor="_Toc83817034" w:history="1">
        <w:r w:rsidR="00E46878" w:rsidRPr="008B69E5">
          <w:t>Division 10.4</w:t>
        </w:r>
        <w:r w:rsidR="00E46878">
          <w:rPr>
            <w:rFonts w:asciiTheme="minorHAnsi" w:eastAsiaTheme="minorEastAsia" w:hAnsiTheme="minorHAnsi" w:cstheme="minorBidi"/>
            <w:b w:val="0"/>
            <w:sz w:val="22"/>
            <w:szCs w:val="22"/>
            <w:lang w:eastAsia="en-AU"/>
          </w:rPr>
          <w:tab/>
        </w:r>
        <w:r w:rsidR="00E46878" w:rsidRPr="008B69E5">
          <w:t>Voting otherwise than at a polling place</w:t>
        </w:r>
        <w:r w:rsidR="00E46878" w:rsidRPr="00E46878">
          <w:rPr>
            <w:vanish/>
          </w:rPr>
          <w:tab/>
        </w:r>
        <w:r w:rsidR="00E46878" w:rsidRPr="00E46878">
          <w:rPr>
            <w:vanish/>
          </w:rPr>
          <w:fldChar w:fldCharType="begin"/>
        </w:r>
        <w:r w:rsidR="00E46878" w:rsidRPr="00E46878">
          <w:rPr>
            <w:vanish/>
          </w:rPr>
          <w:instrText xml:space="preserve"> PAGEREF _Toc83817034 \h </w:instrText>
        </w:r>
        <w:r w:rsidR="00E46878" w:rsidRPr="00E46878">
          <w:rPr>
            <w:vanish/>
          </w:rPr>
        </w:r>
        <w:r w:rsidR="00E46878" w:rsidRPr="00E46878">
          <w:rPr>
            <w:vanish/>
          </w:rPr>
          <w:fldChar w:fldCharType="separate"/>
        </w:r>
        <w:r w:rsidR="00DD54CF">
          <w:rPr>
            <w:vanish/>
          </w:rPr>
          <w:t>106</w:t>
        </w:r>
        <w:r w:rsidR="00E46878" w:rsidRPr="00E46878">
          <w:rPr>
            <w:vanish/>
          </w:rPr>
          <w:fldChar w:fldCharType="end"/>
        </w:r>
      </w:hyperlink>
    </w:p>
    <w:p w14:paraId="66F2BAA5" w14:textId="2E4C2038" w:rsidR="00E46878" w:rsidRDefault="00E46878">
      <w:pPr>
        <w:pStyle w:val="TOC5"/>
        <w:rPr>
          <w:rFonts w:asciiTheme="minorHAnsi" w:eastAsiaTheme="minorEastAsia" w:hAnsiTheme="minorHAnsi" w:cstheme="minorBidi"/>
          <w:sz w:val="22"/>
          <w:szCs w:val="22"/>
          <w:lang w:eastAsia="en-AU"/>
        </w:rPr>
      </w:pPr>
      <w:r>
        <w:tab/>
      </w:r>
      <w:hyperlink w:anchor="_Toc83817035" w:history="1">
        <w:r w:rsidRPr="008B69E5">
          <w:t>136</w:t>
        </w:r>
        <w:r>
          <w:rPr>
            <w:rFonts w:asciiTheme="minorHAnsi" w:eastAsiaTheme="minorEastAsia" w:hAnsiTheme="minorHAnsi" w:cstheme="minorBidi"/>
            <w:sz w:val="22"/>
            <w:szCs w:val="22"/>
            <w:lang w:eastAsia="en-AU"/>
          </w:rPr>
          <w:tab/>
        </w:r>
        <w:r w:rsidRPr="008B69E5">
          <w:t>Definitions for div 10.4</w:t>
        </w:r>
        <w:r>
          <w:tab/>
        </w:r>
        <w:r>
          <w:fldChar w:fldCharType="begin"/>
        </w:r>
        <w:r>
          <w:instrText xml:space="preserve"> PAGEREF _Toc83817035 \h </w:instrText>
        </w:r>
        <w:r>
          <w:fldChar w:fldCharType="separate"/>
        </w:r>
        <w:r w:rsidR="00DD54CF">
          <w:t>106</w:t>
        </w:r>
        <w:r>
          <w:fldChar w:fldCharType="end"/>
        </w:r>
      </w:hyperlink>
    </w:p>
    <w:p w14:paraId="08EF476D" w14:textId="70C44C65" w:rsidR="00E46878" w:rsidRDefault="00E46878">
      <w:pPr>
        <w:pStyle w:val="TOC5"/>
        <w:rPr>
          <w:rFonts w:asciiTheme="minorHAnsi" w:eastAsiaTheme="minorEastAsia" w:hAnsiTheme="minorHAnsi" w:cstheme="minorBidi"/>
          <w:sz w:val="22"/>
          <w:szCs w:val="22"/>
          <w:lang w:eastAsia="en-AU"/>
        </w:rPr>
      </w:pPr>
      <w:r>
        <w:tab/>
      </w:r>
      <w:hyperlink w:anchor="_Toc83817036" w:history="1">
        <w:r w:rsidRPr="008B69E5">
          <w:t>136A</w:t>
        </w:r>
        <w:r>
          <w:rPr>
            <w:rFonts w:asciiTheme="minorHAnsi" w:eastAsiaTheme="minorEastAsia" w:hAnsiTheme="minorHAnsi" w:cstheme="minorBidi"/>
            <w:sz w:val="22"/>
            <w:szCs w:val="22"/>
            <w:lang w:eastAsia="en-AU"/>
          </w:rPr>
          <w:tab/>
        </w:r>
        <w:r w:rsidRPr="008B69E5">
          <w:t>Applications for postal voting papers</w:t>
        </w:r>
        <w:r>
          <w:tab/>
        </w:r>
        <w:r>
          <w:fldChar w:fldCharType="begin"/>
        </w:r>
        <w:r>
          <w:instrText xml:space="preserve"> PAGEREF _Toc83817036 \h </w:instrText>
        </w:r>
        <w:r>
          <w:fldChar w:fldCharType="separate"/>
        </w:r>
        <w:r w:rsidR="00DD54CF">
          <w:t>107</w:t>
        </w:r>
        <w:r>
          <w:fldChar w:fldCharType="end"/>
        </w:r>
      </w:hyperlink>
    </w:p>
    <w:p w14:paraId="5E93E142" w14:textId="58EB2AC0" w:rsidR="00E46878" w:rsidRDefault="00E46878">
      <w:pPr>
        <w:pStyle w:val="TOC5"/>
        <w:rPr>
          <w:rFonts w:asciiTheme="minorHAnsi" w:eastAsiaTheme="minorEastAsia" w:hAnsiTheme="minorHAnsi" w:cstheme="minorBidi"/>
          <w:sz w:val="22"/>
          <w:szCs w:val="22"/>
          <w:lang w:eastAsia="en-AU"/>
        </w:rPr>
      </w:pPr>
      <w:r>
        <w:tab/>
      </w:r>
      <w:hyperlink w:anchor="_Toc83817037" w:history="1">
        <w:r w:rsidRPr="008B69E5">
          <w:t>136B</w:t>
        </w:r>
        <w:r>
          <w:rPr>
            <w:rFonts w:asciiTheme="minorHAnsi" w:eastAsiaTheme="minorEastAsia" w:hAnsiTheme="minorHAnsi" w:cstheme="minorBidi"/>
            <w:sz w:val="22"/>
            <w:szCs w:val="22"/>
            <w:lang w:eastAsia="en-AU"/>
          </w:rPr>
          <w:tab/>
        </w:r>
        <w:r w:rsidRPr="008B69E5">
          <w:t>Ordinary or declaration voting in ACT before polling day</w:t>
        </w:r>
        <w:r>
          <w:tab/>
        </w:r>
        <w:r>
          <w:fldChar w:fldCharType="begin"/>
        </w:r>
        <w:r>
          <w:instrText xml:space="preserve"> PAGEREF _Toc83817037 \h </w:instrText>
        </w:r>
        <w:r>
          <w:fldChar w:fldCharType="separate"/>
        </w:r>
        <w:r w:rsidR="00DD54CF">
          <w:t>109</w:t>
        </w:r>
        <w:r>
          <w:fldChar w:fldCharType="end"/>
        </w:r>
      </w:hyperlink>
    </w:p>
    <w:p w14:paraId="6A3597D0" w14:textId="007229C7" w:rsidR="00E46878" w:rsidRDefault="00E46878">
      <w:pPr>
        <w:pStyle w:val="TOC5"/>
        <w:rPr>
          <w:rFonts w:asciiTheme="minorHAnsi" w:eastAsiaTheme="minorEastAsia" w:hAnsiTheme="minorHAnsi" w:cstheme="minorBidi"/>
          <w:sz w:val="22"/>
          <w:szCs w:val="22"/>
          <w:lang w:eastAsia="en-AU"/>
        </w:rPr>
      </w:pPr>
      <w:r>
        <w:tab/>
      </w:r>
      <w:hyperlink w:anchor="_Toc83817038" w:history="1">
        <w:r w:rsidRPr="008B69E5">
          <w:t>136C</w:t>
        </w:r>
        <w:r>
          <w:rPr>
            <w:rFonts w:asciiTheme="minorHAnsi" w:eastAsiaTheme="minorEastAsia" w:hAnsiTheme="minorHAnsi" w:cstheme="minorBidi"/>
            <w:sz w:val="22"/>
            <w:szCs w:val="22"/>
            <w:lang w:eastAsia="en-AU"/>
          </w:rPr>
          <w:tab/>
        </w:r>
        <w:r w:rsidRPr="008B69E5">
          <w:t>Declaration voting outside ACT on or before polling day</w:t>
        </w:r>
        <w:r>
          <w:tab/>
        </w:r>
        <w:r>
          <w:fldChar w:fldCharType="begin"/>
        </w:r>
        <w:r>
          <w:instrText xml:space="preserve"> PAGEREF _Toc83817038 \h </w:instrText>
        </w:r>
        <w:r>
          <w:fldChar w:fldCharType="separate"/>
        </w:r>
        <w:r w:rsidR="00DD54CF">
          <w:t>112</w:t>
        </w:r>
        <w:r>
          <w:fldChar w:fldCharType="end"/>
        </w:r>
      </w:hyperlink>
    </w:p>
    <w:p w14:paraId="250DE38D" w14:textId="7DEBFE93" w:rsidR="00E46878" w:rsidRDefault="00E46878">
      <w:pPr>
        <w:pStyle w:val="TOC5"/>
        <w:rPr>
          <w:rFonts w:asciiTheme="minorHAnsi" w:eastAsiaTheme="minorEastAsia" w:hAnsiTheme="minorHAnsi" w:cstheme="minorBidi"/>
          <w:sz w:val="22"/>
          <w:szCs w:val="22"/>
          <w:lang w:eastAsia="en-AU"/>
        </w:rPr>
      </w:pPr>
      <w:r>
        <w:tab/>
      </w:r>
      <w:hyperlink w:anchor="_Toc83817039" w:history="1">
        <w:r w:rsidRPr="008B69E5">
          <w:t>137</w:t>
        </w:r>
        <w:r>
          <w:rPr>
            <w:rFonts w:asciiTheme="minorHAnsi" w:eastAsiaTheme="minorEastAsia" w:hAnsiTheme="minorHAnsi" w:cstheme="minorBidi"/>
            <w:sz w:val="22"/>
            <w:szCs w:val="22"/>
            <w:lang w:eastAsia="en-AU"/>
          </w:rPr>
          <w:tab/>
        </w:r>
        <w:r w:rsidRPr="008B69E5">
          <w:t>Record of issue of declaration voting papers</w:t>
        </w:r>
        <w:r>
          <w:tab/>
        </w:r>
        <w:r>
          <w:fldChar w:fldCharType="begin"/>
        </w:r>
        <w:r>
          <w:instrText xml:space="preserve"> PAGEREF _Toc83817039 \h </w:instrText>
        </w:r>
        <w:r>
          <w:fldChar w:fldCharType="separate"/>
        </w:r>
        <w:r w:rsidR="00DD54CF">
          <w:t>113</w:t>
        </w:r>
        <w:r>
          <w:fldChar w:fldCharType="end"/>
        </w:r>
      </w:hyperlink>
    </w:p>
    <w:p w14:paraId="20DF5BA9" w14:textId="7F8AA657" w:rsidR="00E46878" w:rsidRDefault="00E46878">
      <w:pPr>
        <w:pStyle w:val="TOC5"/>
        <w:rPr>
          <w:rFonts w:asciiTheme="minorHAnsi" w:eastAsiaTheme="minorEastAsia" w:hAnsiTheme="minorHAnsi" w:cstheme="minorBidi"/>
          <w:sz w:val="22"/>
          <w:szCs w:val="22"/>
          <w:lang w:eastAsia="en-AU"/>
        </w:rPr>
      </w:pPr>
      <w:r>
        <w:tab/>
      </w:r>
      <w:hyperlink w:anchor="_Toc83817040" w:history="1">
        <w:r w:rsidRPr="008B69E5">
          <w:t>138</w:t>
        </w:r>
        <w:r>
          <w:rPr>
            <w:rFonts w:asciiTheme="minorHAnsi" w:eastAsiaTheme="minorEastAsia" w:hAnsiTheme="minorHAnsi" w:cstheme="minorBidi"/>
            <w:sz w:val="22"/>
            <w:szCs w:val="22"/>
            <w:lang w:eastAsia="en-AU"/>
          </w:rPr>
          <w:tab/>
        </w:r>
        <w:r w:rsidRPr="008B69E5">
          <w:t>Inspection of records</w:t>
        </w:r>
        <w:r>
          <w:tab/>
        </w:r>
        <w:r>
          <w:fldChar w:fldCharType="begin"/>
        </w:r>
        <w:r>
          <w:instrText xml:space="preserve"> PAGEREF _Toc83817040 \h </w:instrText>
        </w:r>
        <w:r>
          <w:fldChar w:fldCharType="separate"/>
        </w:r>
        <w:r w:rsidR="00DD54CF">
          <w:t>114</w:t>
        </w:r>
        <w:r>
          <w:fldChar w:fldCharType="end"/>
        </w:r>
      </w:hyperlink>
    </w:p>
    <w:p w14:paraId="33CC2827" w14:textId="3F332A5B" w:rsidR="00E46878" w:rsidRDefault="00E46878">
      <w:pPr>
        <w:pStyle w:val="TOC5"/>
        <w:rPr>
          <w:rFonts w:asciiTheme="minorHAnsi" w:eastAsiaTheme="minorEastAsia" w:hAnsiTheme="minorHAnsi" w:cstheme="minorBidi"/>
          <w:sz w:val="22"/>
          <w:szCs w:val="22"/>
          <w:lang w:eastAsia="en-AU"/>
        </w:rPr>
      </w:pPr>
      <w:r>
        <w:lastRenderedPageBreak/>
        <w:tab/>
      </w:r>
      <w:hyperlink w:anchor="_Toc83817041" w:history="1">
        <w:r w:rsidRPr="008B69E5">
          <w:t>139</w:t>
        </w:r>
        <w:r>
          <w:rPr>
            <w:rFonts w:asciiTheme="minorHAnsi" w:eastAsiaTheme="minorEastAsia" w:hAnsiTheme="minorHAnsi" w:cstheme="minorBidi"/>
            <w:sz w:val="22"/>
            <w:szCs w:val="22"/>
            <w:lang w:eastAsia="en-AU"/>
          </w:rPr>
          <w:tab/>
        </w:r>
        <w:r w:rsidRPr="008B69E5">
          <w:t>Receipt of declaration voting papers</w:t>
        </w:r>
        <w:r>
          <w:tab/>
        </w:r>
        <w:r>
          <w:fldChar w:fldCharType="begin"/>
        </w:r>
        <w:r>
          <w:instrText xml:space="preserve"> PAGEREF _Toc83817041 \h </w:instrText>
        </w:r>
        <w:r>
          <w:fldChar w:fldCharType="separate"/>
        </w:r>
        <w:r w:rsidR="00DD54CF">
          <w:t>114</w:t>
        </w:r>
        <w:r>
          <w:fldChar w:fldCharType="end"/>
        </w:r>
      </w:hyperlink>
    </w:p>
    <w:p w14:paraId="3A2D3E21" w14:textId="732695E5" w:rsidR="00E46878" w:rsidRDefault="00E46878">
      <w:pPr>
        <w:pStyle w:val="TOC5"/>
        <w:rPr>
          <w:rFonts w:asciiTheme="minorHAnsi" w:eastAsiaTheme="minorEastAsia" w:hAnsiTheme="minorHAnsi" w:cstheme="minorBidi"/>
          <w:sz w:val="22"/>
          <w:szCs w:val="22"/>
          <w:lang w:eastAsia="en-AU"/>
        </w:rPr>
      </w:pPr>
      <w:r>
        <w:tab/>
      </w:r>
      <w:hyperlink w:anchor="_Toc83817042" w:history="1">
        <w:r w:rsidRPr="008B69E5">
          <w:t>140</w:t>
        </w:r>
        <w:r>
          <w:rPr>
            <w:rFonts w:asciiTheme="minorHAnsi" w:eastAsiaTheme="minorEastAsia" w:hAnsiTheme="minorHAnsi" w:cstheme="minorBidi"/>
            <w:sz w:val="22"/>
            <w:szCs w:val="22"/>
            <w:lang w:eastAsia="en-AU"/>
          </w:rPr>
          <w:tab/>
        </w:r>
        <w:r w:rsidRPr="008B69E5">
          <w:t>Registered declaration voters</w:t>
        </w:r>
        <w:r>
          <w:tab/>
        </w:r>
        <w:r>
          <w:fldChar w:fldCharType="begin"/>
        </w:r>
        <w:r>
          <w:instrText xml:space="preserve"> PAGEREF _Toc83817042 \h </w:instrText>
        </w:r>
        <w:r>
          <w:fldChar w:fldCharType="separate"/>
        </w:r>
        <w:r w:rsidR="00DD54CF">
          <w:t>114</w:t>
        </w:r>
        <w:r>
          <w:fldChar w:fldCharType="end"/>
        </w:r>
      </w:hyperlink>
    </w:p>
    <w:p w14:paraId="74B54948" w14:textId="21748C50" w:rsidR="00E46878" w:rsidRDefault="00E46878">
      <w:pPr>
        <w:pStyle w:val="TOC5"/>
        <w:rPr>
          <w:rFonts w:asciiTheme="minorHAnsi" w:eastAsiaTheme="minorEastAsia" w:hAnsiTheme="minorHAnsi" w:cstheme="minorBidi"/>
          <w:sz w:val="22"/>
          <w:szCs w:val="22"/>
          <w:lang w:eastAsia="en-AU"/>
        </w:rPr>
      </w:pPr>
      <w:r>
        <w:tab/>
      </w:r>
      <w:hyperlink w:anchor="_Toc83817043" w:history="1">
        <w:r w:rsidRPr="008B69E5">
          <w:t>141</w:t>
        </w:r>
        <w:r>
          <w:rPr>
            <w:rFonts w:asciiTheme="minorHAnsi" w:eastAsiaTheme="minorEastAsia" w:hAnsiTheme="minorHAnsi" w:cstheme="minorBidi"/>
            <w:sz w:val="22"/>
            <w:szCs w:val="22"/>
            <w:lang w:eastAsia="en-AU"/>
          </w:rPr>
          <w:tab/>
        </w:r>
        <w:r w:rsidRPr="008B69E5">
          <w:t>Issue of voting papers to registered declaration voters</w:t>
        </w:r>
        <w:r>
          <w:tab/>
        </w:r>
        <w:r>
          <w:fldChar w:fldCharType="begin"/>
        </w:r>
        <w:r>
          <w:instrText xml:space="preserve"> PAGEREF _Toc83817043 \h </w:instrText>
        </w:r>
        <w:r>
          <w:fldChar w:fldCharType="separate"/>
        </w:r>
        <w:r w:rsidR="00DD54CF">
          <w:t>115</w:t>
        </w:r>
        <w:r>
          <w:fldChar w:fldCharType="end"/>
        </w:r>
      </w:hyperlink>
    </w:p>
    <w:p w14:paraId="69C9526E" w14:textId="42834BE2" w:rsidR="00E46878" w:rsidRDefault="00E46878">
      <w:pPr>
        <w:pStyle w:val="TOC5"/>
        <w:rPr>
          <w:rFonts w:asciiTheme="minorHAnsi" w:eastAsiaTheme="minorEastAsia" w:hAnsiTheme="minorHAnsi" w:cstheme="minorBidi"/>
          <w:sz w:val="22"/>
          <w:szCs w:val="22"/>
          <w:lang w:eastAsia="en-AU"/>
        </w:rPr>
      </w:pPr>
      <w:r>
        <w:tab/>
      </w:r>
      <w:hyperlink w:anchor="_Toc83817044" w:history="1">
        <w:r w:rsidRPr="008B69E5">
          <w:t>142</w:t>
        </w:r>
        <w:r>
          <w:rPr>
            <w:rFonts w:asciiTheme="minorHAnsi" w:eastAsiaTheme="minorEastAsia" w:hAnsiTheme="minorHAnsi" w:cstheme="minorBidi"/>
            <w:sz w:val="22"/>
            <w:szCs w:val="22"/>
            <w:lang w:eastAsia="en-AU"/>
          </w:rPr>
          <w:tab/>
        </w:r>
        <w:r w:rsidRPr="008B69E5">
          <w:t>Correcting formal errors</w:t>
        </w:r>
        <w:r>
          <w:tab/>
        </w:r>
        <w:r>
          <w:fldChar w:fldCharType="begin"/>
        </w:r>
        <w:r>
          <w:instrText xml:space="preserve"> PAGEREF _Toc83817044 \h </w:instrText>
        </w:r>
        <w:r>
          <w:fldChar w:fldCharType="separate"/>
        </w:r>
        <w:r w:rsidR="00DD54CF">
          <w:t>115</w:t>
        </w:r>
        <w:r>
          <w:fldChar w:fldCharType="end"/>
        </w:r>
      </w:hyperlink>
    </w:p>
    <w:p w14:paraId="6B6C28CA" w14:textId="1C64D754" w:rsidR="00E46878" w:rsidRDefault="00E46878">
      <w:pPr>
        <w:pStyle w:val="TOC5"/>
        <w:rPr>
          <w:rFonts w:asciiTheme="minorHAnsi" w:eastAsiaTheme="minorEastAsia" w:hAnsiTheme="minorHAnsi" w:cstheme="minorBidi"/>
          <w:sz w:val="22"/>
          <w:szCs w:val="22"/>
          <w:lang w:eastAsia="en-AU"/>
        </w:rPr>
      </w:pPr>
      <w:r>
        <w:tab/>
      </w:r>
      <w:hyperlink w:anchor="_Toc83817045" w:history="1">
        <w:r w:rsidRPr="008B69E5">
          <w:t>143</w:t>
        </w:r>
        <w:r>
          <w:rPr>
            <w:rFonts w:asciiTheme="minorHAnsi" w:eastAsiaTheme="minorEastAsia" w:hAnsiTheme="minorHAnsi" w:cstheme="minorBidi"/>
            <w:sz w:val="22"/>
            <w:szCs w:val="22"/>
            <w:lang w:eastAsia="en-AU"/>
          </w:rPr>
          <w:tab/>
        </w:r>
        <w:r w:rsidRPr="008B69E5">
          <w:t>Soliciting applications for postal declaration votes</w:t>
        </w:r>
        <w:r>
          <w:tab/>
        </w:r>
        <w:r>
          <w:fldChar w:fldCharType="begin"/>
        </w:r>
        <w:r>
          <w:instrText xml:space="preserve"> PAGEREF _Toc83817045 \h </w:instrText>
        </w:r>
        <w:r>
          <w:fldChar w:fldCharType="separate"/>
        </w:r>
        <w:r w:rsidR="00DD54CF">
          <w:t>115</w:t>
        </w:r>
        <w:r>
          <w:fldChar w:fldCharType="end"/>
        </w:r>
      </w:hyperlink>
    </w:p>
    <w:p w14:paraId="2F65BDA0" w14:textId="5E5B346D" w:rsidR="00E46878" w:rsidRDefault="00E46878">
      <w:pPr>
        <w:pStyle w:val="TOC5"/>
        <w:rPr>
          <w:rFonts w:asciiTheme="minorHAnsi" w:eastAsiaTheme="minorEastAsia" w:hAnsiTheme="minorHAnsi" w:cstheme="minorBidi"/>
          <w:sz w:val="22"/>
          <w:szCs w:val="22"/>
          <w:lang w:eastAsia="en-AU"/>
        </w:rPr>
      </w:pPr>
      <w:r>
        <w:tab/>
      </w:r>
      <w:hyperlink w:anchor="_Toc83817046" w:history="1">
        <w:r w:rsidRPr="008B69E5">
          <w:t>144</w:t>
        </w:r>
        <w:r>
          <w:rPr>
            <w:rFonts w:asciiTheme="minorHAnsi" w:eastAsiaTheme="minorEastAsia" w:hAnsiTheme="minorHAnsi" w:cstheme="minorBidi"/>
            <w:sz w:val="22"/>
            <w:szCs w:val="22"/>
            <w:lang w:eastAsia="en-AU"/>
          </w:rPr>
          <w:tab/>
        </w:r>
        <w:r w:rsidRPr="008B69E5">
          <w:t>Transmission of applications for postal declaration votes</w:t>
        </w:r>
        <w:r>
          <w:tab/>
        </w:r>
        <w:r>
          <w:fldChar w:fldCharType="begin"/>
        </w:r>
        <w:r>
          <w:instrText xml:space="preserve"> PAGEREF _Toc83817046 \h </w:instrText>
        </w:r>
        <w:r>
          <w:fldChar w:fldCharType="separate"/>
        </w:r>
        <w:r w:rsidR="00DD54CF">
          <w:t>116</w:t>
        </w:r>
        <w:r>
          <w:fldChar w:fldCharType="end"/>
        </w:r>
      </w:hyperlink>
    </w:p>
    <w:p w14:paraId="6D2880DC" w14:textId="5FEA5977" w:rsidR="00E46878" w:rsidRDefault="00E46878">
      <w:pPr>
        <w:pStyle w:val="TOC5"/>
        <w:rPr>
          <w:rFonts w:asciiTheme="minorHAnsi" w:eastAsiaTheme="minorEastAsia" w:hAnsiTheme="minorHAnsi" w:cstheme="minorBidi"/>
          <w:sz w:val="22"/>
          <w:szCs w:val="22"/>
          <w:lang w:eastAsia="en-AU"/>
        </w:rPr>
      </w:pPr>
      <w:r>
        <w:tab/>
      </w:r>
      <w:hyperlink w:anchor="_Toc83817047" w:history="1">
        <w:r w:rsidRPr="008B69E5">
          <w:t>144A</w:t>
        </w:r>
        <w:r>
          <w:rPr>
            <w:rFonts w:asciiTheme="minorHAnsi" w:eastAsiaTheme="minorEastAsia" w:hAnsiTheme="minorHAnsi" w:cstheme="minorBidi"/>
            <w:sz w:val="22"/>
            <w:szCs w:val="22"/>
            <w:lang w:eastAsia="en-AU"/>
          </w:rPr>
          <w:tab/>
        </w:r>
        <w:r w:rsidRPr="008B69E5">
          <w:t>Requirements for casting postal votes</w:t>
        </w:r>
        <w:r>
          <w:tab/>
        </w:r>
        <w:r>
          <w:fldChar w:fldCharType="begin"/>
        </w:r>
        <w:r>
          <w:instrText xml:space="preserve"> PAGEREF _Toc83817047 \h </w:instrText>
        </w:r>
        <w:r>
          <w:fldChar w:fldCharType="separate"/>
        </w:r>
        <w:r w:rsidR="00DD54CF">
          <w:t>116</w:t>
        </w:r>
        <w:r>
          <w:fldChar w:fldCharType="end"/>
        </w:r>
      </w:hyperlink>
    </w:p>
    <w:p w14:paraId="45E45AAD" w14:textId="35456FE8" w:rsidR="00E46878" w:rsidRDefault="00E46878">
      <w:pPr>
        <w:pStyle w:val="TOC5"/>
        <w:rPr>
          <w:rFonts w:asciiTheme="minorHAnsi" w:eastAsiaTheme="minorEastAsia" w:hAnsiTheme="minorHAnsi" w:cstheme="minorBidi"/>
          <w:sz w:val="22"/>
          <w:szCs w:val="22"/>
          <w:lang w:eastAsia="en-AU"/>
        </w:rPr>
      </w:pPr>
      <w:r>
        <w:tab/>
      </w:r>
      <w:hyperlink w:anchor="_Toc83817048" w:history="1">
        <w:r w:rsidRPr="008B69E5">
          <w:t>145</w:t>
        </w:r>
        <w:r>
          <w:rPr>
            <w:rFonts w:asciiTheme="minorHAnsi" w:eastAsiaTheme="minorEastAsia" w:hAnsiTheme="minorHAnsi" w:cstheme="minorBidi"/>
            <w:sz w:val="22"/>
            <w:szCs w:val="22"/>
            <w:lang w:eastAsia="en-AU"/>
          </w:rPr>
          <w:tab/>
        </w:r>
        <w:r w:rsidRPr="008B69E5">
          <w:t>Interference with declaration voting</w:t>
        </w:r>
        <w:r>
          <w:tab/>
        </w:r>
        <w:r>
          <w:fldChar w:fldCharType="begin"/>
        </w:r>
        <w:r>
          <w:instrText xml:space="preserve"> PAGEREF _Toc83817048 \h </w:instrText>
        </w:r>
        <w:r>
          <w:fldChar w:fldCharType="separate"/>
        </w:r>
        <w:r w:rsidR="00DD54CF">
          <w:t>117</w:t>
        </w:r>
        <w:r>
          <w:fldChar w:fldCharType="end"/>
        </w:r>
      </w:hyperlink>
    </w:p>
    <w:p w14:paraId="64778845" w14:textId="63EB13E7" w:rsidR="00E46878" w:rsidRDefault="00E46878">
      <w:pPr>
        <w:pStyle w:val="TOC5"/>
        <w:rPr>
          <w:rFonts w:asciiTheme="minorHAnsi" w:eastAsiaTheme="minorEastAsia" w:hAnsiTheme="minorHAnsi" w:cstheme="minorBidi"/>
          <w:sz w:val="22"/>
          <w:szCs w:val="22"/>
          <w:lang w:eastAsia="en-AU"/>
        </w:rPr>
      </w:pPr>
      <w:r>
        <w:tab/>
      </w:r>
      <w:hyperlink w:anchor="_Toc83817049" w:history="1">
        <w:r w:rsidRPr="008B69E5">
          <w:t>146</w:t>
        </w:r>
        <w:r>
          <w:rPr>
            <w:rFonts w:asciiTheme="minorHAnsi" w:eastAsiaTheme="minorEastAsia" w:hAnsiTheme="minorHAnsi" w:cstheme="minorBidi"/>
            <w:sz w:val="22"/>
            <w:szCs w:val="22"/>
            <w:lang w:eastAsia="en-AU"/>
          </w:rPr>
          <w:tab/>
        </w:r>
        <w:r w:rsidRPr="008B69E5">
          <w:t>Soliciting completed declaration votes</w:t>
        </w:r>
        <w:r>
          <w:tab/>
        </w:r>
        <w:r>
          <w:fldChar w:fldCharType="begin"/>
        </w:r>
        <w:r>
          <w:instrText xml:space="preserve"> PAGEREF _Toc83817049 \h </w:instrText>
        </w:r>
        <w:r>
          <w:fldChar w:fldCharType="separate"/>
        </w:r>
        <w:r w:rsidR="00DD54CF">
          <w:t>118</w:t>
        </w:r>
        <w:r>
          <w:fldChar w:fldCharType="end"/>
        </w:r>
      </w:hyperlink>
    </w:p>
    <w:p w14:paraId="58B3AEB5" w14:textId="6EB6A175" w:rsidR="00E46878" w:rsidRDefault="00E46878">
      <w:pPr>
        <w:pStyle w:val="TOC5"/>
        <w:rPr>
          <w:rFonts w:asciiTheme="minorHAnsi" w:eastAsiaTheme="minorEastAsia" w:hAnsiTheme="minorHAnsi" w:cstheme="minorBidi"/>
          <w:sz w:val="22"/>
          <w:szCs w:val="22"/>
          <w:lang w:eastAsia="en-AU"/>
        </w:rPr>
      </w:pPr>
      <w:r>
        <w:tab/>
      </w:r>
      <w:hyperlink w:anchor="_Toc83817050" w:history="1">
        <w:r w:rsidRPr="008B69E5">
          <w:t>147</w:t>
        </w:r>
        <w:r>
          <w:rPr>
            <w:rFonts w:asciiTheme="minorHAnsi" w:eastAsiaTheme="minorEastAsia" w:hAnsiTheme="minorHAnsi" w:cstheme="minorBidi"/>
            <w:sz w:val="22"/>
            <w:szCs w:val="22"/>
            <w:lang w:eastAsia="en-AU"/>
          </w:rPr>
          <w:tab/>
        </w:r>
        <w:r w:rsidRPr="008B69E5">
          <w:t>Transmission of completed declaration votes</w:t>
        </w:r>
        <w:r>
          <w:tab/>
        </w:r>
        <w:r>
          <w:fldChar w:fldCharType="begin"/>
        </w:r>
        <w:r>
          <w:instrText xml:space="preserve"> PAGEREF _Toc83817050 \h </w:instrText>
        </w:r>
        <w:r>
          <w:fldChar w:fldCharType="separate"/>
        </w:r>
        <w:r w:rsidR="00DD54CF">
          <w:t>118</w:t>
        </w:r>
        <w:r>
          <w:fldChar w:fldCharType="end"/>
        </w:r>
      </w:hyperlink>
    </w:p>
    <w:p w14:paraId="00424853" w14:textId="4C49B142" w:rsidR="00E46878" w:rsidRDefault="00E46878">
      <w:pPr>
        <w:pStyle w:val="TOC5"/>
        <w:rPr>
          <w:rFonts w:asciiTheme="minorHAnsi" w:eastAsiaTheme="minorEastAsia" w:hAnsiTheme="minorHAnsi" w:cstheme="minorBidi"/>
          <w:sz w:val="22"/>
          <w:szCs w:val="22"/>
          <w:lang w:eastAsia="en-AU"/>
        </w:rPr>
      </w:pPr>
      <w:r>
        <w:tab/>
      </w:r>
      <w:hyperlink w:anchor="_Toc83817051" w:history="1">
        <w:r w:rsidRPr="008B69E5">
          <w:t>148</w:t>
        </w:r>
        <w:r>
          <w:rPr>
            <w:rFonts w:asciiTheme="minorHAnsi" w:eastAsiaTheme="minorEastAsia" w:hAnsiTheme="minorHAnsi" w:cstheme="minorBidi"/>
            <w:sz w:val="22"/>
            <w:szCs w:val="22"/>
            <w:lang w:eastAsia="en-AU"/>
          </w:rPr>
          <w:tab/>
        </w:r>
        <w:r w:rsidRPr="008B69E5">
          <w:t>Opening envelopes containing declaration votes</w:t>
        </w:r>
        <w:r>
          <w:tab/>
        </w:r>
        <w:r>
          <w:fldChar w:fldCharType="begin"/>
        </w:r>
        <w:r>
          <w:instrText xml:space="preserve"> PAGEREF _Toc83817051 \h </w:instrText>
        </w:r>
        <w:r>
          <w:fldChar w:fldCharType="separate"/>
        </w:r>
        <w:r w:rsidR="00DD54CF">
          <w:t>118</w:t>
        </w:r>
        <w:r>
          <w:fldChar w:fldCharType="end"/>
        </w:r>
      </w:hyperlink>
    </w:p>
    <w:p w14:paraId="09DD4137" w14:textId="36E66BC4" w:rsidR="00E46878" w:rsidRDefault="00C46CF5">
      <w:pPr>
        <w:pStyle w:val="TOC3"/>
        <w:rPr>
          <w:rFonts w:asciiTheme="minorHAnsi" w:eastAsiaTheme="minorEastAsia" w:hAnsiTheme="minorHAnsi" w:cstheme="minorBidi"/>
          <w:b w:val="0"/>
          <w:sz w:val="22"/>
          <w:szCs w:val="22"/>
          <w:lang w:eastAsia="en-AU"/>
        </w:rPr>
      </w:pPr>
      <w:hyperlink w:anchor="_Toc83817052" w:history="1">
        <w:r w:rsidR="00E46878" w:rsidRPr="008B69E5">
          <w:t>Division 10.5</w:t>
        </w:r>
        <w:r w:rsidR="00E46878">
          <w:rPr>
            <w:rFonts w:asciiTheme="minorHAnsi" w:eastAsiaTheme="minorEastAsia" w:hAnsiTheme="minorHAnsi" w:cstheme="minorBidi"/>
            <w:b w:val="0"/>
            <w:sz w:val="22"/>
            <w:szCs w:val="22"/>
            <w:lang w:eastAsia="en-AU"/>
          </w:rPr>
          <w:tab/>
        </w:r>
        <w:r w:rsidR="00E46878" w:rsidRPr="008B69E5">
          <w:t>Mobile polling</w:t>
        </w:r>
        <w:r w:rsidR="00E46878" w:rsidRPr="00E46878">
          <w:rPr>
            <w:vanish/>
          </w:rPr>
          <w:tab/>
        </w:r>
        <w:r w:rsidR="00E46878" w:rsidRPr="00E46878">
          <w:rPr>
            <w:vanish/>
          </w:rPr>
          <w:fldChar w:fldCharType="begin"/>
        </w:r>
        <w:r w:rsidR="00E46878" w:rsidRPr="00E46878">
          <w:rPr>
            <w:vanish/>
          </w:rPr>
          <w:instrText xml:space="preserve"> PAGEREF _Toc83817052 \h </w:instrText>
        </w:r>
        <w:r w:rsidR="00E46878" w:rsidRPr="00E46878">
          <w:rPr>
            <w:vanish/>
          </w:rPr>
        </w:r>
        <w:r w:rsidR="00E46878" w:rsidRPr="00E46878">
          <w:rPr>
            <w:vanish/>
          </w:rPr>
          <w:fldChar w:fldCharType="separate"/>
        </w:r>
        <w:r w:rsidR="00DD54CF">
          <w:rPr>
            <w:vanish/>
          </w:rPr>
          <w:t>118</w:t>
        </w:r>
        <w:r w:rsidR="00E46878" w:rsidRPr="00E46878">
          <w:rPr>
            <w:vanish/>
          </w:rPr>
          <w:fldChar w:fldCharType="end"/>
        </w:r>
      </w:hyperlink>
    </w:p>
    <w:p w14:paraId="081BA324" w14:textId="04B39A75" w:rsidR="00E46878" w:rsidRDefault="00E46878">
      <w:pPr>
        <w:pStyle w:val="TOC5"/>
        <w:rPr>
          <w:rFonts w:asciiTheme="minorHAnsi" w:eastAsiaTheme="minorEastAsia" w:hAnsiTheme="minorHAnsi" w:cstheme="minorBidi"/>
          <w:sz w:val="22"/>
          <w:szCs w:val="22"/>
          <w:lang w:eastAsia="en-AU"/>
        </w:rPr>
      </w:pPr>
      <w:r>
        <w:tab/>
      </w:r>
      <w:hyperlink w:anchor="_Toc83817053" w:history="1">
        <w:r w:rsidRPr="008B69E5">
          <w:t>149</w:t>
        </w:r>
        <w:r>
          <w:rPr>
            <w:rFonts w:asciiTheme="minorHAnsi" w:eastAsiaTheme="minorEastAsia" w:hAnsiTheme="minorHAnsi" w:cstheme="minorBidi"/>
            <w:sz w:val="22"/>
            <w:szCs w:val="22"/>
            <w:lang w:eastAsia="en-AU"/>
          </w:rPr>
          <w:tab/>
        </w:r>
        <w:r w:rsidRPr="008B69E5">
          <w:t>Definitions for div 10.5</w:t>
        </w:r>
        <w:r>
          <w:tab/>
        </w:r>
        <w:r>
          <w:fldChar w:fldCharType="begin"/>
        </w:r>
        <w:r>
          <w:instrText xml:space="preserve"> PAGEREF _Toc83817053 \h </w:instrText>
        </w:r>
        <w:r>
          <w:fldChar w:fldCharType="separate"/>
        </w:r>
        <w:r w:rsidR="00DD54CF">
          <w:t>118</w:t>
        </w:r>
        <w:r>
          <w:fldChar w:fldCharType="end"/>
        </w:r>
      </w:hyperlink>
    </w:p>
    <w:p w14:paraId="274E5ADC" w14:textId="450156A8" w:rsidR="00E46878" w:rsidRDefault="00E46878">
      <w:pPr>
        <w:pStyle w:val="TOC5"/>
        <w:rPr>
          <w:rFonts w:asciiTheme="minorHAnsi" w:eastAsiaTheme="minorEastAsia" w:hAnsiTheme="minorHAnsi" w:cstheme="minorBidi"/>
          <w:sz w:val="22"/>
          <w:szCs w:val="22"/>
          <w:lang w:eastAsia="en-AU"/>
        </w:rPr>
      </w:pPr>
      <w:r>
        <w:tab/>
      </w:r>
      <w:hyperlink w:anchor="_Toc83817054" w:history="1">
        <w:r w:rsidRPr="008B69E5">
          <w:t>149A</w:t>
        </w:r>
        <w:r>
          <w:rPr>
            <w:rFonts w:asciiTheme="minorHAnsi" w:eastAsiaTheme="minorEastAsia" w:hAnsiTheme="minorHAnsi" w:cstheme="minorBidi"/>
            <w:sz w:val="22"/>
            <w:szCs w:val="22"/>
            <w:lang w:eastAsia="en-AU"/>
          </w:rPr>
          <w:tab/>
        </w:r>
        <w:r w:rsidRPr="008B69E5">
          <w:t>Declaration of special hospitals</w:t>
        </w:r>
        <w:r>
          <w:tab/>
        </w:r>
        <w:r>
          <w:fldChar w:fldCharType="begin"/>
        </w:r>
        <w:r>
          <w:instrText xml:space="preserve"> PAGEREF _Toc83817054 \h </w:instrText>
        </w:r>
        <w:r>
          <w:fldChar w:fldCharType="separate"/>
        </w:r>
        <w:r w:rsidR="00DD54CF">
          <w:t>119</w:t>
        </w:r>
        <w:r>
          <w:fldChar w:fldCharType="end"/>
        </w:r>
      </w:hyperlink>
    </w:p>
    <w:p w14:paraId="04007CC0" w14:textId="094610F3" w:rsidR="00E46878" w:rsidRDefault="00E46878">
      <w:pPr>
        <w:pStyle w:val="TOC5"/>
        <w:rPr>
          <w:rFonts w:asciiTheme="minorHAnsi" w:eastAsiaTheme="minorEastAsia" w:hAnsiTheme="minorHAnsi" w:cstheme="minorBidi"/>
          <w:sz w:val="22"/>
          <w:szCs w:val="22"/>
          <w:lang w:eastAsia="en-AU"/>
        </w:rPr>
      </w:pPr>
      <w:r>
        <w:tab/>
      </w:r>
      <w:hyperlink w:anchor="_Toc83817055" w:history="1">
        <w:r w:rsidRPr="008B69E5">
          <w:t>150</w:t>
        </w:r>
        <w:r>
          <w:rPr>
            <w:rFonts w:asciiTheme="minorHAnsi" w:eastAsiaTheme="minorEastAsia" w:hAnsiTheme="minorHAnsi" w:cstheme="minorBidi"/>
            <w:sz w:val="22"/>
            <w:szCs w:val="22"/>
            <w:lang w:eastAsia="en-AU"/>
          </w:rPr>
          <w:tab/>
        </w:r>
        <w:r w:rsidRPr="008B69E5">
          <w:t>Mobile polling—institutions</w:t>
        </w:r>
        <w:r>
          <w:tab/>
        </w:r>
        <w:r>
          <w:fldChar w:fldCharType="begin"/>
        </w:r>
        <w:r>
          <w:instrText xml:space="preserve"> PAGEREF _Toc83817055 \h </w:instrText>
        </w:r>
        <w:r>
          <w:fldChar w:fldCharType="separate"/>
        </w:r>
        <w:r w:rsidR="00DD54CF">
          <w:t>119</w:t>
        </w:r>
        <w:r>
          <w:fldChar w:fldCharType="end"/>
        </w:r>
      </w:hyperlink>
    </w:p>
    <w:p w14:paraId="21BE81A2" w14:textId="13066749" w:rsidR="00E46878" w:rsidRDefault="00E46878">
      <w:pPr>
        <w:pStyle w:val="TOC5"/>
        <w:rPr>
          <w:rFonts w:asciiTheme="minorHAnsi" w:eastAsiaTheme="minorEastAsia" w:hAnsiTheme="minorHAnsi" w:cstheme="minorBidi"/>
          <w:sz w:val="22"/>
          <w:szCs w:val="22"/>
          <w:lang w:eastAsia="en-AU"/>
        </w:rPr>
      </w:pPr>
      <w:r>
        <w:tab/>
      </w:r>
      <w:hyperlink w:anchor="_Toc83817056" w:history="1">
        <w:r w:rsidRPr="008B69E5">
          <w:t>151</w:t>
        </w:r>
        <w:r>
          <w:rPr>
            <w:rFonts w:asciiTheme="minorHAnsi" w:eastAsiaTheme="minorEastAsia" w:hAnsiTheme="minorHAnsi" w:cstheme="minorBidi"/>
            <w:sz w:val="22"/>
            <w:szCs w:val="22"/>
            <w:lang w:eastAsia="en-AU"/>
          </w:rPr>
          <w:tab/>
        </w:r>
        <w:r w:rsidRPr="008B69E5">
          <w:t>Functions of visiting officers</w:t>
        </w:r>
        <w:r>
          <w:tab/>
        </w:r>
        <w:r>
          <w:fldChar w:fldCharType="begin"/>
        </w:r>
        <w:r>
          <w:instrText xml:space="preserve"> PAGEREF _Toc83817056 \h </w:instrText>
        </w:r>
        <w:r>
          <w:fldChar w:fldCharType="separate"/>
        </w:r>
        <w:r w:rsidR="00DD54CF">
          <w:t>119</w:t>
        </w:r>
        <w:r>
          <w:fldChar w:fldCharType="end"/>
        </w:r>
      </w:hyperlink>
    </w:p>
    <w:p w14:paraId="247FD9F4" w14:textId="3781B581" w:rsidR="00E46878" w:rsidRDefault="00E46878">
      <w:pPr>
        <w:pStyle w:val="TOC5"/>
        <w:rPr>
          <w:rFonts w:asciiTheme="minorHAnsi" w:eastAsiaTheme="minorEastAsia" w:hAnsiTheme="minorHAnsi" w:cstheme="minorBidi"/>
          <w:sz w:val="22"/>
          <w:szCs w:val="22"/>
          <w:lang w:eastAsia="en-AU"/>
        </w:rPr>
      </w:pPr>
      <w:r>
        <w:tab/>
      </w:r>
      <w:hyperlink w:anchor="_Toc83817057" w:history="1">
        <w:r w:rsidRPr="008B69E5">
          <w:t>152</w:t>
        </w:r>
        <w:r>
          <w:rPr>
            <w:rFonts w:asciiTheme="minorHAnsi" w:eastAsiaTheme="minorEastAsia" w:hAnsiTheme="minorHAnsi" w:cstheme="minorBidi"/>
            <w:sz w:val="22"/>
            <w:szCs w:val="22"/>
            <w:lang w:eastAsia="en-AU"/>
          </w:rPr>
          <w:tab/>
        </w:r>
        <w:r w:rsidRPr="008B69E5">
          <w:t>Failure to visit institution</w:t>
        </w:r>
        <w:r>
          <w:tab/>
        </w:r>
        <w:r>
          <w:fldChar w:fldCharType="begin"/>
        </w:r>
        <w:r>
          <w:instrText xml:space="preserve"> PAGEREF _Toc83817057 \h </w:instrText>
        </w:r>
        <w:r>
          <w:fldChar w:fldCharType="separate"/>
        </w:r>
        <w:r w:rsidR="00DD54CF">
          <w:t>120</w:t>
        </w:r>
        <w:r>
          <w:fldChar w:fldCharType="end"/>
        </w:r>
      </w:hyperlink>
    </w:p>
    <w:p w14:paraId="57D91EA9" w14:textId="2F83AE84" w:rsidR="00E46878" w:rsidRDefault="00E46878">
      <w:pPr>
        <w:pStyle w:val="TOC5"/>
        <w:rPr>
          <w:rFonts w:asciiTheme="minorHAnsi" w:eastAsiaTheme="minorEastAsia" w:hAnsiTheme="minorHAnsi" w:cstheme="minorBidi"/>
          <w:sz w:val="22"/>
          <w:szCs w:val="22"/>
          <w:lang w:eastAsia="en-AU"/>
        </w:rPr>
      </w:pPr>
      <w:r>
        <w:tab/>
      </w:r>
      <w:hyperlink w:anchor="_Toc83817058" w:history="1">
        <w:r w:rsidRPr="008B69E5">
          <w:t>153</w:t>
        </w:r>
        <w:r>
          <w:rPr>
            <w:rFonts w:asciiTheme="minorHAnsi" w:eastAsiaTheme="minorEastAsia" w:hAnsiTheme="minorHAnsi" w:cstheme="minorBidi"/>
            <w:sz w:val="22"/>
            <w:szCs w:val="22"/>
            <w:lang w:eastAsia="en-AU"/>
          </w:rPr>
          <w:tab/>
        </w:r>
        <w:r w:rsidRPr="008B69E5">
          <w:t>Custody of ballot boxes and electoral papers</w:t>
        </w:r>
        <w:r>
          <w:tab/>
        </w:r>
        <w:r>
          <w:fldChar w:fldCharType="begin"/>
        </w:r>
        <w:r>
          <w:instrText xml:space="preserve"> PAGEREF _Toc83817058 \h </w:instrText>
        </w:r>
        <w:r>
          <w:fldChar w:fldCharType="separate"/>
        </w:r>
        <w:r w:rsidR="00DD54CF">
          <w:t>120</w:t>
        </w:r>
        <w:r>
          <w:fldChar w:fldCharType="end"/>
        </w:r>
      </w:hyperlink>
    </w:p>
    <w:p w14:paraId="3F7A1C00" w14:textId="01BAEBC6" w:rsidR="00E46878" w:rsidRDefault="00C46CF5">
      <w:pPr>
        <w:pStyle w:val="TOC3"/>
        <w:rPr>
          <w:rFonts w:asciiTheme="minorHAnsi" w:eastAsiaTheme="minorEastAsia" w:hAnsiTheme="minorHAnsi" w:cstheme="minorBidi"/>
          <w:b w:val="0"/>
          <w:sz w:val="22"/>
          <w:szCs w:val="22"/>
          <w:lang w:eastAsia="en-AU"/>
        </w:rPr>
      </w:pPr>
      <w:hyperlink w:anchor="_Toc83817059" w:history="1">
        <w:r w:rsidR="00E46878" w:rsidRPr="008B69E5">
          <w:t>Division 10.6</w:t>
        </w:r>
        <w:r w:rsidR="00E46878">
          <w:rPr>
            <w:rFonts w:asciiTheme="minorHAnsi" w:eastAsiaTheme="minorEastAsia" w:hAnsiTheme="minorHAnsi" w:cstheme="minorBidi"/>
            <w:b w:val="0"/>
            <w:sz w:val="22"/>
            <w:szCs w:val="22"/>
            <w:lang w:eastAsia="en-AU"/>
          </w:rPr>
          <w:tab/>
        </w:r>
        <w:r w:rsidR="00E46878" w:rsidRPr="008B69E5">
          <w:t>Miscellaneous</w:t>
        </w:r>
        <w:r w:rsidR="00E46878" w:rsidRPr="00E46878">
          <w:rPr>
            <w:vanish/>
          </w:rPr>
          <w:tab/>
        </w:r>
        <w:r w:rsidR="00E46878" w:rsidRPr="00E46878">
          <w:rPr>
            <w:vanish/>
          </w:rPr>
          <w:fldChar w:fldCharType="begin"/>
        </w:r>
        <w:r w:rsidR="00E46878" w:rsidRPr="00E46878">
          <w:rPr>
            <w:vanish/>
          </w:rPr>
          <w:instrText xml:space="preserve"> PAGEREF _Toc83817059 \h </w:instrText>
        </w:r>
        <w:r w:rsidR="00E46878" w:rsidRPr="00E46878">
          <w:rPr>
            <w:vanish/>
          </w:rPr>
        </w:r>
        <w:r w:rsidR="00E46878" w:rsidRPr="00E46878">
          <w:rPr>
            <w:vanish/>
          </w:rPr>
          <w:fldChar w:fldCharType="separate"/>
        </w:r>
        <w:r w:rsidR="00DD54CF">
          <w:rPr>
            <w:vanish/>
          </w:rPr>
          <w:t>121</w:t>
        </w:r>
        <w:r w:rsidR="00E46878" w:rsidRPr="00E46878">
          <w:rPr>
            <w:vanish/>
          </w:rPr>
          <w:fldChar w:fldCharType="end"/>
        </w:r>
      </w:hyperlink>
    </w:p>
    <w:p w14:paraId="4A910756" w14:textId="2DB6B622" w:rsidR="00E46878" w:rsidRDefault="00E46878">
      <w:pPr>
        <w:pStyle w:val="TOC5"/>
        <w:rPr>
          <w:rFonts w:asciiTheme="minorHAnsi" w:eastAsiaTheme="minorEastAsia" w:hAnsiTheme="minorHAnsi" w:cstheme="minorBidi"/>
          <w:sz w:val="22"/>
          <w:szCs w:val="22"/>
          <w:lang w:eastAsia="en-AU"/>
        </w:rPr>
      </w:pPr>
      <w:r>
        <w:tab/>
      </w:r>
      <w:hyperlink w:anchor="_Toc83817060" w:history="1">
        <w:r w:rsidRPr="008B69E5">
          <w:t>154</w:t>
        </w:r>
        <w:r>
          <w:rPr>
            <w:rFonts w:asciiTheme="minorHAnsi" w:eastAsiaTheme="minorEastAsia" w:hAnsiTheme="minorHAnsi" w:cstheme="minorBidi"/>
            <w:sz w:val="22"/>
            <w:szCs w:val="22"/>
            <w:lang w:eastAsia="en-AU"/>
          </w:rPr>
          <w:tab/>
        </w:r>
        <w:r w:rsidRPr="008B69E5">
          <w:t>Arrangements at polling places</w:t>
        </w:r>
        <w:r>
          <w:tab/>
        </w:r>
        <w:r>
          <w:fldChar w:fldCharType="begin"/>
        </w:r>
        <w:r>
          <w:instrText xml:space="preserve"> PAGEREF _Toc83817060 \h </w:instrText>
        </w:r>
        <w:r>
          <w:fldChar w:fldCharType="separate"/>
        </w:r>
        <w:r w:rsidR="00DD54CF">
          <w:t>121</w:t>
        </w:r>
        <w:r>
          <w:fldChar w:fldCharType="end"/>
        </w:r>
      </w:hyperlink>
    </w:p>
    <w:p w14:paraId="38D35831" w14:textId="2754ACE7" w:rsidR="00E46878" w:rsidRDefault="00E46878">
      <w:pPr>
        <w:pStyle w:val="TOC5"/>
        <w:rPr>
          <w:rFonts w:asciiTheme="minorHAnsi" w:eastAsiaTheme="minorEastAsia" w:hAnsiTheme="minorHAnsi" w:cstheme="minorBidi"/>
          <w:sz w:val="22"/>
          <w:szCs w:val="22"/>
          <w:lang w:eastAsia="en-AU"/>
        </w:rPr>
      </w:pPr>
      <w:r>
        <w:tab/>
      </w:r>
      <w:hyperlink w:anchor="_Toc83817061" w:history="1">
        <w:r w:rsidRPr="008B69E5">
          <w:t>155</w:t>
        </w:r>
        <w:r>
          <w:rPr>
            <w:rFonts w:asciiTheme="minorHAnsi" w:eastAsiaTheme="minorEastAsia" w:hAnsiTheme="minorHAnsi" w:cstheme="minorBidi"/>
            <w:sz w:val="22"/>
            <w:szCs w:val="22"/>
            <w:lang w:eastAsia="en-AU"/>
          </w:rPr>
          <w:tab/>
        </w:r>
        <w:r w:rsidRPr="008B69E5">
          <w:t>Particulars on ballot papers before issue</w:t>
        </w:r>
        <w:r>
          <w:tab/>
        </w:r>
        <w:r>
          <w:fldChar w:fldCharType="begin"/>
        </w:r>
        <w:r>
          <w:instrText xml:space="preserve"> PAGEREF _Toc83817061 \h </w:instrText>
        </w:r>
        <w:r>
          <w:fldChar w:fldCharType="separate"/>
        </w:r>
        <w:r w:rsidR="00DD54CF">
          <w:t>121</w:t>
        </w:r>
        <w:r>
          <w:fldChar w:fldCharType="end"/>
        </w:r>
      </w:hyperlink>
    </w:p>
    <w:p w14:paraId="1EEB237F" w14:textId="76C1CC07" w:rsidR="00E46878" w:rsidRDefault="00E46878">
      <w:pPr>
        <w:pStyle w:val="TOC5"/>
        <w:rPr>
          <w:rFonts w:asciiTheme="minorHAnsi" w:eastAsiaTheme="minorEastAsia" w:hAnsiTheme="minorHAnsi" w:cstheme="minorBidi"/>
          <w:sz w:val="22"/>
          <w:szCs w:val="22"/>
          <w:lang w:eastAsia="en-AU"/>
        </w:rPr>
      </w:pPr>
      <w:r>
        <w:tab/>
      </w:r>
      <w:hyperlink w:anchor="_Toc83817062" w:history="1">
        <w:r w:rsidRPr="008B69E5">
          <w:t>156</w:t>
        </w:r>
        <w:r>
          <w:rPr>
            <w:rFonts w:asciiTheme="minorHAnsi" w:eastAsiaTheme="minorEastAsia" w:hAnsiTheme="minorHAnsi" w:cstheme="minorBidi"/>
            <w:sz w:val="22"/>
            <w:szCs w:val="22"/>
            <w:lang w:eastAsia="en-AU"/>
          </w:rPr>
          <w:tab/>
        </w:r>
        <w:r w:rsidRPr="008B69E5">
          <w:t>Assistance to voters</w:t>
        </w:r>
        <w:r>
          <w:tab/>
        </w:r>
        <w:r>
          <w:fldChar w:fldCharType="begin"/>
        </w:r>
        <w:r>
          <w:instrText xml:space="preserve"> PAGEREF _Toc83817062 \h </w:instrText>
        </w:r>
        <w:r>
          <w:fldChar w:fldCharType="separate"/>
        </w:r>
        <w:r w:rsidR="00DD54CF">
          <w:t>122</w:t>
        </w:r>
        <w:r>
          <w:fldChar w:fldCharType="end"/>
        </w:r>
      </w:hyperlink>
    </w:p>
    <w:p w14:paraId="3DBD94DB" w14:textId="7A169931" w:rsidR="00E46878" w:rsidRDefault="00E46878">
      <w:pPr>
        <w:pStyle w:val="TOC5"/>
        <w:rPr>
          <w:rFonts w:asciiTheme="minorHAnsi" w:eastAsiaTheme="minorEastAsia" w:hAnsiTheme="minorHAnsi" w:cstheme="minorBidi"/>
          <w:sz w:val="22"/>
          <w:szCs w:val="22"/>
          <w:lang w:eastAsia="en-AU"/>
        </w:rPr>
      </w:pPr>
      <w:r>
        <w:tab/>
      </w:r>
      <w:hyperlink w:anchor="_Toc83817063" w:history="1">
        <w:r w:rsidRPr="008B69E5">
          <w:t>156A</w:t>
        </w:r>
        <w:r>
          <w:rPr>
            <w:rFonts w:asciiTheme="minorHAnsi" w:eastAsiaTheme="minorEastAsia" w:hAnsiTheme="minorHAnsi" w:cstheme="minorBidi"/>
            <w:sz w:val="22"/>
            <w:szCs w:val="22"/>
            <w:lang w:eastAsia="en-AU"/>
          </w:rPr>
          <w:tab/>
        </w:r>
        <w:r w:rsidRPr="008B69E5">
          <w:t>Assistance to voters unable to enter polling place</w:t>
        </w:r>
        <w:r>
          <w:tab/>
        </w:r>
        <w:r>
          <w:fldChar w:fldCharType="begin"/>
        </w:r>
        <w:r>
          <w:instrText xml:space="preserve"> PAGEREF _Toc83817063 \h </w:instrText>
        </w:r>
        <w:r>
          <w:fldChar w:fldCharType="separate"/>
        </w:r>
        <w:r w:rsidR="00DD54CF">
          <w:t>123</w:t>
        </w:r>
        <w:r>
          <w:fldChar w:fldCharType="end"/>
        </w:r>
      </w:hyperlink>
    </w:p>
    <w:p w14:paraId="2D04679B" w14:textId="5970548C" w:rsidR="00E46878" w:rsidRDefault="00E46878">
      <w:pPr>
        <w:pStyle w:val="TOC5"/>
        <w:rPr>
          <w:rFonts w:asciiTheme="minorHAnsi" w:eastAsiaTheme="minorEastAsia" w:hAnsiTheme="minorHAnsi" w:cstheme="minorBidi"/>
          <w:sz w:val="22"/>
          <w:szCs w:val="22"/>
          <w:lang w:eastAsia="en-AU"/>
        </w:rPr>
      </w:pPr>
      <w:r>
        <w:tab/>
      </w:r>
      <w:hyperlink w:anchor="_Toc83817064" w:history="1">
        <w:r w:rsidRPr="008B69E5">
          <w:t>157</w:t>
        </w:r>
        <w:r>
          <w:rPr>
            <w:rFonts w:asciiTheme="minorHAnsi" w:eastAsiaTheme="minorEastAsia" w:hAnsiTheme="minorHAnsi" w:cstheme="minorBidi"/>
            <w:sz w:val="22"/>
            <w:szCs w:val="22"/>
            <w:lang w:eastAsia="en-AU"/>
          </w:rPr>
          <w:tab/>
        </w:r>
        <w:r w:rsidRPr="008B69E5">
          <w:t>Spoilt ballot papers</w:t>
        </w:r>
        <w:r>
          <w:tab/>
        </w:r>
        <w:r>
          <w:fldChar w:fldCharType="begin"/>
        </w:r>
        <w:r>
          <w:instrText xml:space="preserve"> PAGEREF _Toc83817064 \h </w:instrText>
        </w:r>
        <w:r>
          <w:fldChar w:fldCharType="separate"/>
        </w:r>
        <w:r w:rsidR="00DD54CF">
          <w:t>124</w:t>
        </w:r>
        <w:r>
          <w:fldChar w:fldCharType="end"/>
        </w:r>
      </w:hyperlink>
    </w:p>
    <w:p w14:paraId="1D077B2E" w14:textId="5503048E" w:rsidR="00E46878" w:rsidRDefault="00E46878">
      <w:pPr>
        <w:pStyle w:val="TOC5"/>
        <w:rPr>
          <w:rFonts w:asciiTheme="minorHAnsi" w:eastAsiaTheme="minorEastAsia" w:hAnsiTheme="minorHAnsi" w:cstheme="minorBidi"/>
          <w:sz w:val="22"/>
          <w:szCs w:val="22"/>
          <w:lang w:eastAsia="en-AU"/>
        </w:rPr>
      </w:pPr>
      <w:r>
        <w:tab/>
      </w:r>
      <w:hyperlink w:anchor="_Toc83817065" w:history="1">
        <w:r w:rsidRPr="008B69E5">
          <w:t>158</w:t>
        </w:r>
        <w:r>
          <w:rPr>
            <w:rFonts w:asciiTheme="minorHAnsi" w:eastAsiaTheme="minorEastAsia" w:hAnsiTheme="minorHAnsi" w:cstheme="minorBidi"/>
            <w:sz w:val="22"/>
            <w:szCs w:val="22"/>
            <w:lang w:eastAsia="en-AU"/>
          </w:rPr>
          <w:tab/>
        </w:r>
        <w:r w:rsidRPr="008B69E5">
          <w:t>Custody of ballot boxes and electoral papers</w:t>
        </w:r>
        <w:r>
          <w:tab/>
        </w:r>
        <w:r>
          <w:fldChar w:fldCharType="begin"/>
        </w:r>
        <w:r>
          <w:instrText xml:space="preserve"> PAGEREF _Toc83817065 \h </w:instrText>
        </w:r>
        <w:r>
          <w:fldChar w:fldCharType="separate"/>
        </w:r>
        <w:r w:rsidR="00DD54CF">
          <w:t>124</w:t>
        </w:r>
        <w:r>
          <w:fldChar w:fldCharType="end"/>
        </w:r>
      </w:hyperlink>
    </w:p>
    <w:p w14:paraId="430D4D55" w14:textId="3FC9401B" w:rsidR="00E46878" w:rsidRDefault="00E46878">
      <w:pPr>
        <w:pStyle w:val="TOC5"/>
        <w:rPr>
          <w:rFonts w:asciiTheme="minorHAnsi" w:eastAsiaTheme="minorEastAsia" w:hAnsiTheme="minorHAnsi" w:cstheme="minorBidi"/>
          <w:sz w:val="22"/>
          <w:szCs w:val="22"/>
          <w:lang w:eastAsia="en-AU"/>
        </w:rPr>
      </w:pPr>
      <w:r>
        <w:tab/>
      </w:r>
      <w:hyperlink w:anchor="_Toc83817066" w:history="1">
        <w:r w:rsidRPr="008B69E5">
          <w:t>159</w:t>
        </w:r>
        <w:r>
          <w:rPr>
            <w:rFonts w:asciiTheme="minorHAnsi" w:eastAsiaTheme="minorEastAsia" w:hAnsiTheme="minorHAnsi" w:cstheme="minorBidi"/>
            <w:sz w:val="22"/>
            <w:szCs w:val="22"/>
            <w:lang w:eastAsia="en-AU"/>
          </w:rPr>
          <w:tab/>
        </w:r>
        <w:r w:rsidRPr="008B69E5">
          <w:t>Extension of time for conducting elections</w:t>
        </w:r>
        <w:r>
          <w:tab/>
        </w:r>
        <w:r>
          <w:fldChar w:fldCharType="begin"/>
        </w:r>
        <w:r>
          <w:instrText xml:space="preserve"> PAGEREF _Toc83817066 \h </w:instrText>
        </w:r>
        <w:r>
          <w:fldChar w:fldCharType="separate"/>
        </w:r>
        <w:r w:rsidR="00DD54CF">
          <w:t>125</w:t>
        </w:r>
        <w:r>
          <w:fldChar w:fldCharType="end"/>
        </w:r>
      </w:hyperlink>
    </w:p>
    <w:p w14:paraId="705C8381" w14:textId="4B55BCC8" w:rsidR="00E46878" w:rsidRDefault="00E46878">
      <w:pPr>
        <w:pStyle w:val="TOC5"/>
        <w:rPr>
          <w:rFonts w:asciiTheme="minorHAnsi" w:eastAsiaTheme="minorEastAsia" w:hAnsiTheme="minorHAnsi" w:cstheme="minorBidi"/>
          <w:sz w:val="22"/>
          <w:szCs w:val="22"/>
          <w:lang w:eastAsia="en-AU"/>
        </w:rPr>
      </w:pPr>
      <w:r>
        <w:tab/>
      </w:r>
      <w:hyperlink w:anchor="_Toc83817067" w:history="1">
        <w:r w:rsidRPr="008B69E5">
          <w:t>160</w:t>
        </w:r>
        <w:r>
          <w:rPr>
            <w:rFonts w:asciiTheme="minorHAnsi" w:eastAsiaTheme="minorEastAsia" w:hAnsiTheme="minorHAnsi" w:cstheme="minorBidi"/>
            <w:sz w:val="22"/>
            <w:szCs w:val="22"/>
            <w:lang w:eastAsia="en-AU"/>
          </w:rPr>
          <w:tab/>
        </w:r>
        <w:r w:rsidRPr="008B69E5">
          <w:t>Suspension and adjournment of polling</w:t>
        </w:r>
        <w:r>
          <w:tab/>
        </w:r>
        <w:r>
          <w:fldChar w:fldCharType="begin"/>
        </w:r>
        <w:r>
          <w:instrText xml:space="preserve"> PAGEREF _Toc83817067 \h </w:instrText>
        </w:r>
        <w:r>
          <w:fldChar w:fldCharType="separate"/>
        </w:r>
        <w:r w:rsidR="00DD54CF">
          <w:t>125</w:t>
        </w:r>
        <w:r>
          <w:fldChar w:fldCharType="end"/>
        </w:r>
      </w:hyperlink>
    </w:p>
    <w:p w14:paraId="282DCC99" w14:textId="7E6CF158" w:rsidR="00E46878" w:rsidRDefault="00C46CF5">
      <w:pPr>
        <w:pStyle w:val="TOC3"/>
        <w:rPr>
          <w:rFonts w:asciiTheme="minorHAnsi" w:eastAsiaTheme="minorEastAsia" w:hAnsiTheme="minorHAnsi" w:cstheme="minorBidi"/>
          <w:b w:val="0"/>
          <w:sz w:val="22"/>
          <w:szCs w:val="22"/>
          <w:lang w:eastAsia="en-AU"/>
        </w:rPr>
      </w:pPr>
      <w:hyperlink w:anchor="_Toc83817068" w:history="1">
        <w:r w:rsidR="00E46878" w:rsidRPr="008B69E5">
          <w:t>Division 10.7</w:t>
        </w:r>
        <w:r w:rsidR="00E46878">
          <w:rPr>
            <w:rFonts w:asciiTheme="minorHAnsi" w:eastAsiaTheme="minorEastAsia" w:hAnsiTheme="minorHAnsi" w:cstheme="minorBidi"/>
            <w:b w:val="0"/>
            <w:sz w:val="22"/>
            <w:szCs w:val="22"/>
            <w:lang w:eastAsia="en-AU"/>
          </w:rPr>
          <w:tab/>
        </w:r>
        <w:r w:rsidR="00E46878" w:rsidRPr="008B69E5">
          <w:t>Failure to vote</w:t>
        </w:r>
        <w:r w:rsidR="00E46878" w:rsidRPr="00E46878">
          <w:rPr>
            <w:vanish/>
          </w:rPr>
          <w:tab/>
        </w:r>
        <w:r w:rsidR="00E46878" w:rsidRPr="00E46878">
          <w:rPr>
            <w:vanish/>
          </w:rPr>
          <w:fldChar w:fldCharType="begin"/>
        </w:r>
        <w:r w:rsidR="00E46878" w:rsidRPr="00E46878">
          <w:rPr>
            <w:vanish/>
          </w:rPr>
          <w:instrText xml:space="preserve"> PAGEREF _Toc83817068 \h </w:instrText>
        </w:r>
        <w:r w:rsidR="00E46878" w:rsidRPr="00E46878">
          <w:rPr>
            <w:vanish/>
          </w:rPr>
        </w:r>
        <w:r w:rsidR="00E46878" w:rsidRPr="00E46878">
          <w:rPr>
            <w:vanish/>
          </w:rPr>
          <w:fldChar w:fldCharType="separate"/>
        </w:r>
        <w:r w:rsidR="00DD54CF">
          <w:rPr>
            <w:vanish/>
          </w:rPr>
          <w:t>126</w:t>
        </w:r>
        <w:r w:rsidR="00E46878" w:rsidRPr="00E46878">
          <w:rPr>
            <w:vanish/>
          </w:rPr>
          <w:fldChar w:fldCharType="end"/>
        </w:r>
      </w:hyperlink>
    </w:p>
    <w:p w14:paraId="000ED03E" w14:textId="308C5212" w:rsidR="00E46878" w:rsidRDefault="00E46878">
      <w:pPr>
        <w:pStyle w:val="TOC5"/>
        <w:rPr>
          <w:rFonts w:asciiTheme="minorHAnsi" w:eastAsiaTheme="minorEastAsia" w:hAnsiTheme="minorHAnsi" w:cstheme="minorBidi"/>
          <w:sz w:val="22"/>
          <w:szCs w:val="22"/>
          <w:lang w:eastAsia="en-AU"/>
        </w:rPr>
      </w:pPr>
      <w:r>
        <w:tab/>
      </w:r>
      <w:hyperlink w:anchor="_Toc83817069" w:history="1">
        <w:r w:rsidRPr="008B69E5">
          <w:t>161</w:t>
        </w:r>
        <w:r>
          <w:rPr>
            <w:rFonts w:asciiTheme="minorHAnsi" w:eastAsiaTheme="minorEastAsia" w:hAnsiTheme="minorHAnsi" w:cstheme="minorBidi"/>
            <w:sz w:val="22"/>
            <w:szCs w:val="22"/>
            <w:lang w:eastAsia="en-AU"/>
          </w:rPr>
          <w:tab/>
        </w:r>
        <w:r w:rsidRPr="008B69E5">
          <w:t>Default notice</w:t>
        </w:r>
        <w:r>
          <w:tab/>
        </w:r>
        <w:r>
          <w:fldChar w:fldCharType="begin"/>
        </w:r>
        <w:r>
          <w:instrText xml:space="preserve"> PAGEREF _Toc83817069 \h </w:instrText>
        </w:r>
        <w:r>
          <w:fldChar w:fldCharType="separate"/>
        </w:r>
        <w:r w:rsidR="00DD54CF">
          <w:t>126</w:t>
        </w:r>
        <w:r>
          <w:fldChar w:fldCharType="end"/>
        </w:r>
      </w:hyperlink>
    </w:p>
    <w:p w14:paraId="53579903" w14:textId="0FA24FE6" w:rsidR="00E46878" w:rsidRDefault="00E46878">
      <w:pPr>
        <w:pStyle w:val="TOC5"/>
        <w:rPr>
          <w:rFonts w:asciiTheme="minorHAnsi" w:eastAsiaTheme="minorEastAsia" w:hAnsiTheme="minorHAnsi" w:cstheme="minorBidi"/>
          <w:sz w:val="22"/>
          <w:szCs w:val="22"/>
          <w:lang w:eastAsia="en-AU"/>
        </w:rPr>
      </w:pPr>
      <w:r>
        <w:tab/>
      </w:r>
      <w:hyperlink w:anchor="_Toc83817070" w:history="1">
        <w:r w:rsidRPr="008B69E5">
          <w:t>162</w:t>
        </w:r>
        <w:r>
          <w:rPr>
            <w:rFonts w:asciiTheme="minorHAnsi" w:eastAsiaTheme="minorEastAsia" w:hAnsiTheme="minorHAnsi" w:cstheme="minorBidi"/>
            <w:sz w:val="22"/>
            <w:szCs w:val="22"/>
            <w:lang w:eastAsia="en-AU"/>
          </w:rPr>
          <w:tab/>
        </w:r>
        <w:r w:rsidRPr="008B69E5">
          <w:t>First notice</w:t>
        </w:r>
        <w:r>
          <w:tab/>
        </w:r>
        <w:r>
          <w:fldChar w:fldCharType="begin"/>
        </w:r>
        <w:r>
          <w:instrText xml:space="preserve"> PAGEREF _Toc83817070 \h </w:instrText>
        </w:r>
        <w:r>
          <w:fldChar w:fldCharType="separate"/>
        </w:r>
        <w:r w:rsidR="00DD54CF">
          <w:t>127</w:t>
        </w:r>
        <w:r>
          <w:fldChar w:fldCharType="end"/>
        </w:r>
      </w:hyperlink>
    </w:p>
    <w:p w14:paraId="6295F4A9" w14:textId="78146F7D" w:rsidR="00E46878" w:rsidRDefault="00E46878">
      <w:pPr>
        <w:pStyle w:val="TOC5"/>
        <w:rPr>
          <w:rFonts w:asciiTheme="minorHAnsi" w:eastAsiaTheme="minorEastAsia" w:hAnsiTheme="minorHAnsi" w:cstheme="minorBidi"/>
          <w:sz w:val="22"/>
          <w:szCs w:val="22"/>
          <w:lang w:eastAsia="en-AU"/>
        </w:rPr>
      </w:pPr>
      <w:r>
        <w:tab/>
      </w:r>
      <w:hyperlink w:anchor="_Toc83817071" w:history="1">
        <w:r w:rsidRPr="008B69E5">
          <w:t>163</w:t>
        </w:r>
        <w:r>
          <w:rPr>
            <w:rFonts w:asciiTheme="minorHAnsi" w:eastAsiaTheme="minorEastAsia" w:hAnsiTheme="minorHAnsi" w:cstheme="minorBidi"/>
            <w:sz w:val="22"/>
            <w:szCs w:val="22"/>
            <w:lang w:eastAsia="en-AU"/>
          </w:rPr>
          <w:tab/>
        </w:r>
        <w:r w:rsidRPr="008B69E5">
          <w:t>Second notice</w:t>
        </w:r>
        <w:r>
          <w:tab/>
        </w:r>
        <w:r>
          <w:fldChar w:fldCharType="begin"/>
        </w:r>
        <w:r>
          <w:instrText xml:space="preserve"> PAGEREF _Toc83817071 \h </w:instrText>
        </w:r>
        <w:r>
          <w:fldChar w:fldCharType="separate"/>
        </w:r>
        <w:r w:rsidR="00DD54CF">
          <w:t>127</w:t>
        </w:r>
        <w:r>
          <w:fldChar w:fldCharType="end"/>
        </w:r>
      </w:hyperlink>
    </w:p>
    <w:p w14:paraId="2DD7E671" w14:textId="722D619C" w:rsidR="00E46878" w:rsidRDefault="00E46878">
      <w:pPr>
        <w:pStyle w:val="TOC5"/>
        <w:rPr>
          <w:rFonts w:asciiTheme="minorHAnsi" w:eastAsiaTheme="minorEastAsia" w:hAnsiTheme="minorHAnsi" w:cstheme="minorBidi"/>
          <w:sz w:val="22"/>
          <w:szCs w:val="22"/>
          <w:lang w:eastAsia="en-AU"/>
        </w:rPr>
      </w:pPr>
      <w:r>
        <w:tab/>
      </w:r>
      <w:hyperlink w:anchor="_Toc83817072" w:history="1">
        <w:r w:rsidRPr="008B69E5">
          <w:t>164</w:t>
        </w:r>
        <w:r>
          <w:rPr>
            <w:rFonts w:asciiTheme="minorHAnsi" w:eastAsiaTheme="minorEastAsia" w:hAnsiTheme="minorHAnsi" w:cstheme="minorBidi"/>
            <w:sz w:val="22"/>
            <w:szCs w:val="22"/>
            <w:lang w:eastAsia="en-AU"/>
          </w:rPr>
          <w:tab/>
        </w:r>
        <w:r w:rsidRPr="008B69E5">
          <w:t>Final notice</w:t>
        </w:r>
        <w:r>
          <w:tab/>
        </w:r>
        <w:r>
          <w:fldChar w:fldCharType="begin"/>
        </w:r>
        <w:r>
          <w:instrText xml:space="preserve"> PAGEREF _Toc83817072 \h </w:instrText>
        </w:r>
        <w:r>
          <w:fldChar w:fldCharType="separate"/>
        </w:r>
        <w:r w:rsidR="00DD54CF">
          <w:t>128</w:t>
        </w:r>
        <w:r>
          <w:fldChar w:fldCharType="end"/>
        </w:r>
      </w:hyperlink>
    </w:p>
    <w:p w14:paraId="4EB037DE" w14:textId="0166F98D" w:rsidR="00E46878" w:rsidRDefault="00E46878">
      <w:pPr>
        <w:pStyle w:val="TOC5"/>
        <w:rPr>
          <w:rFonts w:asciiTheme="minorHAnsi" w:eastAsiaTheme="minorEastAsia" w:hAnsiTheme="minorHAnsi" w:cstheme="minorBidi"/>
          <w:sz w:val="22"/>
          <w:szCs w:val="22"/>
          <w:lang w:eastAsia="en-AU"/>
        </w:rPr>
      </w:pPr>
      <w:r>
        <w:tab/>
      </w:r>
      <w:hyperlink w:anchor="_Toc83817073" w:history="1">
        <w:r w:rsidRPr="008B69E5">
          <w:t>165</w:t>
        </w:r>
        <w:r>
          <w:rPr>
            <w:rFonts w:asciiTheme="minorHAnsi" w:eastAsiaTheme="minorEastAsia" w:hAnsiTheme="minorHAnsi" w:cstheme="minorBidi"/>
            <w:sz w:val="22"/>
            <w:szCs w:val="22"/>
            <w:lang w:eastAsia="en-AU"/>
          </w:rPr>
          <w:tab/>
        </w:r>
        <w:r w:rsidRPr="008B69E5">
          <w:t>Discharge of liability</w:t>
        </w:r>
        <w:r>
          <w:tab/>
        </w:r>
        <w:r>
          <w:fldChar w:fldCharType="begin"/>
        </w:r>
        <w:r>
          <w:instrText xml:space="preserve"> PAGEREF _Toc83817073 \h </w:instrText>
        </w:r>
        <w:r>
          <w:fldChar w:fldCharType="separate"/>
        </w:r>
        <w:r w:rsidR="00DD54CF">
          <w:t>128</w:t>
        </w:r>
        <w:r>
          <w:fldChar w:fldCharType="end"/>
        </w:r>
      </w:hyperlink>
    </w:p>
    <w:p w14:paraId="595C300A" w14:textId="49A92F88" w:rsidR="00E46878" w:rsidRDefault="00E46878">
      <w:pPr>
        <w:pStyle w:val="TOC5"/>
        <w:rPr>
          <w:rFonts w:asciiTheme="minorHAnsi" w:eastAsiaTheme="minorEastAsia" w:hAnsiTheme="minorHAnsi" w:cstheme="minorBidi"/>
          <w:sz w:val="22"/>
          <w:szCs w:val="22"/>
          <w:lang w:eastAsia="en-AU"/>
        </w:rPr>
      </w:pPr>
      <w:r>
        <w:tab/>
      </w:r>
      <w:hyperlink w:anchor="_Toc83817074" w:history="1">
        <w:r w:rsidRPr="008B69E5">
          <w:t>166</w:t>
        </w:r>
        <w:r>
          <w:rPr>
            <w:rFonts w:asciiTheme="minorHAnsi" w:eastAsiaTheme="minorEastAsia" w:hAnsiTheme="minorHAnsi" w:cstheme="minorBidi"/>
            <w:sz w:val="22"/>
            <w:szCs w:val="22"/>
            <w:lang w:eastAsia="en-AU"/>
          </w:rPr>
          <w:tab/>
        </w:r>
        <w:r w:rsidRPr="008B69E5">
          <w:t>Response on behalf of elector</w:t>
        </w:r>
        <w:r>
          <w:tab/>
        </w:r>
        <w:r>
          <w:fldChar w:fldCharType="begin"/>
        </w:r>
        <w:r>
          <w:instrText xml:space="preserve"> PAGEREF _Toc83817074 \h </w:instrText>
        </w:r>
        <w:r>
          <w:fldChar w:fldCharType="separate"/>
        </w:r>
        <w:r w:rsidR="00DD54CF">
          <w:t>128</w:t>
        </w:r>
        <w:r>
          <w:fldChar w:fldCharType="end"/>
        </w:r>
      </w:hyperlink>
    </w:p>
    <w:p w14:paraId="40ABDB28" w14:textId="15FE8D6F" w:rsidR="00E46878" w:rsidRDefault="00C46CF5">
      <w:pPr>
        <w:pStyle w:val="TOC2"/>
        <w:rPr>
          <w:rFonts w:asciiTheme="minorHAnsi" w:eastAsiaTheme="minorEastAsia" w:hAnsiTheme="minorHAnsi" w:cstheme="minorBidi"/>
          <w:b w:val="0"/>
          <w:sz w:val="22"/>
          <w:szCs w:val="22"/>
          <w:lang w:eastAsia="en-AU"/>
        </w:rPr>
      </w:pPr>
      <w:hyperlink w:anchor="_Toc83817075" w:history="1">
        <w:r w:rsidR="00E46878" w:rsidRPr="008B69E5">
          <w:t>Part 11</w:t>
        </w:r>
        <w:r w:rsidR="00E46878">
          <w:rPr>
            <w:rFonts w:asciiTheme="minorHAnsi" w:eastAsiaTheme="minorEastAsia" w:hAnsiTheme="minorHAnsi" w:cstheme="minorBidi"/>
            <w:b w:val="0"/>
            <w:sz w:val="22"/>
            <w:szCs w:val="22"/>
            <w:lang w:eastAsia="en-AU"/>
          </w:rPr>
          <w:tab/>
        </w:r>
        <w:r w:rsidR="00E46878" w:rsidRPr="008B69E5">
          <w:t>Polling in Antarctica</w:t>
        </w:r>
        <w:r w:rsidR="00E46878" w:rsidRPr="00E46878">
          <w:rPr>
            <w:vanish/>
          </w:rPr>
          <w:tab/>
        </w:r>
        <w:r w:rsidR="00E46878" w:rsidRPr="00E46878">
          <w:rPr>
            <w:vanish/>
          </w:rPr>
          <w:fldChar w:fldCharType="begin"/>
        </w:r>
        <w:r w:rsidR="00E46878" w:rsidRPr="00E46878">
          <w:rPr>
            <w:vanish/>
          </w:rPr>
          <w:instrText xml:space="preserve"> PAGEREF _Toc83817075 \h </w:instrText>
        </w:r>
        <w:r w:rsidR="00E46878" w:rsidRPr="00E46878">
          <w:rPr>
            <w:vanish/>
          </w:rPr>
        </w:r>
        <w:r w:rsidR="00E46878" w:rsidRPr="00E46878">
          <w:rPr>
            <w:vanish/>
          </w:rPr>
          <w:fldChar w:fldCharType="separate"/>
        </w:r>
        <w:r w:rsidR="00DD54CF">
          <w:rPr>
            <w:vanish/>
          </w:rPr>
          <w:t>129</w:t>
        </w:r>
        <w:r w:rsidR="00E46878" w:rsidRPr="00E46878">
          <w:rPr>
            <w:vanish/>
          </w:rPr>
          <w:fldChar w:fldCharType="end"/>
        </w:r>
      </w:hyperlink>
    </w:p>
    <w:p w14:paraId="1C035A1C" w14:textId="44825521" w:rsidR="00E46878" w:rsidRDefault="00E46878">
      <w:pPr>
        <w:pStyle w:val="TOC5"/>
        <w:rPr>
          <w:rFonts w:asciiTheme="minorHAnsi" w:eastAsiaTheme="minorEastAsia" w:hAnsiTheme="minorHAnsi" w:cstheme="minorBidi"/>
          <w:sz w:val="22"/>
          <w:szCs w:val="22"/>
          <w:lang w:eastAsia="en-AU"/>
        </w:rPr>
      </w:pPr>
      <w:r>
        <w:tab/>
      </w:r>
      <w:hyperlink w:anchor="_Toc83817076" w:history="1">
        <w:r w:rsidRPr="008B69E5">
          <w:t>167</w:t>
        </w:r>
        <w:r>
          <w:rPr>
            <w:rFonts w:asciiTheme="minorHAnsi" w:eastAsiaTheme="minorEastAsia" w:hAnsiTheme="minorHAnsi" w:cstheme="minorBidi"/>
            <w:sz w:val="22"/>
            <w:szCs w:val="22"/>
            <w:lang w:eastAsia="en-AU"/>
          </w:rPr>
          <w:tab/>
        </w:r>
        <w:r w:rsidRPr="008B69E5">
          <w:t>Definitions for pt 11</w:t>
        </w:r>
        <w:r>
          <w:tab/>
        </w:r>
        <w:r>
          <w:fldChar w:fldCharType="begin"/>
        </w:r>
        <w:r>
          <w:instrText xml:space="preserve"> PAGEREF _Toc83817076 \h </w:instrText>
        </w:r>
        <w:r>
          <w:fldChar w:fldCharType="separate"/>
        </w:r>
        <w:r w:rsidR="00DD54CF">
          <w:t>129</w:t>
        </w:r>
        <w:r>
          <w:fldChar w:fldCharType="end"/>
        </w:r>
      </w:hyperlink>
    </w:p>
    <w:p w14:paraId="47A4B013" w14:textId="29E537C2" w:rsidR="00E46878" w:rsidRDefault="00E46878">
      <w:pPr>
        <w:pStyle w:val="TOC5"/>
        <w:rPr>
          <w:rFonts w:asciiTheme="minorHAnsi" w:eastAsiaTheme="minorEastAsia" w:hAnsiTheme="minorHAnsi" w:cstheme="minorBidi"/>
          <w:sz w:val="22"/>
          <w:szCs w:val="22"/>
          <w:lang w:eastAsia="en-AU"/>
        </w:rPr>
      </w:pPr>
      <w:r>
        <w:tab/>
      </w:r>
      <w:hyperlink w:anchor="_Toc83817077" w:history="1">
        <w:r w:rsidRPr="008B69E5">
          <w:t>167A</w:t>
        </w:r>
        <w:r>
          <w:rPr>
            <w:rFonts w:asciiTheme="minorHAnsi" w:eastAsiaTheme="minorEastAsia" w:hAnsiTheme="minorHAnsi" w:cstheme="minorBidi"/>
            <w:sz w:val="22"/>
            <w:szCs w:val="22"/>
            <w:lang w:eastAsia="en-AU"/>
          </w:rPr>
          <w:tab/>
        </w:r>
        <w:r w:rsidRPr="008B69E5">
          <w:t>Declaration of ship as a station</w:t>
        </w:r>
        <w:r>
          <w:tab/>
        </w:r>
        <w:r>
          <w:fldChar w:fldCharType="begin"/>
        </w:r>
        <w:r>
          <w:instrText xml:space="preserve"> PAGEREF _Toc83817077 \h </w:instrText>
        </w:r>
        <w:r>
          <w:fldChar w:fldCharType="separate"/>
        </w:r>
        <w:r w:rsidR="00DD54CF">
          <w:t>130</w:t>
        </w:r>
        <w:r>
          <w:fldChar w:fldCharType="end"/>
        </w:r>
      </w:hyperlink>
    </w:p>
    <w:p w14:paraId="1403A2D2" w14:textId="01D21B7E" w:rsidR="00E46878" w:rsidRDefault="00E46878">
      <w:pPr>
        <w:pStyle w:val="TOC5"/>
        <w:rPr>
          <w:rFonts w:asciiTheme="minorHAnsi" w:eastAsiaTheme="minorEastAsia" w:hAnsiTheme="minorHAnsi" w:cstheme="minorBidi"/>
          <w:sz w:val="22"/>
          <w:szCs w:val="22"/>
          <w:lang w:eastAsia="en-AU"/>
        </w:rPr>
      </w:pPr>
      <w:r>
        <w:tab/>
      </w:r>
      <w:hyperlink w:anchor="_Toc83817078" w:history="1">
        <w:r w:rsidRPr="008B69E5">
          <w:t>167B</w:t>
        </w:r>
        <w:r>
          <w:rPr>
            <w:rFonts w:asciiTheme="minorHAnsi" w:eastAsiaTheme="minorEastAsia" w:hAnsiTheme="minorHAnsi" w:cstheme="minorBidi"/>
            <w:sz w:val="22"/>
            <w:szCs w:val="22"/>
            <w:lang w:eastAsia="en-AU"/>
          </w:rPr>
          <w:tab/>
        </w:r>
        <w:r w:rsidRPr="008B69E5">
          <w:t>Approval of ways of transmission</w:t>
        </w:r>
        <w:r>
          <w:tab/>
        </w:r>
        <w:r>
          <w:fldChar w:fldCharType="begin"/>
        </w:r>
        <w:r>
          <w:instrText xml:space="preserve"> PAGEREF _Toc83817078 \h </w:instrText>
        </w:r>
        <w:r>
          <w:fldChar w:fldCharType="separate"/>
        </w:r>
        <w:r w:rsidR="00DD54CF">
          <w:t>130</w:t>
        </w:r>
        <w:r>
          <w:fldChar w:fldCharType="end"/>
        </w:r>
      </w:hyperlink>
    </w:p>
    <w:p w14:paraId="6A8A0490" w14:textId="48134C3A" w:rsidR="00E46878" w:rsidRDefault="00E46878">
      <w:pPr>
        <w:pStyle w:val="TOC5"/>
        <w:rPr>
          <w:rFonts w:asciiTheme="minorHAnsi" w:eastAsiaTheme="minorEastAsia" w:hAnsiTheme="minorHAnsi" w:cstheme="minorBidi"/>
          <w:sz w:val="22"/>
          <w:szCs w:val="22"/>
          <w:lang w:eastAsia="en-AU"/>
        </w:rPr>
      </w:pPr>
      <w:r>
        <w:tab/>
      </w:r>
      <w:hyperlink w:anchor="_Toc83817079" w:history="1">
        <w:r w:rsidRPr="008B69E5">
          <w:t>168</w:t>
        </w:r>
        <w:r>
          <w:rPr>
            <w:rFonts w:asciiTheme="minorHAnsi" w:eastAsiaTheme="minorEastAsia" w:hAnsiTheme="minorHAnsi" w:cstheme="minorBidi"/>
            <w:sz w:val="22"/>
            <w:szCs w:val="22"/>
            <w:lang w:eastAsia="en-AU"/>
          </w:rPr>
          <w:tab/>
        </w:r>
        <w:r w:rsidRPr="008B69E5">
          <w:t>Returning officers and assistants for Antarctic stations</w:t>
        </w:r>
        <w:r>
          <w:tab/>
        </w:r>
        <w:r>
          <w:fldChar w:fldCharType="begin"/>
        </w:r>
        <w:r>
          <w:instrText xml:space="preserve"> PAGEREF _Toc83817079 \h </w:instrText>
        </w:r>
        <w:r>
          <w:fldChar w:fldCharType="separate"/>
        </w:r>
        <w:r w:rsidR="00DD54CF">
          <w:t>130</w:t>
        </w:r>
        <w:r>
          <w:fldChar w:fldCharType="end"/>
        </w:r>
      </w:hyperlink>
    </w:p>
    <w:p w14:paraId="4BDE03F2" w14:textId="0D03C78D" w:rsidR="00E46878" w:rsidRDefault="00E46878">
      <w:pPr>
        <w:pStyle w:val="TOC5"/>
        <w:rPr>
          <w:rFonts w:asciiTheme="minorHAnsi" w:eastAsiaTheme="minorEastAsia" w:hAnsiTheme="minorHAnsi" w:cstheme="minorBidi"/>
          <w:sz w:val="22"/>
          <w:szCs w:val="22"/>
          <w:lang w:eastAsia="en-AU"/>
        </w:rPr>
      </w:pPr>
      <w:r>
        <w:tab/>
      </w:r>
      <w:hyperlink w:anchor="_Toc83817080" w:history="1">
        <w:r w:rsidRPr="008B69E5">
          <w:t>170</w:t>
        </w:r>
        <w:r>
          <w:rPr>
            <w:rFonts w:asciiTheme="minorHAnsi" w:eastAsiaTheme="minorEastAsia" w:hAnsiTheme="minorHAnsi" w:cstheme="minorBidi"/>
            <w:sz w:val="22"/>
            <w:szCs w:val="22"/>
            <w:lang w:eastAsia="en-AU"/>
          </w:rPr>
          <w:tab/>
        </w:r>
        <w:r w:rsidRPr="008B69E5">
          <w:t>Application of Act to polling in Antarctica</w:t>
        </w:r>
        <w:r>
          <w:tab/>
        </w:r>
        <w:r>
          <w:fldChar w:fldCharType="begin"/>
        </w:r>
        <w:r>
          <w:instrText xml:space="preserve"> PAGEREF _Toc83817080 \h </w:instrText>
        </w:r>
        <w:r>
          <w:fldChar w:fldCharType="separate"/>
        </w:r>
        <w:r w:rsidR="00DD54CF">
          <w:t>130</w:t>
        </w:r>
        <w:r>
          <w:fldChar w:fldCharType="end"/>
        </w:r>
      </w:hyperlink>
    </w:p>
    <w:p w14:paraId="1F4A2984" w14:textId="77548E0C" w:rsidR="00E46878" w:rsidRDefault="00E46878">
      <w:pPr>
        <w:pStyle w:val="TOC5"/>
        <w:rPr>
          <w:rFonts w:asciiTheme="minorHAnsi" w:eastAsiaTheme="minorEastAsia" w:hAnsiTheme="minorHAnsi" w:cstheme="minorBidi"/>
          <w:sz w:val="22"/>
          <w:szCs w:val="22"/>
          <w:lang w:eastAsia="en-AU"/>
        </w:rPr>
      </w:pPr>
      <w:r>
        <w:tab/>
      </w:r>
      <w:hyperlink w:anchor="_Toc83817081" w:history="1">
        <w:r w:rsidRPr="008B69E5">
          <w:t>171</w:t>
        </w:r>
        <w:r>
          <w:rPr>
            <w:rFonts w:asciiTheme="minorHAnsi" w:eastAsiaTheme="minorEastAsia" w:hAnsiTheme="minorHAnsi" w:cstheme="minorBidi"/>
            <w:sz w:val="22"/>
            <w:szCs w:val="22"/>
            <w:lang w:eastAsia="en-AU"/>
          </w:rPr>
          <w:tab/>
        </w:r>
        <w:r w:rsidRPr="008B69E5">
          <w:t>Antarctic electors</w:t>
        </w:r>
        <w:r>
          <w:tab/>
        </w:r>
        <w:r>
          <w:fldChar w:fldCharType="begin"/>
        </w:r>
        <w:r>
          <w:instrText xml:space="preserve"> PAGEREF _Toc83817081 \h </w:instrText>
        </w:r>
        <w:r>
          <w:fldChar w:fldCharType="separate"/>
        </w:r>
        <w:r w:rsidR="00DD54CF">
          <w:t>131</w:t>
        </w:r>
        <w:r>
          <w:fldChar w:fldCharType="end"/>
        </w:r>
      </w:hyperlink>
    </w:p>
    <w:p w14:paraId="7B27752E" w14:textId="1D8FADC8" w:rsidR="00E46878" w:rsidRDefault="00E46878">
      <w:pPr>
        <w:pStyle w:val="TOC5"/>
        <w:rPr>
          <w:rFonts w:asciiTheme="minorHAnsi" w:eastAsiaTheme="minorEastAsia" w:hAnsiTheme="minorHAnsi" w:cstheme="minorBidi"/>
          <w:sz w:val="22"/>
          <w:szCs w:val="22"/>
          <w:lang w:eastAsia="en-AU"/>
        </w:rPr>
      </w:pPr>
      <w:r>
        <w:tab/>
      </w:r>
      <w:hyperlink w:anchor="_Toc83817082" w:history="1">
        <w:r w:rsidRPr="008B69E5">
          <w:t>172</w:t>
        </w:r>
        <w:r>
          <w:rPr>
            <w:rFonts w:asciiTheme="minorHAnsi" w:eastAsiaTheme="minorEastAsia" w:hAnsiTheme="minorHAnsi" w:cstheme="minorBidi"/>
            <w:sz w:val="22"/>
            <w:szCs w:val="22"/>
            <w:lang w:eastAsia="en-AU"/>
          </w:rPr>
          <w:tab/>
        </w:r>
        <w:r w:rsidRPr="008B69E5">
          <w:t>Arrangements for the polling in Antarctica</w:t>
        </w:r>
        <w:r>
          <w:tab/>
        </w:r>
        <w:r>
          <w:fldChar w:fldCharType="begin"/>
        </w:r>
        <w:r>
          <w:instrText xml:space="preserve"> PAGEREF _Toc83817082 \h </w:instrText>
        </w:r>
        <w:r>
          <w:fldChar w:fldCharType="separate"/>
        </w:r>
        <w:r w:rsidR="00DD54CF">
          <w:t>131</w:t>
        </w:r>
        <w:r>
          <w:fldChar w:fldCharType="end"/>
        </w:r>
      </w:hyperlink>
    </w:p>
    <w:p w14:paraId="33C769D0" w14:textId="30AC13CE" w:rsidR="00E46878" w:rsidRDefault="00E46878">
      <w:pPr>
        <w:pStyle w:val="TOC5"/>
        <w:rPr>
          <w:rFonts w:asciiTheme="minorHAnsi" w:eastAsiaTheme="minorEastAsia" w:hAnsiTheme="minorHAnsi" w:cstheme="minorBidi"/>
          <w:sz w:val="22"/>
          <w:szCs w:val="22"/>
          <w:lang w:eastAsia="en-AU"/>
        </w:rPr>
      </w:pPr>
      <w:r>
        <w:tab/>
      </w:r>
      <w:hyperlink w:anchor="_Toc83817083" w:history="1">
        <w:r w:rsidRPr="008B69E5">
          <w:t>173</w:t>
        </w:r>
        <w:r>
          <w:rPr>
            <w:rFonts w:asciiTheme="minorHAnsi" w:eastAsiaTheme="minorEastAsia" w:hAnsiTheme="minorHAnsi" w:cstheme="minorBidi"/>
            <w:sz w:val="22"/>
            <w:szCs w:val="22"/>
            <w:lang w:eastAsia="en-AU"/>
          </w:rPr>
          <w:tab/>
        </w:r>
        <w:r w:rsidRPr="008B69E5">
          <w:t>Conduct of the polling</w:t>
        </w:r>
        <w:r>
          <w:tab/>
        </w:r>
        <w:r>
          <w:fldChar w:fldCharType="begin"/>
        </w:r>
        <w:r>
          <w:instrText xml:space="preserve"> PAGEREF _Toc83817083 \h </w:instrText>
        </w:r>
        <w:r>
          <w:fldChar w:fldCharType="separate"/>
        </w:r>
        <w:r w:rsidR="00DD54CF">
          <w:t>132</w:t>
        </w:r>
        <w:r>
          <w:fldChar w:fldCharType="end"/>
        </w:r>
      </w:hyperlink>
    </w:p>
    <w:p w14:paraId="04330D09" w14:textId="76C601D3" w:rsidR="00E46878" w:rsidRDefault="00E46878">
      <w:pPr>
        <w:pStyle w:val="TOC5"/>
        <w:rPr>
          <w:rFonts w:asciiTheme="minorHAnsi" w:eastAsiaTheme="minorEastAsia" w:hAnsiTheme="minorHAnsi" w:cstheme="minorBidi"/>
          <w:sz w:val="22"/>
          <w:szCs w:val="22"/>
          <w:lang w:eastAsia="en-AU"/>
        </w:rPr>
      </w:pPr>
      <w:r>
        <w:tab/>
      </w:r>
      <w:hyperlink w:anchor="_Toc83817084" w:history="1">
        <w:r w:rsidRPr="008B69E5">
          <w:t>174</w:t>
        </w:r>
        <w:r>
          <w:rPr>
            <w:rFonts w:asciiTheme="minorHAnsi" w:eastAsiaTheme="minorEastAsia" w:hAnsiTheme="minorHAnsi" w:cstheme="minorBidi"/>
            <w:sz w:val="22"/>
            <w:szCs w:val="22"/>
            <w:lang w:eastAsia="en-AU"/>
          </w:rPr>
          <w:tab/>
        </w:r>
        <w:r w:rsidRPr="008B69E5">
          <w:t>Claims to vote</w:t>
        </w:r>
        <w:r>
          <w:tab/>
        </w:r>
        <w:r>
          <w:fldChar w:fldCharType="begin"/>
        </w:r>
        <w:r>
          <w:instrText xml:space="preserve"> PAGEREF _Toc83817084 \h </w:instrText>
        </w:r>
        <w:r>
          <w:fldChar w:fldCharType="separate"/>
        </w:r>
        <w:r w:rsidR="00DD54CF">
          <w:t>132</w:t>
        </w:r>
        <w:r>
          <w:fldChar w:fldCharType="end"/>
        </w:r>
      </w:hyperlink>
    </w:p>
    <w:p w14:paraId="3587B5C9" w14:textId="12597765" w:rsidR="00E46878" w:rsidRDefault="00E46878">
      <w:pPr>
        <w:pStyle w:val="TOC5"/>
        <w:rPr>
          <w:rFonts w:asciiTheme="minorHAnsi" w:eastAsiaTheme="minorEastAsia" w:hAnsiTheme="minorHAnsi" w:cstheme="minorBidi"/>
          <w:sz w:val="22"/>
          <w:szCs w:val="22"/>
          <w:lang w:eastAsia="en-AU"/>
        </w:rPr>
      </w:pPr>
      <w:r>
        <w:tab/>
      </w:r>
      <w:hyperlink w:anchor="_Toc83817085" w:history="1">
        <w:r w:rsidRPr="008B69E5">
          <w:t>175</w:t>
        </w:r>
        <w:r>
          <w:rPr>
            <w:rFonts w:asciiTheme="minorHAnsi" w:eastAsiaTheme="minorEastAsia" w:hAnsiTheme="minorHAnsi" w:cstheme="minorBidi"/>
            <w:sz w:val="22"/>
            <w:szCs w:val="22"/>
            <w:lang w:eastAsia="en-AU"/>
          </w:rPr>
          <w:tab/>
        </w:r>
        <w:r w:rsidRPr="008B69E5">
          <w:t>Proceedings at close of poll</w:t>
        </w:r>
        <w:r>
          <w:tab/>
        </w:r>
        <w:r>
          <w:fldChar w:fldCharType="begin"/>
        </w:r>
        <w:r>
          <w:instrText xml:space="preserve"> PAGEREF _Toc83817085 \h </w:instrText>
        </w:r>
        <w:r>
          <w:fldChar w:fldCharType="separate"/>
        </w:r>
        <w:r w:rsidR="00DD54CF">
          <w:t>133</w:t>
        </w:r>
        <w:r>
          <w:fldChar w:fldCharType="end"/>
        </w:r>
      </w:hyperlink>
    </w:p>
    <w:p w14:paraId="3255BD9B" w14:textId="2442707D" w:rsidR="00E46878" w:rsidRDefault="00E46878">
      <w:pPr>
        <w:pStyle w:val="TOC5"/>
        <w:rPr>
          <w:rFonts w:asciiTheme="minorHAnsi" w:eastAsiaTheme="minorEastAsia" w:hAnsiTheme="minorHAnsi" w:cstheme="minorBidi"/>
          <w:sz w:val="22"/>
          <w:szCs w:val="22"/>
          <w:lang w:eastAsia="en-AU"/>
        </w:rPr>
      </w:pPr>
      <w:r>
        <w:tab/>
      </w:r>
      <w:hyperlink w:anchor="_Toc83817086" w:history="1">
        <w:r w:rsidRPr="008B69E5">
          <w:t>176</w:t>
        </w:r>
        <w:r>
          <w:rPr>
            <w:rFonts w:asciiTheme="minorHAnsi" w:eastAsiaTheme="minorEastAsia" w:hAnsiTheme="minorHAnsi" w:cstheme="minorBidi"/>
            <w:sz w:val="22"/>
            <w:szCs w:val="22"/>
            <w:lang w:eastAsia="en-AU"/>
          </w:rPr>
          <w:tab/>
        </w:r>
        <w:r w:rsidRPr="008B69E5">
          <w:t>Result of polling in Antarctica</w:t>
        </w:r>
        <w:r>
          <w:tab/>
        </w:r>
        <w:r>
          <w:fldChar w:fldCharType="begin"/>
        </w:r>
        <w:r>
          <w:instrText xml:space="preserve"> PAGEREF _Toc83817086 \h </w:instrText>
        </w:r>
        <w:r>
          <w:fldChar w:fldCharType="separate"/>
        </w:r>
        <w:r w:rsidR="00DD54CF">
          <w:t>133</w:t>
        </w:r>
        <w:r>
          <w:fldChar w:fldCharType="end"/>
        </w:r>
      </w:hyperlink>
    </w:p>
    <w:p w14:paraId="1E57B821" w14:textId="245ED049" w:rsidR="00E46878" w:rsidRDefault="00E46878">
      <w:pPr>
        <w:pStyle w:val="TOC5"/>
        <w:rPr>
          <w:rFonts w:asciiTheme="minorHAnsi" w:eastAsiaTheme="minorEastAsia" w:hAnsiTheme="minorHAnsi" w:cstheme="minorBidi"/>
          <w:sz w:val="22"/>
          <w:szCs w:val="22"/>
          <w:lang w:eastAsia="en-AU"/>
        </w:rPr>
      </w:pPr>
      <w:r>
        <w:tab/>
      </w:r>
      <w:hyperlink w:anchor="_Toc83817087" w:history="1">
        <w:r w:rsidRPr="008B69E5">
          <w:t>177</w:t>
        </w:r>
        <w:r>
          <w:rPr>
            <w:rFonts w:asciiTheme="minorHAnsi" w:eastAsiaTheme="minorEastAsia" w:hAnsiTheme="minorHAnsi" w:cstheme="minorBidi"/>
            <w:sz w:val="22"/>
            <w:szCs w:val="22"/>
            <w:lang w:eastAsia="en-AU"/>
          </w:rPr>
          <w:tab/>
        </w:r>
        <w:r w:rsidRPr="008B69E5">
          <w:t>Preservation of documents</w:t>
        </w:r>
        <w:r>
          <w:tab/>
        </w:r>
        <w:r>
          <w:fldChar w:fldCharType="begin"/>
        </w:r>
        <w:r>
          <w:instrText xml:space="preserve"> PAGEREF _Toc83817087 \h </w:instrText>
        </w:r>
        <w:r>
          <w:fldChar w:fldCharType="separate"/>
        </w:r>
        <w:r w:rsidR="00DD54CF">
          <w:t>134</w:t>
        </w:r>
        <w:r>
          <w:fldChar w:fldCharType="end"/>
        </w:r>
      </w:hyperlink>
    </w:p>
    <w:p w14:paraId="263F9525" w14:textId="5EC7DAE8" w:rsidR="00E46878" w:rsidRDefault="00C46CF5">
      <w:pPr>
        <w:pStyle w:val="TOC2"/>
        <w:rPr>
          <w:rFonts w:asciiTheme="minorHAnsi" w:eastAsiaTheme="minorEastAsia" w:hAnsiTheme="minorHAnsi" w:cstheme="minorBidi"/>
          <w:b w:val="0"/>
          <w:sz w:val="22"/>
          <w:szCs w:val="22"/>
          <w:lang w:eastAsia="en-AU"/>
        </w:rPr>
      </w:pPr>
      <w:hyperlink w:anchor="_Toc83817088" w:history="1">
        <w:r w:rsidR="00E46878" w:rsidRPr="008B69E5">
          <w:t>Part 12</w:t>
        </w:r>
        <w:r w:rsidR="00E46878">
          <w:rPr>
            <w:rFonts w:asciiTheme="minorHAnsi" w:eastAsiaTheme="minorEastAsia" w:hAnsiTheme="minorHAnsi" w:cstheme="minorBidi"/>
            <w:b w:val="0"/>
            <w:sz w:val="22"/>
            <w:szCs w:val="22"/>
            <w:lang w:eastAsia="en-AU"/>
          </w:rPr>
          <w:tab/>
        </w:r>
        <w:r w:rsidR="00E46878" w:rsidRPr="008B69E5">
          <w:t>The scrutiny</w:t>
        </w:r>
        <w:r w:rsidR="00E46878" w:rsidRPr="00E46878">
          <w:rPr>
            <w:vanish/>
          </w:rPr>
          <w:tab/>
        </w:r>
        <w:r w:rsidR="00E46878" w:rsidRPr="00E46878">
          <w:rPr>
            <w:vanish/>
          </w:rPr>
          <w:fldChar w:fldCharType="begin"/>
        </w:r>
        <w:r w:rsidR="00E46878" w:rsidRPr="00E46878">
          <w:rPr>
            <w:vanish/>
          </w:rPr>
          <w:instrText xml:space="preserve"> PAGEREF _Toc83817088 \h </w:instrText>
        </w:r>
        <w:r w:rsidR="00E46878" w:rsidRPr="00E46878">
          <w:rPr>
            <w:vanish/>
          </w:rPr>
        </w:r>
        <w:r w:rsidR="00E46878" w:rsidRPr="00E46878">
          <w:rPr>
            <w:vanish/>
          </w:rPr>
          <w:fldChar w:fldCharType="separate"/>
        </w:r>
        <w:r w:rsidR="00DD54CF">
          <w:rPr>
            <w:vanish/>
          </w:rPr>
          <w:t>135</w:t>
        </w:r>
        <w:r w:rsidR="00E46878" w:rsidRPr="00E46878">
          <w:rPr>
            <w:vanish/>
          </w:rPr>
          <w:fldChar w:fldCharType="end"/>
        </w:r>
      </w:hyperlink>
    </w:p>
    <w:p w14:paraId="70496708" w14:textId="06610A3C" w:rsidR="00E46878" w:rsidRDefault="00E46878">
      <w:pPr>
        <w:pStyle w:val="TOC5"/>
        <w:rPr>
          <w:rFonts w:asciiTheme="minorHAnsi" w:eastAsiaTheme="minorEastAsia" w:hAnsiTheme="minorHAnsi" w:cstheme="minorBidi"/>
          <w:sz w:val="22"/>
          <w:szCs w:val="22"/>
          <w:lang w:eastAsia="en-AU"/>
        </w:rPr>
      </w:pPr>
      <w:r>
        <w:tab/>
      </w:r>
      <w:hyperlink w:anchor="_Toc83817089" w:history="1">
        <w:r w:rsidRPr="008B69E5">
          <w:t>178</w:t>
        </w:r>
        <w:r>
          <w:rPr>
            <w:rFonts w:asciiTheme="minorHAnsi" w:eastAsiaTheme="minorEastAsia" w:hAnsiTheme="minorHAnsi" w:cstheme="minorBidi"/>
            <w:sz w:val="22"/>
            <w:szCs w:val="22"/>
            <w:lang w:eastAsia="en-AU"/>
          </w:rPr>
          <w:tab/>
        </w:r>
        <w:r w:rsidRPr="008B69E5">
          <w:t>Scrutiny</w:t>
        </w:r>
        <w:r>
          <w:tab/>
        </w:r>
        <w:r>
          <w:fldChar w:fldCharType="begin"/>
        </w:r>
        <w:r>
          <w:instrText xml:space="preserve"> PAGEREF _Toc83817089 \h </w:instrText>
        </w:r>
        <w:r>
          <w:fldChar w:fldCharType="separate"/>
        </w:r>
        <w:r w:rsidR="00DD54CF">
          <w:t>135</w:t>
        </w:r>
        <w:r>
          <w:fldChar w:fldCharType="end"/>
        </w:r>
      </w:hyperlink>
    </w:p>
    <w:p w14:paraId="4B029FC2" w14:textId="626F79DF" w:rsidR="00E46878" w:rsidRDefault="00E46878">
      <w:pPr>
        <w:pStyle w:val="TOC5"/>
        <w:rPr>
          <w:rFonts w:asciiTheme="minorHAnsi" w:eastAsiaTheme="minorEastAsia" w:hAnsiTheme="minorHAnsi" w:cstheme="minorBidi"/>
          <w:sz w:val="22"/>
          <w:szCs w:val="22"/>
          <w:lang w:eastAsia="en-AU"/>
        </w:rPr>
      </w:pPr>
      <w:r>
        <w:tab/>
      </w:r>
      <w:hyperlink w:anchor="_Toc83817090" w:history="1">
        <w:r w:rsidRPr="008B69E5">
          <w:t>179</w:t>
        </w:r>
        <w:r>
          <w:rPr>
            <w:rFonts w:asciiTheme="minorHAnsi" w:eastAsiaTheme="minorEastAsia" w:hAnsiTheme="minorHAnsi" w:cstheme="minorBidi"/>
            <w:sz w:val="22"/>
            <w:szCs w:val="22"/>
            <w:lang w:eastAsia="en-AU"/>
          </w:rPr>
          <w:tab/>
        </w:r>
        <w:r w:rsidRPr="008B69E5">
          <w:t>Preliminary scrutiny of declaration voting papers etc</w:t>
        </w:r>
        <w:r>
          <w:tab/>
        </w:r>
        <w:r>
          <w:fldChar w:fldCharType="begin"/>
        </w:r>
        <w:r>
          <w:instrText xml:space="preserve"> PAGEREF _Toc83817090 \h </w:instrText>
        </w:r>
        <w:r>
          <w:fldChar w:fldCharType="separate"/>
        </w:r>
        <w:r w:rsidR="00DD54CF">
          <w:t>135</w:t>
        </w:r>
        <w:r>
          <w:fldChar w:fldCharType="end"/>
        </w:r>
      </w:hyperlink>
    </w:p>
    <w:p w14:paraId="3EB7A713" w14:textId="2FB1572A" w:rsidR="00E46878" w:rsidRDefault="00E46878">
      <w:pPr>
        <w:pStyle w:val="TOC5"/>
        <w:rPr>
          <w:rFonts w:asciiTheme="minorHAnsi" w:eastAsiaTheme="minorEastAsia" w:hAnsiTheme="minorHAnsi" w:cstheme="minorBidi"/>
          <w:sz w:val="22"/>
          <w:szCs w:val="22"/>
          <w:lang w:eastAsia="en-AU"/>
        </w:rPr>
      </w:pPr>
      <w:r>
        <w:tab/>
      </w:r>
      <w:hyperlink w:anchor="_Toc83817091" w:history="1">
        <w:r w:rsidRPr="008B69E5">
          <w:t>180</w:t>
        </w:r>
        <w:r>
          <w:rPr>
            <w:rFonts w:asciiTheme="minorHAnsi" w:eastAsiaTheme="minorEastAsia" w:hAnsiTheme="minorHAnsi" w:cstheme="minorBidi"/>
            <w:sz w:val="22"/>
            <w:szCs w:val="22"/>
            <w:lang w:eastAsia="en-AU"/>
          </w:rPr>
          <w:tab/>
        </w:r>
        <w:r w:rsidRPr="008B69E5">
          <w:t>Formality of ballot papers</w:t>
        </w:r>
        <w:r>
          <w:tab/>
        </w:r>
        <w:r>
          <w:fldChar w:fldCharType="begin"/>
        </w:r>
        <w:r>
          <w:instrText xml:space="preserve"> PAGEREF _Toc83817091 \h </w:instrText>
        </w:r>
        <w:r>
          <w:fldChar w:fldCharType="separate"/>
        </w:r>
        <w:r w:rsidR="00DD54CF">
          <w:t>137</w:t>
        </w:r>
        <w:r>
          <w:fldChar w:fldCharType="end"/>
        </w:r>
      </w:hyperlink>
    </w:p>
    <w:p w14:paraId="26915653" w14:textId="051EB4FF" w:rsidR="00E46878" w:rsidRDefault="00E46878">
      <w:pPr>
        <w:pStyle w:val="TOC5"/>
        <w:rPr>
          <w:rFonts w:asciiTheme="minorHAnsi" w:eastAsiaTheme="minorEastAsia" w:hAnsiTheme="minorHAnsi" w:cstheme="minorBidi"/>
          <w:sz w:val="22"/>
          <w:szCs w:val="22"/>
          <w:lang w:eastAsia="en-AU"/>
        </w:rPr>
      </w:pPr>
      <w:r>
        <w:tab/>
      </w:r>
      <w:hyperlink w:anchor="_Toc83817092" w:history="1">
        <w:r w:rsidRPr="008B69E5">
          <w:t>181</w:t>
        </w:r>
        <w:r>
          <w:rPr>
            <w:rFonts w:asciiTheme="minorHAnsi" w:eastAsiaTheme="minorEastAsia" w:hAnsiTheme="minorHAnsi" w:cstheme="minorBidi"/>
            <w:sz w:val="22"/>
            <w:szCs w:val="22"/>
            <w:lang w:eastAsia="en-AU"/>
          </w:rPr>
          <w:tab/>
        </w:r>
        <w:r w:rsidRPr="008B69E5">
          <w:t>Death of candidate</w:t>
        </w:r>
        <w:r>
          <w:tab/>
        </w:r>
        <w:r>
          <w:fldChar w:fldCharType="begin"/>
        </w:r>
        <w:r>
          <w:instrText xml:space="preserve"> PAGEREF _Toc83817092 \h </w:instrText>
        </w:r>
        <w:r>
          <w:fldChar w:fldCharType="separate"/>
        </w:r>
        <w:r w:rsidR="00DD54CF">
          <w:t>138</w:t>
        </w:r>
        <w:r>
          <w:fldChar w:fldCharType="end"/>
        </w:r>
      </w:hyperlink>
    </w:p>
    <w:p w14:paraId="30A98080" w14:textId="0C47E319" w:rsidR="00E46878" w:rsidRDefault="00E46878">
      <w:pPr>
        <w:pStyle w:val="TOC5"/>
        <w:rPr>
          <w:rFonts w:asciiTheme="minorHAnsi" w:eastAsiaTheme="minorEastAsia" w:hAnsiTheme="minorHAnsi" w:cstheme="minorBidi"/>
          <w:sz w:val="22"/>
          <w:szCs w:val="22"/>
          <w:lang w:eastAsia="en-AU"/>
        </w:rPr>
      </w:pPr>
      <w:r>
        <w:tab/>
      </w:r>
      <w:hyperlink w:anchor="_Toc83817093" w:history="1">
        <w:r w:rsidRPr="008B69E5">
          <w:t>182</w:t>
        </w:r>
        <w:r>
          <w:rPr>
            <w:rFonts w:asciiTheme="minorHAnsi" w:eastAsiaTheme="minorEastAsia" w:hAnsiTheme="minorHAnsi" w:cstheme="minorBidi"/>
            <w:sz w:val="22"/>
            <w:szCs w:val="22"/>
            <w:lang w:eastAsia="en-AU"/>
          </w:rPr>
          <w:tab/>
        </w:r>
        <w:r w:rsidRPr="008B69E5">
          <w:t>First count—ordinary ballot papers</w:t>
        </w:r>
        <w:r>
          <w:tab/>
        </w:r>
        <w:r>
          <w:fldChar w:fldCharType="begin"/>
        </w:r>
        <w:r>
          <w:instrText xml:space="preserve"> PAGEREF _Toc83817093 \h </w:instrText>
        </w:r>
        <w:r>
          <w:fldChar w:fldCharType="separate"/>
        </w:r>
        <w:r w:rsidR="00DD54CF">
          <w:t>138</w:t>
        </w:r>
        <w:r>
          <w:fldChar w:fldCharType="end"/>
        </w:r>
      </w:hyperlink>
    </w:p>
    <w:p w14:paraId="71B379E0" w14:textId="32D02660" w:rsidR="00E46878" w:rsidRDefault="00E46878">
      <w:pPr>
        <w:pStyle w:val="TOC5"/>
        <w:rPr>
          <w:rFonts w:asciiTheme="minorHAnsi" w:eastAsiaTheme="minorEastAsia" w:hAnsiTheme="minorHAnsi" w:cstheme="minorBidi"/>
          <w:sz w:val="22"/>
          <w:szCs w:val="22"/>
          <w:lang w:eastAsia="en-AU"/>
        </w:rPr>
      </w:pPr>
      <w:r>
        <w:tab/>
      </w:r>
      <w:hyperlink w:anchor="_Toc83817094" w:history="1">
        <w:r w:rsidRPr="008B69E5">
          <w:t>183</w:t>
        </w:r>
        <w:r>
          <w:rPr>
            <w:rFonts w:asciiTheme="minorHAnsi" w:eastAsiaTheme="minorEastAsia" w:hAnsiTheme="minorHAnsi" w:cstheme="minorBidi"/>
            <w:sz w:val="22"/>
            <w:szCs w:val="22"/>
            <w:lang w:eastAsia="en-AU"/>
          </w:rPr>
          <w:tab/>
        </w:r>
        <w:r w:rsidRPr="008B69E5">
          <w:t>First count—declaration ballot papers</w:t>
        </w:r>
        <w:r>
          <w:tab/>
        </w:r>
        <w:r>
          <w:fldChar w:fldCharType="begin"/>
        </w:r>
        <w:r>
          <w:instrText xml:space="preserve"> PAGEREF _Toc83817094 \h </w:instrText>
        </w:r>
        <w:r>
          <w:fldChar w:fldCharType="separate"/>
        </w:r>
        <w:r w:rsidR="00DD54CF">
          <w:t>140</w:t>
        </w:r>
        <w:r>
          <w:fldChar w:fldCharType="end"/>
        </w:r>
      </w:hyperlink>
    </w:p>
    <w:p w14:paraId="0D577C3E" w14:textId="2D68D0A2" w:rsidR="00E46878" w:rsidRDefault="00E46878">
      <w:pPr>
        <w:pStyle w:val="TOC5"/>
        <w:rPr>
          <w:rFonts w:asciiTheme="minorHAnsi" w:eastAsiaTheme="minorEastAsia" w:hAnsiTheme="minorHAnsi" w:cstheme="minorBidi"/>
          <w:sz w:val="22"/>
          <w:szCs w:val="22"/>
          <w:lang w:eastAsia="en-AU"/>
        </w:rPr>
      </w:pPr>
      <w:r>
        <w:tab/>
      </w:r>
      <w:hyperlink w:anchor="_Toc83817095" w:history="1">
        <w:r w:rsidRPr="008B69E5">
          <w:t>183A</w:t>
        </w:r>
        <w:r>
          <w:rPr>
            <w:rFonts w:asciiTheme="minorHAnsi" w:eastAsiaTheme="minorEastAsia" w:hAnsiTheme="minorHAnsi" w:cstheme="minorBidi"/>
            <w:sz w:val="22"/>
            <w:szCs w:val="22"/>
            <w:lang w:eastAsia="en-AU"/>
          </w:rPr>
          <w:tab/>
        </w:r>
        <w:r w:rsidRPr="008B69E5">
          <w:t>First count—electronic ballot papers</w:t>
        </w:r>
        <w:r>
          <w:tab/>
        </w:r>
        <w:r>
          <w:fldChar w:fldCharType="begin"/>
        </w:r>
        <w:r>
          <w:instrText xml:space="preserve"> PAGEREF _Toc83817095 \h </w:instrText>
        </w:r>
        <w:r>
          <w:fldChar w:fldCharType="separate"/>
        </w:r>
        <w:r w:rsidR="00DD54CF">
          <w:t>140</w:t>
        </w:r>
        <w:r>
          <w:fldChar w:fldCharType="end"/>
        </w:r>
      </w:hyperlink>
    </w:p>
    <w:p w14:paraId="7045FF5B" w14:textId="5D22DA22" w:rsidR="00E46878" w:rsidRDefault="00E46878">
      <w:pPr>
        <w:pStyle w:val="TOC5"/>
        <w:rPr>
          <w:rFonts w:asciiTheme="minorHAnsi" w:eastAsiaTheme="minorEastAsia" w:hAnsiTheme="minorHAnsi" w:cstheme="minorBidi"/>
          <w:sz w:val="22"/>
          <w:szCs w:val="22"/>
          <w:lang w:eastAsia="en-AU"/>
        </w:rPr>
      </w:pPr>
      <w:r>
        <w:tab/>
      </w:r>
      <w:hyperlink w:anchor="_Toc83817096" w:history="1">
        <w:r w:rsidRPr="008B69E5">
          <w:t>184</w:t>
        </w:r>
        <w:r>
          <w:rPr>
            <w:rFonts w:asciiTheme="minorHAnsi" w:eastAsiaTheme="minorEastAsia" w:hAnsiTheme="minorHAnsi" w:cstheme="minorBidi"/>
            <w:sz w:val="22"/>
            <w:szCs w:val="22"/>
            <w:lang w:eastAsia="en-AU"/>
          </w:rPr>
          <w:tab/>
        </w:r>
        <w:r w:rsidRPr="008B69E5">
          <w:t>Second count—first preferences</w:t>
        </w:r>
        <w:r>
          <w:tab/>
        </w:r>
        <w:r>
          <w:fldChar w:fldCharType="begin"/>
        </w:r>
        <w:r>
          <w:instrText xml:space="preserve"> PAGEREF _Toc83817096 \h </w:instrText>
        </w:r>
        <w:r>
          <w:fldChar w:fldCharType="separate"/>
        </w:r>
        <w:r w:rsidR="00DD54CF">
          <w:t>140</w:t>
        </w:r>
        <w:r>
          <w:fldChar w:fldCharType="end"/>
        </w:r>
      </w:hyperlink>
    </w:p>
    <w:p w14:paraId="48624609" w14:textId="5731D9CC" w:rsidR="00E46878" w:rsidRDefault="00E46878">
      <w:pPr>
        <w:pStyle w:val="TOC5"/>
        <w:rPr>
          <w:rFonts w:asciiTheme="minorHAnsi" w:eastAsiaTheme="minorEastAsia" w:hAnsiTheme="minorHAnsi" w:cstheme="minorBidi"/>
          <w:sz w:val="22"/>
          <w:szCs w:val="22"/>
          <w:lang w:eastAsia="en-AU"/>
        </w:rPr>
      </w:pPr>
      <w:r>
        <w:tab/>
      </w:r>
      <w:hyperlink w:anchor="_Toc83817097" w:history="1">
        <w:r w:rsidRPr="008B69E5">
          <w:t>185</w:t>
        </w:r>
        <w:r>
          <w:rPr>
            <w:rFonts w:asciiTheme="minorHAnsi" w:eastAsiaTheme="minorEastAsia" w:hAnsiTheme="minorHAnsi" w:cstheme="minorBidi"/>
            <w:sz w:val="22"/>
            <w:szCs w:val="22"/>
            <w:lang w:eastAsia="en-AU"/>
          </w:rPr>
          <w:tab/>
        </w:r>
        <w:r w:rsidRPr="008B69E5">
          <w:t>Ascertaining result of poll</w:t>
        </w:r>
        <w:r>
          <w:tab/>
        </w:r>
        <w:r>
          <w:fldChar w:fldCharType="begin"/>
        </w:r>
        <w:r>
          <w:instrText xml:space="preserve"> PAGEREF _Toc83817097 \h </w:instrText>
        </w:r>
        <w:r>
          <w:fldChar w:fldCharType="separate"/>
        </w:r>
        <w:r w:rsidR="00DD54CF">
          <w:t>141</w:t>
        </w:r>
        <w:r>
          <w:fldChar w:fldCharType="end"/>
        </w:r>
      </w:hyperlink>
    </w:p>
    <w:p w14:paraId="7D25AA65" w14:textId="32E508CE" w:rsidR="00E46878" w:rsidRDefault="00E46878">
      <w:pPr>
        <w:pStyle w:val="TOC5"/>
        <w:rPr>
          <w:rFonts w:asciiTheme="minorHAnsi" w:eastAsiaTheme="minorEastAsia" w:hAnsiTheme="minorHAnsi" w:cstheme="minorBidi"/>
          <w:sz w:val="22"/>
          <w:szCs w:val="22"/>
          <w:lang w:eastAsia="en-AU"/>
        </w:rPr>
      </w:pPr>
      <w:r>
        <w:tab/>
      </w:r>
      <w:hyperlink w:anchor="_Toc83817098" w:history="1">
        <w:r w:rsidRPr="008B69E5">
          <w:t>186</w:t>
        </w:r>
        <w:r>
          <w:rPr>
            <w:rFonts w:asciiTheme="minorHAnsi" w:eastAsiaTheme="minorEastAsia" w:hAnsiTheme="minorHAnsi" w:cstheme="minorBidi"/>
            <w:sz w:val="22"/>
            <w:szCs w:val="22"/>
            <w:lang w:eastAsia="en-AU"/>
          </w:rPr>
          <w:tab/>
        </w:r>
        <w:r w:rsidRPr="008B69E5">
          <w:t>Objections by scrutineers</w:t>
        </w:r>
        <w:r>
          <w:tab/>
        </w:r>
        <w:r>
          <w:fldChar w:fldCharType="begin"/>
        </w:r>
        <w:r>
          <w:instrText xml:space="preserve"> PAGEREF _Toc83817098 \h </w:instrText>
        </w:r>
        <w:r>
          <w:fldChar w:fldCharType="separate"/>
        </w:r>
        <w:r w:rsidR="00DD54CF">
          <w:t>142</w:t>
        </w:r>
        <w:r>
          <w:fldChar w:fldCharType="end"/>
        </w:r>
      </w:hyperlink>
    </w:p>
    <w:p w14:paraId="2906F0CF" w14:textId="56D6875A" w:rsidR="00E46878" w:rsidRDefault="00E46878">
      <w:pPr>
        <w:pStyle w:val="TOC5"/>
        <w:rPr>
          <w:rFonts w:asciiTheme="minorHAnsi" w:eastAsiaTheme="minorEastAsia" w:hAnsiTheme="minorHAnsi" w:cstheme="minorBidi"/>
          <w:sz w:val="22"/>
          <w:szCs w:val="22"/>
          <w:lang w:eastAsia="en-AU"/>
        </w:rPr>
      </w:pPr>
      <w:r>
        <w:tab/>
      </w:r>
      <w:hyperlink w:anchor="_Toc83817099" w:history="1">
        <w:r w:rsidRPr="008B69E5">
          <w:t>187</w:t>
        </w:r>
        <w:r>
          <w:rPr>
            <w:rFonts w:asciiTheme="minorHAnsi" w:eastAsiaTheme="minorEastAsia" w:hAnsiTheme="minorHAnsi" w:cstheme="minorBidi"/>
            <w:sz w:val="22"/>
            <w:szCs w:val="22"/>
            <w:lang w:eastAsia="en-AU"/>
          </w:rPr>
          <w:tab/>
        </w:r>
        <w:r w:rsidRPr="008B69E5">
          <w:t>Recount of ballot papers</w:t>
        </w:r>
        <w:r>
          <w:tab/>
        </w:r>
        <w:r>
          <w:fldChar w:fldCharType="begin"/>
        </w:r>
        <w:r>
          <w:instrText xml:space="preserve"> PAGEREF _Toc83817099 \h </w:instrText>
        </w:r>
        <w:r>
          <w:fldChar w:fldCharType="separate"/>
        </w:r>
        <w:r w:rsidR="00DD54CF">
          <w:t>142</w:t>
        </w:r>
        <w:r>
          <w:fldChar w:fldCharType="end"/>
        </w:r>
      </w:hyperlink>
    </w:p>
    <w:p w14:paraId="0A510274" w14:textId="39176BBB" w:rsidR="00E46878" w:rsidRDefault="00E46878">
      <w:pPr>
        <w:pStyle w:val="TOC5"/>
        <w:rPr>
          <w:rFonts w:asciiTheme="minorHAnsi" w:eastAsiaTheme="minorEastAsia" w:hAnsiTheme="minorHAnsi" w:cstheme="minorBidi"/>
          <w:sz w:val="22"/>
          <w:szCs w:val="22"/>
          <w:lang w:eastAsia="en-AU"/>
        </w:rPr>
      </w:pPr>
      <w:r>
        <w:tab/>
      </w:r>
      <w:hyperlink w:anchor="_Toc83817100" w:history="1">
        <w:r w:rsidRPr="008B69E5">
          <w:t>187A</w:t>
        </w:r>
        <w:r>
          <w:rPr>
            <w:rFonts w:asciiTheme="minorHAnsi" w:eastAsiaTheme="minorEastAsia" w:hAnsiTheme="minorHAnsi" w:cstheme="minorBidi"/>
            <w:sz w:val="22"/>
            <w:szCs w:val="22"/>
            <w:lang w:eastAsia="en-AU"/>
          </w:rPr>
          <w:tab/>
        </w:r>
        <w:r w:rsidRPr="008B69E5">
          <w:t>Application for recount of ballot papers etc</w:t>
        </w:r>
        <w:r>
          <w:tab/>
        </w:r>
        <w:r>
          <w:fldChar w:fldCharType="begin"/>
        </w:r>
        <w:r>
          <w:instrText xml:space="preserve"> PAGEREF _Toc83817100 \h </w:instrText>
        </w:r>
        <w:r>
          <w:fldChar w:fldCharType="separate"/>
        </w:r>
        <w:r w:rsidR="00DD54CF">
          <w:t>143</w:t>
        </w:r>
        <w:r>
          <w:fldChar w:fldCharType="end"/>
        </w:r>
      </w:hyperlink>
    </w:p>
    <w:p w14:paraId="60D7DA08" w14:textId="353AF091" w:rsidR="00E46878" w:rsidRDefault="00E46878">
      <w:pPr>
        <w:pStyle w:val="TOC5"/>
        <w:rPr>
          <w:rFonts w:asciiTheme="minorHAnsi" w:eastAsiaTheme="minorEastAsia" w:hAnsiTheme="minorHAnsi" w:cstheme="minorBidi"/>
          <w:sz w:val="22"/>
          <w:szCs w:val="22"/>
          <w:lang w:eastAsia="en-AU"/>
        </w:rPr>
      </w:pPr>
      <w:r>
        <w:tab/>
      </w:r>
      <w:hyperlink w:anchor="_Toc83817101" w:history="1">
        <w:r w:rsidRPr="008B69E5">
          <w:t>187B</w:t>
        </w:r>
        <w:r>
          <w:rPr>
            <w:rFonts w:asciiTheme="minorHAnsi" w:eastAsiaTheme="minorEastAsia" w:hAnsiTheme="minorHAnsi" w:cstheme="minorBidi"/>
            <w:sz w:val="22"/>
            <w:szCs w:val="22"/>
            <w:lang w:eastAsia="en-AU"/>
          </w:rPr>
          <w:tab/>
        </w:r>
        <w:r w:rsidRPr="008B69E5">
          <w:t>Review of decision of commissioner to refuse to arrange for recount</w:t>
        </w:r>
        <w:r>
          <w:tab/>
        </w:r>
        <w:r>
          <w:fldChar w:fldCharType="begin"/>
        </w:r>
        <w:r>
          <w:instrText xml:space="preserve"> PAGEREF _Toc83817101 \h </w:instrText>
        </w:r>
        <w:r>
          <w:fldChar w:fldCharType="separate"/>
        </w:r>
        <w:r w:rsidR="00DD54CF">
          <w:t>143</w:t>
        </w:r>
        <w:r>
          <w:fldChar w:fldCharType="end"/>
        </w:r>
      </w:hyperlink>
    </w:p>
    <w:p w14:paraId="53D44018" w14:textId="779114A4" w:rsidR="00E46878" w:rsidRDefault="00E46878">
      <w:pPr>
        <w:pStyle w:val="TOC5"/>
        <w:rPr>
          <w:rFonts w:asciiTheme="minorHAnsi" w:eastAsiaTheme="minorEastAsia" w:hAnsiTheme="minorHAnsi" w:cstheme="minorBidi"/>
          <w:sz w:val="22"/>
          <w:szCs w:val="22"/>
          <w:lang w:eastAsia="en-AU"/>
        </w:rPr>
      </w:pPr>
      <w:r>
        <w:tab/>
      </w:r>
      <w:hyperlink w:anchor="_Toc83817102" w:history="1">
        <w:r w:rsidRPr="008B69E5">
          <w:t>187C</w:t>
        </w:r>
        <w:r>
          <w:rPr>
            <w:rFonts w:asciiTheme="minorHAnsi" w:eastAsiaTheme="minorEastAsia" w:hAnsiTheme="minorHAnsi" w:cstheme="minorBidi"/>
            <w:sz w:val="22"/>
            <w:szCs w:val="22"/>
            <w:lang w:eastAsia="en-AU"/>
          </w:rPr>
          <w:tab/>
        </w:r>
        <w:r w:rsidRPr="008B69E5">
          <w:t>Recount of electronic scrutiny of ballot papers</w:t>
        </w:r>
        <w:r>
          <w:tab/>
        </w:r>
        <w:r>
          <w:fldChar w:fldCharType="begin"/>
        </w:r>
        <w:r>
          <w:instrText xml:space="preserve"> PAGEREF _Toc83817102 \h </w:instrText>
        </w:r>
        <w:r>
          <w:fldChar w:fldCharType="separate"/>
        </w:r>
        <w:r w:rsidR="00DD54CF">
          <w:t>144</w:t>
        </w:r>
        <w:r>
          <w:fldChar w:fldCharType="end"/>
        </w:r>
      </w:hyperlink>
    </w:p>
    <w:p w14:paraId="10ABB4BC" w14:textId="67F5EE3B" w:rsidR="00E46878" w:rsidRDefault="00E46878">
      <w:pPr>
        <w:pStyle w:val="TOC5"/>
        <w:rPr>
          <w:rFonts w:asciiTheme="minorHAnsi" w:eastAsiaTheme="minorEastAsia" w:hAnsiTheme="minorHAnsi" w:cstheme="minorBidi"/>
          <w:sz w:val="22"/>
          <w:szCs w:val="22"/>
          <w:lang w:eastAsia="en-AU"/>
        </w:rPr>
      </w:pPr>
      <w:r>
        <w:tab/>
      </w:r>
      <w:hyperlink w:anchor="_Toc83817103" w:history="1">
        <w:r w:rsidRPr="008B69E5">
          <w:t>188</w:t>
        </w:r>
        <w:r>
          <w:rPr>
            <w:rFonts w:asciiTheme="minorHAnsi" w:eastAsiaTheme="minorEastAsia" w:hAnsiTheme="minorHAnsi" w:cstheme="minorBidi"/>
            <w:sz w:val="22"/>
            <w:szCs w:val="22"/>
            <w:lang w:eastAsia="en-AU"/>
          </w:rPr>
          <w:tab/>
        </w:r>
        <w:r w:rsidRPr="008B69E5">
          <w:t>Reservation of disputed ballot papers</w:t>
        </w:r>
        <w:r>
          <w:tab/>
        </w:r>
        <w:r>
          <w:fldChar w:fldCharType="begin"/>
        </w:r>
        <w:r>
          <w:instrText xml:space="preserve"> PAGEREF _Toc83817103 \h </w:instrText>
        </w:r>
        <w:r>
          <w:fldChar w:fldCharType="separate"/>
        </w:r>
        <w:r w:rsidR="00DD54CF">
          <w:t>145</w:t>
        </w:r>
        <w:r>
          <w:fldChar w:fldCharType="end"/>
        </w:r>
      </w:hyperlink>
    </w:p>
    <w:p w14:paraId="264145DF" w14:textId="3F6C7729" w:rsidR="00E46878" w:rsidRDefault="00E46878">
      <w:pPr>
        <w:pStyle w:val="TOC5"/>
        <w:rPr>
          <w:rFonts w:asciiTheme="minorHAnsi" w:eastAsiaTheme="minorEastAsia" w:hAnsiTheme="minorHAnsi" w:cstheme="minorBidi"/>
          <w:sz w:val="22"/>
          <w:szCs w:val="22"/>
          <w:lang w:eastAsia="en-AU"/>
        </w:rPr>
      </w:pPr>
      <w:r>
        <w:tab/>
      </w:r>
      <w:hyperlink w:anchor="_Toc83817104" w:history="1">
        <w:r w:rsidRPr="008B69E5">
          <w:t>189</w:t>
        </w:r>
        <w:r>
          <w:rPr>
            <w:rFonts w:asciiTheme="minorHAnsi" w:eastAsiaTheme="minorEastAsia" w:hAnsiTheme="minorHAnsi" w:cstheme="minorBidi"/>
            <w:sz w:val="22"/>
            <w:szCs w:val="22"/>
            <w:lang w:eastAsia="en-AU"/>
          </w:rPr>
          <w:tab/>
        </w:r>
        <w:r w:rsidRPr="008B69E5">
          <w:t>Declaration of result of election</w:t>
        </w:r>
        <w:r>
          <w:tab/>
        </w:r>
        <w:r>
          <w:fldChar w:fldCharType="begin"/>
        </w:r>
        <w:r>
          <w:instrText xml:space="preserve"> PAGEREF _Toc83817104 \h </w:instrText>
        </w:r>
        <w:r>
          <w:fldChar w:fldCharType="separate"/>
        </w:r>
        <w:r w:rsidR="00DD54CF">
          <w:t>145</w:t>
        </w:r>
        <w:r>
          <w:fldChar w:fldCharType="end"/>
        </w:r>
      </w:hyperlink>
    </w:p>
    <w:p w14:paraId="312250FB" w14:textId="49E7A1E2" w:rsidR="00E46878" w:rsidRDefault="00C46CF5">
      <w:pPr>
        <w:pStyle w:val="TOC2"/>
        <w:rPr>
          <w:rFonts w:asciiTheme="minorHAnsi" w:eastAsiaTheme="minorEastAsia" w:hAnsiTheme="minorHAnsi" w:cstheme="minorBidi"/>
          <w:b w:val="0"/>
          <w:sz w:val="22"/>
          <w:szCs w:val="22"/>
          <w:lang w:eastAsia="en-AU"/>
        </w:rPr>
      </w:pPr>
      <w:hyperlink w:anchor="_Toc83817105" w:history="1">
        <w:r w:rsidR="00E46878" w:rsidRPr="008B69E5">
          <w:t>Part 13</w:t>
        </w:r>
        <w:r w:rsidR="00E46878">
          <w:rPr>
            <w:rFonts w:asciiTheme="minorHAnsi" w:eastAsiaTheme="minorEastAsia" w:hAnsiTheme="minorHAnsi" w:cstheme="minorBidi"/>
            <w:b w:val="0"/>
            <w:sz w:val="22"/>
            <w:szCs w:val="22"/>
            <w:lang w:eastAsia="en-AU"/>
          </w:rPr>
          <w:tab/>
        </w:r>
        <w:r w:rsidR="00E46878" w:rsidRPr="008B69E5">
          <w:t>Casual vacancies</w:t>
        </w:r>
        <w:r w:rsidR="00E46878" w:rsidRPr="00E46878">
          <w:rPr>
            <w:vanish/>
          </w:rPr>
          <w:tab/>
        </w:r>
        <w:r w:rsidR="00E46878" w:rsidRPr="00E46878">
          <w:rPr>
            <w:vanish/>
          </w:rPr>
          <w:fldChar w:fldCharType="begin"/>
        </w:r>
        <w:r w:rsidR="00E46878" w:rsidRPr="00E46878">
          <w:rPr>
            <w:vanish/>
          </w:rPr>
          <w:instrText xml:space="preserve"> PAGEREF _Toc83817105 \h </w:instrText>
        </w:r>
        <w:r w:rsidR="00E46878" w:rsidRPr="00E46878">
          <w:rPr>
            <w:vanish/>
          </w:rPr>
        </w:r>
        <w:r w:rsidR="00E46878" w:rsidRPr="00E46878">
          <w:rPr>
            <w:vanish/>
          </w:rPr>
          <w:fldChar w:fldCharType="separate"/>
        </w:r>
        <w:r w:rsidR="00DD54CF">
          <w:rPr>
            <w:vanish/>
          </w:rPr>
          <w:t>147</w:t>
        </w:r>
        <w:r w:rsidR="00E46878" w:rsidRPr="00E46878">
          <w:rPr>
            <w:vanish/>
          </w:rPr>
          <w:fldChar w:fldCharType="end"/>
        </w:r>
      </w:hyperlink>
    </w:p>
    <w:p w14:paraId="0C898647" w14:textId="7A284415" w:rsidR="00E46878" w:rsidRDefault="00E46878">
      <w:pPr>
        <w:pStyle w:val="TOC5"/>
        <w:rPr>
          <w:rFonts w:asciiTheme="minorHAnsi" w:eastAsiaTheme="minorEastAsia" w:hAnsiTheme="minorHAnsi" w:cstheme="minorBidi"/>
          <w:sz w:val="22"/>
          <w:szCs w:val="22"/>
          <w:lang w:eastAsia="en-AU"/>
        </w:rPr>
      </w:pPr>
      <w:r>
        <w:tab/>
      </w:r>
      <w:hyperlink w:anchor="_Toc83817106" w:history="1">
        <w:r w:rsidRPr="008B69E5">
          <w:t>190</w:t>
        </w:r>
        <w:r>
          <w:rPr>
            <w:rFonts w:asciiTheme="minorHAnsi" w:eastAsiaTheme="minorEastAsia" w:hAnsiTheme="minorHAnsi" w:cstheme="minorBidi"/>
            <w:sz w:val="22"/>
            <w:szCs w:val="22"/>
            <w:lang w:eastAsia="en-AU"/>
          </w:rPr>
          <w:tab/>
        </w:r>
        <w:r w:rsidRPr="008B69E5">
          <w:t>Definitions for pt 13</w:t>
        </w:r>
        <w:r>
          <w:tab/>
        </w:r>
        <w:r>
          <w:fldChar w:fldCharType="begin"/>
        </w:r>
        <w:r>
          <w:instrText xml:space="preserve"> PAGEREF _Toc83817106 \h </w:instrText>
        </w:r>
        <w:r>
          <w:fldChar w:fldCharType="separate"/>
        </w:r>
        <w:r w:rsidR="00DD54CF">
          <w:t>147</w:t>
        </w:r>
        <w:r>
          <w:fldChar w:fldCharType="end"/>
        </w:r>
      </w:hyperlink>
    </w:p>
    <w:p w14:paraId="12F10426" w14:textId="4479EDEE" w:rsidR="00E46878" w:rsidRDefault="00E46878">
      <w:pPr>
        <w:pStyle w:val="TOC5"/>
        <w:rPr>
          <w:rFonts w:asciiTheme="minorHAnsi" w:eastAsiaTheme="minorEastAsia" w:hAnsiTheme="minorHAnsi" w:cstheme="minorBidi"/>
          <w:sz w:val="22"/>
          <w:szCs w:val="22"/>
          <w:lang w:eastAsia="en-AU"/>
        </w:rPr>
      </w:pPr>
      <w:r>
        <w:tab/>
      </w:r>
      <w:hyperlink w:anchor="_Toc83817107" w:history="1">
        <w:r w:rsidRPr="008B69E5">
          <w:t>191</w:t>
        </w:r>
        <w:r>
          <w:rPr>
            <w:rFonts w:asciiTheme="minorHAnsi" w:eastAsiaTheme="minorEastAsia" w:hAnsiTheme="minorHAnsi" w:cstheme="minorBidi"/>
            <w:sz w:val="22"/>
            <w:szCs w:val="22"/>
            <w:lang w:eastAsia="en-AU"/>
          </w:rPr>
          <w:tab/>
        </w:r>
        <w:r w:rsidRPr="008B69E5">
          <w:t>Notice of casual vacancy</w:t>
        </w:r>
        <w:r>
          <w:tab/>
        </w:r>
        <w:r>
          <w:fldChar w:fldCharType="begin"/>
        </w:r>
        <w:r>
          <w:instrText xml:space="preserve"> PAGEREF _Toc83817107 \h </w:instrText>
        </w:r>
        <w:r>
          <w:fldChar w:fldCharType="separate"/>
        </w:r>
        <w:r w:rsidR="00DD54CF">
          <w:t>147</w:t>
        </w:r>
        <w:r>
          <w:fldChar w:fldCharType="end"/>
        </w:r>
      </w:hyperlink>
    </w:p>
    <w:p w14:paraId="4338DBAE" w14:textId="39366181" w:rsidR="00E46878" w:rsidRDefault="00E46878">
      <w:pPr>
        <w:pStyle w:val="TOC5"/>
        <w:rPr>
          <w:rFonts w:asciiTheme="minorHAnsi" w:eastAsiaTheme="minorEastAsia" w:hAnsiTheme="minorHAnsi" w:cstheme="minorBidi"/>
          <w:sz w:val="22"/>
          <w:szCs w:val="22"/>
          <w:lang w:eastAsia="en-AU"/>
        </w:rPr>
      </w:pPr>
      <w:r>
        <w:lastRenderedPageBreak/>
        <w:tab/>
      </w:r>
      <w:hyperlink w:anchor="_Toc83817108" w:history="1">
        <w:r w:rsidRPr="008B69E5">
          <w:t>192</w:t>
        </w:r>
        <w:r>
          <w:rPr>
            <w:rFonts w:asciiTheme="minorHAnsi" w:eastAsiaTheme="minorEastAsia" w:hAnsiTheme="minorHAnsi" w:cstheme="minorBidi"/>
            <w:sz w:val="22"/>
            <w:szCs w:val="22"/>
            <w:lang w:eastAsia="en-AU"/>
          </w:rPr>
          <w:tab/>
        </w:r>
        <w:r w:rsidRPr="008B69E5">
          <w:t>Candidates for casual vacancy</w:t>
        </w:r>
        <w:r>
          <w:tab/>
        </w:r>
        <w:r>
          <w:fldChar w:fldCharType="begin"/>
        </w:r>
        <w:r>
          <w:instrText xml:space="preserve"> PAGEREF _Toc83817108 \h </w:instrText>
        </w:r>
        <w:r>
          <w:fldChar w:fldCharType="separate"/>
        </w:r>
        <w:r w:rsidR="00DD54CF">
          <w:t>148</w:t>
        </w:r>
        <w:r>
          <w:fldChar w:fldCharType="end"/>
        </w:r>
      </w:hyperlink>
    </w:p>
    <w:p w14:paraId="77506CB0" w14:textId="6B38472A" w:rsidR="00E46878" w:rsidRDefault="00E46878">
      <w:pPr>
        <w:pStyle w:val="TOC5"/>
        <w:rPr>
          <w:rFonts w:asciiTheme="minorHAnsi" w:eastAsiaTheme="minorEastAsia" w:hAnsiTheme="minorHAnsi" w:cstheme="minorBidi"/>
          <w:sz w:val="22"/>
          <w:szCs w:val="22"/>
          <w:lang w:eastAsia="en-AU"/>
        </w:rPr>
      </w:pPr>
      <w:r>
        <w:tab/>
      </w:r>
      <w:hyperlink w:anchor="_Toc83817109" w:history="1">
        <w:r w:rsidRPr="008B69E5">
          <w:t>193</w:t>
        </w:r>
        <w:r>
          <w:rPr>
            <w:rFonts w:asciiTheme="minorHAnsi" w:eastAsiaTheme="minorEastAsia" w:hAnsiTheme="minorHAnsi" w:cstheme="minorBidi"/>
            <w:sz w:val="22"/>
            <w:szCs w:val="22"/>
            <w:lang w:eastAsia="en-AU"/>
          </w:rPr>
          <w:tab/>
        </w:r>
        <w:r w:rsidRPr="008B69E5">
          <w:t>Publication of candidates’ details</w:t>
        </w:r>
        <w:r>
          <w:tab/>
        </w:r>
        <w:r>
          <w:fldChar w:fldCharType="begin"/>
        </w:r>
        <w:r>
          <w:instrText xml:space="preserve"> PAGEREF _Toc83817109 \h </w:instrText>
        </w:r>
        <w:r>
          <w:fldChar w:fldCharType="separate"/>
        </w:r>
        <w:r w:rsidR="00DD54CF">
          <w:t>149</w:t>
        </w:r>
        <w:r>
          <w:fldChar w:fldCharType="end"/>
        </w:r>
      </w:hyperlink>
    </w:p>
    <w:p w14:paraId="63668AE8" w14:textId="678674EB" w:rsidR="00E46878" w:rsidRDefault="00E46878">
      <w:pPr>
        <w:pStyle w:val="TOC5"/>
        <w:rPr>
          <w:rFonts w:asciiTheme="minorHAnsi" w:eastAsiaTheme="minorEastAsia" w:hAnsiTheme="minorHAnsi" w:cstheme="minorBidi"/>
          <w:sz w:val="22"/>
          <w:szCs w:val="22"/>
          <w:lang w:eastAsia="en-AU"/>
        </w:rPr>
      </w:pPr>
      <w:r>
        <w:tab/>
      </w:r>
      <w:hyperlink w:anchor="_Toc83817110" w:history="1">
        <w:r w:rsidRPr="008B69E5">
          <w:t>194</w:t>
        </w:r>
        <w:r>
          <w:rPr>
            <w:rFonts w:asciiTheme="minorHAnsi" w:eastAsiaTheme="minorEastAsia" w:hAnsiTheme="minorHAnsi" w:cstheme="minorBidi"/>
            <w:sz w:val="22"/>
            <w:szCs w:val="22"/>
            <w:lang w:eastAsia="en-AU"/>
          </w:rPr>
          <w:tab/>
        </w:r>
        <w:r w:rsidRPr="008B69E5">
          <w:t>Determination of candidate to fill vacancy</w:t>
        </w:r>
        <w:r>
          <w:tab/>
        </w:r>
        <w:r>
          <w:fldChar w:fldCharType="begin"/>
        </w:r>
        <w:r>
          <w:instrText xml:space="preserve"> PAGEREF _Toc83817110 \h </w:instrText>
        </w:r>
        <w:r>
          <w:fldChar w:fldCharType="separate"/>
        </w:r>
        <w:r w:rsidR="00DD54CF">
          <w:t>150</w:t>
        </w:r>
        <w:r>
          <w:fldChar w:fldCharType="end"/>
        </w:r>
      </w:hyperlink>
    </w:p>
    <w:p w14:paraId="6FEBC091" w14:textId="18A3576A" w:rsidR="00E46878" w:rsidRDefault="00E46878">
      <w:pPr>
        <w:pStyle w:val="TOC5"/>
        <w:rPr>
          <w:rFonts w:asciiTheme="minorHAnsi" w:eastAsiaTheme="minorEastAsia" w:hAnsiTheme="minorHAnsi" w:cstheme="minorBidi"/>
          <w:sz w:val="22"/>
          <w:szCs w:val="22"/>
          <w:lang w:eastAsia="en-AU"/>
        </w:rPr>
      </w:pPr>
      <w:r>
        <w:tab/>
      </w:r>
      <w:hyperlink w:anchor="_Toc83817111" w:history="1">
        <w:r w:rsidRPr="008B69E5">
          <w:t>195</w:t>
        </w:r>
        <w:r>
          <w:rPr>
            <w:rFonts w:asciiTheme="minorHAnsi" w:eastAsiaTheme="minorEastAsia" w:hAnsiTheme="minorHAnsi" w:cstheme="minorBidi"/>
            <w:sz w:val="22"/>
            <w:szCs w:val="22"/>
            <w:lang w:eastAsia="en-AU"/>
          </w:rPr>
          <w:tab/>
        </w:r>
        <w:r w:rsidRPr="008B69E5">
          <w:t>Assembly nominees</w:t>
        </w:r>
        <w:r>
          <w:tab/>
        </w:r>
        <w:r>
          <w:fldChar w:fldCharType="begin"/>
        </w:r>
        <w:r>
          <w:instrText xml:space="preserve"> PAGEREF _Toc83817111 \h </w:instrText>
        </w:r>
        <w:r>
          <w:fldChar w:fldCharType="separate"/>
        </w:r>
        <w:r w:rsidR="00DD54CF">
          <w:t>150</w:t>
        </w:r>
        <w:r>
          <w:fldChar w:fldCharType="end"/>
        </w:r>
      </w:hyperlink>
    </w:p>
    <w:p w14:paraId="42477628" w14:textId="392B5353" w:rsidR="00E46878" w:rsidRDefault="00E46878">
      <w:pPr>
        <w:pStyle w:val="TOC5"/>
        <w:rPr>
          <w:rFonts w:asciiTheme="minorHAnsi" w:eastAsiaTheme="minorEastAsia" w:hAnsiTheme="minorHAnsi" w:cstheme="minorBidi"/>
          <w:sz w:val="22"/>
          <w:szCs w:val="22"/>
          <w:lang w:eastAsia="en-AU"/>
        </w:rPr>
      </w:pPr>
      <w:r>
        <w:tab/>
      </w:r>
      <w:hyperlink w:anchor="_Toc83817112" w:history="1">
        <w:r w:rsidRPr="008B69E5">
          <w:t>196</w:t>
        </w:r>
        <w:r>
          <w:rPr>
            <w:rFonts w:asciiTheme="minorHAnsi" w:eastAsiaTheme="minorEastAsia" w:hAnsiTheme="minorHAnsi" w:cstheme="minorBidi"/>
            <w:sz w:val="22"/>
            <w:szCs w:val="22"/>
            <w:lang w:eastAsia="en-AU"/>
          </w:rPr>
          <w:tab/>
        </w:r>
        <w:r w:rsidRPr="008B69E5">
          <w:t>Term of office of MLA declared elected under pt 13</w:t>
        </w:r>
        <w:r>
          <w:tab/>
        </w:r>
        <w:r>
          <w:fldChar w:fldCharType="begin"/>
        </w:r>
        <w:r>
          <w:instrText xml:space="preserve"> PAGEREF _Toc83817112 \h </w:instrText>
        </w:r>
        <w:r>
          <w:fldChar w:fldCharType="separate"/>
        </w:r>
        <w:r w:rsidR="00DD54CF">
          <w:t>152</w:t>
        </w:r>
        <w:r>
          <w:fldChar w:fldCharType="end"/>
        </w:r>
      </w:hyperlink>
    </w:p>
    <w:p w14:paraId="4A8CC38F" w14:textId="4757AC22" w:rsidR="00E46878" w:rsidRDefault="00E46878">
      <w:pPr>
        <w:pStyle w:val="TOC5"/>
        <w:rPr>
          <w:rFonts w:asciiTheme="minorHAnsi" w:eastAsiaTheme="minorEastAsia" w:hAnsiTheme="minorHAnsi" w:cstheme="minorBidi"/>
          <w:sz w:val="22"/>
          <w:szCs w:val="22"/>
          <w:lang w:eastAsia="en-AU"/>
        </w:rPr>
      </w:pPr>
      <w:r>
        <w:tab/>
      </w:r>
      <w:hyperlink w:anchor="_Toc83817113" w:history="1">
        <w:r w:rsidRPr="008B69E5">
          <w:t>197</w:t>
        </w:r>
        <w:r>
          <w:rPr>
            <w:rFonts w:asciiTheme="minorHAnsi" w:eastAsiaTheme="minorEastAsia" w:hAnsiTheme="minorHAnsi" w:cstheme="minorBidi"/>
            <w:sz w:val="22"/>
            <w:szCs w:val="22"/>
            <w:lang w:eastAsia="en-AU"/>
          </w:rPr>
          <w:tab/>
        </w:r>
        <w:r w:rsidRPr="008B69E5">
          <w:t>Dissolution or pre-election period</w:t>
        </w:r>
        <w:r>
          <w:tab/>
        </w:r>
        <w:r>
          <w:fldChar w:fldCharType="begin"/>
        </w:r>
        <w:r>
          <w:instrText xml:space="preserve"> PAGEREF _Toc83817113 \h </w:instrText>
        </w:r>
        <w:r>
          <w:fldChar w:fldCharType="separate"/>
        </w:r>
        <w:r w:rsidR="00DD54CF">
          <w:t>152</w:t>
        </w:r>
        <w:r>
          <w:fldChar w:fldCharType="end"/>
        </w:r>
      </w:hyperlink>
    </w:p>
    <w:p w14:paraId="1537156D" w14:textId="4A7B146A" w:rsidR="00E46878" w:rsidRDefault="00C46CF5">
      <w:pPr>
        <w:pStyle w:val="TOC2"/>
        <w:rPr>
          <w:rFonts w:asciiTheme="minorHAnsi" w:eastAsiaTheme="minorEastAsia" w:hAnsiTheme="minorHAnsi" w:cstheme="minorBidi"/>
          <w:b w:val="0"/>
          <w:sz w:val="22"/>
          <w:szCs w:val="22"/>
          <w:lang w:eastAsia="en-AU"/>
        </w:rPr>
      </w:pPr>
      <w:hyperlink w:anchor="_Toc83817114" w:history="1">
        <w:r w:rsidR="00E46878" w:rsidRPr="008B69E5">
          <w:t>Part 14</w:t>
        </w:r>
        <w:r w:rsidR="00E46878">
          <w:rPr>
            <w:rFonts w:asciiTheme="minorHAnsi" w:eastAsiaTheme="minorEastAsia" w:hAnsiTheme="minorHAnsi" w:cstheme="minorBidi"/>
            <w:b w:val="0"/>
            <w:sz w:val="22"/>
            <w:szCs w:val="22"/>
            <w:lang w:eastAsia="en-AU"/>
          </w:rPr>
          <w:tab/>
        </w:r>
        <w:r w:rsidR="00E46878" w:rsidRPr="008B69E5">
          <w:t>Election funding, expenditure and financial disclosure</w:t>
        </w:r>
        <w:r w:rsidR="00E46878" w:rsidRPr="00E46878">
          <w:rPr>
            <w:vanish/>
          </w:rPr>
          <w:tab/>
        </w:r>
        <w:r w:rsidR="00E46878" w:rsidRPr="00E46878">
          <w:rPr>
            <w:vanish/>
          </w:rPr>
          <w:fldChar w:fldCharType="begin"/>
        </w:r>
        <w:r w:rsidR="00E46878" w:rsidRPr="00E46878">
          <w:rPr>
            <w:vanish/>
          </w:rPr>
          <w:instrText xml:space="preserve"> PAGEREF _Toc83817114 \h </w:instrText>
        </w:r>
        <w:r w:rsidR="00E46878" w:rsidRPr="00E46878">
          <w:rPr>
            <w:vanish/>
          </w:rPr>
        </w:r>
        <w:r w:rsidR="00E46878" w:rsidRPr="00E46878">
          <w:rPr>
            <w:vanish/>
          </w:rPr>
          <w:fldChar w:fldCharType="separate"/>
        </w:r>
        <w:r w:rsidR="00DD54CF">
          <w:rPr>
            <w:vanish/>
          </w:rPr>
          <w:t>153</w:t>
        </w:r>
        <w:r w:rsidR="00E46878" w:rsidRPr="00E46878">
          <w:rPr>
            <w:vanish/>
          </w:rPr>
          <w:fldChar w:fldCharType="end"/>
        </w:r>
      </w:hyperlink>
    </w:p>
    <w:p w14:paraId="7D3DAD38" w14:textId="19F5D11A" w:rsidR="00E46878" w:rsidRDefault="00C46CF5">
      <w:pPr>
        <w:pStyle w:val="TOC3"/>
        <w:rPr>
          <w:rFonts w:asciiTheme="minorHAnsi" w:eastAsiaTheme="minorEastAsia" w:hAnsiTheme="minorHAnsi" w:cstheme="minorBidi"/>
          <w:b w:val="0"/>
          <w:sz w:val="22"/>
          <w:szCs w:val="22"/>
          <w:lang w:eastAsia="en-AU"/>
        </w:rPr>
      </w:pPr>
      <w:hyperlink w:anchor="_Toc83817115" w:history="1">
        <w:r w:rsidR="00E46878" w:rsidRPr="008B69E5">
          <w:t>Division 14.1</w:t>
        </w:r>
        <w:r w:rsidR="00E46878">
          <w:rPr>
            <w:rFonts w:asciiTheme="minorHAnsi" w:eastAsiaTheme="minorEastAsia" w:hAnsiTheme="minorHAnsi" w:cstheme="minorBidi"/>
            <w:b w:val="0"/>
            <w:sz w:val="22"/>
            <w:szCs w:val="22"/>
            <w:lang w:eastAsia="en-AU"/>
          </w:rPr>
          <w:tab/>
        </w:r>
        <w:r w:rsidR="00E46878" w:rsidRPr="008B69E5">
          <w:t>Preliminary</w:t>
        </w:r>
        <w:r w:rsidR="00E46878" w:rsidRPr="00E46878">
          <w:rPr>
            <w:vanish/>
          </w:rPr>
          <w:tab/>
        </w:r>
        <w:r w:rsidR="00E46878" w:rsidRPr="00E46878">
          <w:rPr>
            <w:vanish/>
          </w:rPr>
          <w:fldChar w:fldCharType="begin"/>
        </w:r>
        <w:r w:rsidR="00E46878" w:rsidRPr="00E46878">
          <w:rPr>
            <w:vanish/>
          </w:rPr>
          <w:instrText xml:space="preserve"> PAGEREF _Toc83817115 \h </w:instrText>
        </w:r>
        <w:r w:rsidR="00E46878" w:rsidRPr="00E46878">
          <w:rPr>
            <w:vanish/>
          </w:rPr>
        </w:r>
        <w:r w:rsidR="00E46878" w:rsidRPr="00E46878">
          <w:rPr>
            <w:vanish/>
          </w:rPr>
          <w:fldChar w:fldCharType="separate"/>
        </w:r>
        <w:r w:rsidR="00DD54CF">
          <w:rPr>
            <w:vanish/>
          </w:rPr>
          <w:t>153</w:t>
        </w:r>
        <w:r w:rsidR="00E46878" w:rsidRPr="00E46878">
          <w:rPr>
            <w:vanish/>
          </w:rPr>
          <w:fldChar w:fldCharType="end"/>
        </w:r>
      </w:hyperlink>
    </w:p>
    <w:p w14:paraId="422B2725" w14:textId="0FBB5A2E" w:rsidR="00E46878" w:rsidRDefault="00E46878">
      <w:pPr>
        <w:pStyle w:val="TOC5"/>
        <w:rPr>
          <w:rFonts w:asciiTheme="minorHAnsi" w:eastAsiaTheme="minorEastAsia" w:hAnsiTheme="minorHAnsi" w:cstheme="minorBidi"/>
          <w:sz w:val="22"/>
          <w:szCs w:val="22"/>
          <w:lang w:eastAsia="en-AU"/>
        </w:rPr>
      </w:pPr>
      <w:r>
        <w:tab/>
      </w:r>
      <w:hyperlink w:anchor="_Toc83817116" w:history="1">
        <w:r w:rsidRPr="008B69E5">
          <w:t>198</w:t>
        </w:r>
        <w:r>
          <w:rPr>
            <w:rFonts w:asciiTheme="minorHAnsi" w:eastAsiaTheme="minorEastAsia" w:hAnsiTheme="minorHAnsi" w:cstheme="minorBidi"/>
            <w:sz w:val="22"/>
            <w:szCs w:val="22"/>
            <w:lang w:eastAsia="en-AU"/>
          </w:rPr>
          <w:tab/>
        </w:r>
        <w:r w:rsidRPr="008B69E5">
          <w:t>Definitions for pt 14</w:t>
        </w:r>
        <w:r>
          <w:tab/>
        </w:r>
        <w:r>
          <w:fldChar w:fldCharType="begin"/>
        </w:r>
        <w:r>
          <w:instrText xml:space="preserve"> PAGEREF _Toc83817116 \h </w:instrText>
        </w:r>
        <w:r>
          <w:fldChar w:fldCharType="separate"/>
        </w:r>
        <w:r w:rsidR="00DD54CF">
          <w:t>153</w:t>
        </w:r>
        <w:r>
          <w:fldChar w:fldCharType="end"/>
        </w:r>
      </w:hyperlink>
    </w:p>
    <w:p w14:paraId="0C897C34" w14:textId="1CF26E87" w:rsidR="00E46878" w:rsidRDefault="00E46878">
      <w:pPr>
        <w:pStyle w:val="TOC5"/>
        <w:rPr>
          <w:rFonts w:asciiTheme="minorHAnsi" w:eastAsiaTheme="minorEastAsia" w:hAnsiTheme="minorHAnsi" w:cstheme="minorBidi"/>
          <w:sz w:val="22"/>
          <w:szCs w:val="22"/>
          <w:lang w:eastAsia="en-AU"/>
        </w:rPr>
      </w:pPr>
      <w:r>
        <w:tab/>
      </w:r>
      <w:hyperlink w:anchor="_Toc83817117" w:history="1">
        <w:r w:rsidRPr="008B69E5">
          <w:t>198A</w:t>
        </w:r>
        <w:r>
          <w:rPr>
            <w:rFonts w:asciiTheme="minorHAnsi" w:eastAsiaTheme="minorEastAsia" w:hAnsiTheme="minorHAnsi" w:cstheme="minorBidi"/>
            <w:sz w:val="22"/>
            <w:szCs w:val="22"/>
            <w:lang w:eastAsia="en-AU"/>
          </w:rPr>
          <w:tab/>
        </w:r>
        <w:r w:rsidRPr="008B69E5">
          <w:t>Reference to things done by party etc</w:t>
        </w:r>
        <w:r>
          <w:tab/>
        </w:r>
        <w:r>
          <w:fldChar w:fldCharType="begin"/>
        </w:r>
        <w:r>
          <w:instrText xml:space="preserve"> PAGEREF _Toc83817117 \h </w:instrText>
        </w:r>
        <w:r>
          <w:fldChar w:fldCharType="separate"/>
        </w:r>
        <w:r w:rsidR="00DD54CF">
          <w:t>159</w:t>
        </w:r>
        <w:r>
          <w:fldChar w:fldCharType="end"/>
        </w:r>
      </w:hyperlink>
    </w:p>
    <w:p w14:paraId="116E8E7E" w14:textId="54597707" w:rsidR="00E46878" w:rsidRDefault="00E46878">
      <w:pPr>
        <w:pStyle w:val="TOC5"/>
        <w:rPr>
          <w:rFonts w:asciiTheme="minorHAnsi" w:eastAsiaTheme="minorEastAsia" w:hAnsiTheme="minorHAnsi" w:cstheme="minorBidi"/>
          <w:sz w:val="22"/>
          <w:szCs w:val="22"/>
          <w:lang w:eastAsia="en-AU"/>
        </w:rPr>
      </w:pPr>
      <w:r>
        <w:tab/>
      </w:r>
      <w:hyperlink w:anchor="_Toc83817118" w:history="1">
        <w:r w:rsidRPr="008B69E5">
          <w:t>198AA</w:t>
        </w:r>
        <w:r>
          <w:rPr>
            <w:rFonts w:asciiTheme="minorHAnsi" w:eastAsiaTheme="minorEastAsia" w:hAnsiTheme="minorHAnsi" w:cstheme="minorBidi"/>
            <w:sz w:val="22"/>
            <w:szCs w:val="22"/>
            <w:lang w:eastAsia="en-AU"/>
          </w:rPr>
          <w:tab/>
        </w:r>
        <w:r w:rsidRPr="008B69E5">
          <w:t xml:space="preserve">Meaning of </w:t>
        </w:r>
        <w:r w:rsidRPr="008B69E5">
          <w:rPr>
            <w:i/>
          </w:rPr>
          <w:t>gift</w:t>
        </w:r>
        <w:r w:rsidRPr="008B69E5">
          <w:t>—pt 14</w:t>
        </w:r>
        <w:r>
          <w:tab/>
        </w:r>
        <w:r>
          <w:fldChar w:fldCharType="begin"/>
        </w:r>
        <w:r>
          <w:instrText xml:space="preserve"> PAGEREF _Toc83817118 \h </w:instrText>
        </w:r>
        <w:r>
          <w:fldChar w:fldCharType="separate"/>
        </w:r>
        <w:r w:rsidR="00DD54CF">
          <w:t>159</w:t>
        </w:r>
        <w:r>
          <w:fldChar w:fldCharType="end"/>
        </w:r>
      </w:hyperlink>
    </w:p>
    <w:p w14:paraId="595D22B5" w14:textId="62B3EF60" w:rsidR="00E46878" w:rsidRDefault="00E46878">
      <w:pPr>
        <w:pStyle w:val="TOC5"/>
        <w:rPr>
          <w:rFonts w:asciiTheme="minorHAnsi" w:eastAsiaTheme="minorEastAsia" w:hAnsiTheme="minorHAnsi" w:cstheme="minorBidi"/>
          <w:sz w:val="22"/>
          <w:szCs w:val="22"/>
          <w:lang w:eastAsia="en-AU"/>
        </w:rPr>
      </w:pPr>
      <w:r>
        <w:tab/>
      </w:r>
      <w:hyperlink w:anchor="_Toc83817119" w:history="1">
        <w:r w:rsidRPr="008B69E5">
          <w:t>198B</w:t>
        </w:r>
        <w:r>
          <w:rPr>
            <w:rFonts w:asciiTheme="minorHAnsi" w:eastAsiaTheme="minorEastAsia" w:hAnsiTheme="minorHAnsi" w:cstheme="minorBidi"/>
            <w:sz w:val="22"/>
            <w:szCs w:val="22"/>
            <w:lang w:eastAsia="en-AU"/>
          </w:rPr>
          <w:tab/>
        </w:r>
        <w:r w:rsidRPr="008B69E5">
          <w:t>Candidate remains candidate after election</w:t>
        </w:r>
        <w:r>
          <w:tab/>
        </w:r>
        <w:r>
          <w:fldChar w:fldCharType="begin"/>
        </w:r>
        <w:r>
          <w:instrText xml:space="preserve"> PAGEREF _Toc83817119 \h </w:instrText>
        </w:r>
        <w:r>
          <w:fldChar w:fldCharType="separate"/>
        </w:r>
        <w:r w:rsidR="00DD54CF">
          <w:t>161</w:t>
        </w:r>
        <w:r>
          <w:fldChar w:fldCharType="end"/>
        </w:r>
      </w:hyperlink>
    </w:p>
    <w:p w14:paraId="650956AA" w14:textId="53B66E3F" w:rsidR="00E46878" w:rsidRDefault="00E46878">
      <w:pPr>
        <w:pStyle w:val="TOC5"/>
        <w:rPr>
          <w:rFonts w:asciiTheme="minorHAnsi" w:eastAsiaTheme="minorEastAsia" w:hAnsiTheme="minorHAnsi" w:cstheme="minorBidi"/>
          <w:sz w:val="22"/>
          <w:szCs w:val="22"/>
          <w:lang w:eastAsia="en-AU"/>
        </w:rPr>
      </w:pPr>
      <w:r>
        <w:tab/>
      </w:r>
      <w:hyperlink w:anchor="_Toc83817120" w:history="1">
        <w:r w:rsidRPr="008B69E5">
          <w:t>199</w:t>
        </w:r>
        <w:r>
          <w:rPr>
            <w:rFonts w:asciiTheme="minorHAnsi" w:eastAsiaTheme="minorEastAsia" w:hAnsiTheme="minorHAnsi" w:cstheme="minorBidi"/>
            <w:sz w:val="22"/>
            <w:szCs w:val="22"/>
            <w:lang w:eastAsia="en-AU"/>
          </w:rPr>
          <w:tab/>
        </w:r>
        <w:r w:rsidRPr="008B69E5">
          <w:t>Related bodies corporate</w:t>
        </w:r>
        <w:r>
          <w:tab/>
        </w:r>
        <w:r>
          <w:fldChar w:fldCharType="begin"/>
        </w:r>
        <w:r>
          <w:instrText xml:space="preserve"> PAGEREF _Toc83817120 \h </w:instrText>
        </w:r>
        <w:r>
          <w:fldChar w:fldCharType="separate"/>
        </w:r>
        <w:r w:rsidR="00DD54CF">
          <w:t>161</w:t>
        </w:r>
        <w:r>
          <w:fldChar w:fldCharType="end"/>
        </w:r>
      </w:hyperlink>
    </w:p>
    <w:p w14:paraId="324E9A97" w14:textId="30A9C250" w:rsidR="00E46878" w:rsidRDefault="00E46878">
      <w:pPr>
        <w:pStyle w:val="TOC5"/>
        <w:rPr>
          <w:rFonts w:asciiTheme="minorHAnsi" w:eastAsiaTheme="minorEastAsia" w:hAnsiTheme="minorHAnsi" w:cstheme="minorBidi"/>
          <w:sz w:val="22"/>
          <w:szCs w:val="22"/>
          <w:lang w:eastAsia="en-AU"/>
        </w:rPr>
      </w:pPr>
      <w:r>
        <w:tab/>
      </w:r>
      <w:hyperlink w:anchor="_Toc83817121" w:history="1">
        <w:r w:rsidRPr="008B69E5">
          <w:t>200</w:t>
        </w:r>
        <w:r>
          <w:rPr>
            <w:rFonts w:asciiTheme="minorHAnsi" w:eastAsiaTheme="minorEastAsia" w:hAnsiTheme="minorHAnsi" w:cstheme="minorBidi"/>
            <w:sz w:val="22"/>
            <w:szCs w:val="22"/>
            <w:lang w:eastAsia="en-AU"/>
          </w:rPr>
          <w:tab/>
        </w:r>
        <w:r w:rsidRPr="008B69E5">
          <w:rPr>
            <w:lang w:eastAsia="en-AU"/>
          </w:rPr>
          <w:t>Activities of candidates and prospective candidates</w:t>
        </w:r>
        <w:r>
          <w:tab/>
        </w:r>
        <w:r>
          <w:fldChar w:fldCharType="begin"/>
        </w:r>
        <w:r>
          <w:instrText xml:space="preserve"> PAGEREF _Toc83817121 \h </w:instrText>
        </w:r>
        <w:r>
          <w:fldChar w:fldCharType="separate"/>
        </w:r>
        <w:r w:rsidR="00DD54CF">
          <w:t>162</w:t>
        </w:r>
        <w:r>
          <w:fldChar w:fldCharType="end"/>
        </w:r>
      </w:hyperlink>
    </w:p>
    <w:p w14:paraId="0C8D5CBD" w14:textId="025D4727" w:rsidR="00E46878" w:rsidRDefault="00E46878">
      <w:pPr>
        <w:pStyle w:val="TOC5"/>
        <w:rPr>
          <w:rFonts w:asciiTheme="minorHAnsi" w:eastAsiaTheme="minorEastAsia" w:hAnsiTheme="minorHAnsi" w:cstheme="minorBidi"/>
          <w:sz w:val="22"/>
          <w:szCs w:val="22"/>
          <w:lang w:eastAsia="en-AU"/>
        </w:rPr>
      </w:pPr>
      <w:r>
        <w:tab/>
      </w:r>
      <w:hyperlink w:anchor="_Toc83817122" w:history="1">
        <w:r w:rsidRPr="008B69E5">
          <w:t>201</w:t>
        </w:r>
        <w:r>
          <w:rPr>
            <w:rFonts w:asciiTheme="minorHAnsi" w:eastAsiaTheme="minorEastAsia" w:hAnsiTheme="minorHAnsi" w:cstheme="minorBidi"/>
            <w:sz w:val="22"/>
            <w:szCs w:val="22"/>
            <w:lang w:eastAsia="en-AU"/>
          </w:rPr>
          <w:tab/>
        </w:r>
        <w:r w:rsidRPr="008B69E5">
          <w:t>Disclosure periods</w:t>
        </w:r>
        <w:r>
          <w:tab/>
        </w:r>
        <w:r>
          <w:fldChar w:fldCharType="begin"/>
        </w:r>
        <w:r>
          <w:instrText xml:space="preserve"> PAGEREF _Toc83817122 \h </w:instrText>
        </w:r>
        <w:r>
          <w:fldChar w:fldCharType="separate"/>
        </w:r>
        <w:r w:rsidR="00DD54CF">
          <w:t>162</w:t>
        </w:r>
        <w:r>
          <w:fldChar w:fldCharType="end"/>
        </w:r>
      </w:hyperlink>
    </w:p>
    <w:p w14:paraId="262B75E2" w14:textId="1BD078EB" w:rsidR="00E46878" w:rsidRDefault="00E46878">
      <w:pPr>
        <w:pStyle w:val="TOC5"/>
        <w:rPr>
          <w:rFonts w:asciiTheme="minorHAnsi" w:eastAsiaTheme="minorEastAsia" w:hAnsiTheme="minorHAnsi" w:cstheme="minorBidi"/>
          <w:sz w:val="22"/>
          <w:szCs w:val="22"/>
          <w:lang w:eastAsia="en-AU"/>
        </w:rPr>
      </w:pPr>
      <w:r>
        <w:tab/>
      </w:r>
      <w:hyperlink w:anchor="_Toc83817123" w:history="1">
        <w:r w:rsidRPr="008B69E5">
          <w:t>202</w:t>
        </w:r>
        <w:r>
          <w:rPr>
            <w:rFonts w:asciiTheme="minorHAnsi" w:eastAsiaTheme="minorEastAsia" w:hAnsiTheme="minorHAnsi" w:cstheme="minorBidi"/>
            <w:sz w:val="22"/>
            <w:szCs w:val="22"/>
            <w:lang w:eastAsia="en-AU"/>
          </w:rPr>
          <w:tab/>
        </w:r>
        <w:r w:rsidRPr="008B69E5">
          <w:t>Gifts—determination of amounts</w:t>
        </w:r>
        <w:r>
          <w:tab/>
        </w:r>
        <w:r>
          <w:fldChar w:fldCharType="begin"/>
        </w:r>
        <w:r>
          <w:instrText xml:space="preserve"> PAGEREF _Toc83817123 \h </w:instrText>
        </w:r>
        <w:r>
          <w:fldChar w:fldCharType="separate"/>
        </w:r>
        <w:r w:rsidR="00DD54CF">
          <w:t>163</w:t>
        </w:r>
        <w:r>
          <w:fldChar w:fldCharType="end"/>
        </w:r>
      </w:hyperlink>
    </w:p>
    <w:p w14:paraId="6C5633EB" w14:textId="524B42DE" w:rsidR="00E46878" w:rsidRDefault="00E46878">
      <w:pPr>
        <w:pStyle w:val="TOC5"/>
        <w:rPr>
          <w:rFonts w:asciiTheme="minorHAnsi" w:eastAsiaTheme="minorEastAsia" w:hAnsiTheme="minorHAnsi" w:cstheme="minorBidi"/>
          <w:sz w:val="22"/>
          <w:szCs w:val="22"/>
          <w:lang w:eastAsia="en-AU"/>
        </w:rPr>
      </w:pPr>
      <w:r>
        <w:tab/>
      </w:r>
      <w:hyperlink w:anchor="_Toc83817124" w:history="1">
        <w:r w:rsidRPr="008B69E5">
          <w:t>202A</w:t>
        </w:r>
        <w:r>
          <w:rPr>
            <w:rFonts w:asciiTheme="minorHAnsi" w:eastAsiaTheme="minorEastAsia" w:hAnsiTheme="minorHAnsi" w:cstheme="minorBidi"/>
            <w:sz w:val="22"/>
            <w:szCs w:val="22"/>
            <w:lang w:eastAsia="en-AU"/>
          </w:rPr>
          <w:tab/>
        </w:r>
        <w:r w:rsidRPr="008B69E5">
          <w:t xml:space="preserve">When person or entity </w:t>
        </w:r>
        <w:r w:rsidRPr="008B69E5">
          <w:rPr>
            <w:i/>
          </w:rPr>
          <w:t>incurs</w:t>
        </w:r>
        <w:r w:rsidRPr="008B69E5">
          <w:t xml:space="preserve"> electoral expenditure—pt 14</w:t>
        </w:r>
        <w:r>
          <w:tab/>
        </w:r>
        <w:r>
          <w:fldChar w:fldCharType="begin"/>
        </w:r>
        <w:r>
          <w:instrText xml:space="preserve"> PAGEREF _Toc83817124 \h </w:instrText>
        </w:r>
        <w:r>
          <w:fldChar w:fldCharType="separate"/>
        </w:r>
        <w:r w:rsidR="00DD54CF">
          <w:t>163</w:t>
        </w:r>
        <w:r>
          <w:fldChar w:fldCharType="end"/>
        </w:r>
      </w:hyperlink>
    </w:p>
    <w:p w14:paraId="4212AFE3" w14:textId="5A0D0206" w:rsidR="00E46878" w:rsidRDefault="00C46CF5">
      <w:pPr>
        <w:pStyle w:val="TOC3"/>
        <w:rPr>
          <w:rFonts w:asciiTheme="minorHAnsi" w:eastAsiaTheme="minorEastAsia" w:hAnsiTheme="minorHAnsi" w:cstheme="minorBidi"/>
          <w:b w:val="0"/>
          <w:sz w:val="22"/>
          <w:szCs w:val="22"/>
          <w:lang w:eastAsia="en-AU"/>
        </w:rPr>
      </w:pPr>
      <w:hyperlink w:anchor="_Toc83817125" w:history="1">
        <w:r w:rsidR="00E46878" w:rsidRPr="008B69E5">
          <w:t>Division 14.2</w:t>
        </w:r>
        <w:r w:rsidR="00E46878">
          <w:rPr>
            <w:rFonts w:asciiTheme="minorHAnsi" w:eastAsiaTheme="minorEastAsia" w:hAnsiTheme="minorHAnsi" w:cstheme="minorBidi"/>
            <w:b w:val="0"/>
            <w:sz w:val="22"/>
            <w:szCs w:val="22"/>
            <w:lang w:eastAsia="en-AU"/>
          </w:rPr>
          <w:tab/>
        </w:r>
        <w:r w:rsidR="00E46878" w:rsidRPr="008B69E5">
          <w:t>Reporting agents</w:t>
        </w:r>
        <w:r w:rsidR="00E46878" w:rsidRPr="00E46878">
          <w:rPr>
            <w:vanish/>
          </w:rPr>
          <w:tab/>
        </w:r>
        <w:r w:rsidR="00E46878" w:rsidRPr="00E46878">
          <w:rPr>
            <w:vanish/>
          </w:rPr>
          <w:fldChar w:fldCharType="begin"/>
        </w:r>
        <w:r w:rsidR="00E46878" w:rsidRPr="00E46878">
          <w:rPr>
            <w:vanish/>
          </w:rPr>
          <w:instrText xml:space="preserve"> PAGEREF _Toc83817125 \h </w:instrText>
        </w:r>
        <w:r w:rsidR="00E46878" w:rsidRPr="00E46878">
          <w:rPr>
            <w:vanish/>
          </w:rPr>
        </w:r>
        <w:r w:rsidR="00E46878" w:rsidRPr="00E46878">
          <w:rPr>
            <w:vanish/>
          </w:rPr>
          <w:fldChar w:fldCharType="separate"/>
        </w:r>
        <w:r w:rsidR="00DD54CF">
          <w:rPr>
            <w:vanish/>
          </w:rPr>
          <w:t>163</w:t>
        </w:r>
        <w:r w:rsidR="00E46878" w:rsidRPr="00E46878">
          <w:rPr>
            <w:vanish/>
          </w:rPr>
          <w:fldChar w:fldCharType="end"/>
        </w:r>
      </w:hyperlink>
    </w:p>
    <w:p w14:paraId="61F2787F" w14:textId="0782E0C1" w:rsidR="00E46878" w:rsidRDefault="00E46878">
      <w:pPr>
        <w:pStyle w:val="TOC5"/>
        <w:rPr>
          <w:rFonts w:asciiTheme="minorHAnsi" w:eastAsiaTheme="minorEastAsia" w:hAnsiTheme="minorHAnsi" w:cstheme="minorBidi"/>
          <w:sz w:val="22"/>
          <w:szCs w:val="22"/>
          <w:lang w:eastAsia="en-AU"/>
        </w:rPr>
      </w:pPr>
      <w:r>
        <w:tab/>
      </w:r>
      <w:hyperlink w:anchor="_Toc83817126" w:history="1">
        <w:r w:rsidRPr="008B69E5">
          <w:t>203</w:t>
        </w:r>
        <w:r>
          <w:rPr>
            <w:rFonts w:asciiTheme="minorHAnsi" w:eastAsiaTheme="minorEastAsia" w:hAnsiTheme="minorHAnsi" w:cstheme="minorBidi"/>
            <w:sz w:val="22"/>
            <w:szCs w:val="22"/>
            <w:lang w:eastAsia="en-AU"/>
          </w:rPr>
          <w:tab/>
        </w:r>
        <w:r w:rsidRPr="008B69E5">
          <w:t>Appointed agents</w:t>
        </w:r>
        <w:r>
          <w:tab/>
        </w:r>
        <w:r>
          <w:fldChar w:fldCharType="begin"/>
        </w:r>
        <w:r>
          <w:instrText xml:space="preserve"> PAGEREF _Toc83817126 \h </w:instrText>
        </w:r>
        <w:r>
          <w:fldChar w:fldCharType="separate"/>
        </w:r>
        <w:r w:rsidR="00DD54CF">
          <w:t>163</w:t>
        </w:r>
        <w:r>
          <w:fldChar w:fldCharType="end"/>
        </w:r>
      </w:hyperlink>
    </w:p>
    <w:p w14:paraId="2E058298" w14:textId="0E9C892A" w:rsidR="00E46878" w:rsidRDefault="00E46878">
      <w:pPr>
        <w:pStyle w:val="TOC5"/>
        <w:rPr>
          <w:rFonts w:asciiTheme="minorHAnsi" w:eastAsiaTheme="minorEastAsia" w:hAnsiTheme="minorHAnsi" w:cstheme="minorBidi"/>
          <w:sz w:val="22"/>
          <w:szCs w:val="22"/>
          <w:lang w:eastAsia="en-AU"/>
        </w:rPr>
      </w:pPr>
      <w:r>
        <w:tab/>
      </w:r>
      <w:hyperlink w:anchor="_Toc83817127" w:history="1">
        <w:r w:rsidRPr="008B69E5">
          <w:t>204</w:t>
        </w:r>
        <w:r>
          <w:rPr>
            <w:rFonts w:asciiTheme="minorHAnsi" w:eastAsiaTheme="minorEastAsia" w:hAnsiTheme="minorHAnsi" w:cstheme="minorBidi"/>
            <w:sz w:val="22"/>
            <w:szCs w:val="22"/>
            <w:lang w:eastAsia="en-AU"/>
          </w:rPr>
          <w:tab/>
        </w:r>
        <w:r w:rsidRPr="008B69E5">
          <w:t>Non-appointed agents</w:t>
        </w:r>
        <w:r>
          <w:tab/>
        </w:r>
        <w:r>
          <w:fldChar w:fldCharType="begin"/>
        </w:r>
        <w:r>
          <w:instrText xml:space="preserve"> PAGEREF _Toc83817127 \h </w:instrText>
        </w:r>
        <w:r>
          <w:fldChar w:fldCharType="separate"/>
        </w:r>
        <w:r w:rsidR="00DD54CF">
          <w:t>164</w:t>
        </w:r>
        <w:r>
          <w:fldChar w:fldCharType="end"/>
        </w:r>
      </w:hyperlink>
    </w:p>
    <w:p w14:paraId="246FCE9F" w14:textId="1E2F7D08" w:rsidR="00E46878" w:rsidRDefault="00E46878">
      <w:pPr>
        <w:pStyle w:val="TOC5"/>
        <w:rPr>
          <w:rFonts w:asciiTheme="minorHAnsi" w:eastAsiaTheme="minorEastAsia" w:hAnsiTheme="minorHAnsi" w:cstheme="minorBidi"/>
          <w:sz w:val="22"/>
          <w:szCs w:val="22"/>
          <w:lang w:eastAsia="en-AU"/>
        </w:rPr>
      </w:pPr>
      <w:r>
        <w:tab/>
      </w:r>
      <w:hyperlink w:anchor="_Toc83817128" w:history="1">
        <w:r w:rsidRPr="008B69E5">
          <w:t>205</w:t>
        </w:r>
        <w:r>
          <w:rPr>
            <w:rFonts w:asciiTheme="minorHAnsi" w:eastAsiaTheme="minorEastAsia" w:hAnsiTheme="minorHAnsi" w:cstheme="minorBidi"/>
            <w:sz w:val="22"/>
            <w:szCs w:val="22"/>
            <w:lang w:eastAsia="en-AU"/>
          </w:rPr>
          <w:tab/>
        </w:r>
        <w:r w:rsidRPr="008B69E5">
          <w:t>Registers of reporting agents</w:t>
        </w:r>
        <w:r>
          <w:tab/>
        </w:r>
        <w:r>
          <w:fldChar w:fldCharType="begin"/>
        </w:r>
        <w:r>
          <w:instrText xml:space="preserve"> PAGEREF _Toc83817128 \h </w:instrText>
        </w:r>
        <w:r>
          <w:fldChar w:fldCharType="separate"/>
        </w:r>
        <w:r w:rsidR="00DD54CF">
          <w:t>165</w:t>
        </w:r>
        <w:r>
          <w:fldChar w:fldCharType="end"/>
        </w:r>
      </w:hyperlink>
    </w:p>
    <w:p w14:paraId="70567596" w14:textId="0A47A9CF" w:rsidR="00E46878" w:rsidRDefault="00C46CF5">
      <w:pPr>
        <w:pStyle w:val="TOC3"/>
        <w:rPr>
          <w:rFonts w:asciiTheme="minorHAnsi" w:eastAsiaTheme="minorEastAsia" w:hAnsiTheme="minorHAnsi" w:cstheme="minorBidi"/>
          <w:b w:val="0"/>
          <w:sz w:val="22"/>
          <w:szCs w:val="22"/>
          <w:lang w:eastAsia="en-AU"/>
        </w:rPr>
      </w:pPr>
      <w:hyperlink w:anchor="_Toc83817129" w:history="1">
        <w:r w:rsidR="00E46878" w:rsidRPr="008B69E5">
          <w:t>Division 14.2B</w:t>
        </w:r>
        <w:r w:rsidR="00E46878">
          <w:rPr>
            <w:rFonts w:asciiTheme="minorHAnsi" w:eastAsiaTheme="minorEastAsia" w:hAnsiTheme="minorHAnsi" w:cstheme="minorBidi"/>
            <w:b w:val="0"/>
            <w:sz w:val="22"/>
            <w:szCs w:val="22"/>
            <w:lang w:eastAsia="en-AU"/>
          </w:rPr>
          <w:tab/>
        </w:r>
        <w:r w:rsidR="00E46878" w:rsidRPr="008B69E5">
          <w:t>Limitations on electoral expenditure</w:t>
        </w:r>
        <w:r w:rsidR="00E46878" w:rsidRPr="00E46878">
          <w:rPr>
            <w:vanish/>
          </w:rPr>
          <w:tab/>
        </w:r>
        <w:r w:rsidR="00E46878" w:rsidRPr="00E46878">
          <w:rPr>
            <w:vanish/>
          </w:rPr>
          <w:fldChar w:fldCharType="begin"/>
        </w:r>
        <w:r w:rsidR="00E46878" w:rsidRPr="00E46878">
          <w:rPr>
            <w:vanish/>
          </w:rPr>
          <w:instrText xml:space="preserve"> PAGEREF _Toc83817129 \h </w:instrText>
        </w:r>
        <w:r w:rsidR="00E46878" w:rsidRPr="00E46878">
          <w:rPr>
            <w:vanish/>
          </w:rPr>
        </w:r>
        <w:r w:rsidR="00E46878" w:rsidRPr="00E46878">
          <w:rPr>
            <w:vanish/>
          </w:rPr>
          <w:fldChar w:fldCharType="separate"/>
        </w:r>
        <w:r w:rsidR="00DD54CF">
          <w:rPr>
            <w:vanish/>
          </w:rPr>
          <w:t>165</w:t>
        </w:r>
        <w:r w:rsidR="00E46878" w:rsidRPr="00E46878">
          <w:rPr>
            <w:vanish/>
          </w:rPr>
          <w:fldChar w:fldCharType="end"/>
        </w:r>
      </w:hyperlink>
    </w:p>
    <w:p w14:paraId="3FE9F4CD" w14:textId="67E6D40A" w:rsidR="00E46878" w:rsidRDefault="00E46878">
      <w:pPr>
        <w:pStyle w:val="TOC5"/>
        <w:rPr>
          <w:rFonts w:asciiTheme="minorHAnsi" w:eastAsiaTheme="minorEastAsia" w:hAnsiTheme="minorHAnsi" w:cstheme="minorBidi"/>
          <w:sz w:val="22"/>
          <w:szCs w:val="22"/>
          <w:lang w:eastAsia="en-AU"/>
        </w:rPr>
      </w:pPr>
      <w:r>
        <w:tab/>
      </w:r>
      <w:hyperlink w:anchor="_Toc83817130" w:history="1">
        <w:r w:rsidRPr="008B69E5">
          <w:t>205D</w:t>
        </w:r>
        <w:r>
          <w:rPr>
            <w:rFonts w:asciiTheme="minorHAnsi" w:eastAsiaTheme="minorEastAsia" w:hAnsiTheme="minorHAnsi" w:cstheme="minorBidi"/>
            <w:sz w:val="22"/>
            <w:szCs w:val="22"/>
            <w:lang w:eastAsia="en-AU"/>
          </w:rPr>
          <w:tab/>
        </w:r>
        <w:r w:rsidRPr="008B69E5">
          <w:t xml:space="preserve">Meaning of </w:t>
        </w:r>
        <w:r w:rsidRPr="008B69E5">
          <w:rPr>
            <w:i/>
          </w:rPr>
          <w:t>expenditure cap</w:t>
        </w:r>
        <w:r w:rsidRPr="008B69E5">
          <w:t>—div 14.2B</w:t>
        </w:r>
        <w:r>
          <w:tab/>
        </w:r>
        <w:r>
          <w:fldChar w:fldCharType="begin"/>
        </w:r>
        <w:r>
          <w:instrText xml:space="preserve"> PAGEREF _Toc83817130 \h </w:instrText>
        </w:r>
        <w:r>
          <w:fldChar w:fldCharType="separate"/>
        </w:r>
        <w:r w:rsidR="00DD54CF">
          <w:t>165</w:t>
        </w:r>
        <w:r>
          <w:fldChar w:fldCharType="end"/>
        </w:r>
      </w:hyperlink>
    </w:p>
    <w:p w14:paraId="0D613950" w14:textId="5F65266D" w:rsidR="00E46878" w:rsidRDefault="00E46878">
      <w:pPr>
        <w:pStyle w:val="TOC5"/>
        <w:rPr>
          <w:rFonts w:asciiTheme="minorHAnsi" w:eastAsiaTheme="minorEastAsia" w:hAnsiTheme="minorHAnsi" w:cstheme="minorBidi"/>
          <w:sz w:val="22"/>
          <w:szCs w:val="22"/>
          <w:lang w:eastAsia="en-AU"/>
        </w:rPr>
      </w:pPr>
      <w:r>
        <w:tab/>
      </w:r>
      <w:hyperlink w:anchor="_Toc83817131" w:history="1">
        <w:r w:rsidRPr="008B69E5">
          <w:t>205E</w:t>
        </w:r>
        <w:r>
          <w:rPr>
            <w:rFonts w:asciiTheme="minorHAnsi" w:eastAsiaTheme="minorEastAsia" w:hAnsiTheme="minorHAnsi" w:cstheme="minorBidi"/>
            <w:sz w:val="22"/>
            <w:szCs w:val="22"/>
            <w:lang w:eastAsia="en-AU"/>
          </w:rPr>
          <w:tab/>
        </w:r>
        <w:r w:rsidRPr="008B69E5">
          <w:t>Working out indexation for expenditure cap</w:t>
        </w:r>
        <w:r>
          <w:tab/>
        </w:r>
        <w:r>
          <w:fldChar w:fldCharType="begin"/>
        </w:r>
        <w:r>
          <w:instrText xml:space="preserve"> PAGEREF _Toc83817131 \h </w:instrText>
        </w:r>
        <w:r>
          <w:fldChar w:fldCharType="separate"/>
        </w:r>
        <w:r w:rsidR="00DD54CF">
          <w:t>166</w:t>
        </w:r>
        <w:r>
          <w:fldChar w:fldCharType="end"/>
        </w:r>
      </w:hyperlink>
    </w:p>
    <w:p w14:paraId="65E0678F" w14:textId="1B847F85" w:rsidR="00E46878" w:rsidRDefault="00E46878">
      <w:pPr>
        <w:pStyle w:val="TOC5"/>
        <w:rPr>
          <w:rFonts w:asciiTheme="minorHAnsi" w:eastAsiaTheme="minorEastAsia" w:hAnsiTheme="minorHAnsi" w:cstheme="minorBidi"/>
          <w:sz w:val="22"/>
          <w:szCs w:val="22"/>
          <w:lang w:eastAsia="en-AU"/>
        </w:rPr>
      </w:pPr>
      <w:r>
        <w:tab/>
      </w:r>
      <w:hyperlink w:anchor="_Toc83817132" w:history="1">
        <w:r w:rsidRPr="008B69E5">
          <w:t>205F</w:t>
        </w:r>
        <w:r>
          <w:rPr>
            <w:rFonts w:asciiTheme="minorHAnsi" w:eastAsiaTheme="minorEastAsia" w:hAnsiTheme="minorHAnsi" w:cstheme="minorBidi"/>
            <w:sz w:val="22"/>
            <w:szCs w:val="22"/>
            <w:lang w:eastAsia="en-AU"/>
          </w:rPr>
          <w:tab/>
        </w:r>
        <w:r w:rsidRPr="008B69E5">
          <w:t>Limit on electoral expenditure—party groupings</w:t>
        </w:r>
        <w:r>
          <w:tab/>
        </w:r>
        <w:r>
          <w:fldChar w:fldCharType="begin"/>
        </w:r>
        <w:r>
          <w:instrText xml:space="preserve"> PAGEREF _Toc83817132 \h </w:instrText>
        </w:r>
        <w:r>
          <w:fldChar w:fldCharType="separate"/>
        </w:r>
        <w:r w:rsidR="00DD54CF">
          <w:t>167</w:t>
        </w:r>
        <w:r>
          <w:fldChar w:fldCharType="end"/>
        </w:r>
      </w:hyperlink>
    </w:p>
    <w:p w14:paraId="6CF1CD4F" w14:textId="69D80EA7" w:rsidR="00E46878" w:rsidRDefault="00E46878">
      <w:pPr>
        <w:pStyle w:val="TOC5"/>
        <w:rPr>
          <w:rFonts w:asciiTheme="minorHAnsi" w:eastAsiaTheme="minorEastAsia" w:hAnsiTheme="minorHAnsi" w:cstheme="minorBidi"/>
          <w:sz w:val="22"/>
          <w:szCs w:val="22"/>
          <w:lang w:eastAsia="en-AU"/>
        </w:rPr>
      </w:pPr>
      <w:r>
        <w:tab/>
      </w:r>
      <w:hyperlink w:anchor="_Toc83817133" w:history="1">
        <w:r w:rsidRPr="008B69E5">
          <w:t>205G</w:t>
        </w:r>
        <w:r>
          <w:rPr>
            <w:rFonts w:asciiTheme="minorHAnsi" w:eastAsiaTheme="minorEastAsia" w:hAnsiTheme="minorHAnsi" w:cstheme="minorBidi"/>
            <w:sz w:val="22"/>
            <w:szCs w:val="22"/>
            <w:lang w:eastAsia="en-AU"/>
          </w:rPr>
          <w:tab/>
        </w:r>
        <w:r w:rsidRPr="008B69E5">
          <w:t>Limit on electoral expenditure—MLAs, associated entities, candidates and third-party campaigners</w:t>
        </w:r>
        <w:r>
          <w:tab/>
        </w:r>
        <w:r>
          <w:fldChar w:fldCharType="begin"/>
        </w:r>
        <w:r>
          <w:instrText xml:space="preserve"> PAGEREF _Toc83817133 \h </w:instrText>
        </w:r>
        <w:r>
          <w:fldChar w:fldCharType="separate"/>
        </w:r>
        <w:r w:rsidR="00DD54CF">
          <w:t>167</w:t>
        </w:r>
        <w:r>
          <w:fldChar w:fldCharType="end"/>
        </w:r>
      </w:hyperlink>
    </w:p>
    <w:p w14:paraId="135E5347" w14:textId="11C966A6" w:rsidR="00E46878" w:rsidRDefault="00C46CF5">
      <w:pPr>
        <w:pStyle w:val="TOC3"/>
        <w:rPr>
          <w:rFonts w:asciiTheme="minorHAnsi" w:eastAsiaTheme="minorEastAsia" w:hAnsiTheme="minorHAnsi" w:cstheme="minorBidi"/>
          <w:b w:val="0"/>
          <w:sz w:val="22"/>
          <w:szCs w:val="22"/>
          <w:lang w:eastAsia="en-AU"/>
        </w:rPr>
      </w:pPr>
      <w:hyperlink w:anchor="_Toc83817134" w:history="1">
        <w:r w:rsidR="00E46878" w:rsidRPr="008B69E5">
          <w:t>Division 14.2C</w:t>
        </w:r>
        <w:r w:rsidR="00E46878">
          <w:rPr>
            <w:rFonts w:asciiTheme="minorHAnsi" w:eastAsiaTheme="minorEastAsia" w:hAnsiTheme="minorHAnsi" w:cstheme="minorBidi"/>
            <w:b w:val="0"/>
            <w:sz w:val="22"/>
            <w:szCs w:val="22"/>
            <w:lang w:eastAsia="en-AU"/>
          </w:rPr>
          <w:tab/>
        </w:r>
        <w:r w:rsidR="00E46878" w:rsidRPr="008B69E5">
          <w:t>Limit on spending—payments from related party</w:t>
        </w:r>
        <w:r w:rsidR="00E46878" w:rsidRPr="00E46878">
          <w:rPr>
            <w:vanish/>
          </w:rPr>
          <w:tab/>
        </w:r>
        <w:r w:rsidR="00E46878" w:rsidRPr="00E46878">
          <w:rPr>
            <w:vanish/>
          </w:rPr>
          <w:fldChar w:fldCharType="begin"/>
        </w:r>
        <w:r w:rsidR="00E46878" w:rsidRPr="00E46878">
          <w:rPr>
            <w:vanish/>
          </w:rPr>
          <w:instrText xml:space="preserve"> PAGEREF _Toc83817134 \h </w:instrText>
        </w:r>
        <w:r w:rsidR="00E46878" w:rsidRPr="00E46878">
          <w:rPr>
            <w:vanish/>
          </w:rPr>
        </w:r>
        <w:r w:rsidR="00E46878" w:rsidRPr="00E46878">
          <w:rPr>
            <w:vanish/>
          </w:rPr>
          <w:fldChar w:fldCharType="separate"/>
        </w:r>
        <w:r w:rsidR="00DD54CF">
          <w:rPr>
            <w:vanish/>
          </w:rPr>
          <w:t>168</w:t>
        </w:r>
        <w:r w:rsidR="00E46878" w:rsidRPr="00E46878">
          <w:rPr>
            <w:vanish/>
          </w:rPr>
          <w:fldChar w:fldCharType="end"/>
        </w:r>
      </w:hyperlink>
    </w:p>
    <w:p w14:paraId="24AD7CC6" w14:textId="76C0685E" w:rsidR="00E46878" w:rsidRDefault="00E46878">
      <w:pPr>
        <w:pStyle w:val="TOC5"/>
        <w:rPr>
          <w:rFonts w:asciiTheme="minorHAnsi" w:eastAsiaTheme="minorEastAsia" w:hAnsiTheme="minorHAnsi" w:cstheme="minorBidi"/>
          <w:sz w:val="22"/>
          <w:szCs w:val="22"/>
          <w:lang w:eastAsia="en-AU"/>
        </w:rPr>
      </w:pPr>
      <w:r>
        <w:tab/>
      </w:r>
      <w:hyperlink w:anchor="_Toc83817135" w:history="1">
        <w:r w:rsidRPr="008B69E5">
          <w:t>205K</w:t>
        </w:r>
        <w:r>
          <w:rPr>
            <w:rFonts w:asciiTheme="minorHAnsi" w:eastAsiaTheme="minorEastAsia" w:hAnsiTheme="minorHAnsi" w:cstheme="minorBidi"/>
            <w:sz w:val="22"/>
            <w:szCs w:val="22"/>
            <w:lang w:eastAsia="en-AU"/>
          </w:rPr>
          <w:tab/>
        </w:r>
        <w:r w:rsidRPr="008B69E5">
          <w:t>Limit on spending—payments from related party</w:t>
        </w:r>
        <w:r>
          <w:tab/>
        </w:r>
        <w:r>
          <w:fldChar w:fldCharType="begin"/>
        </w:r>
        <w:r>
          <w:instrText xml:space="preserve"> PAGEREF _Toc83817135 \h </w:instrText>
        </w:r>
        <w:r>
          <w:fldChar w:fldCharType="separate"/>
        </w:r>
        <w:r w:rsidR="00DD54CF">
          <w:t>168</w:t>
        </w:r>
        <w:r>
          <w:fldChar w:fldCharType="end"/>
        </w:r>
      </w:hyperlink>
    </w:p>
    <w:p w14:paraId="2E987153" w14:textId="6E179101" w:rsidR="00E46878" w:rsidRDefault="00C46CF5">
      <w:pPr>
        <w:pStyle w:val="TOC3"/>
        <w:rPr>
          <w:rFonts w:asciiTheme="minorHAnsi" w:eastAsiaTheme="minorEastAsia" w:hAnsiTheme="minorHAnsi" w:cstheme="minorBidi"/>
          <w:b w:val="0"/>
          <w:sz w:val="22"/>
          <w:szCs w:val="22"/>
          <w:lang w:eastAsia="en-AU"/>
        </w:rPr>
      </w:pPr>
      <w:hyperlink w:anchor="_Toc83817136" w:history="1">
        <w:r w:rsidR="00E46878" w:rsidRPr="008B69E5">
          <w:t>Division 14.3</w:t>
        </w:r>
        <w:r w:rsidR="00E46878">
          <w:rPr>
            <w:rFonts w:asciiTheme="minorHAnsi" w:eastAsiaTheme="minorEastAsia" w:hAnsiTheme="minorHAnsi" w:cstheme="minorBidi"/>
            <w:b w:val="0"/>
            <w:sz w:val="22"/>
            <w:szCs w:val="22"/>
            <w:lang w:eastAsia="en-AU"/>
          </w:rPr>
          <w:tab/>
        </w:r>
        <w:r w:rsidR="00E46878" w:rsidRPr="008B69E5">
          <w:t>Election funding</w:t>
        </w:r>
        <w:r w:rsidR="00E46878" w:rsidRPr="00E46878">
          <w:rPr>
            <w:vanish/>
          </w:rPr>
          <w:tab/>
        </w:r>
        <w:r w:rsidR="00E46878" w:rsidRPr="00E46878">
          <w:rPr>
            <w:vanish/>
          </w:rPr>
          <w:fldChar w:fldCharType="begin"/>
        </w:r>
        <w:r w:rsidR="00E46878" w:rsidRPr="00E46878">
          <w:rPr>
            <w:vanish/>
          </w:rPr>
          <w:instrText xml:space="preserve"> PAGEREF _Toc83817136 \h </w:instrText>
        </w:r>
        <w:r w:rsidR="00E46878" w:rsidRPr="00E46878">
          <w:rPr>
            <w:vanish/>
          </w:rPr>
        </w:r>
        <w:r w:rsidR="00E46878" w:rsidRPr="00E46878">
          <w:rPr>
            <w:vanish/>
          </w:rPr>
          <w:fldChar w:fldCharType="separate"/>
        </w:r>
        <w:r w:rsidR="00DD54CF">
          <w:rPr>
            <w:vanish/>
          </w:rPr>
          <w:t>169</w:t>
        </w:r>
        <w:r w:rsidR="00E46878" w:rsidRPr="00E46878">
          <w:rPr>
            <w:vanish/>
          </w:rPr>
          <w:fldChar w:fldCharType="end"/>
        </w:r>
      </w:hyperlink>
    </w:p>
    <w:p w14:paraId="29405C3D" w14:textId="08E5BE3D" w:rsidR="00E46878" w:rsidRDefault="00E46878">
      <w:pPr>
        <w:pStyle w:val="TOC5"/>
        <w:rPr>
          <w:rFonts w:asciiTheme="minorHAnsi" w:eastAsiaTheme="minorEastAsia" w:hAnsiTheme="minorHAnsi" w:cstheme="minorBidi"/>
          <w:sz w:val="22"/>
          <w:szCs w:val="22"/>
          <w:lang w:eastAsia="en-AU"/>
        </w:rPr>
      </w:pPr>
      <w:r>
        <w:tab/>
      </w:r>
      <w:hyperlink w:anchor="_Toc83817137" w:history="1">
        <w:r w:rsidRPr="008B69E5">
          <w:t>206</w:t>
        </w:r>
        <w:r>
          <w:rPr>
            <w:rFonts w:asciiTheme="minorHAnsi" w:eastAsiaTheme="minorEastAsia" w:hAnsiTheme="minorHAnsi" w:cstheme="minorBidi"/>
            <w:sz w:val="22"/>
            <w:szCs w:val="22"/>
            <w:lang w:eastAsia="en-AU"/>
          </w:rPr>
          <w:tab/>
        </w:r>
        <w:r w:rsidRPr="008B69E5">
          <w:t>Who eligible votes are cast for</w:t>
        </w:r>
        <w:r>
          <w:tab/>
        </w:r>
        <w:r>
          <w:fldChar w:fldCharType="begin"/>
        </w:r>
        <w:r>
          <w:instrText xml:space="preserve"> PAGEREF _Toc83817137 \h </w:instrText>
        </w:r>
        <w:r>
          <w:fldChar w:fldCharType="separate"/>
        </w:r>
        <w:r w:rsidR="00DD54CF">
          <w:t>169</w:t>
        </w:r>
        <w:r>
          <w:fldChar w:fldCharType="end"/>
        </w:r>
      </w:hyperlink>
    </w:p>
    <w:p w14:paraId="251F56E5" w14:textId="27EDF244" w:rsidR="00E46878" w:rsidRDefault="00E46878">
      <w:pPr>
        <w:pStyle w:val="TOC5"/>
        <w:rPr>
          <w:rFonts w:asciiTheme="minorHAnsi" w:eastAsiaTheme="minorEastAsia" w:hAnsiTheme="minorHAnsi" w:cstheme="minorBidi"/>
          <w:sz w:val="22"/>
          <w:szCs w:val="22"/>
          <w:lang w:eastAsia="en-AU"/>
        </w:rPr>
      </w:pPr>
      <w:r>
        <w:tab/>
      </w:r>
      <w:hyperlink w:anchor="_Toc83817138" w:history="1">
        <w:r w:rsidRPr="008B69E5">
          <w:t>207</w:t>
        </w:r>
        <w:r>
          <w:rPr>
            <w:rFonts w:asciiTheme="minorHAnsi" w:eastAsiaTheme="minorEastAsia" w:hAnsiTheme="minorHAnsi" w:cstheme="minorBidi"/>
            <w:sz w:val="22"/>
            <w:szCs w:val="22"/>
            <w:lang w:eastAsia="en-AU"/>
          </w:rPr>
          <w:tab/>
        </w:r>
        <w:r w:rsidRPr="008B69E5">
          <w:t>Entitlement to funds</w:t>
        </w:r>
        <w:r>
          <w:tab/>
        </w:r>
        <w:r>
          <w:fldChar w:fldCharType="begin"/>
        </w:r>
        <w:r>
          <w:instrText xml:space="preserve"> PAGEREF _Toc83817138 \h </w:instrText>
        </w:r>
        <w:r>
          <w:fldChar w:fldCharType="separate"/>
        </w:r>
        <w:r w:rsidR="00DD54CF">
          <w:t>169</w:t>
        </w:r>
        <w:r>
          <w:fldChar w:fldCharType="end"/>
        </w:r>
      </w:hyperlink>
    </w:p>
    <w:p w14:paraId="3E5554A6" w14:textId="0738D5EE" w:rsidR="00E46878" w:rsidRDefault="00E46878">
      <w:pPr>
        <w:pStyle w:val="TOC5"/>
        <w:rPr>
          <w:rFonts w:asciiTheme="minorHAnsi" w:eastAsiaTheme="minorEastAsia" w:hAnsiTheme="minorHAnsi" w:cstheme="minorBidi"/>
          <w:sz w:val="22"/>
          <w:szCs w:val="22"/>
          <w:lang w:eastAsia="en-AU"/>
        </w:rPr>
      </w:pPr>
      <w:r>
        <w:lastRenderedPageBreak/>
        <w:tab/>
      </w:r>
      <w:hyperlink w:anchor="_Toc83817139" w:history="1">
        <w:r w:rsidRPr="008B69E5">
          <w:t>208</w:t>
        </w:r>
        <w:r>
          <w:rPr>
            <w:rFonts w:asciiTheme="minorHAnsi" w:eastAsiaTheme="minorEastAsia" w:hAnsiTheme="minorHAnsi" w:cstheme="minorBidi"/>
            <w:sz w:val="22"/>
            <w:szCs w:val="22"/>
            <w:lang w:eastAsia="en-AU"/>
          </w:rPr>
          <w:tab/>
        </w:r>
        <w:r w:rsidRPr="008B69E5">
          <w:t>Threshold</w:t>
        </w:r>
        <w:r>
          <w:tab/>
        </w:r>
        <w:r>
          <w:fldChar w:fldCharType="begin"/>
        </w:r>
        <w:r>
          <w:instrText xml:space="preserve"> PAGEREF _Toc83817139 \h </w:instrText>
        </w:r>
        <w:r>
          <w:fldChar w:fldCharType="separate"/>
        </w:r>
        <w:r w:rsidR="00DD54CF">
          <w:t>170</w:t>
        </w:r>
        <w:r>
          <w:fldChar w:fldCharType="end"/>
        </w:r>
      </w:hyperlink>
    </w:p>
    <w:p w14:paraId="6A9D4CC1" w14:textId="3798A04A" w:rsidR="00E46878" w:rsidRDefault="00E46878">
      <w:pPr>
        <w:pStyle w:val="TOC5"/>
        <w:rPr>
          <w:rFonts w:asciiTheme="minorHAnsi" w:eastAsiaTheme="minorEastAsia" w:hAnsiTheme="minorHAnsi" w:cstheme="minorBidi"/>
          <w:sz w:val="22"/>
          <w:szCs w:val="22"/>
          <w:lang w:eastAsia="en-AU"/>
        </w:rPr>
      </w:pPr>
      <w:r>
        <w:tab/>
      </w:r>
      <w:hyperlink w:anchor="_Toc83817140" w:history="1">
        <w:r w:rsidRPr="008B69E5">
          <w:t>212</w:t>
        </w:r>
        <w:r>
          <w:rPr>
            <w:rFonts w:asciiTheme="minorHAnsi" w:eastAsiaTheme="minorEastAsia" w:hAnsiTheme="minorHAnsi" w:cstheme="minorBidi"/>
            <w:sz w:val="22"/>
            <w:szCs w:val="22"/>
            <w:lang w:eastAsia="en-AU"/>
          </w:rPr>
          <w:tab/>
        </w:r>
        <w:r w:rsidRPr="008B69E5">
          <w:t>Making of payments</w:t>
        </w:r>
        <w:r>
          <w:tab/>
        </w:r>
        <w:r>
          <w:fldChar w:fldCharType="begin"/>
        </w:r>
        <w:r>
          <w:instrText xml:space="preserve"> PAGEREF _Toc83817140 \h </w:instrText>
        </w:r>
        <w:r>
          <w:fldChar w:fldCharType="separate"/>
        </w:r>
        <w:r w:rsidR="00DD54CF">
          <w:t>171</w:t>
        </w:r>
        <w:r>
          <w:fldChar w:fldCharType="end"/>
        </w:r>
      </w:hyperlink>
    </w:p>
    <w:p w14:paraId="2F9669E5" w14:textId="175D72FE" w:rsidR="00E46878" w:rsidRDefault="00E46878">
      <w:pPr>
        <w:pStyle w:val="TOC5"/>
        <w:rPr>
          <w:rFonts w:asciiTheme="minorHAnsi" w:eastAsiaTheme="minorEastAsia" w:hAnsiTheme="minorHAnsi" w:cstheme="minorBidi"/>
          <w:sz w:val="22"/>
          <w:szCs w:val="22"/>
          <w:lang w:eastAsia="en-AU"/>
        </w:rPr>
      </w:pPr>
      <w:r>
        <w:tab/>
      </w:r>
      <w:hyperlink w:anchor="_Toc83817141" w:history="1">
        <w:r w:rsidRPr="008B69E5">
          <w:t>214</w:t>
        </w:r>
        <w:r>
          <w:rPr>
            <w:rFonts w:asciiTheme="minorHAnsi" w:eastAsiaTheme="minorEastAsia" w:hAnsiTheme="minorHAnsi" w:cstheme="minorBidi"/>
            <w:sz w:val="22"/>
            <w:szCs w:val="22"/>
            <w:lang w:eastAsia="en-AU"/>
          </w:rPr>
          <w:tab/>
        </w:r>
        <w:r w:rsidRPr="008B69E5">
          <w:t>Death of candidate</w:t>
        </w:r>
        <w:r>
          <w:tab/>
        </w:r>
        <w:r>
          <w:fldChar w:fldCharType="begin"/>
        </w:r>
        <w:r>
          <w:instrText xml:space="preserve"> PAGEREF _Toc83817141 \h </w:instrText>
        </w:r>
        <w:r>
          <w:fldChar w:fldCharType="separate"/>
        </w:r>
        <w:r w:rsidR="00DD54CF">
          <w:t>171</w:t>
        </w:r>
        <w:r>
          <w:fldChar w:fldCharType="end"/>
        </w:r>
      </w:hyperlink>
    </w:p>
    <w:p w14:paraId="3869519B" w14:textId="4DD0DA76" w:rsidR="00E46878" w:rsidRDefault="00E46878">
      <w:pPr>
        <w:pStyle w:val="TOC5"/>
        <w:rPr>
          <w:rFonts w:asciiTheme="minorHAnsi" w:eastAsiaTheme="minorEastAsia" w:hAnsiTheme="minorHAnsi" w:cstheme="minorBidi"/>
          <w:sz w:val="22"/>
          <w:szCs w:val="22"/>
          <w:lang w:eastAsia="en-AU"/>
        </w:rPr>
      </w:pPr>
      <w:r>
        <w:tab/>
      </w:r>
      <w:hyperlink w:anchor="_Toc83817142" w:history="1">
        <w:r w:rsidRPr="008B69E5">
          <w:t>215</w:t>
        </w:r>
        <w:r>
          <w:rPr>
            <w:rFonts w:asciiTheme="minorHAnsi" w:eastAsiaTheme="minorEastAsia" w:hAnsiTheme="minorHAnsi" w:cstheme="minorBidi"/>
            <w:sz w:val="22"/>
            <w:szCs w:val="22"/>
            <w:lang w:eastAsia="en-AU"/>
          </w:rPr>
          <w:tab/>
        </w:r>
        <w:r w:rsidRPr="008B69E5">
          <w:t>Application voluntary</w:t>
        </w:r>
        <w:r>
          <w:tab/>
        </w:r>
        <w:r>
          <w:fldChar w:fldCharType="begin"/>
        </w:r>
        <w:r>
          <w:instrText xml:space="preserve"> PAGEREF _Toc83817142 \h </w:instrText>
        </w:r>
        <w:r>
          <w:fldChar w:fldCharType="separate"/>
        </w:r>
        <w:r w:rsidR="00DD54CF">
          <w:t>171</w:t>
        </w:r>
        <w:r>
          <w:fldChar w:fldCharType="end"/>
        </w:r>
      </w:hyperlink>
    </w:p>
    <w:p w14:paraId="3B6C71DD" w14:textId="7D4C1199" w:rsidR="00E46878" w:rsidRDefault="00C46CF5">
      <w:pPr>
        <w:pStyle w:val="TOC3"/>
        <w:rPr>
          <w:rFonts w:asciiTheme="minorHAnsi" w:eastAsiaTheme="minorEastAsia" w:hAnsiTheme="minorHAnsi" w:cstheme="minorBidi"/>
          <w:b w:val="0"/>
          <w:sz w:val="22"/>
          <w:szCs w:val="22"/>
          <w:lang w:eastAsia="en-AU"/>
        </w:rPr>
      </w:pPr>
      <w:hyperlink w:anchor="_Toc83817143" w:history="1">
        <w:r w:rsidR="00E46878" w:rsidRPr="008B69E5">
          <w:t>Division 14.3A</w:t>
        </w:r>
        <w:r w:rsidR="00E46878">
          <w:rPr>
            <w:rFonts w:asciiTheme="minorHAnsi" w:eastAsiaTheme="minorEastAsia" w:hAnsiTheme="minorHAnsi" w:cstheme="minorBidi"/>
            <w:b w:val="0"/>
            <w:sz w:val="22"/>
            <w:szCs w:val="22"/>
            <w:lang w:eastAsia="en-AU"/>
          </w:rPr>
          <w:tab/>
        </w:r>
        <w:r w:rsidR="00E46878" w:rsidRPr="008B69E5">
          <w:t>Administrative expenditure funding</w:t>
        </w:r>
        <w:r w:rsidR="00E46878" w:rsidRPr="00E46878">
          <w:rPr>
            <w:vanish/>
          </w:rPr>
          <w:tab/>
        </w:r>
        <w:r w:rsidR="00E46878" w:rsidRPr="00E46878">
          <w:rPr>
            <w:vanish/>
          </w:rPr>
          <w:fldChar w:fldCharType="begin"/>
        </w:r>
        <w:r w:rsidR="00E46878" w:rsidRPr="00E46878">
          <w:rPr>
            <w:vanish/>
          </w:rPr>
          <w:instrText xml:space="preserve"> PAGEREF _Toc83817143 \h </w:instrText>
        </w:r>
        <w:r w:rsidR="00E46878" w:rsidRPr="00E46878">
          <w:rPr>
            <w:vanish/>
          </w:rPr>
        </w:r>
        <w:r w:rsidR="00E46878" w:rsidRPr="00E46878">
          <w:rPr>
            <w:vanish/>
          </w:rPr>
          <w:fldChar w:fldCharType="separate"/>
        </w:r>
        <w:r w:rsidR="00DD54CF">
          <w:rPr>
            <w:vanish/>
          </w:rPr>
          <w:t>171</w:t>
        </w:r>
        <w:r w:rsidR="00E46878" w:rsidRPr="00E46878">
          <w:rPr>
            <w:vanish/>
          </w:rPr>
          <w:fldChar w:fldCharType="end"/>
        </w:r>
      </w:hyperlink>
    </w:p>
    <w:p w14:paraId="4A58FADC" w14:textId="2F866E8E" w:rsidR="00E46878" w:rsidRDefault="00E46878">
      <w:pPr>
        <w:pStyle w:val="TOC5"/>
        <w:rPr>
          <w:rFonts w:asciiTheme="minorHAnsi" w:eastAsiaTheme="minorEastAsia" w:hAnsiTheme="minorHAnsi" w:cstheme="minorBidi"/>
          <w:sz w:val="22"/>
          <w:szCs w:val="22"/>
          <w:lang w:eastAsia="en-AU"/>
        </w:rPr>
      </w:pPr>
      <w:r>
        <w:tab/>
      </w:r>
      <w:hyperlink w:anchor="_Toc83817144" w:history="1">
        <w:r w:rsidRPr="008B69E5">
          <w:t>215A</w:t>
        </w:r>
        <w:r>
          <w:rPr>
            <w:rFonts w:asciiTheme="minorHAnsi" w:eastAsiaTheme="minorEastAsia" w:hAnsiTheme="minorHAnsi" w:cstheme="minorBidi"/>
            <w:sz w:val="22"/>
            <w:szCs w:val="22"/>
            <w:lang w:eastAsia="en-AU"/>
          </w:rPr>
          <w:tab/>
        </w:r>
        <w:r w:rsidRPr="008B69E5">
          <w:t>Period between polling day and declaration of poll</w:t>
        </w:r>
        <w:r>
          <w:tab/>
        </w:r>
        <w:r>
          <w:fldChar w:fldCharType="begin"/>
        </w:r>
        <w:r>
          <w:instrText xml:space="preserve"> PAGEREF _Toc83817144 \h </w:instrText>
        </w:r>
        <w:r>
          <w:fldChar w:fldCharType="separate"/>
        </w:r>
        <w:r w:rsidR="00DD54CF">
          <w:t>171</w:t>
        </w:r>
        <w:r>
          <w:fldChar w:fldCharType="end"/>
        </w:r>
      </w:hyperlink>
    </w:p>
    <w:p w14:paraId="529CA004" w14:textId="247B7EB8" w:rsidR="00E46878" w:rsidRDefault="00E46878">
      <w:pPr>
        <w:pStyle w:val="TOC5"/>
        <w:rPr>
          <w:rFonts w:asciiTheme="minorHAnsi" w:eastAsiaTheme="minorEastAsia" w:hAnsiTheme="minorHAnsi" w:cstheme="minorBidi"/>
          <w:sz w:val="22"/>
          <w:szCs w:val="22"/>
          <w:lang w:eastAsia="en-AU"/>
        </w:rPr>
      </w:pPr>
      <w:r>
        <w:tab/>
      </w:r>
      <w:hyperlink w:anchor="_Toc83817145" w:history="1">
        <w:r w:rsidRPr="008B69E5">
          <w:t>215B</w:t>
        </w:r>
        <w:r>
          <w:rPr>
            <w:rFonts w:asciiTheme="minorHAnsi" w:eastAsiaTheme="minorEastAsia" w:hAnsiTheme="minorHAnsi" w:cstheme="minorBidi"/>
            <w:sz w:val="22"/>
            <w:szCs w:val="22"/>
            <w:lang w:eastAsia="en-AU"/>
          </w:rPr>
          <w:tab/>
        </w:r>
        <w:r w:rsidRPr="008B69E5">
          <w:rPr>
            <w:rFonts w:ascii="Helvetica-Bold" w:hAnsi="Helvetica-Bold" w:cs="Helvetica-Bold"/>
            <w:bCs/>
            <w:lang w:eastAsia="en-AU"/>
          </w:rPr>
          <w:t xml:space="preserve">Eligibility of party for </w:t>
        </w:r>
        <w:r w:rsidRPr="008B69E5">
          <w:rPr>
            <w:lang w:eastAsia="en-AU"/>
          </w:rPr>
          <w:t xml:space="preserve">payment for </w:t>
        </w:r>
        <w:r w:rsidRPr="008B69E5">
          <w:rPr>
            <w:rFonts w:ascii="Helvetica-Bold" w:hAnsi="Helvetica-Bold" w:cs="Helvetica-Bold"/>
            <w:bCs/>
            <w:lang w:eastAsia="en-AU"/>
          </w:rPr>
          <w:t>administrative expenditure</w:t>
        </w:r>
        <w:r>
          <w:tab/>
        </w:r>
        <w:r>
          <w:fldChar w:fldCharType="begin"/>
        </w:r>
        <w:r>
          <w:instrText xml:space="preserve"> PAGEREF _Toc83817145 \h </w:instrText>
        </w:r>
        <w:r>
          <w:fldChar w:fldCharType="separate"/>
        </w:r>
        <w:r w:rsidR="00DD54CF">
          <w:t>172</w:t>
        </w:r>
        <w:r>
          <w:fldChar w:fldCharType="end"/>
        </w:r>
      </w:hyperlink>
    </w:p>
    <w:p w14:paraId="5DB387FA" w14:textId="1DA7CEDC" w:rsidR="00E46878" w:rsidRDefault="00E46878">
      <w:pPr>
        <w:pStyle w:val="TOC5"/>
        <w:rPr>
          <w:rFonts w:asciiTheme="minorHAnsi" w:eastAsiaTheme="minorEastAsia" w:hAnsiTheme="minorHAnsi" w:cstheme="minorBidi"/>
          <w:sz w:val="22"/>
          <w:szCs w:val="22"/>
          <w:lang w:eastAsia="en-AU"/>
        </w:rPr>
      </w:pPr>
      <w:r>
        <w:tab/>
      </w:r>
      <w:hyperlink w:anchor="_Toc83817146" w:history="1">
        <w:r w:rsidRPr="008B69E5">
          <w:t>215C</w:t>
        </w:r>
        <w:r>
          <w:rPr>
            <w:rFonts w:asciiTheme="minorHAnsi" w:eastAsiaTheme="minorEastAsia" w:hAnsiTheme="minorHAnsi" w:cstheme="minorBidi"/>
            <w:sz w:val="22"/>
            <w:szCs w:val="22"/>
            <w:lang w:eastAsia="en-AU"/>
          </w:rPr>
          <w:tab/>
        </w:r>
        <w:r w:rsidRPr="008B69E5">
          <w:t>Payment to eligible parties for administrative expenditure</w:t>
        </w:r>
        <w:r>
          <w:tab/>
        </w:r>
        <w:r>
          <w:fldChar w:fldCharType="begin"/>
        </w:r>
        <w:r>
          <w:instrText xml:space="preserve"> PAGEREF _Toc83817146 \h </w:instrText>
        </w:r>
        <w:r>
          <w:fldChar w:fldCharType="separate"/>
        </w:r>
        <w:r w:rsidR="00DD54CF">
          <w:t>172</w:t>
        </w:r>
        <w:r>
          <w:fldChar w:fldCharType="end"/>
        </w:r>
      </w:hyperlink>
    </w:p>
    <w:p w14:paraId="4B746972" w14:textId="7B5FC8E2" w:rsidR="00E46878" w:rsidRDefault="00E46878">
      <w:pPr>
        <w:pStyle w:val="TOC5"/>
        <w:rPr>
          <w:rFonts w:asciiTheme="minorHAnsi" w:eastAsiaTheme="minorEastAsia" w:hAnsiTheme="minorHAnsi" w:cstheme="minorBidi"/>
          <w:sz w:val="22"/>
          <w:szCs w:val="22"/>
          <w:lang w:eastAsia="en-AU"/>
        </w:rPr>
      </w:pPr>
      <w:r>
        <w:tab/>
      </w:r>
      <w:hyperlink w:anchor="_Toc83817147" w:history="1">
        <w:r w:rsidRPr="008B69E5">
          <w:t>215D</w:t>
        </w:r>
        <w:r>
          <w:rPr>
            <w:rFonts w:asciiTheme="minorHAnsi" w:eastAsiaTheme="minorEastAsia" w:hAnsiTheme="minorHAnsi" w:cstheme="minorBidi"/>
            <w:sz w:val="22"/>
            <w:szCs w:val="22"/>
            <w:lang w:eastAsia="en-AU"/>
          </w:rPr>
          <w:tab/>
        </w:r>
        <w:r w:rsidRPr="008B69E5">
          <w:rPr>
            <w:rFonts w:ascii="Helvetica-Bold" w:hAnsi="Helvetica-Bold" w:cs="Helvetica-Bold"/>
            <w:bCs/>
            <w:lang w:eastAsia="en-AU"/>
          </w:rPr>
          <w:t xml:space="preserve">Eligibility of </w:t>
        </w:r>
        <w:r w:rsidRPr="008B69E5">
          <w:rPr>
            <w:lang w:eastAsia="en-AU"/>
          </w:rPr>
          <w:t>non</w:t>
        </w:r>
        <w:r w:rsidRPr="008B69E5">
          <w:rPr>
            <w:lang w:eastAsia="en-AU"/>
          </w:rPr>
          <w:noBreakHyphen/>
          <w:t xml:space="preserve">party </w:t>
        </w:r>
        <w:r w:rsidRPr="008B69E5">
          <w:rPr>
            <w:rFonts w:ascii="Helvetica-Bold" w:hAnsi="Helvetica-Bold" w:cs="Helvetica-Bold"/>
            <w:bCs/>
            <w:lang w:eastAsia="en-AU"/>
          </w:rPr>
          <w:t xml:space="preserve">MLAs for </w:t>
        </w:r>
        <w:r w:rsidRPr="008B69E5">
          <w:rPr>
            <w:lang w:eastAsia="en-AU"/>
          </w:rPr>
          <w:t xml:space="preserve">payment for </w:t>
        </w:r>
        <w:r w:rsidRPr="008B69E5">
          <w:rPr>
            <w:rFonts w:ascii="Helvetica-Bold" w:hAnsi="Helvetica-Bold" w:cs="Helvetica-Bold"/>
            <w:bCs/>
            <w:lang w:eastAsia="en-AU"/>
          </w:rPr>
          <w:t>administrative expenditure</w:t>
        </w:r>
        <w:r>
          <w:tab/>
        </w:r>
        <w:r>
          <w:fldChar w:fldCharType="begin"/>
        </w:r>
        <w:r>
          <w:instrText xml:space="preserve"> PAGEREF _Toc83817147 \h </w:instrText>
        </w:r>
        <w:r>
          <w:fldChar w:fldCharType="separate"/>
        </w:r>
        <w:r w:rsidR="00DD54CF">
          <w:t>172</w:t>
        </w:r>
        <w:r>
          <w:fldChar w:fldCharType="end"/>
        </w:r>
      </w:hyperlink>
    </w:p>
    <w:p w14:paraId="4BFE1C45" w14:textId="31C4398A" w:rsidR="00E46878" w:rsidRDefault="00E46878">
      <w:pPr>
        <w:pStyle w:val="TOC5"/>
        <w:rPr>
          <w:rFonts w:asciiTheme="minorHAnsi" w:eastAsiaTheme="minorEastAsia" w:hAnsiTheme="minorHAnsi" w:cstheme="minorBidi"/>
          <w:sz w:val="22"/>
          <w:szCs w:val="22"/>
          <w:lang w:eastAsia="en-AU"/>
        </w:rPr>
      </w:pPr>
      <w:r>
        <w:tab/>
      </w:r>
      <w:hyperlink w:anchor="_Toc83817148" w:history="1">
        <w:r w:rsidRPr="008B69E5">
          <w:t>215E</w:t>
        </w:r>
        <w:r>
          <w:rPr>
            <w:rFonts w:asciiTheme="minorHAnsi" w:eastAsiaTheme="minorEastAsia" w:hAnsiTheme="minorHAnsi" w:cstheme="minorBidi"/>
            <w:sz w:val="22"/>
            <w:szCs w:val="22"/>
            <w:lang w:eastAsia="en-AU"/>
          </w:rPr>
          <w:tab/>
        </w:r>
        <w:r w:rsidRPr="008B69E5">
          <w:t>Payment to non</w:t>
        </w:r>
        <w:r w:rsidRPr="008B69E5">
          <w:noBreakHyphen/>
          <w:t>party MLAs for administrative expenditure</w:t>
        </w:r>
        <w:r>
          <w:tab/>
        </w:r>
        <w:r>
          <w:fldChar w:fldCharType="begin"/>
        </w:r>
        <w:r>
          <w:instrText xml:space="preserve"> PAGEREF _Toc83817148 \h </w:instrText>
        </w:r>
        <w:r>
          <w:fldChar w:fldCharType="separate"/>
        </w:r>
        <w:r w:rsidR="00DD54CF">
          <w:t>173</w:t>
        </w:r>
        <w:r>
          <w:fldChar w:fldCharType="end"/>
        </w:r>
      </w:hyperlink>
    </w:p>
    <w:p w14:paraId="6E8F6572" w14:textId="62D68E29" w:rsidR="00E46878" w:rsidRDefault="00E46878">
      <w:pPr>
        <w:pStyle w:val="TOC5"/>
        <w:rPr>
          <w:rFonts w:asciiTheme="minorHAnsi" w:eastAsiaTheme="minorEastAsia" w:hAnsiTheme="minorHAnsi" w:cstheme="minorBidi"/>
          <w:sz w:val="22"/>
          <w:szCs w:val="22"/>
          <w:lang w:eastAsia="en-AU"/>
        </w:rPr>
      </w:pPr>
      <w:r>
        <w:tab/>
      </w:r>
      <w:hyperlink w:anchor="_Toc83817149" w:history="1">
        <w:r w:rsidRPr="008B69E5">
          <w:t>215F</w:t>
        </w:r>
        <w:r>
          <w:rPr>
            <w:rFonts w:asciiTheme="minorHAnsi" w:eastAsiaTheme="minorEastAsia" w:hAnsiTheme="minorHAnsi" w:cstheme="minorBidi"/>
            <w:sz w:val="22"/>
            <w:szCs w:val="22"/>
            <w:lang w:eastAsia="en-AU"/>
          </w:rPr>
          <w:tab/>
        </w:r>
        <w:r w:rsidRPr="008B69E5">
          <w:t xml:space="preserve">Working out indexation for </w:t>
        </w:r>
        <w:r w:rsidRPr="008B69E5">
          <w:rPr>
            <w:lang w:eastAsia="en-AU"/>
          </w:rPr>
          <w:t xml:space="preserve">administrative </w:t>
        </w:r>
        <w:r w:rsidRPr="008B69E5">
          <w:rPr>
            <w:rFonts w:cs="Arial"/>
            <w:lang w:eastAsia="en-AU"/>
          </w:rPr>
          <w:t>expenditure</w:t>
        </w:r>
        <w:r>
          <w:tab/>
        </w:r>
        <w:r>
          <w:fldChar w:fldCharType="begin"/>
        </w:r>
        <w:r>
          <w:instrText xml:space="preserve"> PAGEREF _Toc83817149 \h </w:instrText>
        </w:r>
        <w:r>
          <w:fldChar w:fldCharType="separate"/>
        </w:r>
        <w:r w:rsidR="00DD54CF">
          <w:t>173</w:t>
        </w:r>
        <w:r>
          <w:fldChar w:fldCharType="end"/>
        </w:r>
      </w:hyperlink>
    </w:p>
    <w:p w14:paraId="0E33B337" w14:textId="51568359" w:rsidR="00E46878" w:rsidRDefault="00E46878">
      <w:pPr>
        <w:pStyle w:val="TOC5"/>
        <w:rPr>
          <w:rFonts w:asciiTheme="minorHAnsi" w:eastAsiaTheme="minorEastAsia" w:hAnsiTheme="minorHAnsi" w:cstheme="minorBidi"/>
          <w:sz w:val="22"/>
          <w:szCs w:val="22"/>
          <w:lang w:eastAsia="en-AU"/>
        </w:rPr>
      </w:pPr>
      <w:r>
        <w:tab/>
      </w:r>
      <w:hyperlink w:anchor="_Toc83817150" w:history="1">
        <w:r w:rsidRPr="008B69E5">
          <w:t>215G</w:t>
        </w:r>
        <w:r>
          <w:rPr>
            <w:rFonts w:asciiTheme="minorHAnsi" w:eastAsiaTheme="minorEastAsia" w:hAnsiTheme="minorHAnsi" w:cstheme="minorBidi"/>
            <w:sz w:val="22"/>
            <w:szCs w:val="22"/>
            <w:lang w:eastAsia="en-AU"/>
          </w:rPr>
          <w:tab/>
        </w:r>
        <w:r w:rsidRPr="008B69E5">
          <w:t>Payments for administrative expenditure not to be used for electoral expenditure</w:t>
        </w:r>
        <w:r>
          <w:tab/>
        </w:r>
        <w:r>
          <w:fldChar w:fldCharType="begin"/>
        </w:r>
        <w:r>
          <w:instrText xml:space="preserve"> PAGEREF _Toc83817150 \h </w:instrText>
        </w:r>
        <w:r>
          <w:fldChar w:fldCharType="separate"/>
        </w:r>
        <w:r w:rsidR="00DD54CF">
          <w:t>175</w:t>
        </w:r>
        <w:r>
          <w:fldChar w:fldCharType="end"/>
        </w:r>
      </w:hyperlink>
    </w:p>
    <w:p w14:paraId="706EEE90" w14:textId="7F0773D3" w:rsidR="00E46878" w:rsidRDefault="00C46CF5">
      <w:pPr>
        <w:pStyle w:val="TOC3"/>
        <w:rPr>
          <w:rFonts w:asciiTheme="minorHAnsi" w:eastAsiaTheme="minorEastAsia" w:hAnsiTheme="minorHAnsi" w:cstheme="minorBidi"/>
          <w:b w:val="0"/>
          <w:sz w:val="22"/>
          <w:szCs w:val="22"/>
          <w:lang w:eastAsia="en-AU"/>
        </w:rPr>
      </w:pPr>
      <w:hyperlink w:anchor="_Toc83817151" w:history="1">
        <w:r w:rsidR="00E46878" w:rsidRPr="008B69E5">
          <w:t>Division 14.4</w:t>
        </w:r>
        <w:r w:rsidR="00E46878">
          <w:rPr>
            <w:rFonts w:asciiTheme="minorHAnsi" w:eastAsiaTheme="minorEastAsia" w:hAnsiTheme="minorHAnsi" w:cstheme="minorBidi"/>
            <w:b w:val="0"/>
            <w:sz w:val="22"/>
            <w:szCs w:val="22"/>
            <w:lang w:eastAsia="en-AU"/>
          </w:rPr>
          <w:tab/>
        </w:r>
        <w:r w:rsidR="00E46878" w:rsidRPr="008B69E5">
          <w:t>Gifts and certain loans—records and disclosure</w:t>
        </w:r>
        <w:r w:rsidR="00E46878" w:rsidRPr="00E46878">
          <w:rPr>
            <w:vanish/>
          </w:rPr>
          <w:tab/>
        </w:r>
        <w:r w:rsidR="00E46878" w:rsidRPr="00E46878">
          <w:rPr>
            <w:vanish/>
          </w:rPr>
          <w:fldChar w:fldCharType="begin"/>
        </w:r>
        <w:r w:rsidR="00E46878" w:rsidRPr="00E46878">
          <w:rPr>
            <w:vanish/>
          </w:rPr>
          <w:instrText xml:space="preserve"> PAGEREF _Toc83817151 \h </w:instrText>
        </w:r>
        <w:r w:rsidR="00E46878" w:rsidRPr="00E46878">
          <w:rPr>
            <w:vanish/>
          </w:rPr>
        </w:r>
        <w:r w:rsidR="00E46878" w:rsidRPr="00E46878">
          <w:rPr>
            <w:vanish/>
          </w:rPr>
          <w:fldChar w:fldCharType="separate"/>
        </w:r>
        <w:r w:rsidR="00DD54CF">
          <w:rPr>
            <w:vanish/>
          </w:rPr>
          <w:t>175</w:t>
        </w:r>
        <w:r w:rsidR="00E46878" w:rsidRPr="00E46878">
          <w:rPr>
            <w:vanish/>
          </w:rPr>
          <w:fldChar w:fldCharType="end"/>
        </w:r>
      </w:hyperlink>
    </w:p>
    <w:p w14:paraId="6AC3033F" w14:textId="3E7A656D" w:rsidR="00E46878" w:rsidRDefault="00E46878">
      <w:pPr>
        <w:pStyle w:val="TOC5"/>
        <w:rPr>
          <w:rFonts w:asciiTheme="minorHAnsi" w:eastAsiaTheme="minorEastAsia" w:hAnsiTheme="minorHAnsi" w:cstheme="minorBidi"/>
          <w:sz w:val="22"/>
          <w:szCs w:val="22"/>
          <w:lang w:eastAsia="en-AU"/>
        </w:rPr>
      </w:pPr>
      <w:r>
        <w:tab/>
      </w:r>
      <w:hyperlink w:anchor="_Toc83817152" w:history="1">
        <w:r w:rsidRPr="008B69E5">
          <w:t>215H</w:t>
        </w:r>
        <w:r>
          <w:rPr>
            <w:rFonts w:asciiTheme="minorHAnsi" w:eastAsiaTheme="minorEastAsia" w:hAnsiTheme="minorHAnsi" w:cstheme="minorBidi"/>
            <w:sz w:val="22"/>
            <w:szCs w:val="22"/>
            <w:lang w:eastAsia="en-AU"/>
          </w:rPr>
          <w:tab/>
        </w:r>
        <w:r w:rsidRPr="008B69E5">
          <w:rPr>
            <w:lang w:eastAsia="en-AU"/>
          </w:rPr>
          <w:t>Application—div 14.4</w:t>
        </w:r>
        <w:r>
          <w:tab/>
        </w:r>
        <w:r>
          <w:fldChar w:fldCharType="begin"/>
        </w:r>
        <w:r>
          <w:instrText xml:space="preserve"> PAGEREF _Toc83817152 \h </w:instrText>
        </w:r>
        <w:r>
          <w:fldChar w:fldCharType="separate"/>
        </w:r>
        <w:r w:rsidR="00DD54CF">
          <w:t>175</w:t>
        </w:r>
        <w:r>
          <w:fldChar w:fldCharType="end"/>
        </w:r>
      </w:hyperlink>
    </w:p>
    <w:p w14:paraId="56606852" w14:textId="6A600C17" w:rsidR="00E46878" w:rsidRDefault="00E46878">
      <w:pPr>
        <w:pStyle w:val="TOC5"/>
        <w:rPr>
          <w:rFonts w:asciiTheme="minorHAnsi" w:eastAsiaTheme="minorEastAsia" w:hAnsiTheme="minorHAnsi" w:cstheme="minorBidi"/>
          <w:sz w:val="22"/>
          <w:szCs w:val="22"/>
          <w:lang w:eastAsia="en-AU"/>
        </w:rPr>
      </w:pPr>
      <w:r>
        <w:tab/>
      </w:r>
      <w:hyperlink w:anchor="_Toc83817153" w:history="1">
        <w:r w:rsidRPr="008B69E5">
          <w:t>216</w:t>
        </w:r>
        <w:r>
          <w:rPr>
            <w:rFonts w:asciiTheme="minorHAnsi" w:eastAsiaTheme="minorEastAsia" w:hAnsiTheme="minorHAnsi" w:cstheme="minorBidi"/>
            <w:sz w:val="22"/>
            <w:szCs w:val="22"/>
            <w:lang w:eastAsia="en-AU"/>
          </w:rPr>
          <w:tab/>
        </w:r>
        <w:r w:rsidRPr="008B69E5">
          <w:rPr>
            <w:lang w:eastAsia="en-AU"/>
          </w:rPr>
          <w:t>Definitions</w:t>
        </w:r>
        <w:r w:rsidRPr="008B69E5">
          <w:t>—div 14.4</w:t>
        </w:r>
        <w:r>
          <w:tab/>
        </w:r>
        <w:r>
          <w:fldChar w:fldCharType="begin"/>
        </w:r>
        <w:r>
          <w:instrText xml:space="preserve"> PAGEREF _Toc83817153 \h </w:instrText>
        </w:r>
        <w:r>
          <w:fldChar w:fldCharType="separate"/>
        </w:r>
        <w:r w:rsidR="00DD54CF">
          <w:t>175</w:t>
        </w:r>
        <w:r>
          <w:fldChar w:fldCharType="end"/>
        </w:r>
      </w:hyperlink>
    </w:p>
    <w:p w14:paraId="4B8EE2DC" w14:textId="1D5F2581" w:rsidR="00E46878" w:rsidRDefault="00E46878">
      <w:pPr>
        <w:pStyle w:val="TOC5"/>
        <w:rPr>
          <w:rFonts w:asciiTheme="minorHAnsi" w:eastAsiaTheme="minorEastAsia" w:hAnsiTheme="minorHAnsi" w:cstheme="minorBidi"/>
          <w:sz w:val="22"/>
          <w:szCs w:val="22"/>
          <w:lang w:eastAsia="en-AU"/>
        </w:rPr>
      </w:pPr>
      <w:r>
        <w:tab/>
      </w:r>
      <w:hyperlink w:anchor="_Toc83817154" w:history="1">
        <w:r w:rsidRPr="008B69E5">
          <w:t>216A</w:t>
        </w:r>
        <w:r>
          <w:rPr>
            <w:rFonts w:asciiTheme="minorHAnsi" w:eastAsiaTheme="minorEastAsia" w:hAnsiTheme="minorHAnsi" w:cstheme="minorBidi"/>
            <w:sz w:val="22"/>
            <w:szCs w:val="22"/>
            <w:lang w:eastAsia="en-AU"/>
          </w:rPr>
          <w:tab/>
        </w:r>
        <w:r w:rsidRPr="008B69E5">
          <w:rPr>
            <w:lang w:eastAsia="en-AU"/>
          </w:rPr>
          <w:t>Records and regular disclosure of gifts</w:t>
        </w:r>
        <w:r>
          <w:tab/>
        </w:r>
        <w:r>
          <w:fldChar w:fldCharType="begin"/>
        </w:r>
        <w:r>
          <w:instrText xml:space="preserve"> PAGEREF _Toc83817154 \h </w:instrText>
        </w:r>
        <w:r>
          <w:fldChar w:fldCharType="separate"/>
        </w:r>
        <w:r w:rsidR="00DD54CF">
          <w:t>176</w:t>
        </w:r>
        <w:r>
          <w:fldChar w:fldCharType="end"/>
        </w:r>
      </w:hyperlink>
    </w:p>
    <w:p w14:paraId="43A2004B" w14:textId="51A5795C" w:rsidR="00E46878" w:rsidRDefault="00E46878">
      <w:pPr>
        <w:pStyle w:val="TOC5"/>
        <w:rPr>
          <w:rFonts w:asciiTheme="minorHAnsi" w:eastAsiaTheme="minorEastAsia" w:hAnsiTheme="minorHAnsi" w:cstheme="minorBidi"/>
          <w:sz w:val="22"/>
          <w:szCs w:val="22"/>
          <w:lang w:eastAsia="en-AU"/>
        </w:rPr>
      </w:pPr>
      <w:r>
        <w:tab/>
      </w:r>
      <w:hyperlink w:anchor="_Toc83817155" w:history="1">
        <w:r w:rsidRPr="008B69E5">
          <w:t>217</w:t>
        </w:r>
        <w:r>
          <w:rPr>
            <w:rFonts w:asciiTheme="minorHAnsi" w:eastAsiaTheme="minorEastAsia" w:hAnsiTheme="minorHAnsi" w:cstheme="minorBidi"/>
            <w:sz w:val="22"/>
            <w:szCs w:val="22"/>
            <w:lang w:eastAsia="en-AU"/>
          </w:rPr>
          <w:tab/>
        </w:r>
        <w:r w:rsidRPr="008B69E5">
          <w:t>Disclosure of gifts by non-party candidates</w:t>
        </w:r>
        <w:r>
          <w:tab/>
        </w:r>
        <w:r>
          <w:fldChar w:fldCharType="begin"/>
        </w:r>
        <w:r>
          <w:instrText xml:space="preserve"> PAGEREF _Toc83817155 \h </w:instrText>
        </w:r>
        <w:r>
          <w:fldChar w:fldCharType="separate"/>
        </w:r>
        <w:r w:rsidR="00DD54CF">
          <w:t>179</w:t>
        </w:r>
        <w:r>
          <w:fldChar w:fldCharType="end"/>
        </w:r>
      </w:hyperlink>
    </w:p>
    <w:p w14:paraId="38F20614" w14:textId="40BCC84C" w:rsidR="00E46878" w:rsidRDefault="00E46878">
      <w:pPr>
        <w:pStyle w:val="TOC5"/>
        <w:rPr>
          <w:rFonts w:asciiTheme="minorHAnsi" w:eastAsiaTheme="minorEastAsia" w:hAnsiTheme="minorHAnsi" w:cstheme="minorBidi"/>
          <w:sz w:val="22"/>
          <w:szCs w:val="22"/>
          <w:lang w:eastAsia="en-AU"/>
        </w:rPr>
      </w:pPr>
      <w:r>
        <w:tab/>
      </w:r>
      <w:hyperlink w:anchor="_Toc83817156" w:history="1">
        <w:r w:rsidRPr="008B69E5">
          <w:t>218A</w:t>
        </w:r>
        <w:r>
          <w:rPr>
            <w:rFonts w:asciiTheme="minorHAnsi" w:eastAsiaTheme="minorEastAsia" w:hAnsiTheme="minorHAnsi" w:cstheme="minorBidi"/>
            <w:sz w:val="22"/>
            <w:szCs w:val="22"/>
            <w:lang w:eastAsia="en-AU"/>
          </w:rPr>
          <w:tab/>
        </w:r>
        <w:r w:rsidRPr="008B69E5">
          <w:t>Certain loans not to be received</w:t>
        </w:r>
        <w:r>
          <w:tab/>
        </w:r>
        <w:r>
          <w:fldChar w:fldCharType="begin"/>
        </w:r>
        <w:r>
          <w:instrText xml:space="preserve"> PAGEREF _Toc83817156 \h </w:instrText>
        </w:r>
        <w:r>
          <w:fldChar w:fldCharType="separate"/>
        </w:r>
        <w:r w:rsidR="00DD54CF">
          <w:t>180</w:t>
        </w:r>
        <w:r>
          <w:fldChar w:fldCharType="end"/>
        </w:r>
      </w:hyperlink>
    </w:p>
    <w:p w14:paraId="37DFF606" w14:textId="11523714" w:rsidR="00E46878" w:rsidRDefault="00E46878">
      <w:pPr>
        <w:pStyle w:val="TOC5"/>
        <w:rPr>
          <w:rFonts w:asciiTheme="minorHAnsi" w:eastAsiaTheme="minorEastAsia" w:hAnsiTheme="minorHAnsi" w:cstheme="minorBidi"/>
          <w:sz w:val="22"/>
          <w:szCs w:val="22"/>
          <w:lang w:eastAsia="en-AU"/>
        </w:rPr>
      </w:pPr>
      <w:r>
        <w:tab/>
      </w:r>
      <w:hyperlink w:anchor="_Toc83817157" w:history="1">
        <w:r w:rsidRPr="008B69E5">
          <w:t>219</w:t>
        </w:r>
        <w:r>
          <w:rPr>
            <w:rFonts w:asciiTheme="minorHAnsi" w:eastAsiaTheme="minorEastAsia" w:hAnsiTheme="minorHAnsi" w:cstheme="minorBidi"/>
            <w:sz w:val="22"/>
            <w:szCs w:val="22"/>
            <w:lang w:eastAsia="en-AU"/>
          </w:rPr>
          <w:tab/>
        </w:r>
        <w:r w:rsidRPr="008B69E5">
          <w:t>Nil returns</w:t>
        </w:r>
        <w:r>
          <w:tab/>
        </w:r>
        <w:r>
          <w:fldChar w:fldCharType="begin"/>
        </w:r>
        <w:r>
          <w:instrText xml:space="preserve"> PAGEREF _Toc83817157 \h </w:instrText>
        </w:r>
        <w:r>
          <w:fldChar w:fldCharType="separate"/>
        </w:r>
        <w:r w:rsidR="00DD54CF">
          <w:t>181</w:t>
        </w:r>
        <w:r>
          <w:fldChar w:fldCharType="end"/>
        </w:r>
      </w:hyperlink>
    </w:p>
    <w:p w14:paraId="25EE05F8" w14:textId="2FDC9570" w:rsidR="00E46878" w:rsidRDefault="00E46878">
      <w:pPr>
        <w:pStyle w:val="TOC5"/>
        <w:rPr>
          <w:rFonts w:asciiTheme="minorHAnsi" w:eastAsiaTheme="minorEastAsia" w:hAnsiTheme="minorHAnsi" w:cstheme="minorBidi"/>
          <w:sz w:val="22"/>
          <w:szCs w:val="22"/>
          <w:lang w:eastAsia="en-AU"/>
        </w:rPr>
      </w:pPr>
      <w:r>
        <w:tab/>
      </w:r>
      <w:hyperlink w:anchor="_Toc83817158" w:history="1">
        <w:r w:rsidRPr="008B69E5">
          <w:t>220</w:t>
        </w:r>
        <w:r>
          <w:rPr>
            <w:rFonts w:asciiTheme="minorHAnsi" w:eastAsiaTheme="minorEastAsia" w:hAnsiTheme="minorHAnsi" w:cstheme="minorBidi"/>
            <w:sz w:val="22"/>
            <w:szCs w:val="22"/>
            <w:lang w:eastAsia="en-AU"/>
          </w:rPr>
          <w:tab/>
        </w:r>
        <w:r w:rsidRPr="008B69E5">
          <w:t>Disclosure of gifts by third</w:t>
        </w:r>
        <w:r w:rsidRPr="008B69E5">
          <w:noBreakHyphen/>
          <w:t>party campaigners</w:t>
        </w:r>
        <w:r>
          <w:tab/>
        </w:r>
        <w:r>
          <w:fldChar w:fldCharType="begin"/>
        </w:r>
        <w:r>
          <w:instrText xml:space="preserve"> PAGEREF _Toc83817158 \h </w:instrText>
        </w:r>
        <w:r>
          <w:fldChar w:fldCharType="separate"/>
        </w:r>
        <w:r w:rsidR="00DD54CF">
          <w:t>182</w:t>
        </w:r>
        <w:r>
          <w:fldChar w:fldCharType="end"/>
        </w:r>
      </w:hyperlink>
    </w:p>
    <w:p w14:paraId="3767C101" w14:textId="544BC9B2" w:rsidR="00E46878" w:rsidRDefault="00E46878">
      <w:pPr>
        <w:pStyle w:val="TOC5"/>
        <w:rPr>
          <w:rFonts w:asciiTheme="minorHAnsi" w:eastAsiaTheme="minorEastAsia" w:hAnsiTheme="minorHAnsi" w:cstheme="minorBidi"/>
          <w:sz w:val="22"/>
          <w:szCs w:val="22"/>
          <w:lang w:eastAsia="en-AU"/>
        </w:rPr>
      </w:pPr>
      <w:r>
        <w:tab/>
      </w:r>
      <w:hyperlink w:anchor="_Toc83817159" w:history="1">
        <w:r w:rsidRPr="008B69E5">
          <w:t>222</w:t>
        </w:r>
        <w:r>
          <w:rPr>
            <w:rFonts w:asciiTheme="minorHAnsi" w:eastAsiaTheme="minorEastAsia" w:hAnsiTheme="minorHAnsi" w:cstheme="minorBidi"/>
            <w:sz w:val="22"/>
            <w:szCs w:val="22"/>
            <w:lang w:eastAsia="en-AU"/>
          </w:rPr>
          <w:tab/>
        </w:r>
        <w:r w:rsidRPr="008B69E5">
          <w:rPr>
            <w:lang w:eastAsia="en-AU"/>
          </w:rPr>
          <w:t>Restrictions on acceptance of gifts</w:t>
        </w:r>
        <w:r>
          <w:tab/>
        </w:r>
        <w:r>
          <w:fldChar w:fldCharType="begin"/>
        </w:r>
        <w:r>
          <w:instrText xml:space="preserve"> PAGEREF _Toc83817159 \h </w:instrText>
        </w:r>
        <w:r>
          <w:fldChar w:fldCharType="separate"/>
        </w:r>
        <w:r w:rsidR="00DD54CF">
          <w:t>183</w:t>
        </w:r>
        <w:r>
          <w:fldChar w:fldCharType="end"/>
        </w:r>
      </w:hyperlink>
    </w:p>
    <w:p w14:paraId="226408E6" w14:textId="2584112E" w:rsidR="00E46878" w:rsidRDefault="00C46CF5">
      <w:pPr>
        <w:pStyle w:val="TOC3"/>
        <w:rPr>
          <w:rFonts w:asciiTheme="minorHAnsi" w:eastAsiaTheme="minorEastAsia" w:hAnsiTheme="minorHAnsi" w:cstheme="minorBidi"/>
          <w:b w:val="0"/>
          <w:sz w:val="22"/>
          <w:szCs w:val="22"/>
          <w:lang w:eastAsia="en-AU"/>
        </w:rPr>
      </w:pPr>
      <w:hyperlink w:anchor="_Toc83817160" w:history="1">
        <w:r w:rsidR="00E46878" w:rsidRPr="008B69E5">
          <w:t>Division 14.4A</w:t>
        </w:r>
        <w:r w:rsidR="00E46878">
          <w:rPr>
            <w:rFonts w:asciiTheme="minorHAnsi" w:eastAsiaTheme="minorEastAsia" w:hAnsiTheme="minorHAnsi" w:cstheme="minorBidi"/>
            <w:b w:val="0"/>
            <w:sz w:val="22"/>
            <w:szCs w:val="22"/>
            <w:lang w:eastAsia="en-AU"/>
          </w:rPr>
          <w:tab/>
        </w:r>
        <w:r w:rsidR="00E46878" w:rsidRPr="008B69E5">
          <w:t>Gifts from property developers</w:t>
        </w:r>
        <w:r w:rsidR="00E46878" w:rsidRPr="00E46878">
          <w:rPr>
            <w:vanish/>
          </w:rPr>
          <w:tab/>
        </w:r>
        <w:r w:rsidR="00E46878" w:rsidRPr="00E46878">
          <w:rPr>
            <w:vanish/>
          </w:rPr>
          <w:fldChar w:fldCharType="begin"/>
        </w:r>
        <w:r w:rsidR="00E46878" w:rsidRPr="00E46878">
          <w:rPr>
            <w:vanish/>
          </w:rPr>
          <w:instrText xml:space="preserve"> PAGEREF _Toc83817160 \h </w:instrText>
        </w:r>
        <w:r w:rsidR="00E46878" w:rsidRPr="00E46878">
          <w:rPr>
            <w:vanish/>
          </w:rPr>
        </w:r>
        <w:r w:rsidR="00E46878" w:rsidRPr="00E46878">
          <w:rPr>
            <w:vanish/>
          </w:rPr>
          <w:fldChar w:fldCharType="separate"/>
        </w:r>
        <w:r w:rsidR="00DD54CF">
          <w:rPr>
            <w:vanish/>
          </w:rPr>
          <w:t>184</w:t>
        </w:r>
        <w:r w:rsidR="00E46878" w:rsidRPr="00E46878">
          <w:rPr>
            <w:vanish/>
          </w:rPr>
          <w:fldChar w:fldCharType="end"/>
        </w:r>
      </w:hyperlink>
    </w:p>
    <w:p w14:paraId="72B6289B" w14:textId="6EAA5673" w:rsidR="00E46878" w:rsidRDefault="00E46878">
      <w:pPr>
        <w:pStyle w:val="TOC5"/>
        <w:rPr>
          <w:rFonts w:asciiTheme="minorHAnsi" w:eastAsiaTheme="minorEastAsia" w:hAnsiTheme="minorHAnsi" w:cstheme="minorBidi"/>
          <w:sz w:val="22"/>
          <w:szCs w:val="22"/>
          <w:lang w:eastAsia="en-AU"/>
        </w:rPr>
      </w:pPr>
      <w:r>
        <w:tab/>
      </w:r>
      <w:hyperlink w:anchor="_Toc83817161" w:history="1">
        <w:r w:rsidRPr="008B69E5">
          <w:t>222A</w:t>
        </w:r>
        <w:r>
          <w:rPr>
            <w:rFonts w:asciiTheme="minorHAnsi" w:eastAsiaTheme="minorEastAsia" w:hAnsiTheme="minorHAnsi" w:cstheme="minorBidi"/>
            <w:sz w:val="22"/>
            <w:szCs w:val="22"/>
            <w:lang w:eastAsia="en-AU"/>
          </w:rPr>
          <w:tab/>
        </w:r>
        <w:r w:rsidRPr="008B69E5">
          <w:t>Application—div 14.4A</w:t>
        </w:r>
        <w:r>
          <w:tab/>
        </w:r>
        <w:r>
          <w:fldChar w:fldCharType="begin"/>
        </w:r>
        <w:r>
          <w:instrText xml:space="preserve"> PAGEREF _Toc83817161 \h </w:instrText>
        </w:r>
        <w:r>
          <w:fldChar w:fldCharType="separate"/>
        </w:r>
        <w:r w:rsidR="00DD54CF">
          <w:t>184</w:t>
        </w:r>
        <w:r>
          <w:fldChar w:fldCharType="end"/>
        </w:r>
      </w:hyperlink>
    </w:p>
    <w:p w14:paraId="5140C655" w14:textId="19405F6F" w:rsidR="00E46878" w:rsidRDefault="00E46878">
      <w:pPr>
        <w:pStyle w:val="TOC5"/>
        <w:rPr>
          <w:rFonts w:asciiTheme="minorHAnsi" w:eastAsiaTheme="minorEastAsia" w:hAnsiTheme="minorHAnsi" w:cstheme="minorBidi"/>
          <w:sz w:val="22"/>
          <w:szCs w:val="22"/>
          <w:lang w:eastAsia="en-AU"/>
        </w:rPr>
      </w:pPr>
      <w:r>
        <w:tab/>
      </w:r>
      <w:hyperlink w:anchor="_Toc83817162" w:history="1">
        <w:r w:rsidRPr="008B69E5">
          <w:t>222B</w:t>
        </w:r>
        <w:r>
          <w:rPr>
            <w:rFonts w:asciiTheme="minorHAnsi" w:eastAsiaTheme="minorEastAsia" w:hAnsiTheme="minorHAnsi" w:cstheme="minorBidi"/>
            <w:sz w:val="22"/>
            <w:szCs w:val="22"/>
            <w:lang w:eastAsia="en-AU"/>
          </w:rPr>
          <w:tab/>
        </w:r>
        <w:r w:rsidRPr="008B69E5">
          <w:t>Definitions—div 14.4A</w:t>
        </w:r>
        <w:r>
          <w:tab/>
        </w:r>
        <w:r>
          <w:fldChar w:fldCharType="begin"/>
        </w:r>
        <w:r>
          <w:instrText xml:space="preserve"> PAGEREF _Toc83817162 \h </w:instrText>
        </w:r>
        <w:r>
          <w:fldChar w:fldCharType="separate"/>
        </w:r>
        <w:r w:rsidR="00DD54CF">
          <w:t>184</w:t>
        </w:r>
        <w:r>
          <w:fldChar w:fldCharType="end"/>
        </w:r>
      </w:hyperlink>
    </w:p>
    <w:p w14:paraId="3D0586D1" w14:textId="2EFEE93F" w:rsidR="00E46878" w:rsidRDefault="00E46878">
      <w:pPr>
        <w:pStyle w:val="TOC5"/>
        <w:rPr>
          <w:rFonts w:asciiTheme="minorHAnsi" w:eastAsiaTheme="minorEastAsia" w:hAnsiTheme="minorHAnsi" w:cstheme="minorBidi"/>
          <w:sz w:val="22"/>
          <w:szCs w:val="22"/>
          <w:lang w:eastAsia="en-AU"/>
        </w:rPr>
      </w:pPr>
      <w:r>
        <w:tab/>
      </w:r>
      <w:hyperlink w:anchor="_Toc83817163" w:history="1">
        <w:r w:rsidRPr="008B69E5">
          <w:t>222C</w:t>
        </w:r>
        <w:r>
          <w:rPr>
            <w:rFonts w:asciiTheme="minorHAnsi" w:eastAsiaTheme="minorEastAsia" w:hAnsiTheme="minorHAnsi" w:cstheme="minorBidi"/>
            <w:sz w:val="22"/>
            <w:szCs w:val="22"/>
            <w:lang w:eastAsia="en-AU"/>
          </w:rPr>
          <w:tab/>
        </w:r>
        <w:r w:rsidRPr="008B69E5">
          <w:t xml:space="preserve">Meaning of </w:t>
        </w:r>
        <w:r w:rsidRPr="008B69E5">
          <w:rPr>
            <w:i/>
          </w:rPr>
          <w:t>property developer</w:t>
        </w:r>
        <w:r w:rsidRPr="008B69E5">
          <w:t>—div 14.4A</w:t>
        </w:r>
        <w:r>
          <w:tab/>
        </w:r>
        <w:r>
          <w:fldChar w:fldCharType="begin"/>
        </w:r>
        <w:r>
          <w:instrText xml:space="preserve"> PAGEREF _Toc83817163 \h </w:instrText>
        </w:r>
        <w:r>
          <w:fldChar w:fldCharType="separate"/>
        </w:r>
        <w:r w:rsidR="00DD54CF">
          <w:t>185</w:t>
        </w:r>
        <w:r>
          <w:fldChar w:fldCharType="end"/>
        </w:r>
      </w:hyperlink>
    </w:p>
    <w:p w14:paraId="1811D4E6" w14:textId="2DCF5EE6" w:rsidR="00E46878" w:rsidRDefault="00E46878">
      <w:pPr>
        <w:pStyle w:val="TOC5"/>
        <w:rPr>
          <w:rFonts w:asciiTheme="minorHAnsi" w:eastAsiaTheme="minorEastAsia" w:hAnsiTheme="minorHAnsi" w:cstheme="minorBidi"/>
          <w:sz w:val="22"/>
          <w:szCs w:val="22"/>
          <w:lang w:eastAsia="en-AU"/>
        </w:rPr>
      </w:pPr>
      <w:r>
        <w:tab/>
      </w:r>
      <w:hyperlink w:anchor="_Toc83817164" w:history="1">
        <w:r w:rsidRPr="008B69E5">
          <w:t>222D</w:t>
        </w:r>
        <w:r>
          <w:rPr>
            <w:rFonts w:asciiTheme="minorHAnsi" w:eastAsiaTheme="minorEastAsia" w:hAnsiTheme="minorHAnsi" w:cstheme="minorBidi"/>
            <w:sz w:val="22"/>
            <w:szCs w:val="22"/>
            <w:lang w:eastAsia="en-AU"/>
          </w:rPr>
          <w:tab/>
        </w:r>
        <w:r w:rsidRPr="008B69E5">
          <w:t xml:space="preserve">Meaning of </w:t>
        </w:r>
        <w:r w:rsidRPr="008B69E5">
          <w:rPr>
            <w:i/>
          </w:rPr>
          <w:t>close associate</w:t>
        </w:r>
        <w:r w:rsidRPr="008B69E5">
          <w:t>—div 14.4A</w:t>
        </w:r>
        <w:r>
          <w:tab/>
        </w:r>
        <w:r>
          <w:fldChar w:fldCharType="begin"/>
        </w:r>
        <w:r>
          <w:instrText xml:space="preserve"> PAGEREF _Toc83817164 \h </w:instrText>
        </w:r>
        <w:r>
          <w:fldChar w:fldCharType="separate"/>
        </w:r>
        <w:r w:rsidR="00DD54CF">
          <w:t>186</w:t>
        </w:r>
        <w:r>
          <w:fldChar w:fldCharType="end"/>
        </w:r>
      </w:hyperlink>
    </w:p>
    <w:p w14:paraId="7F212E47" w14:textId="09E8220C" w:rsidR="00E46878" w:rsidRDefault="00E46878">
      <w:pPr>
        <w:pStyle w:val="TOC5"/>
        <w:rPr>
          <w:rFonts w:asciiTheme="minorHAnsi" w:eastAsiaTheme="minorEastAsia" w:hAnsiTheme="minorHAnsi" w:cstheme="minorBidi"/>
          <w:sz w:val="22"/>
          <w:szCs w:val="22"/>
          <w:lang w:eastAsia="en-AU"/>
        </w:rPr>
      </w:pPr>
      <w:r>
        <w:tab/>
      </w:r>
      <w:hyperlink w:anchor="_Toc83817165" w:history="1">
        <w:r w:rsidRPr="008B69E5">
          <w:t>222E</w:t>
        </w:r>
        <w:r>
          <w:rPr>
            <w:rFonts w:asciiTheme="minorHAnsi" w:eastAsiaTheme="minorEastAsia" w:hAnsiTheme="minorHAnsi" w:cstheme="minorBidi"/>
            <w:sz w:val="22"/>
            <w:szCs w:val="22"/>
            <w:lang w:eastAsia="en-AU"/>
          </w:rPr>
          <w:tab/>
        </w:r>
        <w:r w:rsidRPr="008B69E5">
          <w:t xml:space="preserve">Meaning of </w:t>
        </w:r>
        <w:r w:rsidRPr="008B69E5">
          <w:rPr>
            <w:i/>
          </w:rPr>
          <w:t>relevant planning application</w:t>
        </w:r>
        <w:r w:rsidRPr="008B69E5">
          <w:t>—div 14.4A</w:t>
        </w:r>
        <w:r>
          <w:tab/>
        </w:r>
        <w:r>
          <w:fldChar w:fldCharType="begin"/>
        </w:r>
        <w:r>
          <w:instrText xml:space="preserve"> PAGEREF _Toc83817165 \h </w:instrText>
        </w:r>
        <w:r>
          <w:fldChar w:fldCharType="separate"/>
        </w:r>
        <w:r w:rsidR="00DD54CF">
          <w:t>187</w:t>
        </w:r>
        <w:r>
          <w:fldChar w:fldCharType="end"/>
        </w:r>
      </w:hyperlink>
    </w:p>
    <w:p w14:paraId="36F958DF" w14:textId="7B526438" w:rsidR="00E46878" w:rsidRDefault="00E46878">
      <w:pPr>
        <w:pStyle w:val="TOC5"/>
        <w:rPr>
          <w:rFonts w:asciiTheme="minorHAnsi" w:eastAsiaTheme="minorEastAsia" w:hAnsiTheme="minorHAnsi" w:cstheme="minorBidi"/>
          <w:sz w:val="22"/>
          <w:szCs w:val="22"/>
          <w:lang w:eastAsia="en-AU"/>
        </w:rPr>
      </w:pPr>
      <w:r>
        <w:tab/>
      </w:r>
      <w:hyperlink w:anchor="_Toc83817166" w:history="1">
        <w:r w:rsidRPr="008B69E5">
          <w:t>222F</w:t>
        </w:r>
        <w:r>
          <w:rPr>
            <w:rFonts w:asciiTheme="minorHAnsi" w:eastAsiaTheme="minorEastAsia" w:hAnsiTheme="minorHAnsi" w:cstheme="minorBidi"/>
            <w:sz w:val="22"/>
            <w:szCs w:val="22"/>
            <w:lang w:eastAsia="en-AU"/>
          </w:rPr>
          <w:tab/>
        </w:r>
        <w:r w:rsidRPr="008B69E5">
          <w:t>Ban on gifts from property developers etc—less than $250</w:t>
        </w:r>
        <w:r>
          <w:tab/>
        </w:r>
        <w:r>
          <w:fldChar w:fldCharType="begin"/>
        </w:r>
        <w:r>
          <w:instrText xml:space="preserve"> PAGEREF _Toc83817166 \h </w:instrText>
        </w:r>
        <w:r>
          <w:fldChar w:fldCharType="separate"/>
        </w:r>
        <w:r w:rsidR="00DD54CF">
          <w:t>188</w:t>
        </w:r>
        <w:r>
          <w:fldChar w:fldCharType="end"/>
        </w:r>
      </w:hyperlink>
    </w:p>
    <w:p w14:paraId="16D33F40" w14:textId="7A176B3F" w:rsidR="00E46878" w:rsidRDefault="00E46878">
      <w:pPr>
        <w:pStyle w:val="TOC5"/>
        <w:rPr>
          <w:rFonts w:asciiTheme="minorHAnsi" w:eastAsiaTheme="minorEastAsia" w:hAnsiTheme="minorHAnsi" w:cstheme="minorBidi"/>
          <w:sz w:val="22"/>
          <w:szCs w:val="22"/>
          <w:lang w:eastAsia="en-AU"/>
        </w:rPr>
      </w:pPr>
      <w:r>
        <w:tab/>
      </w:r>
      <w:hyperlink w:anchor="_Toc83817167" w:history="1">
        <w:r w:rsidRPr="008B69E5">
          <w:t>222G</w:t>
        </w:r>
        <w:r>
          <w:rPr>
            <w:rFonts w:asciiTheme="minorHAnsi" w:eastAsiaTheme="minorEastAsia" w:hAnsiTheme="minorHAnsi" w:cstheme="minorBidi"/>
            <w:sz w:val="22"/>
            <w:szCs w:val="22"/>
            <w:lang w:eastAsia="en-AU"/>
          </w:rPr>
          <w:tab/>
        </w:r>
        <w:r w:rsidRPr="008B69E5">
          <w:t>Ban on gifts from property developers etc—$250 or more</w:t>
        </w:r>
        <w:r>
          <w:tab/>
        </w:r>
        <w:r>
          <w:fldChar w:fldCharType="begin"/>
        </w:r>
        <w:r>
          <w:instrText xml:space="preserve"> PAGEREF _Toc83817167 \h </w:instrText>
        </w:r>
        <w:r>
          <w:fldChar w:fldCharType="separate"/>
        </w:r>
        <w:r w:rsidR="00DD54CF">
          <w:t>189</w:t>
        </w:r>
        <w:r>
          <w:fldChar w:fldCharType="end"/>
        </w:r>
      </w:hyperlink>
    </w:p>
    <w:p w14:paraId="412E44BB" w14:textId="390E73CF" w:rsidR="00E46878" w:rsidRDefault="00E46878">
      <w:pPr>
        <w:pStyle w:val="TOC5"/>
        <w:rPr>
          <w:rFonts w:asciiTheme="minorHAnsi" w:eastAsiaTheme="minorEastAsia" w:hAnsiTheme="minorHAnsi" w:cstheme="minorBidi"/>
          <w:sz w:val="22"/>
          <w:szCs w:val="22"/>
          <w:lang w:eastAsia="en-AU"/>
        </w:rPr>
      </w:pPr>
      <w:r>
        <w:tab/>
      </w:r>
      <w:hyperlink w:anchor="_Toc83817168" w:history="1">
        <w:r w:rsidRPr="008B69E5">
          <w:t>222H</w:t>
        </w:r>
        <w:r>
          <w:rPr>
            <w:rFonts w:asciiTheme="minorHAnsi" w:eastAsiaTheme="minorEastAsia" w:hAnsiTheme="minorHAnsi" w:cstheme="minorBidi"/>
            <w:sz w:val="22"/>
            <w:szCs w:val="22"/>
            <w:lang w:eastAsia="en-AU"/>
          </w:rPr>
          <w:tab/>
        </w:r>
        <w:r w:rsidRPr="008B69E5">
          <w:t>Ban on acceptance of gifts from property developers etc—less than $250</w:t>
        </w:r>
        <w:r>
          <w:tab/>
        </w:r>
        <w:r>
          <w:fldChar w:fldCharType="begin"/>
        </w:r>
        <w:r>
          <w:instrText xml:space="preserve"> PAGEREF _Toc83817168 \h </w:instrText>
        </w:r>
        <w:r>
          <w:fldChar w:fldCharType="separate"/>
        </w:r>
        <w:r w:rsidR="00DD54CF">
          <w:t>191</w:t>
        </w:r>
        <w:r>
          <w:fldChar w:fldCharType="end"/>
        </w:r>
      </w:hyperlink>
    </w:p>
    <w:p w14:paraId="270F828A" w14:textId="5375494A" w:rsidR="00E46878" w:rsidRDefault="00E46878">
      <w:pPr>
        <w:pStyle w:val="TOC5"/>
        <w:rPr>
          <w:rFonts w:asciiTheme="minorHAnsi" w:eastAsiaTheme="minorEastAsia" w:hAnsiTheme="minorHAnsi" w:cstheme="minorBidi"/>
          <w:sz w:val="22"/>
          <w:szCs w:val="22"/>
          <w:lang w:eastAsia="en-AU"/>
        </w:rPr>
      </w:pPr>
      <w:r>
        <w:tab/>
      </w:r>
      <w:hyperlink w:anchor="_Toc83817169" w:history="1">
        <w:r w:rsidRPr="008B69E5">
          <w:t>222I</w:t>
        </w:r>
        <w:r>
          <w:rPr>
            <w:rFonts w:asciiTheme="minorHAnsi" w:eastAsiaTheme="minorEastAsia" w:hAnsiTheme="minorHAnsi" w:cstheme="minorBidi"/>
            <w:sz w:val="22"/>
            <w:szCs w:val="22"/>
            <w:lang w:eastAsia="en-AU"/>
          </w:rPr>
          <w:tab/>
        </w:r>
        <w:r w:rsidRPr="008B69E5">
          <w:t>Ban on acceptance of gifts from property developers etc—$250 or more</w:t>
        </w:r>
        <w:r>
          <w:tab/>
        </w:r>
        <w:r>
          <w:fldChar w:fldCharType="begin"/>
        </w:r>
        <w:r>
          <w:instrText xml:space="preserve"> PAGEREF _Toc83817169 \h </w:instrText>
        </w:r>
        <w:r>
          <w:fldChar w:fldCharType="separate"/>
        </w:r>
        <w:r w:rsidR="00DD54CF">
          <w:t>193</w:t>
        </w:r>
        <w:r>
          <w:fldChar w:fldCharType="end"/>
        </w:r>
      </w:hyperlink>
    </w:p>
    <w:p w14:paraId="190FC259" w14:textId="0C771154" w:rsidR="00E46878" w:rsidRDefault="00E46878">
      <w:pPr>
        <w:pStyle w:val="TOC5"/>
        <w:rPr>
          <w:rFonts w:asciiTheme="minorHAnsi" w:eastAsiaTheme="minorEastAsia" w:hAnsiTheme="minorHAnsi" w:cstheme="minorBidi"/>
          <w:sz w:val="22"/>
          <w:szCs w:val="22"/>
          <w:lang w:eastAsia="en-AU"/>
        </w:rPr>
      </w:pPr>
      <w:r>
        <w:tab/>
      </w:r>
      <w:hyperlink w:anchor="_Toc83817170" w:history="1">
        <w:r w:rsidRPr="008B69E5">
          <w:t>222J</w:t>
        </w:r>
        <w:r>
          <w:rPr>
            <w:rFonts w:asciiTheme="minorHAnsi" w:eastAsiaTheme="minorEastAsia" w:hAnsiTheme="minorHAnsi" w:cstheme="minorBidi"/>
            <w:sz w:val="22"/>
            <w:szCs w:val="22"/>
            <w:lang w:eastAsia="en-AU"/>
          </w:rPr>
          <w:tab/>
        </w:r>
        <w:r w:rsidRPr="008B69E5">
          <w:t>Gifts from people that become property developers etc</w:t>
        </w:r>
        <w:r>
          <w:tab/>
        </w:r>
        <w:r>
          <w:fldChar w:fldCharType="begin"/>
        </w:r>
        <w:r>
          <w:instrText xml:space="preserve"> PAGEREF _Toc83817170 \h </w:instrText>
        </w:r>
        <w:r>
          <w:fldChar w:fldCharType="separate"/>
        </w:r>
        <w:r w:rsidR="00DD54CF">
          <w:t>195</w:t>
        </w:r>
        <w:r>
          <w:fldChar w:fldCharType="end"/>
        </w:r>
      </w:hyperlink>
    </w:p>
    <w:p w14:paraId="0C9F9E7C" w14:textId="2D497948" w:rsidR="00E46878" w:rsidRDefault="00E46878">
      <w:pPr>
        <w:pStyle w:val="TOC5"/>
        <w:rPr>
          <w:rFonts w:asciiTheme="minorHAnsi" w:eastAsiaTheme="minorEastAsia" w:hAnsiTheme="minorHAnsi" w:cstheme="minorBidi"/>
          <w:sz w:val="22"/>
          <w:szCs w:val="22"/>
          <w:lang w:eastAsia="en-AU"/>
        </w:rPr>
      </w:pPr>
      <w:r>
        <w:lastRenderedPageBreak/>
        <w:tab/>
      </w:r>
      <w:hyperlink w:anchor="_Toc83817171" w:history="1">
        <w:r w:rsidRPr="008B69E5">
          <w:t>222K</w:t>
        </w:r>
        <w:r>
          <w:rPr>
            <w:rFonts w:asciiTheme="minorHAnsi" w:eastAsiaTheme="minorEastAsia" w:hAnsiTheme="minorHAnsi" w:cstheme="minorBidi"/>
            <w:sz w:val="22"/>
            <w:szCs w:val="22"/>
            <w:lang w:eastAsia="en-AU"/>
          </w:rPr>
          <w:tab/>
        </w:r>
        <w:r w:rsidRPr="008B69E5">
          <w:rPr>
            <w:lang w:eastAsia="en-AU"/>
          </w:rPr>
          <w:t>Declaration that corporation not a property developer</w:t>
        </w:r>
        <w:r>
          <w:tab/>
        </w:r>
        <w:r>
          <w:fldChar w:fldCharType="begin"/>
        </w:r>
        <w:r>
          <w:instrText xml:space="preserve"> PAGEREF _Toc83817171 \h </w:instrText>
        </w:r>
        <w:r>
          <w:fldChar w:fldCharType="separate"/>
        </w:r>
        <w:r w:rsidR="00DD54CF">
          <w:t>195</w:t>
        </w:r>
        <w:r>
          <w:fldChar w:fldCharType="end"/>
        </w:r>
      </w:hyperlink>
    </w:p>
    <w:p w14:paraId="628FBFD4" w14:textId="4EB21FF3" w:rsidR="00E46878" w:rsidRDefault="00C46CF5">
      <w:pPr>
        <w:pStyle w:val="TOC3"/>
        <w:rPr>
          <w:rFonts w:asciiTheme="minorHAnsi" w:eastAsiaTheme="minorEastAsia" w:hAnsiTheme="minorHAnsi" w:cstheme="minorBidi"/>
          <w:b w:val="0"/>
          <w:sz w:val="22"/>
          <w:szCs w:val="22"/>
          <w:lang w:eastAsia="en-AU"/>
        </w:rPr>
      </w:pPr>
      <w:hyperlink w:anchor="_Toc83817172" w:history="1">
        <w:r w:rsidR="00E46878" w:rsidRPr="008B69E5">
          <w:t>Division 14.5</w:t>
        </w:r>
        <w:r w:rsidR="00E46878">
          <w:rPr>
            <w:rFonts w:asciiTheme="minorHAnsi" w:eastAsiaTheme="minorEastAsia" w:hAnsiTheme="minorHAnsi" w:cstheme="minorBidi"/>
            <w:b w:val="0"/>
            <w:sz w:val="22"/>
            <w:szCs w:val="22"/>
            <w:lang w:eastAsia="en-AU"/>
          </w:rPr>
          <w:tab/>
        </w:r>
        <w:r w:rsidR="00E46878" w:rsidRPr="008B69E5">
          <w:t>Disclosure of electoral expenditure</w:t>
        </w:r>
        <w:r w:rsidR="00E46878" w:rsidRPr="00E46878">
          <w:rPr>
            <w:vanish/>
          </w:rPr>
          <w:tab/>
        </w:r>
        <w:r w:rsidR="00E46878" w:rsidRPr="00E46878">
          <w:rPr>
            <w:vanish/>
          </w:rPr>
          <w:fldChar w:fldCharType="begin"/>
        </w:r>
        <w:r w:rsidR="00E46878" w:rsidRPr="00E46878">
          <w:rPr>
            <w:vanish/>
          </w:rPr>
          <w:instrText xml:space="preserve"> PAGEREF _Toc83817172 \h </w:instrText>
        </w:r>
        <w:r w:rsidR="00E46878" w:rsidRPr="00E46878">
          <w:rPr>
            <w:vanish/>
          </w:rPr>
        </w:r>
        <w:r w:rsidR="00E46878" w:rsidRPr="00E46878">
          <w:rPr>
            <w:vanish/>
          </w:rPr>
          <w:fldChar w:fldCharType="separate"/>
        </w:r>
        <w:r w:rsidR="00DD54CF">
          <w:rPr>
            <w:vanish/>
          </w:rPr>
          <w:t>196</w:t>
        </w:r>
        <w:r w:rsidR="00E46878" w:rsidRPr="00E46878">
          <w:rPr>
            <w:vanish/>
          </w:rPr>
          <w:fldChar w:fldCharType="end"/>
        </w:r>
      </w:hyperlink>
    </w:p>
    <w:p w14:paraId="3FBF1E7A" w14:textId="205A6B32" w:rsidR="00E46878" w:rsidRDefault="00E46878">
      <w:pPr>
        <w:pStyle w:val="TOC5"/>
        <w:rPr>
          <w:rFonts w:asciiTheme="minorHAnsi" w:eastAsiaTheme="minorEastAsia" w:hAnsiTheme="minorHAnsi" w:cstheme="minorBidi"/>
          <w:sz w:val="22"/>
          <w:szCs w:val="22"/>
          <w:lang w:eastAsia="en-AU"/>
        </w:rPr>
      </w:pPr>
      <w:r>
        <w:tab/>
      </w:r>
      <w:hyperlink w:anchor="_Toc83817173" w:history="1">
        <w:r w:rsidRPr="008B69E5">
          <w:t>223</w:t>
        </w:r>
        <w:r>
          <w:rPr>
            <w:rFonts w:asciiTheme="minorHAnsi" w:eastAsiaTheme="minorEastAsia" w:hAnsiTheme="minorHAnsi" w:cstheme="minorBidi"/>
            <w:sz w:val="22"/>
            <w:szCs w:val="22"/>
            <w:lang w:eastAsia="en-AU"/>
          </w:rPr>
          <w:tab/>
        </w:r>
        <w:r w:rsidRPr="008B69E5">
          <w:t>Definitions for div 14.5</w:t>
        </w:r>
        <w:r>
          <w:tab/>
        </w:r>
        <w:r>
          <w:fldChar w:fldCharType="begin"/>
        </w:r>
        <w:r>
          <w:instrText xml:space="preserve"> PAGEREF _Toc83817173 \h </w:instrText>
        </w:r>
        <w:r>
          <w:fldChar w:fldCharType="separate"/>
        </w:r>
        <w:r w:rsidR="00DD54CF">
          <w:t>196</w:t>
        </w:r>
        <w:r>
          <w:fldChar w:fldCharType="end"/>
        </w:r>
      </w:hyperlink>
    </w:p>
    <w:p w14:paraId="22010ED5" w14:textId="119A856D" w:rsidR="00E46878" w:rsidRDefault="00E46878">
      <w:pPr>
        <w:pStyle w:val="TOC5"/>
        <w:rPr>
          <w:rFonts w:asciiTheme="minorHAnsi" w:eastAsiaTheme="minorEastAsia" w:hAnsiTheme="minorHAnsi" w:cstheme="minorBidi"/>
          <w:sz w:val="22"/>
          <w:szCs w:val="22"/>
          <w:lang w:eastAsia="en-AU"/>
        </w:rPr>
      </w:pPr>
      <w:r>
        <w:tab/>
      </w:r>
      <w:hyperlink w:anchor="_Toc83817174" w:history="1">
        <w:r w:rsidRPr="008B69E5">
          <w:t>224</w:t>
        </w:r>
        <w:r>
          <w:rPr>
            <w:rFonts w:asciiTheme="minorHAnsi" w:eastAsiaTheme="minorEastAsia" w:hAnsiTheme="minorHAnsi" w:cstheme="minorBidi"/>
            <w:sz w:val="22"/>
            <w:szCs w:val="22"/>
            <w:lang w:eastAsia="en-AU"/>
          </w:rPr>
          <w:tab/>
        </w:r>
        <w:r w:rsidRPr="008B69E5">
          <w:t>Returns of electoral expenditure</w:t>
        </w:r>
        <w:r>
          <w:tab/>
        </w:r>
        <w:r>
          <w:fldChar w:fldCharType="begin"/>
        </w:r>
        <w:r>
          <w:instrText xml:space="preserve"> PAGEREF _Toc83817174 \h </w:instrText>
        </w:r>
        <w:r>
          <w:fldChar w:fldCharType="separate"/>
        </w:r>
        <w:r w:rsidR="00DD54CF">
          <w:t>197</w:t>
        </w:r>
        <w:r>
          <w:fldChar w:fldCharType="end"/>
        </w:r>
      </w:hyperlink>
    </w:p>
    <w:p w14:paraId="1DA2B30F" w14:textId="5AD1BCAF" w:rsidR="00E46878" w:rsidRDefault="00E46878">
      <w:pPr>
        <w:pStyle w:val="TOC5"/>
        <w:rPr>
          <w:rFonts w:asciiTheme="minorHAnsi" w:eastAsiaTheme="minorEastAsia" w:hAnsiTheme="minorHAnsi" w:cstheme="minorBidi"/>
          <w:sz w:val="22"/>
          <w:szCs w:val="22"/>
          <w:lang w:eastAsia="en-AU"/>
        </w:rPr>
      </w:pPr>
      <w:r>
        <w:tab/>
      </w:r>
      <w:hyperlink w:anchor="_Toc83817175" w:history="1">
        <w:r w:rsidRPr="008B69E5">
          <w:t>225</w:t>
        </w:r>
        <w:r>
          <w:rPr>
            <w:rFonts w:asciiTheme="minorHAnsi" w:eastAsiaTheme="minorEastAsia" w:hAnsiTheme="minorHAnsi" w:cstheme="minorBidi"/>
            <w:sz w:val="22"/>
            <w:szCs w:val="22"/>
            <w:lang w:eastAsia="en-AU"/>
          </w:rPr>
          <w:tab/>
        </w:r>
        <w:r w:rsidRPr="008B69E5">
          <w:t>Nil returns</w:t>
        </w:r>
        <w:r>
          <w:tab/>
        </w:r>
        <w:r>
          <w:fldChar w:fldCharType="begin"/>
        </w:r>
        <w:r>
          <w:instrText xml:space="preserve"> PAGEREF _Toc83817175 \h </w:instrText>
        </w:r>
        <w:r>
          <w:fldChar w:fldCharType="separate"/>
        </w:r>
        <w:r w:rsidR="00DD54CF">
          <w:t>198</w:t>
        </w:r>
        <w:r>
          <w:fldChar w:fldCharType="end"/>
        </w:r>
      </w:hyperlink>
    </w:p>
    <w:p w14:paraId="05BC0A57" w14:textId="720B4A78" w:rsidR="00E46878" w:rsidRDefault="00E46878">
      <w:pPr>
        <w:pStyle w:val="TOC5"/>
        <w:rPr>
          <w:rFonts w:asciiTheme="minorHAnsi" w:eastAsiaTheme="minorEastAsia" w:hAnsiTheme="minorHAnsi" w:cstheme="minorBidi"/>
          <w:sz w:val="22"/>
          <w:szCs w:val="22"/>
          <w:lang w:eastAsia="en-AU"/>
        </w:rPr>
      </w:pPr>
      <w:r>
        <w:tab/>
      </w:r>
      <w:hyperlink w:anchor="_Toc83817176" w:history="1">
        <w:r w:rsidRPr="008B69E5">
          <w:t>226</w:t>
        </w:r>
        <w:r>
          <w:rPr>
            <w:rFonts w:asciiTheme="minorHAnsi" w:eastAsiaTheme="minorEastAsia" w:hAnsiTheme="minorHAnsi" w:cstheme="minorBidi"/>
            <w:sz w:val="22"/>
            <w:szCs w:val="22"/>
            <w:lang w:eastAsia="en-AU"/>
          </w:rPr>
          <w:tab/>
        </w:r>
        <w:r w:rsidRPr="008B69E5">
          <w:t>Returns by broadcasters and publishers</w:t>
        </w:r>
        <w:r>
          <w:tab/>
        </w:r>
        <w:r>
          <w:fldChar w:fldCharType="begin"/>
        </w:r>
        <w:r>
          <w:instrText xml:space="preserve"> PAGEREF _Toc83817176 \h </w:instrText>
        </w:r>
        <w:r>
          <w:fldChar w:fldCharType="separate"/>
        </w:r>
        <w:r w:rsidR="00DD54CF">
          <w:t>198</w:t>
        </w:r>
        <w:r>
          <w:fldChar w:fldCharType="end"/>
        </w:r>
      </w:hyperlink>
    </w:p>
    <w:p w14:paraId="19E54E73" w14:textId="7FE68FAA" w:rsidR="00E46878" w:rsidRDefault="00E46878">
      <w:pPr>
        <w:pStyle w:val="TOC5"/>
        <w:rPr>
          <w:rFonts w:asciiTheme="minorHAnsi" w:eastAsiaTheme="minorEastAsia" w:hAnsiTheme="minorHAnsi" w:cstheme="minorBidi"/>
          <w:sz w:val="22"/>
          <w:szCs w:val="22"/>
          <w:lang w:eastAsia="en-AU"/>
        </w:rPr>
      </w:pPr>
      <w:r>
        <w:tab/>
      </w:r>
      <w:hyperlink w:anchor="_Toc83817177" w:history="1">
        <w:r w:rsidRPr="008B69E5">
          <w:t>227</w:t>
        </w:r>
        <w:r>
          <w:rPr>
            <w:rFonts w:asciiTheme="minorHAnsi" w:eastAsiaTheme="minorEastAsia" w:hAnsiTheme="minorHAnsi" w:cstheme="minorBidi"/>
            <w:sz w:val="22"/>
            <w:szCs w:val="22"/>
            <w:lang w:eastAsia="en-AU"/>
          </w:rPr>
          <w:tab/>
        </w:r>
        <w:r w:rsidRPr="008B69E5">
          <w:t>Multiple elections on same day</w:t>
        </w:r>
        <w:r>
          <w:tab/>
        </w:r>
        <w:r>
          <w:fldChar w:fldCharType="begin"/>
        </w:r>
        <w:r>
          <w:instrText xml:space="preserve"> PAGEREF _Toc83817177 \h </w:instrText>
        </w:r>
        <w:r>
          <w:fldChar w:fldCharType="separate"/>
        </w:r>
        <w:r w:rsidR="00DD54CF">
          <w:t>201</w:t>
        </w:r>
        <w:r>
          <w:fldChar w:fldCharType="end"/>
        </w:r>
      </w:hyperlink>
    </w:p>
    <w:p w14:paraId="0CFF5704" w14:textId="6C16A399" w:rsidR="00E46878" w:rsidRDefault="00C46CF5">
      <w:pPr>
        <w:pStyle w:val="TOC3"/>
        <w:rPr>
          <w:rFonts w:asciiTheme="minorHAnsi" w:eastAsiaTheme="minorEastAsia" w:hAnsiTheme="minorHAnsi" w:cstheme="minorBidi"/>
          <w:b w:val="0"/>
          <w:sz w:val="22"/>
          <w:szCs w:val="22"/>
          <w:lang w:eastAsia="en-AU"/>
        </w:rPr>
      </w:pPr>
      <w:hyperlink w:anchor="_Toc83817178" w:history="1">
        <w:r w:rsidR="00E46878" w:rsidRPr="008B69E5">
          <w:t>Division 14.6</w:t>
        </w:r>
        <w:r w:rsidR="00E46878">
          <w:rPr>
            <w:rFonts w:asciiTheme="minorHAnsi" w:eastAsiaTheme="minorEastAsia" w:hAnsiTheme="minorHAnsi" w:cstheme="minorBidi"/>
            <w:b w:val="0"/>
            <w:sz w:val="22"/>
            <w:szCs w:val="22"/>
            <w:lang w:eastAsia="en-AU"/>
          </w:rPr>
          <w:tab/>
        </w:r>
        <w:r w:rsidR="00E46878" w:rsidRPr="008B69E5">
          <w:t>Annual returns</w:t>
        </w:r>
        <w:r w:rsidR="00E46878" w:rsidRPr="00E46878">
          <w:rPr>
            <w:vanish/>
          </w:rPr>
          <w:tab/>
        </w:r>
        <w:r w:rsidR="00E46878" w:rsidRPr="00E46878">
          <w:rPr>
            <w:vanish/>
          </w:rPr>
          <w:fldChar w:fldCharType="begin"/>
        </w:r>
        <w:r w:rsidR="00E46878" w:rsidRPr="00E46878">
          <w:rPr>
            <w:vanish/>
          </w:rPr>
          <w:instrText xml:space="preserve"> PAGEREF _Toc83817178 \h </w:instrText>
        </w:r>
        <w:r w:rsidR="00E46878" w:rsidRPr="00E46878">
          <w:rPr>
            <w:vanish/>
          </w:rPr>
        </w:r>
        <w:r w:rsidR="00E46878" w:rsidRPr="00E46878">
          <w:rPr>
            <w:vanish/>
          </w:rPr>
          <w:fldChar w:fldCharType="separate"/>
        </w:r>
        <w:r w:rsidR="00DD54CF">
          <w:rPr>
            <w:vanish/>
          </w:rPr>
          <w:t>201</w:t>
        </w:r>
        <w:r w:rsidR="00E46878" w:rsidRPr="00E46878">
          <w:rPr>
            <w:vanish/>
          </w:rPr>
          <w:fldChar w:fldCharType="end"/>
        </w:r>
      </w:hyperlink>
    </w:p>
    <w:p w14:paraId="3AB9E1A3" w14:textId="3C3F691F" w:rsidR="00E46878" w:rsidRDefault="00E46878">
      <w:pPr>
        <w:pStyle w:val="TOC5"/>
        <w:rPr>
          <w:rFonts w:asciiTheme="minorHAnsi" w:eastAsiaTheme="minorEastAsia" w:hAnsiTheme="minorHAnsi" w:cstheme="minorBidi"/>
          <w:sz w:val="22"/>
          <w:szCs w:val="22"/>
          <w:lang w:eastAsia="en-AU"/>
        </w:rPr>
      </w:pPr>
      <w:r>
        <w:tab/>
      </w:r>
      <w:hyperlink w:anchor="_Toc83817179" w:history="1">
        <w:r w:rsidRPr="008B69E5">
          <w:t>228</w:t>
        </w:r>
        <w:r>
          <w:rPr>
            <w:rFonts w:asciiTheme="minorHAnsi" w:eastAsiaTheme="minorEastAsia" w:hAnsiTheme="minorHAnsi" w:cstheme="minorBidi"/>
            <w:sz w:val="22"/>
            <w:szCs w:val="22"/>
            <w:lang w:eastAsia="en-AU"/>
          </w:rPr>
          <w:tab/>
        </w:r>
        <w:r w:rsidRPr="008B69E5">
          <w:t xml:space="preserve">Meaning of </w:t>
        </w:r>
        <w:r w:rsidRPr="008B69E5">
          <w:rPr>
            <w:i/>
          </w:rPr>
          <w:t>defined particulars</w:t>
        </w:r>
        <w:r w:rsidRPr="008B69E5">
          <w:t xml:space="preserve"> for div 14.6</w:t>
        </w:r>
        <w:r>
          <w:tab/>
        </w:r>
        <w:r>
          <w:fldChar w:fldCharType="begin"/>
        </w:r>
        <w:r>
          <w:instrText xml:space="preserve"> PAGEREF _Toc83817179 \h </w:instrText>
        </w:r>
        <w:r>
          <w:fldChar w:fldCharType="separate"/>
        </w:r>
        <w:r w:rsidR="00DD54CF">
          <w:t>201</w:t>
        </w:r>
        <w:r>
          <w:fldChar w:fldCharType="end"/>
        </w:r>
      </w:hyperlink>
    </w:p>
    <w:p w14:paraId="0811F200" w14:textId="7B27E1D6" w:rsidR="00E46878" w:rsidRDefault="00E46878">
      <w:pPr>
        <w:pStyle w:val="TOC5"/>
        <w:rPr>
          <w:rFonts w:asciiTheme="minorHAnsi" w:eastAsiaTheme="minorEastAsia" w:hAnsiTheme="minorHAnsi" w:cstheme="minorBidi"/>
          <w:sz w:val="22"/>
          <w:szCs w:val="22"/>
          <w:lang w:eastAsia="en-AU"/>
        </w:rPr>
      </w:pPr>
      <w:r>
        <w:tab/>
      </w:r>
      <w:hyperlink w:anchor="_Toc83817180" w:history="1">
        <w:r w:rsidRPr="008B69E5">
          <w:t>230</w:t>
        </w:r>
        <w:r>
          <w:rPr>
            <w:rFonts w:asciiTheme="minorHAnsi" w:eastAsiaTheme="minorEastAsia" w:hAnsiTheme="minorHAnsi" w:cstheme="minorBidi"/>
            <w:sz w:val="22"/>
            <w:szCs w:val="22"/>
            <w:lang w:eastAsia="en-AU"/>
          </w:rPr>
          <w:tab/>
        </w:r>
        <w:r w:rsidRPr="008B69E5">
          <w:t>Annual returns by parties and MLAs</w:t>
        </w:r>
        <w:r>
          <w:tab/>
        </w:r>
        <w:r>
          <w:fldChar w:fldCharType="begin"/>
        </w:r>
        <w:r>
          <w:instrText xml:space="preserve"> PAGEREF _Toc83817180 \h </w:instrText>
        </w:r>
        <w:r>
          <w:fldChar w:fldCharType="separate"/>
        </w:r>
        <w:r w:rsidR="00DD54CF">
          <w:t>202</w:t>
        </w:r>
        <w:r>
          <w:fldChar w:fldCharType="end"/>
        </w:r>
      </w:hyperlink>
    </w:p>
    <w:p w14:paraId="337D9DED" w14:textId="4821AC67" w:rsidR="00E46878" w:rsidRDefault="00E46878">
      <w:pPr>
        <w:pStyle w:val="TOC5"/>
        <w:rPr>
          <w:rFonts w:asciiTheme="minorHAnsi" w:eastAsiaTheme="minorEastAsia" w:hAnsiTheme="minorHAnsi" w:cstheme="minorBidi"/>
          <w:sz w:val="22"/>
          <w:szCs w:val="22"/>
          <w:lang w:eastAsia="en-AU"/>
        </w:rPr>
      </w:pPr>
      <w:r>
        <w:tab/>
      </w:r>
      <w:hyperlink w:anchor="_Toc83817181" w:history="1">
        <w:r w:rsidRPr="008B69E5">
          <w:t>231</w:t>
        </w:r>
        <w:r>
          <w:rPr>
            <w:rFonts w:asciiTheme="minorHAnsi" w:eastAsiaTheme="minorEastAsia" w:hAnsiTheme="minorHAnsi" w:cstheme="minorBidi"/>
            <w:sz w:val="22"/>
            <w:szCs w:val="22"/>
            <w:lang w:eastAsia="en-AU"/>
          </w:rPr>
          <w:tab/>
        </w:r>
        <w:r w:rsidRPr="008B69E5">
          <w:t>Periods of less than financial year</w:t>
        </w:r>
        <w:r>
          <w:tab/>
        </w:r>
        <w:r>
          <w:fldChar w:fldCharType="begin"/>
        </w:r>
        <w:r>
          <w:instrText xml:space="preserve"> PAGEREF _Toc83817181 \h </w:instrText>
        </w:r>
        <w:r>
          <w:fldChar w:fldCharType="separate"/>
        </w:r>
        <w:r w:rsidR="00DD54CF">
          <w:t>204</w:t>
        </w:r>
        <w:r>
          <w:fldChar w:fldCharType="end"/>
        </w:r>
      </w:hyperlink>
    </w:p>
    <w:p w14:paraId="75206237" w14:textId="1DFD5AF1" w:rsidR="00E46878" w:rsidRDefault="00E46878">
      <w:pPr>
        <w:pStyle w:val="TOC5"/>
        <w:rPr>
          <w:rFonts w:asciiTheme="minorHAnsi" w:eastAsiaTheme="minorEastAsia" w:hAnsiTheme="minorHAnsi" w:cstheme="minorBidi"/>
          <w:sz w:val="22"/>
          <w:szCs w:val="22"/>
          <w:lang w:eastAsia="en-AU"/>
        </w:rPr>
      </w:pPr>
      <w:r>
        <w:tab/>
      </w:r>
      <w:hyperlink w:anchor="_Toc83817182" w:history="1">
        <w:r w:rsidRPr="008B69E5">
          <w:t>231B</w:t>
        </w:r>
        <w:r>
          <w:rPr>
            <w:rFonts w:asciiTheme="minorHAnsi" w:eastAsiaTheme="minorEastAsia" w:hAnsiTheme="minorHAnsi" w:cstheme="minorBidi"/>
            <w:sz w:val="22"/>
            <w:szCs w:val="22"/>
            <w:lang w:eastAsia="en-AU"/>
          </w:rPr>
          <w:tab/>
        </w:r>
        <w:r w:rsidRPr="008B69E5">
          <w:t>Annual returns by associated entities</w:t>
        </w:r>
        <w:r>
          <w:tab/>
        </w:r>
        <w:r>
          <w:fldChar w:fldCharType="begin"/>
        </w:r>
        <w:r>
          <w:instrText xml:space="preserve"> PAGEREF _Toc83817182 \h </w:instrText>
        </w:r>
        <w:r>
          <w:fldChar w:fldCharType="separate"/>
        </w:r>
        <w:r w:rsidR="00DD54CF">
          <w:t>204</w:t>
        </w:r>
        <w:r>
          <w:fldChar w:fldCharType="end"/>
        </w:r>
      </w:hyperlink>
    </w:p>
    <w:p w14:paraId="7664BF01" w14:textId="34367577" w:rsidR="00E46878" w:rsidRDefault="00E46878">
      <w:pPr>
        <w:pStyle w:val="TOC5"/>
        <w:rPr>
          <w:rFonts w:asciiTheme="minorHAnsi" w:eastAsiaTheme="minorEastAsia" w:hAnsiTheme="minorHAnsi" w:cstheme="minorBidi"/>
          <w:sz w:val="22"/>
          <w:szCs w:val="22"/>
          <w:lang w:eastAsia="en-AU"/>
        </w:rPr>
      </w:pPr>
      <w:r>
        <w:tab/>
      </w:r>
      <w:hyperlink w:anchor="_Toc83817183" w:history="1">
        <w:r w:rsidRPr="008B69E5">
          <w:t>232</w:t>
        </w:r>
        <w:r>
          <w:rPr>
            <w:rFonts w:asciiTheme="minorHAnsi" w:eastAsiaTheme="minorEastAsia" w:hAnsiTheme="minorHAnsi" w:cstheme="minorBidi"/>
            <w:sz w:val="22"/>
            <w:szCs w:val="22"/>
            <w:lang w:eastAsia="en-AU"/>
          </w:rPr>
          <w:tab/>
        </w:r>
        <w:r w:rsidRPr="008B69E5">
          <w:t>Amounts received</w:t>
        </w:r>
        <w:r>
          <w:tab/>
        </w:r>
        <w:r>
          <w:fldChar w:fldCharType="begin"/>
        </w:r>
        <w:r>
          <w:instrText xml:space="preserve"> PAGEREF _Toc83817183 \h </w:instrText>
        </w:r>
        <w:r>
          <w:fldChar w:fldCharType="separate"/>
        </w:r>
        <w:r w:rsidR="00DD54CF">
          <w:t>205</w:t>
        </w:r>
        <w:r>
          <w:fldChar w:fldCharType="end"/>
        </w:r>
      </w:hyperlink>
    </w:p>
    <w:p w14:paraId="12008047" w14:textId="5FF6334F" w:rsidR="00E46878" w:rsidRDefault="00E46878">
      <w:pPr>
        <w:pStyle w:val="TOC5"/>
        <w:rPr>
          <w:rFonts w:asciiTheme="minorHAnsi" w:eastAsiaTheme="minorEastAsia" w:hAnsiTheme="minorHAnsi" w:cstheme="minorBidi"/>
          <w:sz w:val="22"/>
          <w:szCs w:val="22"/>
          <w:lang w:eastAsia="en-AU"/>
        </w:rPr>
      </w:pPr>
      <w:r>
        <w:tab/>
      </w:r>
      <w:hyperlink w:anchor="_Toc83817184" w:history="1">
        <w:r w:rsidRPr="008B69E5">
          <w:t>234</w:t>
        </w:r>
        <w:r>
          <w:rPr>
            <w:rFonts w:asciiTheme="minorHAnsi" w:eastAsiaTheme="minorEastAsia" w:hAnsiTheme="minorHAnsi" w:cstheme="minorBidi"/>
            <w:sz w:val="22"/>
            <w:szCs w:val="22"/>
            <w:lang w:eastAsia="en-AU"/>
          </w:rPr>
          <w:tab/>
        </w:r>
        <w:r w:rsidRPr="008B69E5">
          <w:t>Outstanding amounts</w:t>
        </w:r>
        <w:r>
          <w:tab/>
        </w:r>
        <w:r>
          <w:fldChar w:fldCharType="begin"/>
        </w:r>
        <w:r>
          <w:instrText xml:space="preserve"> PAGEREF _Toc83817184 \h </w:instrText>
        </w:r>
        <w:r>
          <w:fldChar w:fldCharType="separate"/>
        </w:r>
        <w:r w:rsidR="00DD54CF">
          <w:t>207</w:t>
        </w:r>
        <w:r>
          <w:fldChar w:fldCharType="end"/>
        </w:r>
      </w:hyperlink>
    </w:p>
    <w:p w14:paraId="3845E176" w14:textId="6FBBC6A5" w:rsidR="00E46878" w:rsidRDefault="00E46878">
      <w:pPr>
        <w:pStyle w:val="TOC5"/>
        <w:rPr>
          <w:rFonts w:asciiTheme="minorHAnsi" w:eastAsiaTheme="minorEastAsia" w:hAnsiTheme="minorHAnsi" w:cstheme="minorBidi"/>
          <w:sz w:val="22"/>
          <w:szCs w:val="22"/>
          <w:lang w:eastAsia="en-AU"/>
        </w:rPr>
      </w:pPr>
      <w:r>
        <w:tab/>
      </w:r>
      <w:hyperlink w:anchor="_Toc83817185" w:history="1">
        <w:r w:rsidRPr="008B69E5">
          <w:t>234A</w:t>
        </w:r>
        <w:r>
          <w:rPr>
            <w:rFonts w:asciiTheme="minorHAnsi" w:eastAsiaTheme="minorEastAsia" w:hAnsiTheme="minorHAnsi" w:cstheme="minorBidi"/>
            <w:sz w:val="22"/>
            <w:szCs w:val="22"/>
            <w:lang w:eastAsia="en-AU"/>
          </w:rPr>
          <w:tab/>
        </w:r>
        <w:r w:rsidRPr="008B69E5">
          <w:t>Regulations</w:t>
        </w:r>
        <w:r>
          <w:tab/>
        </w:r>
        <w:r>
          <w:fldChar w:fldCharType="begin"/>
        </w:r>
        <w:r>
          <w:instrText xml:space="preserve"> PAGEREF _Toc83817185 \h </w:instrText>
        </w:r>
        <w:r>
          <w:fldChar w:fldCharType="separate"/>
        </w:r>
        <w:r w:rsidR="00DD54CF">
          <w:t>207</w:t>
        </w:r>
        <w:r>
          <w:fldChar w:fldCharType="end"/>
        </w:r>
      </w:hyperlink>
    </w:p>
    <w:p w14:paraId="6BE73226" w14:textId="23323033" w:rsidR="00E46878" w:rsidRDefault="00C46CF5">
      <w:pPr>
        <w:pStyle w:val="TOC3"/>
        <w:rPr>
          <w:rFonts w:asciiTheme="minorHAnsi" w:eastAsiaTheme="minorEastAsia" w:hAnsiTheme="minorHAnsi" w:cstheme="minorBidi"/>
          <w:b w:val="0"/>
          <w:sz w:val="22"/>
          <w:szCs w:val="22"/>
          <w:lang w:eastAsia="en-AU"/>
        </w:rPr>
      </w:pPr>
      <w:hyperlink w:anchor="_Toc83817186" w:history="1">
        <w:r w:rsidR="00E46878" w:rsidRPr="008B69E5">
          <w:t>Division 14.7</w:t>
        </w:r>
        <w:r w:rsidR="00E46878">
          <w:rPr>
            <w:rFonts w:asciiTheme="minorHAnsi" w:eastAsiaTheme="minorEastAsia" w:hAnsiTheme="minorHAnsi" w:cstheme="minorBidi"/>
            <w:b w:val="0"/>
            <w:sz w:val="22"/>
            <w:szCs w:val="22"/>
            <w:lang w:eastAsia="en-AU"/>
          </w:rPr>
          <w:tab/>
        </w:r>
        <w:r w:rsidR="00E46878" w:rsidRPr="008B69E5">
          <w:t>Compliance</w:t>
        </w:r>
        <w:r w:rsidR="00E46878" w:rsidRPr="00E46878">
          <w:rPr>
            <w:vanish/>
          </w:rPr>
          <w:tab/>
        </w:r>
        <w:r w:rsidR="00E46878" w:rsidRPr="00E46878">
          <w:rPr>
            <w:vanish/>
          </w:rPr>
          <w:fldChar w:fldCharType="begin"/>
        </w:r>
        <w:r w:rsidR="00E46878" w:rsidRPr="00E46878">
          <w:rPr>
            <w:vanish/>
          </w:rPr>
          <w:instrText xml:space="preserve"> PAGEREF _Toc83817186 \h </w:instrText>
        </w:r>
        <w:r w:rsidR="00E46878" w:rsidRPr="00E46878">
          <w:rPr>
            <w:vanish/>
          </w:rPr>
        </w:r>
        <w:r w:rsidR="00E46878" w:rsidRPr="00E46878">
          <w:rPr>
            <w:vanish/>
          </w:rPr>
          <w:fldChar w:fldCharType="separate"/>
        </w:r>
        <w:r w:rsidR="00DD54CF">
          <w:rPr>
            <w:vanish/>
          </w:rPr>
          <w:t>207</w:t>
        </w:r>
        <w:r w:rsidR="00E46878" w:rsidRPr="00E46878">
          <w:rPr>
            <w:vanish/>
          </w:rPr>
          <w:fldChar w:fldCharType="end"/>
        </w:r>
      </w:hyperlink>
    </w:p>
    <w:p w14:paraId="1F7BC42F" w14:textId="2A9F28AD" w:rsidR="00E46878" w:rsidRDefault="00E46878">
      <w:pPr>
        <w:pStyle w:val="TOC5"/>
        <w:rPr>
          <w:rFonts w:asciiTheme="minorHAnsi" w:eastAsiaTheme="minorEastAsia" w:hAnsiTheme="minorHAnsi" w:cstheme="minorBidi"/>
          <w:sz w:val="22"/>
          <w:szCs w:val="22"/>
          <w:lang w:eastAsia="en-AU"/>
        </w:rPr>
      </w:pPr>
      <w:r>
        <w:tab/>
      </w:r>
      <w:hyperlink w:anchor="_Toc83817187" w:history="1">
        <w:r w:rsidRPr="008B69E5">
          <w:t>235</w:t>
        </w:r>
        <w:r>
          <w:rPr>
            <w:rFonts w:asciiTheme="minorHAnsi" w:eastAsiaTheme="minorEastAsia" w:hAnsiTheme="minorHAnsi" w:cstheme="minorBidi"/>
            <w:sz w:val="22"/>
            <w:szCs w:val="22"/>
            <w:lang w:eastAsia="en-AU"/>
          </w:rPr>
          <w:tab/>
        </w:r>
        <w:r w:rsidRPr="008B69E5">
          <w:t>Definitions for div 14.7</w:t>
        </w:r>
        <w:r>
          <w:tab/>
        </w:r>
        <w:r>
          <w:fldChar w:fldCharType="begin"/>
        </w:r>
        <w:r>
          <w:instrText xml:space="preserve"> PAGEREF _Toc83817187 \h </w:instrText>
        </w:r>
        <w:r>
          <w:fldChar w:fldCharType="separate"/>
        </w:r>
        <w:r w:rsidR="00DD54CF">
          <w:t>207</w:t>
        </w:r>
        <w:r>
          <w:fldChar w:fldCharType="end"/>
        </w:r>
      </w:hyperlink>
    </w:p>
    <w:p w14:paraId="6A21F399" w14:textId="20119FE6" w:rsidR="00E46878" w:rsidRDefault="00E46878">
      <w:pPr>
        <w:pStyle w:val="TOC5"/>
        <w:rPr>
          <w:rFonts w:asciiTheme="minorHAnsi" w:eastAsiaTheme="minorEastAsia" w:hAnsiTheme="minorHAnsi" w:cstheme="minorBidi"/>
          <w:sz w:val="22"/>
          <w:szCs w:val="22"/>
          <w:lang w:eastAsia="en-AU"/>
        </w:rPr>
      </w:pPr>
      <w:r>
        <w:tab/>
      </w:r>
      <w:hyperlink w:anchor="_Toc83817188" w:history="1">
        <w:r w:rsidRPr="008B69E5">
          <w:t>236</w:t>
        </w:r>
        <w:r>
          <w:rPr>
            <w:rFonts w:asciiTheme="minorHAnsi" w:eastAsiaTheme="minorEastAsia" w:hAnsiTheme="minorHAnsi" w:cstheme="minorBidi"/>
            <w:sz w:val="22"/>
            <w:szCs w:val="22"/>
            <w:lang w:eastAsia="en-AU"/>
          </w:rPr>
          <w:tab/>
        </w:r>
        <w:r w:rsidRPr="008B69E5">
          <w:t>Offences</w:t>
        </w:r>
        <w:r>
          <w:tab/>
        </w:r>
        <w:r>
          <w:fldChar w:fldCharType="begin"/>
        </w:r>
        <w:r>
          <w:instrText xml:space="preserve"> PAGEREF _Toc83817188 \h </w:instrText>
        </w:r>
        <w:r>
          <w:fldChar w:fldCharType="separate"/>
        </w:r>
        <w:r w:rsidR="00DD54CF">
          <w:t>208</w:t>
        </w:r>
        <w:r>
          <w:fldChar w:fldCharType="end"/>
        </w:r>
      </w:hyperlink>
    </w:p>
    <w:p w14:paraId="338B1B16" w14:textId="37305A54" w:rsidR="00E46878" w:rsidRDefault="00E46878">
      <w:pPr>
        <w:pStyle w:val="TOC5"/>
        <w:rPr>
          <w:rFonts w:asciiTheme="minorHAnsi" w:eastAsiaTheme="minorEastAsia" w:hAnsiTheme="minorHAnsi" w:cstheme="minorBidi"/>
          <w:sz w:val="22"/>
          <w:szCs w:val="22"/>
          <w:lang w:eastAsia="en-AU"/>
        </w:rPr>
      </w:pPr>
      <w:r>
        <w:tab/>
      </w:r>
      <w:hyperlink w:anchor="_Toc83817189" w:history="1">
        <w:r w:rsidRPr="008B69E5">
          <w:t>237</w:t>
        </w:r>
        <w:r>
          <w:rPr>
            <w:rFonts w:asciiTheme="minorHAnsi" w:eastAsiaTheme="minorEastAsia" w:hAnsiTheme="minorHAnsi" w:cstheme="minorBidi"/>
            <w:sz w:val="22"/>
            <w:szCs w:val="22"/>
            <w:lang w:eastAsia="en-AU"/>
          </w:rPr>
          <w:tab/>
        </w:r>
        <w:r w:rsidRPr="008B69E5">
          <w:t>Investigation notices generally</w:t>
        </w:r>
        <w:r>
          <w:tab/>
        </w:r>
        <w:r>
          <w:fldChar w:fldCharType="begin"/>
        </w:r>
        <w:r>
          <w:instrText xml:space="preserve"> PAGEREF _Toc83817189 \h </w:instrText>
        </w:r>
        <w:r>
          <w:fldChar w:fldCharType="separate"/>
        </w:r>
        <w:r w:rsidR="00DD54CF">
          <w:t>209</w:t>
        </w:r>
        <w:r>
          <w:fldChar w:fldCharType="end"/>
        </w:r>
      </w:hyperlink>
    </w:p>
    <w:p w14:paraId="7A9AE10C" w14:textId="4D639E20" w:rsidR="00E46878" w:rsidRDefault="00E46878">
      <w:pPr>
        <w:pStyle w:val="TOC5"/>
        <w:rPr>
          <w:rFonts w:asciiTheme="minorHAnsi" w:eastAsiaTheme="minorEastAsia" w:hAnsiTheme="minorHAnsi" w:cstheme="minorBidi"/>
          <w:sz w:val="22"/>
          <w:szCs w:val="22"/>
          <w:lang w:eastAsia="en-AU"/>
        </w:rPr>
      </w:pPr>
      <w:r>
        <w:tab/>
      </w:r>
      <w:hyperlink w:anchor="_Toc83817190" w:history="1">
        <w:r w:rsidRPr="008B69E5">
          <w:t>237A</w:t>
        </w:r>
        <w:r>
          <w:rPr>
            <w:rFonts w:asciiTheme="minorHAnsi" w:eastAsiaTheme="minorEastAsia" w:hAnsiTheme="minorHAnsi" w:cstheme="minorBidi"/>
            <w:sz w:val="22"/>
            <w:szCs w:val="22"/>
            <w:lang w:eastAsia="en-AU"/>
          </w:rPr>
          <w:tab/>
        </w:r>
        <w:r w:rsidRPr="008B69E5">
          <w:t>Investigation notices about associated entities</w:t>
        </w:r>
        <w:r>
          <w:tab/>
        </w:r>
        <w:r>
          <w:fldChar w:fldCharType="begin"/>
        </w:r>
        <w:r>
          <w:instrText xml:space="preserve"> PAGEREF _Toc83817190 \h </w:instrText>
        </w:r>
        <w:r>
          <w:fldChar w:fldCharType="separate"/>
        </w:r>
        <w:r w:rsidR="00DD54CF">
          <w:t>211</w:t>
        </w:r>
        <w:r>
          <w:fldChar w:fldCharType="end"/>
        </w:r>
      </w:hyperlink>
    </w:p>
    <w:p w14:paraId="22B88332" w14:textId="32482F52" w:rsidR="00E46878" w:rsidRDefault="00E46878">
      <w:pPr>
        <w:pStyle w:val="TOC5"/>
        <w:rPr>
          <w:rFonts w:asciiTheme="minorHAnsi" w:eastAsiaTheme="minorEastAsia" w:hAnsiTheme="minorHAnsi" w:cstheme="minorBidi"/>
          <w:sz w:val="22"/>
          <w:szCs w:val="22"/>
          <w:lang w:eastAsia="en-AU"/>
        </w:rPr>
      </w:pPr>
      <w:r>
        <w:tab/>
      </w:r>
      <w:hyperlink w:anchor="_Toc83817191" w:history="1">
        <w:r w:rsidRPr="008B69E5">
          <w:t>237B</w:t>
        </w:r>
        <w:r>
          <w:rPr>
            <w:rFonts w:asciiTheme="minorHAnsi" w:eastAsiaTheme="minorEastAsia" w:hAnsiTheme="minorHAnsi" w:cstheme="minorBidi"/>
            <w:sz w:val="22"/>
            <w:szCs w:val="22"/>
            <w:lang w:eastAsia="en-AU"/>
          </w:rPr>
          <w:tab/>
        </w:r>
        <w:r w:rsidRPr="008B69E5">
          <w:t>Investigation notice offences</w:t>
        </w:r>
        <w:r>
          <w:tab/>
        </w:r>
        <w:r>
          <w:fldChar w:fldCharType="begin"/>
        </w:r>
        <w:r>
          <w:instrText xml:space="preserve"> PAGEREF _Toc83817191 \h </w:instrText>
        </w:r>
        <w:r>
          <w:fldChar w:fldCharType="separate"/>
        </w:r>
        <w:r w:rsidR="00DD54CF">
          <w:t>213</w:t>
        </w:r>
        <w:r>
          <w:fldChar w:fldCharType="end"/>
        </w:r>
      </w:hyperlink>
    </w:p>
    <w:p w14:paraId="1B8DD621" w14:textId="3C19D8BE" w:rsidR="00E46878" w:rsidRDefault="00E46878">
      <w:pPr>
        <w:pStyle w:val="TOC5"/>
        <w:rPr>
          <w:rFonts w:asciiTheme="minorHAnsi" w:eastAsiaTheme="minorEastAsia" w:hAnsiTheme="minorHAnsi" w:cstheme="minorBidi"/>
          <w:sz w:val="22"/>
          <w:szCs w:val="22"/>
          <w:lang w:eastAsia="en-AU"/>
        </w:rPr>
      </w:pPr>
      <w:r>
        <w:tab/>
      </w:r>
      <w:hyperlink w:anchor="_Toc83817192" w:history="1">
        <w:r w:rsidRPr="008B69E5">
          <w:t>238</w:t>
        </w:r>
        <w:r>
          <w:rPr>
            <w:rFonts w:asciiTheme="minorHAnsi" w:eastAsiaTheme="minorEastAsia" w:hAnsiTheme="minorHAnsi" w:cstheme="minorBidi"/>
            <w:sz w:val="22"/>
            <w:szCs w:val="22"/>
            <w:lang w:eastAsia="en-AU"/>
          </w:rPr>
          <w:tab/>
        </w:r>
        <w:r w:rsidRPr="008B69E5">
          <w:t>Investigation—search warrants</w:t>
        </w:r>
        <w:r>
          <w:tab/>
        </w:r>
        <w:r>
          <w:fldChar w:fldCharType="begin"/>
        </w:r>
        <w:r>
          <w:instrText xml:space="preserve"> PAGEREF _Toc83817192 \h </w:instrText>
        </w:r>
        <w:r>
          <w:fldChar w:fldCharType="separate"/>
        </w:r>
        <w:r w:rsidR="00DD54CF">
          <w:t>213</w:t>
        </w:r>
        <w:r>
          <w:fldChar w:fldCharType="end"/>
        </w:r>
      </w:hyperlink>
    </w:p>
    <w:p w14:paraId="2B5C75F9" w14:textId="0006CC9B" w:rsidR="00E46878" w:rsidRDefault="00E46878">
      <w:pPr>
        <w:pStyle w:val="TOC5"/>
        <w:rPr>
          <w:rFonts w:asciiTheme="minorHAnsi" w:eastAsiaTheme="minorEastAsia" w:hAnsiTheme="minorHAnsi" w:cstheme="minorBidi"/>
          <w:sz w:val="22"/>
          <w:szCs w:val="22"/>
          <w:lang w:eastAsia="en-AU"/>
        </w:rPr>
      </w:pPr>
      <w:r>
        <w:tab/>
      </w:r>
      <w:hyperlink w:anchor="_Toc83817193" w:history="1">
        <w:r w:rsidRPr="008B69E5">
          <w:t>239</w:t>
        </w:r>
        <w:r>
          <w:rPr>
            <w:rFonts w:asciiTheme="minorHAnsi" w:eastAsiaTheme="minorEastAsia" w:hAnsiTheme="minorHAnsi" w:cstheme="minorBidi"/>
            <w:sz w:val="22"/>
            <w:szCs w:val="22"/>
            <w:lang w:eastAsia="en-AU"/>
          </w:rPr>
          <w:tab/>
        </w:r>
        <w:r w:rsidRPr="008B69E5">
          <w:t>Records</w:t>
        </w:r>
        <w:r>
          <w:tab/>
        </w:r>
        <w:r>
          <w:fldChar w:fldCharType="begin"/>
        </w:r>
        <w:r>
          <w:instrText xml:space="preserve"> PAGEREF _Toc83817193 \h </w:instrText>
        </w:r>
        <w:r>
          <w:fldChar w:fldCharType="separate"/>
        </w:r>
        <w:r w:rsidR="00DD54CF">
          <w:t>215</w:t>
        </w:r>
        <w:r>
          <w:fldChar w:fldCharType="end"/>
        </w:r>
      </w:hyperlink>
    </w:p>
    <w:p w14:paraId="15269DF6" w14:textId="5013F55D" w:rsidR="00E46878" w:rsidRDefault="00C46CF5">
      <w:pPr>
        <w:pStyle w:val="TOC3"/>
        <w:rPr>
          <w:rFonts w:asciiTheme="minorHAnsi" w:eastAsiaTheme="minorEastAsia" w:hAnsiTheme="minorHAnsi" w:cstheme="minorBidi"/>
          <w:b w:val="0"/>
          <w:sz w:val="22"/>
          <w:szCs w:val="22"/>
          <w:lang w:eastAsia="en-AU"/>
        </w:rPr>
      </w:pPr>
      <w:hyperlink w:anchor="_Toc83817194" w:history="1">
        <w:r w:rsidR="00E46878" w:rsidRPr="008B69E5">
          <w:t>Division 14.8</w:t>
        </w:r>
        <w:r w:rsidR="00E46878">
          <w:rPr>
            <w:rFonts w:asciiTheme="minorHAnsi" w:eastAsiaTheme="minorEastAsia" w:hAnsiTheme="minorHAnsi" w:cstheme="minorBidi"/>
            <w:b w:val="0"/>
            <w:sz w:val="22"/>
            <w:szCs w:val="22"/>
            <w:lang w:eastAsia="en-AU"/>
          </w:rPr>
          <w:tab/>
        </w:r>
        <w:r w:rsidR="00E46878" w:rsidRPr="008B69E5">
          <w:t>Miscellaneous</w:t>
        </w:r>
        <w:r w:rsidR="00E46878" w:rsidRPr="00E46878">
          <w:rPr>
            <w:vanish/>
          </w:rPr>
          <w:tab/>
        </w:r>
        <w:r w:rsidR="00E46878" w:rsidRPr="00E46878">
          <w:rPr>
            <w:vanish/>
          </w:rPr>
          <w:fldChar w:fldCharType="begin"/>
        </w:r>
        <w:r w:rsidR="00E46878" w:rsidRPr="00E46878">
          <w:rPr>
            <w:vanish/>
          </w:rPr>
          <w:instrText xml:space="preserve"> PAGEREF _Toc83817194 \h </w:instrText>
        </w:r>
        <w:r w:rsidR="00E46878" w:rsidRPr="00E46878">
          <w:rPr>
            <w:vanish/>
          </w:rPr>
        </w:r>
        <w:r w:rsidR="00E46878" w:rsidRPr="00E46878">
          <w:rPr>
            <w:vanish/>
          </w:rPr>
          <w:fldChar w:fldCharType="separate"/>
        </w:r>
        <w:r w:rsidR="00DD54CF">
          <w:rPr>
            <w:vanish/>
          </w:rPr>
          <w:t>216</w:t>
        </w:r>
        <w:r w:rsidR="00E46878" w:rsidRPr="00E46878">
          <w:rPr>
            <w:vanish/>
          </w:rPr>
          <w:fldChar w:fldCharType="end"/>
        </w:r>
      </w:hyperlink>
    </w:p>
    <w:p w14:paraId="0586AB4E" w14:textId="1F0DCB6B" w:rsidR="00E46878" w:rsidRDefault="00E46878">
      <w:pPr>
        <w:pStyle w:val="TOC5"/>
        <w:rPr>
          <w:rFonts w:asciiTheme="minorHAnsi" w:eastAsiaTheme="minorEastAsia" w:hAnsiTheme="minorHAnsi" w:cstheme="minorBidi"/>
          <w:sz w:val="22"/>
          <w:szCs w:val="22"/>
          <w:lang w:eastAsia="en-AU"/>
        </w:rPr>
      </w:pPr>
      <w:r>
        <w:tab/>
      </w:r>
      <w:hyperlink w:anchor="_Toc83817195" w:history="1">
        <w:r w:rsidRPr="008B69E5">
          <w:t>240</w:t>
        </w:r>
        <w:r>
          <w:rPr>
            <w:rFonts w:asciiTheme="minorHAnsi" w:eastAsiaTheme="minorEastAsia" w:hAnsiTheme="minorHAnsi" w:cstheme="minorBidi"/>
            <w:sz w:val="22"/>
            <w:szCs w:val="22"/>
            <w:lang w:eastAsia="en-AU"/>
          </w:rPr>
          <w:tab/>
        </w:r>
        <w:r w:rsidRPr="008B69E5">
          <w:t>Inability to complete returns</w:t>
        </w:r>
        <w:r>
          <w:tab/>
        </w:r>
        <w:r>
          <w:fldChar w:fldCharType="begin"/>
        </w:r>
        <w:r>
          <w:instrText xml:space="preserve"> PAGEREF _Toc83817195 \h </w:instrText>
        </w:r>
        <w:r>
          <w:fldChar w:fldCharType="separate"/>
        </w:r>
        <w:r w:rsidR="00DD54CF">
          <w:t>216</w:t>
        </w:r>
        <w:r>
          <w:fldChar w:fldCharType="end"/>
        </w:r>
      </w:hyperlink>
    </w:p>
    <w:p w14:paraId="1A668703" w14:textId="583E9051" w:rsidR="00E46878" w:rsidRDefault="00E46878">
      <w:pPr>
        <w:pStyle w:val="TOC5"/>
        <w:rPr>
          <w:rFonts w:asciiTheme="minorHAnsi" w:eastAsiaTheme="minorEastAsia" w:hAnsiTheme="minorHAnsi" w:cstheme="minorBidi"/>
          <w:sz w:val="22"/>
          <w:szCs w:val="22"/>
          <w:lang w:eastAsia="en-AU"/>
        </w:rPr>
      </w:pPr>
      <w:r>
        <w:tab/>
      </w:r>
      <w:hyperlink w:anchor="_Toc83817196" w:history="1">
        <w:r w:rsidRPr="008B69E5">
          <w:t>241</w:t>
        </w:r>
        <w:r>
          <w:rPr>
            <w:rFonts w:asciiTheme="minorHAnsi" w:eastAsiaTheme="minorEastAsia" w:hAnsiTheme="minorHAnsi" w:cstheme="minorBidi"/>
            <w:sz w:val="22"/>
            <w:szCs w:val="22"/>
            <w:lang w:eastAsia="en-AU"/>
          </w:rPr>
          <w:tab/>
        </w:r>
        <w:r w:rsidRPr="008B69E5">
          <w:t>Noncompliance with pt 14</w:t>
        </w:r>
        <w:r>
          <w:tab/>
        </w:r>
        <w:r>
          <w:fldChar w:fldCharType="begin"/>
        </w:r>
        <w:r>
          <w:instrText xml:space="preserve"> PAGEREF _Toc83817196 \h </w:instrText>
        </w:r>
        <w:r>
          <w:fldChar w:fldCharType="separate"/>
        </w:r>
        <w:r w:rsidR="00DD54CF">
          <w:t>218</w:t>
        </w:r>
        <w:r>
          <w:fldChar w:fldCharType="end"/>
        </w:r>
      </w:hyperlink>
    </w:p>
    <w:p w14:paraId="6A562FFD" w14:textId="1AAC498D" w:rsidR="00E46878" w:rsidRDefault="00E46878">
      <w:pPr>
        <w:pStyle w:val="TOC5"/>
        <w:rPr>
          <w:rFonts w:asciiTheme="minorHAnsi" w:eastAsiaTheme="minorEastAsia" w:hAnsiTheme="minorHAnsi" w:cstheme="minorBidi"/>
          <w:sz w:val="22"/>
          <w:szCs w:val="22"/>
          <w:lang w:eastAsia="en-AU"/>
        </w:rPr>
      </w:pPr>
      <w:r>
        <w:tab/>
      </w:r>
      <w:hyperlink w:anchor="_Toc83817197" w:history="1">
        <w:r w:rsidRPr="008B69E5">
          <w:t>242</w:t>
        </w:r>
        <w:r>
          <w:rPr>
            <w:rFonts w:asciiTheme="minorHAnsi" w:eastAsiaTheme="minorEastAsia" w:hAnsiTheme="minorHAnsi" w:cstheme="minorBidi"/>
            <w:sz w:val="22"/>
            <w:szCs w:val="22"/>
            <w:lang w:eastAsia="en-AU"/>
          </w:rPr>
          <w:tab/>
        </w:r>
        <w:r w:rsidRPr="008B69E5">
          <w:t>Amendment of returns</w:t>
        </w:r>
        <w:r>
          <w:tab/>
        </w:r>
        <w:r>
          <w:fldChar w:fldCharType="begin"/>
        </w:r>
        <w:r>
          <w:instrText xml:space="preserve"> PAGEREF _Toc83817197 \h </w:instrText>
        </w:r>
        <w:r>
          <w:fldChar w:fldCharType="separate"/>
        </w:r>
        <w:r w:rsidR="00DD54CF">
          <w:t>218</w:t>
        </w:r>
        <w:r>
          <w:fldChar w:fldCharType="end"/>
        </w:r>
      </w:hyperlink>
    </w:p>
    <w:p w14:paraId="077BFC11" w14:textId="2C6A0B3A" w:rsidR="00E46878" w:rsidRDefault="00E46878">
      <w:pPr>
        <w:pStyle w:val="TOC5"/>
        <w:rPr>
          <w:rFonts w:asciiTheme="minorHAnsi" w:eastAsiaTheme="minorEastAsia" w:hAnsiTheme="minorHAnsi" w:cstheme="minorBidi"/>
          <w:sz w:val="22"/>
          <w:szCs w:val="22"/>
          <w:lang w:eastAsia="en-AU"/>
        </w:rPr>
      </w:pPr>
      <w:r>
        <w:tab/>
      </w:r>
      <w:hyperlink w:anchor="_Toc83817198" w:history="1">
        <w:r w:rsidRPr="008B69E5">
          <w:t>243</w:t>
        </w:r>
        <w:r>
          <w:rPr>
            <w:rFonts w:asciiTheme="minorHAnsi" w:eastAsiaTheme="minorEastAsia" w:hAnsiTheme="minorHAnsi" w:cstheme="minorBidi"/>
            <w:sz w:val="22"/>
            <w:szCs w:val="22"/>
            <w:lang w:eastAsia="en-AU"/>
          </w:rPr>
          <w:tab/>
        </w:r>
        <w:r w:rsidRPr="008B69E5">
          <w:t>Copies of returns to be available for public inspection</w:t>
        </w:r>
        <w:r>
          <w:tab/>
        </w:r>
        <w:r>
          <w:fldChar w:fldCharType="begin"/>
        </w:r>
        <w:r>
          <w:instrText xml:space="preserve"> PAGEREF _Toc83817198 \h </w:instrText>
        </w:r>
        <w:r>
          <w:fldChar w:fldCharType="separate"/>
        </w:r>
        <w:r w:rsidR="00DD54CF">
          <w:t>219</w:t>
        </w:r>
        <w:r>
          <w:fldChar w:fldCharType="end"/>
        </w:r>
      </w:hyperlink>
    </w:p>
    <w:p w14:paraId="3A81D505" w14:textId="77E6F5E6" w:rsidR="00E46878" w:rsidRDefault="00E46878">
      <w:pPr>
        <w:pStyle w:val="TOC5"/>
        <w:rPr>
          <w:rFonts w:asciiTheme="minorHAnsi" w:eastAsiaTheme="minorEastAsia" w:hAnsiTheme="minorHAnsi" w:cstheme="minorBidi"/>
          <w:sz w:val="22"/>
          <w:szCs w:val="22"/>
          <w:lang w:eastAsia="en-AU"/>
        </w:rPr>
      </w:pPr>
      <w:r>
        <w:tab/>
      </w:r>
      <w:hyperlink w:anchor="_Toc83817199" w:history="1">
        <w:r w:rsidRPr="008B69E5">
          <w:t>243A</w:t>
        </w:r>
        <w:r>
          <w:rPr>
            <w:rFonts w:asciiTheme="minorHAnsi" w:eastAsiaTheme="minorEastAsia" w:hAnsiTheme="minorHAnsi" w:cstheme="minorBidi"/>
            <w:sz w:val="22"/>
            <w:szCs w:val="22"/>
            <w:lang w:eastAsia="en-AU"/>
          </w:rPr>
          <w:tab/>
        </w:r>
        <w:r w:rsidRPr="008B69E5">
          <w:t>Commissioner must publish certain information given under s 216A</w:t>
        </w:r>
        <w:r>
          <w:tab/>
        </w:r>
        <w:r>
          <w:fldChar w:fldCharType="begin"/>
        </w:r>
        <w:r>
          <w:instrText xml:space="preserve"> PAGEREF _Toc83817199 \h </w:instrText>
        </w:r>
        <w:r>
          <w:fldChar w:fldCharType="separate"/>
        </w:r>
        <w:r w:rsidR="00DD54CF">
          <w:t>220</w:t>
        </w:r>
        <w:r>
          <w:fldChar w:fldCharType="end"/>
        </w:r>
      </w:hyperlink>
    </w:p>
    <w:p w14:paraId="21D5E72D" w14:textId="67A64DBA" w:rsidR="00E46878" w:rsidRDefault="00C46CF5">
      <w:pPr>
        <w:pStyle w:val="TOC2"/>
        <w:rPr>
          <w:rFonts w:asciiTheme="minorHAnsi" w:eastAsiaTheme="minorEastAsia" w:hAnsiTheme="minorHAnsi" w:cstheme="minorBidi"/>
          <w:b w:val="0"/>
          <w:sz w:val="22"/>
          <w:szCs w:val="22"/>
          <w:lang w:eastAsia="en-AU"/>
        </w:rPr>
      </w:pPr>
      <w:hyperlink w:anchor="_Toc83817200" w:history="1">
        <w:r w:rsidR="00E46878" w:rsidRPr="008B69E5">
          <w:t>Part 15</w:t>
        </w:r>
        <w:r w:rsidR="00E46878">
          <w:rPr>
            <w:rFonts w:asciiTheme="minorHAnsi" w:eastAsiaTheme="minorEastAsia" w:hAnsiTheme="minorHAnsi" w:cstheme="minorBidi"/>
            <w:b w:val="0"/>
            <w:sz w:val="22"/>
            <w:szCs w:val="22"/>
            <w:lang w:eastAsia="en-AU"/>
          </w:rPr>
          <w:tab/>
        </w:r>
        <w:r w:rsidR="00E46878" w:rsidRPr="008B69E5">
          <w:t>Notification and review of decisions</w:t>
        </w:r>
        <w:r w:rsidR="00E46878" w:rsidRPr="00E46878">
          <w:rPr>
            <w:vanish/>
          </w:rPr>
          <w:tab/>
        </w:r>
        <w:r w:rsidR="00E46878" w:rsidRPr="00E46878">
          <w:rPr>
            <w:vanish/>
          </w:rPr>
          <w:fldChar w:fldCharType="begin"/>
        </w:r>
        <w:r w:rsidR="00E46878" w:rsidRPr="00E46878">
          <w:rPr>
            <w:vanish/>
          </w:rPr>
          <w:instrText xml:space="preserve"> PAGEREF _Toc83817200 \h </w:instrText>
        </w:r>
        <w:r w:rsidR="00E46878" w:rsidRPr="00E46878">
          <w:rPr>
            <w:vanish/>
          </w:rPr>
        </w:r>
        <w:r w:rsidR="00E46878" w:rsidRPr="00E46878">
          <w:rPr>
            <w:vanish/>
          </w:rPr>
          <w:fldChar w:fldCharType="separate"/>
        </w:r>
        <w:r w:rsidR="00DD54CF">
          <w:rPr>
            <w:vanish/>
          </w:rPr>
          <w:t>221</w:t>
        </w:r>
        <w:r w:rsidR="00E46878" w:rsidRPr="00E46878">
          <w:rPr>
            <w:vanish/>
          </w:rPr>
          <w:fldChar w:fldCharType="end"/>
        </w:r>
      </w:hyperlink>
    </w:p>
    <w:p w14:paraId="26127254" w14:textId="794B1F4A" w:rsidR="00E46878" w:rsidRDefault="00E46878">
      <w:pPr>
        <w:pStyle w:val="TOC5"/>
        <w:rPr>
          <w:rFonts w:asciiTheme="minorHAnsi" w:eastAsiaTheme="minorEastAsia" w:hAnsiTheme="minorHAnsi" w:cstheme="minorBidi"/>
          <w:sz w:val="22"/>
          <w:szCs w:val="22"/>
          <w:lang w:eastAsia="en-AU"/>
        </w:rPr>
      </w:pPr>
      <w:r>
        <w:tab/>
      </w:r>
      <w:hyperlink w:anchor="_Toc83817201" w:history="1">
        <w:r w:rsidRPr="008B69E5">
          <w:t>244</w:t>
        </w:r>
        <w:r>
          <w:rPr>
            <w:rFonts w:asciiTheme="minorHAnsi" w:eastAsiaTheme="minorEastAsia" w:hAnsiTheme="minorHAnsi" w:cstheme="minorBidi"/>
            <w:sz w:val="22"/>
            <w:szCs w:val="22"/>
            <w:lang w:eastAsia="en-AU"/>
          </w:rPr>
          <w:tab/>
        </w:r>
        <w:r w:rsidRPr="008B69E5">
          <w:t xml:space="preserve">Meaning of </w:t>
        </w:r>
        <w:r w:rsidRPr="008B69E5">
          <w:rPr>
            <w:i/>
          </w:rPr>
          <w:t>internal review notice</w:t>
        </w:r>
        <w:r w:rsidRPr="008B69E5">
          <w:t>—Act</w:t>
        </w:r>
        <w:r>
          <w:tab/>
        </w:r>
        <w:r>
          <w:fldChar w:fldCharType="begin"/>
        </w:r>
        <w:r>
          <w:instrText xml:space="preserve"> PAGEREF _Toc83817201 \h </w:instrText>
        </w:r>
        <w:r>
          <w:fldChar w:fldCharType="separate"/>
        </w:r>
        <w:r w:rsidR="00DD54CF">
          <w:t>221</w:t>
        </w:r>
        <w:r>
          <w:fldChar w:fldCharType="end"/>
        </w:r>
      </w:hyperlink>
    </w:p>
    <w:p w14:paraId="2CB8D736" w14:textId="0CEB75AD" w:rsidR="00E46878" w:rsidRDefault="00E46878">
      <w:pPr>
        <w:pStyle w:val="TOC5"/>
        <w:rPr>
          <w:rFonts w:asciiTheme="minorHAnsi" w:eastAsiaTheme="minorEastAsia" w:hAnsiTheme="minorHAnsi" w:cstheme="minorBidi"/>
          <w:sz w:val="22"/>
          <w:szCs w:val="22"/>
          <w:lang w:eastAsia="en-AU"/>
        </w:rPr>
      </w:pPr>
      <w:r>
        <w:tab/>
      </w:r>
      <w:hyperlink w:anchor="_Toc83817202" w:history="1">
        <w:r w:rsidRPr="008B69E5">
          <w:t>245</w:t>
        </w:r>
        <w:r>
          <w:rPr>
            <w:rFonts w:asciiTheme="minorHAnsi" w:eastAsiaTheme="minorEastAsia" w:hAnsiTheme="minorHAnsi" w:cstheme="minorBidi"/>
            <w:sz w:val="22"/>
            <w:szCs w:val="22"/>
            <w:lang w:eastAsia="en-AU"/>
          </w:rPr>
          <w:tab/>
        </w:r>
        <w:r w:rsidRPr="008B69E5">
          <w:t>Definitions—pt 15</w:t>
        </w:r>
        <w:r>
          <w:tab/>
        </w:r>
        <w:r>
          <w:fldChar w:fldCharType="begin"/>
        </w:r>
        <w:r>
          <w:instrText xml:space="preserve"> PAGEREF _Toc83817202 \h </w:instrText>
        </w:r>
        <w:r>
          <w:fldChar w:fldCharType="separate"/>
        </w:r>
        <w:r w:rsidR="00DD54CF">
          <w:t>221</w:t>
        </w:r>
        <w:r>
          <w:fldChar w:fldCharType="end"/>
        </w:r>
      </w:hyperlink>
    </w:p>
    <w:p w14:paraId="4A24EC29" w14:textId="10EA7006" w:rsidR="00E46878" w:rsidRDefault="00E46878">
      <w:pPr>
        <w:pStyle w:val="TOC5"/>
        <w:rPr>
          <w:rFonts w:asciiTheme="minorHAnsi" w:eastAsiaTheme="minorEastAsia" w:hAnsiTheme="minorHAnsi" w:cstheme="minorBidi"/>
          <w:sz w:val="22"/>
          <w:szCs w:val="22"/>
          <w:lang w:eastAsia="en-AU"/>
        </w:rPr>
      </w:pPr>
      <w:r>
        <w:tab/>
      </w:r>
      <w:hyperlink w:anchor="_Toc83817203" w:history="1">
        <w:r w:rsidRPr="008B69E5">
          <w:t>246</w:t>
        </w:r>
        <w:r>
          <w:rPr>
            <w:rFonts w:asciiTheme="minorHAnsi" w:eastAsiaTheme="minorEastAsia" w:hAnsiTheme="minorHAnsi" w:cstheme="minorBidi"/>
            <w:sz w:val="22"/>
            <w:szCs w:val="22"/>
            <w:lang w:eastAsia="en-AU"/>
          </w:rPr>
          <w:tab/>
        </w:r>
        <w:r w:rsidRPr="008B69E5">
          <w:t>Internal review notices</w:t>
        </w:r>
        <w:r>
          <w:tab/>
        </w:r>
        <w:r>
          <w:fldChar w:fldCharType="begin"/>
        </w:r>
        <w:r>
          <w:instrText xml:space="preserve"> PAGEREF _Toc83817203 \h </w:instrText>
        </w:r>
        <w:r>
          <w:fldChar w:fldCharType="separate"/>
        </w:r>
        <w:r w:rsidR="00DD54CF">
          <w:t>221</w:t>
        </w:r>
        <w:r>
          <w:fldChar w:fldCharType="end"/>
        </w:r>
      </w:hyperlink>
    </w:p>
    <w:p w14:paraId="0584CDEB" w14:textId="01AC6079" w:rsidR="00E46878" w:rsidRDefault="00E46878">
      <w:pPr>
        <w:pStyle w:val="TOC5"/>
        <w:rPr>
          <w:rFonts w:asciiTheme="minorHAnsi" w:eastAsiaTheme="minorEastAsia" w:hAnsiTheme="minorHAnsi" w:cstheme="minorBidi"/>
          <w:sz w:val="22"/>
          <w:szCs w:val="22"/>
          <w:lang w:eastAsia="en-AU"/>
        </w:rPr>
      </w:pPr>
      <w:r>
        <w:lastRenderedPageBreak/>
        <w:tab/>
      </w:r>
      <w:hyperlink w:anchor="_Toc83817204" w:history="1">
        <w:r w:rsidRPr="008B69E5">
          <w:t>247</w:t>
        </w:r>
        <w:r>
          <w:rPr>
            <w:rFonts w:asciiTheme="minorHAnsi" w:eastAsiaTheme="minorEastAsia" w:hAnsiTheme="minorHAnsi" w:cstheme="minorBidi"/>
            <w:sz w:val="22"/>
            <w:szCs w:val="22"/>
            <w:lang w:eastAsia="en-AU"/>
          </w:rPr>
          <w:tab/>
        </w:r>
        <w:r w:rsidRPr="008B69E5">
          <w:t>Applications for internal review</w:t>
        </w:r>
        <w:r>
          <w:tab/>
        </w:r>
        <w:r>
          <w:fldChar w:fldCharType="begin"/>
        </w:r>
        <w:r>
          <w:instrText xml:space="preserve"> PAGEREF _Toc83817204 \h </w:instrText>
        </w:r>
        <w:r>
          <w:fldChar w:fldCharType="separate"/>
        </w:r>
        <w:r w:rsidR="00DD54CF">
          <w:t>222</w:t>
        </w:r>
        <w:r>
          <w:fldChar w:fldCharType="end"/>
        </w:r>
      </w:hyperlink>
    </w:p>
    <w:p w14:paraId="52DC6EDC" w14:textId="34AABF6B" w:rsidR="00E46878" w:rsidRDefault="00E46878">
      <w:pPr>
        <w:pStyle w:val="TOC5"/>
        <w:rPr>
          <w:rFonts w:asciiTheme="minorHAnsi" w:eastAsiaTheme="minorEastAsia" w:hAnsiTheme="minorHAnsi" w:cstheme="minorBidi"/>
          <w:sz w:val="22"/>
          <w:szCs w:val="22"/>
          <w:lang w:eastAsia="en-AU"/>
        </w:rPr>
      </w:pPr>
      <w:r>
        <w:tab/>
      </w:r>
      <w:hyperlink w:anchor="_Toc83817205" w:history="1">
        <w:r w:rsidRPr="008B69E5">
          <w:t>248</w:t>
        </w:r>
        <w:r>
          <w:rPr>
            <w:rFonts w:asciiTheme="minorHAnsi" w:eastAsiaTheme="minorEastAsia" w:hAnsiTheme="minorHAnsi" w:cstheme="minorBidi"/>
            <w:sz w:val="22"/>
            <w:szCs w:val="22"/>
            <w:lang w:eastAsia="en-AU"/>
          </w:rPr>
          <w:tab/>
        </w:r>
        <w:r w:rsidRPr="008B69E5">
          <w:t>Stay of reviewable decisions</w:t>
        </w:r>
        <w:r>
          <w:tab/>
        </w:r>
        <w:r>
          <w:fldChar w:fldCharType="begin"/>
        </w:r>
        <w:r>
          <w:instrText xml:space="preserve"> PAGEREF _Toc83817205 \h </w:instrText>
        </w:r>
        <w:r>
          <w:fldChar w:fldCharType="separate"/>
        </w:r>
        <w:r w:rsidR="00DD54CF">
          <w:t>223</w:t>
        </w:r>
        <w:r>
          <w:fldChar w:fldCharType="end"/>
        </w:r>
      </w:hyperlink>
    </w:p>
    <w:p w14:paraId="6D95DA7E" w14:textId="0C7DCAE8" w:rsidR="00E46878" w:rsidRDefault="00E46878">
      <w:pPr>
        <w:pStyle w:val="TOC5"/>
        <w:rPr>
          <w:rFonts w:asciiTheme="minorHAnsi" w:eastAsiaTheme="minorEastAsia" w:hAnsiTheme="minorHAnsi" w:cstheme="minorBidi"/>
          <w:sz w:val="22"/>
          <w:szCs w:val="22"/>
          <w:lang w:eastAsia="en-AU"/>
        </w:rPr>
      </w:pPr>
      <w:r>
        <w:tab/>
      </w:r>
      <w:hyperlink w:anchor="_Toc83817206" w:history="1">
        <w:r w:rsidRPr="008B69E5">
          <w:t>249</w:t>
        </w:r>
        <w:r>
          <w:rPr>
            <w:rFonts w:asciiTheme="minorHAnsi" w:eastAsiaTheme="minorEastAsia" w:hAnsiTheme="minorHAnsi" w:cstheme="minorBidi"/>
            <w:sz w:val="22"/>
            <w:szCs w:val="22"/>
            <w:lang w:eastAsia="en-AU"/>
          </w:rPr>
          <w:tab/>
        </w:r>
        <w:r w:rsidRPr="008B69E5">
          <w:t>Review by electoral commission</w:t>
        </w:r>
        <w:r>
          <w:tab/>
        </w:r>
        <w:r>
          <w:fldChar w:fldCharType="begin"/>
        </w:r>
        <w:r>
          <w:instrText xml:space="preserve"> PAGEREF _Toc83817206 \h </w:instrText>
        </w:r>
        <w:r>
          <w:fldChar w:fldCharType="separate"/>
        </w:r>
        <w:r w:rsidR="00DD54CF">
          <w:t>223</w:t>
        </w:r>
        <w:r>
          <w:fldChar w:fldCharType="end"/>
        </w:r>
      </w:hyperlink>
    </w:p>
    <w:p w14:paraId="28EBF52F" w14:textId="7EAFAFDB" w:rsidR="00E46878" w:rsidRDefault="00E46878">
      <w:pPr>
        <w:pStyle w:val="TOC5"/>
        <w:rPr>
          <w:rFonts w:asciiTheme="minorHAnsi" w:eastAsiaTheme="minorEastAsia" w:hAnsiTheme="minorHAnsi" w:cstheme="minorBidi"/>
          <w:sz w:val="22"/>
          <w:szCs w:val="22"/>
          <w:lang w:eastAsia="en-AU"/>
        </w:rPr>
      </w:pPr>
      <w:r>
        <w:tab/>
      </w:r>
      <w:hyperlink w:anchor="_Toc83817207" w:history="1">
        <w:r w:rsidRPr="008B69E5">
          <w:t>249A</w:t>
        </w:r>
        <w:r>
          <w:rPr>
            <w:rFonts w:asciiTheme="minorHAnsi" w:eastAsiaTheme="minorEastAsia" w:hAnsiTheme="minorHAnsi" w:cstheme="minorBidi"/>
            <w:sz w:val="22"/>
            <w:szCs w:val="22"/>
            <w:lang w:eastAsia="en-AU"/>
          </w:rPr>
          <w:tab/>
        </w:r>
        <w:r w:rsidRPr="008B69E5">
          <w:t>Reviewable decision notices</w:t>
        </w:r>
        <w:r>
          <w:tab/>
        </w:r>
        <w:r>
          <w:fldChar w:fldCharType="begin"/>
        </w:r>
        <w:r>
          <w:instrText xml:space="preserve"> PAGEREF _Toc83817207 \h </w:instrText>
        </w:r>
        <w:r>
          <w:fldChar w:fldCharType="separate"/>
        </w:r>
        <w:r w:rsidR="00DD54CF">
          <w:t>224</w:t>
        </w:r>
        <w:r>
          <w:fldChar w:fldCharType="end"/>
        </w:r>
      </w:hyperlink>
    </w:p>
    <w:p w14:paraId="7F29C4A4" w14:textId="731AEBF6" w:rsidR="00E46878" w:rsidRDefault="00E46878">
      <w:pPr>
        <w:pStyle w:val="TOC5"/>
        <w:rPr>
          <w:rFonts w:asciiTheme="minorHAnsi" w:eastAsiaTheme="minorEastAsia" w:hAnsiTheme="minorHAnsi" w:cstheme="minorBidi"/>
          <w:sz w:val="22"/>
          <w:szCs w:val="22"/>
          <w:lang w:eastAsia="en-AU"/>
        </w:rPr>
      </w:pPr>
      <w:r>
        <w:tab/>
      </w:r>
      <w:hyperlink w:anchor="_Toc83817208" w:history="1">
        <w:r w:rsidRPr="008B69E5">
          <w:t>249B</w:t>
        </w:r>
        <w:r>
          <w:rPr>
            <w:rFonts w:asciiTheme="minorHAnsi" w:eastAsiaTheme="minorEastAsia" w:hAnsiTheme="minorHAnsi" w:cstheme="minorBidi"/>
            <w:sz w:val="22"/>
            <w:szCs w:val="22"/>
            <w:lang w:eastAsia="en-AU"/>
          </w:rPr>
          <w:tab/>
        </w:r>
        <w:r w:rsidRPr="008B69E5">
          <w:t>Applications for review</w:t>
        </w:r>
        <w:r>
          <w:tab/>
        </w:r>
        <w:r>
          <w:fldChar w:fldCharType="begin"/>
        </w:r>
        <w:r>
          <w:instrText xml:space="preserve"> PAGEREF _Toc83817208 \h </w:instrText>
        </w:r>
        <w:r>
          <w:fldChar w:fldCharType="separate"/>
        </w:r>
        <w:r w:rsidR="00DD54CF">
          <w:t>224</w:t>
        </w:r>
        <w:r>
          <w:fldChar w:fldCharType="end"/>
        </w:r>
      </w:hyperlink>
    </w:p>
    <w:p w14:paraId="0069CD1B" w14:textId="31B6F07A" w:rsidR="00E46878" w:rsidRDefault="00C46CF5">
      <w:pPr>
        <w:pStyle w:val="TOC2"/>
        <w:rPr>
          <w:rFonts w:asciiTheme="minorHAnsi" w:eastAsiaTheme="minorEastAsia" w:hAnsiTheme="minorHAnsi" w:cstheme="minorBidi"/>
          <w:b w:val="0"/>
          <w:sz w:val="22"/>
          <w:szCs w:val="22"/>
          <w:lang w:eastAsia="en-AU"/>
        </w:rPr>
      </w:pPr>
      <w:hyperlink w:anchor="_Toc83817209" w:history="1">
        <w:r w:rsidR="00E46878" w:rsidRPr="008B69E5">
          <w:t>Part 16</w:t>
        </w:r>
        <w:r w:rsidR="00E46878">
          <w:rPr>
            <w:rFonts w:asciiTheme="minorHAnsi" w:eastAsiaTheme="minorEastAsia" w:hAnsiTheme="minorHAnsi" w:cstheme="minorBidi"/>
            <w:b w:val="0"/>
            <w:sz w:val="22"/>
            <w:szCs w:val="22"/>
            <w:lang w:eastAsia="en-AU"/>
          </w:rPr>
          <w:tab/>
        </w:r>
        <w:r w:rsidR="00E46878" w:rsidRPr="008B69E5">
          <w:t>Disputed elections, eligibility and vacancies</w:t>
        </w:r>
        <w:r w:rsidR="00E46878" w:rsidRPr="00E46878">
          <w:rPr>
            <w:vanish/>
          </w:rPr>
          <w:tab/>
        </w:r>
        <w:r w:rsidR="00E46878" w:rsidRPr="00E46878">
          <w:rPr>
            <w:vanish/>
          </w:rPr>
          <w:fldChar w:fldCharType="begin"/>
        </w:r>
        <w:r w:rsidR="00E46878" w:rsidRPr="00E46878">
          <w:rPr>
            <w:vanish/>
          </w:rPr>
          <w:instrText xml:space="preserve"> PAGEREF _Toc83817209 \h </w:instrText>
        </w:r>
        <w:r w:rsidR="00E46878" w:rsidRPr="00E46878">
          <w:rPr>
            <w:vanish/>
          </w:rPr>
        </w:r>
        <w:r w:rsidR="00E46878" w:rsidRPr="00E46878">
          <w:rPr>
            <w:vanish/>
          </w:rPr>
          <w:fldChar w:fldCharType="separate"/>
        </w:r>
        <w:r w:rsidR="00DD54CF">
          <w:rPr>
            <w:vanish/>
          </w:rPr>
          <w:t>225</w:t>
        </w:r>
        <w:r w:rsidR="00E46878" w:rsidRPr="00E46878">
          <w:rPr>
            <w:vanish/>
          </w:rPr>
          <w:fldChar w:fldCharType="end"/>
        </w:r>
      </w:hyperlink>
    </w:p>
    <w:p w14:paraId="75EE2C4B" w14:textId="3ED9BA80" w:rsidR="00E46878" w:rsidRDefault="00C46CF5">
      <w:pPr>
        <w:pStyle w:val="TOC3"/>
        <w:rPr>
          <w:rFonts w:asciiTheme="minorHAnsi" w:eastAsiaTheme="minorEastAsia" w:hAnsiTheme="minorHAnsi" w:cstheme="minorBidi"/>
          <w:b w:val="0"/>
          <w:sz w:val="22"/>
          <w:szCs w:val="22"/>
          <w:lang w:eastAsia="en-AU"/>
        </w:rPr>
      </w:pPr>
      <w:hyperlink w:anchor="_Toc83817210" w:history="1">
        <w:r w:rsidR="00E46878" w:rsidRPr="008B69E5">
          <w:t>Division 16.1</w:t>
        </w:r>
        <w:r w:rsidR="00E46878">
          <w:rPr>
            <w:rFonts w:asciiTheme="minorHAnsi" w:eastAsiaTheme="minorEastAsia" w:hAnsiTheme="minorHAnsi" w:cstheme="minorBidi"/>
            <w:b w:val="0"/>
            <w:sz w:val="22"/>
            <w:szCs w:val="22"/>
            <w:lang w:eastAsia="en-AU"/>
          </w:rPr>
          <w:tab/>
        </w:r>
        <w:r w:rsidR="00E46878" w:rsidRPr="008B69E5">
          <w:t>Preliminary</w:t>
        </w:r>
        <w:r w:rsidR="00E46878" w:rsidRPr="00E46878">
          <w:rPr>
            <w:vanish/>
          </w:rPr>
          <w:tab/>
        </w:r>
        <w:r w:rsidR="00E46878" w:rsidRPr="00E46878">
          <w:rPr>
            <w:vanish/>
          </w:rPr>
          <w:fldChar w:fldCharType="begin"/>
        </w:r>
        <w:r w:rsidR="00E46878" w:rsidRPr="00E46878">
          <w:rPr>
            <w:vanish/>
          </w:rPr>
          <w:instrText xml:space="preserve"> PAGEREF _Toc83817210 \h </w:instrText>
        </w:r>
        <w:r w:rsidR="00E46878" w:rsidRPr="00E46878">
          <w:rPr>
            <w:vanish/>
          </w:rPr>
        </w:r>
        <w:r w:rsidR="00E46878" w:rsidRPr="00E46878">
          <w:rPr>
            <w:vanish/>
          </w:rPr>
          <w:fldChar w:fldCharType="separate"/>
        </w:r>
        <w:r w:rsidR="00DD54CF">
          <w:rPr>
            <w:vanish/>
          </w:rPr>
          <w:t>225</w:t>
        </w:r>
        <w:r w:rsidR="00E46878" w:rsidRPr="00E46878">
          <w:rPr>
            <w:vanish/>
          </w:rPr>
          <w:fldChar w:fldCharType="end"/>
        </w:r>
      </w:hyperlink>
    </w:p>
    <w:p w14:paraId="4D262EE2" w14:textId="5045A150" w:rsidR="00E46878" w:rsidRDefault="00E46878">
      <w:pPr>
        <w:pStyle w:val="TOC5"/>
        <w:rPr>
          <w:rFonts w:asciiTheme="minorHAnsi" w:eastAsiaTheme="minorEastAsia" w:hAnsiTheme="minorHAnsi" w:cstheme="minorBidi"/>
          <w:sz w:val="22"/>
          <w:szCs w:val="22"/>
          <w:lang w:eastAsia="en-AU"/>
        </w:rPr>
      </w:pPr>
      <w:r>
        <w:tab/>
      </w:r>
      <w:hyperlink w:anchor="_Toc83817211" w:history="1">
        <w:r w:rsidRPr="008B69E5">
          <w:t>250</w:t>
        </w:r>
        <w:r>
          <w:rPr>
            <w:rFonts w:asciiTheme="minorHAnsi" w:eastAsiaTheme="minorEastAsia" w:hAnsiTheme="minorHAnsi" w:cstheme="minorBidi"/>
            <w:sz w:val="22"/>
            <w:szCs w:val="22"/>
            <w:lang w:eastAsia="en-AU"/>
          </w:rPr>
          <w:tab/>
        </w:r>
        <w:r w:rsidRPr="008B69E5">
          <w:t>Definitions for pt 16</w:t>
        </w:r>
        <w:r>
          <w:tab/>
        </w:r>
        <w:r>
          <w:fldChar w:fldCharType="begin"/>
        </w:r>
        <w:r>
          <w:instrText xml:space="preserve"> PAGEREF _Toc83817211 \h </w:instrText>
        </w:r>
        <w:r>
          <w:fldChar w:fldCharType="separate"/>
        </w:r>
        <w:r w:rsidR="00DD54CF">
          <w:t>225</w:t>
        </w:r>
        <w:r>
          <w:fldChar w:fldCharType="end"/>
        </w:r>
      </w:hyperlink>
    </w:p>
    <w:p w14:paraId="4CE18312" w14:textId="3D9F8AE6" w:rsidR="00E46878" w:rsidRDefault="00E46878">
      <w:pPr>
        <w:pStyle w:val="TOC5"/>
        <w:rPr>
          <w:rFonts w:asciiTheme="minorHAnsi" w:eastAsiaTheme="minorEastAsia" w:hAnsiTheme="minorHAnsi" w:cstheme="minorBidi"/>
          <w:sz w:val="22"/>
          <w:szCs w:val="22"/>
          <w:lang w:eastAsia="en-AU"/>
        </w:rPr>
      </w:pPr>
      <w:r>
        <w:tab/>
      </w:r>
      <w:hyperlink w:anchor="_Toc83817212" w:history="1">
        <w:r w:rsidRPr="008B69E5">
          <w:t>251</w:t>
        </w:r>
        <w:r>
          <w:rPr>
            <w:rFonts w:asciiTheme="minorHAnsi" w:eastAsiaTheme="minorEastAsia" w:hAnsiTheme="minorHAnsi" w:cstheme="minorBidi"/>
            <w:sz w:val="22"/>
            <w:szCs w:val="22"/>
            <w:lang w:eastAsia="en-AU"/>
          </w:rPr>
          <w:tab/>
        </w:r>
        <w:r w:rsidRPr="008B69E5">
          <w:t xml:space="preserve">Meaning of </w:t>
        </w:r>
        <w:r w:rsidRPr="008B69E5">
          <w:rPr>
            <w:i/>
          </w:rPr>
          <w:t>Speaker</w:t>
        </w:r>
        <w:r w:rsidRPr="008B69E5">
          <w:t xml:space="preserve"> for pt 16</w:t>
        </w:r>
        <w:r>
          <w:tab/>
        </w:r>
        <w:r>
          <w:fldChar w:fldCharType="begin"/>
        </w:r>
        <w:r>
          <w:instrText xml:space="preserve"> PAGEREF _Toc83817212 \h </w:instrText>
        </w:r>
        <w:r>
          <w:fldChar w:fldCharType="separate"/>
        </w:r>
        <w:r w:rsidR="00DD54CF">
          <w:t>226</w:t>
        </w:r>
        <w:r>
          <w:fldChar w:fldCharType="end"/>
        </w:r>
      </w:hyperlink>
    </w:p>
    <w:p w14:paraId="026E23C2" w14:textId="12444066" w:rsidR="00E46878" w:rsidRDefault="00C46CF5">
      <w:pPr>
        <w:pStyle w:val="TOC3"/>
        <w:rPr>
          <w:rFonts w:asciiTheme="minorHAnsi" w:eastAsiaTheme="minorEastAsia" w:hAnsiTheme="minorHAnsi" w:cstheme="minorBidi"/>
          <w:b w:val="0"/>
          <w:sz w:val="22"/>
          <w:szCs w:val="22"/>
          <w:lang w:eastAsia="en-AU"/>
        </w:rPr>
      </w:pPr>
      <w:hyperlink w:anchor="_Toc83817213" w:history="1">
        <w:r w:rsidR="00E46878" w:rsidRPr="008B69E5">
          <w:t>Division 16.2</w:t>
        </w:r>
        <w:r w:rsidR="00E46878">
          <w:rPr>
            <w:rFonts w:asciiTheme="minorHAnsi" w:eastAsiaTheme="minorEastAsia" w:hAnsiTheme="minorHAnsi" w:cstheme="minorBidi"/>
            <w:b w:val="0"/>
            <w:sz w:val="22"/>
            <w:szCs w:val="22"/>
            <w:lang w:eastAsia="en-AU"/>
          </w:rPr>
          <w:tab/>
        </w:r>
        <w:r w:rsidR="00E46878" w:rsidRPr="008B69E5">
          <w:t>Jurisdiction and powers of Supreme Court</w:t>
        </w:r>
        <w:r w:rsidR="00E46878" w:rsidRPr="00E46878">
          <w:rPr>
            <w:vanish/>
          </w:rPr>
          <w:tab/>
        </w:r>
        <w:r w:rsidR="00E46878" w:rsidRPr="00E46878">
          <w:rPr>
            <w:vanish/>
          </w:rPr>
          <w:fldChar w:fldCharType="begin"/>
        </w:r>
        <w:r w:rsidR="00E46878" w:rsidRPr="00E46878">
          <w:rPr>
            <w:vanish/>
          </w:rPr>
          <w:instrText xml:space="preserve"> PAGEREF _Toc83817213 \h </w:instrText>
        </w:r>
        <w:r w:rsidR="00E46878" w:rsidRPr="00E46878">
          <w:rPr>
            <w:vanish/>
          </w:rPr>
        </w:r>
        <w:r w:rsidR="00E46878" w:rsidRPr="00E46878">
          <w:rPr>
            <w:vanish/>
          </w:rPr>
          <w:fldChar w:fldCharType="separate"/>
        </w:r>
        <w:r w:rsidR="00DD54CF">
          <w:rPr>
            <w:vanish/>
          </w:rPr>
          <w:t>226</w:t>
        </w:r>
        <w:r w:rsidR="00E46878" w:rsidRPr="00E46878">
          <w:rPr>
            <w:vanish/>
          </w:rPr>
          <w:fldChar w:fldCharType="end"/>
        </w:r>
      </w:hyperlink>
    </w:p>
    <w:p w14:paraId="565E7143" w14:textId="114327CC" w:rsidR="00E46878" w:rsidRDefault="00E46878">
      <w:pPr>
        <w:pStyle w:val="TOC5"/>
        <w:rPr>
          <w:rFonts w:asciiTheme="minorHAnsi" w:eastAsiaTheme="minorEastAsia" w:hAnsiTheme="minorHAnsi" w:cstheme="minorBidi"/>
          <w:sz w:val="22"/>
          <w:szCs w:val="22"/>
          <w:lang w:eastAsia="en-AU"/>
        </w:rPr>
      </w:pPr>
      <w:r>
        <w:tab/>
      </w:r>
      <w:hyperlink w:anchor="_Toc83817214" w:history="1">
        <w:r w:rsidRPr="008B69E5">
          <w:t>252</w:t>
        </w:r>
        <w:r>
          <w:rPr>
            <w:rFonts w:asciiTheme="minorHAnsi" w:eastAsiaTheme="minorEastAsia" w:hAnsiTheme="minorHAnsi" w:cstheme="minorBidi"/>
            <w:sz w:val="22"/>
            <w:szCs w:val="22"/>
            <w:lang w:eastAsia="en-AU"/>
          </w:rPr>
          <w:tab/>
        </w:r>
        <w:r w:rsidRPr="008B69E5">
          <w:t>Court of Disputed Elections</w:t>
        </w:r>
        <w:r>
          <w:tab/>
        </w:r>
        <w:r>
          <w:fldChar w:fldCharType="begin"/>
        </w:r>
        <w:r>
          <w:instrText xml:space="preserve"> PAGEREF _Toc83817214 \h </w:instrText>
        </w:r>
        <w:r>
          <w:fldChar w:fldCharType="separate"/>
        </w:r>
        <w:r w:rsidR="00DD54CF">
          <w:t>226</w:t>
        </w:r>
        <w:r>
          <w:fldChar w:fldCharType="end"/>
        </w:r>
      </w:hyperlink>
    </w:p>
    <w:p w14:paraId="002C027E" w14:textId="6FD89839" w:rsidR="00E46878" w:rsidRDefault="00E46878">
      <w:pPr>
        <w:pStyle w:val="TOC5"/>
        <w:rPr>
          <w:rFonts w:asciiTheme="minorHAnsi" w:eastAsiaTheme="minorEastAsia" w:hAnsiTheme="minorHAnsi" w:cstheme="minorBidi"/>
          <w:sz w:val="22"/>
          <w:szCs w:val="22"/>
          <w:lang w:eastAsia="en-AU"/>
        </w:rPr>
      </w:pPr>
      <w:r>
        <w:tab/>
      </w:r>
      <w:hyperlink w:anchor="_Toc83817215" w:history="1">
        <w:r w:rsidRPr="008B69E5">
          <w:t>253</w:t>
        </w:r>
        <w:r>
          <w:rPr>
            <w:rFonts w:asciiTheme="minorHAnsi" w:eastAsiaTheme="minorEastAsia" w:hAnsiTheme="minorHAnsi" w:cstheme="minorBidi"/>
            <w:sz w:val="22"/>
            <w:szCs w:val="22"/>
            <w:lang w:eastAsia="en-AU"/>
          </w:rPr>
          <w:tab/>
        </w:r>
        <w:r w:rsidRPr="008B69E5">
          <w:t>Powers of the court</w:t>
        </w:r>
        <w:r>
          <w:tab/>
        </w:r>
        <w:r>
          <w:fldChar w:fldCharType="begin"/>
        </w:r>
        <w:r>
          <w:instrText xml:space="preserve"> PAGEREF _Toc83817215 \h </w:instrText>
        </w:r>
        <w:r>
          <w:fldChar w:fldCharType="separate"/>
        </w:r>
        <w:r w:rsidR="00DD54CF">
          <w:t>227</w:t>
        </w:r>
        <w:r>
          <w:fldChar w:fldCharType="end"/>
        </w:r>
      </w:hyperlink>
    </w:p>
    <w:p w14:paraId="33685C83" w14:textId="435BE384" w:rsidR="00E46878" w:rsidRDefault="00E46878">
      <w:pPr>
        <w:pStyle w:val="TOC5"/>
        <w:rPr>
          <w:rFonts w:asciiTheme="minorHAnsi" w:eastAsiaTheme="minorEastAsia" w:hAnsiTheme="minorHAnsi" w:cstheme="minorBidi"/>
          <w:sz w:val="22"/>
          <w:szCs w:val="22"/>
          <w:lang w:eastAsia="en-AU"/>
        </w:rPr>
      </w:pPr>
      <w:r>
        <w:tab/>
      </w:r>
      <w:hyperlink w:anchor="_Toc83817216" w:history="1">
        <w:r w:rsidRPr="008B69E5">
          <w:t>255</w:t>
        </w:r>
        <w:r>
          <w:rPr>
            <w:rFonts w:asciiTheme="minorHAnsi" w:eastAsiaTheme="minorEastAsia" w:hAnsiTheme="minorHAnsi" w:cstheme="minorBidi"/>
            <w:sz w:val="22"/>
            <w:szCs w:val="22"/>
            <w:lang w:eastAsia="en-AU"/>
          </w:rPr>
          <w:tab/>
        </w:r>
        <w:r w:rsidRPr="008B69E5">
          <w:t>Decisions are final</w:t>
        </w:r>
        <w:r>
          <w:tab/>
        </w:r>
        <w:r>
          <w:fldChar w:fldCharType="begin"/>
        </w:r>
        <w:r>
          <w:instrText xml:space="preserve"> PAGEREF _Toc83817216 \h </w:instrText>
        </w:r>
        <w:r>
          <w:fldChar w:fldCharType="separate"/>
        </w:r>
        <w:r w:rsidR="00DD54CF">
          <w:t>227</w:t>
        </w:r>
        <w:r>
          <w:fldChar w:fldCharType="end"/>
        </w:r>
      </w:hyperlink>
    </w:p>
    <w:p w14:paraId="45B1E508" w14:textId="482F3271" w:rsidR="00E46878" w:rsidRDefault="00C46CF5">
      <w:pPr>
        <w:pStyle w:val="TOC3"/>
        <w:rPr>
          <w:rFonts w:asciiTheme="minorHAnsi" w:eastAsiaTheme="minorEastAsia" w:hAnsiTheme="minorHAnsi" w:cstheme="minorBidi"/>
          <w:b w:val="0"/>
          <w:sz w:val="22"/>
          <w:szCs w:val="22"/>
          <w:lang w:eastAsia="en-AU"/>
        </w:rPr>
      </w:pPr>
      <w:hyperlink w:anchor="_Toc83817217" w:history="1">
        <w:r w:rsidR="00E46878" w:rsidRPr="008B69E5">
          <w:t>Division 16.3</w:t>
        </w:r>
        <w:r w:rsidR="00E46878">
          <w:rPr>
            <w:rFonts w:asciiTheme="minorHAnsi" w:eastAsiaTheme="minorEastAsia" w:hAnsiTheme="minorHAnsi" w:cstheme="minorBidi"/>
            <w:b w:val="0"/>
            <w:sz w:val="22"/>
            <w:szCs w:val="22"/>
            <w:lang w:eastAsia="en-AU"/>
          </w:rPr>
          <w:tab/>
        </w:r>
        <w:r w:rsidR="00E46878" w:rsidRPr="008B69E5">
          <w:t>Disputed elections</w:t>
        </w:r>
        <w:r w:rsidR="00E46878" w:rsidRPr="00E46878">
          <w:rPr>
            <w:vanish/>
          </w:rPr>
          <w:tab/>
        </w:r>
        <w:r w:rsidR="00E46878" w:rsidRPr="00E46878">
          <w:rPr>
            <w:vanish/>
          </w:rPr>
          <w:fldChar w:fldCharType="begin"/>
        </w:r>
        <w:r w:rsidR="00E46878" w:rsidRPr="00E46878">
          <w:rPr>
            <w:vanish/>
          </w:rPr>
          <w:instrText xml:space="preserve"> PAGEREF _Toc83817217 \h </w:instrText>
        </w:r>
        <w:r w:rsidR="00E46878" w:rsidRPr="00E46878">
          <w:rPr>
            <w:vanish/>
          </w:rPr>
        </w:r>
        <w:r w:rsidR="00E46878" w:rsidRPr="00E46878">
          <w:rPr>
            <w:vanish/>
          </w:rPr>
          <w:fldChar w:fldCharType="separate"/>
        </w:r>
        <w:r w:rsidR="00DD54CF">
          <w:rPr>
            <w:vanish/>
          </w:rPr>
          <w:t>227</w:t>
        </w:r>
        <w:r w:rsidR="00E46878" w:rsidRPr="00E46878">
          <w:rPr>
            <w:vanish/>
          </w:rPr>
          <w:fldChar w:fldCharType="end"/>
        </w:r>
      </w:hyperlink>
    </w:p>
    <w:p w14:paraId="54AC4B28" w14:textId="2B1694C6" w:rsidR="00E46878" w:rsidRDefault="00E46878">
      <w:pPr>
        <w:pStyle w:val="TOC5"/>
        <w:rPr>
          <w:rFonts w:asciiTheme="minorHAnsi" w:eastAsiaTheme="minorEastAsia" w:hAnsiTheme="minorHAnsi" w:cstheme="minorBidi"/>
          <w:sz w:val="22"/>
          <w:szCs w:val="22"/>
          <w:lang w:eastAsia="en-AU"/>
        </w:rPr>
      </w:pPr>
      <w:r>
        <w:tab/>
      </w:r>
      <w:hyperlink w:anchor="_Toc83817218" w:history="1">
        <w:r w:rsidRPr="008B69E5">
          <w:t>256</w:t>
        </w:r>
        <w:r>
          <w:rPr>
            <w:rFonts w:asciiTheme="minorHAnsi" w:eastAsiaTheme="minorEastAsia" w:hAnsiTheme="minorHAnsi" w:cstheme="minorBidi"/>
            <w:sz w:val="22"/>
            <w:szCs w:val="22"/>
            <w:lang w:eastAsia="en-AU"/>
          </w:rPr>
          <w:tab/>
        </w:r>
        <w:r w:rsidRPr="008B69E5">
          <w:t>Validity may be disputed after election</w:t>
        </w:r>
        <w:r>
          <w:tab/>
        </w:r>
        <w:r>
          <w:fldChar w:fldCharType="begin"/>
        </w:r>
        <w:r>
          <w:instrText xml:space="preserve"> PAGEREF _Toc83817218 \h </w:instrText>
        </w:r>
        <w:r>
          <w:fldChar w:fldCharType="separate"/>
        </w:r>
        <w:r w:rsidR="00DD54CF">
          <w:t>227</w:t>
        </w:r>
        <w:r>
          <w:fldChar w:fldCharType="end"/>
        </w:r>
      </w:hyperlink>
    </w:p>
    <w:p w14:paraId="70CC22E8" w14:textId="215E56F4" w:rsidR="00E46878" w:rsidRDefault="00E46878">
      <w:pPr>
        <w:pStyle w:val="TOC5"/>
        <w:rPr>
          <w:rFonts w:asciiTheme="minorHAnsi" w:eastAsiaTheme="minorEastAsia" w:hAnsiTheme="minorHAnsi" w:cstheme="minorBidi"/>
          <w:sz w:val="22"/>
          <w:szCs w:val="22"/>
          <w:lang w:eastAsia="en-AU"/>
        </w:rPr>
      </w:pPr>
      <w:r>
        <w:tab/>
      </w:r>
      <w:hyperlink w:anchor="_Toc83817219" w:history="1">
        <w:r w:rsidRPr="008B69E5">
          <w:t>257</w:t>
        </w:r>
        <w:r>
          <w:rPr>
            <w:rFonts w:asciiTheme="minorHAnsi" w:eastAsiaTheme="minorEastAsia" w:hAnsiTheme="minorHAnsi" w:cstheme="minorBidi"/>
            <w:sz w:val="22"/>
            <w:szCs w:val="22"/>
            <w:lang w:eastAsia="en-AU"/>
          </w:rPr>
          <w:tab/>
        </w:r>
        <w:r w:rsidRPr="008B69E5">
          <w:t>Persons entitled to dispute elections</w:t>
        </w:r>
        <w:r>
          <w:tab/>
        </w:r>
        <w:r>
          <w:fldChar w:fldCharType="begin"/>
        </w:r>
        <w:r>
          <w:instrText xml:space="preserve"> PAGEREF _Toc83817219 \h </w:instrText>
        </w:r>
        <w:r>
          <w:fldChar w:fldCharType="separate"/>
        </w:r>
        <w:r w:rsidR="00DD54CF">
          <w:t>228</w:t>
        </w:r>
        <w:r>
          <w:fldChar w:fldCharType="end"/>
        </w:r>
      </w:hyperlink>
    </w:p>
    <w:p w14:paraId="62641544" w14:textId="4DF6726E" w:rsidR="00E46878" w:rsidRDefault="00E46878">
      <w:pPr>
        <w:pStyle w:val="TOC5"/>
        <w:rPr>
          <w:rFonts w:asciiTheme="minorHAnsi" w:eastAsiaTheme="minorEastAsia" w:hAnsiTheme="minorHAnsi" w:cstheme="minorBidi"/>
          <w:sz w:val="22"/>
          <w:szCs w:val="22"/>
          <w:lang w:eastAsia="en-AU"/>
        </w:rPr>
      </w:pPr>
      <w:r>
        <w:tab/>
      </w:r>
      <w:hyperlink w:anchor="_Toc83817220" w:history="1">
        <w:r w:rsidRPr="008B69E5">
          <w:t>258</w:t>
        </w:r>
        <w:r>
          <w:rPr>
            <w:rFonts w:asciiTheme="minorHAnsi" w:eastAsiaTheme="minorEastAsia" w:hAnsiTheme="minorHAnsi" w:cstheme="minorBidi"/>
            <w:sz w:val="22"/>
            <w:szCs w:val="22"/>
            <w:lang w:eastAsia="en-AU"/>
          </w:rPr>
          <w:tab/>
        </w:r>
        <w:r w:rsidRPr="008B69E5">
          <w:t>Form of application</w:t>
        </w:r>
        <w:r>
          <w:tab/>
        </w:r>
        <w:r>
          <w:fldChar w:fldCharType="begin"/>
        </w:r>
        <w:r>
          <w:instrText xml:space="preserve"> PAGEREF _Toc83817220 \h </w:instrText>
        </w:r>
        <w:r>
          <w:fldChar w:fldCharType="separate"/>
        </w:r>
        <w:r w:rsidR="00DD54CF">
          <w:t>228</w:t>
        </w:r>
        <w:r>
          <w:fldChar w:fldCharType="end"/>
        </w:r>
      </w:hyperlink>
    </w:p>
    <w:p w14:paraId="3490BCA0" w14:textId="5FD52EB5" w:rsidR="00E46878" w:rsidRDefault="00E46878">
      <w:pPr>
        <w:pStyle w:val="TOC5"/>
        <w:rPr>
          <w:rFonts w:asciiTheme="minorHAnsi" w:eastAsiaTheme="minorEastAsia" w:hAnsiTheme="minorHAnsi" w:cstheme="minorBidi"/>
          <w:sz w:val="22"/>
          <w:szCs w:val="22"/>
          <w:lang w:eastAsia="en-AU"/>
        </w:rPr>
      </w:pPr>
      <w:r>
        <w:tab/>
      </w:r>
      <w:hyperlink w:anchor="_Toc83817221" w:history="1">
        <w:r w:rsidRPr="008B69E5">
          <w:t>259</w:t>
        </w:r>
        <w:r>
          <w:rPr>
            <w:rFonts w:asciiTheme="minorHAnsi" w:eastAsiaTheme="minorEastAsia" w:hAnsiTheme="minorHAnsi" w:cstheme="minorBidi"/>
            <w:sz w:val="22"/>
            <w:szCs w:val="22"/>
            <w:lang w:eastAsia="en-AU"/>
          </w:rPr>
          <w:tab/>
        </w:r>
        <w:r w:rsidRPr="008B69E5">
          <w:t>Time for filing application</w:t>
        </w:r>
        <w:r>
          <w:tab/>
        </w:r>
        <w:r>
          <w:fldChar w:fldCharType="begin"/>
        </w:r>
        <w:r>
          <w:instrText xml:space="preserve"> PAGEREF _Toc83817221 \h </w:instrText>
        </w:r>
        <w:r>
          <w:fldChar w:fldCharType="separate"/>
        </w:r>
        <w:r w:rsidR="00DD54CF">
          <w:t>228</w:t>
        </w:r>
        <w:r>
          <w:fldChar w:fldCharType="end"/>
        </w:r>
      </w:hyperlink>
    </w:p>
    <w:p w14:paraId="2FA127AF" w14:textId="620315C8" w:rsidR="00E46878" w:rsidRDefault="00E46878">
      <w:pPr>
        <w:pStyle w:val="TOC5"/>
        <w:rPr>
          <w:rFonts w:asciiTheme="minorHAnsi" w:eastAsiaTheme="minorEastAsia" w:hAnsiTheme="minorHAnsi" w:cstheme="minorBidi"/>
          <w:sz w:val="22"/>
          <w:szCs w:val="22"/>
          <w:lang w:eastAsia="en-AU"/>
        </w:rPr>
      </w:pPr>
      <w:r>
        <w:tab/>
      </w:r>
      <w:hyperlink w:anchor="_Toc83817222" w:history="1">
        <w:r w:rsidRPr="008B69E5">
          <w:t>260</w:t>
        </w:r>
        <w:r>
          <w:rPr>
            <w:rFonts w:asciiTheme="minorHAnsi" w:eastAsiaTheme="minorEastAsia" w:hAnsiTheme="minorHAnsi" w:cstheme="minorBidi"/>
            <w:sz w:val="22"/>
            <w:szCs w:val="22"/>
            <w:lang w:eastAsia="en-AU"/>
          </w:rPr>
          <w:tab/>
        </w:r>
        <w:r w:rsidRPr="008B69E5">
          <w:t>Deposit as security for costs</w:t>
        </w:r>
        <w:r>
          <w:tab/>
        </w:r>
        <w:r>
          <w:fldChar w:fldCharType="begin"/>
        </w:r>
        <w:r>
          <w:instrText xml:space="preserve"> PAGEREF _Toc83817222 \h </w:instrText>
        </w:r>
        <w:r>
          <w:fldChar w:fldCharType="separate"/>
        </w:r>
        <w:r w:rsidR="00DD54CF">
          <w:t>229</w:t>
        </w:r>
        <w:r>
          <w:fldChar w:fldCharType="end"/>
        </w:r>
      </w:hyperlink>
    </w:p>
    <w:p w14:paraId="547C2B15" w14:textId="725F511E" w:rsidR="00E46878" w:rsidRDefault="00E46878">
      <w:pPr>
        <w:pStyle w:val="TOC5"/>
        <w:rPr>
          <w:rFonts w:asciiTheme="minorHAnsi" w:eastAsiaTheme="minorEastAsia" w:hAnsiTheme="minorHAnsi" w:cstheme="minorBidi"/>
          <w:sz w:val="22"/>
          <w:szCs w:val="22"/>
          <w:lang w:eastAsia="en-AU"/>
        </w:rPr>
      </w:pPr>
      <w:r>
        <w:tab/>
      </w:r>
      <w:hyperlink w:anchor="_Toc83817223" w:history="1">
        <w:r w:rsidRPr="008B69E5">
          <w:t>261</w:t>
        </w:r>
        <w:r>
          <w:rPr>
            <w:rFonts w:asciiTheme="minorHAnsi" w:eastAsiaTheme="minorEastAsia" w:hAnsiTheme="minorHAnsi" w:cstheme="minorBidi"/>
            <w:sz w:val="22"/>
            <w:szCs w:val="22"/>
            <w:lang w:eastAsia="en-AU"/>
          </w:rPr>
          <w:tab/>
        </w:r>
        <w:r w:rsidRPr="008B69E5">
          <w:t>Registrar to serve copies of application on certain persons</w:t>
        </w:r>
        <w:r>
          <w:tab/>
        </w:r>
        <w:r>
          <w:fldChar w:fldCharType="begin"/>
        </w:r>
        <w:r>
          <w:instrText xml:space="preserve"> PAGEREF _Toc83817223 \h </w:instrText>
        </w:r>
        <w:r>
          <w:fldChar w:fldCharType="separate"/>
        </w:r>
        <w:r w:rsidR="00DD54CF">
          <w:t>229</w:t>
        </w:r>
        <w:r>
          <w:fldChar w:fldCharType="end"/>
        </w:r>
      </w:hyperlink>
    </w:p>
    <w:p w14:paraId="3A8D9B8C" w14:textId="5C7C5EAC" w:rsidR="00E46878" w:rsidRDefault="00E46878">
      <w:pPr>
        <w:pStyle w:val="TOC5"/>
        <w:rPr>
          <w:rFonts w:asciiTheme="minorHAnsi" w:eastAsiaTheme="minorEastAsia" w:hAnsiTheme="minorHAnsi" w:cstheme="minorBidi"/>
          <w:sz w:val="22"/>
          <w:szCs w:val="22"/>
          <w:lang w:eastAsia="en-AU"/>
        </w:rPr>
      </w:pPr>
      <w:r>
        <w:tab/>
      </w:r>
      <w:hyperlink w:anchor="_Toc83817224" w:history="1">
        <w:r w:rsidRPr="008B69E5">
          <w:t>262</w:t>
        </w:r>
        <w:r>
          <w:rPr>
            <w:rFonts w:asciiTheme="minorHAnsi" w:eastAsiaTheme="minorEastAsia" w:hAnsiTheme="minorHAnsi" w:cstheme="minorBidi"/>
            <w:sz w:val="22"/>
            <w:szCs w:val="22"/>
            <w:lang w:eastAsia="en-AU"/>
          </w:rPr>
          <w:tab/>
        </w:r>
        <w:r w:rsidRPr="008B69E5">
          <w:t>Parties to application under div 16.3</w:t>
        </w:r>
        <w:r>
          <w:tab/>
        </w:r>
        <w:r>
          <w:fldChar w:fldCharType="begin"/>
        </w:r>
        <w:r>
          <w:instrText xml:space="preserve"> PAGEREF _Toc83817224 \h </w:instrText>
        </w:r>
        <w:r>
          <w:fldChar w:fldCharType="separate"/>
        </w:r>
        <w:r w:rsidR="00DD54CF">
          <w:t>229</w:t>
        </w:r>
        <w:r>
          <w:fldChar w:fldCharType="end"/>
        </w:r>
      </w:hyperlink>
    </w:p>
    <w:p w14:paraId="6595184F" w14:textId="6D5573AE" w:rsidR="00E46878" w:rsidRDefault="00E46878">
      <w:pPr>
        <w:pStyle w:val="TOC5"/>
        <w:rPr>
          <w:rFonts w:asciiTheme="minorHAnsi" w:eastAsiaTheme="minorEastAsia" w:hAnsiTheme="minorHAnsi" w:cstheme="minorBidi"/>
          <w:sz w:val="22"/>
          <w:szCs w:val="22"/>
          <w:lang w:eastAsia="en-AU"/>
        </w:rPr>
      </w:pPr>
      <w:r>
        <w:tab/>
      </w:r>
      <w:hyperlink w:anchor="_Toc83817225" w:history="1">
        <w:r w:rsidRPr="008B69E5">
          <w:t>263</w:t>
        </w:r>
        <w:r>
          <w:rPr>
            <w:rFonts w:asciiTheme="minorHAnsi" w:eastAsiaTheme="minorEastAsia" w:hAnsiTheme="minorHAnsi" w:cstheme="minorBidi"/>
            <w:sz w:val="22"/>
            <w:szCs w:val="22"/>
            <w:lang w:eastAsia="en-AU"/>
          </w:rPr>
          <w:tab/>
        </w:r>
        <w:r w:rsidRPr="008B69E5">
          <w:t>Withdrawal and abatement of application</w:t>
        </w:r>
        <w:r>
          <w:tab/>
        </w:r>
        <w:r>
          <w:fldChar w:fldCharType="begin"/>
        </w:r>
        <w:r>
          <w:instrText xml:space="preserve"> PAGEREF _Toc83817225 \h </w:instrText>
        </w:r>
        <w:r>
          <w:fldChar w:fldCharType="separate"/>
        </w:r>
        <w:r w:rsidR="00DD54CF">
          <w:t>230</w:t>
        </w:r>
        <w:r>
          <w:fldChar w:fldCharType="end"/>
        </w:r>
      </w:hyperlink>
    </w:p>
    <w:p w14:paraId="23D26F5C" w14:textId="23989A2B" w:rsidR="00E46878" w:rsidRDefault="00E46878">
      <w:pPr>
        <w:pStyle w:val="TOC5"/>
        <w:rPr>
          <w:rFonts w:asciiTheme="minorHAnsi" w:eastAsiaTheme="minorEastAsia" w:hAnsiTheme="minorHAnsi" w:cstheme="minorBidi"/>
          <w:sz w:val="22"/>
          <w:szCs w:val="22"/>
          <w:lang w:eastAsia="en-AU"/>
        </w:rPr>
      </w:pPr>
      <w:r>
        <w:tab/>
      </w:r>
      <w:hyperlink w:anchor="_Toc83817226" w:history="1">
        <w:r w:rsidRPr="008B69E5">
          <w:t>264</w:t>
        </w:r>
        <w:r>
          <w:rPr>
            <w:rFonts w:asciiTheme="minorHAnsi" w:eastAsiaTheme="minorEastAsia" w:hAnsiTheme="minorHAnsi" w:cstheme="minorBidi"/>
            <w:sz w:val="22"/>
            <w:szCs w:val="22"/>
            <w:lang w:eastAsia="en-AU"/>
          </w:rPr>
          <w:tab/>
        </w:r>
        <w:r w:rsidRPr="008B69E5">
          <w:t>Hearing of applications</w:t>
        </w:r>
        <w:r>
          <w:tab/>
        </w:r>
        <w:r>
          <w:fldChar w:fldCharType="begin"/>
        </w:r>
        <w:r>
          <w:instrText xml:space="preserve"> PAGEREF _Toc83817226 \h </w:instrText>
        </w:r>
        <w:r>
          <w:fldChar w:fldCharType="separate"/>
        </w:r>
        <w:r w:rsidR="00DD54CF">
          <w:t>232</w:t>
        </w:r>
        <w:r>
          <w:fldChar w:fldCharType="end"/>
        </w:r>
      </w:hyperlink>
    </w:p>
    <w:p w14:paraId="5B06DC09" w14:textId="5C5B142A" w:rsidR="00E46878" w:rsidRDefault="00E46878">
      <w:pPr>
        <w:pStyle w:val="TOC5"/>
        <w:rPr>
          <w:rFonts w:asciiTheme="minorHAnsi" w:eastAsiaTheme="minorEastAsia" w:hAnsiTheme="minorHAnsi" w:cstheme="minorBidi"/>
          <w:sz w:val="22"/>
          <w:szCs w:val="22"/>
          <w:lang w:eastAsia="en-AU"/>
        </w:rPr>
      </w:pPr>
      <w:r>
        <w:tab/>
      </w:r>
      <w:hyperlink w:anchor="_Toc83817227" w:history="1">
        <w:r w:rsidRPr="008B69E5">
          <w:t>265</w:t>
        </w:r>
        <w:r>
          <w:rPr>
            <w:rFonts w:asciiTheme="minorHAnsi" w:eastAsiaTheme="minorEastAsia" w:hAnsiTheme="minorHAnsi" w:cstheme="minorBidi"/>
            <w:sz w:val="22"/>
            <w:szCs w:val="22"/>
            <w:lang w:eastAsia="en-AU"/>
          </w:rPr>
          <w:tab/>
        </w:r>
        <w:r w:rsidRPr="008B69E5">
          <w:t>Declarations and orders</w:t>
        </w:r>
        <w:r>
          <w:tab/>
        </w:r>
        <w:r>
          <w:fldChar w:fldCharType="begin"/>
        </w:r>
        <w:r>
          <w:instrText xml:space="preserve"> PAGEREF _Toc83817227 \h </w:instrText>
        </w:r>
        <w:r>
          <w:fldChar w:fldCharType="separate"/>
        </w:r>
        <w:r w:rsidR="00DD54CF">
          <w:t>233</w:t>
        </w:r>
        <w:r>
          <w:fldChar w:fldCharType="end"/>
        </w:r>
      </w:hyperlink>
    </w:p>
    <w:p w14:paraId="31342747" w14:textId="20A54FC0" w:rsidR="00E46878" w:rsidRDefault="00E46878">
      <w:pPr>
        <w:pStyle w:val="TOC5"/>
        <w:rPr>
          <w:rFonts w:asciiTheme="minorHAnsi" w:eastAsiaTheme="minorEastAsia" w:hAnsiTheme="minorHAnsi" w:cstheme="minorBidi"/>
          <w:sz w:val="22"/>
          <w:szCs w:val="22"/>
          <w:lang w:eastAsia="en-AU"/>
        </w:rPr>
      </w:pPr>
      <w:r>
        <w:tab/>
      </w:r>
      <w:hyperlink w:anchor="_Toc83817228" w:history="1">
        <w:r w:rsidRPr="008B69E5">
          <w:t>266</w:t>
        </w:r>
        <w:r>
          <w:rPr>
            <w:rFonts w:asciiTheme="minorHAnsi" w:eastAsiaTheme="minorEastAsia" w:hAnsiTheme="minorHAnsi" w:cstheme="minorBidi"/>
            <w:sz w:val="22"/>
            <w:szCs w:val="22"/>
            <w:lang w:eastAsia="en-AU"/>
          </w:rPr>
          <w:tab/>
        </w:r>
        <w:r w:rsidRPr="008B69E5">
          <w:t>Illegal practices</w:t>
        </w:r>
        <w:r>
          <w:tab/>
        </w:r>
        <w:r>
          <w:fldChar w:fldCharType="begin"/>
        </w:r>
        <w:r>
          <w:instrText xml:space="preserve"> PAGEREF _Toc83817228 \h </w:instrText>
        </w:r>
        <w:r>
          <w:fldChar w:fldCharType="separate"/>
        </w:r>
        <w:r w:rsidR="00DD54CF">
          <w:t>233</w:t>
        </w:r>
        <w:r>
          <w:fldChar w:fldCharType="end"/>
        </w:r>
      </w:hyperlink>
    </w:p>
    <w:p w14:paraId="38D398BF" w14:textId="5785598B" w:rsidR="00E46878" w:rsidRDefault="00E46878">
      <w:pPr>
        <w:pStyle w:val="TOC5"/>
        <w:rPr>
          <w:rFonts w:asciiTheme="minorHAnsi" w:eastAsiaTheme="minorEastAsia" w:hAnsiTheme="minorHAnsi" w:cstheme="minorBidi"/>
          <w:sz w:val="22"/>
          <w:szCs w:val="22"/>
          <w:lang w:eastAsia="en-AU"/>
        </w:rPr>
      </w:pPr>
      <w:r>
        <w:tab/>
      </w:r>
      <w:hyperlink w:anchor="_Toc83817229" w:history="1">
        <w:r w:rsidRPr="008B69E5">
          <w:t>267</w:t>
        </w:r>
        <w:r>
          <w:rPr>
            <w:rFonts w:asciiTheme="minorHAnsi" w:eastAsiaTheme="minorEastAsia" w:hAnsiTheme="minorHAnsi" w:cstheme="minorBidi"/>
            <w:sz w:val="22"/>
            <w:szCs w:val="22"/>
            <w:lang w:eastAsia="en-AU"/>
          </w:rPr>
          <w:tab/>
        </w:r>
        <w:r w:rsidRPr="008B69E5">
          <w:t>Bribery or undue influence by person elected</w:t>
        </w:r>
        <w:r>
          <w:tab/>
        </w:r>
        <w:r>
          <w:fldChar w:fldCharType="begin"/>
        </w:r>
        <w:r>
          <w:instrText xml:space="preserve"> PAGEREF _Toc83817229 \h </w:instrText>
        </w:r>
        <w:r>
          <w:fldChar w:fldCharType="separate"/>
        </w:r>
        <w:r w:rsidR="00DD54CF">
          <w:t>234</w:t>
        </w:r>
        <w:r>
          <w:fldChar w:fldCharType="end"/>
        </w:r>
      </w:hyperlink>
    </w:p>
    <w:p w14:paraId="2897BBF1" w14:textId="00F15340" w:rsidR="00E46878" w:rsidRDefault="00E46878">
      <w:pPr>
        <w:pStyle w:val="TOC5"/>
        <w:rPr>
          <w:rFonts w:asciiTheme="minorHAnsi" w:eastAsiaTheme="minorEastAsia" w:hAnsiTheme="minorHAnsi" w:cstheme="minorBidi"/>
          <w:sz w:val="22"/>
          <w:szCs w:val="22"/>
          <w:lang w:eastAsia="en-AU"/>
        </w:rPr>
      </w:pPr>
      <w:r>
        <w:tab/>
      </w:r>
      <w:hyperlink w:anchor="_Toc83817230" w:history="1">
        <w:r w:rsidRPr="008B69E5">
          <w:t>268</w:t>
        </w:r>
        <w:r>
          <w:rPr>
            <w:rFonts w:asciiTheme="minorHAnsi" w:eastAsiaTheme="minorEastAsia" w:hAnsiTheme="minorHAnsi" w:cstheme="minorBidi"/>
            <w:sz w:val="22"/>
            <w:szCs w:val="22"/>
            <w:lang w:eastAsia="en-AU"/>
          </w:rPr>
          <w:tab/>
        </w:r>
        <w:r w:rsidRPr="008B69E5">
          <w:t>Immaterial delays and errors</w:t>
        </w:r>
        <w:r>
          <w:tab/>
        </w:r>
        <w:r>
          <w:fldChar w:fldCharType="begin"/>
        </w:r>
        <w:r>
          <w:instrText xml:space="preserve"> PAGEREF _Toc83817230 \h </w:instrText>
        </w:r>
        <w:r>
          <w:fldChar w:fldCharType="separate"/>
        </w:r>
        <w:r w:rsidR="00DD54CF">
          <w:t>234</w:t>
        </w:r>
        <w:r>
          <w:fldChar w:fldCharType="end"/>
        </w:r>
      </w:hyperlink>
    </w:p>
    <w:p w14:paraId="6011DD3F" w14:textId="1FAAA18F" w:rsidR="00E46878" w:rsidRDefault="00E46878">
      <w:pPr>
        <w:pStyle w:val="TOC5"/>
        <w:rPr>
          <w:rFonts w:asciiTheme="minorHAnsi" w:eastAsiaTheme="minorEastAsia" w:hAnsiTheme="minorHAnsi" w:cstheme="minorBidi"/>
          <w:sz w:val="22"/>
          <w:szCs w:val="22"/>
          <w:lang w:eastAsia="en-AU"/>
        </w:rPr>
      </w:pPr>
      <w:r>
        <w:tab/>
      </w:r>
      <w:hyperlink w:anchor="_Toc83817231" w:history="1">
        <w:r w:rsidRPr="008B69E5">
          <w:t>269</w:t>
        </w:r>
        <w:r>
          <w:rPr>
            <w:rFonts w:asciiTheme="minorHAnsi" w:eastAsiaTheme="minorEastAsia" w:hAnsiTheme="minorHAnsi" w:cstheme="minorBidi"/>
            <w:sz w:val="22"/>
            <w:szCs w:val="22"/>
            <w:lang w:eastAsia="en-AU"/>
          </w:rPr>
          <w:tab/>
        </w:r>
        <w:r w:rsidRPr="008B69E5">
          <w:t>Inquiries by court</w:t>
        </w:r>
        <w:r>
          <w:tab/>
        </w:r>
        <w:r>
          <w:fldChar w:fldCharType="begin"/>
        </w:r>
        <w:r>
          <w:instrText xml:space="preserve"> PAGEREF _Toc83817231 \h </w:instrText>
        </w:r>
        <w:r>
          <w:fldChar w:fldCharType="separate"/>
        </w:r>
        <w:r w:rsidR="00DD54CF">
          <w:t>235</w:t>
        </w:r>
        <w:r>
          <w:fldChar w:fldCharType="end"/>
        </w:r>
      </w:hyperlink>
    </w:p>
    <w:p w14:paraId="2861ABC8" w14:textId="30055F0D" w:rsidR="00E46878" w:rsidRDefault="00E46878">
      <w:pPr>
        <w:pStyle w:val="TOC5"/>
        <w:rPr>
          <w:rFonts w:asciiTheme="minorHAnsi" w:eastAsiaTheme="minorEastAsia" w:hAnsiTheme="minorHAnsi" w:cstheme="minorBidi"/>
          <w:sz w:val="22"/>
          <w:szCs w:val="22"/>
          <w:lang w:eastAsia="en-AU"/>
        </w:rPr>
      </w:pPr>
      <w:r>
        <w:tab/>
      </w:r>
      <w:hyperlink w:anchor="_Toc83817232" w:history="1">
        <w:r w:rsidRPr="008B69E5">
          <w:t>270</w:t>
        </w:r>
        <w:r>
          <w:rPr>
            <w:rFonts w:asciiTheme="minorHAnsi" w:eastAsiaTheme="minorEastAsia" w:hAnsiTheme="minorHAnsi" w:cstheme="minorBidi"/>
            <w:sz w:val="22"/>
            <w:szCs w:val="22"/>
            <w:lang w:eastAsia="en-AU"/>
          </w:rPr>
          <w:tab/>
        </w:r>
        <w:r w:rsidRPr="008B69E5">
          <w:t>Rejected ballot papers</w:t>
        </w:r>
        <w:r>
          <w:tab/>
        </w:r>
        <w:r>
          <w:fldChar w:fldCharType="begin"/>
        </w:r>
        <w:r>
          <w:instrText xml:space="preserve"> PAGEREF _Toc83817232 \h </w:instrText>
        </w:r>
        <w:r>
          <w:fldChar w:fldCharType="separate"/>
        </w:r>
        <w:r w:rsidR="00DD54CF">
          <w:t>236</w:t>
        </w:r>
        <w:r>
          <w:fldChar w:fldCharType="end"/>
        </w:r>
      </w:hyperlink>
    </w:p>
    <w:p w14:paraId="4607CEBA" w14:textId="5B041D2C" w:rsidR="00E46878" w:rsidRDefault="00E46878">
      <w:pPr>
        <w:pStyle w:val="TOC5"/>
        <w:rPr>
          <w:rFonts w:asciiTheme="minorHAnsi" w:eastAsiaTheme="minorEastAsia" w:hAnsiTheme="minorHAnsi" w:cstheme="minorBidi"/>
          <w:sz w:val="22"/>
          <w:szCs w:val="22"/>
          <w:lang w:eastAsia="en-AU"/>
        </w:rPr>
      </w:pPr>
      <w:r>
        <w:tab/>
      </w:r>
      <w:hyperlink w:anchor="_Toc83817233" w:history="1">
        <w:r w:rsidRPr="008B69E5">
          <w:t>271</w:t>
        </w:r>
        <w:r>
          <w:rPr>
            <w:rFonts w:asciiTheme="minorHAnsi" w:eastAsiaTheme="minorEastAsia" w:hAnsiTheme="minorHAnsi" w:cstheme="minorBidi"/>
            <w:sz w:val="22"/>
            <w:szCs w:val="22"/>
            <w:lang w:eastAsia="en-AU"/>
          </w:rPr>
          <w:tab/>
        </w:r>
        <w:r w:rsidRPr="008B69E5">
          <w:t>Evidence that persons were not permitted to vote</w:t>
        </w:r>
        <w:r>
          <w:tab/>
        </w:r>
        <w:r>
          <w:fldChar w:fldCharType="begin"/>
        </w:r>
        <w:r>
          <w:instrText xml:space="preserve"> PAGEREF _Toc83817233 \h </w:instrText>
        </w:r>
        <w:r>
          <w:fldChar w:fldCharType="separate"/>
        </w:r>
        <w:r w:rsidR="00DD54CF">
          <w:t>236</w:t>
        </w:r>
        <w:r>
          <w:fldChar w:fldCharType="end"/>
        </w:r>
      </w:hyperlink>
    </w:p>
    <w:p w14:paraId="3492A2D1" w14:textId="37DF2FBF" w:rsidR="00E46878" w:rsidRDefault="00E46878">
      <w:pPr>
        <w:pStyle w:val="TOC5"/>
        <w:rPr>
          <w:rFonts w:asciiTheme="minorHAnsi" w:eastAsiaTheme="minorEastAsia" w:hAnsiTheme="minorHAnsi" w:cstheme="minorBidi"/>
          <w:sz w:val="22"/>
          <w:szCs w:val="22"/>
          <w:lang w:eastAsia="en-AU"/>
        </w:rPr>
      </w:pPr>
      <w:r>
        <w:tab/>
      </w:r>
      <w:hyperlink w:anchor="_Toc83817234" w:history="1">
        <w:r w:rsidRPr="008B69E5">
          <w:t>272</w:t>
        </w:r>
        <w:r>
          <w:rPr>
            <w:rFonts w:asciiTheme="minorHAnsi" w:eastAsiaTheme="minorEastAsia" w:hAnsiTheme="minorHAnsi" w:cstheme="minorBidi"/>
            <w:sz w:val="22"/>
            <w:szCs w:val="22"/>
            <w:lang w:eastAsia="en-AU"/>
          </w:rPr>
          <w:tab/>
        </w:r>
        <w:r w:rsidRPr="008B69E5">
          <w:t>Inspection of electoral papers</w:t>
        </w:r>
        <w:r>
          <w:tab/>
        </w:r>
        <w:r>
          <w:fldChar w:fldCharType="begin"/>
        </w:r>
        <w:r>
          <w:instrText xml:space="preserve"> PAGEREF _Toc83817234 \h </w:instrText>
        </w:r>
        <w:r>
          <w:fldChar w:fldCharType="separate"/>
        </w:r>
        <w:r w:rsidR="00DD54CF">
          <w:t>236</w:t>
        </w:r>
        <w:r>
          <w:fldChar w:fldCharType="end"/>
        </w:r>
      </w:hyperlink>
    </w:p>
    <w:p w14:paraId="787CFF51" w14:textId="4C0CCC2B" w:rsidR="00E46878" w:rsidRDefault="00E46878">
      <w:pPr>
        <w:pStyle w:val="TOC5"/>
        <w:rPr>
          <w:rFonts w:asciiTheme="minorHAnsi" w:eastAsiaTheme="minorEastAsia" w:hAnsiTheme="minorHAnsi" w:cstheme="minorBidi"/>
          <w:sz w:val="22"/>
          <w:szCs w:val="22"/>
          <w:lang w:eastAsia="en-AU"/>
        </w:rPr>
      </w:pPr>
      <w:r>
        <w:tab/>
      </w:r>
      <w:hyperlink w:anchor="_Toc83817235" w:history="1">
        <w:r w:rsidRPr="008B69E5">
          <w:t>273</w:t>
        </w:r>
        <w:r>
          <w:rPr>
            <w:rFonts w:asciiTheme="minorHAnsi" w:eastAsiaTheme="minorEastAsia" w:hAnsiTheme="minorHAnsi" w:cstheme="minorBidi"/>
            <w:sz w:val="22"/>
            <w:szCs w:val="22"/>
            <w:lang w:eastAsia="en-AU"/>
          </w:rPr>
          <w:tab/>
        </w:r>
        <w:r w:rsidRPr="008B69E5">
          <w:t>Commissioner not prevented from accessing documents</w:t>
        </w:r>
        <w:r>
          <w:tab/>
        </w:r>
        <w:r>
          <w:fldChar w:fldCharType="begin"/>
        </w:r>
        <w:r>
          <w:instrText xml:space="preserve"> PAGEREF _Toc83817235 \h </w:instrText>
        </w:r>
        <w:r>
          <w:fldChar w:fldCharType="separate"/>
        </w:r>
        <w:r w:rsidR="00DD54CF">
          <w:t>236</w:t>
        </w:r>
        <w:r>
          <w:fldChar w:fldCharType="end"/>
        </w:r>
      </w:hyperlink>
    </w:p>
    <w:p w14:paraId="6E5BCCFF" w14:textId="79ECA438" w:rsidR="00E46878" w:rsidRDefault="00E46878">
      <w:pPr>
        <w:pStyle w:val="TOC5"/>
        <w:rPr>
          <w:rFonts w:asciiTheme="minorHAnsi" w:eastAsiaTheme="minorEastAsia" w:hAnsiTheme="minorHAnsi" w:cstheme="minorBidi"/>
          <w:sz w:val="22"/>
          <w:szCs w:val="22"/>
          <w:lang w:eastAsia="en-AU"/>
        </w:rPr>
      </w:pPr>
      <w:r>
        <w:tab/>
      </w:r>
      <w:hyperlink w:anchor="_Toc83817236" w:history="1">
        <w:r w:rsidRPr="008B69E5">
          <w:t>274</w:t>
        </w:r>
        <w:r>
          <w:rPr>
            <w:rFonts w:asciiTheme="minorHAnsi" w:eastAsiaTheme="minorEastAsia" w:hAnsiTheme="minorHAnsi" w:cstheme="minorBidi"/>
            <w:sz w:val="22"/>
            <w:szCs w:val="22"/>
            <w:lang w:eastAsia="en-AU"/>
          </w:rPr>
          <w:tab/>
        </w:r>
        <w:r w:rsidRPr="008B69E5">
          <w:t>Registrar to serve copies of declarations on certain persons</w:t>
        </w:r>
        <w:r>
          <w:tab/>
        </w:r>
        <w:r>
          <w:fldChar w:fldCharType="begin"/>
        </w:r>
        <w:r>
          <w:instrText xml:space="preserve"> PAGEREF _Toc83817236 \h </w:instrText>
        </w:r>
        <w:r>
          <w:fldChar w:fldCharType="separate"/>
        </w:r>
        <w:r w:rsidR="00DD54CF">
          <w:t>237</w:t>
        </w:r>
        <w:r>
          <w:fldChar w:fldCharType="end"/>
        </w:r>
      </w:hyperlink>
    </w:p>
    <w:p w14:paraId="52D4352B" w14:textId="661C4E20" w:rsidR="00E46878" w:rsidRDefault="00E46878">
      <w:pPr>
        <w:pStyle w:val="TOC5"/>
        <w:rPr>
          <w:rFonts w:asciiTheme="minorHAnsi" w:eastAsiaTheme="minorEastAsia" w:hAnsiTheme="minorHAnsi" w:cstheme="minorBidi"/>
          <w:sz w:val="22"/>
          <w:szCs w:val="22"/>
          <w:lang w:eastAsia="en-AU"/>
        </w:rPr>
      </w:pPr>
      <w:r>
        <w:lastRenderedPageBreak/>
        <w:tab/>
      </w:r>
      <w:hyperlink w:anchor="_Toc83817237" w:history="1">
        <w:r w:rsidRPr="008B69E5">
          <w:t>275</w:t>
        </w:r>
        <w:r>
          <w:rPr>
            <w:rFonts w:asciiTheme="minorHAnsi" w:eastAsiaTheme="minorEastAsia" w:hAnsiTheme="minorHAnsi" w:cstheme="minorBidi"/>
            <w:sz w:val="22"/>
            <w:szCs w:val="22"/>
            <w:lang w:eastAsia="en-AU"/>
          </w:rPr>
          <w:tab/>
        </w:r>
        <w:r w:rsidRPr="008B69E5">
          <w:t>Effect of declarations</w:t>
        </w:r>
        <w:r>
          <w:tab/>
        </w:r>
        <w:r>
          <w:fldChar w:fldCharType="begin"/>
        </w:r>
        <w:r>
          <w:instrText xml:space="preserve"> PAGEREF _Toc83817237 \h </w:instrText>
        </w:r>
        <w:r>
          <w:fldChar w:fldCharType="separate"/>
        </w:r>
        <w:r w:rsidR="00DD54CF">
          <w:t>237</w:t>
        </w:r>
        <w:r>
          <w:fldChar w:fldCharType="end"/>
        </w:r>
      </w:hyperlink>
    </w:p>
    <w:p w14:paraId="32088711" w14:textId="1A0B30A4" w:rsidR="00E46878" w:rsidRDefault="00C46CF5">
      <w:pPr>
        <w:pStyle w:val="TOC3"/>
        <w:rPr>
          <w:rFonts w:asciiTheme="minorHAnsi" w:eastAsiaTheme="minorEastAsia" w:hAnsiTheme="minorHAnsi" w:cstheme="minorBidi"/>
          <w:b w:val="0"/>
          <w:sz w:val="22"/>
          <w:szCs w:val="22"/>
          <w:lang w:eastAsia="en-AU"/>
        </w:rPr>
      </w:pPr>
      <w:hyperlink w:anchor="_Toc83817238" w:history="1">
        <w:r w:rsidR="00E46878" w:rsidRPr="008B69E5">
          <w:t>Division 16.4</w:t>
        </w:r>
        <w:r w:rsidR="00E46878">
          <w:rPr>
            <w:rFonts w:asciiTheme="minorHAnsi" w:eastAsiaTheme="minorEastAsia" w:hAnsiTheme="minorHAnsi" w:cstheme="minorBidi"/>
            <w:b w:val="0"/>
            <w:sz w:val="22"/>
            <w:szCs w:val="22"/>
            <w:lang w:eastAsia="en-AU"/>
          </w:rPr>
          <w:tab/>
        </w:r>
        <w:r w:rsidR="00E46878" w:rsidRPr="008B69E5">
          <w:t>Eligibility and vacancies</w:t>
        </w:r>
        <w:r w:rsidR="00E46878" w:rsidRPr="00E46878">
          <w:rPr>
            <w:vanish/>
          </w:rPr>
          <w:tab/>
        </w:r>
        <w:r w:rsidR="00E46878" w:rsidRPr="00E46878">
          <w:rPr>
            <w:vanish/>
          </w:rPr>
          <w:fldChar w:fldCharType="begin"/>
        </w:r>
        <w:r w:rsidR="00E46878" w:rsidRPr="00E46878">
          <w:rPr>
            <w:vanish/>
          </w:rPr>
          <w:instrText xml:space="preserve"> PAGEREF _Toc83817238 \h </w:instrText>
        </w:r>
        <w:r w:rsidR="00E46878" w:rsidRPr="00E46878">
          <w:rPr>
            <w:vanish/>
          </w:rPr>
        </w:r>
        <w:r w:rsidR="00E46878" w:rsidRPr="00E46878">
          <w:rPr>
            <w:vanish/>
          </w:rPr>
          <w:fldChar w:fldCharType="separate"/>
        </w:r>
        <w:r w:rsidR="00DD54CF">
          <w:rPr>
            <w:vanish/>
          </w:rPr>
          <w:t>237</w:t>
        </w:r>
        <w:r w:rsidR="00E46878" w:rsidRPr="00E46878">
          <w:rPr>
            <w:vanish/>
          </w:rPr>
          <w:fldChar w:fldCharType="end"/>
        </w:r>
      </w:hyperlink>
    </w:p>
    <w:p w14:paraId="0C3265DB" w14:textId="5C651961" w:rsidR="00E46878" w:rsidRDefault="00E46878">
      <w:pPr>
        <w:pStyle w:val="TOC5"/>
        <w:rPr>
          <w:rFonts w:asciiTheme="minorHAnsi" w:eastAsiaTheme="minorEastAsia" w:hAnsiTheme="minorHAnsi" w:cstheme="minorBidi"/>
          <w:sz w:val="22"/>
          <w:szCs w:val="22"/>
          <w:lang w:eastAsia="en-AU"/>
        </w:rPr>
      </w:pPr>
      <w:r>
        <w:tab/>
      </w:r>
      <w:hyperlink w:anchor="_Toc83817239" w:history="1">
        <w:r w:rsidRPr="008B69E5">
          <w:t>276</w:t>
        </w:r>
        <w:r>
          <w:rPr>
            <w:rFonts w:asciiTheme="minorHAnsi" w:eastAsiaTheme="minorEastAsia" w:hAnsiTheme="minorHAnsi" w:cstheme="minorBidi"/>
            <w:sz w:val="22"/>
            <w:szCs w:val="22"/>
            <w:lang w:eastAsia="en-AU"/>
          </w:rPr>
          <w:tab/>
        </w:r>
        <w:r w:rsidRPr="008B69E5">
          <w:t>Speaker to state case</w:t>
        </w:r>
        <w:r>
          <w:tab/>
        </w:r>
        <w:r>
          <w:fldChar w:fldCharType="begin"/>
        </w:r>
        <w:r>
          <w:instrText xml:space="preserve"> PAGEREF _Toc83817239 \h </w:instrText>
        </w:r>
        <w:r>
          <w:fldChar w:fldCharType="separate"/>
        </w:r>
        <w:r w:rsidR="00DD54CF">
          <w:t>237</w:t>
        </w:r>
        <w:r>
          <w:fldChar w:fldCharType="end"/>
        </w:r>
      </w:hyperlink>
    </w:p>
    <w:p w14:paraId="047A2B66" w14:textId="4978B21E" w:rsidR="00E46878" w:rsidRDefault="00E46878">
      <w:pPr>
        <w:pStyle w:val="TOC5"/>
        <w:rPr>
          <w:rFonts w:asciiTheme="minorHAnsi" w:eastAsiaTheme="minorEastAsia" w:hAnsiTheme="minorHAnsi" w:cstheme="minorBidi"/>
          <w:sz w:val="22"/>
          <w:szCs w:val="22"/>
          <w:lang w:eastAsia="en-AU"/>
        </w:rPr>
      </w:pPr>
      <w:r>
        <w:tab/>
      </w:r>
      <w:hyperlink w:anchor="_Toc83817240" w:history="1">
        <w:r w:rsidRPr="008B69E5">
          <w:t>277</w:t>
        </w:r>
        <w:r>
          <w:rPr>
            <w:rFonts w:asciiTheme="minorHAnsi" w:eastAsiaTheme="minorEastAsia" w:hAnsiTheme="minorHAnsi" w:cstheme="minorBidi"/>
            <w:sz w:val="22"/>
            <w:szCs w:val="22"/>
            <w:lang w:eastAsia="en-AU"/>
          </w:rPr>
          <w:tab/>
        </w:r>
        <w:r w:rsidRPr="008B69E5">
          <w:t>Parties to a referral</w:t>
        </w:r>
        <w:r>
          <w:tab/>
        </w:r>
        <w:r>
          <w:fldChar w:fldCharType="begin"/>
        </w:r>
        <w:r>
          <w:instrText xml:space="preserve"> PAGEREF _Toc83817240 \h </w:instrText>
        </w:r>
        <w:r>
          <w:fldChar w:fldCharType="separate"/>
        </w:r>
        <w:r w:rsidR="00DD54CF">
          <w:t>238</w:t>
        </w:r>
        <w:r>
          <w:fldChar w:fldCharType="end"/>
        </w:r>
      </w:hyperlink>
    </w:p>
    <w:p w14:paraId="5DDF9B4E" w14:textId="15EC0EE2" w:rsidR="00E46878" w:rsidRDefault="00E46878">
      <w:pPr>
        <w:pStyle w:val="TOC5"/>
        <w:rPr>
          <w:rFonts w:asciiTheme="minorHAnsi" w:eastAsiaTheme="minorEastAsia" w:hAnsiTheme="minorHAnsi" w:cstheme="minorBidi"/>
          <w:sz w:val="22"/>
          <w:szCs w:val="22"/>
          <w:lang w:eastAsia="en-AU"/>
        </w:rPr>
      </w:pPr>
      <w:r>
        <w:tab/>
      </w:r>
      <w:hyperlink w:anchor="_Toc83817241" w:history="1">
        <w:r w:rsidRPr="008B69E5">
          <w:t>278</w:t>
        </w:r>
        <w:r>
          <w:rPr>
            <w:rFonts w:asciiTheme="minorHAnsi" w:eastAsiaTheme="minorEastAsia" w:hAnsiTheme="minorHAnsi" w:cstheme="minorBidi"/>
            <w:sz w:val="22"/>
            <w:szCs w:val="22"/>
            <w:lang w:eastAsia="en-AU"/>
          </w:rPr>
          <w:tab/>
        </w:r>
        <w:r w:rsidRPr="008B69E5">
          <w:t>Declarations and orders</w:t>
        </w:r>
        <w:r>
          <w:tab/>
        </w:r>
        <w:r>
          <w:fldChar w:fldCharType="begin"/>
        </w:r>
        <w:r>
          <w:instrText xml:space="preserve"> PAGEREF _Toc83817241 \h </w:instrText>
        </w:r>
        <w:r>
          <w:fldChar w:fldCharType="separate"/>
        </w:r>
        <w:r w:rsidR="00DD54CF">
          <w:t>238</w:t>
        </w:r>
        <w:r>
          <w:fldChar w:fldCharType="end"/>
        </w:r>
      </w:hyperlink>
    </w:p>
    <w:p w14:paraId="6655E277" w14:textId="72D76413" w:rsidR="00E46878" w:rsidRDefault="00E46878">
      <w:pPr>
        <w:pStyle w:val="TOC5"/>
        <w:rPr>
          <w:rFonts w:asciiTheme="minorHAnsi" w:eastAsiaTheme="minorEastAsia" w:hAnsiTheme="minorHAnsi" w:cstheme="minorBidi"/>
          <w:sz w:val="22"/>
          <w:szCs w:val="22"/>
          <w:lang w:eastAsia="en-AU"/>
        </w:rPr>
      </w:pPr>
      <w:r>
        <w:tab/>
      </w:r>
      <w:hyperlink w:anchor="_Toc83817242" w:history="1">
        <w:r w:rsidRPr="008B69E5">
          <w:t>279</w:t>
        </w:r>
        <w:r>
          <w:rPr>
            <w:rFonts w:asciiTheme="minorHAnsi" w:eastAsiaTheme="minorEastAsia" w:hAnsiTheme="minorHAnsi" w:cstheme="minorBidi"/>
            <w:sz w:val="22"/>
            <w:szCs w:val="22"/>
            <w:lang w:eastAsia="en-AU"/>
          </w:rPr>
          <w:tab/>
        </w:r>
        <w:r w:rsidRPr="008B69E5">
          <w:t>Registrar to serve copy of declarations on Speaker</w:t>
        </w:r>
        <w:r>
          <w:tab/>
        </w:r>
        <w:r>
          <w:fldChar w:fldCharType="begin"/>
        </w:r>
        <w:r>
          <w:instrText xml:space="preserve"> PAGEREF _Toc83817242 \h </w:instrText>
        </w:r>
        <w:r>
          <w:fldChar w:fldCharType="separate"/>
        </w:r>
        <w:r w:rsidR="00DD54CF">
          <w:t>238</w:t>
        </w:r>
        <w:r>
          <w:fldChar w:fldCharType="end"/>
        </w:r>
      </w:hyperlink>
    </w:p>
    <w:p w14:paraId="07DDD4FD" w14:textId="7666C904" w:rsidR="00E46878" w:rsidRDefault="00E46878">
      <w:pPr>
        <w:pStyle w:val="TOC5"/>
        <w:rPr>
          <w:rFonts w:asciiTheme="minorHAnsi" w:eastAsiaTheme="minorEastAsia" w:hAnsiTheme="minorHAnsi" w:cstheme="minorBidi"/>
          <w:sz w:val="22"/>
          <w:szCs w:val="22"/>
          <w:lang w:eastAsia="en-AU"/>
        </w:rPr>
      </w:pPr>
      <w:r>
        <w:tab/>
      </w:r>
      <w:hyperlink w:anchor="_Toc83817243" w:history="1">
        <w:r w:rsidRPr="008B69E5">
          <w:t>280</w:t>
        </w:r>
        <w:r>
          <w:rPr>
            <w:rFonts w:asciiTheme="minorHAnsi" w:eastAsiaTheme="minorEastAsia" w:hAnsiTheme="minorHAnsi" w:cstheme="minorBidi"/>
            <w:sz w:val="22"/>
            <w:szCs w:val="22"/>
            <w:lang w:eastAsia="en-AU"/>
          </w:rPr>
          <w:tab/>
        </w:r>
        <w:r w:rsidRPr="008B69E5">
          <w:t>Effect of declarations</w:t>
        </w:r>
        <w:r>
          <w:tab/>
        </w:r>
        <w:r>
          <w:fldChar w:fldCharType="begin"/>
        </w:r>
        <w:r>
          <w:instrText xml:space="preserve"> PAGEREF _Toc83817243 \h </w:instrText>
        </w:r>
        <w:r>
          <w:fldChar w:fldCharType="separate"/>
        </w:r>
        <w:r w:rsidR="00DD54CF">
          <w:t>239</w:t>
        </w:r>
        <w:r>
          <w:fldChar w:fldCharType="end"/>
        </w:r>
      </w:hyperlink>
    </w:p>
    <w:p w14:paraId="644094A5" w14:textId="5032E85F" w:rsidR="00E46878" w:rsidRDefault="00C46CF5">
      <w:pPr>
        <w:pStyle w:val="TOC3"/>
        <w:rPr>
          <w:rFonts w:asciiTheme="minorHAnsi" w:eastAsiaTheme="minorEastAsia" w:hAnsiTheme="minorHAnsi" w:cstheme="minorBidi"/>
          <w:b w:val="0"/>
          <w:sz w:val="22"/>
          <w:szCs w:val="22"/>
          <w:lang w:eastAsia="en-AU"/>
        </w:rPr>
      </w:pPr>
      <w:hyperlink w:anchor="_Toc83817244" w:history="1">
        <w:r w:rsidR="00E46878" w:rsidRPr="008B69E5">
          <w:t>Division 16.5</w:t>
        </w:r>
        <w:r w:rsidR="00E46878">
          <w:rPr>
            <w:rFonts w:asciiTheme="minorHAnsi" w:eastAsiaTheme="minorEastAsia" w:hAnsiTheme="minorHAnsi" w:cstheme="minorBidi"/>
            <w:b w:val="0"/>
            <w:sz w:val="22"/>
            <w:szCs w:val="22"/>
            <w:lang w:eastAsia="en-AU"/>
          </w:rPr>
          <w:tab/>
        </w:r>
        <w:r w:rsidR="00E46878" w:rsidRPr="008B69E5">
          <w:t>Proceedings</w:t>
        </w:r>
        <w:r w:rsidR="00E46878" w:rsidRPr="00E46878">
          <w:rPr>
            <w:vanish/>
          </w:rPr>
          <w:tab/>
        </w:r>
        <w:r w:rsidR="00E46878" w:rsidRPr="00E46878">
          <w:rPr>
            <w:vanish/>
          </w:rPr>
          <w:fldChar w:fldCharType="begin"/>
        </w:r>
        <w:r w:rsidR="00E46878" w:rsidRPr="00E46878">
          <w:rPr>
            <w:vanish/>
          </w:rPr>
          <w:instrText xml:space="preserve"> PAGEREF _Toc83817244 \h </w:instrText>
        </w:r>
        <w:r w:rsidR="00E46878" w:rsidRPr="00E46878">
          <w:rPr>
            <w:vanish/>
          </w:rPr>
        </w:r>
        <w:r w:rsidR="00E46878" w:rsidRPr="00E46878">
          <w:rPr>
            <w:vanish/>
          </w:rPr>
          <w:fldChar w:fldCharType="separate"/>
        </w:r>
        <w:r w:rsidR="00DD54CF">
          <w:rPr>
            <w:vanish/>
          </w:rPr>
          <w:t>239</w:t>
        </w:r>
        <w:r w:rsidR="00E46878" w:rsidRPr="00E46878">
          <w:rPr>
            <w:vanish/>
          </w:rPr>
          <w:fldChar w:fldCharType="end"/>
        </w:r>
      </w:hyperlink>
    </w:p>
    <w:p w14:paraId="1C937AA0" w14:textId="1A819F1D" w:rsidR="00E46878" w:rsidRDefault="00E46878">
      <w:pPr>
        <w:pStyle w:val="TOC5"/>
        <w:rPr>
          <w:rFonts w:asciiTheme="minorHAnsi" w:eastAsiaTheme="minorEastAsia" w:hAnsiTheme="minorHAnsi" w:cstheme="minorBidi"/>
          <w:sz w:val="22"/>
          <w:szCs w:val="22"/>
          <w:lang w:eastAsia="en-AU"/>
        </w:rPr>
      </w:pPr>
      <w:r>
        <w:tab/>
      </w:r>
      <w:hyperlink w:anchor="_Toc83817245" w:history="1">
        <w:r w:rsidRPr="008B69E5">
          <w:t>281</w:t>
        </w:r>
        <w:r>
          <w:rPr>
            <w:rFonts w:asciiTheme="minorHAnsi" w:eastAsiaTheme="minorEastAsia" w:hAnsiTheme="minorHAnsi" w:cstheme="minorBidi"/>
            <w:sz w:val="22"/>
            <w:szCs w:val="22"/>
            <w:lang w:eastAsia="en-AU"/>
          </w:rPr>
          <w:tab/>
        </w:r>
        <w:r w:rsidRPr="008B69E5">
          <w:t>Procedure</w:t>
        </w:r>
        <w:r>
          <w:tab/>
        </w:r>
        <w:r>
          <w:fldChar w:fldCharType="begin"/>
        </w:r>
        <w:r>
          <w:instrText xml:space="preserve"> PAGEREF _Toc83817245 \h </w:instrText>
        </w:r>
        <w:r>
          <w:fldChar w:fldCharType="separate"/>
        </w:r>
        <w:r w:rsidR="00DD54CF">
          <w:t>239</w:t>
        </w:r>
        <w:r>
          <w:fldChar w:fldCharType="end"/>
        </w:r>
      </w:hyperlink>
    </w:p>
    <w:p w14:paraId="60D40931" w14:textId="265A5A14" w:rsidR="00E46878" w:rsidRDefault="00E46878">
      <w:pPr>
        <w:pStyle w:val="TOC5"/>
        <w:rPr>
          <w:rFonts w:asciiTheme="minorHAnsi" w:eastAsiaTheme="minorEastAsia" w:hAnsiTheme="minorHAnsi" w:cstheme="minorBidi"/>
          <w:sz w:val="22"/>
          <w:szCs w:val="22"/>
          <w:lang w:eastAsia="en-AU"/>
        </w:rPr>
      </w:pPr>
      <w:r>
        <w:tab/>
      </w:r>
      <w:hyperlink w:anchor="_Toc83817246" w:history="1">
        <w:r w:rsidRPr="008B69E5">
          <w:t>282</w:t>
        </w:r>
        <w:r>
          <w:rPr>
            <w:rFonts w:asciiTheme="minorHAnsi" w:eastAsiaTheme="minorEastAsia" w:hAnsiTheme="minorHAnsi" w:cstheme="minorBidi"/>
            <w:sz w:val="22"/>
            <w:szCs w:val="22"/>
            <w:lang w:eastAsia="en-AU"/>
          </w:rPr>
          <w:tab/>
        </w:r>
        <w:r w:rsidRPr="008B69E5">
          <w:t>Legal representation limited</w:t>
        </w:r>
        <w:r>
          <w:tab/>
        </w:r>
        <w:r>
          <w:fldChar w:fldCharType="begin"/>
        </w:r>
        <w:r>
          <w:instrText xml:space="preserve"> PAGEREF _Toc83817246 \h </w:instrText>
        </w:r>
        <w:r>
          <w:fldChar w:fldCharType="separate"/>
        </w:r>
        <w:r w:rsidR="00DD54CF">
          <w:t>239</w:t>
        </w:r>
        <w:r>
          <w:fldChar w:fldCharType="end"/>
        </w:r>
      </w:hyperlink>
    </w:p>
    <w:p w14:paraId="41717810" w14:textId="1C7ABEBE" w:rsidR="00E46878" w:rsidRDefault="00E46878">
      <w:pPr>
        <w:pStyle w:val="TOC5"/>
        <w:rPr>
          <w:rFonts w:asciiTheme="minorHAnsi" w:eastAsiaTheme="minorEastAsia" w:hAnsiTheme="minorHAnsi" w:cstheme="minorBidi"/>
          <w:sz w:val="22"/>
          <w:szCs w:val="22"/>
          <w:lang w:eastAsia="en-AU"/>
        </w:rPr>
      </w:pPr>
      <w:r>
        <w:tab/>
      </w:r>
      <w:hyperlink w:anchor="_Toc83817247" w:history="1">
        <w:r w:rsidRPr="008B69E5">
          <w:t>283</w:t>
        </w:r>
        <w:r>
          <w:rPr>
            <w:rFonts w:asciiTheme="minorHAnsi" w:eastAsiaTheme="minorEastAsia" w:hAnsiTheme="minorHAnsi" w:cstheme="minorBidi"/>
            <w:sz w:val="22"/>
            <w:szCs w:val="22"/>
            <w:lang w:eastAsia="en-AU"/>
          </w:rPr>
          <w:tab/>
        </w:r>
        <w:r w:rsidRPr="008B69E5">
          <w:t>Admissibility of evidence</w:t>
        </w:r>
        <w:r>
          <w:tab/>
        </w:r>
        <w:r>
          <w:fldChar w:fldCharType="begin"/>
        </w:r>
        <w:r>
          <w:instrText xml:space="preserve"> PAGEREF _Toc83817247 \h </w:instrText>
        </w:r>
        <w:r>
          <w:fldChar w:fldCharType="separate"/>
        </w:r>
        <w:r w:rsidR="00DD54CF">
          <w:t>239</w:t>
        </w:r>
        <w:r>
          <w:fldChar w:fldCharType="end"/>
        </w:r>
      </w:hyperlink>
    </w:p>
    <w:p w14:paraId="3917E0CB" w14:textId="5EED2B34" w:rsidR="00E46878" w:rsidRDefault="00E46878">
      <w:pPr>
        <w:pStyle w:val="TOC5"/>
        <w:rPr>
          <w:rFonts w:asciiTheme="minorHAnsi" w:eastAsiaTheme="minorEastAsia" w:hAnsiTheme="minorHAnsi" w:cstheme="minorBidi"/>
          <w:sz w:val="22"/>
          <w:szCs w:val="22"/>
          <w:lang w:eastAsia="en-AU"/>
        </w:rPr>
      </w:pPr>
      <w:r>
        <w:tab/>
      </w:r>
      <w:hyperlink w:anchor="_Toc83817248" w:history="1">
        <w:r w:rsidRPr="008B69E5">
          <w:t>284</w:t>
        </w:r>
        <w:r>
          <w:rPr>
            <w:rFonts w:asciiTheme="minorHAnsi" w:eastAsiaTheme="minorEastAsia" w:hAnsiTheme="minorHAnsi" w:cstheme="minorBidi"/>
            <w:sz w:val="22"/>
            <w:szCs w:val="22"/>
            <w:lang w:eastAsia="en-AU"/>
          </w:rPr>
          <w:tab/>
        </w:r>
        <w:r w:rsidRPr="008B69E5">
          <w:t>Costs may be ordered against Territory</w:t>
        </w:r>
        <w:r>
          <w:tab/>
        </w:r>
        <w:r>
          <w:fldChar w:fldCharType="begin"/>
        </w:r>
        <w:r>
          <w:instrText xml:space="preserve"> PAGEREF _Toc83817248 \h </w:instrText>
        </w:r>
        <w:r>
          <w:fldChar w:fldCharType="separate"/>
        </w:r>
        <w:r w:rsidR="00DD54CF">
          <w:t>240</w:t>
        </w:r>
        <w:r>
          <w:fldChar w:fldCharType="end"/>
        </w:r>
      </w:hyperlink>
    </w:p>
    <w:p w14:paraId="6417A38F" w14:textId="03AB03CF" w:rsidR="00E46878" w:rsidRDefault="00C46CF5">
      <w:pPr>
        <w:pStyle w:val="TOC2"/>
        <w:rPr>
          <w:rFonts w:asciiTheme="minorHAnsi" w:eastAsiaTheme="minorEastAsia" w:hAnsiTheme="minorHAnsi" w:cstheme="minorBidi"/>
          <w:b w:val="0"/>
          <w:sz w:val="22"/>
          <w:szCs w:val="22"/>
          <w:lang w:eastAsia="en-AU"/>
        </w:rPr>
      </w:pPr>
      <w:hyperlink w:anchor="_Toc83817249" w:history="1">
        <w:r w:rsidR="00E46878" w:rsidRPr="008B69E5">
          <w:t>Part 17</w:t>
        </w:r>
        <w:r w:rsidR="00E46878">
          <w:rPr>
            <w:rFonts w:asciiTheme="minorHAnsi" w:eastAsiaTheme="minorEastAsia" w:hAnsiTheme="minorHAnsi" w:cstheme="minorBidi"/>
            <w:b w:val="0"/>
            <w:sz w:val="22"/>
            <w:szCs w:val="22"/>
            <w:lang w:eastAsia="en-AU"/>
          </w:rPr>
          <w:tab/>
        </w:r>
        <w:r w:rsidR="00E46878" w:rsidRPr="008B69E5">
          <w:t>Electoral offences</w:t>
        </w:r>
        <w:r w:rsidR="00E46878" w:rsidRPr="00E46878">
          <w:rPr>
            <w:vanish/>
          </w:rPr>
          <w:tab/>
        </w:r>
        <w:r w:rsidR="00E46878" w:rsidRPr="00E46878">
          <w:rPr>
            <w:vanish/>
          </w:rPr>
          <w:fldChar w:fldCharType="begin"/>
        </w:r>
        <w:r w:rsidR="00E46878" w:rsidRPr="00E46878">
          <w:rPr>
            <w:vanish/>
          </w:rPr>
          <w:instrText xml:space="preserve"> PAGEREF _Toc83817249 \h </w:instrText>
        </w:r>
        <w:r w:rsidR="00E46878" w:rsidRPr="00E46878">
          <w:rPr>
            <w:vanish/>
          </w:rPr>
        </w:r>
        <w:r w:rsidR="00E46878" w:rsidRPr="00E46878">
          <w:rPr>
            <w:vanish/>
          </w:rPr>
          <w:fldChar w:fldCharType="separate"/>
        </w:r>
        <w:r w:rsidR="00DD54CF">
          <w:rPr>
            <w:vanish/>
          </w:rPr>
          <w:t>241</w:t>
        </w:r>
        <w:r w:rsidR="00E46878" w:rsidRPr="00E46878">
          <w:rPr>
            <w:vanish/>
          </w:rPr>
          <w:fldChar w:fldCharType="end"/>
        </w:r>
      </w:hyperlink>
    </w:p>
    <w:p w14:paraId="79EAA0A7" w14:textId="057A0220" w:rsidR="00E46878" w:rsidRDefault="00C46CF5">
      <w:pPr>
        <w:pStyle w:val="TOC3"/>
        <w:rPr>
          <w:rFonts w:asciiTheme="minorHAnsi" w:eastAsiaTheme="minorEastAsia" w:hAnsiTheme="minorHAnsi" w:cstheme="minorBidi"/>
          <w:b w:val="0"/>
          <w:sz w:val="22"/>
          <w:szCs w:val="22"/>
          <w:lang w:eastAsia="en-AU"/>
        </w:rPr>
      </w:pPr>
      <w:hyperlink w:anchor="_Toc83817250" w:history="1">
        <w:r w:rsidR="00E46878" w:rsidRPr="008B69E5">
          <w:t>Division 17.1</w:t>
        </w:r>
        <w:r w:rsidR="00E46878">
          <w:rPr>
            <w:rFonts w:asciiTheme="minorHAnsi" w:eastAsiaTheme="minorEastAsia" w:hAnsiTheme="minorHAnsi" w:cstheme="minorBidi"/>
            <w:b w:val="0"/>
            <w:sz w:val="22"/>
            <w:szCs w:val="22"/>
            <w:lang w:eastAsia="en-AU"/>
          </w:rPr>
          <w:tab/>
        </w:r>
        <w:r w:rsidR="00E46878" w:rsidRPr="008B69E5">
          <w:t>Bribery and improper influence</w:t>
        </w:r>
        <w:r w:rsidR="00E46878" w:rsidRPr="00E46878">
          <w:rPr>
            <w:vanish/>
          </w:rPr>
          <w:tab/>
        </w:r>
        <w:r w:rsidR="00E46878" w:rsidRPr="00E46878">
          <w:rPr>
            <w:vanish/>
          </w:rPr>
          <w:fldChar w:fldCharType="begin"/>
        </w:r>
        <w:r w:rsidR="00E46878" w:rsidRPr="00E46878">
          <w:rPr>
            <w:vanish/>
          </w:rPr>
          <w:instrText xml:space="preserve"> PAGEREF _Toc83817250 \h </w:instrText>
        </w:r>
        <w:r w:rsidR="00E46878" w:rsidRPr="00E46878">
          <w:rPr>
            <w:vanish/>
          </w:rPr>
        </w:r>
        <w:r w:rsidR="00E46878" w:rsidRPr="00E46878">
          <w:rPr>
            <w:vanish/>
          </w:rPr>
          <w:fldChar w:fldCharType="separate"/>
        </w:r>
        <w:r w:rsidR="00DD54CF">
          <w:rPr>
            <w:vanish/>
          </w:rPr>
          <w:t>241</w:t>
        </w:r>
        <w:r w:rsidR="00E46878" w:rsidRPr="00E46878">
          <w:rPr>
            <w:vanish/>
          </w:rPr>
          <w:fldChar w:fldCharType="end"/>
        </w:r>
      </w:hyperlink>
    </w:p>
    <w:p w14:paraId="3922229A" w14:textId="0FDB6A5C" w:rsidR="00E46878" w:rsidRDefault="00E46878">
      <w:pPr>
        <w:pStyle w:val="TOC5"/>
        <w:rPr>
          <w:rFonts w:asciiTheme="minorHAnsi" w:eastAsiaTheme="minorEastAsia" w:hAnsiTheme="minorHAnsi" w:cstheme="minorBidi"/>
          <w:sz w:val="22"/>
          <w:szCs w:val="22"/>
          <w:lang w:eastAsia="en-AU"/>
        </w:rPr>
      </w:pPr>
      <w:r>
        <w:tab/>
      </w:r>
      <w:hyperlink w:anchor="_Toc83817251" w:history="1">
        <w:r w:rsidRPr="008B69E5">
          <w:t>285</w:t>
        </w:r>
        <w:r>
          <w:rPr>
            <w:rFonts w:asciiTheme="minorHAnsi" w:eastAsiaTheme="minorEastAsia" w:hAnsiTheme="minorHAnsi" w:cstheme="minorBidi"/>
            <w:sz w:val="22"/>
            <w:szCs w:val="22"/>
            <w:lang w:eastAsia="en-AU"/>
          </w:rPr>
          <w:tab/>
        </w:r>
        <w:r w:rsidRPr="008B69E5">
          <w:t>Bribery</w:t>
        </w:r>
        <w:r>
          <w:tab/>
        </w:r>
        <w:r>
          <w:fldChar w:fldCharType="begin"/>
        </w:r>
        <w:r>
          <w:instrText xml:space="preserve"> PAGEREF _Toc83817251 \h </w:instrText>
        </w:r>
        <w:r>
          <w:fldChar w:fldCharType="separate"/>
        </w:r>
        <w:r w:rsidR="00DD54CF">
          <w:t>241</w:t>
        </w:r>
        <w:r>
          <w:fldChar w:fldCharType="end"/>
        </w:r>
      </w:hyperlink>
    </w:p>
    <w:p w14:paraId="6D963234" w14:textId="599EC6CE" w:rsidR="00E46878" w:rsidRDefault="00E46878">
      <w:pPr>
        <w:pStyle w:val="TOC5"/>
        <w:rPr>
          <w:rFonts w:asciiTheme="minorHAnsi" w:eastAsiaTheme="minorEastAsia" w:hAnsiTheme="minorHAnsi" w:cstheme="minorBidi"/>
          <w:sz w:val="22"/>
          <w:szCs w:val="22"/>
          <w:lang w:eastAsia="en-AU"/>
        </w:rPr>
      </w:pPr>
      <w:r>
        <w:tab/>
      </w:r>
      <w:hyperlink w:anchor="_Toc83817252" w:history="1">
        <w:r w:rsidRPr="008B69E5">
          <w:t>286</w:t>
        </w:r>
        <w:r>
          <w:rPr>
            <w:rFonts w:asciiTheme="minorHAnsi" w:eastAsiaTheme="minorEastAsia" w:hAnsiTheme="minorHAnsi" w:cstheme="minorBidi"/>
            <w:sz w:val="22"/>
            <w:szCs w:val="22"/>
            <w:lang w:eastAsia="en-AU"/>
          </w:rPr>
          <w:tab/>
        </w:r>
        <w:r w:rsidRPr="008B69E5">
          <w:t>Influencing of votes by officers</w:t>
        </w:r>
        <w:r>
          <w:tab/>
        </w:r>
        <w:r>
          <w:fldChar w:fldCharType="begin"/>
        </w:r>
        <w:r>
          <w:instrText xml:space="preserve"> PAGEREF _Toc83817252 \h </w:instrText>
        </w:r>
        <w:r>
          <w:fldChar w:fldCharType="separate"/>
        </w:r>
        <w:r w:rsidR="00DD54CF">
          <w:t>242</w:t>
        </w:r>
        <w:r>
          <w:fldChar w:fldCharType="end"/>
        </w:r>
      </w:hyperlink>
    </w:p>
    <w:p w14:paraId="3610E0F0" w14:textId="5FE624D2" w:rsidR="00E46878" w:rsidRDefault="00E46878">
      <w:pPr>
        <w:pStyle w:val="TOC5"/>
        <w:rPr>
          <w:rFonts w:asciiTheme="minorHAnsi" w:eastAsiaTheme="minorEastAsia" w:hAnsiTheme="minorHAnsi" w:cstheme="minorBidi"/>
          <w:sz w:val="22"/>
          <w:szCs w:val="22"/>
          <w:lang w:eastAsia="en-AU"/>
        </w:rPr>
      </w:pPr>
      <w:r>
        <w:tab/>
      </w:r>
      <w:hyperlink w:anchor="_Toc83817253" w:history="1">
        <w:r w:rsidRPr="008B69E5">
          <w:t>287</w:t>
        </w:r>
        <w:r>
          <w:rPr>
            <w:rFonts w:asciiTheme="minorHAnsi" w:eastAsiaTheme="minorEastAsia" w:hAnsiTheme="minorHAnsi" w:cstheme="minorBidi"/>
            <w:sz w:val="22"/>
            <w:szCs w:val="22"/>
            <w:lang w:eastAsia="en-AU"/>
          </w:rPr>
          <w:tab/>
        </w:r>
        <w:r w:rsidRPr="008B69E5">
          <w:t>Influencing votes of hospital and nursing home patients</w:t>
        </w:r>
        <w:r>
          <w:tab/>
        </w:r>
        <w:r>
          <w:fldChar w:fldCharType="begin"/>
        </w:r>
        <w:r>
          <w:instrText xml:space="preserve"> PAGEREF _Toc83817253 \h </w:instrText>
        </w:r>
        <w:r>
          <w:fldChar w:fldCharType="separate"/>
        </w:r>
        <w:r w:rsidR="00DD54CF">
          <w:t>242</w:t>
        </w:r>
        <w:r>
          <w:fldChar w:fldCharType="end"/>
        </w:r>
      </w:hyperlink>
    </w:p>
    <w:p w14:paraId="40922E54" w14:textId="36B83A4C" w:rsidR="00E46878" w:rsidRDefault="00C46CF5">
      <w:pPr>
        <w:pStyle w:val="TOC3"/>
        <w:rPr>
          <w:rFonts w:asciiTheme="minorHAnsi" w:eastAsiaTheme="minorEastAsia" w:hAnsiTheme="minorHAnsi" w:cstheme="minorBidi"/>
          <w:b w:val="0"/>
          <w:sz w:val="22"/>
          <w:szCs w:val="22"/>
          <w:lang w:eastAsia="en-AU"/>
        </w:rPr>
      </w:pPr>
      <w:hyperlink w:anchor="_Toc83817254" w:history="1">
        <w:r w:rsidR="00E46878" w:rsidRPr="008B69E5">
          <w:t>Division 17.2</w:t>
        </w:r>
        <w:r w:rsidR="00E46878">
          <w:rPr>
            <w:rFonts w:asciiTheme="minorHAnsi" w:eastAsiaTheme="minorEastAsia" w:hAnsiTheme="minorHAnsi" w:cstheme="minorBidi"/>
            <w:b w:val="0"/>
            <w:sz w:val="22"/>
            <w:szCs w:val="22"/>
            <w:lang w:eastAsia="en-AU"/>
          </w:rPr>
          <w:tab/>
        </w:r>
        <w:r w:rsidR="00E46878" w:rsidRPr="008B69E5">
          <w:t>Protection of rights</w:t>
        </w:r>
        <w:r w:rsidR="00E46878" w:rsidRPr="00E46878">
          <w:rPr>
            <w:vanish/>
          </w:rPr>
          <w:tab/>
        </w:r>
        <w:r w:rsidR="00E46878" w:rsidRPr="00E46878">
          <w:rPr>
            <w:vanish/>
          </w:rPr>
          <w:fldChar w:fldCharType="begin"/>
        </w:r>
        <w:r w:rsidR="00E46878" w:rsidRPr="00E46878">
          <w:rPr>
            <w:vanish/>
          </w:rPr>
          <w:instrText xml:space="preserve"> PAGEREF _Toc83817254 \h </w:instrText>
        </w:r>
        <w:r w:rsidR="00E46878" w:rsidRPr="00E46878">
          <w:rPr>
            <w:vanish/>
          </w:rPr>
        </w:r>
        <w:r w:rsidR="00E46878" w:rsidRPr="00E46878">
          <w:rPr>
            <w:vanish/>
          </w:rPr>
          <w:fldChar w:fldCharType="separate"/>
        </w:r>
        <w:r w:rsidR="00DD54CF">
          <w:rPr>
            <w:vanish/>
          </w:rPr>
          <w:t>242</w:t>
        </w:r>
        <w:r w:rsidR="00E46878" w:rsidRPr="00E46878">
          <w:rPr>
            <w:vanish/>
          </w:rPr>
          <w:fldChar w:fldCharType="end"/>
        </w:r>
      </w:hyperlink>
    </w:p>
    <w:p w14:paraId="43082FDF" w14:textId="46E7029C" w:rsidR="00E46878" w:rsidRDefault="00E46878">
      <w:pPr>
        <w:pStyle w:val="TOC5"/>
        <w:rPr>
          <w:rFonts w:asciiTheme="minorHAnsi" w:eastAsiaTheme="minorEastAsia" w:hAnsiTheme="minorHAnsi" w:cstheme="minorBidi"/>
          <w:sz w:val="22"/>
          <w:szCs w:val="22"/>
          <w:lang w:eastAsia="en-AU"/>
        </w:rPr>
      </w:pPr>
      <w:r>
        <w:tab/>
      </w:r>
      <w:hyperlink w:anchor="_Toc83817255" w:history="1">
        <w:r w:rsidRPr="008B69E5">
          <w:t>288</w:t>
        </w:r>
        <w:r>
          <w:rPr>
            <w:rFonts w:asciiTheme="minorHAnsi" w:eastAsiaTheme="minorEastAsia" w:hAnsiTheme="minorHAnsi" w:cstheme="minorBidi"/>
            <w:sz w:val="22"/>
            <w:szCs w:val="22"/>
            <w:lang w:eastAsia="en-AU"/>
          </w:rPr>
          <w:tab/>
        </w:r>
        <w:r w:rsidRPr="008B69E5">
          <w:t>Violence and intimidation</w:t>
        </w:r>
        <w:r>
          <w:tab/>
        </w:r>
        <w:r>
          <w:fldChar w:fldCharType="begin"/>
        </w:r>
        <w:r>
          <w:instrText xml:space="preserve"> PAGEREF _Toc83817255 \h </w:instrText>
        </w:r>
        <w:r>
          <w:fldChar w:fldCharType="separate"/>
        </w:r>
        <w:r w:rsidR="00DD54CF">
          <w:t>242</w:t>
        </w:r>
        <w:r>
          <w:fldChar w:fldCharType="end"/>
        </w:r>
      </w:hyperlink>
    </w:p>
    <w:p w14:paraId="2C21524F" w14:textId="63F15CF3" w:rsidR="00E46878" w:rsidRDefault="00E46878">
      <w:pPr>
        <w:pStyle w:val="TOC5"/>
        <w:rPr>
          <w:rFonts w:asciiTheme="minorHAnsi" w:eastAsiaTheme="minorEastAsia" w:hAnsiTheme="minorHAnsi" w:cstheme="minorBidi"/>
          <w:sz w:val="22"/>
          <w:szCs w:val="22"/>
          <w:lang w:eastAsia="en-AU"/>
        </w:rPr>
      </w:pPr>
      <w:r>
        <w:tab/>
      </w:r>
      <w:hyperlink w:anchor="_Toc83817256" w:history="1">
        <w:r w:rsidRPr="008B69E5">
          <w:t>289</w:t>
        </w:r>
        <w:r>
          <w:rPr>
            <w:rFonts w:asciiTheme="minorHAnsi" w:eastAsiaTheme="minorEastAsia" w:hAnsiTheme="minorHAnsi" w:cstheme="minorBidi"/>
            <w:sz w:val="22"/>
            <w:szCs w:val="22"/>
            <w:lang w:eastAsia="en-AU"/>
          </w:rPr>
          <w:tab/>
        </w:r>
        <w:r w:rsidRPr="008B69E5">
          <w:t>Discrimination on grounds of certain gifts</w:t>
        </w:r>
        <w:r>
          <w:tab/>
        </w:r>
        <w:r>
          <w:fldChar w:fldCharType="begin"/>
        </w:r>
        <w:r>
          <w:instrText xml:space="preserve"> PAGEREF _Toc83817256 \h </w:instrText>
        </w:r>
        <w:r>
          <w:fldChar w:fldCharType="separate"/>
        </w:r>
        <w:r w:rsidR="00DD54CF">
          <w:t>243</w:t>
        </w:r>
        <w:r>
          <w:fldChar w:fldCharType="end"/>
        </w:r>
      </w:hyperlink>
    </w:p>
    <w:p w14:paraId="155F6171" w14:textId="6B6C747E" w:rsidR="00E46878" w:rsidRDefault="00E46878">
      <w:pPr>
        <w:pStyle w:val="TOC5"/>
        <w:rPr>
          <w:rFonts w:asciiTheme="minorHAnsi" w:eastAsiaTheme="minorEastAsia" w:hAnsiTheme="minorHAnsi" w:cstheme="minorBidi"/>
          <w:sz w:val="22"/>
          <w:szCs w:val="22"/>
          <w:lang w:eastAsia="en-AU"/>
        </w:rPr>
      </w:pPr>
      <w:r>
        <w:tab/>
      </w:r>
      <w:hyperlink w:anchor="_Toc83817257" w:history="1">
        <w:r w:rsidRPr="008B69E5">
          <w:t>290</w:t>
        </w:r>
        <w:r>
          <w:rPr>
            <w:rFonts w:asciiTheme="minorHAnsi" w:eastAsiaTheme="minorEastAsia" w:hAnsiTheme="minorHAnsi" w:cstheme="minorBidi"/>
            <w:sz w:val="22"/>
            <w:szCs w:val="22"/>
            <w:lang w:eastAsia="en-AU"/>
          </w:rPr>
          <w:tab/>
        </w:r>
        <w:r w:rsidRPr="008B69E5">
          <w:t>Employees’ right to leave of absence for voting</w:t>
        </w:r>
        <w:r>
          <w:tab/>
        </w:r>
        <w:r>
          <w:fldChar w:fldCharType="begin"/>
        </w:r>
        <w:r>
          <w:instrText xml:space="preserve"> PAGEREF _Toc83817257 \h </w:instrText>
        </w:r>
        <w:r>
          <w:fldChar w:fldCharType="separate"/>
        </w:r>
        <w:r w:rsidR="00DD54CF">
          <w:t>243</w:t>
        </w:r>
        <w:r>
          <w:fldChar w:fldCharType="end"/>
        </w:r>
      </w:hyperlink>
    </w:p>
    <w:p w14:paraId="0729DD22" w14:textId="21750D36" w:rsidR="00E46878" w:rsidRDefault="00C46CF5">
      <w:pPr>
        <w:pStyle w:val="TOC3"/>
        <w:rPr>
          <w:rFonts w:asciiTheme="minorHAnsi" w:eastAsiaTheme="minorEastAsia" w:hAnsiTheme="minorHAnsi" w:cstheme="minorBidi"/>
          <w:b w:val="0"/>
          <w:sz w:val="22"/>
          <w:szCs w:val="22"/>
          <w:lang w:eastAsia="en-AU"/>
        </w:rPr>
      </w:pPr>
      <w:hyperlink w:anchor="_Toc83817258" w:history="1">
        <w:r w:rsidR="00E46878" w:rsidRPr="008B69E5">
          <w:t>Division 17.3</w:t>
        </w:r>
        <w:r w:rsidR="00E46878">
          <w:rPr>
            <w:rFonts w:asciiTheme="minorHAnsi" w:eastAsiaTheme="minorEastAsia" w:hAnsiTheme="minorHAnsi" w:cstheme="minorBidi"/>
            <w:b w:val="0"/>
            <w:sz w:val="22"/>
            <w:szCs w:val="22"/>
            <w:lang w:eastAsia="en-AU"/>
          </w:rPr>
          <w:tab/>
        </w:r>
        <w:r w:rsidR="00E46878" w:rsidRPr="008B69E5">
          <w:t>Campaigning offences</w:t>
        </w:r>
        <w:r w:rsidR="00E46878" w:rsidRPr="00E46878">
          <w:rPr>
            <w:vanish/>
          </w:rPr>
          <w:tab/>
        </w:r>
        <w:r w:rsidR="00E46878" w:rsidRPr="00E46878">
          <w:rPr>
            <w:vanish/>
          </w:rPr>
          <w:fldChar w:fldCharType="begin"/>
        </w:r>
        <w:r w:rsidR="00E46878" w:rsidRPr="00E46878">
          <w:rPr>
            <w:vanish/>
          </w:rPr>
          <w:instrText xml:space="preserve"> PAGEREF _Toc83817258 \h </w:instrText>
        </w:r>
        <w:r w:rsidR="00E46878" w:rsidRPr="00E46878">
          <w:rPr>
            <w:vanish/>
          </w:rPr>
        </w:r>
        <w:r w:rsidR="00E46878" w:rsidRPr="00E46878">
          <w:rPr>
            <w:vanish/>
          </w:rPr>
          <w:fldChar w:fldCharType="separate"/>
        </w:r>
        <w:r w:rsidR="00DD54CF">
          <w:rPr>
            <w:vanish/>
          </w:rPr>
          <w:t>244</w:t>
        </w:r>
        <w:r w:rsidR="00E46878" w:rsidRPr="00E46878">
          <w:rPr>
            <w:vanish/>
          </w:rPr>
          <w:fldChar w:fldCharType="end"/>
        </w:r>
      </w:hyperlink>
    </w:p>
    <w:p w14:paraId="6C1513DA" w14:textId="346710A1" w:rsidR="00E46878" w:rsidRDefault="00E46878">
      <w:pPr>
        <w:pStyle w:val="TOC5"/>
        <w:rPr>
          <w:rFonts w:asciiTheme="minorHAnsi" w:eastAsiaTheme="minorEastAsia" w:hAnsiTheme="minorHAnsi" w:cstheme="minorBidi"/>
          <w:sz w:val="22"/>
          <w:szCs w:val="22"/>
          <w:lang w:eastAsia="en-AU"/>
        </w:rPr>
      </w:pPr>
      <w:r>
        <w:tab/>
      </w:r>
      <w:hyperlink w:anchor="_Toc83817259" w:history="1">
        <w:r w:rsidRPr="008B69E5">
          <w:t>291</w:t>
        </w:r>
        <w:r>
          <w:rPr>
            <w:rFonts w:asciiTheme="minorHAnsi" w:eastAsiaTheme="minorEastAsia" w:hAnsiTheme="minorHAnsi" w:cstheme="minorBidi"/>
            <w:sz w:val="22"/>
            <w:szCs w:val="22"/>
            <w:lang w:eastAsia="en-AU"/>
          </w:rPr>
          <w:tab/>
        </w:r>
        <w:r w:rsidRPr="008B69E5">
          <w:t>Definitions for div 17.3</w:t>
        </w:r>
        <w:r>
          <w:tab/>
        </w:r>
        <w:r>
          <w:fldChar w:fldCharType="begin"/>
        </w:r>
        <w:r>
          <w:instrText xml:space="preserve"> PAGEREF _Toc83817259 \h </w:instrText>
        </w:r>
        <w:r>
          <w:fldChar w:fldCharType="separate"/>
        </w:r>
        <w:r w:rsidR="00DD54CF">
          <w:t>244</w:t>
        </w:r>
        <w:r>
          <w:fldChar w:fldCharType="end"/>
        </w:r>
      </w:hyperlink>
    </w:p>
    <w:p w14:paraId="7FA77C5D" w14:textId="6C765A5A" w:rsidR="00E46878" w:rsidRDefault="00E46878">
      <w:pPr>
        <w:pStyle w:val="TOC5"/>
        <w:rPr>
          <w:rFonts w:asciiTheme="minorHAnsi" w:eastAsiaTheme="minorEastAsia" w:hAnsiTheme="minorHAnsi" w:cstheme="minorBidi"/>
          <w:sz w:val="22"/>
          <w:szCs w:val="22"/>
          <w:lang w:eastAsia="en-AU"/>
        </w:rPr>
      </w:pPr>
      <w:r>
        <w:tab/>
      </w:r>
      <w:hyperlink w:anchor="_Toc83817260" w:history="1">
        <w:r w:rsidRPr="008B69E5">
          <w:t>292</w:t>
        </w:r>
        <w:r>
          <w:rPr>
            <w:rFonts w:asciiTheme="minorHAnsi" w:eastAsiaTheme="minorEastAsia" w:hAnsiTheme="minorHAnsi" w:cstheme="minorBidi"/>
            <w:sz w:val="22"/>
            <w:szCs w:val="22"/>
            <w:lang w:eastAsia="en-AU"/>
          </w:rPr>
          <w:tab/>
        </w:r>
        <w:r w:rsidRPr="008B69E5">
          <w:t>Dissemination of unauthorised electoral matter</w:t>
        </w:r>
        <w:r>
          <w:tab/>
        </w:r>
        <w:r>
          <w:fldChar w:fldCharType="begin"/>
        </w:r>
        <w:r>
          <w:instrText xml:space="preserve"> PAGEREF _Toc83817260 \h </w:instrText>
        </w:r>
        <w:r>
          <w:fldChar w:fldCharType="separate"/>
        </w:r>
        <w:r w:rsidR="00DD54CF">
          <w:t>244</w:t>
        </w:r>
        <w:r>
          <w:fldChar w:fldCharType="end"/>
        </w:r>
      </w:hyperlink>
    </w:p>
    <w:p w14:paraId="575B0AD2" w14:textId="1ACA9AAD" w:rsidR="00E46878" w:rsidRDefault="00E46878">
      <w:pPr>
        <w:pStyle w:val="TOC5"/>
        <w:rPr>
          <w:rFonts w:asciiTheme="minorHAnsi" w:eastAsiaTheme="minorEastAsia" w:hAnsiTheme="minorHAnsi" w:cstheme="minorBidi"/>
          <w:sz w:val="22"/>
          <w:szCs w:val="22"/>
          <w:lang w:eastAsia="en-AU"/>
        </w:rPr>
      </w:pPr>
      <w:r>
        <w:tab/>
      </w:r>
      <w:hyperlink w:anchor="_Toc83817261" w:history="1">
        <w:r w:rsidRPr="008B69E5">
          <w:t>293</w:t>
        </w:r>
        <w:r>
          <w:rPr>
            <w:rFonts w:asciiTheme="minorHAnsi" w:eastAsiaTheme="minorEastAsia" w:hAnsiTheme="minorHAnsi" w:cstheme="minorBidi"/>
            <w:sz w:val="22"/>
            <w:szCs w:val="22"/>
            <w:lang w:eastAsia="en-AU"/>
          </w:rPr>
          <w:tab/>
        </w:r>
        <w:r w:rsidRPr="008B69E5">
          <w:t>Exceptions for news publications</w:t>
        </w:r>
        <w:r>
          <w:tab/>
        </w:r>
        <w:r>
          <w:fldChar w:fldCharType="begin"/>
        </w:r>
        <w:r>
          <w:instrText xml:space="preserve"> PAGEREF _Toc83817261 \h </w:instrText>
        </w:r>
        <w:r>
          <w:fldChar w:fldCharType="separate"/>
        </w:r>
        <w:r w:rsidR="00DD54CF">
          <w:t>245</w:t>
        </w:r>
        <w:r>
          <w:fldChar w:fldCharType="end"/>
        </w:r>
      </w:hyperlink>
    </w:p>
    <w:p w14:paraId="5ABB110D" w14:textId="2AAA9D73" w:rsidR="00E46878" w:rsidRDefault="00E46878">
      <w:pPr>
        <w:pStyle w:val="TOC5"/>
        <w:rPr>
          <w:rFonts w:asciiTheme="minorHAnsi" w:eastAsiaTheme="minorEastAsia" w:hAnsiTheme="minorHAnsi" w:cstheme="minorBidi"/>
          <w:sz w:val="22"/>
          <w:szCs w:val="22"/>
          <w:lang w:eastAsia="en-AU"/>
        </w:rPr>
      </w:pPr>
      <w:r>
        <w:tab/>
      </w:r>
      <w:hyperlink w:anchor="_Toc83817262" w:history="1">
        <w:r w:rsidRPr="008B69E5">
          <w:t>293A</w:t>
        </w:r>
        <w:r>
          <w:rPr>
            <w:rFonts w:asciiTheme="minorHAnsi" w:eastAsiaTheme="minorEastAsia" w:hAnsiTheme="minorHAnsi" w:cstheme="minorBidi"/>
            <w:sz w:val="22"/>
            <w:szCs w:val="22"/>
            <w:lang w:eastAsia="en-AU"/>
          </w:rPr>
          <w:tab/>
        </w:r>
        <w:r w:rsidRPr="008B69E5">
          <w:t>Exception for personal views on social media</w:t>
        </w:r>
        <w:r>
          <w:tab/>
        </w:r>
        <w:r>
          <w:fldChar w:fldCharType="begin"/>
        </w:r>
        <w:r>
          <w:instrText xml:space="preserve"> PAGEREF _Toc83817262 \h </w:instrText>
        </w:r>
        <w:r>
          <w:fldChar w:fldCharType="separate"/>
        </w:r>
        <w:r w:rsidR="00DD54CF">
          <w:t>246</w:t>
        </w:r>
        <w:r>
          <w:fldChar w:fldCharType="end"/>
        </w:r>
      </w:hyperlink>
    </w:p>
    <w:p w14:paraId="5589F5BD" w14:textId="6D649FFA" w:rsidR="00E46878" w:rsidRDefault="00E46878">
      <w:pPr>
        <w:pStyle w:val="TOC5"/>
        <w:rPr>
          <w:rFonts w:asciiTheme="minorHAnsi" w:eastAsiaTheme="minorEastAsia" w:hAnsiTheme="minorHAnsi" w:cstheme="minorBidi"/>
          <w:sz w:val="22"/>
          <w:szCs w:val="22"/>
          <w:lang w:eastAsia="en-AU"/>
        </w:rPr>
      </w:pPr>
      <w:r>
        <w:tab/>
      </w:r>
      <w:hyperlink w:anchor="_Toc83817263" w:history="1">
        <w:r w:rsidRPr="008B69E5">
          <w:t>294</w:t>
        </w:r>
        <w:r>
          <w:rPr>
            <w:rFonts w:asciiTheme="minorHAnsi" w:eastAsiaTheme="minorEastAsia" w:hAnsiTheme="minorHAnsi" w:cstheme="minorBidi"/>
            <w:sz w:val="22"/>
            <w:szCs w:val="22"/>
            <w:lang w:eastAsia="en-AU"/>
          </w:rPr>
          <w:tab/>
        </w:r>
        <w:r w:rsidRPr="008B69E5">
          <w:t>Exceptions for dissemination of electoral matter on certain items</w:t>
        </w:r>
        <w:r>
          <w:tab/>
        </w:r>
        <w:r>
          <w:fldChar w:fldCharType="begin"/>
        </w:r>
        <w:r>
          <w:instrText xml:space="preserve"> PAGEREF _Toc83817263 \h </w:instrText>
        </w:r>
        <w:r>
          <w:fldChar w:fldCharType="separate"/>
        </w:r>
        <w:r w:rsidR="00DD54CF">
          <w:t>247</w:t>
        </w:r>
        <w:r>
          <w:fldChar w:fldCharType="end"/>
        </w:r>
      </w:hyperlink>
    </w:p>
    <w:p w14:paraId="28A54195" w14:textId="4F99BB71" w:rsidR="00E46878" w:rsidRDefault="00E46878">
      <w:pPr>
        <w:pStyle w:val="TOC5"/>
        <w:rPr>
          <w:rFonts w:asciiTheme="minorHAnsi" w:eastAsiaTheme="minorEastAsia" w:hAnsiTheme="minorHAnsi" w:cstheme="minorBidi"/>
          <w:sz w:val="22"/>
          <w:szCs w:val="22"/>
          <w:lang w:eastAsia="en-AU"/>
        </w:rPr>
      </w:pPr>
      <w:r>
        <w:tab/>
      </w:r>
      <w:hyperlink w:anchor="_Toc83817264" w:history="1">
        <w:r w:rsidRPr="008B69E5">
          <w:t>295</w:t>
        </w:r>
        <w:r>
          <w:rPr>
            <w:rFonts w:asciiTheme="minorHAnsi" w:eastAsiaTheme="minorEastAsia" w:hAnsiTheme="minorHAnsi" w:cstheme="minorBidi"/>
            <w:sz w:val="22"/>
            <w:szCs w:val="22"/>
            <w:lang w:eastAsia="en-AU"/>
          </w:rPr>
          <w:tab/>
        </w:r>
        <w:r w:rsidRPr="008B69E5">
          <w:t>Exception for certain Commonwealth licence holders</w:t>
        </w:r>
        <w:r>
          <w:tab/>
        </w:r>
        <w:r>
          <w:fldChar w:fldCharType="begin"/>
        </w:r>
        <w:r>
          <w:instrText xml:space="preserve"> PAGEREF _Toc83817264 \h </w:instrText>
        </w:r>
        <w:r>
          <w:fldChar w:fldCharType="separate"/>
        </w:r>
        <w:r w:rsidR="00DD54CF">
          <w:t>248</w:t>
        </w:r>
        <w:r>
          <w:fldChar w:fldCharType="end"/>
        </w:r>
      </w:hyperlink>
    </w:p>
    <w:p w14:paraId="66D1B683" w14:textId="6216532C" w:rsidR="00E46878" w:rsidRDefault="00E46878">
      <w:pPr>
        <w:pStyle w:val="TOC5"/>
        <w:rPr>
          <w:rFonts w:asciiTheme="minorHAnsi" w:eastAsiaTheme="minorEastAsia" w:hAnsiTheme="minorHAnsi" w:cstheme="minorBidi"/>
          <w:sz w:val="22"/>
          <w:szCs w:val="22"/>
          <w:lang w:eastAsia="en-AU"/>
        </w:rPr>
      </w:pPr>
      <w:r>
        <w:tab/>
      </w:r>
      <w:hyperlink w:anchor="_Toc83817265" w:history="1">
        <w:r w:rsidRPr="008B69E5">
          <w:t>296</w:t>
        </w:r>
        <w:r>
          <w:rPr>
            <w:rFonts w:asciiTheme="minorHAnsi" w:eastAsiaTheme="minorEastAsia" w:hAnsiTheme="minorHAnsi" w:cstheme="minorBidi"/>
            <w:sz w:val="22"/>
            <w:szCs w:val="22"/>
            <w:lang w:eastAsia="en-AU"/>
          </w:rPr>
          <w:tab/>
        </w:r>
        <w:r w:rsidRPr="008B69E5">
          <w:t>Advertorials</w:t>
        </w:r>
        <w:r>
          <w:tab/>
        </w:r>
        <w:r>
          <w:fldChar w:fldCharType="begin"/>
        </w:r>
        <w:r>
          <w:instrText xml:space="preserve"> PAGEREF _Toc83817265 \h </w:instrText>
        </w:r>
        <w:r>
          <w:fldChar w:fldCharType="separate"/>
        </w:r>
        <w:r w:rsidR="00DD54CF">
          <w:t>248</w:t>
        </w:r>
        <w:r>
          <w:fldChar w:fldCharType="end"/>
        </w:r>
      </w:hyperlink>
    </w:p>
    <w:p w14:paraId="1653A113" w14:textId="38F685E7" w:rsidR="00E46878" w:rsidRDefault="00E46878">
      <w:pPr>
        <w:pStyle w:val="TOC5"/>
        <w:rPr>
          <w:rFonts w:asciiTheme="minorHAnsi" w:eastAsiaTheme="minorEastAsia" w:hAnsiTheme="minorHAnsi" w:cstheme="minorBidi"/>
          <w:sz w:val="22"/>
          <w:szCs w:val="22"/>
          <w:lang w:eastAsia="en-AU"/>
        </w:rPr>
      </w:pPr>
      <w:r>
        <w:tab/>
      </w:r>
      <w:hyperlink w:anchor="_Toc83817266" w:history="1">
        <w:r w:rsidRPr="008B69E5">
          <w:t>297</w:t>
        </w:r>
        <w:r>
          <w:rPr>
            <w:rFonts w:asciiTheme="minorHAnsi" w:eastAsiaTheme="minorEastAsia" w:hAnsiTheme="minorHAnsi" w:cstheme="minorBidi"/>
            <w:sz w:val="22"/>
            <w:szCs w:val="22"/>
            <w:lang w:eastAsia="en-AU"/>
          </w:rPr>
          <w:tab/>
        </w:r>
        <w:r w:rsidRPr="008B69E5">
          <w:t>Misleading electoral matter affecting casting of vote</w:t>
        </w:r>
        <w:r>
          <w:tab/>
        </w:r>
        <w:r>
          <w:fldChar w:fldCharType="begin"/>
        </w:r>
        <w:r>
          <w:instrText xml:space="preserve"> PAGEREF _Toc83817266 \h </w:instrText>
        </w:r>
        <w:r>
          <w:fldChar w:fldCharType="separate"/>
        </w:r>
        <w:r w:rsidR="00DD54CF">
          <w:t>249</w:t>
        </w:r>
        <w:r>
          <w:fldChar w:fldCharType="end"/>
        </w:r>
      </w:hyperlink>
    </w:p>
    <w:p w14:paraId="21571572" w14:textId="3AF94FF1" w:rsidR="00E46878" w:rsidRDefault="00E46878">
      <w:pPr>
        <w:pStyle w:val="TOC5"/>
        <w:rPr>
          <w:rFonts w:asciiTheme="minorHAnsi" w:eastAsiaTheme="minorEastAsia" w:hAnsiTheme="minorHAnsi" w:cstheme="minorBidi"/>
          <w:sz w:val="22"/>
          <w:szCs w:val="22"/>
          <w:lang w:eastAsia="en-AU"/>
        </w:rPr>
      </w:pPr>
      <w:r>
        <w:tab/>
      </w:r>
      <w:hyperlink w:anchor="_Toc83817267" w:history="1">
        <w:r w:rsidRPr="008B69E5">
          <w:t>297A</w:t>
        </w:r>
        <w:r>
          <w:rPr>
            <w:rFonts w:asciiTheme="minorHAnsi" w:eastAsiaTheme="minorEastAsia" w:hAnsiTheme="minorHAnsi" w:cstheme="minorBidi"/>
            <w:sz w:val="22"/>
            <w:szCs w:val="22"/>
            <w:lang w:eastAsia="en-AU"/>
          </w:rPr>
          <w:tab/>
        </w:r>
        <w:r w:rsidRPr="008B69E5">
          <w:rPr>
            <w:lang w:eastAsia="en-AU"/>
          </w:rPr>
          <w:t>Misleading electoral advertising</w:t>
        </w:r>
        <w:r>
          <w:tab/>
        </w:r>
        <w:r>
          <w:fldChar w:fldCharType="begin"/>
        </w:r>
        <w:r>
          <w:instrText xml:space="preserve"> PAGEREF _Toc83817267 \h </w:instrText>
        </w:r>
        <w:r>
          <w:fldChar w:fldCharType="separate"/>
        </w:r>
        <w:r w:rsidR="00DD54CF">
          <w:t>249</w:t>
        </w:r>
        <w:r>
          <w:fldChar w:fldCharType="end"/>
        </w:r>
      </w:hyperlink>
    </w:p>
    <w:p w14:paraId="24DE6B17" w14:textId="4F90C9FB" w:rsidR="00E46878" w:rsidRDefault="00E46878">
      <w:pPr>
        <w:pStyle w:val="TOC5"/>
        <w:rPr>
          <w:rFonts w:asciiTheme="minorHAnsi" w:eastAsiaTheme="minorEastAsia" w:hAnsiTheme="minorHAnsi" w:cstheme="minorBidi"/>
          <w:sz w:val="22"/>
          <w:szCs w:val="22"/>
          <w:lang w:eastAsia="en-AU"/>
        </w:rPr>
      </w:pPr>
      <w:r>
        <w:tab/>
      </w:r>
      <w:hyperlink w:anchor="_Toc83817268" w:history="1">
        <w:r w:rsidRPr="008B69E5">
          <w:t>298</w:t>
        </w:r>
        <w:r>
          <w:rPr>
            <w:rFonts w:asciiTheme="minorHAnsi" w:eastAsiaTheme="minorEastAsia" w:hAnsiTheme="minorHAnsi" w:cstheme="minorBidi"/>
            <w:sz w:val="22"/>
            <w:szCs w:val="22"/>
            <w:lang w:eastAsia="en-AU"/>
          </w:rPr>
          <w:tab/>
        </w:r>
        <w:r w:rsidRPr="008B69E5">
          <w:t>Inducement to illegal voting—representations of ballot papers</w:t>
        </w:r>
        <w:r>
          <w:tab/>
        </w:r>
        <w:r>
          <w:fldChar w:fldCharType="begin"/>
        </w:r>
        <w:r>
          <w:instrText xml:space="preserve"> PAGEREF _Toc83817268 \h </w:instrText>
        </w:r>
        <w:r>
          <w:fldChar w:fldCharType="separate"/>
        </w:r>
        <w:r w:rsidR="00DD54CF">
          <w:t>250</w:t>
        </w:r>
        <w:r>
          <w:fldChar w:fldCharType="end"/>
        </w:r>
      </w:hyperlink>
    </w:p>
    <w:p w14:paraId="03BF1F6F" w14:textId="06182984" w:rsidR="00E46878" w:rsidRDefault="00E46878">
      <w:pPr>
        <w:pStyle w:val="TOC5"/>
        <w:rPr>
          <w:rFonts w:asciiTheme="minorHAnsi" w:eastAsiaTheme="minorEastAsia" w:hAnsiTheme="minorHAnsi" w:cstheme="minorBidi"/>
          <w:sz w:val="22"/>
          <w:szCs w:val="22"/>
          <w:lang w:eastAsia="en-AU"/>
        </w:rPr>
      </w:pPr>
      <w:r>
        <w:tab/>
      </w:r>
      <w:hyperlink w:anchor="_Toc83817269" w:history="1">
        <w:r w:rsidRPr="008B69E5">
          <w:t>299</w:t>
        </w:r>
        <w:r>
          <w:rPr>
            <w:rFonts w:asciiTheme="minorHAnsi" w:eastAsiaTheme="minorEastAsia" w:hAnsiTheme="minorHAnsi" w:cstheme="minorBidi"/>
            <w:sz w:val="22"/>
            <w:szCs w:val="22"/>
            <w:lang w:eastAsia="en-AU"/>
          </w:rPr>
          <w:tab/>
        </w:r>
        <w:r w:rsidRPr="008B69E5">
          <w:t>Graffiti</w:t>
        </w:r>
        <w:r>
          <w:tab/>
        </w:r>
        <w:r>
          <w:fldChar w:fldCharType="begin"/>
        </w:r>
        <w:r>
          <w:instrText xml:space="preserve"> PAGEREF _Toc83817269 \h </w:instrText>
        </w:r>
        <w:r>
          <w:fldChar w:fldCharType="separate"/>
        </w:r>
        <w:r w:rsidR="00DD54CF">
          <w:t>250</w:t>
        </w:r>
        <w:r>
          <w:fldChar w:fldCharType="end"/>
        </w:r>
      </w:hyperlink>
    </w:p>
    <w:p w14:paraId="5625A324" w14:textId="56D1E314" w:rsidR="00E46878" w:rsidRDefault="00E46878">
      <w:pPr>
        <w:pStyle w:val="TOC5"/>
        <w:rPr>
          <w:rFonts w:asciiTheme="minorHAnsi" w:eastAsiaTheme="minorEastAsia" w:hAnsiTheme="minorHAnsi" w:cstheme="minorBidi"/>
          <w:sz w:val="22"/>
          <w:szCs w:val="22"/>
          <w:lang w:eastAsia="en-AU"/>
        </w:rPr>
      </w:pPr>
      <w:r>
        <w:lastRenderedPageBreak/>
        <w:tab/>
      </w:r>
      <w:hyperlink w:anchor="_Toc83817270" w:history="1">
        <w:r w:rsidRPr="008B69E5">
          <w:t>300</w:t>
        </w:r>
        <w:r>
          <w:rPr>
            <w:rFonts w:asciiTheme="minorHAnsi" w:eastAsiaTheme="minorEastAsia" w:hAnsiTheme="minorHAnsi" w:cstheme="minorBidi"/>
            <w:sz w:val="22"/>
            <w:szCs w:val="22"/>
            <w:lang w:eastAsia="en-AU"/>
          </w:rPr>
          <w:tab/>
        </w:r>
        <w:r w:rsidRPr="008B69E5">
          <w:t>Defamation of candidates</w:t>
        </w:r>
        <w:r>
          <w:tab/>
        </w:r>
        <w:r>
          <w:fldChar w:fldCharType="begin"/>
        </w:r>
        <w:r>
          <w:instrText xml:space="preserve"> PAGEREF _Toc83817270 \h </w:instrText>
        </w:r>
        <w:r>
          <w:fldChar w:fldCharType="separate"/>
        </w:r>
        <w:r w:rsidR="00DD54CF">
          <w:t>251</w:t>
        </w:r>
        <w:r>
          <w:fldChar w:fldCharType="end"/>
        </w:r>
      </w:hyperlink>
    </w:p>
    <w:p w14:paraId="7CF0704B" w14:textId="30829161" w:rsidR="00E46878" w:rsidRDefault="00E46878">
      <w:pPr>
        <w:pStyle w:val="TOC5"/>
        <w:rPr>
          <w:rFonts w:asciiTheme="minorHAnsi" w:eastAsiaTheme="minorEastAsia" w:hAnsiTheme="minorHAnsi" w:cstheme="minorBidi"/>
          <w:sz w:val="22"/>
          <w:szCs w:val="22"/>
          <w:lang w:eastAsia="en-AU"/>
        </w:rPr>
      </w:pPr>
      <w:r>
        <w:tab/>
      </w:r>
      <w:hyperlink w:anchor="_Toc83817271" w:history="1">
        <w:r w:rsidRPr="008B69E5">
          <w:t>301</w:t>
        </w:r>
        <w:r>
          <w:rPr>
            <w:rFonts w:asciiTheme="minorHAnsi" w:eastAsiaTheme="minorEastAsia" w:hAnsiTheme="minorHAnsi" w:cstheme="minorBidi"/>
            <w:sz w:val="22"/>
            <w:szCs w:val="22"/>
            <w:lang w:eastAsia="en-AU"/>
          </w:rPr>
          <w:tab/>
        </w:r>
        <w:r w:rsidRPr="008B69E5">
          <w:t>Publication of statements about candidates</w:t>
        </w:r>
        <w:r>
          <w:tab/>
        </w:r>
        <w:r>
          <w:fldChar w:fldCharType="begin"/>
        </w:r>
        <w:r>
          <w:instrText xml:space="preserve"> PAGEREF _Toc83817271 \h </w:instrText>
        </w:r>
        <w:r>
          <w:fldChar w:fldCharType="separate"/>
        </w:r>
        <w:r w:rsidR="00DD54CF">
          <w:t>252</w:t>
        </w:r>
        <w:r>
          <w:fldChar w:fldCharType="end"/>
        </w:r>
      </w:hyperlink>
    </w:p>
    <w:p w14:paraId="2F10F3BE" w14:textId="74525261" w:rsidR="00E46878" w:rsidRDefault="00E46878">
      <w:pPr>
        <w:pStyle w:val="TOC5"/>
        <w:rPr>
          <w:rFonts w:asciiTheme="minorHAnsi" w:eastAsiaTheme="minorEastAsia" w:hAnsiTheme="minorHAnsi" w:cstheme="minorBidi"/>
          <w:sz w:val="22"/>
          <w:szCs w:val="22"/>
          <w:lang w:eastAsia="en-AU"/>
        </w:rPr>
      </w:pPr>
      <w:r>
        <w:tab/>
      </w:r>
      <w:hyperlink w:anchor="_Toc83817272" w:history="1">
        <w:r w:rsidRPr="008B69E5">
          <w:t>302</w:t>
        </w:r>
        <w:r>
          <w:rPr>
            <w:rFonts w:asciiTheme="minorHAnsi" w:eastAsiaTheme="minorEastAsia" w:hAnsiTheme="minorHAnsi" w:cstheme="minorBidi"/>
            <w:sz w:val="22"/>
            <w:szCs w:val="22"/>
            <w:lang w:eastAsia="en-AU"/>
          </w:rPr>
          <w:tab/>
        </w:r>
        <w:r w:rsidRPr="008B69E5">
          <w:t>Disruption of election meetings</w:t>
        </w:r>
        <w:r>
          <w:tab/>
        </w:r>
        <w:r>
          <w:fldChar w:fldCharType="begin"/>
        </w:r>
        <w:r>
          <w:instrText xml:space="preserve"> PAGEREF _Toc83817272 \h </w:instrText>
        </w:r>
        <w:r>
          <w:fldChar w:fldCharType="separate"/>
        </w:r>
        <w:r w:rsidR="00DD54CF">
          <w:t>252</w:t>
        </w:r>
        <w:r>
          <w:fldChar w:fldCharType="end"/>
        </w:r>
      </w:hyperlink>
    </w:p>
    <w:p w14:paraId="38639BA9" w14:textId="675BD999" w:rsidR="00E46878" w:rsidRDefault="00E46878">
      <w:pPr>
        <w:pStyle w:val="TOC5"/>
        <w:rPr>
          <w:rFonts w:asciiTheme="minorHAnsi" w:eastAsiaTheme="minorEastAsia" w:hAnsiTheme="minorHAnsi" w:cstheme="minorBidi"/>
          <w:sz w:val="22"/>
          <w:szCs w:val="22"/>
          <w:lang w:eastAsia="en-AU"/>
        </w:rPr>
      </w:pPr>
      <w:r>
        <w:tab/>
      </w:r>
      <w:hyperlink w:anchor="_Toc83817273" w:history="1">
        <w:r w:rsidRPr="008B69E5">
          <w:t>303</w:t>
        </w:r>
        <w:r>
          <w:rPr>
            <w:rFonts w:asciiTheme="minorHAnsi" w:eastAsiaTheme="minorEastAsia" w:hAnsiTheme="minorHAnsi" w:cstheme="minorBidi"/>
            <w:sz w:val="22"/>
            <w:szCs w:val="22"/>
            <w:lang w:eastAsia="en-AU"/>
          </w:rPr>
          <w:tab/>
        </w:r>
        <w:r w:rsidRPr="008B69E5">
          <w:t>Canvassing within 100m of polling places</w:t>
        </w:r>
        <w:r>
          <w:tab/>
        </w:r>
        <w:r>
          <w:fldChar w:fldCharType="begin"/>
        </w:r>
        <w:r>
          <w:instrText xml:space="preserve"> PAGEREF _Toc83817273 \h </w:instrText>
        </w:r>
        <w:r>
          <w:fldChar w:fldCharType="separate"/>
        </w:r>
        <w:r w:rsidR="00DD54CF">
          <w:t>253</w:t>
        </w:r>
        <w:r>
          <w:fldChar w:fldCharType="end"/>
        </w:r>
      </w:hyperlink>
    </w:p>
    <w:p w14:paraId="605781DA" w14:textId="2F05E8B7" w:rsidR="00E46878" w:rsidRDefault="00E46878">
      <w:pPr>
        <w:pStyle w:val="TOC5"/>
        <w:rPr>
          <w:rFonts w:asciiTheme="minorHAnsi" w:eastAsiaTheme="minorEastAsia" w:hAnsiTheme="minorHAnsi" w:cstheme="minorBidi"/>
          <w:sz w:val="22"/>
          <w:szCs w:val="22"/>
          <w:lang w:eastAsia="en-AU"/>
        </w:rPr>
      </w:pPr>
      <w:r>
        <w:tab/>
      </w:r>
      <w:hyperlink w:anchor="_Toc83817274" w:history="1">
        <w:r w:rsidRPr="008B69E5">
          <w:t>304</w:t>
        </w:r>
        <w:r>
          <w:rPr>
            <w:rFonts w:asciiTheme="minorHAnsi" w:eastAsiaTheme="minorEastAsia" w:hAnsiTheme="minorHAnsi" w:cstheme="minorBidi"/>
            <w:sz w:val="22"/>
            <w:szCs w:val="22"/>
            <w:lang w:eastAsia="en-AU"/>
          </w:rPr>
          <w:tab/>
        </w:r>
        <w:r w:rsidRPr="008B69E5">
          <w:t>Badges and emblems in polling places</w:t>
        </w:r>
        <w:r>
          <w:tab/>
        </w:r>
        <w:r>
          <w:fldChar w:fldCharType="begin"/>
        </w:r>
        <w:r>
          <w:instrText xml:space="preserve"> PAGEREF _Toc83817274 \h </w:instrText>
        </w:r>
        <w:r>
          <w:fldChar w:fldCharType="separate"/>
        </w:r>
        <w:r w:rsidR="00DD54CF">
          <w:t>254</w:t>
        </w:r>
        <w:r>
          <w:fldChar w:fldCharType="end"/>
        </w:r>
      </w:hyperlink>
    </w:p>
    <w:p w14:paraId="181D71C6" w14:textId="47A36B5E" w:rsidR="00E46878" w:rsidRDefault="00E46878">
      <w:pPr>
        <w:pStyle w:val="TOC5"/>
        <w:rPr>
          <w:rFonts w:asciiTheme="minorHAnsi" w:eastAsiaTheme="minorEastAsia" w:hAnsiTheme="minorHAnsi" w:cstheme="minorBidi"/>
          <w:sz w:val="22"/>
          <w:szCs w:val="22"/>
          <w:lang w:eastAsia="en-AU"/>
        </w:rPr>
      </w:pPr>
      <w:r>
        <w:tab/>
      </w:r>
      <w:hyperlink w:anchor="_Toc83817275" w:history="1">
        <w:r w:rsidRPr="008B69E5">
          <w:t>305</w:t>
        </w:r>
        <w:r>
          <w:rPr>
            <w:rFonts w:asciiTheme="minorHAnsi" w:eastAsiaTheme="minorEastAsia" w:hAnsiTheme="minorHAnsi" w:cstheme="minorBidi"/>
            <w:sz w:val="22"/>
            <w:szCs w:val="22"/>
            <w:lang w:eastAsia="en-AU"/>
          </w:rPr>
          <w:tab/>
        </w:r>
        <w:r w:rsidRPr="008B69E5">
          <w:t>How-to-vote material in polling places</w:t>
        </w:r>
        <w:r>
          <w:tab/>
        </w:r>
        <w:r>
          <w:fldChar w:fldCharType="begin"/>
        </w:r>
        <w:r>
          <w:instrText xml:space="preserve"> PAGEREF _Toc83817275 \h </w:instrText>
        </w:r>
        <w:r>
          <w:fldChar w:fldCharType="separate"/>
        </w:r>
        <w:r w:rsidR="00DD54CF">
          <w:t>254</w:t>
        </w:r>
        <w:r>
          <w:fldChar w:fldCharType="end"/>
        </w:r>
      </w:hyperlink>
    </w:p>
    <w:p w14:paraId="3CA269C9" w14:textId="56B2AC03" w:rsidR="00E46878" w:rsidRDefault="00E46878">
      <w:pPr>
        <w:pStyle w:val="TOC5"/>
        <w:rPr>
          <w:rFonts w:asciiTheme="minorHAnsi" w:eastAsiaTheme="minorEastAsia" w:hAnsiTheme="minorHAnsi" w:cstheme="minorBidi"/>
          <w:sz w:val="22"/>
          <w:szCs w:val="22"/>
          <w:lang w:eastAsia="en-AU"/>
        </w:rPr>
      </w:pPr>
      <w:r>
        <w:tab/>
      </w:r>
      <w:hyperlink w:anchor="_Toc83817276" w:history="1">
        <w:r w:rsidRPr="008B69E5">
          <w:t>306</w:t>
        </w:r>
        <w:r>
          <w:rPr>
            <w:rFonts w:asciiTheme="minorHAnsi" w:eastAsiaTheme="minorEastAsia" w:hAnsiTheme="minorHAnsi" w:cstheme="minorBidi"/>
            <w:sz w:val="22"/>
            <w:szCs w:val="22"/>
            <w:lang w:eastAsia="en-AU"/>
          </w:rPr>
          <w:tab/>
        </w:r>
        <w:r w:rsidRPr="008B69E5">
          <w:t>Evidence of authorisation of electoral matter</w:t>
        </w:r>
        <w:r>
          <w:tab/>
        </w:r>
        <w:r>
          <w:fldChar w:fldCharType="begin"/>
        </w:r>
        <w:r>
          <w:instrText xml:space="preserve"> PAGEREF _Toc83817276 \h </w:instrText>
        </w:r>
        <w:r>
          <w:fldChar w:fldCharType="separate"/>
        </w:r>
        <w:r w:rsidR="00DD54CF">
          <w:t>255</w:t>
        </w:r>
        <w:r>
          <w:fldChar w:fldCharType="end"/>
        </w:r>
      </w:hyperlink>
    </w:p>
    <w:p w14:paraId="3DC107FB" w14:textId="357B9033" w:rsidR="00E46878" w:rsidRDefault="00C46CF5">
      <w:pPr>
        <w:pStyle w:val="TOC3"/>
        <w:rPr>
          <w:rFonts w:asciiTheme="minorHAnsi" w:eastAsiaTheme="minorEastAsia" w:hAnsiTheme="minorHAnsi" w:cstheme="minorBidi"/>
          <w:b w:val="0"/>
          <w:sz w:val="22"/>
          <w:szCs w:val="22"/>
          <w:lang w:eastAsia="en-AU"/>
        </w:rPr>
      </w:pPr>
      <w:hyperlink w:anchor="_Toc83817277" w:history="1">
        <w:r w:rsidR="00E46878" w:rsidRPr="008B69E5">
          <w:t>Division 17.4</w:t>
        </w:r>
        <w:r w:rsidR="00E46878">
          <w:rPr>
            <w:rFonts w:asciiTheme="minorHAnsi" w:eastAsiaTheme="minorEastAsia" w:hAnsiTheme="minorHAnsi" w:cstheme="minorBidi"/>
            <w:b w:val="0"/>
            <w:sz w:val="22"/>
            <w:szCs w:val="22"/>
            <w:lang w:eastAsia="en-AU"/>
          </w:rPr>
          <w:tab/>
        </w:r>
        <w:r w:rsidR="00E46878" w:rsidRPr="008B69E5">
          <w:t>Electronic voting offences</w:t>
        </w:r>
        <w:r w:rsidR="00E46878" w:rsidRPr="00E46878">
          <w:rPr>
            <w:vanish/>
          </w:rPr>
          <w:tab/>
        </w:r>
        <w:r w:rsidR="00E46878" w:rsidRPr="00E46878">
          <w:rPr>
            <w:vanish/>
          </w:rPr>
          <w:fldChar w:fldCharType="begin"/>
        </w:r>
        <w:r w:rsidR="00E46878" w:rsidRPr="00E46878">
          <w:rPr>
            <w:vanish/>
          </w:rPr>
          <w:instrText xml:space="preserve"> PAGEREF _Toc83817277 \h </w:instrText>
        </w:r>
        <w:r w:rsidR="00E46878" w:rsidRPr="00E46878">
          <w:rPr>
            <w:vanish/>
          </w:rPr>
        </w:r>
        <w:r w:rsidR="00E46878" w:rsidRPr="00E46878">
          <w:rPr>
            <w:vanish/>
          </w:rPr>
          <w:fldChar w:fldCharType="separate"/>
        </w:r>
        <w:r w:rsidR="00DD54CF">
          <w:rPr>
            <w:vanish/>
          </w:rPr>
          <w:t>255</w:t>
        </w:r>
        <w:r w:rsidR="00E46878" w:rsidRPr="00E46878">
          <w:rPr>
            <w:vanish/>
          </w:rPr>
          <w:fldChar w:fldCharType="end"/>
        </w:r>
      </w:hyperlink>
    </w:p>
    <w:p w14:paraId="315BF85C" w14:textId="67B1C9E2" w:rsidR="00E46878" w:rsidRDefault="00E46878">
      <w:pPr>
        <w:pStyle w:val="TOC5"/>
        <w:rPr>
          <w:rFonts w:asciiTheme="minorHAnsi" w:eastAsiaTheme="minorEastAsia" w:hAnsiTheme="minorHAnsi" w:cstheme="minorBidi"/>
          <w:sz w:val="22"/>
          <w:szCs w:val="22"/>
          <w:lang w:eastAsia="en-AU"/>
        </w:rPr>
      </w:pPr>
      <w:r>
        <w:tab/>
      </w:r>
      <w:hyperlink w:anchor="_Toc83817278" w:history="1">
        <w:r w:rsidRPr="008B69E5">
          <w:t>306A</w:t>
        </w:r>
        <w:r>
          <w:rPr>
            <w:rFonts w:asciiTheme="minorHAnsi" w:eastAsiaTheme="minorEastAsia" w:hAnsiTheme="minorHAnsi" w:cstheme="minorBidi"/>
            <w:sz w:val="22"/>
            <w:szCs w:val="22"/>
            <w:lang w:eastAsia="en-AU"/>
          </w:rPr>
          <w:tab/>
        </w:r>
        <w:r w:rsidRPr="008B69E5">
          <w:t>Interfering with electronic voting devices etc</w:t>
        </w:r>
        <w:r>
          <w:tab/>
        </w:r>
        <w:r>
          <w:fldChar w:fldCharType="begin"/>
        </w:r>
        <w:r>
          <w:instrText xml:space="preserve"> PAGEREF _Toc83817278 \h </w:instrText>
        </w:r>
        <w:r>
          <w:fldChar w:fldCharType="separate"/>
        </w:r>
        <w:r w:rsidR="00DD54CF">
          <w:t>255</w:t>
        </w:r>
        <w:r>
          <w:fldChar w:fldCharType="end"/>
        </w:r>
      </w:hyperlink>
    </w:p>
    <w:p w14:paraId="3053A289" w14:textId="1B76E228" w:rsidR="00E46878" w:rsidRDefault="00E46878">
      <w:pPr>
        <w:pStyle w:val="TOC5"/>
        <w:rPr>
          <w:rFonts w:asciiTheme="minorHAnsi" w:eastAsiaTheme="minorEastAsia" w:hAnsiTheme="minorHAnsi" w:cstheme="minorBidi"/>
          <w:sz w:val="22"/>
          <w:szCs w:val="22"/>
          <w:lang w:eastAsia="en-AU"/>
        </w:rPr>
      </w:pPr>
      <w:r>
        <w:tab/>
      </w:r>
      <w:hyperlink w:anchor="_Toc83817279" w:history="1">
        <w:r w:rsidRPr="008B69E5">
          <w:t>306B</w:t>
        </w:r>
        <w:r>
          <w:rPr>
            <w:rFonts w:asciiTheme="minorHAnsi" w:eastAsiaTheme="minorEastAsia" w:hAnsiTheme="minorHAnsi" w:cstheme="minorBidi"/>
            <w:sz w:val="22"/>
            <w:szCs w:val="22"/>
            <w:lang w:eastAsia="en-AU"/>
          </w:rPr>
          <w:tab/>
        </w:r>
        <w:r w:rsidRPr="008B69E5">
          <w:t>Interfering with electronic counting devices etc</w:t>
        </w:r>
        <w:r>
          <w:tab/>
        </w:r>
        <w:r>
          <w:fldChar w:fldCharType="begin"/>
        </w:r>
        <w:r>
          <w:instrText xml:space="preserve"> PAGEREF _Toc83817279 \h </w:instrText>
        </w:r>
        <w:r>
          <w:fldChar w:fldCharType="separate"/>
        </w:r>
        <w:r w:rsidR="00DD54CF">
          <w:t>256</w:t>
        </w:r>
        <w:r>
          <w:fldChar w:fldCharType="end"/>
        </w:r>
      </w:hyperlink>
    </w:p>
    <w:p w14:paraId="138F35B1" w14:textId="1737D2A5" w:rsidR="00E46878" w:rsidRDefault="00C46CF5">
      <w:pPr>
        <w:pStyle w:val="TOC3"/>
        <w:rPr>
          <w:rFonts w:asciiTheme="minorHAnsi" w:eastAsiaTheme="minorEastAsia" w:hAnsiTheme="minorHAnsi" w:cstheme="minorBidi"/>
          <w:b w:val="0"/>
          <w:sz w:val="22"/>
          <w:szCs w:val="22"/>
          <w:lang w:eastAsia="en-AU"/>
        </w:rPr>
      </w:pPr>
      <w:hyperlink w:anchor="_Toc83817280" w:history="1">
        <w:r w:rsidR="00E46878" w:rsidRPr="008B69E5">
          <w:t>Division 17.5</w:t>
        </w:r>
        <w:r w:rsidR="00E46878">
          <w:rPr>
            <w:rFonts w:asciiTheme="minorHAnsi" w:eastAsiaTheme="minorEastAsia" w:hAnsiTheme="minorHAnsi" w:cstheme="minorBidi"/>
            <w:b w:val="0"/>
            <w:sz w:val="22"/>
            <w:szCs w:val="22"/>
            <w:lang w:eastAsia="en-AU"/>
          </w:rPr>
          <w:tab/>
        </w:r>
        <w:r w:rsidR="00E46878" w:rsidRPr="008B69E5">
          <w:t>Voting fraud</w:t>
        </w:r>
        <w:r w:rsidR="00E46878" w:rsidRPr="00E46878">
          <w:rPr>
            <w:vanish/>
          </w:rPr>
          <w:tab/>
        </w:r>
        <w:r w:rsidR="00E46878" w:rsidRPr="00E46878">
          <w:rPr>
            <w:vanish/>
          </w:rPr>
          <w:fldChar w:fldCharType="begin"/>
        </w:r>
        <w:r w:rsidR="00E46878" w:rsidRPr="00E46878">
          <w:rPr>
            <w:vanish/>
          </w:rPr>
          <w:instrText xml:space="preserve"> PAGEREF _Toc83817280 \h </w:instrText>
        </w:r>
        <w:r w:rsidR="00E46878" w:rsidRPr="00E46878">
          <w:rPr>
            <w:vanish/>
          </w:rPr>
        </w:r>
        <w:r w:rsidR="00E46878" w:rsidRPr="00E46878">
          <w:rPr>
            <w:vanish/>
          </w:rPr>
          <w:fldChar w:fldCharType="separate"/>
        </w:r>
        <w:r w:rsidR="00DD54CF">
          <w:rPr>
            <w:vanish/>
          </w:rPr>
          <w:t>256</w:t>
        </w:r>
        <w:r w:rsidR="00E46878" w:rsidRPr="00E46878">
          <w:rPr>
            <w:vanish/>
          </w:rPr>
          <w:fldChar w:fldCharType="end"/>
        </w:r>
      </w:hyperlink>
    </w:p>
    <w:p w14:paraId="780B8B8F" w14:textId="1641F8C7" w:rsidR="00E46878" w:rsidRDefault="00E46878">
      <w:pPr>
        <w:pStyle w:val="TOC5"/>
        <w:rPr>
          <w:rFonts w:asciiTheme="minorHAnsi" w:eastAsiaTheme="minorEastAsia" w:hAnsiTheme="minorHAnsi" w:cstheme="minorBidi"/>
          <w:sz w:val="22"/>
          <w:szCs w:val="22"/>
          <w:lang w:eastAsia="en-AU"/>
        </w:rPr>
      </w:pPr>
      <w:r>
        <w:tab/>
      </w:r>
      <w:hyperlink w:anchor="_Toc83817281" w:history="1">
        <w:r w:rsidRPr="008B69E5">
          <w:t>307</w:t>
        </w:r>
        <w:r>
          <w:rPr>
            <w:rFonts w:asciiTheme="minorHAnsi" w:eastAsiaTheme="minorEastAsia" w:hAnsiTheme="minorHAnsi" w:cstheme="minorBidi"/>
            <w:sz w:val="22"/>
            <w:szCs w:val="22"/>
            <w:lang w:eastAsia="en-AU"/>
          </w:rPr>
          <w:tab/>
        </w:r>
        <w:r w:rsidRPr="008B69E5">
          <w:t>Voting fraud</w:t>
        </w:r>
        <w:r>
          <w:tab/>
        </w:r>
        <w:r>
          <w:fldChar w:fldCharType="begin"/>
        </w:r>
        <w:r>
          <w:instrText xml:space="preserve"> PAGEREF _Toc83817281 \h </w:instrText>
        </w:r>
        <w:r>
          <w:fldChar w:fldCharType="separate"/>
        </w:r>
        <w:r w:rsidR="00DD54CF">
          <w:t>256</w:t>
        </w:r>
        <w:r>
          <w:fldChar w:fldCharType="end"/>
        </w:r>
      </w:hyperlink>
    </w:p>
    <w:p w14:paraId="6DF5D8FE" w14:textId="069099F9" w:rsidR="00E46878" w:rsidRDefault="00C46CF5">
      <w:pPr>
        <w:pStyle w:val="TOC3"/>
        <w:rPr>
          <w:rFonts w:asciiTheme="minorHAnsi" w:eastAsiaTheme="minorEastAsia" w:hAnsiTheme="minorHAnsi" w:cstheme="minorBidi"/>
          <w:b w:val="0"/>
          <w:sz w:val="22"/>
          <w:szCs w:val="22"/>
          <w:lang w:eastAsia="en-AU"/>
        </w:rPr>
      </w:pPr>
      <w:hyperlink w:anchor="_Toc83817282" w:history="1">
        <w:r w:rsidR="00E46878" w:rsidRPr="008B69E5">
          <w:t>Division 17.6</w:t>
        </w:r>
        <w:r w:rsidR="00E46878">
          <w:rPr>
            <w:rFonts w:asciiTheme="minorHAnsi" w:eastAsiaTheme="minorEastAsia" w:hAnsiTheme="minorHAnsi" w:cstheme="minorBidi"/>
            <w:b w:val="0"/>
            <w:sz w:val="22"/>
            <w:szCs w:val="22"/>
            <w:lang w:eastAsia="en-AU"/>
          </w:rPr>
          <w:tab/>
        </w:r>
        <w:r w:rsidR="00E46878" w:rsidRPr="008B69E5">
          <w:t>Electoral papers</w:t>
        </w:r>
        <w:r w:rsidR="00E46878" w:rsidRPr="00E46878">
          <w:rPr>
            <w:vanish/>
          </w:rPr>
          <w:tab/>
        </w:r>
        <w:r w:rsidR="00E46878" w:rsidRPr="00E46878">
          <w:rPr>
            <w:vanish/>
          </w:rPr>
          <w:fldChar w:fldCharType="begin"/>
        </w:r>
        <w:r w:rsidR="00E46878" w:rsidRPr="00E46878">
          <w:rPr>
            <w:vanish/>
          </w:rPr>
          <w:instrText xml:space="preserve"> PAGEREF _Toc83817282 \h </w:instrText>
        </w:r>
        <w:r w:rsidR="00E46878" w:rsidRPr="00E46878">
          <w:rPr>
            <w:vanish/>
          </w:rPr>
        </w:r>
        <w:r w:rsidR="00E46878" w:rsidRPr="00E46878">
          <w:rPr>
            <w:vanish/>
          </w:rPr>
          <w:fldChar w:fldCharType="separate"/>
        </w:r>
        <w:r w:rsidR="00DD54CF">
          <w:rPr>
            <w:vanish/>
          </w:rPr>
          <w:t>257</w:t>
        </w:r>
        <w:r w:rsidR="00E46878" w:rsidRPr="00E46878">
          <w:rPr>
            <w:vanish/>
          </w:rPr>
          <w:fldChar w:fldCharType="end"/>
        </w:r>
      </w:hyperlink>
    </w:p>
    <w:p w14:paraId="0B9285C8" w14:textId="30DA68F4" w:rsidR="00E46878" w:rsidRDefault="00E46878">
      <w:pPr>
        <w:pStyle w:val="TOC5"/>
        <w:rPr>
          <w:rFonts w:asciiTheme="minorHAnsi" w:eastAsiaTheme="minorEastAsia" w:hAnsiTheme="minorHAnsi" w:cstheme="minorBidi"/>
          <w:sz w:val="22"/>
          <w:szCs w:val="22"/>
          <w:lang w:eastAsia="en-AU"/>
        </w:rPr>
      </w:pPr>
      <w:r>
        <w:tab/>
      </w:r>
      <w:hyperlink w:anchor="_Toc83817283" w:history="1">
        <w:r w:rsidRPr="008B69E5">
          <w:t>310</w:t>
        </w:r>
        <w:r>
          <w:rPr>
            <w:rFonts w:asciiTheme="minorHAnsi" w:eastAsiaTheme="minorEastAsia" w:hAnsiTheme="minorHAnsi" w:cstheme="minorBidi"/>
            <w:sz w:val="22"/>
            <w:szCs w:val="22"/>
            <w:lang w:eastAsia="en-AU"/>
          </w:rPr>
          <w:tab/>
        </w:r>
        <w:r w:rsidRPr="008B69E5">
          <w:t>Electoral papers—forfeiture</w:t>
        </w:r>
        <w:r>
          <w:tab/>
        </w:r>
        <w:r>
          <w:fldChar w:fldCharType="begin"/>
        </w:r>
        <w:r>
          <w:instrText xml:space="preserve"> PAGEREF _Toc83817283 \h </w:instrText>
        </w:r>
        <w:r>
          <w:fldChar w:fldCharType="separate"/>
        </w:r>
        <w:r w:rsidR="00DD54CF">
          <w:t>257</w:t>
        </w:r>
        <w:r>
          <w:fldChar w:fldCharType="end"/>
        </w:r>
      </w:hyperlink>
    </w:p>
    <w:p w14:paraId="0F2306BA" w14:textId="7BA7BFB6" w:rsidR="00E46878" w:rsidRDefault="00E46878">
      <w:pPr>
        <w:pStyle w:val="TOC5"/>
        <w:rPr>
          <w:rFonts w:asciiTheme="minorHAnsi" w:eastAsiaTheme="minorEastAsia" w:hAnsiTheme="minorHAnsi" w:cstheme="minorBidi"/>
          <w:sz w:val="22"/>
          <w:szCs w:val="22"/>
          <w:lang w:eastAsia="en-AU"/>
        </w:rPr>
      </w:pPr>
      <w:r>
        <w:tab/>
      </w:r>
      <w:hyperlink w:anchor="_Toc83817284" w:history="1">
        <w:r w:rsidRPr="008B69E5">
          <w:t>311</w:t>
        </w:r>
        <w:r>
          <w:rPr>
            <w:rFonts w:asciiTheme="minorHAnsi" w:eastAsiaTheme="minorEastAsia" w:hAnsiTheme="minorHAnsi" w:cstheme="minorBidi"/>
            <w:sz w:val="22"/>
            <w:szCs w:val="22"/>
            <w:lang w:eastAsia="en-AU"/>
          </w:rPr>
          <w:tab/>
        </w:r>
        <w:r w:rsidRPr="008B69E5">
          <w:t>Electoral papers—unauthorised possession</w:t>
        </w:r>
        <w:r>
          <w:tab/>
        </w:r>
        <w:r>
          <w:fldChar w:fldCharType="begin"/>
        </w:r>
        <w:r>
          <w:instrText xml:space="preserve"> PAGEREF _Toc83817284 \h </w:instrText>
        </w:r>
        <w:r>
          <w:fldChar w:fldCharType="separate"/>
        </w:r>
        <w:r w:rsidR="00DD54CF">
          <w:t>257</w:t>
        </w:r>
        <w:r>
          <w:fldChar w:fldCharType="end"/>
        </w:r>
      </w:hyperlink>
    </w:p>
    <w:p w14:paraId="4DC5C278" w14:textId="09A51B73" w:rsidR="00E46878" w:rsidRDefault="00E46878">
      <w:pPr>
        <w:pStyle w:val="TOC5"/>
        <w:rPr>
          <w:rFonts w:asciiTheme="minorHAnsi" w:eastAsiaTheme="minorEastAsia" w:hAnsiTheme="minorHAnsi" w:cstheme="minorBidi"/>
          <w:sz w:val="22"/>
          <w:szCs w:val="22"/>
          <w:lang w:eastAsia="en-AU"/>
        </w:rPr>
      </w:pPr>
      <w:r>
        <w:tab/>
      </w:r>
      <w:hyperlink w:anchor="_Toc83817285" w:history="1">
        <w:r w:rsidRPr="008B69E5">
          <w:t>313</w:t>
        </w:r>
        <w:r>
          <w:rPr>
            <w:rFonts w:asciiTheme="minorHAnsi" w:eastAsiaTheme="minorEastAsia" w:hAnsiTheme="minorHAnsi" w:cstheme="minorBidi"/>
            <w:sz w:val="22"/>
            <w:szCs w:val="22"/>
            <w:lang w:eastAsia="en-AU"/>
          </w:rPr>
          <w:tab/>
        </w:r>
        <w:r w:rsidRPr="008B69E5">
          <w:t>Electoral papers—defacement etc</w:t>
        </w:r>
        <w:r>
          <w:tab/>
        </w:r>
        <w:r>
          <w:fldChar w:fldCharType="begin"/>
        </w:r>
        <w:r>
          <w:instrText xml:space="preserve"> PAGEREF _Toc83817285 \h </w:instrText>
        </w:r>
        <w:r>
          <w:fldChar w:fldCharType="separate"/>
        </w:r>
        <w:r w:rsidR="00DD54CF">
          <w:t>258</w:t>
        </w:r>
        <w:r>
          <w:fldChar w:fldCharType="end"/>
        </w:r>
      </w:hyperlink>
    </w:p>
    <w:p w14:paraId="36C25893" w14:textId="103615F6" w:rsidR="00E46878" w:rsidRDefault="00E46878">
      <w:pPr>
        <w:pStyle w:val="TOC5"/>
        <w:rPr>
          <w:rFonts w:asciiTheme="minorHAnsi" w:eastAsiaTheme="minorEastAsia" w:hAnsiTheme="minorHAnsi" w:cstheme="minorBidi"/>
          <w:sz w:val="22"/>
          <w:szCs w:val="22"/>
          <w:lang w:eastAsia="en-AU"/>
        </w:rPr>
      </w:pPr>
      <w:r>
        <w:tab/>
      </w:r>
      <w:hyperlink w:anchor="_Toc83817286" w:history="1">
        <w:r w:rsidRPr="008B69E5">
          <w:t>314</w:t>
        </w:r>
        <w:r>
          <w:rPr>
            <w:rFonts w:asciiTheme="minorHAnsi" w:eastAsiaTheme="minorEastAsia" w:hAnsiTheme="minorHAnsi" w:cstheme="minorBidi"/>
            <w:sz w:val="22"/>
            <w:szCs w:val="22"/>
            <w:lang w:eastAsia="en-AU"/>
          </w:rPr>
          <w:tab/>
        </w:r>
        <w:r w:rsidRPr="008B69E5">
          <w:t>Electoral papers—signatures</w:t>
        </w:r>
        <w:r>
          <w:tab/>
        </w:r>
        <w:r>
          <w:fldChar w:fldCharType="begin"/>
        </w:r>
        <w:r>
          <w:instrText xml:space="preserve"> PAGEREF _Toc83817286 \h </w:instrText>
        </w:r>
        <w:r>
          <w:fldChar w:fldCharType="separate"/>
        </w:r>
        <w:r w:rsidR="00DD54CF">
          <w:t>258</w:t>
        </w:r>
        <w:r>
          <w:fldChar w:fldCharType="end"/>
        </w:r>
      </w:hyperlink>
    </w:p>
    <w:p w14:paraId="58CCD738" w14:textId="573F59F3" w:rsidR="00E46878" w:rsidRDefault="00E46878">
      <w:pPr>
        <w:pStyle w:val="TOC5"/>
        <w:rPr>
          <w:rFonts w:asciiTheme="minorHAnsi" w:eastAsiaTheme="minorEastAsia" w:hAnsiTheme="minorHAnsi" w:cstheme="minorBidi"/>
          <w:sz w:val="22"/>
          <w:szCs w:val="22"/>
          <w:lang w:eastAsia="en-AU"/>
        </w:rPr>
      </w:pPr>
      <w:r>
        <w:tab/>
      </w:r>
      <w:hyperlink w:anchor="_Toc83817287" w:history="1">
        <w:r w:rsidRPr="008B69E5">
          <w:t>315</w:t>
        </w:r>
        <w:r>
          <w:rPr>
            <w:rFonts w:asciiTheme="minorHAnsi" w:eastAsiaTheme="minorEastAsia" w:hAnsiTheme="minorHAnsi" w:cstheme="minorBidi"/>
            <w:sz w:val="22"/>
            <w:szCs w:val="22"/>
            <w:lang w:eastAsia="en-AU"/>
          </w:rPr>
          <w:tab/>
        </w:r>
        <w:r w:rsidRPr="008B69E5">
          <w:t>Electoral papers—witnesses</w:t>
        </w:r>
        <w:r>
          <w:tab/>
        </w:r>
        <w:r>
          <w:fldChar w:fldCharType="begin"/>
        </w:r>
        <w:r>
          <w:instrText xml:space="preserve"> PAGEREF _Toc83817287 \h </w:instrText>
        </w:r>
        <w:r>
          <w:fldChar w:fldCharType="separate"/>
        </w:r>
        <w:r w:rsidR="00DD54CF">
          <w:t>258</w:t>
        </w:r>
        <w:r>
          <w:fldChar w:fldCharType="end"/>
        </w:r>
      </w:hyperlink>
    </w:p>
    <w:p w14:paraId="456954B0" w14:textId="75AAC620" w:rsidR="00E46878" w:rsidRDefault="00E46878">
      <w:pPr>
        <w:pStyle w:val="TOC5"/>
        <w:rPr>
          <w:rFonts w:asciiTheme="minorHAnsi" w:eastAsiaTheme="minorEastAsia" w:hAnsiTheme="minorHAnsi" w:cstheme="minorBidi"/>
          <w:sz w:val="22"/>
          <w:szCs w:val="22"/>
          <w:lang w:eastAsia="en-AU"/>
        </w:rPr>
      </w:pPr>
      <w:r>
        <w:tab/>
      </w:r>
      <w:hyperlink w:anchor="_Toc83817288" w:history="1">
        <w:r w:rsidRPr="008B69E5">
          <w:t>315A</w:t>
        </w:r>
        <w:r>
          <w:rPr>
            <w:rFonts w:asciiTheme="minorHAnsi" w:eastAsiaTheme="minorEastAsia" w:hAnsiTheme="minorHAnsi" w:cstheme="minorBidi"/>
            <w:sz w:val="22"/>
            <w:szCs w:val="22"/>
            <w:lang w:eastAsia="en-AU"/>
          </w:rPr>
          <w:tab/>
        </w:r>
        <w:r w:rsidRPr="008B69E5">
          <w:t>Ballot papers—photographs</w:t>
        </w:r>
        <w:r>
          <w:tab/>
        </w:r>
        <w:r>
          <w:fldChar w:fldCharType="begin"/>
        </w:r>
        <w:r>
          <w:instrText xml:space="preserve"> PAGEREF _Toc83817288 \h </w:instrText>
        </w:r>
        <w:r>
          <w:fldChar w:fldCharType="separate"/>
        </w:r>
        <w:r w:rsidR="00DD54CF">
          <w:t>259</w:t>
        </w:r>
        <w:r>
          <w:fldChar w:fldCharType="end"/>
        </w:r>
      </w:hyperlink>
    </w:p>
    <w:p w14:paraId="74E2B981" w14:textId="16391278" w:rsidR="00E46878" w:rsidRDefault="00C46CF5">
      <w:pPr>
        <w:pStyle w:val="TOC3"/>
        <w:rPr>
          <w:rFonts w:asciiTheme="minorHAnsi" w:eastAsiaTheme="minorEastAsia" w:hAnsiTheme="minorHAnsi" w:cstheme="minorBidi"/>
          <w:b w:val="0"/>
          <w:sz w:val="22"/>
          <w:szCs w:val="22"/>
          <w:lang w:eastAsia="en-AU"/>
        </w:rPr>
      </w:pPr>
      <w:hyperlink w:anchor="_Toc83817289" w:history="1">
        <w:r w:rsidR="00E46878" w:rsidRPr="008B69E5">
          <w:t>Division 17.7</w:t>
        </w:r>
        <w:r w:rsidR="00E46878">
          <w:rPr>
            <w:rFonts w:asciiTheme="minorHAnsi" w:eastAsiaTheme="minorEastAsia" w:hAnsiTheme="minorHAnsi" w:cstheme="minorBidi"/>
            <w:b w:val="0"/>
            <w:sz w:val="22"/>
            <w:szCs w:val="22"/>
            <w:lang w:eastAsia="en-AU"/>
          </w:rPr>
          <w:tab/>
        </w:r>
        <w:r w:rsidR="00E46878" w:rsidRPr="008B69E5">
          <w:t>Official functions</w:t>
        </w:r>
        <w:r w:rsidR="00E46878" w:rsidRPr="00E46878">
          <w:rPr>
            <w:vanish/>
          </w:rPr>
          <w:tab/>
        </w:r>
        <w:r w:rsidR="00E46878" w:rsidRPr="00E46878">
          <w:rPr>
            <w:vanish/>
          </w:rPr>
          <w:fldChar w:fldCharType="begin"/>
        </w:r>
        <w:r w:rsidR="00E46878" w:rsidRPr="00E46878">
          <w:rPr>
            <w:vanish/>
          </w:rPr>
          <w:instrText xml:space="preserve"> PAGEREF _Toc83817289 \h </w:instrText>
        </w:r>
        <w:r w:rsidR="00E46878" w:rsidRPr="00E46878">
          <w:rPr>
            <w:vanish/>
          </w:rPr>
        </w:r>
        <w:r w:rsidR="00E46878" w:rsidRPr="00E46878">
          <w:rPr>
            <w:vanish/>
          </w:rPr>
          <w:fldChar w:fldCharType="separate"/>
        </w:r>
        <w:r w:rsidR="00DD54CF">
          <w:rPr>
            <w:vanish/>
          </w:rPr>
          <w:t>260</w:t>
        </w:r>
        <w:r w:rsidR="00E46878" w:rsidRPr="00E46878">
          <w:rPr>
            <w:vanish/>
          </w:rPr>
          <w:fldChar w:fldCharType="end"/>
        </w:r>
      </w:hyperlink>
    </w:p>
    <w:p w14:paraId="38F37456" w14:textId="03FC0C64" w:rsidR="00E46878" w:rsidRDefault="00E46878">
      <w:pPr>
        <w:pStyle w:val="TOC5"/>
        <w:rPr>
          <w:rFonts w:asciiTheme="minorHAnsi" w:eastAsiaTheme="minorEastAsia" w:hAnsiTheme="minorHAnsi" w:cstheme="minorBidi"/>
          <w:sz w:val="22"/>
          <w:szCs w:val="22"/>
          <w:lang w:eastAsia="en-AU"/>
        </w:rPr>
      </w:pPr>
      <w:r>
        <w:tab/>
      </w:r>
      <w:hyperlink w:anchor="_Toc83817290" w:history="1">
        <w:r w:rsidRPr="008B69E5">
          <w:t>316</w:t>
        </w:r>
        <w:r>
          <w:rPr>
            <w:rFonts w:asciiTheme="minorHAnsi" w:eastAsiaTheme="minorEastAsia" w:hAnsiTheme="minorHAnsi" w:cstheme="minorBidi"/>
            <w:sz w:val="22"/>
            <w:szCs w:val="22"/>
            <w:lang w:eastAsia="en-AU"/>
          </w:rPr>
          <w:tab/>
        </w:r>
        <w:r w:rsidRPr="008B69E5">
          <w:t>Improper influence—members of electoral commission etc</w:t>
        </w:r>
        <w:r>
          <w:tab/>
        </w:r>
        <w:r>
          <w:fldChar w:fldCharType="begin"/>
        </w:r>
        <w:r>
          <w:instrText xml:space="preserve"> PAGEREF _Toc83817290 \h </w:instrText>
        </w:r>
        <w:r>
          <w:fldChar w:fldCharType="separate"/>
        </w:r>
        <w:r w:rsidR="00DD54CF">
          <w:t>260</w:t>
        </w:r>
        <w:r>
          <w:fldChar w:fldCharType="end"/>
        </w:r>
      </w:hyperlink>
    </w:p>
    <w:p w14:paraId="6EC2E56D" w14:textId="58EB0282" w:rsidR="00E46878" w:rsidRDefault="00E46878">
      <w:pPr>
        <w:pStyle w:val="TOC5"/>
        <w:rPr>
          <w:rFonts w:asciiTheme="minorHAnsi" w:eastAsiaTheme="minorEastAsia" w:hAnsiTheme="minorHAnsi" w:cstheme="minorBidi"/>
          <w:sz w:val="22"/>
          <w:szCs w:val="22"/>
          <w:lang w:eastAsia="en-AU"/>
        </w:rPr>
      </w:pPr>
      <w:r>
        <w:tab/>
      </w:r>
      <w:hyperlink w:anchor="_Toc83817291" w:history="1">
        <w:r w:rsidRPr="008B69E5">
          <w:t>317</w:t>
        </w:r>
        <w:r>
          <w:rPr>
            <w:rFonts w:asciiTheme="minorHAnsi" w:eastAsiaTheme="minorEastAsia" w:hAnsiTheme="minorHAnsi" w:cstheme="minorBidi"/>
            <w:sz w:val="22"/>
            <w:szCs w:val="22"/>
            <w:lang w:eastAsia="en-AU"/>
          </w:rPr>
          <w:tab/>
        </w:r>
        <w:r w:rsidRPr="008B69E5">
          <w:t>Unauthorised actions by officers</w:t>
        </w:r>
        <w:r>
          <w:tab/>
        </w:r>
        <w:r>
          <w:fldChar w:fldCharType="begin"/>
        </w:r>
        <w:r>
          <w:instrText xml:space="preserve"> PAGEREF _Toc83817291 \h </w:instrText>
        </w:r>
        <w:r>
          <w:fldChar w:fldCharType="separate"/>
        </w:r>
        <w:r w:rsidR="00DD54CF">
          <w:t>260</w:t>
        </w:r>
        <w:r>
          <w:fldChar w:fldCharType="end"/>
        </w:r>
      </w:hyperlink>
    </w:p>
    <w:p w14:paraId="45E86CCD" w14:textId="51192728" w:rsidR="00E46878" w:rsidRDefault="00E46878">
      <w:pPr>
        <w:pStyle w:val="TOC5"/>
        <w:rPr>
          <w:rFonts w:asciiTheme="minorHAnsi" w:eastAsiaTheme="minorEastAsia" w:hAnsiTheme="minorHAnsi" w:cstheme="minorBidi"/>
          <w:sz w:val="22"/>
          <w:szCs w:val="22"/>
          <w:lang w:eastAsia="en-AU"/>
        </w:rPr>
      </w:pPr>
      <w:r>
        <w:tab/>
      </w:r>
      <w:hyperlink w:anchor="_Toc83817292" w:history="1">
        <w:r w:rsidRPr="008B69E5">
          <w:t>318</w:t>
        </w:r>
        <w:r>
          <w:rPr>
            <w:rFonts w:asciiTheme="minorHAnsi" w:eastAsiaTheme="minorEastAsia" w:hAnsiTheme="minorHAnsi" w:cstheme="minorBidi"/>
            <w:sz w:val="22"/>
            <w:szCs w:val="22"/>
            <w:lang w:eastAsia="en-AU"/>
          </w:rPr>
          <w:tab/>
        </w:r>
        <w:r w:rsidRPr="008B69E5">
          <w:t>Identification of voters and votes</w:t>
        </w:r>
        <w:r>
          <w:tab/>
        </w:r>
        <w:r>
          <w:fldChar w:fldCharType="begin"/>
        </w:r>
        <w:r>
          <w:instrText xml:space="preserve"> PAGEREF _Toc83817292 \h </w:instrText>
        </w:r>
        <w:r>
          <w:fldChar w:fldCharType="separate"/>
        </w:r>
        <w:r w:rsidR="00DD54CF">
          <w:t>260</w:t>
        </w:r>
        <w:r>
          <w:fldChar w:fldCharType="end"/>
        </w:r>
      </w:hyperlink>
    </w:p>
    <w:p w14:paraId="00A2C506" w14:textId="654EFD06" w:rsidR="00E46878" w:rsidRDefault="00E46878">
      <w:pPr>
        <w:pStyle w:val="TOC5"/>
        <w:rPr>
          <w:rFonts w:asciiTheme="minorHAnsi" w:eastAsiaTheme="minorEastAsia" w:hAnsiTheme="minorHAnsi" w:cstheme="minorBidi"/>
          <w:sz w:val="22"/>
          <w:szCs w:val="22"/>
          <w:lang w:eastAsia="en-AU"/>
        </w:rPr>
      </w:pPr>
      <w:r>
        <w:tab/>
      </w:r>
      <w:hyperlink w:anchor="_Toc83817293" w:history="1">
        <w:r w:rsidRPr="008B69E5">
          <w:t>319</w:t>
        </w:r>
        <w:r>
          <w:rPr>
            <w:rFonts w:asciiTheme="minorHAnsi" w:eastAsiaTheme="minorEastAsia" w:hAnsiTheme="minorHAnsi" w:cstheme="minorBidi"/>
            <w:sz w:val="22"/>
            <w:szCs w:val="22"/>
            <w:lang w:eastAsia="en-AU"/>
          </w:rPr>
          <w:tab/>
        </w:r>
        <w:r w:rsidRPr="008B69E5">
          <w:t>Responses to official questions</w:t>
        </w:r>
        <w:r>
          <w:tab/>
        </w:r>
        <w:r>
          <w:fldChar w:fldCharType="begin"/>
        </w:r>
        <w:r>
          <w:instrText xml:space="preserve"> PAGEREF _Toc83817293 \h </w:instrText>
        </w:r>
        <w:r>
          <w:fldChar w:fldCharType="separate"/>
        </w:r>
        <w:r w:rsidR="00DD54CF">
          <w:t>261</w:t>
        </w:r>
        <w:r>
          <w:fldChar w:fldCharType="end"/>
        </w:r>
      </w:hyperlink>
    </w:p>
    <w:p w14:paraId="7F6D34C4" w14:textId="3403E395" w:rsidR="00E46878" w:rsidRDefault="00E46878">
      <w:pPr>
        <w:pStyle w:val="TOC5"/>
        <w:rPr>
          <w:rFonts w:asciiTheme="minorHAnsi" w:eastAsiaTheme="minorEastAsia" w:hAnsiTheme="minorHAnsi" w:cstheme="minorBidi"/>
          <w:sz w:val="22"/>
          <w:szCs w:val="22"/>
          <w:lang w:eastAsia="en-AU"/>
        </w:rPr>
      </w:pPr>
      <w:r>
        <w:tab/>
      </w:r>
      <w:hyperlink w:anchor="_Toc83817294" w:history="1">
        <w:r w:rsidRPr="008B69E5">
          <w:t>320</w:t>
        </w:r>
        <w:r>
          <w:rPr>
            <w:rFonts w:asciiTheme="minorHAnsi" w:eastAsiaTheme="minorEastAsia" w:hAnsiTheme="minorHAnsi" w:cstheme="minorBidi"/>
            <w:sz w:val="22"/>
            <w:szCs w:val="22"/>
            <w:lang w:eastAsia="en-AU"/>
          </w:rPr>
          <w:tab/>
        </w:r>
        <w:r w:rsidRPr="008B69E5">
          <w:t>Control of behaviour at voting centres</w:t>
        </w:r>
        <w:r>
          <w:tab/>
        </w:r>
        <w:r>
          <w:fldChar w:fldCharType="begin"/>
        </w:r>
        <w:r>
          <w:instrText xml:space="preserve"> PAGEREF _Toc83817294 \h </w:instrText>
        </w:r>
        <w:r>
          <w:fldChar w:fldCharType="separate"/>
        </w:r>
        <w:r w:rsidR="00DD54CF">
          <w:t>262</w:t>
        </w:r>
        <w:r>
          <w:fldChar w:fldCharType="end"/>
        </w:r>
      </w:hyperlink>
    </w:p>
    <w:p w14:paraId="1B8E4F3F" w14:textId="6C5FA25C" w:rsidR="00E46878" w:rsidRDefault="00C46CF5">
      <w:pPr>
        <w:pStyle w:val="TOC2"/>
        <w:rPr>
          <w:rFonts w:asciiTheme="minorHAnsi" w:eastAsiaTheme="minorEastAsia" w:hAnsiTheme="minorHAnsi" w:cstheme="minorBidi"/>
          <w:b w:val="0"/>
          <w:sz w:val="22"/>
          <w:szCs w:val="22"/>
          <w:lang w:eastAsia="en-AU"/>
        </w:rPr>
      </w:pPr>
      <w:hyperlink w:anchor="_Toc83817295" w:history="1">
        <w:r w:rsidR="00E46878" w:rsidRPr="008B69E5">
          <w:t>Part 18</w:t>
        </w:r>
        <w:r w:rsidR="00E46878">
          <w:rPr>
            <w:rFonts w:asciiTheme="minorHAnsi" w:eastAsiaTheme="minorEastAsia" w:hAnsiTheme="minorHAnsi" w:cstheme="minorBidi"/>
            <w:b w:val="0"/>
            <w:sz w:val="22"/>
            <w:szCs w:val="22"/>
            <w:lang w:eastAsia="en-AU"/>
          </w:rPr>
          <w:tab/>
        </w:r>
        <w:r w:rsidR="00E46878" w:rsidRPr="008B69E5">
          <w:t>Enforcement proceedings</w:t>
        </w:r>
        <w:r w:rsidR="00E46878" w:rsidRPr="00E46878">
          <w:rPr>
            <w:vanish/>
          </w:rPr>
          <w:tab/>
        </w:r>
        <w:r w:rsidR="00E46878" w:rsidRPr="00E46878">
          <w:rPr>
            <w:vanish/>
          </w:rPr>
          <w:fldChar w:fldCharType="begin"/>
        </w:r>
        <w:r w:rsidR="00E46878" w:rsidRPr="00E46878">
          <w:rPr>
            <w:vanish/>
          </w:rPr>
          <w:instrText xml:space="preserve"> PAGEREF _Toc83817295 \h </w:instrText>
        </w:r>
        <w:r w:rsidR="00E46878" w:rsidRPr="00E46878">
          <w:rPr>
            <w:vanish/>
          </w:rPr>
        </w:r>
        <w:r w:rsidR="00E46878" w:rsidRPr="00E46878">
          <w:rPr>
            <w:vanish/>
          </w:rPr>
          <w:fldChar w:fldCharType="separate"/>
        </w:r>
        <w:r w:rsidR="00DD54CF">
          <w:rPr>
            <w:vanish/>
          </w:rPr>
          <w:t>264</w:t>
        </w:r>
        <w:r w:rsidR="00E46878" w:rsidRPr="00E46878">
          <w:rPr>
            <w:vanish/>
          </w:rPr>
          <w:fldChar w:fldCharType="end"/>
        </w:r>
      </w:hyperlink>
    </w:p>
    <w:p w14:paraId="3D82F5A2" w14:textId="460F7217" w:rsidR="00E46878" w:rsidRDefault="00C46CF5">
      <w:pPr>
        <w:pStyle w:val="TOC3"/>
        <w:rPr>
          <w:rFonts w:asciiTheme="minorHAnsi" w:eastAsiaTheme="minorEastAsia" w:hAnsiTheme="minorHAnsi" w:cstheme="minorBidi"/>
          <w:b w:val="0"/>
          <w:sz w:val="22"/>
          <w:szCs w:val="22"/>
          <w:lang w:eastAsia="en-AU"/>
        </w:rPr>
      </w:pPr>
      <w:hyperlink w:anchor="_Toc83817296" w:history="1">
        <w:r w:rsidR="00E46878" w:rsidRPr="008B69E5">
          <w:t>Division 18.1</w:t>
        </w:r>
        <w:r w:rsidR="00E46878">
          <w:rPr>
            <w:rFonts w:asciiTheme="minorHAnsi" w:eastAsiaTheme="minorEastAsia" w:hAnsiTheme="minorHAnsi" w:cstheme="minorBidi"/>
            <w:b w:val="0"/>
            <w:sz w:val="22"/>
            <w:szCs w:val="22"/>
            <w:lang w:eastAsia="en-AU"/>
          </w:rPr>
          <w:tab/>
        </w:r>
        <w:r w:rsidR="00E46878" w:rsidRPr="008B69E5">
          <w:t>Injunctions</w:t>
        </w:r>
        <w:r w:rsidR="00E46878" w:rsidRPr="00E46878">
          <w:rPr>
            <w:vanish/>
          </w:rPr>
          <w:tab/>
        </w:r>
        <w:r w:rsidR="00E46878" w:rsidRPr="00E46878">
          <w:rPr>
            <w:vanish/>
          </w:rPr>
          <w:fldChar w:fldCharType="begin"/>
        </w:r>
        <w:r w:rsidR="00E46878" w:rsidRPr="00E46878">
          <w:rPr>
            <w:vanish/>
          </w:rPr>
          <w:instrText xml:space="preserve"> PAGEREF _Toc83817296 \h </w:instrText>
        </w:r>
        <w:r w:rsidR="00E46878" w:rsidRPr="00E46878">
          <w:rPr>
            <w:vanish/>
          </w:rPr>
        </w:r>
        <w:r w:rsidR="00E46878" w:rsidRPr="00E46878">
          <w:rPr>
            <w:vanish/>
          </w:rPr>
          <w:fldChar w:fldCharType="separate"/>
        </w:r>
        <w:r w:rsidR="00DD54CF">
          <w:rPr>
            <w:vanish/>
          </w:rPr>
          <w:t>264</w:t>
        </w:r>
        <w:r w:rsidR="00E46878" w:rsidRPr="00E46878">
          <w:rPr>
            <w:vanish/>
          </w:rPr>
          <w:fldChar w:fldCharType="end"/>
        </w:r>
      </w:hyperlink>
    </w:p>
    <w:p w14:paraId="64162835" w14:textId="0D42D335" w:rsidR="00E46878" w:rsidRDefault="00E46878">
      <w:pPr>
        <w:pStyle w:val="TOC5"/>
        <w:rPr>
          <w:rFonts w:asciiTheme="minorHAnsi" w:eastAsiaTheme="minorEastAsia" w:hAnsiTheme="minorHAnsi" w:cstheme="minorBidi"/>
          <w:sz w:val="22"/>
          <w:szCs w:val="22"/>
          <w:lang w:eastAsia="en-AU"/>
        </w:rPr>
      </w:pPr>
      <w:r>
        <w:tab/>
      </w:r>
      <w:hyperlink w:anchor="_Toc83817297" w:history="1">
        <w:r w:rsidRPr="008B69E5">
          <w:t>321</w:t>
        </w:r>
        <w:r>
          <w:rPr>
            <w:rFonts w:asciiTheme="minorHAnsi" w:eastAsiaTheme="minorEastAsia" w:hAnsiTheme="minorHAnsi" w:cstheme="minorBidi"/>
            <w:sz w:val="22"/>
            <w:szCs w:val="22"/>
            <w:lang w:eastAsia="en-AU"/>
          </w:rPr>
          <w:tab/>
        </w:r>
        <w:r w:rsidRPr="008B69E5">
          <w:t>Restraining conduct</w:t>
        </w:r>
        <w:r>
          <w:tab/>
        </w:r>
        <w:r>
          <w:fldChar w:fldCharType="begin"/>
        </w:r>
        <w:r>
          <w:instrText xml:space="preserve"> PAGEREF _Toc83817297 \h </w:instrText>
        </w:r>
        <w:r>
          <w:fldChar w:fldCharType="separate"/>
        </w:r>
        <w:r w:rsidR="00DD54CF">
          <w:t>264</w:t>
        </w:r>
        <w:r>
          <w:fldChar w:fldCharType="end"/>
        </w:r>
      </w:hyperlink>
    </w:p>
    <w:p w14:paraId="411169B9" w14:textId="7898EFF6" w:rsidR="00E46878" w:rsidRDefault="00E46878">
      <w:pPr>
        <w:pStyle w:val="TOC5"/>
        <w:rPr>
          <w:rFonts w:asciiTheme="minorHAnsi" w:eastAsiaTheme="minorEastAsia" w:hAnsiTheme="minorHAnsi" w:cstheme="minorBidi"/>
          <w:sz w:val="22"/>
          <w:szCs w:val="22"/>
          <w:lang w:eastAsia="en-AU"/>
        </w:rPr>
      </w:pPr>
      <w:r>
        <w:tab/>
      </w:r>
      <w:hyperlink w:anchor="_Toc83817298" w:history="1">
        <w:r w:rsidRPr="008B69E5">
          <w:t>322</w:t>
        </w:r>
        <w:r>
          <w:rPr>
            <w:rFonts w:asciiTheme="minorHAnsi" w:eastAsiaTheme="minorEastAsia" w:hAnsiTheme="minorHAnsi" w:cstheme="minorBidi"/>
            <w:sz w:val="22"/>
            <w:szCs w:val="22"/>
            <w:lang w:eastAsia="en-AU"/>
          </w:rPr>
          <w:tab/>
        </w:r>
        <w:r w:rsidRPr="008B69E5">
          <w:t>Requiring things to be done</w:t>
        </w:r>
        <w:r>
          <w:tab/>
        </w:r>
        <w:r>
          <w:fldChar w:fldCharType="begin"/>
        </w:r>
        <w:r>
          <w:instrText xml:space="preserve"> PAGEREF _Toc83817298 \h </w:instrText>
        </w:r>
        <w:r>
          <w:fldChar w:fldCharType="separate"/>
        </w:r>
        <w:r w:rsidR="00DD54CF">
          <w:t>265</w:t>
        </w:r>
        <w:r>
          <w:fldChar w:fldCharType="end"/>
        </w:r>
      </w:hyperlink>
    </w:p>
    <w:p w14:paraId="5411AA55" w14:textId="38F113A5" w:rsidR="00E46878" w:rsidRDefault="00E46878">
      <w:pPr>
        <w:pStyle w:val="TOC5"/>
        <w:rPr>
          <w:rFonts w:asciiTheme="minorHAnsi" w:eastAsiaTheme="minorEastAsia" w:hAnsiTheme="minorHAnsi" w:cstheme="minorBidi"/>
          <w:sz w:val="22"/>
          <w:szCs w:val="22"/>
          <w:lang w:eastAsia="en-AU"/>
        </w:rPr>
      </w:pPr>
      <w:r>
        <w:tab/>
      </w:r>
      <w:hyperlink w:anchor="_Toc83817299" w:history="1">
        <w:r w:rsidRPr="008B69E5">
          <w:t>323</w:t>
        </w:r>
        <w:r>
          <w:rPr>
            <w:rFonts w:asciiTheme="minorHAnsi" w:eastAsiaTheme="minorEastAsia" w:hAnsiTheme="minorHAnsi" w:cstheme="minorBidi"/>
            <w:sz w:val="22"/>
            <w:szCs w:val="22"/>
            <w:lang w:eastAsia="en-AU"/>
          </w:rPr>
          <w:tab/>
        </w:r>
        <w:r w:rsidRPr="008B69E5">
          <w:t>Commissioner not required to give undertakings as to damages</w:t>
        </w:r>
        <w:r>
          <w:tab/>
        </w:r>
        <w:r>
          <w:fldChar w:fldCharType="begin"/>
        </w:r>
        <w:r>
          <w:instrText xml:space="preserve"> PAGEREF _Toc83817299 \h </w:instrText>
        </w:r>
        <w:r>
          <w:fldChar w:fldCharType="separate"/>
        </w:r>
        <w:r w:rsidR="00DD54CF">
          <w:t>265</w:t>
        </w:r>
        <w:r>
          <w:fldChar w:fldCharType="end"/>
        </w:r>
      </w:hyperlink>
    </w:p>
    <w:p w14:paraId="44C06DB3" w14:textId="136A0249" w:rsidR="00E46878" w:rsidRDefault="00E46878">
      <w:pPr>
        <w:pStyle w:val="TOC5"/>
        <w:rPr>
          <w:rFonts w:asciiTheme="minorHAnsi" w:eastAsiaTheme="minorEastAsia" w:hAnsiTheme="minorHAnsi" w:cstheme="minorBidi"/>
          <w:sz w:val="22"/>
          <w:szCs w:val="22"/>
          <w:lang w:eastAsia="en-AU"/>
        </w:rPr>
      </w:pPr>
      <w:r>
        <w:tab/>
      </w:r>
      <w:hyperlink w:anchor="_Toc83817300" w:history="1">
        <w:r w:rsidRPr="008B69E5">
          <w:t>324</w:t>
        </w:r>
        <w:r>
          <w:rPr>
            <w:rFonts w:asciiTheme="minorHAnsi" w:eastAsiaTheme="minorEastAsia" w:hAnsiTheme="minorHAnsi" w:cstheme="minorBidi"/>
            <w:sz w:val="22"/>
            <w:szCs w:val="22"/>
            <w:lang w:eastAsia="en-AU"/>
          </w:rPr>
          <w:tab/>
        </w:r>
        <w:r w:rsidRPr="008B69E5">
          <w:t>Powers of the court</w:t>
        </w:r>
        <w:r>
          <w:tab/>
        </w:r>
        <w:r>
          <w:fldChar w:fldCharType="begin"/>
        </w:r>
        <w:r>
          <w:instrText xml:space="preserve"> PAGEREF _Toc83817300 \h </w:instrText>
        </w:r>
        <w:r>
          <w:fldChar w:fldCharType="separate"/>
        </w:r>
        <w:r w:rsidR="00DD54CF">
          <w:t>266</w:t>
        </w:r>
        <w:r>
          <w:fldChar w:fldCharType="end"/>
        </w:r>
      </w:hyperlink>
    </w:p>
    <w:p w14:paraId="253D384E" w14:textId="02BE7FEF" w:rsidR="00E46878" w:rsidRDefault="00C46CF5">
      <w:pPr>
        <w:pStyle w:val="TOC3"/>
        <w:rPr>
          <w:rFonts w:asciiTheme="minorHAnsi" w:eastAsiaTheme="minorEastAsia" w:hAnsiTheme="minorHAnsi" w:cstheme="minorBidi"/>
          <w:b w:val="0"/>
          <w:sz w:val="22"/>
          <w:szCs w:val="22"/>
          <w:lang w:eastAsia="en-AU"/>
        </w:rPr>
      </w:pPr>
      <w:hyperlink w:anchor="_Toc83817301" w:history="1">
        <w:r w:rsidR="00E46878" w:rsidRPr="008B69E5">
          <w:t>Division 18.2</w:t>
        </w:r>
        <w:r w:rsidR="00E46878">
          <w:rPr>
            <w:rFonts w:asciiTheme="minorHAnsi" w:eastAsiaTheme="minorEastAsia" w:hAnsiTheme="minorHAnsi" w:cstheme="minorBidi"/>
            <w:b w:val="0"/>
            <w:sz w:val="22"/>
            <w:szCs w:val="22"/>
            <w:lang w:eastAsia="en-AU"/>
          </w:rPr>
          <w:tab/>
        </w:r>
        <w:r w:rsidR="00E46878" w:rsidRPr="008B69E5">
          <w:t>Prosecutions</w:t>
        </w:r>
        <w:r w:rsidR="00E46878" w:rsidRPr="00E46878">
          <w:rPr>
            <w:vanish/>
          </w:rPr>
          <w:tab/>
        </w:r>
        <w:r w:rsidR="00E46878" w:rsidRPr="00E46878">
          <w:rPr>
            <w:vanish/>
          </w:rPr>
          <w:fldChar w:fldCharType="begin"/>
        </w:r>
        <w:r w:rsidR="00E46878" w:rsidRPr="00E46878">
          <w:rPr>
            <w:vanish/>
          </w:rPr>
          <w:instrText xml:space="preserve"> PAGEREF _Toc83817301 \h </w:instrText>
        </w:r>
        <w:r w:rsidR="00E46878" w:rsidRPr="00E46878">
          <w:rPr>
            <w:vanish/>
          </w:rPr>
        </w:r>
        <w:r w:rsidR="00E46878" w:rsidRPr="00E46878">
          <w:rPr>
            <w:vanish/>
          </w:rPr>
          <w:fldChar w:fldCharType="separate"/>
        </w:r>
        <w:r w:rsidR="00DD54CF">
          <w:rPr>
            <w:vanish/>
          </w:rPr>
          <w:t>266</w:t>
        </w:r>
        <w:r w:rsidR="00E46878" w:rsidRPr="00E46878">
          <w:rPr>
            <w:vanish/>
          </w:rPr>
          <w:fldChar w:fldCharType="end"/>
        </w:r>
      </w:hyperlink>
    </w:p>
    <w:p w14:paraId="38A5DEBB" w14:textId="0C5FA534" w:rsidR="00E46878" w:rsidRDefault="00E46878">
      <w:pPr>
        <w:pStyle w:val="TOC5"/>
        <w:rPr>
          <w:rFonts w:asciiTheme="minorHAnsi" w:eastAsiaTheme="minorEastAsia" w:hAnsiTheme="minorHAnsi" w:cstheme="minorBidi"/>
          <w:sz w:val="22"/>
          <w:szCs w:val="22"/>
          <w:lang w:eastAsia="en-AU"/>
        </w:rPr>
      </w:pPr>
      <w:r>
        <w:tab/>
      </w:r>
      <w:hyperlink w:anchor="_Toc83817302" w:history="1">
        <w:r w:rsidRPr="008B69E5">
          <w:t>325</w:t>
        </w:r>
        <w:r>
          <w:rPr>
            <w:rFonts w:asciiTheme="minorHAnsi" w:eastAsiaTheme="minorEastAsia" w:hAnsiTheme="minorHAnsi" w:cstheme="minorBidi"/>
            <w:sz w:val="22"/>
            <w:szCs w:val="22"/>
            <w:lang w:eastAsia="en-AU"/>
          </w:rPr>
          <w:tab/>
        </w:r>
        <w:r w:rsidRPr="008B69E5">
          <w:t>Investigation of complaints</w:t>
        </w:r>
        <w:r>
          <w:tab/>
        </w:r>
        <w:r>
          <w:fldChar w:fldCharType="begin"/>
        </w:r>
        <w:r>
          <w:instrText xml:space="preserve"> PAGEREF _Toc83817302 \h </w:instrText>
        </w:r>
        <w:r>
          <w:fldChar w:fldCharType="separate"/>
        </w:r>
        <w:r w:rsidR="00DD54CF">
          <w:t>266</w:t>
        </w:r>
        <w:r>
          <w:fldChar w:fldCharType="end"/>
        </w:r>
      </w:hyperlink>
    </w:p>
    <w:p w14:paraId="4E5E6FF8" w14:textId="759E923C" w:rsidR="00E46878" w:rsidRDefault="00E46878">
      <w:pPr>
        <w:pStyle w:val="TOC5"/>
        <w:rPr>
          <w:rFonts w:asciiTheme="minorHAnsi" w:eastAsiaTheme="minorEastAsia" w:hAnsiTheme="minorHAnsi" w:cstheme="minorBidi"/>
          <w:sz w:val="22"/>
          <w:szCs w:val="22"/>
          <w:lang w:eastAsia="en-AU"/>
        </w:rPr>
      </w:pPr>
      <w:r>
        <w:lastRenderedPageBreak/>
        <w:tab/>
      </w:r>
      <w:hyperlink w:anchor="_Toc83817303" w:history="1">
        <w:r w:rsidRPr="008B69E5">
          <w:t>326</w:t>
        </w:r>
        <w:r>
          <w:rPr>
            <w:rFonts w:asciiTheme="minorHAnsi" w:eastAsiaTheme="minorEastAsia" w:hAnsiTheme="minorHAnsi" w:cstheme="minorBidi"/>
            <w:sz w:val="22"/>
            <w:szCs w:val="22"/>
            <w:lang w:eastAsia="en-AU"/>
          </w:rPr>
          <w:tab/>
        </w:r>
        <w:r w:rsidRPr="008B69E5">
          <w:t>Commissioner may prosecute enrolment and voting offences</w:t>
        </w:r>
        <w:r>
          <w:tab/>
        </w:r>
        <w:r>
          <w:fldChar w:fldCharType="begin"/>
        </w:r>
        <w:r>
          <w:instrText xml:space="preserve"> PAGEREF _Toc83817303 \h </w:instrText>
        </w:r>
        <w:r>
          <w:fldChar w:fldCharType="separate"/>
        </w:r>
        <w:r w:rsidR="00DD54CF">
          <w:t>266</w:t>
        </w:r>
        <w:r>
          <w:fldChar w:fldCharType="end"/>
        </w:r>
      </w:hyperlink>
    </w:p>
    <w:p w14:paraId="17FA543D" w14:textId="6A7568A4" w:rsidR="00E46878" w:rsidRDefault="00E46878">
      <w:pPr>
        <w:pStyle w:val="TOC5"/>
        <w:rPr>
          <w:rFonts w:asciiTheme="minorHAnsi" w:eastAsiaTheme="minorEastAsia" w:hAnsiTheme="minorHAnsi" w:cstheme="minorBidi"/>
          <w:sz w:val="22"/>
          <w:szCs w:val="22"/>
          <w:lang w:eastAsia="en-AU"/>
        </w:rPr>
      </w:pPr>
      <w:r>
        <w:tab/>
      </w:r>
      <w:hyperlink w:anchor="_Toc83817304" w:history="1">
        <w:r w:rsidRPr="008B69E5">
          <w:t>327</w:t>
        </w:r>
        <w:r>
          <w:rPr>
            <w:rFonts w:asciiTheme="minorHAnsi" w:eastAsiaTheme="minorEastAsia" w:hAnsiTheme="minorHAnsi" w:cstheme="minorBidi"/>
            <w:sz w:val="22"/>
            <w:szCs w:val="22"/>
            <w:lang w:eastAsia="en-AU"/>
          </w:rPr>
          <w:tab/>
        </w:r>
        <w:r w:rsidRPr="008B69E5">
          <w:t>Service of certain process by mail</w:t>
        </w:r>
        <w:r>
          <w:tab/>
        </w:r>
        <w:r>
          <w:fldChar w:fldCharType="begin"/>
        </w:r>
        <w:r>
          <w:instrText xml:space="preserve"> PAGEREF _Toc83817304 \h </w:instrText>
        </w:r>
        <w:r>
          <w:fldChar w:fldCharType="separate"/>
        </w:r>
        <w:r w:rsidR="00DD54CF">
          <w:t>266</w:t>
        </w:r>
        <w:r>
          <w:fldChar w:fldCharType="end"/>
        </w:r>
      </w:hyperlink>
    </w:p>
    <w:p w14:paraId="797E6526" w14:textId="072142AD" w:rsidR="00E46878" w:rsidRDefault="00C46CF5">
      <w:pPr>
        <w:pStyle w:val="TOC2"/>
        <w:rPr>
          <w:rFonts w:asciiTheme="minorHAnsi" w:eastAsiaTheme="minorEastAsia" w:hAnsiTheme="minorHAnsi" w:cstheme="minorBidi"/>
          <w:b w:val="0"/>
          <w:sz w:val="22"/>
          <w:szCs w:val="22"/>
          <w:lang w:eastAsia="en-AU"/>
        </w:rPr>
      </w:pPr>
      <w:hyperlink w:anchor="_Toc83817305" w:history="1">
        <w:r w:rsidR="00E46878" w:rsidRPr="008B69E5">
          <w:t>Part 19</w:t>
        </w:r>
        <w:r w:rsidR="00E46878">
          <w:rPr>
            <w:rFonts w:asciiTheme="minorHAnsi" w:eastAsiaTheme="minorEastAsia" w:hAnsiTheme="minorHAnsi" w:cstheme="minorBidi"/>
            <w:b w:val="0"/>
            <w:sz w:val="22"/>
            <w:szCs w:val="22"/>
            <w:lang w:eastAsia="en-AU"/>
          </w:rPr>
          <w:tab/>
        </w:r>
        <w:r w:rsidR="00E46878" w:rsidRPr="008B69E5">
          <w:t>Miscellaneous</w:t>
        </w:r>
        <w:r w:rsidR="00E46878" w:rsidRPr="00E46878">
          <w:rPr>
            <w:vanish/>
          </w:rPr>
          <w:tab/>
        </w:r>
        <w:r w:rsidR="00E46878" w:rsidRPr="00E46878">
          <w:rPr>
            <w:vanish/>
          </w:rPr>
          <w:fldChar w:fldCharType="begin"/>
        </w:r>
        <w:r w:rsidR="00E46878" w:rsidRPr="00E46878">
          <w:rPr>
            <w:vanish/>
          </w:rPr>
          <w:instrText xml:space="preserve"> PAGEREF _Toc83817305 \h </w:instrText>
        </w:r>
        <w:r w:rsidR="00E46878" w:rsidRPr="00E46878">
          <w:rPr>
            <w:vanish/>
          </w:rPr>
        </w:r>
        <w:r w:rsidR="00E46878" w:rsidRPr="00E46878">
          <w:rPr>
            <w:vanish/>
          </w:rPr>
          <w:fldChar w:fldCharType="separate"/>
        </w:r>
        <w:r w:rsidR="00DD54CF">
          <w:rPr>
            <w:vanish/>
          </w:rPr>
          <w:t>267</w:t>
        </w:r>
        <w:r w:rsidR="00E46878" w:rsidRPr="00E46878">
          <w:rPr>
            <w:vanish/>
          </w:rPr>
          <w:fldChar w:fldCharType="end"/>
        </w:r>
      </w:hyperlink>
    </w:p>
    <w:p w14:paraId="00FB5D77" w14:textId="1AFBF6E7" w:rsidR="00E46878" w:rsidRDefault="00E46878">
      <w:pPr>
        <w:pStyle w:val="TOC5"/>
        <w:rPr>
          <w:rFonts w:asciiTheme="minorHAnsi" w:eastAsiaTheme="minorEastAsia" w:hAnsiTheme="minorHAnsi" w:cstheme="minorBidi"/>
          <w:sz w:val="22"/>
          <w:szCs w:val="22"/>
          <w:lang w:eastAsia="en-AU"/>
        </w:rPr>
      </w:pPr>
      <w:r>
        <w:tab/>
      </w:r>
      <w:hyperlink w:anchor="_Toc83817306" w:history="1">
        <w:r w:rsidRPr="008B69E5">
          <w:t>328</w:t>
        </w:r>
        <w:r>
          <w:rPr>
            <w:rFonts w:asciiTheme="minorHAnsi" w:eastAsiaTheme="minorEastAsia" w:hAnsiTheme="minorHAnsi" w:cstheme="minorBidi"/>
            <w:sz w:val="22"/>
            <w:szCs w:val="22"/>
            <w:lang w:eastAsia="en-AU"/>
          </w:rPr>
          <w:tab/>
        </w:r>
        <w:r w:rsidRPr="008B69E5">
          <w:t>Extension of time for acts by officers</w:t>
        </w:r>
        <w:r>
          <w:tab/>
        </w:r>
        <w:r>
          <w:fldChar w:fldCharType="begin"/>
        </w:r>
        <w:r>
          <w:instrText xml:space="preserve"> PAGEREF _Toc83817306 \h </w:instrText>
        </w:r>
        <w:r>
          <w:fldChar w:fldCharType="separate"/>
        </w:r>
        <w:r w:rsidR="00DD54CF">
          <w:t>267</w:t>
        </w:r>
        <w:r>
          <w:fldChar w:fldCharType="end"/>
        </w:r>
      </w:hyperlink>
    </w:p>
    <w:p w14:paraId="463D5F0B" w14:textId="1C5A5670" w:rsidR="00E46878" w:rsidRDefault="00E46878">
      <w:pPr>
        <w:pStyle w:val="TOC5"/>
        <w:rPr>
          <w:rFonts w:asciiTheme="minorHAnsi" w:eastAsiaTheme="minorEastAsia" w:hAnsiTheme="minorHAnsi" w:cstheme="minorBidi"/>
          <w:sz w:val="22"/>
          <w:szCs w:val="22"/>
          <w:lang w:eastAsia="en-AU"/>
        </w:rPr>
      </w:pPr>
      <w:r>
        <w:tab/>
      </w:r>
      <w:hyperlink w:anchor="_Toc83817307" w:history="1">
        <w:r w:rsidRPr="008B69E5">
          <w:t>329</w:t>
        </w:r>
        <w:r>
          <w:rPr>
            <w:rFonts w:asciiTheme="minorHAnsi" w:eastAsiaTheme="minorEastAsia" w:hAnsiTheme="minorHAnsi" w:cstheme="minorBidi"/>
            <w:sz w:val="22"/>
            <w:szCs w:val="22"/>
            <w:lang w:eastAsia="en-AU"/>
          </w:rPr>
          <w:tab/>
        </w:r>
        <w:r w:rsidRPr="008B69E5">
          <w:t>Restrictions on sending completed ballot and voting papers by fax</w:t>
        </w:r>
        <w:r>
          <w:tab/>
        </w:r>
        <w:r>
          <w:fldChar w:fldCharType="begin"/>
        </w:r>
        <w:r>
          <w:instrText xml:space="preserve"> PAGEREF _Toc83817307 \h </w:instrText>
        </w:r>
        <w:r>
          <w:fldChar w:fldCharType="separate"/>
        </w:r>
        <w:r w:rsidR="00DD54CF">
          <w:t>267</w:t>
        </w:r>
        <w:r>
          <w:fldChar w:fldCharType="end"/>
        </w:r>
      </w:hyperlink>
    </w:p>
    <w:p w14:paraId="3B740768" w14:textId="54B8980F" w:rsidR="00E46878" w:rsidRDefault="00E46878">
      <w:pPr>
        <w:pStyle w:val="TOC5"/>
        <w:rPr>
          <w:rFonts w:asciiTheme="minorHAnsi" w:eastAsiaTheme="minorEastAsia" w:hAnsiTheme="minorHAnsi" w:cstheme="minorBidi"/>
          <w:sz w:val="22"/>
          <w:szCs w:val="22"/>
          <w:lang w:eastAsia="en-AU"/>
        </w:rPr>
      </w:pPr>
      <w:r>
        <w:tab/>
      </w:r>
      <w:hyperlink w:anchor="_Toc83817308" w:history="1">
        <w:r w:rsidRPr="008B69E5">
          <w:t>330</w:t>
        </w:r>
        <w:r>
          <w:rPr>
            <w:rFonts w:asciiTheme="minorHAnsi" w:eastAsiaTheme="minorEastAsia" w:hAnsiTheme="minorHAnsi" w:cstheme="minorBidi"/>
            <w:sz w:val="22"/>
            <w:szCs w:val="22"/>
            <w:lang w:eastAsia="en-AU"/>
          </w:rPr>
          <w:tab/>
        </w:r>
        <w:r w:rsidRPr="008B69E5">
          <w:t>Forms—provision and assistance</w:t>
        </w:r>
        <w:r>
          <w:tab/>
        </w:r>
        <w:r>
          <w:fldChar w:fldCharType="begin"/>
        </w:r>
        <w:r>
          <w:instrText xml:space="preserve"> PAGEREF _Toc83817308 \h </w:instrText>
        </w:r>
        <w:r>
          <w:fldChar w:fldCharType="separate"/>
        </w:r>
        <w:r w:rsidR="00DD54CF">
          <w:t>267</w:t>
        </w:r>
        <w:r>
          <w:fldChar w:fldCharType="end"/>
        </w:r>
      </w:hyperlink>
    </w:p>
    <w:p w14:paraId="6D4D00FD" w14:textId="12EF47BD" w:rsidR="00E46878" w:rsidRDefault="00E46878">
      <w:pPr>
        <w:pStyle w:val="TOC5"/>
        <w:rPr>
          <w:rFonts w:asciiTheme="minorHAnsi" w:eastAsiaTheme="minorEastAsia" w:hAnsiTheme="minorHAnsi" w:cstheme="minorBidi"/>
          <w:sz w:val="22"/>
          <w:szCs w:val="22"/>
          <w:lang w:eastAsia="en-AU"/>
        </w:rPr>
      </w:pPr>
      <w:r>
        <w:tab/>
      </w:r>
      <w:hyperlink w:anchor="_Toc83817309" w:history="1">
        <w:r w:rsidRPr="008B69E5">
          <w:t>332</w:t>
        </w:r>
        <w:r>
          <w:rPr>
            <w:rFonts w:asciiTheme="minorHAnsi" w:eastAsiaTheme="minorEastAsia" w:hAnsiTheme="minorHAnsi" w:cstheme="minorBidi"/>
            <w:sz w:val="22"/>
            <w:szCs w:val="22"/>
            <w:lang w:eastAsia="en-AU"/>
          </w:rPr>
          <w:tab/>
        </w:r>
        <w:r w:rsidRPr="008B69E5">
          <w:t>Correcting delays, errors and omissions</w:t>
        </w:r>
        <w:r>
          <w:tab/>
        </w:r>
        <w:r>
          <w:fldChar w:fldCharType="begin"/>
        </w:r>
        <w:r>
          <w:instrText xml:space="preserve"> PAGEREF _Toc83817309 \h </w:instrText>
        </w:r>
        <w:r>
          <w:fldChar w:fldCharType="separate"/>
        </w:r>
        <w:r w:rsidR="00DD54CF">
          <w:t>268</w:t>
        </w:r>
        <w:r>
          <w:fldChar w:fldCharType="end"/>
        </w:r>
      </w:hyperlink>
    </w:p>
    <w:p w14:paraId="3E2BCC71" w14:textId="149A4810" w:rsidR="00E46878" w:rsidRDefault="00E46878">
      <w:pPr>
        <w:pStyle w:val="TOC5"/>
        <w:rPr>
          <w:rFonts w:asciiTheme="minorHAnsi" w:eastAsiaTheme="minorEastAsia" w:hAnsiTheme="minorHAnsi" w:cstheme="minorBidi"/>
          <w:sz w:val="22"/>
          <w:szCs w:val="22"/>
          <w:lang w:eastAsia="en-AU"/>
        </w:rPr>
      </w:pPr>
      <w:r>
        <w:tab/>
      </w:r>
      <w:hyperlink w:anchor="_Toc83817310" w:history="1">
        <w:r w:rsidRPr="008B69E5">
          <w:t>333</w:t>
        </w:r>
        <w:r>
          <w:rPr>
            <w:rFonts w:asciiTheme="minorHAnsi" w:eastAsiaTheme="minorEastAsia" w:hAnsiTheme="minorHAnsi" w:cstheme="minorBidi"/>
            <w:sz w:val="22"/>
            <w:szCs w:val="22"/>
            <w:lang w:eastAsia="en-AU"/>
          </w:rPr>
          <w:tab/>
        </w:r>
        <w:r w:rsidRPr="008B69E5">
          <w:t>Voting statistics to be published</w:t>
        </w:r>
        <w:r>
          <w:tab/>
        </w:r>
        <w:r>
          <w:fldChar w:fldCharType="begin"/>
        </w:r>
        <w:r>
          <w:instrText xml:space="preserve"> PAGEREF _Toc83817310 \h </w:instrText>
        </w:r>
        <w:r>
          <w:fldChar w:fldCharType="separate"/>
        </w:r>
        <w:r w:rsidR="00DD54CF">
          <w:t>268</w:t>
        </w:r>
        <w:r>
          <w:fldChar w:fldCharType="end"/>
        </w:r>
      </w:hyperlink>
    </w:p>
    <w:p w14:paraId="314EDF7F" w14:textId="674C41B2" w:rsidR="00E46878" w:rsidRDefault="00E46878">
      <w:pPr>
        <w:pStyle w:val="TOC5"/>
        <w:rPr>
          <w:rFonts w:asciiTheme="minorHAnsi" w:eastAsiaTheme="minorEastAsia" w:hAnsiTheme="minorHAnsi" w:cstheme="minorBidi"/>
          <w:sz w:val="22"/>
          <w:szCs w:val="22"/>
          <w:lang w:eastAsia="en-AU"/>
        </w:rPr>
      </w:pPr>
      <w:r>
        <w:tab/>
      </w:r>
      <w:hyperlink w:anchor="_Toc83817311" w:history="1">
        <w:r w:rsidRPr="008B69E5">
          <w:t>334</w:t>
        </w:r>
        <w:r>
          <w:rPr>
            <w:rFonts w:asciiTheme="minorHAnsi" w:eastAsiaTheme="minorEastAsia" w:hAnsiTheme="minorHAnsi" w:cstheme="minorBidi"/>
            <w:sz w:val="22"/>
            <w:szCs w:val="22"/>
            <w:lang w:eastAsia="en-AU"/>
          </w:rPr>
          <w:tab/>
        </w:r>
        <w:r w:rsidRPr="008B69E5">
          <w:t>Collecting further statistical information</w:t>
        </w:r>
        <w:r>
          <w:tab/>
        </w:r>
        <w:r>
          <w:fldChar w:fldCharType="begin"/>
        </w:r>
        <w:r>
          <w:instrText xml:space="preserve"> PAGEREF _Toc83817311 \h </w:instrText>
        </w:r>
        <w:r>
          <w:fldChar w:fldCharType="separate"/>
        </w:r>
        <w:r w:rsidR="00DD54CF">
          <w:t>268</w:t>
        </w:r>
        <w:r>
          <w:fldChar w:fldCharType="end"/>
        </w:r>
      </w:hyperlink>
    </w:p>
    <w:p w14:paraId="39E0D9D0" w14:textId="360A5D52" w:rsidR="00E46878" w:rsidRDefault="00E46878">
      <w:pPr>
        <w:pStyle w:val="TOC5"/>
        <w:rPr>
          <w:rFonts w:asciiTheme="minorHAnsi" w:eastAsiaTheme="minorEastAsia" w:hAnsiTheme="minorHAnsi" w:cstheme="minorBidi"/>
          <w:sz w:val="22"/>
          <w:szCs w:val="22"/>
          <w:lang w:eastAsia="en-AU"/>
        </w:rPr>
      </w:pPr>
      <w:r>
        <w:tab/>
      </w:r>
      <w:hyperlink w:anchor="_Toc83817312" w:history="1">
        <w:r w:rsidRPr="008B69E5">
          <w:t>335</w:t>
        </w:r>
        <w:r>
          <w:rPr>
            <w:rFonts w:asciiTheme="minorHAnsi" w:eastAsiaTheme="minorEastAsia" w:hAnsiTheme="minorHAnsi" w:cstheme="minorBidi"/>
            <w:sz w:val="22"/>
            <w:szCs w:val="22"/>
            <w:lang w:eastAsia="en-AU"/>
          </w:rPr>
          <w:tab/>
        </w:r>
        <w:r w:rsidRPr="008B69E5">
          <w:t>Storage and destruction of electoral papers</w:t>
        </w:r>
        <w:r>
          <w:tab/>
        </w:r>
        <w:r>
          <w:fldChar w:fldCharType="begin"/>
        </w:r>
        <w:r>
          <w:instrText xml:space="preserve"> PAGEREF _Toc83817312 \h </w:instrText>
        </w:r>
        <w:r>
          <w:fldChar w:fldCharType="separate"/>
        </w:r>
        <w:r w:rsidR="00DD54CF">
          <w:t>269</w:t>
        </w:r>
        <w:r>
          <w:fldChar w:fldCharType="end"/>
        </w:r>
      </w:hyperlink>
    </w:p>
    <w:p w14:paraId="0210CFC4" w14:textId="122ECF07" w:rsidR="00E46878" w:rsidRDefault="00E46878">
      <w:pPr>
        <w:pStyle w:val="TOC5"/>
        <w:rPr>
          <w:rFonts w:asciiTheme="minorHAnsi" w:eastAsiaTheme="minorEastAsia" w:hAnsiTheme="minorHAnsi" w:cstheme="minorBidi"/>
          <w:sz w:val="22"/>
          <w:szCs w:val="22"/>
          <w:lang w:eastAsia="en-AU"/>
        </w:rPr>
      </w:pPr>
      <w:r>
        <w:tab/>
      </w:r>
      <w:hyperlink w:anchor="_Toc83817313" w:history="1">
        <w:r w:rsidRPr="008B69E5">
          <w:t>336</w:t>
        </w:r>
        <w:r>
          <w:rPr>
            <w:rFonts w:asciiTheme="minorHAnsi" w:eastAsiaTheme="minorEastAsia" w:hAnsiTheme="minorHAnsi" w:cstheme="minorBidi"/>
            <w:sz w:val="22"/>
            <w:szCs w:val="22"/>
            <w:lang w:eastAsia="en-AU"/>
          </w:rPr>
          <w:tab/>
        </w:r>
        <w:r w:rsidRPr="008B69E5">
          <w:t>Administrative arrangements with Commonwealth and States</w:t>
        </w:r>
        <w:r>
          <w:tab/>
        </w:r>
        <w:r>
          <w:fldChar w:fldCharType="begin"/>
        </w:r>
        <w:r>
          <w:instrText xml:space="preserve"> PAGEREF _Toc83817313 \h </w:instrText>
        </w:r>
        <w:r>
          <w:fldChar w:fldCharType="separate"/>
        </w:r>
        <w:r w:rsidR="00DD54CF">
          <w:t>269</w:t>
        </w:r>
        <w:r>
          <w:fldChar w:fldCharType="end"/>
        </w:r>
      </w:hyperlink>
    </w:p>
    <w:p w14:paraId="59FF4574" w14:textId="26F22D6C" w:rsidR="00E46878" w:rsidRDefault="00E46878">
      <w:pPr>
        <w:pStyle w:val="TOC5"/>
        <w:rPr>
          <w:rFonts w:asciiTheme="minorHAnsi" w:eastAsiaTheme="minorEastAsia" w:hAnsiTheme="minorHAnsi" w:cstheme="minorBidi"/>
          <w:sz w:val="22"/>
          <w:szCs w:val="22"/>
          <w:lang w:eastAsia="en-AU"/>
        </w:rPr>
      </w:pPr>
      <w:r>
        <w:tab/>
      </w:r>
      <w:hyperlink w:anchor="_Toc83817314" w:history="1">
        <w:r w:rsidRPr="008B69E5">
          <w:t>337</w:t>
        </w:r>
        <w:r>
          <w:rPr>
            <w:rFonts w:asciiTheme="minorHAnsi" w:eastAsiaTheme="minorEastAsia" w:hAnsiTheme="minorHAnsi" w:cstheme="minorBidi"/>
            <w:sz w:val="22"/>
            <w:szCs w:val="22"/>
            <w:lang w:eastAsia="en-AU"/>
          </w:rPr>
          <w:tab/>
        </w:r>
        <w:r w:rsidRPr="008B69E5">
          <w:t>Evidentiary certificates</w:t>
        </w:r>
        <w:r>
          <w:tab/>
        </w:r>
        <w:r>
          <w:fldChar w:fldCharType="begin"/>
        </w:r>
        <w:r>
          <w:instrText xml:space="preserve"> PAGEREF _Toc83817314 \h </w:instrText>
        </w:r>
        <w:r>
          <w:fldChar w:fldCharType="separate"/>
        </w:r>
        <w:r w:rsidR="00DD54CF">
          <w:t>270</w:t>
        </w:r>
        <w:r>
          <w:fldChar w:fldCharType="end"/>
        </w:r>
      </w:hyperlink>
    </w:p>
    <w:p w14:paraId="31185646" w14:textId="278AE2DB" w:rsidR="00E46878" w:rsidRDefault="00E46878">
      <w:pPr>
        <w:pStyle w:val="TOC5"/>
        <w:rPr>
          <w:rFonts w:asciiTheme="minorHAnsi" w:eastAsiaTheme="minorEastAsia" w:hAnsiTheme="minorHAnsi" w:cstheme="minorBidi"/>
          <w:sz w:val="22"/>
          <w:szCs w:val="22"/>
          <w:lang w:eastAsia="en-AU"/>
        </w:rPr>
      </w:pPr>
      <w:r>
        <w:tab/>
      </w:r>
      <w:hyperlink w:anchor="_Toc83817315" w:history="1">
        <w:r w:rsidRPr="008B69E5">
          <w:t>338</w:t>
        </w:r>
        <w:r>
          <w:rPr>
            <w:rFonts w:asciiTheme="minorHAnsi" w:eastAsiaTheme="minorEastAsia" w:hAnsiTheme="minorHAnsi" w:cstheme="minorBidi"/>
            <w:sz w:val="22"/>
            <w:szCs w:val="22"/>
            <w:lang w:eastAsia="en-AU"/>
          </w:rPr>
          <w:tab/>
        </w:r>
        <w:r w:rsidRPr="008B69E5">
          <w:t>Acts and omissions of representatives</w:t>
        </w:r>
        <w:r>
          <w:tab/>
        </w:r>
        <w:r>
          <w:fldChar w:fldCharType="begin"/>
        </w:r>
        <w:r>
          <w:instrText xml:space="preserve"> PAGEREF _Toc83817315 \h </w:instrText>
        </w:r>
        <w:r>
          <w:fldChar w:fldCharType="separate"/>
        </w:r>
        <w:r w:rsidR="00DD54CF">
          <w:t>271</w:t>
        </w:r>
        <w:r>
          <w:fldChar w:fldCharType="end"/>
        </w:r>
      </w:hyperlink>
    </w:p>
    <w:p w14:paraId="0DB291D3" w14:textId="420C614D" w:rsidR="00E46878" w:rsidRDefault="00E46878">
      <w:pPr>
        <w:pStyle w:val="TOC5"/>
        <w:rPr>
          <w:rFonts w:asciiTheme="minorHAnsi" w:eastAsiaTheme="minorEastAsia" w:hAnsiTheme="minorHAnsi" w:cstheme="minorBidi"/>
          <w:sz w:val="22"/>
          <w:szCs w:val="22"/>
          <w:lang w:eastAsia="en-AU"/>
        </w:rPr>
      </w:pPr>
      <w:r>
        <w:tab/>
      </w:r>
      <w:hyperlink w:anchor="_Toc83817316" w:history="1">
        <w:r w:rsidRPr="008B69E5">
          <w:t>339</w:t>
        </w:r>
        <w:r>
          <w:rPr>
            <w:rFonts w:asciiTheme="minorHAnsi" w:eastAsiaTheme="minorEastAsia" w:hAnsiTheme="minorHAnsi" w:cstheme="minorBidi"/>
            <w:sz w:val="22"/>
            <w:szCs w:val="22"/>
            <w:lang w:eastAsia="en-AU"/>
          </w:rPr>
          <w:tab/>
        </w:r>
        <w:r w:rsidRPr="008B69E5">
          <w:t>Assistance for Speaker</w:t>
        </w:r>
        <w:r>
          <w:tab/>
        </w:r>
        <w:r>
          <w:fldChar w:fldCharType="begin"/>
        </w:r>
        <w:r>
          <w:instrText xml:space="preserve"> PAGEREF _Toc83817316 \h </w:instrText>
        </w:r>
        <w:r>
          <w:fldChar w:fldCharType="separate"/>
        </w:r>
        <w:r w:rsidR="00DD54CF">
          <w:t>272</w:t>
        </w:r>
        <w:r>
          <w:fldChar w:fldCharType="end"/>
        </w:r>
      </w:hyperlink>
    </w:p>
    <w:p w14:paraId="16910FB1" w14:textId="019123E5" w:rsidR="00E46878" w:rsidRDefault="00E46878">
      <w:pPr>
        <w:pStyle w:val="TOC5"/>
        <w:rPr>
          <w:rFonts w:asciiTheme="minorHAnsi" w:eastAsiaTheme="minorEastAsia" w:hAnsiTheme="minorHAnsi" w:cstheme="minorBidi"/>
          <w:sz w:val="22"/>
          <w:szCs w:val="22"/>
          <w:lang w:eastAsia="en-AU"/>
        </w:rPr>
      </w:pPr>
      <w:r>
        <w:tab/>
      </w:r>
      <w:hyperlink w:anchor="_Toc83817317" w:history="1">
        <w:r w:rsidRPr="008B69E5">
          <w:t>340</w:t>
        </w:r>
        <w:r>
          <w:rPr>
            <w:rFonts w:asciiTheme="minorHAnsi" w:eastAsiaTheme="minorEastAsia" w:hAnsiTheme="minorHAnsi" w:cstheme="minorBidi"/>
            <w:sz w:val="22"/>
            <w:szCs w:val="22"/>
            <w:lang w:eastAsia="en-AU"/>
          </w:rPr>
          <w:tab/>
        </w:r>
        <w:r w:rsidRPr="008B69E5">
          <w:t>Head of service to provide assistance etc</w:t>
        </w:r>
        <w:r>
          <w:tab/>
        </w:r>
        <w:r>
          <w:fldChar w:fldCharType="begin"/>
        </w:r>
        <w:r>
          <w:instrText xml:space="preserve"> PAGEREF _Toc83817317 \h </w:instrText>
        </w:r>
        <w:r>
          <w:fldChar w:fldCharType="separate"/>
        </w:r>
        <w:r w:rsidR="00DD54CF">
          <w:t>272</w:t>
        </w:r>
        <w:r>
          <w:fldChar w:fldCharType="end"/>
        </w:r>
      </w:hyperlink>
    </w:p>
    <w:p w14:paraId="5613AA14" w14:textId="1AD7CEE8" w:rsidR="00E46878" w:rsidRDefault="00E46878">
      <w:pPr>
        <w:pStyle w:val="TOC5"/>
        <w:rPr>
          <w:rFonts w:asciiTheme="minorHAnsi" w:eastAsiaTheme="minorEastAsia" w:hAnsiTheme="minorHAnsi" w:cstheme="minorBidi"/>
          <w:sz w:val="22"/>
          <w:szCs w:val="22"/>
          <w:lang w:eastAsia="en-AU"/>
        </w:rPr>
      </w:pPr>
      <w:r>
        <w:tab/>
      </w:r>
      <w:hyperlink w:anchor="_Toc83817318" w:history="1">
        <w:r w:rsidRPr="008B69E5">
          <w:t>340A</w:t>
        </w:r>
        <w:r>
          <w:rPr>
            <w:rFonts w:asciiTheme="minorHAnsi" w:eastAsiaTheme="minorEastAsia" w:hAnsiTheme="minorHAnsi" w:cstheme="minorBidi"/>
            <w:sz w:val="22"/>
            <w:szCs w:val="22"/>
            <w:lang w:eastAsia="en-AU"/>
          </w:rPr>
          <w:tab/>
        </w:r>
        <w:r w:rsidRPr="008B69E5">
          <w:t>Approved forms</w:t>
        </w:r>
        <w:r>
          <w:tab/>
        </w:r>
        <w:r>
          <w:fldChar w:fldCharType="begin"/>
        </w:r>
        <w:r>
          <w:instrText xml:space="preserve"> PAGEREF _Toc83817318 \h </w:instrText>
        </w:r>
        <w:r>
          <w:fldChar w:fldCharType="separate"/>
        </w:r>
        <w:r w:rsidR="00DD54CF">
          <w:t>272</w:t>
        </w:r>
        <w:r>
          <w:fldChar w:fldCharType="end"/>
        </w:r>
      </w:hyperlink>
    </w:p>
    <w:p w14:paraId="4B70A49F" w14:textId="0CD2B835" w:rsidR="00E46878" w:rsidRDefault="00E46878">
      <w:pPr>
        <w:pStyle w:val="TOC5"/>
        <w:rPr>
          <w:rFonts w:asciiTheme="minorHAnsi" w:eastAsiaTheme="minorEastAsia" w:hAnsiTheme="minorHAnsi" w:cstheme="minorBidi"/>
          <w:sz w:val="22"/>
          <w:szCs w:val="22"/>
          <w:lang w:eastAsia="en-AU"/>
        </w:rPr>
      </w:pPr>
      <w:r>
        <w:tab/>
      </w:r>
      <w:hyperlink w:anchor="_Toc83817319" w:history="1">
        <w:r w:rsidRPr="008B69E5">
          <w:t>340B</w:t>
        </w:r>
        <w:r>
          <w:rPr>
            <w:rFonts w:asciiTheme="minorHAnsi" w:eastAsiaTheme="minorEastAsia" w:hAnsiTheme="minorHAnsi" w:cstheme="minorBidi"/>
            <w:sz w:val="22"/>
            <w:szCs w:val="22"/>
            <w:lang w:eastAsia="en-AU"/>
          </w:rPr>
          <w:tab/>
        </w:r>
        <w:r w:rsidRPr="008B69E5">
          <w:t>Determination of fees</w:t>
        </w:r>
        <w:r>
          <w:tab/>
        </w:r>
        <w:r>
          <w:fldChar w:fldCharType="begin"/>
        </w:r>
        <w:r>
          <w:instrText xml:space="preserve"> PAGEREF _Toc83817319 \h </w:instrText>
        </w:r>
        <w:r>
          <w:fldChar w:fldCharType="separate"/>
        </w:r>
        <w:r w:rsidR="00DD54CF">
          <w:t>273</w:t>
        </w:r>
        <w:r>
          <w:fldChar w:fldCharType="end"/>
        </w:r>
      </w:hyperlink>
    </w:p>
    <w:p w14:paraId="3B683C0F" w14:textId="6ED251A7" w:rsidR="00E46878" w:rsidRDefault="00E46878">
      <w:pPr>
        <w:pStyle w:val="TOC5"/>
        <w:rPr>
          <w:rFonts w:asciiTheme="minorHAnsi" w:eastAsiaTheme="minorEastAsia" w:hAnsiTheme="minorHAnsi" w:cstheme="minorBidi"/>
          <w:sz w:val="22"/>
          <w:szCs w:val="22"/>
          <w:lang w:eastAsia="en-AU"/>
        </w:rPr>
      </w:pPr>
      <w:r>
        <w:tab/>
      </w:r>
      <w:hyperlink w:anchor="_Toc83817320" w:history="1">
        <w:r w:rsidRPr="008B69E5">
          <w:t>341</w:t>
        </w:r>
        <w:r>
          <w:rPr>
            <w:rFonts w:asciiTheme="minorHAnsi" w:eastAsiaTheme="minorEastAsia" w:hAnsiTheme="minorHAnsi" w:cstheme="minorBidi"/>
            <w:sz w:val="22"/>
            <w:szCs w:val="22"/>
            <w:lang w:eastAsia="en-AU"/>
          </w:rPr>
          <w:tab/>
        </w:r>
        <w:r w:rsidRPr="008B69E5">
          <w:t>Regulation-making power</w:t>
        </w:r>
        <w:r>
          <w:tab/>
        </w:r>
        <w:r>
          <w:fldChar w:fldCharType="begin"/>
        </w:r>
        <w:r>
          <w:instrText xml:space="preserve"> PAGEREF _Toc83817320 \h </w:instrText>
        </w:r>
        <w:r>
          <w:fldChar w:fldCharType="separate"/>
        </w:r>
        <w:r w:rsidR="00DD54CF">
          <w:t>273</w:t>
        </w:r>
        <w:r>
          <w:fldChar w:fldCharType="end"/>
        </w:r>
      </w:hyperlink>
    </w:p>
    <w:p w14:paraId="28D4CC30" w14:textId="0587DB55" w:rsidR="00E46878" w:rsidRDefault="00C46CF5">
      <w:pPr>
        <w:pStyle w:val="TOC6"/>
        <w:rPr>
          <w:rFonts w:asciiTheme="minorHAnsi" w:eastAsiaTheme="minorEastAsia" w:hAnsiTheme="minorHAnsi" w:cstheme="minorBidi"/>
          <w:b w:val="0"/>
          <w:sz w:val="22"/>
          <w:szCs w:val="22"/>
          <w:lang w:eastAsia="en-AU"/>
        </w:rPr>
      </w:pPr>
      <w:hyperlink w:anchor="_Toc83817321" w:history="1">
        <w:r w:rsidR="00E46878" w:rsidRPr="008B69E5">
          <w:t>Schedule 1</w:t>
        </w:r>
        <w:r w:rsidR="00E46878">
          <w:rPr>
            <w:rFonts w:asciiTheme="minorHAnsi" w:eastAsiaTheme="minorEastAsia" w:hAnsiTheme="minorHAnsi" w:cstheme="minorBidi"/>
            <w:b w:val="0"/>
            <w:sz w:val="22"/>
            <w:szCs w:val="22"/>
            <w:lang w:eastAsia="en-AU"/>
          </w:rPr>
          <w:tab/>
        </w:r>
        <w:r w:rsidR="00E46878" w:rsidRPr="008B69E5">
          <w:t>Form of ballot paper</w:t>
        </w:r>
        <w:r w:rsidR="00E46878">
          <w:tab/>
        </w:r>
        <w:r w:rsidR="00E46878" w:rsidRPr="00E46878">
          <w:rPr>
            <w:b w:val="0"/>
            <w:sz w:val="20"/>
          </w:rPr>
          <w:fldChar w:fldCharType="begin"/>
        </w:r>
        <w:r w:rsidR="00E46878" w:rsidRPr="00E46878">
          <w:rPr>
            <w:b w:val="0"/>
            <w:sz w:val="20"/>
          </w:rPr>
          <w:instrText xml:space="preserve"> PAGEREF _Toc83817321 \h </w:instrText>
        </w:r>
        <w:r w:rsidR="00E46878" w:rsidRPr="00E46878">
          <w:rPr>
            <w:b w:val="0"/>
            <w:sz w:val="20"/>
          </w:rPr>
        </w:r>
        <w:r w:rsidR="00E46878" w:rsidRPr="00E46878">
          <w:rPr>
            <w:b w:val="0"/>
            <w:sz w:val="20"/>
          </w:rPr>
          <w:fldChar w:fldCharType="separate"/>
        </w:r>
        <w:r w:rsidR="00DD54CF">
          <w:rPr>
            <w:b w:val="0"/>
            <w:sz w:val="20"/>
          </w:rPr>
          <w:t>274</w:t>
        </w:r>
        <w:r w:rsidR="00E46878" w:rsidRPr="00E46878">
          <w:rPr>
            <w:b w:val="0"/>
            <w:sz w:val="20"/>
          </w:rPr>
          <w:fldChar w:fldCharType="end"/>
        </w:r>
      </w:hyperlink>
    </w:p>
    <w:p w14:paraId="06AA24E2" w14:textId="473F04CB" w:rsidR="00E46878" w:rsidRDefault="00C46CF5">
      <w:pPr>
        <w:pStyle w:val="TOC6"/>
        <w:rPr>
          <w:rFonts w:asciiTheme="minorHAnsi" w:eastAsiaTheme="minorEastAsia" w:hAnsiTheme="minorHAnsi" w:cstheme="minorBidi"/>
          <w:b w:val="0"/>
          <w:sz w:val="22"/>
          <w:szCs w:val="22"/>
          <w:lang w:eastAsia="en-AU"/>
        </w:rPr>
      </w:pPr>
      <w:hyperlink w:anchor="_Toc83817322" w:history="1">
        <w:r w:rsidR="00E46878" w:rsidRPr="008B69E5">
          <w:t>Schedule 2</w:t>
        </w:r>
        <w:r w:rsidR="00E46878">
          <w:rPr>
            <w:rFonts w:asciiTheme="minorHAnsi" w:eastAsiaTheme="minorEastAsia" w:hAnsiTheme="minorHAnsi" w:cstheme="minorBidi"/>
            <w:b w:val="0"/>
            <w:sz w:val="22"/>
            <w:szCs w:val="22"/>
            <w:lang w:eastAsia="en-AU"/>
          </w:rPr>
          <w:tab/>
        </w:r>
        <w:r w:rsidR="00E46878" w:rsidRPr="008B69E5">
          <w:t>Ballot papers—printing of names and collation</w:t>
        </w:r>
        <w:r w:rsidR="00E46878">
          <w:tab/>
        </w:r>
        <w:r w:rsidR="00E46878" w:rsidRPr="00E46878">
          <w:rPr>
            <w:b w:val="0"/>
            <w:sz w:val="20"/>
          </w:rPr>
          <w:fldChar w:fldCharType="begin"/>
        </w:r>
        <w:r w:rsidR="00E46878" w:rsidRPr="00E46878">
          <w:rPr>
            <w:b w:val="0"/>
            <w:sz w:val="20"/>
          </w:rPr>
          <w:instrText xml:space="preserve"> PAGEREF _Toc83817322 \h </w:instrText>
        </w:r>
        <w:r w:rsidR="00E46878" w:rsidRPr="00E46878">
          <w:rPr>
            <w:b w:val="0"/>
            <w:sz w:val="20"/>
          </w:rPr>
        </w:r>
        <w:r w:rsidR="00E46878" w:rsidRPr="00E46878">
          <w:rPr>
            <w:b w:val="0"/>
            <w:sz w:val="20"/>
          </w:rPr>
          <w:fldChar w:fldCharType="separate"/>
        </w:r>
        <w:r w:rsidR="00DD54CF">
          <w:rPr>
            <w:b w:val="0"/>
            <w:sz w:val="20"/>
          </w:rPr>
          <w:t>275</w:t>
        </w:r>
        <w:r w:rsidR="00E46878" w:rsidRPr="00E46878">
          <w:rPr>
            <w:b w:val="0"/>
            <w:sz w:val="20"/>
          </w:rPr>
          <w:fldChar w:fldCharType="end"/>
        </w:r>
      </w:hyperlink>
    </w:p>
    <w:p w14:paraId="4855A49A" w14:textId="4411D8F1" w:rsidR="00E46878" w:rsidRDefault="00C46CF5">
      <w:pPr>
        <w:pStyle w:val="TOC6"/>
        <w:rPr>
          <w:rFonts w:asciiTheme="minorHAnsi" w:eastAsiaTheme="minorEastAsia" w:hAnsiTheme="minorHAnsi" w:cstheme="minorBidi"/>
          <w:b w:val="0"/>
          <w:sz w:val="22"/>
          <w:szCs w:val="22"/>
          <w:lang w:eastAsia="en-AU"/>
        </w:rPr>
      </w:pPr>
      <w:hyperlink w:anchor="_Toc83817323" w:history="1">
        <w:r w:rsidR="00E46878" w:rsidRPr="008B69E5">
          <w:t>Schedule 3</w:t>
        </w:r>
        <w:r w:rsidR="00E46878">
          <w:rPr>
            <w:rFonts w:asciiTheme="minorHAnsi" w:eastAsiaTheme="minorEastAsia" w:hAnsiTheme="minorHAnsi" w:cstheme="minorBidi"/>
            <w:b w:val="0"/>
            <w:sz w:val="22"/>
            <w:szCs w:val="22"/>
            <w:lang w:eastAsia="en-AU"/>
          </w:rPr>
          <w:tab/>
        </w:r>
        <w:r w:rsidR="00E46878" w:rsidRPr="008B69E5">
          <w:t>Preliminary scrutiny of declaration voting papers</w:t>
        </w:r>
        <w:r w:rsidR="00E46878">
          <w:tab/>
        </w:r>
        <w:r w:rsidR="00E46878" w:rsidRPr="00E46878">
          <w:rPr>
            <w:b w:val="0"/>
            <w:sz w:val="20"/>
          </w:rPr>
          <w:fldChar w:fldCharType="begin"/>
        </w:r>
        <w:r w:rsidR="00E46878" w:rsidRPr="00E46878">
          <w:rPr>
            <w:b w:val="0"/>
            <w:sz w:val="20"/>
          </w:rPr>
          <w:instrText xml:space="preserve"> PAGEREF _Toc83817323 \h </w:instrText>
        </w:r>
        <w:r w:rsidR="00E46878" w:rsidRPr="00E46878">
          <w:rPr>
            <w:b w:val="0"/>
            <w:sz w:val="20"/>
          </w:rPr>
        </w:r>
        <w:r w:rsidR="00E46878" w:rsidRPr="00E46878">
          <w:rPr>
            <w:b w:val="0"/>
            <w:sz w:val="20"/>
          </w:rPr>
          <w:fldChar w:fldCharType="separate"/>
        </w:r>
        <w:r w:rsidR="00DD54CF">
          <w:rPr>
            <w:b w:val="0"/>
            <w:sz w:val="20"/>
          </w:rPr>
          <w:t>278</w:t>
        </w:r>
        <w:r w:rsidR="00E46878" w:rsidRPr="00E46878">
          <w:rPr>
            <w:b w:val="0"/>
            <w:sz w:val="20"/>
          </w:rPr>
          <w:fldChar w:fldCharType="end"/>
        </w:r>
      </w:hyperlink>
    </w:p>
    <w:p w14:paraId="1898921F" w14:textId="5FECB5F9" w:rsidR="00E46878" w:rsidRDefault="00C46CF5">
      <w:pPr>
        <w:pStyle w:val="TOC6"/>
        <w:rPr>
          <w:rFonts w:asciiTheme="minorHAnsi" w:eastAsiaTheme="minorEastAsia" w:hAnsiTheme="minorHAnsi" w:cstheme="minorBidi"/>
          <w:b w:val="0"/>
          <w:sz w:val="22"/>
          <w:szCs w:val="22"/>
          <w:lang w:eastAsia="en-AU"/>
        </w:rPr>
      </w:pPr>
      <w:hyperlink w:anchor="_Toc83817324" w:history="1">
        <w:r w:rsidR="00E46878" w:rsidRPr="008B69E5">
          <w:t>Schedule 4</w:t>
        </w:r>
        <w:r w:rsidR="00E46878">
          <w:rPr>
            <w:rFonts w:asciiTheme="minorHAnsi" w:eastAsiaTheme="minorEastAsia" w:hAnsiTheme="minorHAnsi" w:cstheme="minorBidi"/>
            <w:b w:val="0"/>
            <w:sz w:val="22"/>
            <w:szCs w:val="22"/>
            <w:lang w:eastAsia="en-AU"/>
          </w:rPr>
          <w:tab/>
        </w:r>
        <w:r w:rsidR="00E46878" w:rsidRPr="008B69E5">
          <w:t>Ascertaining result of poll</w:t>
        </w:r>
        <w:r w:rsidR="00E46878">
          <w:tab/>
        </w:r>
        <w:r w:rsidR="00E46878" w:rsidRPr="00E46878">
          <w:rPr>
            <w:b w:val="0"/>
            <w:sz w:val="20"/>
          </w:rPr>
          <w:fldChar w:fldCharType="begin"/>
        </w:r>
        <w:r w:rsidR="00E46878" w:rsidRPr="00E46878">
          <w:rPr>
            <w:b w:val="0"/>
            <w:sz w:val="20"/>
          </w:rPr>
          <w:instrText xml:space="preserve"> PAGEREF _Toc83817324 \h </w:instrText>
        </w:r>
        <w:r w:rsidR="00E46878" w:rsidRPr="00E46878">
          <w:rPr>
            <w:b w:val="0"/>
            <w:sz w:val="20"/>
          </w:rPr>
        </w:r>
        <w:r w:rsidR="00E46878" w:rsidRPr="00E46878">
          <w:rPr>
            <w:b w:val="0"/>
            <w:sz w:val="20"/>
          </w:rPr>
          <w:fldChar w:fldCharType="separate"/>
        </w:r>
        <w:r w:rsidR="00DD54CF">
          <w:rPr>
            <w:b w:val="0"/>
            <w:sz w:val="20"/>
          </w:rPr>
          <w:t>281</w:t>
        </w:r>
        <w:r w:rsidR="00E46878" w:rsidRPr="00E46878">
          <w:rPr>
            <w:b w:val="0"/>
            <w:sz w:val="20"/>
          </w:rPr>
          <w:fldChar w:fldCharType="end"/>
        </w:r>
      </w:hyperlink>
    </w:p>
    <w:p w14:paraId="302A7180" w14:textId="32035F5A" w:rsidR="00E46878" w:rsidRDefault="00C46CF5">
      <w:pPr>
        <w:pStyle w:val="TOC7"/>
        <w:rPr>
          <w:rFonts w:asciiTheme="minorHAnsi" w:eastAsiaTheme="minorEastAsia" w:hAnsiTheme="minorHAnsi" w:cstheme="minorBidi"/>
          <w:b w:val="0"/>
          <w:sz w:val="22"/>
          <w:szCs w:val="22"/>
          <w:lang w:eastAsia="en-AU"/>
        </w:rPr>
      </w:pPr>
      <w:hyperlink w:anchor="_Toc83817325" w:history="1">
        <w:r w:rsidR="00E46878" w:rsidRPr="008B69E5">
          <w:t>Part 4.1</w:t>
        </w:r>
        <w:r w:rsidR="00E46878">
          <w:rPr>
            <w:rFonts w:asciiTheme="minorHAnsi" w:eastAsiaTheme="minorEastAsia" w:hAnsiTheme="minorHAnsi" w:cstheme="minorBidi"/>
            <w:b w:val="0"/>
            <w:sz w:val="22"/>
            <w:szCs w:val="22"/>
            <w:lang w:eastAsia="en-AU"/>
          </w:rPr>
          <w:tab/>
        </w:r>
        <w:r w:rsidR="00E46878" w:rsidRPr="008B69E5">
          <w:t>Preliminary</w:t>
        </w:r>
        <w:r w:rsidR="00E46878">
          <w:tab/>
        </w:r>
        <w:r w:rsidR="00E46878" w:rsidRPr="00E46878">
          <w:rPr>
            <w:b w:val="0"/>
          </w:rPr>
          <w:fldChar w:fldCharType="begin"/>
        </w:r>
        <w:r w:rsidR="00E46878" w:rsidRPr="00E46878">
          <w:rPr>
            <w:b w:val="0"/>
          </w:rPr>
          <w:instrText xml:space="preserve"> PAGEREF _Toc83817325 \h </w:instrText>
        </w:r>
        <w:r w:rsidR="00E46878" w:rsidRPr="00E46878">
          <w:rPr>
            <w:b w:val="0"/>
          </w:rPr>
        </w:r>
        <w:r w:rsidR="00E46878" w:rsidRPr="00E46878">
          <w:rPr>
            <w:b w:val="0"/>
          </w:rPr>
          <w:fldChar w:fldCharType="separate"/>
        </w:r>
        <w:r w:rsidR="00DD54CF">
          <w:rPr>
            <w:b w:val="0"/>
          </w:rPr>
          <w:t>281</w:t>
        </w:r>
        <w:r w:rsidR="00E46878" w:rsidRPr="00E46878">
          <w:rPr>
            <w:b w:val="0"/>
          </w:rPr>
          <w:fldChar w:fldCharType="end"/>
        </w:r>
      </w:hyperlink>
    </w:p>
    <w:p w14:paraId="675104DA" w14:textId="10C9A860" w:rsidR="00E46878" w:rsidRDefault="00E46878">
      <w:pPr>
        <w:pStyle w:val="TOC5"/>
        <w:rPr>
          <w:rFonts w:asciiTheme="minorHAnsi" w:eastAsiaTheme="minorEastAsia" w:hAnsiTheme="minorHAnsi" w:cstheme="minorBidi"/>
          <w:sz w:val="22"/>
          <w:szCs w:val="22"/>
          <w:lang w:eastAsia="en-AU"/>
        </w:rPr>
      </w:pPr>
      <w:r>
        <w:tab/>
      </w:r>
      <w:hyperlink w:anchor="_Toc83817326" w:history="1">
        <w:r w:rsidRPr="008B69E5">
          <w:t>1</w:t>
        </w:r>
        <w:r>
          <w:rPr>
            <w:rFonts w:asciiTheme="minorHAnsi" w:eastAsiaTheme="minorEastAsia" w:hAnsiTheme="minorHAnsi" w:cstheme="minorBidi"/>
            <w:sz w:val="22"/>
            <w:szCs w:val="22"/>
            <w:lang w:eastAsia="en-AU"/>
          </w:rPr>
          <w:tab/>
        </w:r>
        <w:r w:rsidRPr="008B69E5">
          <w:t>Interpretation for sch 4</w:t>
        </w:r>
        <w:r>
          <w:tab/>
        </w:r>
        <w:r>
          <w:fldChar w:fldCharType="begin"/>
        </w:r>
        <w:r>
          <w:instrText xml:space="preserve"> PAGEREF _Toc83817326 \h </w:instrText>
        </w:r>
        <w:r>
          <w:fldChar w:fldCharType="separate"/>
        </w:r>
        <w:r w:rsidR="00DD54CF">
          <w:t>281</w:t>
        </w:r>
        <w:r>
          <w:fldChar w:fldCharType="end"/>
        </w:r>
      </w:hyperlink>
    </w:p>
    <w:p w14:paraId="2A3418BB" w14:textId="6DB08212" w:rsidR="00E46878" w:rsidRDefault="00E46878">
      <w:pPr>
        <w:pStyle w:val="TOC5"/>
        <w:rPr>
          <w:rFonts w:asciiTheme="minorHAnsi" w:eastAsiaTheme="minorEastAsia" w:hAnsiTheme="minorHAnsi" w:cstheme="minorBidi"/>
          <w:sz w:val="22"/>
          <w:szCs w:val="22"/>
          <w:lang w:eastAsia="en-AU"/>
        </w:rPr>
      </w:pPr>
      <w:r>
        <w:tab/>
      </w:r>
      <w:hyperlink w:anchor="_Toc83817327" w:history="1">
        <w:r w:rsidRPr="008B69E5">
          <w:t>1A</w:t>
        </w:r>
        <w:r>
          <w:rPr>
            <w:rFonts w:asciiTheme="minorHAnsi" w:eastAsiaTheme="minorEastAsia" w:hAnsiTheme="minorHAnsi" w:cstheme="minorBidi"/>
            <w:sz w:val="22"/>
            <w:szCs w:val="22"/>
            <w:lang w:eastAsia="en-AU"/>
          </w:rPr>
          <w:tab/>
        </w:r>
        <w:r w:rsidRPr="008B69E5">
          <w:t xml:space="preserve">Meaning of </w:t>
        </w:r>
        <w:r w:rsidRPr="008B69E5">
          <w:rPr>
            <w:i/>
          </w:rPr>
          <w:t>count votes</w:t>
        </w:r>
        <w:r w:rsidRPr="008B69E5">
          <w:t>—sch 4</w:t>
        </w:r>
        <w:r>
          <w:tab/>
        </w:r>
        <w:r>
          <w:fldChar w:fldCharType="begin"/>
        </w:r>
        <w:r>
          <w:instrText xml:space="preserve"> PAGEREF _Toc83817327 \h </w:instrText>
        </w:r>
        <w:r>
          <w:fldChar w:fldCharType="separate"/>
        </w:r>
        <w:r w:rsidR="00DD54CF">
          <w:t>282</w:t>
        </w:r>
        <w:r>
          <w:fldChar w:fldCharType="end"/>
        </w:r>
      </w:hyperlink>
    </w:p>
    <w:p w14:paraId="2BA5893D" w14:textId="4D35F763" w:rsidR="00E46878" w:rsidRDefault="00E46878">
      <w:pPr>
        <w:pStyle w:val="TOC5"/>
        <w:rPr>
          <w:rFonts w:asciiTheme="minorHAnsi" w:eastAsiaTheme="minorEastAsia" w:hAnsiTheme="minorHAnsi" w:cstheme="minorBidi"/>
          <w:sz w:val="22"/>
          <w:szCs w:val="22"/>
          <w:lang w:eastAsia="en-AU"/>
        </w:rPr>
      </w:pPr>
      <w:r>
        <w:lastRenderedPageBreak/>
        <w:tab/>
      </w:r>
      <w:hyperlink w:anchor="_Toc83817328" w:history="1">
        <w:r w:rsidRPr="008B69E5">
          <w:t>1B</w:t>
        </w:r>
        <w:r>
          <w:rPr>
            <w:rFonts w:asciiTheme="minorHAnsi" w:eastAsiaTheme="minorEastAsia" w:hAnsiTheme="minorHAnsi" w:cstheme="minorBidi"/>
            <w:sz w:val="22"/>
            <w:szCs w:val="22"/>
            <w:lang w:eastAsia="en-AU"/>
          </w:rPr>
          <w:tab/>
        </w:r>
        <w:r w:rsidRPr="008B69E5">
          <w:t xml:space="preserve">Meaning of </w:t>
        </w:r>
        <w:r w:rsidRPr="008B69E5">
          <w:rPr>
            <w:i/>
          </w:rPr>
          <w:t>quota</w:t>
        </w:r>
        <w:r w:rsidRPr="008B69E5">
          <w:t>—sch 4</w:t>
        </w:r>
        <w:r>
          <w:tab/>
        </w:r>
        <w:r>
          <w:fldChar w:fldCharType="begin"/>
        </w:r>
        <w:r>
          <w:instrText xml:space="preserve"> PAGEREF _Toc83817328 \h </w:instrText>
        </w:r>
        <w:r>
          <w:fldChar w:fldCharType="separate"/>
        </w:r>
        <w:r w:rsidR="00DD54CF">
          <w:t>282</w:t>
        </w:r>
        <w:r>
          <w:fldChar w:fldCharType="end"/>
        </w:r>
      </w:hyperlink>
    </w:p>
    <w:p w14:paraId="088EB1B2" w14:textId="75D75BA7" w:rsidR="00E46878" w:rsidRDefault="00E46878">
      <w:pPr>
        <w:pStyle w:val="TOC5"/>
        <w:rPr>
          <w:rFonts w:asciiTheme="minorHAnsi" w:eastAsiaTheme="minorEastAsia" w:hAnsiTheme="minorHAnsi" w:cstheme="minorBidi"/>
          <w:sz w:val="22"/>
          <w:szCs w:val="22"/>
          <w:lang w:eastAsia="en-AU"/>
        </w:rPr>
      </w:pPr>
      <w:r>
        <w:tab/>
      </w:r>
      <w:hyperlink w:anchor="_Toc83817329" w:history="1">
        <w:r w:rsidRPr="008B69E5">
          <w:t>1C</w:t>
        </w:r>
        <w:r>
          <w:rPr>
            <w:rFonts w:asciiTheme="minorHAnsi" w:eastAsiaTheme="minorEastAsia" w:hAnsiTheme="minorHAnsi" w:cstheme="minorBidi"/>
            <w:sz w:val="22"/>
            <w:szCs w:val="22"/>
            <w:lang w:eastAsia="en-AU"/>
          </w:rPr>
          <w:tab/>
        </w:r>
        <w:r w:rsidRPr="008B69E5">
          <w:t xml:space="preserve">Meaning of </w:t>
        </w:r>
        <w:r w:rsidRPr="008B69E5">
          <w:rPr>
            <w:i/>
          </w:rPr>
          <w:t>transfer value</w:t>
        </w:r>
        <w:r w:rsidRPr="008B69E5">
          <w:t>—sch 4</w:t>
        </w:r>
        <w:r>
          <w:tab/>
        </w:r>
        <w:r>
          <w:fldChar w:fldCharType="begin"/>
        </w:r>
        <w:r>
          <w:instrText xml:space="preserve"> PAGEREF _Toc83817329 \h </w:instrText>
        </w:r>
        <w:r>
          <w:fldChar w:fldCharType="separate"/>
        </w:r>
        <w:r w:rsidR="00DD54CF">
          <w:t>283</w:t>
        </w:r>
        <w:r>
          <w:fldChar w:fldCharType="end"/>
        </w:r>
      </w:hyperlink>
    </w:p>
    <w:p w14:paraId="6543A68B" w14:textId="30FABFD0" w:rsidR="00E46878" w:rsidRDefault="00E46878">
      <w:pPr>
        <w:pStyle w:val="TOC5"/>
        <w:rPr>
          <w:rFonts w:asciiTheme="minorHAnsi" w:eastAsiaTheme="minorEastAsia" w:hAnsiTheme="minorHAnsi" w:cstheme="minorBidi"/>
          <w:sz w:val="22"/>
          <w:szCs w:val="22"/>
          <w:lang w:eastAsia="en-AU"/>
        </w:rPr>
      </w:pPr>
      <w:r>
        <w:tab/>
      </w:r>
      <w:hyperlink w:anchor="_Toc83817330" w:history="1">
        <w:r w:rsidRPr="008B69E5">
          <w:t>2</w:t>
        </w:r>
        <w:r>
          <w:rPr>
            <w:rFonts w:asciiTheme="minorHAnsi" w:eastAsiaTheme="minorEastAsia" w:hAnsiTheme="minorHAnsi" w:cstheme="minorBidi"/>
            <w:sz w:val="22"/>
            <w:szCs w:val="22"/>
            <w:lang w:eastAsia="en-AU"/>
          </w:rPr>
          <w:tab/>
        </w:r>
        <w:r w:rsidRPr="008B69E5">
          <w:t>Disregarding preferences</w:t>
        </w:r>
        <w:r>
          <w:tab/>
        </w:r>
        <w:r>
          <w:fldChar w:fldCharType="begin"/>
        </w:r>
        <w:r>
          <w:instrText xml:space="preserve"> PAGEREF _Toc83817330 \h </w:instrText>
        </w:r>
        <w:r>
          <w:fldChar w:fldCharType="separate"/>
        </w:r>
        <w:r w:rsidR="00DD54CF">
          <w:t>284</w:t>
        </w:r>
        <w:r>
          <w:fldChar w:fldCharType="end"/>
        </w:r>
      </w:hyperlink>
    </w:p>
    <w:p w14:paraId="6F591B21" w14:textId="0BDFF044" w:rsidR="00E46878" w:rsidRDefault="00C46CF5">
      <w:pPr>
        <w:pStyle w:val="TOC7"/>
        <w:rPr>
          <w:rFonts w:asciiTheme="minorHAnsi" w:eastAsiaTheme="minorEastAsia" w:hAnsiTheme="minorHAnsi" w:cstheme="minorBidi"/>
          <w:b w:val="0"/>
          <w:sz w:val="22"/>
          <w:szCs w:val="22"/>
          <w:lang w:eastAsia="en-AU"/>
        </w:rPr>
      </w:pPr>
      <w:hyperlink w:anchor="_Toc83817331" w:history="1">
        <w:r w:rsidR="00E46878" w:rsidRPr="008B69E5">
          <w:t>Part 4.2</w:t>
        </w:r>
        <w:r w:rsidR="00E46878">
          <w:rPr>
            <w:rFonts w:asciiTheme="minorHAnsi" w:eastAsiaTheme="minorEastAsia" w:hAnsiTheme="minorHAnsi" w:cstheme="minorBidi"/>
            <w:b w:val="0"/>
            <w:sz w:val="22"/>
            <w:szCs w:val="22"/>
            <w:lang w:eastAsia="en-AU"/>
          </w:rPr>
          <w:tab/>
        </w:r>
        <w:r w:rsidR="00E46878" w:rsidRPr="008B69E5">
          <w:t>General</w:t>
        </w:r>
        <w:r w:rsidR="00E46878">
          <w:tab/>
        </w:r>
        <w:r w:rsidR="00E46878" w:rsidRPr="00E46878">
          <w:rPr>
            <w:b w:val="0"/>
          </w:rPr>
          <w:fldChar w:fldCharType="begin"/>
        </w:r>
        <w:r w:rsidR="00E46878" w:rsidRPr="00E46878">
          <w:rPr>
            <w:b w:val="0"/>
          </w:rPr>
          <w:instrText xml:space="preserve"> PAGEREF _Toc83817331 \h </w:instrText>
        </w:r>
        <w:r w:rsidR="00E46878" w:rsidRPr="00E46878">
          <w:rPr>
            <w:b w:val="0"/>
          </w:rPr>
        </w:r>
        <w:r w:rsidR="00E46878" w:rsidRPr="00E46878">
          <w:rPr>
            <w:b w:val="0"/>
          </w:rPr>
          <w:fldChar w:fldCharType="separate"/>
        </w:r>
        <w:r w:rsidR="00DD54CF">
          <w:rPr>
            <w:b w:val="0"/>
          </w:rPr>
          <w:t>285</w:t>
        </w:r>
        <w:r w:rsidR="00E46878" w:rsidRPr="00E46878">
          <w:rPr>
            <w:b w:val="0"/>
          </w:rPr>
          <w:fldChar w:fldCharType="end"/>
        </w:r>
      </w:hyperlink>
    </w:p>
    <w:p w14:paraId="4872ABC3" w14:textId="5BC73B98" w:rsidR="00E46878" w:rsidRDefault="00E46878">
      <w:pPr>
        <w:pStyle w:val="TOC5"/>
        <w:rPr>
          <w:rFonts w:asciiTheme="minorHAnsi" w:eastAsiaTheme="minorEastAsia" w:hAnsiTheme="minorHAnsi" w:cstheme="minorBidi"/>
          <w:sz w:val="22"/>
          <w:szCs w:val="22"/>
          <w:lang w:eastAsia="en-AU"/>
        </w:rPr>
      </w:pPr>
      <w:r>
        <w:tab/>
      </w:r>
      <w:hyperlink w:anchor="_Toc83817332" w:history="1">
        <w:r w:rsidRPr="008B69E5">
          <w:t>3</w:t>
        </w:r>
        <w:r>
          <w:rPr>
            <w:rFonts w:asciiTheme="minorHAnsi" w:eastAsiaTheme="minorEastAsia" w:hAnsiTheme="minorHAnsi" w:cstheme="minorBidi"/>
            <w:sz w:val="22"/>
            <w:szCs w:val="22"/>
            <w:lang w:eastAsia="en-AU"/>
          </w:rPr>
          <w:tab/>
        </w:r>
        <w:r w:rsidRPr="008B69E5">
          <w:t>First preferences</w:t>
        </w:r>
        <w:r>
          <w:tab/>
        </w:r>
        <w:r>
          <w:fldChar w:fldCharType="begin"/>
        </w:r>
        <w:r>
          <w:instrText xml:space="preserve"> PAGEREF _Toc83817332 \h </w:instrText>
        </w:r>
        <w:r>
          <w:fldChar w:fldCharType="separate"/>
        </w:r>
        <w:r w:rsidR="00DD54CF">
          <w:t>285</w:t>
        </w:r>
        <w:r>
          <w:fldChar w:fldCharType="end"/>
        </w:r>
      </w:hyperlink>
    </w:p>
    <w:p w14:paraId="72342B88" w14:textId="638211AA" w:rsidR="00E46878" w:rsidRDefault="00E46878">
      <w:pPr>
        <w:pStyle w:val="TOC5"/>
        <w:rPr>
          <w:rFonts w:asciiTheme="minorHAnsi" w:eastAsiaTheme="minorEastAsia" w:hAnsiTheme="minorHAnsi" w:cstheme="minorBidi"/>
          <w:sz w:val="22"/>
          <w:szCs w:val="22"/>
          <w:lang w:eastAsia="en-AU"/>
        </w:rPr>
      </w:pPr>
      <w:r>
        <w:tab/>
      </w:r>
      <w:hyperlink w:anchor="_Toc83817333" w:history="1">
        <w:r w:rsidRPr="008B69E5">
          <w:t>4</w:t>
        </w:r>
        <w:r>
          <w:rPr>
            <w:rFonts w:asciiTheme="minorHAnsi" w:eastAsiaTheme="minorEastAsia" w:hAnsiTheme="minorHAnsi" w:cstheme="minorBidi"/>
            <w:sz w:val="22"/>
            <w:szCs w:val="22"/>
            <w:lang w:eastAsia="en-AU"/>
          </w:rPr>
          <w:tab/>
        </w:r>
        <w:r w:rsidRPr="008B69E5">
          <w:t>Scrutiny to cease</w:t>
        </w:r>
        <w:r>
          <w:tab/>
        </w:r>
        <w:r>
          <w:fldChar w:fldCharType="begin"/>
        </w:r>
        <w:r>
          <w:instrText xml:space="preserve"> PAGEREF _Toc83817333 \h </w:instrText>
        </w:r>
        <w:r>
          <w:fldChar w:fldCharType="separate"/>
        </w:r>
        <w:r w:rsidR="00DD54CF">
          <w:t>285</w:t>
        </w:r>
        <w:r>
          <w:fldChar w:fldCharType="end"/>
        </w:r>
      </w:hyperlink>
    </w:p>
    <w:p w14:paraId="5676FC7D" w14:textId="73E09CDA" w:rsidR="00E46878" w:rsidRDefault="00E46878">
      <w:pPr>
        <w:pStyle w:val="TOC5"/>
        <w:rPr>
          <w:rFonts w:asciiTheme="minorHAnsi" w:eastAsiaTheme="minorEastAsia" w:hAnsiTheme="minorHAnsi" w:cstheme="minorBidi"/>
          <w:sz w:val="22"/>
          <w:szCs w:val="22"/>
          <w:lang w:eastAsia="en-AU"/>
        </w:rPr>
      </w:pPr>
      <w:r>
        <w:tab/>
      </w:r>
      <w:hyperlink w:anchor="_Toc83817334" w:history="1">
        <w:r w:rsidRPr="008B69E5">
          <w:t>5</w:t>
        </w:r>
        <w:r>
          <w:rPr>
            <w:rFonts w:asciiTheme="minorHAnsi" w:eastAsiaTheme="minorEastAsia" w:hAnsiTheme="minorHAnsi" w:cstheme="minorBidi"/>
            <w:sz w:val="22"/>
            <w:szCs w:val="22"/>
            <w:lang w:eastAsia="en-AU"/>
          </w:rPr>
          <w:tab/>
        </w:r>
        <w:r w:rsidRPr="008B69E5">
          <w:t>Scrutiny to continue</w:t>
        </w:r>
        <w:r>
          <w:tab/>
        </w:r>
        <w:r>
          <w:fldChar w:fldCharType="begin"/>
        </w:r>
        <w:r>
          <w:instrText xml:space="preserve"> PAGEREF _Toc83817334 \h </w:instrText>
        </w:r>
        <w:r>
          <w:fldChar w:fldCharType="separate"/>
        </w:r>
        <w:r w:rsidR="00DD54CF">
          <w:t>286</w:t>
        </w:r>
        <w:r>
          <w:fldChar w:fldCharType="end"/>
        </w:r>
      </w:hyperlink>
    </w:p>
    <w:p w14:paraId="2DC11975" w14:textId="18582738" w:rsidR="00E46878" w:rsidRDefault="00E46878">
      <w:pPr>
        <w:pStyle w:val="TOC5"/>
        <w:rPr>
          <w:rFonts w:asciiTheme="minorHAnsi" w:eastAsiaTheme="minorEastAsia" w:hAnsiTheme="minorHAnsi" w:cstheme="minorBidi"/>
          <w:sz w:val="22"/>
          <w:szCs w:val="22"/>
          <w:lang w:eastAsia="en-AU"/>
        </w:rPr>
      </w:pPr>
      <w:r>
        <w:tab/>
      </w:r>
      <w:hyperlink w:anchor="_Toc83817335" w:history="1">
        <w:r w:rsidRPr="008B69E5">
          <w:t>6</w:t>
        </w:r>
        <w:r>
          <w:rPr>
            <w:rFonts w:asciiTheme="minorHAnsi" w:eastAsiaTheme="minorEastAsia" w:hAnsiTheme="minorHAnsi" w:cstheme="minorBidi"/>
            <w:sz w:val="22"/>
            <w:szCs w:val="22"/>
            <w:lang w:eastAsia="en-AU"/>
          </w:rPr>
          <w:tab/>
        </w:r>
        <w:r w:rsidRPr="008B69E5">
          <w:t>Surplus votes</w:t>
        </w:r>
        <w:r>
          <w:tab/>
        </w:r>
        <w:r>
          <w:fldChar w:fldCharType="begin"/>
        </w:r>
        <w:r>
          <w:instrText xml:space="preserve"> PAGEREF _Toc83817335 \h </w:instrText>
        </w:r>
        <w:r>
          <w:fldChar w:fldCharType="separate"/>
        </w:r>
        <w:r w:rsidR="00DD54CF">
          <w:t>286</w:t>
        </w:r>
        <w:r>
          <w:fldChar w:fldCharType="end"/>
        </w:r>
      </w:hyperlink>
    </w:p>
    <w:p w14:paraId="63FA735F" w14:textId="773E94C0" w:rsidR="00E46878" w:rsidRDefault="00E46878">
      <w:pPr>
        <w:pStyle w:val="TOC5"/>
        <w:rPr>
          <w:rFonts w:asciiTheme="minorHAnsi" w:eastAsiaTheme="minorEastAsia" w:hAnsiTheme="minorHAnsi" w:cstheme="minorBidi"/>
          <w:sz w:val="22"/>
          <w:szCs w:val="22"/>
          <w:lang w:eastAsia="en-AU"/>
        </w:rPr>
      </w:pPr>
      <w:r>
        <w:tab/>
      </w:r>
      <w:hyperlink w:anchor="_Toc83817336" w:history="1">
        <w:r w:rsidRPr="008B69E5">
          <w:t>7</w:t>
        </w:r>
        <w:r>
          <w:rPr>
            <w:rFonts w:asciiTheme="minorHAnsi" w:eastAsiaTheme="minorEastAsia" w:hAnsiTheme="minorHAnsi" w:cstheme="minorBidi"/>
            <w:sz w:val="22"/>
            <w:szCs w:val="22"/>
            <w:lang w:eastAsia="en-AU"/>
          </w:rPr>
          <w:tab/>
        </w:r>
        <w:r w:rsidRPr="008B69E5">
          <w:t>More than 1 surplus</w:t>
        </w:r>
        <w:r>
          <w:tab/>
        </w:r>
        <w:r>
          <w:fldChar w:fldCharType="begin"/>
        </w:r>
        <w:r>
          <w:instrText xml:space="preserve"> PAGEREF _Toc83817336 \h </w:instrText>
        </w:r>
        <w:r>
          <w:fldChar w:fldCharType="separate"/>
        </w:r>
        <w:r w:rsidR="00DD54CF">
          <w:t>287</w:t>
        </w:r>
        <w:r>
          <w:fldChar w:fldCharType="end"/>
        </w:r>
      </w:hyperlink>
    </w:p>
    <w:p w14:paraId="1A28E37F" w14:textId="19D84F69" w:rsidR="00E46878" w:rsidRDefault="00E46878">
      <w:pPr>
        <w:pStyle w:val="TOC5"/>
        <w:rPr>
          <w:rFonts w:asciiTheme="minorHAnsi" w:eastAsiaTheme="minorEastAsia" w:hAnsiTheme="minorHAnsi" w:cstheme="minorBidi"/>
          <w:sz w:val="22"/>
          <w:szCs w:val="22"/>
          <w:lang w:eastAsia="en-AU"/>
        </w:rPr>
      </w:pPr>
      <w:r>
        <w:tab/>
      </w:r>
      <w:hyperlink w:anchor="_Toc83817337" w:history="1">
        <w:r w:rsidRPr="008B69E5">
          <w:t>8</w:t>
        </w:r>
        <w:r>
          <w:rPr>
            <w:rFonts w:asciiTheme="minorHAnsi" w:eastAsiaTheme="minorEastAsia" w:hAnsiTheme="minorHAnsi" w:cstheme="minorBidi"/>
            <w:sz w:val="22"/>
            <w:szCs w:val="22"/>
            <w:lang w:eastAsia="en-AU"/>
          </w:rPr>
          <w:tab/>
        </w:r>
        <w:r w:rsidRPr="008B69E5">
          <w:t>Exclusion of candidates</w:t>
        </w:r>
        <w:r>
          <w:tab/>
        </w:r>
        <w:r>
          <w:fldChar w:fldCharType="begin"/>
        </w:r>
        <w:r>
          <w:instrText xml:space="preserve"> PAGEREF _Toc83817337 \h </w:instrText>
        </w:r>
        <w:r>
          <w:fldChar w:fldCharType="separate"/>
        </w:r>
        <w:r w:rsidR="00DD54CF">
          <w:t>288</w:t>
        </w:r>
        <w:r>
          <w:fldChar w:fldCharType="end"/>
        </w:r>
      </w:hyperlink>
    </w:p>
    <w:p w14:paraId="2DAC4CC4" w14:textId="64F05B37" w:rsidR="00E46878" w:rsidRDefault="00E46878">
      <w:pPr>
        <w:pStyle w:val="TOC5"/>
        <w:rPr>
          <w:rFonts w:asciiTheme="minorHAnsi" w:eastAsiaTheme="minorEastAsia" w:hAnsiTheme="minorHAnsi" w:cstheme="minorBidi"/>
          <w:sz w:val="22"/>
          <w:szCs w:val="22"/>
          <w:lang w:eastAsia="en-AU"/>
        </w:rPr>
      </w:pPr>
      <w:r>
        <w:tab/>
      </w:r>
      <w:hyperlink w:anchor="_Toc83817338" w:history="1">
        <w:r w:rsidRPr="008B69E5">
          <w:t>9</w:t>
        </w:r>
        <w:r>
          <w:rPr>
            <w:rFonts w:asciiTheme="minorHAnsi" w:eastAsiaTheme="minorEastAsia" w:hAnsiTheme="minorHAnsi" w:cstheme="minorBidi"/>
            <w:sz w:val="22"/>
            <w:szCs w:val="22"/>
            <w:lang w:eastAsia="en-AU"/>
          </w:rPr>
          <w:tab/>
        </w:r>
        <w:r w:rsidRPr="008B69E5">
          <w:t>Votes of excluded candidates</w:t>
        </w:r>
        <w:r>
          <w:tab/>
        </w:r>
        <w:r>
          <w:fldChar w:fldCharType="begin"/>
        </w:r>
        <w:r>
          <w:instrText xml:space="preserve"> PAGEREF _Toc83817338 \h </w:instrText>
        </w:r>
        <w:r>
          <w:fldChar w:fldCharType="separate"/>
        </w:r>
        <w:r w:rsidR="00DD54CF">
          <w:t>289</w:t>
        </w:r>
        <w:r>
          <w:fldChar w:fldCharType="end"/>
        </w:r>
      </w:hyperlink>
    </w:p>
    <w:p w14:paraId="4609B592" w14:textId="73D22348" w:rsidR="00E46878" w:rsidRDefault="00E46878">
      <w:pPr>
        <w:pStyle w:val="TOC5"/>
        <w:rPr>
          <w:rFonts w:asciiTheme="minorHAnsi" w:eastAsiaTheme="minorEastAsia" w:hAnsiTheme="minorHAnsi" w:cstheme="minorBidi"/>
          <w:sz w:val="22"/>
          <w:szCs w:val="22"/>
          <w:lang w:eastAsia="en-AU"/>
        </w:rPr>
      </w:pPr>
      <w:r>
        <w:tab/>
      </w:r>
      <w:hyperlink w:anchor="_Toc83817339" w:history="1">
        <w:r w:rsidRPr="008B69E5">
          <w:t>10</w:t>
        </w:r>
        <w:r>
          <w:rPr>
            <w:rFonts w:asciiTheme="minorHAnsi" w:eastAsiaTheme="minorEastAsia" w:hAnsiTheme="minorHAnsi" w:cstheme="minorBidi"/>
            <w:sz w:val="22"/>
            <w:szCs w:val="22"/>
            <w:lang w:eastAsia="en-AU"/>
          </w:rPr>
          <w:tab/>
        </w:r>
        <w:r w:rsidRPr="008B69E5">
          <w:t>Setting aside ballot papers</w:t>
        </w:r>
        <w:r>
          <w:tab/>
        </w:r>
        <w:r>
          <w:fldChar w:fldCharType="begin"/>
        </w:r>
        <w:r>
          <w:instrText xml:space="preserve"> PAGEREF _Toc83817339 \h </w:instrText>
        </w:r>
        <w:r>
          <w:fldChar w:fldCharType="separate"/>
        </w:r>
        <w:r w:rsidR="00DD54CF">
          <w:t>290</w:t>
        </w:r>
        <w:r>
          <w:fldChar w:fldCharType="end"/>
        </w:r>
      </w:hyperlink>
    </w:p>
    <w:p w14:paraId="7D878EFB" w14:textId="49D77BE5" w:rsidR="00E46878" w:rsidRDefault="00C46CF5">
      <w:pPr>
        <w:pStyle w:val="TOC7"/>
        <w:rPr>
          <w:rFonts w:asciiTheme="minorHAnsi" w:eastAsiaTheme="minorEastAsia" w:hAnsiTheme="minorHAnsi" w:cstheme="minorBidi"/>
          <w:b w:val="0"/>
          <w:sz w:val="22"/>
          <w:szCs w:val="22"/>
          <w:lang w:eastAsia="en-AU"/>
        </w:rPr>
      </w:pPr>
      <w:hyperlink w:anchor="_Toc83817340" w:history="1">
        <w:r w:rsidR="00E46878" w:rsidRPr="008B69E5">
          <w:t>Part 4.3</w:t>
        </w:r>
        <w:r w:rsidR="00E46878">
          <w:rPr>
            <w:rFonts w:asciiTheme="minorHAnsi" w:eastAsiaTheme="minorEastAsia" w:hAnsiTheme="minorHAnsi" w:cstheme="minorBidi"/>
            <w:b w:val="0"/>
            <w:sz w:val="22"/>
            <w:szCs w:val="22"/>
            <w:lang w:eastAsia="en-AU"/>
          </w:rPr>
          <w:tab/>
        </w:r>
        <w:r w:rsidR="00E46878" w:rsidRPr="008B69E5">
          <w:t>Casual vacancies</w:t>
        </w:r>
        <w:r w:rsidR="00E46878">
          <w:tab/>
        </w:r>
        <w:r w:rsidR="00E46878" w:rsidRPr="00E46878">
          <w:rPr>
            <w:b w:val="0"/>
          </w:rPr>
          <w:fldChar w:fldCharType="begin"/>
        </w:r>
        <w:r w:rsidR="00E46878" w:rsidRPr="00E46878">
          <w:rPr>
            <w:b w:val="0"/>
          </w:rPr>
          <w:instrText xml:space="preserve"> PAGEREF _Toc83817340 \h </w:instrText>
        </w:r>
        <w:r w:rsidR="00E46878" w:rsidRPr="00E46878">
          <w:rPr>
            <w:b w:val="0"/>
          </w:rPr>
        </w:r>
        <w:r w:rsidR="00E46878" w:rsidRPr="00E46878">
          <w:rPr>
            <w:b w:val="0"/>
          </w:rPr>
          <w:fldChar w:fldCharType="separate"/>
        </w:r>
        <w:r w:rsidR="00DD54CF">
          <w:rPr>
            <w:b w:val="0"/>
          </w:rPr>
          <w:t>291</w:t>
        </w:r>
        <w:r w:rsidR="00E46878" w:rsidRPr="00E46878">
          <w:rPr>
            <w:b w:val="0"/>
          </w:rPr>
          <w:fldChar w:fldCharType="end"/>
        </w:r>
      </w:hyperlink>
    </w:p>
    <w:p w14:paraId="5485376E" w14:textId="22F54A61" w:rsidR="00E46878" w:rsidRDefault="00E46878">
      <w:pPr>
        <w:pStyle w:val="TOC5"/>
        <w:rPr>
          <w:rFonts w:asciiTheme="minorHAnsi" w:eastAsiaTheme="minorEastAsia" w:hAnsiTheme="minorHAnsi" w:cstheme="minorBidi"/>
          <w:sz w:val="22"/>
          <w:szCs w:val="22"/>
          <w:lang w:eastAsia="en-AU"/>
        </w:rPr>
      </w:pPr>
      <w:r>
        <w:tab/>
      </w:r>
      <w:hyperlink w:anchor="_Toc83817341" w:history="1">
        <w:r w:rsidRPr="008B69E5">
          <w:t>11</w:t>
        </w:r>
        <w:r>
          <w:rPr>
            <w:rFonts w:asciiTheme="minorHAnsi" w:eastAsiaTheme="minorEastAsia" w:hAnsiTheme="minorHAnsi" w:cstheme="minorBidi"/>
            <w:sz w:val="22"/>
            <w:szCs w:val="22"/>
            <w:lang w:eastAsia="en-AU"/>
          </w:rPr>
          <w:tab/>
        </w:r>
        <w:r w:rsidRPr="008B69E5">
          <w:t>Application</w:t>
        </w:r>
        <w:r>
          <w:tab/>
        </w:r>
        <w:r>
          <w:fldChar w:fldCharType="begin"/>
        </w:r>
        <w:r>
          <w:instrText xml:space="preserve"> PAGEREF _Toc83817341 \h </w:instrText>
        </w:r>
        <w:r>
          <w:fldChar w:fldCharType="separate"/>
        </w:r>
        <w:r w:rsidR="00DD54CF">
          <w:t>291</w:t>
        </w:r>
        <w:r>
          <w:fldChar w:fldCharType="end"/>
        </w:r>
      </w:hyperlink>
    </w:p>
    <w:p w14:paraId="15AC67BB" w14:textId="2CCFE29D" w:rsidR="00E46878" w:rsidRDefault="00E46878">
      <w:pPr>
        <w:pStyle w:val="TOC5"/>
        <w:rPr>
          <w:rFonts w:asciiTheme="minorHAnsi" w:eastAsiaTheme="minorEastAsia" w:hAnsiTheme="minorHAnsi" w:cstheme="minorBidi"/>
          <w:sz w:val="22"/>
          <w:szCs w:val="22"/>
          <w:lang w:eastAsia="en-AU"/>
        </w:rPr>
      </w:pPr>
      <w:r>
        <w:tab/>
      </w:r>
      <w:hyperlink w:anchor="_Toc83817342" w:history="1">
        <w:r w:rsidRPr="008B69E5">
          <w:t>12</w:t>
        </w:r>
        <w:r>
          <w:rPr>
            <w:rFonts w:asciiTheme="minorHAnsi" w:eastAsiaTheme="minorEastAsia" w:hAnsiTheme="minorHAnsi" w:cstheme="minorBidi"/>
            <w:sz w:val="22"/>
            <w:szCs w:val="22"/>
            <w:lang w:eastAsia="en-AU"/>
          </w:rPr>
          <w:tab/>
        </w:r>
        <w:r w:rsidRPr="008B69E5">
          <w:t>Quota</w:t>
        </w:r>
        <w:r>
          <w:tab/>
        </w:r>
        <w:r>
          <w:fldChar w:fldCharType="begin"/>
        </w:r>
        <w:r>
          <w:instrText xml:space="preserve"> PAGEREF _Toc83817342 \h </w:instrText>
        </w:r>
        <w:r>
          <w:fldChar w:fldCharType="separate"/>
        </w:r>
        <w:r w:rsidR="00DD54CF">
          <w:t>291</w:t>
        </w:r>
        <w:r>
          <w:fldChar w:fldCharType="end"/>
        </w:r>
      </w:hyperlink>
    </w:p>
    <w:p w14:paraId="12143293" w14:textId="2F8A4AEC" w:rsidR="00E46878" w:rsidRDefault="00E46878">
      <w:pPr>
        <w:pStyle w:val="TOC5"/>
        <w:rPr>
          <w:rFonts w:asciiTheme="minorHAnsi" w:eastAsiaTheme="minorEastAsia" w:hAnsiTheme="minorHAnsi" w:cstheme="minorBidi"/>
          <w:sz w:val="22"/>
          <w:szCs w:val="22"/>
          <w:lang w:eastAsia="en-AU"/>
        </w:rPr>
      </w:pPr>
      <w:r>
        <w:tab/>
      </w:r>
      <w:hyperlink w:anchor="_Toc83817343" w:history="1">
        <w:r w:rsidRPr="008B69E5">
          <w:t>13</w:t>
        </w:r>
        <w:r>
          <w:rPr>
            <w:rFonts w:asciiTheme="minorHAnsi" w:eastAsiaTheme="minorEastAsia" w:hAnsiTheme="minorHAnsi" w:cstheme="minorBidi"/>
            <w:sz w:val="22"/>
            <w:szCs w:val="22"/>
            <w:lang w:eastAsia="en-AU"/>
          </w:rPr>
          <w:tab/>
        </w:r>
        <w:r w:rsidRPr="008B69E5">
          <w:t>Transfer value</w:t>
        </w:r>
        <w:r>
          <w:tab/>
        </w:r>
        <w:r>
          <w:fldChar w:fldCharType="begin"/>
        </w:r>
        <w:r>
          <w:instrText xml:space="preserve"> PAGEREF _Toc83817343 \h </w:instrText>
        </w:r>
        <w:r>
          <w:fldChar w:fldCharType="separate"/>
        </w:r>
        <w:r w:rsidR="00DD54CF">
          <w:t>291</w:t>
        </w:r>
        <w:r>
          <w:fldChar w:fldCharType="end"/>
        </w:r>
      </w:hyperlink>
    </w:p>
    <w:p w14:paraId="2BE4E960" w14:textId="5DF9A02D" w:rsidR="00E46878" w:rsidRDefault="00E46878">
      <w:pPr>
        <w:pStyle w:val="TOC5"/>
        <w:rPr>
          <w:rFonts w:asciiTheme="minorHAnsi" w:eastAsiaTheme="minorEastAsia" w:hAnsiTheme="minorHAnsi" w:cstheme="minorBidi"/>
          <w:sz w:val="22"/>
          <w:szCs w:val="22"/>
          <w:lang w:eastAsia="en-AU"/>
        </w:rPr>
      </w:pPr>
      <w:r>
        <w:tab/>
      </w:r>
      <w:hyperlink w:anchor="_Toc83817344" w:history="1">
        <w:r w:rsidRPr="008B69E5">
          <w:t>14</w:t>
        </w:r>
        <w:r>
          <w:rPr>
            <w:rFonts w:asciiTheme="minorHAnsi" w:eastAsiaTheme="minorEastAsia" w:hAnsiTheme="minorHAnsi" w:cstheme="minorBidi"/>
            <w:sz w:val="22"/>
            <w:szCs w:val="22"/>
            <w:lang w:eastAsia="en-AU"/>
          </w:rPr>
          <w:tab/>
        </w:r>
        <w:r w:rsidRPr="008B69E5">
          <w:t>Recount—first count</w:t>
        </w:r>
        <w:r>
          <w:tab/>
        </w:r>
        <w:r>
          <w:fldChar w:fldCharType="begin"/>
        </w:r>
        <w:r>
          <w:instrText xml:space="preserve"> PAGEREF _Toc83817344 \h </w:instrText>
        </w:r>
        <w:r>
          <w:fldChar w:fldCharType="separate"/>
        </w:r>
        <w:r w:rsidR="00DD54CF">
          <w:t>293</w:t>
        </w:r>
        <w:r>
          <w:fldChar w:fldCharType="end"/>
        </w:r>
      </w:hyperlink>
    </w:p>
    <w:p w14:paraId="07D9D5A8" w14:textId="129F64FB" w:rsidR="00E46878" w:rsidRDefault="00E46878">
      <w:pPr>
        <w:pStyle w:val="TOC5"/>
        <w:rPr>
          <w:rFonts w:asciiTheme="minorHAnsi" w:eastAsiaTheme="minorEastAsia" w:hAnsiTheme="minorHAnsi" w:cstheme="minorBidi"/>
          <w:sz w:val="22"/>
          <w:szCs w:val="22"/>
          <w:lang w:eastAsia="en-AU"/>
        </w:rPr>
      </w:pPr>
      <w:r>
        <w:tab/>
      </w:r>
      <w:hyperlink w:anchor="_Toc83817345" w:history="1">
        <w:r w:rsidRPr="008B69E5">
          <w:t>15</w:t>
        </w:r>
        <w:r>
          <w:rPr>
            <w:rFonts w:asciiTheme="minorHAnsi" w:eastAsiaTheme="minorEastAsia" w:hAnsiTheme="minorHAnsi" w:cstheme="minorBidi"/>
            <w:sz w:val="22"/>
            <w:szCs w:val="22"/>
            <w:lang w:eastAsia="en-AU"/>
          </w:rPr>
          <w:tab/>
        </w:r>
        <w:r w:rsidRPr="008B69E5">
          <w:t>Recount—continuation</w:t>
        </w:r>
        <w:r>
          <w:tab/>
        </w:r>
        <w:r>
          <w:fldChar w:fldCharType="begin"/>
        </w:r>
        <w:r>
          <w:instrText xml:space="preserve"> PAGEREF _Toc83817345 \h </w:instrText>
        </w:r>
        <w:r>
          <w:fldChar w:fldCharType="separate"/>
        </w:r>
        <w:r w:rsidR="00DD54CF">
          <w:t>293</w:t>
        </w:r>
        <w:r>
          <w:fldChar w:fldCharType="end"/>
        </w:r>
      </w:hyperlink>
    </w:p>
    <w:p w14:paraId="4AE62FF9" w14:textId="3FBCE18D" w:rsidR="00E46878" w:rsidRDefault="00E46878">
      <w:pPr>
        <w:pStyle w:val="TOC5"/>
        <w:rPr>
          <w:rFonts w:asciiTheme="minorHAnsi" w:eastAsiaTheme="minorEastAsia" w:hAnsiTheme="minorHAnsi" w:cstheme="minorBidi"/>
          <w:sz w:val="22"/>
          <w:szCs w:val="22"/>
          <w:lang w:eastAsia="en-AU"/>
        </w:rPr>
      </w:pPr>
      <w:r>
        <w:tab/>
      </w:r>
      <w:hyperlink w:anchor="_Toc83817346" w:history="1">
        <w:r w:rsidRPr="008B69E5">
          <w:t>16</w:t>
        </w:r>
        <w:r>
          <w:rPr>
            <w:rFonts w:asciiTheme="minorHAnsi" w:eastAsiaTheme="minorEastAsia" w:hAnsiTheme="minorHAnsi" w:cstheme="minorBidi"/>
            <w:sz w:val="22"/>
            <w:szCs w:val="22"/>
            <w:lang w:eastAsia="en-AU"/>
          </w:rPr>
          <w:tab/>
        </w:r>
        <w:r w:rsidRPr="008B69E5">
          <w:t>Successful candidate is dead</w:t>
        </w:r>
        <w:r>
          <w:tab/>
        </w:r>
        <w:r>
          <w:fldChar w:fldCharType="begin"/>
        </w:r>
        <w:r>
          <w:instrText xml:space="preserve"> PAGEREF _Toc83817346 \h </w:instrText>
        </w:r>
        <w:r>
          <w:fldChar w:fldCharType="separate"/>
        </w:r>
        <w:r w:rsidR="00DD54CF">
          <w:t>294</w:t>
        </w:r>
        <w:r>
          <w:fldChar w:fldCharType="end"/>
        </w:r>
      </w:hyperlink>
    </w:p>
    <w:p w14:paraId="7BCB4828" w14:textId="7543274D" w:rsidR="00E46878" w:rsidRDefault="00E46878">
      <w:pPr>
        <w:pStyle w:val="TOC5"/>
        <w:rPr>
          <w:rFonts w:asciiTheme="minorHAnsi" w:eastAsiaTheme="minorEastAsia" w:hAnsiTheme="minorHAnsi" w:cstheme="minorBidi"/>
          <w:sz w:val="22"/>
          <w:szCs w:val="22"/>
          <w:lang w:eastAsia="en-AU"/>
        </w:rPr>
      </w:pPr>
      <w:r>
        <w:tab/>
      </w:r>
      <w:hyperlink w:anchor="_Toc83817347" w:history="1">
        <w:r w:rsidRPr="008B69E5">
          <w:t>17</w:t>
        </w:r>
        <w:r>
          <w:rPr>
            <w:rFonts w:asciiTheme="minorHAnsi" w:eastAsiaTheme="minorEastAsia" w:hAnsiTheme="minorHAnsi" w:cstheme="minorBidi"/>
            <w:sz w:val="22"/>
            <w:szCs w:val="22"/>
            <w:lang w:eastAsia="en-AU"/>
          </w:rPr>
          <w:tab/>
        </w:r>
        <w:r w:rsidRPr="008B69E5">
          <w:t>Multiple vacancies</w:t>
        </w:r>
        <w:r>
          <w:tab/>
        </w:r>
        <w:r>
          <w:fldChar w:fldCharType="begin"/>
        </w:r>
        <w:r>
          <w:instrText xml:space="preserve"> PAGEREF _Toc83817347 \h </w:instrText>
        </w:r>
        <w:r>
          <w:fldChar w:fldCharType="separate"/>
        </w:r>
        <w:r w:rsidR="00DD54CF">
          <w:t>294</w:t>
        </w:r>
        <w:r>
          <w:fldChar w:fldCharType="end"/>
        </w:r>
      </w:hyperlink>
    </w:p>
    <w:p w14:paraId="409C2B87" w14:textId="2A6ED688" w:rsidR="00E46878" w:rsidRDefault="00C46CF5">
      <w:pPr>
        <w:pStyle w:val="TOC7"/>
        <w:rPr>
          <w:rFonts w:asciiTheme="minorHAnsi" w:eastAsiaTheme="minorEastAsia" w:hAnsiTheme="minorHAnsi" w:cstheme="minorBidi"/>
          <w:b w:val="0"/>
          <w:sz w:val="22"/>
          <w:szCs w:val="22"/>
          <w:lang w:eastAsia="en-AU"/>
        </w:rPr>
      </w:pPr>
      <w:hyperlink w:anchor="_Toc83817348" w:history="1">
        <w:r w:rsidR="00E46878" w:rsidRPr="008B69E5">
          <w:t>Part 4.4</w:t>
        </w:r>
        <w:r w:rsidR="00E46878">
          <w:rPr>
            <w:rFonts w:asciiTheme="minorHAnsi" w:eastAsiaTheme="minorEastAsia" w:hAnsiTheme="minorHAnsi" w:cstheme="minorBidi"/>
            <w:b w:val="0"/>
            <w:sz w:val="22"/>
            <w:szCs w:val="22"/>
            <w:lang w:eastAsia="en-AU"/>
          </w:rPr>
          <w:tab/>
        </w:r>
        <w:r w:rsidR="00E46878" w:rsidRPr="008B69E5">
          <w:t>Deceased successful candidates</w:t>
        </w:r>
        <w:r w:rsidR="00E46878">
          <w:tab/>
        </w:r>
        <w:r w:rsidR="00E46878" w:rsidRPr="00E46878">
          <w:rPr>
            <w:b w:val="0"/>
          </w:rPr>
          <w:fldChar w:fldCharType="begin"/>
        </w:r>
        <w:r w:rsidR="00E46878" w:rsidRPr="00E46878">
          <w:rPr>
            <w:b w:val="0"/>
          </w:rPr>
          <w:instrText xml:space="preserve"> PAGEREF _Toc83817348 \h </w:instrText>
        </w:r>
        <w:r w:rsidR="00E46878" w:rsidRPr="00E46878">
          <w:rPr>
            <w:b w:val="0"/>
          </w:rPr>
        </w:r>
        <w:r w:rsidR="00E46878" w:rsidRPr="00E46878">
          <w:rPr>
            <w:b w:val="0"/>
          </w:rPr>
          <w:fldChar w:fldCharType="separate"/>
        </w:r>
        <w:r w:rsidR="00DD54CF">
          <w:rPr>
            <w:b w:val="0"/>
          </w:rPr>
          <w:t>295</w:t>
        </w:r>
        <w:r w:rsidR="00E46878" w:rsidRPr="00E46878">
          <w:rPr>
            <w:b w:val="0"/>
          </w:rPr>
          <w:fldChar w:fldCharType="end"/>
        </w:r>
      </w:hyperlink>
    </w:p>
    <w:p w14:paraId="423EC3C4" w14:textId="0A0D7EED" w:rsidR="00E46878" w:rsidRDefault="00E46878">
      <w:pPr>
        <w:pStyle w:val="TOC5"/>
        <w:rPr>
          <w:rFonts w:asciiTheme="minorHAnsi" w:eastAsiaTheme="minorEastAsia" w:hAnsiTheme="minorHAnsi" w:cstheme="minorBidi"/>
          <w:sz w:val="22"/>
          <w:szCs w:val="22"/>
          <w:lang w:eastAsia="en-AU"/>
        </w:rPr>
      </w:pPr>
      <w:r>
        <w:tab/>
      </w:r>
      <w:hyperlink w:anchor="_Toc83817349" w:history="1">
        <w:r w:rsidRPr="008B69E5">
          <w:t>18</w:t>
        </w:r>
        <w:r>
          <w:rPr>
            <w:rFonts w:asciiTheme="minorHAnsi" w:eastAsiaTheme="minorEastAsia" w:hAnsiTheme="minorHAnsi" w:cstheme="minorBidi"/>
            <w:sz w:val="22"/>
            <w:szCs w:val="22"/>
            <w:lang w:eastAsia="en-AU"/>
          </w:rPr>
          <w:tab/>
        </w:r>
        <w:r w:rsidRPr="008B69E5">
          <w:t>Application—pt 4.4</w:t>
        </w:r>
        <w:r>
          <w:tab/>
        </w:r>
        <w:r>
          <w:fldChar w:fldCharType="begin"/>
        </w:r>
        <w:r>
          <w:instrText xml:space="preserve"> PAGEREF _Toc83817349 \h </w:instrText>
        </w:r>
        <w:r>
          <w:fldChar w:fldCharType="separate"/>
        </w:r>
        <w:r w:rsidR="00DD54CF">
          <w:t>295</w:t>
        </w:r>
        <w:r>
          <w:fldChar w:fldCharType="end"/>
        </w:r>
      </w:hyperlink>
    </w:p>
    <w:p w14:paraId="7CE91B5A" w14:textId="401D1636" w:rsidR="00E46878" w:rsidRDefault="00E46878">
      <w:pPr>
        <w:pStyle w:val="TOC5"/>
        <w:rPr>
          <w:rFonts w:asciiTheme="minorHAnsi" w:eastAsiaTheme="minorEastAsia" w:hAnsiTheme="minorHAnsi" w:cstheme="minorBidi"/>
          <w:sz w:val="22"/>
          <w:szCs w:val="22"/>
          <w:lang w:eastAsia="en-AU"/>
        </w:rPr>
      </w:pPr>
      <w:r>
        <w:tab/>
      </w:r>
      <w:hyperlink w:anchor="_Toc83817350" w:history="1">
        <w:r w:rsidRPr="008B69E5">
          <w:t>19</w:t>
        </w:r>
        <w:r>
          <w:rPr>
            <w:rFonts w:asciiTheme="minorHAnsi" w:eastAsiaTheme="minorEastAsia" w:hAnsiTheme="minorHAnsi" w:cstheme="minorBidi"/>
            <w:sz w:val="22"/>
            <w:szCs w:val="22"/>
            <w:lang w:eastAsia="en-AU"/>
          </w:rPr>
          <w:tab/>
        </w:r>
        <w:r w:rsidRPr="008B69E5">
          <w:t>Ballot papers for deceased successful candidate</w:t>
        </w:r>
        <w:r>
          <w:tab/>
        </w:r>
        <w:r>
          <w:fldChar w:fldCharType="begin"/>
        </w:r>
        <w:r>
          <w:instrText xml:space="preserve"> PAGEREF _Toc83817350 \h </w:instrText>
        </w:r>
        <w:r>
          <w:fldChar w:fldCharType="separate"/>
        </w:r>
        <w:r w:rsidR="00DD54CF">
          <w:t>295</w:t>
        </w:r>
        <w:r>
          <w:fldChar w:fldCharType="end"/>
        </w:r>
      </w:hyperlink>
    </w:p>
    <w:p w14:paraId="15CB5425" w14:textId="1EE02D4B" w:rsidR="00E46878" w:rsidRDefault="00C46CF5">
      <w:pPr>
        <w:pStyle w:val="TOC6"/>
        <w:rPr>
          <w:rFonts w:asciiTheme="minorHAnsi" w:eastAsiaTheme="minorEastAsia" w:hAnsiTheme="minorHAnsi" w:cstheme="minorBidi"/>
          <w:b w:val="0"/>
          <w:sz w:val="22"/>
          <w:szCs w:val="22"/>
          <w:lang w:eastAsia="en-AU"/>
        </w:rPr>
      </w:pPr>
      <w:hyperlink w:anchor="_Toc83817351" w:history="1">
        <w:r w:rsidR="00E46878" w:rsidRPr="008B69E5">
          <w:t>Schedule 5</w:t>
        </w:r>
        <w:r w:rsidR="00E46878">
          <w:rPr>
            <w:rFonts w:asciiTheme="minorHAnsi" w:eastAsiaTheme="minorEastAsia" w:hAnsiTheme="minorHAnsi" w:cstheme="minorBidi"/>
            <w:b w:val="0"/>
            <w:sz w:val="22"/>
            <w:szCs w:val="22"/>
            <w:lang w:eastAsia="en-AU"/>
          </w:rPr>
          <w:tab/>
        </w:r>
        <w:r w:rsidR="00E46878" w:rsidRPr="008B69E5">
          <w:t>Internally reviewable decisions</w:t>
        </w:r>
        <w:r w:rsidR="00E46878">
          <w:tab/>
        </w:r>
        <w:r w:rsidR="00E46878" w:rsidRPr="00E46878">
          <w:rPr>
            <w:b w:val="0"/>
            <w:sz w:val="20"/>
          </w:rPr>
          <w:fldChar w:fldCharType="begin"/>
        </w:r>
        <w:r w:rsidR="00E46878" w:rsidRPr="00E46878">
          <w:rPr>
            <w:b w:val="0"/>
            <w:sz w:val="20"/>
          </w:rPr>
          <w:instrText xml:space="preserve"> PAGEREF _Toc83817351 \h </w:instrText>
        </w:r>
        <w:r w:rsidR="00E46878" w:rsidRPr="00E46878">
          <w:rPr>
            <w:b w:val="0"/>
            <w:sz w:val="20"/>
          </w:rPr>
        </w:r>
        <w:r w:rsidR="00E46878" w:rsidRPr="00E46878">
          <w:rPr>
            <w:b w:val="0"/>
            <w:sz w:val="20"/>
          </w:rPr>
          <w:fldChar w:fldCharType="separate"/>
        </w:r>
        <w:r w:rsidR="00DD54CF">
          <w:rPr>
            <w:b w:val="0"/>
            <w:sz w:val="20"/>
          </w:rPr>
          <w:t>296</w:t>
        </w:r>
        <w:r w:rsidR="00E46878" w:rsidRPr="00E46878">
          <w:rPr>
            <w:b w:val="0"/>
            <w:sz w:val="20"/>
          </w:rPr>
          <w:fldChar w:fldCharType="end"/>
        </w:r>
      </w:hyperlink>
    </w:p>
    <w:p w14:paraId="3467BA14" w14:textId="4B356DE9" w:rsidR="00E46878" w:rsidRDefault="00C46CF5">
      <w:pPr>
        <w:pStyle w:val="TOC6"/>
        <w:rPr>
          <w:rFonts w:asciiTheme="minorHAnsi" w:eastAsiaTheme="minorEastAsia" w:hAnsiTheme="minorHAnsi" w:cstheme="minorBidi"/>
          <w:b w:val="0"/>
          <w:sz w:val="22"/>
          <w:szCs w:val="22"/>
          <w:lang w:eastAsia="en-AU"/>
        </w:rPr>
      </w:pPr>
      <w:hyperlink w:anchor="_Toc83817352" w:history="1">
        <w:r w:rsidR="00E46878" w:rsidRPr="008B69E5">
          <w:t>Dictionary</w:t>
        </w:r>
        <w:r w:rsidR="00E46878">
          <w:tab/>
        </w:r>
        <w:r w:rsidR="00E46878">
          <w:tab/>
        </w:r>
        <w:r w:rsidR="00E46878" w:rsidRPr="00E46878">
          <w:rPr>
            <w:b w:val="0"/>
            <w:sz w:val="20"/>
          </w:rPr>
          <w:fldChar w:fldCharType="begin"/>
        </w:r>
        <w:r w:rsidR="00E46878" w:rsidRPr="00E46878">
          <w:rPr>
            <w:b w:val="0"/>
            <w:sz w:val="20"/>
          </w:rPr>
          <w:instrText xml:space="preserve"> PAGEREF _Toc83817352 \h </w:instrText>
        </w:r>
        <w:r w:rsidR="00E46878" w:rsidRPr="00E46878">
          <w:rPr>
            <w:b w:val="0"/>
            <w:sz w:val="20"/>
          </w:rPr>
        </w:r>
        <w:r w:rsidR="00E46878" w:rsidRPr="00E46878">
          <w:rPr>
            <w:b w:val="0"/>
            <w:sz w:val="20"/>
          </w:rPr>
          <w:fldChar w:fldCharType="separate"/>
        </w:r>
        <w:r w:rsidR="00DD54CF">
          <w:rPr>
            <w:b w:val="0"/>
            <w:sz w:val="20"/>
          </w:rPr>
          <w:t>298</w:t>
        </w:r>
        <w:r w:rsidR="00E46878" w:rsidRPr="00E46878">
          <w:rPr>
            <w:b w:val="0"/>
            <w:sz w:val="20"/>
          </w:rPr>
          <w:fldChar w:fldCharType="end"/>
        </w:r>
      </w:hyperlink>
    </w:p>
    <w:p w14:paraId="0A5A524F" w14:textId="5FA95303" w:rsidR="00E46878" w:rsidRDefault="00C46CF5" w:rsidP="00E46878">
      <w:pPr>
        <w:pStyle w:val="TOC7"/>
        <w:spacing w:before="480"/>
        <w:rPr>
          <w:rFonts w:asciiTheme="minorHAnsi" w:eastAsiaTheme="minorEastAsia" w:hAnsiTheme="minorHAnsi" w:cstheme="minorBidi"/>
          <w:b w:val="0"/>
          <w:sz w:val="22"/>
          <w:szCs w:val="22"/>
          <w:lang w:eastAsia="en-AU"/>
        </w:rPr>
      </w:pPr>
      <w:hyperlink w:anchor="_Toc83817353" w:history="1">
        <w:r w:rsidR="00E46878">
          <w:t>Endnotes</w:t>
        </w:r>
        <w:r w:rsidR="00E46878" w:rsidRPr="00E46878">
          <w:rPr>
            <w:vanish/>
          </w:rPr>
          <w:tab/>
        </w:r>
        <w:r w:rsidR="00E46878">
          <w:rPr>
            <w:vanish/>
          </w:rPr>
          <w:tab/>
        </w:r>
        <w:r w:rsidR="00E46878" w:rsidRPr="00E46878">
          <w:rPr>
            <w:b w:val="0"/>
            <w:vanish/>
          </w:rPr>
          <w:fldChar w:fldCharType="begin"/>
        </w:r>
        <w:r w:rsidR="00E46878" w:rsidRPr="00E46878">
          <w:rPr>
            <w:b w:val="0"/>
            <w:vanish/>
          </w:rPr>
          <w:instrText xml:space="preserve"> PAGEREF _Toc83817353 \h </w:instrText>
        </w:r>
        <w:r w:rsidR="00E46878" w:rsidRPr="00E46878">
          <w:rPr>
            <w:b w:val="0"/>
            <w:vanish/>
          </w:rPr>
        </w:r>
        <w:r w:rsidR="00E46878" w:rsidRPr="00E46878">
          <w:rPr>
            <w:b w:val="0"/>
            <w:vanish/>
          </w:rPr>
          <w:fldChar w:fldCharType="separate"/>
        </w:r>
        <w:r w:rsidR="00DD54CF">
          <w:rPr>
            <w:b w:val="0"/>
            <w:vanish/>
          </w:rPr>
          <w:t>313</w:t>
        </w:r>
        <w:r w:rsidR="00E46878" w:rsidRPr="00E46878">
          <w:rPr>
            <w:b w:val="0"/>
            <w:vanish/>
          </w:rPr>
          <w:fldChar w:fldCharType="end"/>
        </w:r>
      </w:hyperlink>
    </w:p>
    <w:p w14:paraId="4614474A" w14:textId="17BC16B1" w:rsidR="00E46878" w:rsidRDefault="00E46878">
      <w:pPr>
        <w:pStyle w:val="TOC5"/>
        <w:rPr>
          <w:rFonts w:asciiTheme="minorHAnsi" w:eastAsiaTheme="minorEastAsia" w:hAnsiTheme="minorHAnsi" w:cstheme="minorBidi"/>
          <w:sz w:val="22"/>
          <w:szCs w:val="22"/>
          <w:lang w:eastAsia="en-AU"/>
        </w:rPr>
      </w:pPr>
      <w:r>
        <w:tab/>
      </w:r>
      <w:hyperlink w:anchor="_Toc83817354" w:history="1">
        <w:r w:rsidRPr="008B69E5">
          <w:t>1</w:t>
        </w:r>
        <w:r>
          <w:rPr>
            <w:rFonts w:asciiTheme="minorHAnsi" w:eastAsiaTheme="minorEastAsia" w:hAnsiTheme="minorHAnsi" w:cstheme="minorBidi"/>
            <w:sz w:val="22"/>
            <w:szCs w:val="22"/>
            <w:lang w:eastAsia="en-AU"/>
          </w:rPr>
          <w:tab/>
        </w:r>
        <w:r w:rsidRPr="008B69E5">
          <w:t>About the endnotes</w:t>
        </w:r>
        <w:r>
          <w:tab/>
        </w:r>
        <w:r>
          <w:fldChar w:fldCharType="begin"/>
        </w:r>
        <w:r>
          <w:instrText xml:space="preserve"> PAGEREF _Toc83817354 \h </w:instrText>
        </w:r>
        <w:r>
          <w:fldChar w:fldCharType="separate"/>
        </w:r>
        <w:r w:rsidR="00DD54CF">
          <w:t>313</w:t>
        </w:r>
        <w:r>
          <w:fldChar w:fldCharType="end"/>
        </w:r>
      </w:hyperlink>
    </w:p>
    <w:p w14:paraId="12FFAA44" w14:textId="2B14B519" w:rsidR="00E46878" w:rsidRDefault="00E46878">
      <w:pPr>
        <w:pStyle w:val="TOC5"/>
        <w:rPr>
          <w:rFonts w:asciiTheme="minorHAnsi" w:eastAsiaTheme="minorEastAsia" w:hAnsiTheme="minorHAnsi" w:cstheme="minorBidi"/>
          <w:sz w:val="22"/>
          <w:szCs w:val="22"/>
          <w:lang w:eastAsia="en-AU"/>
        </w:rPr>
      </w:pPr>
      <w:r>
        <w:tab/>
      </w:r>
      <w:hyperlink w:anchor="_Toc83817355" w:history="1">
        <w:r w:rsidRPr="008B69E5">
          <w:t>2</w:t>
        </w:r>
        <w:r>
          <w:rPr>
            <w:rFonts w:asciiTheme="minorHAnsi" w:eastAsiaTheme="minorEastAsia" w:hAnsiTheme="minorHAnsi" w:cstheme="minorBidi"/>
            <w:sz w:val="22"/>
            <w:szCs w:val="22"/>
            <w:lang w:eastAsia="en-AU"/>
          </w:rPr>
          <w:tab/>
        </w:r>
        <w:r w:rsidRPr="008B69E5">
          <w:t>Abbreviation key</w:t>
        </w:r>
        <w:r>
          <w:tab/>
        </w:r>
        <w:r>
          <w:fldChar w:fldCharType="begin"/>
        </w:r>
        <w:r>
          <w:instrText xml:space="preserve"> PAGEREF _Toc83817355 \h </w:instrText>
        </w:r>
        <w:r>
          <w:fldChar w:fldCharType="separate"/>
        </w:r>
        <w:r w:rsidR="00DD54CF">
          <w:t>313</w:t>
        </w:r>
        <w:r>
          <w:fldChar w:fldCharType="end"/>
        </w:r>
      </w:hyperlink>
    </w:p>
    <w:p w14:paraId="7533B802" w14:textId="7BACEFF7" w:rsidR="00E46878" w:rsidRDefault="00E46878">
      <w:pPr>
        <w:pStyle w:val="TOC5"/>
        <w:rPr>
          <w:rFonts w:asciiTheme="minorHAnsi" w:eastAsiaTheme="minorEastAsia" w:hAnsiTheme="minorHAnsi" w:cstheme="minorBidi"/>
          <w:sz w:val="22"/>
          <w:szCs w:val="22"/>
          <w:lang w:eastAsia="en-AU"/>
        </w:rPr>
      </w:pPr>
      <w:r>
        <w:tab/>
      </w:r>
      <w:hyperlink w:anchor="_Toc83817356" w:history="1">
        <w:r w:rsidRPr="008B69E5">
          <w:t>3</w:t>
        </w:r>
        <w:r>
          <w:rPr>
            <w:rFonts w:asciiTheme="minorHAnsi" w:eastAsiaTheme="minorEastAsia" w:hAnsiTheme="minorHAnsi" w:cstheme="minorBidi"/>
            <w:sz w:val="22"/>
            <w:szCs w:val="22"/>
            <w:lang w:eastAsia="en-AU"/>
          </w:rPr>
          <w:tab/>
        </w:r>
        <w:r w:rsidRPr="008B69E5">
          <w:t>Legislation history</w:t>
        </w:r>
        <w:r>
          <w:tab/>
        </w:r>
        <w:r>
          <w:fldChar w:fldCharType="begin"/>
        </w:r>
        <w:r>
          <w:instrText xml:space="preserve"> PAGEREF _Toc83817356 \h </w:instrText>
        </w:r>
        <w:r>
          <w:fldChar w:fldCharType="separate"/>
        </w:r>
        <w:r w:rsidR="00DD54CF">
          <w:t>314</w:t>
        </w:r>
        <w:r>
          <w:fldChar w:fldCharType="end"/>
        </w:r>
      </w:hyperlink>
    </w:p>
    <w:p w14:paraId="5C27259A" w14:textId="25EC4455" w:rsidR="00E46878" w:rsidRDefault="00E46878">
      <w:pPr>
        <w:pStyle w:val="TOC5"/>
        <w:rPr>
          <w:rFonts w:asciiTheme="minorHAnsi" w:eastAsiaTheme="minorEastAsia" w:hAnsiTheme="minorHAnsi" w:cstheme="minorBidi"/>
          <w:sz w:val="22"/>
          <w:szCs w:val="22"/>
          <w:lang w:eastAsia="en-AU"/>
        </w:rPr>
      </w:pPr>
      <w:r>
        <w:lastRenderedPageBreak/>
        <w:tab/>
      </w:r>
      <w:hyperlink w:anchor="_Toc83817357" w:history="1">
        <w:r w:rsidRPr="008B69E5">
          <w:t>4</w:t>
        </w:r>
        <w:r>
          <w:rPr>
            <w:rFonts w:asciiTheme="minorHAnsi" w:eastAsiaTheme="minorEastAsia" w:hAnsiTheme="minorHAnsi" w:cstheme="minorBidi"/>
            <w:sz w:val="22"/>
            <w:szCs w:val="22"/>
            <w:lang w:eastAsia="en-AU"/>
          </w:rPr>
          <w:tab/>
        </w:r>
        <w:r w:rsidRPr="008B69E5">
          <w:t>Amendment history</w:t>
        </w:r>
        <w:r>
          <w:tab/>
        </w:r>
        <w:r>
          <w:fldChar w:fldCharType="begin"/>
        </w:r>
        <w:r>
          <w:instrText xml:space="preserve"> PAGEREF _Toc83817357 \h </w:instrText>
        </w:r>
        <w:r>
          <w:fldChar w:fldCharType="separate"/>
        </w:r>
        <w:r w:rsidR="00DD54CF">
          <w:t>324</w:t>
        </w:r>
        <w:r>
          <w:fldChar w:fldCharType="end"/>
        </w:r>
      </w:hyperlink>
    </w:p>
    <w:p w14:paraId="64DA6EF8" w14:textId="7D4DFCEB" w:rsidR="00E46878" w:rsidRDefault="00E46878">
      <w:pPr>
        <w:pStyle w:val="TOC5"/>
        <w:rPr>
          <w:rFonts w:asciiTheme="minorHAnsi" w:eastAsiaTheme="minorEastAsia" w:hAnsiTheme="minorHAnsi" w:cstheme="minorBidi"/>
          <w:sz w:val="22"/>
          <w:szCs w:val="22"/>
          <w:lang w:eastAsia="en-AU"/>
        </w:rPr>
      </w:pPr>
      <w:r>
        <w:tab/>
      </w:r>
      <w:hyperlink w:anchor="_Toc83817358" w:history="1">
        <w:r w:rsidRPr="008B69E5">
          <w:t>5</w:t>
        </w:r>
        <w:r>
          <w:rPr>
            <w:rFonts w:asciiTheme="minorHAnsi" w:eastAsiaTheme="minorEastAsia" w:hAnsiTheme="minorHAnsi" w:cstheme="minorBidi"/>
            <w:sz w:val="22"/>
            <w:szCs w:val="22"/>
            <w:lang w:eastAsia="en-AU"/>
          </w:rPr>
          <w:tab/>
        </w:r>
        <w:r w:rsidRPr="008B69E5">
          <w:t>Earlier republications</w:t>
        </w:r>
        <w:r>
          <w:tab/>
        </w:r>
        <w:r>
          <w:fldChar w:fldCharType="begin"/>
        </w:r>
        <w:r>
          <w:instrText xml:space="preserve"> PAGEREF _Toc83817358 \h </w:instrText>
        </w:r>
        <w:r>
          <w:fldChar w:fldCharType="separate"/>
        </w:r>
        <w:r w:rsidR="00DD54CF">
          <w:t>387</w:t>
        </w:r>
        <w:r>
          <w:fldChar w:fldCharType="end"/>
        </w:r>
      </w:hyperlink>
    </w:p>
    <w:p w14:paraId="2ADFFAC2" w14:textId="7F7167D4" w:rsidR="00E46878" w:rsidRDefault="00E46878">
      <w:pPr>
        <w:pStyle w:val="TOC5"/>
        <w:rPr>
          <w:rFonts w:asciiTheme="minorHAnsi" w:eastAsiaTheme="minorEastAsia" w:hAnsiTheme="minorHAnsi" w:cstheme="minorBidi"/>
          <w:sz w:val="22"/>
          <w:szCs w:val="22"/>
          <w:lang w:eastAsia="en-AU"/>
        </w:rPr>
      </w:pPr>
      <w:r>
        <w:tab/>
      </w:r>
      <w:hyperlink w:anchor="_Toc83817359" w:history="1">
        <w:r w:rsidRPr="008B69E5">
          <w:t>6</w:t>
        </w:r>
        <w:r>
          <w:rPr>
            <w:rFonts w:asciiTheme="minorHAnsi" w:eastAsiaTheme="minorEastAsia" w:hAnsiTheme="minorHAnsi" w:cstheme="minorBidi"/>
            <w:sz w:val="22"/>
            <w:szCs w:val="22"/>
            <w:lang w:eastAsia="en-AU"/>
          </w:rPr>
          <w:tab/>
        </w:r>
        <w:r w:rsidRPr="008B69E5">
          <w:t>Expired transitional or validating provisions</w:t>
        </w:r>
        <w:r>
          <w:tab/>
        </w:r>
        <w:r>
          <w:fldChar w:fldCharType="begin"/>
        </w:r>
        <w:r>
          <w:instrText xml:space="preserve"> PAGEREF _Toc83817359 \h </w:instrText>
        </w:r>
        <w:r>
          <w:fldChar w:fldCharType="separate"/>
        </w:r>
        <w:r w:rsidR="00DD54CF">
          <w:t>393</w:t>
        </w:r>
        <w:r>
          <w:fldChar w:fldCharType="end"/>
        </w:r>
      </w:hyperlink>
    </w:p>
    <w:p w14:paraId="6DA3B612" w14:textId="535120AF" w:rsidR="00E46878" w:rsidRDefault="00E46878">
      <w:pPr>
        <w:pStyle w:val="TOC5"/>
        <w:rPr>
          <w:rFonts w:asciiTheme="minorHAnsi" w:eastAsiaTheme="minorEastAsia" w:hAnsiTheme="minorHAnsi" w:cstheme="minorBidi"/>
          <w:sz w:val="22"/>
          <w:szCs w:val="22"/>
          <w:lang w:eastAsia="en-AU"/>
        </w:rPr>
      </w:pPr>
      <w:r>
        <w:tab/>
      </w:r>
      <w:hyperlink w:anchor="_Toc83817360" w:history="1">
        <w:r w:rsidRPr="008B69E5">
          <w:t>7</w:t>
        </w:r>
        <w:r>
          <w:rPr>
            <w:rFonts w:asciiTheme="minorHAnsi" w:eastAsiaTheme="minorEastAsia" w:hAnsiTheme="minorHAnsi" w:cstheme="minorBidi"/>
            <w:sz w:val="22"/>
            <w:szCs w:val="22"/>
            <w:lang w:eastAsia="en-AU"/>
          </w:rPr>
          <w:tab/>
        </w:r>
        <w:r w:rsidRPr="008B69E5">
          <w:t>Renumbered provisions</w:t>
        </w:r>
        <w:r>
          <w:tab/>
        </w:r>
        <w:r>
          <w:fldChar w:fldCharType="begin"/>
        </w:r>
        <w:r>
          <w:instrText xml:space="preserve"> PAGEREF _Toc83817360 \h </w:instrText>
        </w:r>
        <w:r>
          <w:fldChar w:fldCharType="separate"/>
        </w:r>
        <w:r w:rsidR="00DD54CF">
          <w:t>393</w:t>
        </w:r>
        <w:r>
          <w:fldChar w:fldCharType="end"/>
        </w:r>
      </w:hyperlink>
    </w:p>
    <w:p w14:paraId="2219288C" w14:textId="3C8CC953" w:rsidR="00C10AE3" w:rsidRDefault="00E46878" w:rsidP="00C10AE3">
      <w:pPr>
        <w:pStyle w:val="BillBasic0"/>
      </w:pPr>
      <w:r>
        <w:fldChar w:fldCharType="end"/>
      </w:r>
    </w:p>
    <w:p w14:paraId="3A353703" w14:textId="77777777" w:rsidR="00C10AE3" w:rsidRDefault="00C10AE3" w:rsidP="00C10AE3">
      <w:pPr>
        <w:pStyle w:val="01Contents"/>
        <w:sectPr w:rsidR="00C10AE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68C31C1" w14:textId="77777777" w:rsidR="00C10AE3" w:rsidRDefault="00C10AE3" w:rsidP="00C10AE3">
      <w:pPr>
        <w:jc w:val="center"/>
      </w:pPr>
      <w:r>
        <w:rPr>
          <w:noProof/>
          <w:lang w:eastAsia="en-AU"/>
        </w:rPr>
        <w:lastRenderedPageBreak/>
        <w:drawing>
          <wp:inline distT="0" distB="0" distL="0" distR="0" wp14:anchorId="640126F0" wp14:editId="1B3FBE6D">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5D6D69" w14:textId="77777777" w:rsidR="00C10AE3" w:rsidRDefault="00C10AE3" w:rsidP="00C10AE3">
      <w:pPr>
        <w:jc w:val="center"/>
        <w:rPr>
          <w:rFonts w:ascii="Arial" w:hAnsi="Arial"/>
        </w:rPr>
      </w:pPr>
      <w:r>
        <w:rPr>
          <w:rFonts w:ascii="Arial" w:hAnsi="Arial"/>
        </w:rPr>
        <w:t>Australian Capital Territory</w:t>
      </w:r>
    </w:p>
    <w:p w14:paraId="7A3B4D1A" w14:textId="3B925FC6" w:rsidR="00C10AE3" w:rsidRDefault="00166993" w:rsidP="00C10AE3">
      <w:pPr>
        <w:pStyle w:val="Billname"/>
      </w:pPr>
      <w:bookmarkStart w:id="6" w:name="Citation"/>
      <w:r>
        <w:t>Electoral Act 1992</w:t>
      </w:r>
      <w:bookmarkEnd w:id="6"/>
    </w:p>
    <w:p w14:paraId="5009D74E" w14:textId="77777777" w:rsidR="00C10AE3" w:rsidRDefault="00C10AE3" w:rsidP="00C10AE3">
      <w:pPr>
        <w:pStyle w:val="ActNo"/>
      </w:pPr>
    </w:p>
    <w:p w14:paraId="2495A4BA" w14:textId="77777777" w:rsidR="00C10AE3" w:rsidRDefault="00C10AE3" w:rsidP="00C10AE3">
      <w:pPr>
        <w:pStyle w:val="N-line3"/>
      </w:pPr>
    </w:p>
    <w:p w14:paraId="1BDD41CC" w14:textId="77777777" w:rsidR="00C10AE3" w:rsidRDefault="00C10AE3" w:rsidP="00C10AE3">
      <w:pPr>
        <w:pStyle w:val="LongTitle"/>
      </w:pPr>
      <w:r>
        <w:t>An Act to provide for elections of members of the Legislative Assembly and related matters</w:t>
      </w:r>
    </w:p>
    <w:p w14:paraId="1231FADD" w14:textId="77777777" w:rsidR="00C10AE3" w:rsidRDefault="00C10AE3" w:rsidP="00C10AE3">
      <w:pPr>
        <w:pStyle w:val="N-line3"/>
      </w:pPr>
    </w:p>
    <w:p w14:paraId="2271BC44" w14:textId="77777777" w:rsidR="00C10AE3" w:rsidRDefault="00C10AE3" w:rsidP="00C10AE3">
      <w:pPr>
        <w:pStyle w:val="Placeholder"/>
      </w:pPr>
      <w:r>
        <w:rPr>
          <w:rStyle w:val="charContents"/>
          <w:sz w:val="16"/>
        </w:rPr>
        <w:t xml:space="preserve">  </w:t>
      </w:r>
      <w:r>
        <w:rPr>
          <w:rStyle w:val="charPage"/>
        </w:rPr>
        <w:t xml:space="preserve">  </w:t>
      </w:r>
    </w:p>
    <w:p w14:paraId="0050373A" w14:textId="77777777" w:rsidR="00C10AE3" w:rsidRDefault="00C10AE3" w:rsidP="00C10AE3">
      <w:pPr>
        <w:pStyle w:val="Placeholder"/>
      </w:pPr>
      <w:r>
        <w:rPr>
          <w:rStyle w:val="CharChapNo"/>
        </w:rPr>
        <w:t xml:space="preserve">  </w:t>
      </w:r>
      <w:r>
        <w:rPr>
          <w:rStyle w:val="CharChapText"/>
        </w:rPr>
        <w:t xml:space="preserve">  </w:t>
      </w:r>
    </w:p>
    <w:p w14:paraId="20635A3A" w14:textId="77777777" w:rsidR="00C10AE3" w:rsidRDefault="00C10AE3" w:rsidP="00C10AE3">
      <w:pPr>
        <w:pStyle w:val="Placeholder"/>
      </w:pPr>
      <w:r>
        <w:rPr>
          <w:rStyle w:val="CharPartNo"/>
        </w:rPr>
        <w:t xml:space="preserve">  </w:t>
      </w:r>
      <w:r>
        <w:rPr>
          <w:rStyle w:val="CharPartText"/>
        </w:rPr>
        <w:t xml:space="preserve">  </w:t>
      </w:r>
    </w:p>
    <w:p w14:paraId="1E8938B8" w14:textId="77777777" w:rsidR="00C10AE3" w:rsidRDefault="00C10AE3" w:rsidP="00C10AE3">
      <w:pPr>
        <w:pStyle w:val="Placeholder"/>
      </w:pPr>
      <w:r>
        <w:rPr>
          <w:rStyle w:val="CharDivNo"/>
        </w:rPr>
        <w:t xml:space="preserve">  </w:t>
      </w:r>
      <w:r>
        <w:rPr>
          <w:rStyle w:val="CharDivText"/>
        </w:rPr>
        <w:t xml:space="preserve">  </w:t>
      </w:r>
    </w:p>
    <w:p w14:paraId="11519DF3" w14:textId="77777777" w:rsidR="00C10AE3" w:rsidRPr="00CA74E4" w:rsidRDefault="00C10AE3" w:rsidP="00C10AE3">
      <w:pPr>
        <w:pStyle w:val="PageBreak"/>
      </w:pPr>
      <w:r w:rsidRPr="00CA74E4">
        <w:br w:type="page"/>
      </w:r>
    </w:p>
    <w:p w14:paraId="0325221D" w14:textId="77777777" w:rsidR="00C10AE3" w:rsidRPr="00540495" w:rsidRDefault="00C10AE3" w:rsidP="00C10AE3"/>
    <w:p w14:paraId="429A53CE" w14:textId="77777777" w:rsidR="00DC623A" w:rsidRPr="006838C8" w:rsidRDefault="00DC623A" w:rsidP="00DC623A"/>
    <w:p w14:paraId="358DD231" w14:textId="77777777" w:rsidR="002F1F37" w:rsidRPr="00CD60EA" w:rsidRDefault="002F1F37" w:rsidP="005A2383">
      <w:pPr>
        <w:pStyle w:val="AH5Sec"/>
        <w:rPr>
          <w:rStyle w:val="CharSectNo"/>
        </w:rPr>
      </w:pPr>
      <w:bookmarkStart w:id="7" w:name="_Toc83816864"/>
      <w:r w:rsidRPr="00CD60EA">
        <w:rPr>
          <w:rStyle w:val="CharSectNo"/>
        </w:rPr>
        <w:t>Preamble</w:t>
      </w:r>
      <w:bookmarkEnd w:id="7"/>
      <w:r w:rsidRPr="00CD60EA">
        <w:rPr>
          <w:rStyle w:val="CharSectNo"/>
        </w:rPr>
        <w:t xml:space="preserve">  </w:t>
      </w:r>
    </w:p>
    <w:p w14:paraId="1CC56FCE" w14:textId="77777777" w:rsidR="002F1F37" w:rsidRPr="00CD60EA" w:rsidRDefault="002F1F37">
      <w:pPr>
        <w:pStyle w:val="Placeholder"/>
        <w:rPr>
          <w:rStyle w:val="CharSectNo"/>
        </w:rPr>
      </w:pPr>
      <w:r w:rsidRPr="00CD60EA">
        <w:rPr>
          <w:rStyle w:val="CharSectNo"/>
        </w:rPr>
        <w:t xml:space="preserve">    </w:t>
      </w:r>
    </w:p>
    <w:p w14:paraId="5D5EE8AF" w14:textId="77777777" w:rsidR="002F1F37" w:rsidRPr="00CD60EA" w:rsidRDefault="002F1F37">
      <w:pPr>
        <w:pStyle w:val="Placeholder"/>
        <w:rPr>
          <w:rStyle w:val="CharSectNo"/>
        </w:rPr>
      </w:pPr>
      <w:r w:rsidRPr="00CD60EA">
        <w:rPr>
          <w:rStyle w:val="CharSectNo"/>
        </w:rPr>
        <w:t xml:space="preserve">    </w:t>
      </w:r>
    </w:p>
    <w:p w14:paraId="1D1159EB" w14:textId="77777777" w:rsidR="002F1F37" w:rsidRPr="00CD60EA" w:rsidRDefault="002F1F37">
      <w:pPr>
        <w:pStyle w:val="Placeholder"/>
        <w:rPr>
          <w:rStyle w:val="CharSectNo"/>
        </w:rPr>
      </w:pPr>
      <w:r w:rsidRPr="00CD60EA">
        <w:rPr>
          <w:rStyle w:val="CharSectNo"/>
        </w:rPr>
        <w:t xml:space="preserve">    </w:t>
      </w:r>
    </w:p>
    <w:p w14:paraId="3DB345C4" w14:textId="77777777" w:rsidR="002F1F37" w:rsidRPr="00F02B98" w:rsidRDefault="002F1F37">
      <w:pPr>
        <w:pStyle w:val="Amain"/>
      </w:pPr>
      <w:r w:rsidRPr="00F02B98">
        <w:tab/>
        <w:t>1</w:t>
      </w:r>
      <w:r w:rsidRPr="00F02B98">
        <w:tab/>
        <w:t>On 15 February 1992 a referendum was held to enable the electors of the Territory to choose which of 2 voting systems is to be used at future elections for the Legislative Assembly.</w:t>
      </w:r>
    </w:p>
    <w:p w14:paraId="21884F4A" w14:textId="6A5FCCE3" w:rsidR="002F1F37" w:rsidRDefault="002F1F37">
      <w:pPr>
        <w:pStyle w:val="Amain"/>
      </w:pPr>
      <w:r>
        <w:tab/>
        <w:t>2</w:t>
      </w:r>
      <w:r>
        <w:tab/>
        <w:t xml:space="preserve">The electors chose the proportional representation (Hare-Clark) system as outlined in the Referendum Options Description Sheet set out in the </w:t>
      </w:r>
      <w:hyperlink r:id="rId28" w:tooltip="Act 1988 No 107 (Cwlth)" w:history="1">
        <w:r w:rsidR="00C70B1A" w:rsidRPr="00C70B1A">
          <w:rPr>
            <w:rStyle w:val="charCitHyperlinkItal"/>
          </w:rPr>
          <w:t>Australian Capital Territory (Electoral) Act 1988</w:t>
        </w:r>
      </w:hyperlink>
      <w:r>
        <w:t xml:space="preserve"> (Cwlth), schedule 3. </w:t>
      </w:r>
    </w:p>
    <w:p w14:paraId="0556909E" w14:textId="77777777" w:rsidR="002F1F37" w:rsidRDefault="002F1F37">
      <w:pPr>
        <w:pStyle w:val="Amain"/>
      </w:pPr>
      <w:r>
        <w:tab/>
        <w:t>3</w:t>
      </w:r>
      <w:r>
        <w:tab/>
        <w:t xml:space="preserve">The electoral system chosen by the electors includes the system of rotation of the positions of candidates’ names on ballot papers known as the Robson Rotation. </w:t>
      </w:r>
    </w:p>
    <w:p w14:paraId="64F6C2DB" w14:textId="77777777" w:rsidR="002F1F37" w:rsidRDefault="002F1F37">
      <w:pPr>
        <w:pStyle w:val="Amain"/>
      </w:pPr>
      <w:r>
        <w:tab/>
        <w:t>4</w:t>
      </w:r>
      <w:r>
        <w:tab/>
        <w:t xml:space="preserve">The Legislative Assembly wishes to enact legislation to implement the electoral system chosen by the electors as soon as it is convenient to do so. </w:t>
      </w:r>
    </w:p>
    <w:p w14:paraId="699E3402" w14:textId="77777777" w:rsidR="002F1F37" w:rsidRDefault="002F1F37">
      <w:pPr>
        <w:pStyle w:val="EnactingWords"/>
        <w:keepNext/>
        <w:spacing w:before="240"/>
      </w:pPr>
      <w:r>
        <w:t>The Legislative Assembly for the Australian Capital Territory therefore enacts as follows:</w:t>
      </w:r>
    </w:p>
    <w:p w14:paraId="753E1281" w14:textId="77777777" w:rsidR="00FC32AC" w:rsidRPr="009624F4" w:rsidRDefault="00FC32AC" w:rsidP="00C10AE3">
      <w:pPr>
        <w:pStyle w:val="01aPreamble"/>
        <w:sectPr w:rsidR="00FC32AC" w:rsidRPr="009624F4" w:rsidSect="00C10AE3">
          <w:headerReference w:type="even" r:id="rId29"/>
          <w:headerReference w:type="default" r:id="rId30"/>
          <w:footerReference w:type="even" r:id="rId31"/>
          <w:footerReference w:type="default" r:id="rId32"/>
          <w:headerReference w:type="first" r:id="rId33"/>
          <w:footerReference w:type="first" r:id="rId34"/>
          <w:pgSz w:w="11907" w:h="16839" w:code="9"/>
          <w:pgMar w:top="3000" w:right="1900" w:bottom="2500" w:left="2300" w:header="2480" w:footer="2100" w:gutter="0"/>
          <w:pgNumType w:start="1"/>
          <w:cols w:space="720"/>
          <w:titlePg/>
          <w:docGrid w:linePitch="254"/>
        </w:sectPr>
      </w:pPr>
    </w:p>
    <w:p w14:paraId="6958E0A3" w14:textId="77777777" w:rsidR="002F1F37" w:rsidRPr="00CD60EA" w:rsidRDefault="002F1F37">
      <w:pPr>
        <w:pStyle w:val="AH2Part"/>
      </w:pPr>
      <w:bookmarkStart w:id="8" w:name="_Toc83816865"/>
      <w:r w:rsidRPr="00CD60EA">
        <w:rPr>
          <w:rStyle w:val="CharPartNo"/>
        </w:rPr>
        <w:lastRenderedPageBreak/>
        <w:t>Part 1</w:t>
      </w:r>
      <w:r>
        <w:tab/>
      </w:r>
      <w:r w:rsidRPr="00CD60EA">
        <w:rPr>
          <w:rStyle w:val="CharPartText"/>
        </w:rPr>
        <w:t>Preliminary</w:t>
      </w:r>
      <w:bookmarkEnd w:id="8"/>
    </w:p>
    <w:p w14:paraId="11AEBE23" w14:textId="77777777" w:rsidR="002F1F37" w:rsidRDefault="002F1F37">
      <w:pPr>
        <w:pStyle w:val="AH5Sec"/>
      </w:pPr>
      <w:bookmarkStart w:id="9" w:name="_Toc83816866"/>
      <w:r w:rsidRPr="00CD60EA">
        <w:rPr>
          <w:rStyle w:val="CharSectNo"/>
        </w:rPr>
        <w:t>1</w:t>
      </w:r>
      <w:r>
        <w:tab/>
        <w:t>Name of Act</w:t>
      </w:r>
      <w:bookmarkEnd w:id="9"/>
    </w:p>
    <w:p w14:paraId="77C0EDEC" w14:textId="77777777" w:rsidR="002F1F37" w:rsidRDefault="002F1F37">
      <w:pPr>
        <w:pStyle w:val="Amainreturn"/>
      </w:pPr>
      <w:r>
        <w:t xml:space="preserve">This Act is the </w:t>
      </w:r>
      <w:r>
        <w:rPr>
          <w:rStyle w:val="charItals"/>
        </w:rPr>
        <w:t>Electoral Act 1992</w:t>
      </w:r>
      <w:r>
        <w:t>.</w:t>
      </w:r>
    </w:p>
    <w:p w14:paraId="3F747331" w14:textId="77777777" w:rsidR="002F1F37" w:rsidRDefault="002F1F37">
      <w:pPr>
        <w:pStyle w:val="AH5Sec"/>
      </w:pPr>
      <w:bookmarkStart w:id="10" w:name="_Toc83816867"/>
      <w:r w:rsidRPr="00CD60EA">
        <w:rPr>
          <w:rStyle w:val="CharSectNo"/>
        </w:rPr>
        <w:t>3</w:t>
      </w:r>
      <w:r>
        <w:tab/>
        <w:t>Dictionary</w:t>
      </w:r>
      <w:bookmarkEnd w:id="10"/>
    </w:p>
    <w:p w14:paraId="7173ED66" w14:textId="77777777" w:rsidR="002F1F37" w:rsidRDefault="002F1F37">
      <w:pPr>
        <w:pStyle w:val="Amainreturn"/>
        <w:keepNext/>
      </w:pPr>
      <w:r>
        <w:t>The dictionary at the end of this Act is part of this Act.</w:t>
      </w:r>
    </w:p>
    <w:p w14:paraId="076750A7" w14:textId="77777777" w:rsidR="002F1F37" w:rsidRDefault="002F1F37">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14:paraId="218DCE0B" w14:textId="77777777" w:rsidR="002F1F37" w:rsidRDefault="002F1F37">
      <w:pPr>
        <w:pStyle w:val="aNote"/>
        <w:ind w:firstLine="60"/>
      </w:pPr>
      <w:r>
        <w:t>For example, the signpost definition ‘</w:t>
      </w:r>
      <w:r>
        <w:rPr>
          <w:rStyle w:val="charBoldItals"/>
        </w:rPr>
        <w:t>electoral matter</w:t>
      </w:r>
      <w:r>
        <w:t xml:space="preserve">—see section 4 (Meaning of </w:t>
      </w:r>
      <w:r>
        <w:rPr>
          <w:rStyle w:val="charBoldItals"/>
        </w:rPr>
        <w:t>electoral matter</w:t>
      </w:r>
      <w:r>
        <w:t>).’ means that the expression ‘electoral matter’ is defined in that section and the definition applies to the entire Act.</w:t>
      </w:r>
    </w:p>
    <w:p w14:paraId="58263863" w14:textId="78440F35" w:rsidR="002F1F37" w:rsidRDefault="002F1F3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5" w:tooltip="A2001-14" w:history="1">
        <w:r w:rsidR="006B4777" w:rsidRPr="006B4777">
          <w:rPr>
            <w:rStyle w:val="charCitHyperlinkItal"/>
          </w:rPr>
          <w:t>Legislation Act 2001</w:t>
        </w:r>
      </w:hyperlink>
      <w:r>
        <w:t>, s 155 and s 156 (1)).</w:t>
      </w:r>
    </w:p>
    <w:p w14:paraId="4D4E173D" w14:textId="77777777" w:rsidR="002F1F37" w:rsidRDefault="002F1F37">
      <w:pPr>
        <w:pStyle w:val="PageBreak"/>
      </w:pPr>
      <w:r>
        <w:br w:type="page"/>
      </w:r>
    </w:p>
    <w:p w14:paraId="47DE60DE" w14:textId="77777777" w:rsidR="002F1F37" w:rsidRDefault="002F1F37">
      <w:pPr>
        <w:pStyle w:val="AH5Sec"/>
        <w:rPr>
          <w:snapToGrid w:val="0"/>
        </w:rPr>
      </w:pPr>
      <w:bookmarkStart w:id="11" w:name="_Toc83816868"/>
      <w:r w:rsidRPr="00CD60EA">
        <w:rPr>
          <w:rStyle w:val="CharSectNo"/>
        </w:rPr>
        <w:lastRenderedPageBreak/>
        <w:t>3A</w:t>
      </w:r>
      <w:r>
        <w:rPr>
          <w:snapToGrid w:val="0"/>
        </w:rPr>
        <w:tab/>
        <w:t>Offences against Act—application of Criminal Code etc</w:t>
      </w:r>
      <w:bookmarkEnd w:id="11"/>
    </w:p>
    <w:p w14:paraId="3936F918" w14:textId="77777777" w:rsidR="002F1F37" w:rsidRDefault="002F1F37">
      <w:pPr>
        <w:pStyle w:val="Amainreturn"/>
        <w:keepNext/>
        <w:ind w:right="-13"/>
      </w:pPr>
      <w:r>
        <w:t xml:space="preserve">Other legislation applies in relation to offences against this Act. </w:t>
      </w:r>
    </w:p>
    <w:p w14:paraId="0CFEDC66" w14:textId="77777777" w:rsidR="002F1F37" w:rsidRDefault="002F1F37">
      <w:pPr>
        <w:pStyle w:val="aNote"/>
        <w:keepNext/>
      </w:pPr>
      <w:r>
        <w:rPr>
          <w:rStyle w:val="charItals"/>
        </w:rPr>
        <w:t>Note 1</w:t>
      </w:r>
      <w:r>
        <w:tab/>
      </w:r>
      <w:r>
        <w:rPr>
          <w:rStyle w:val="charItals"/>
        </w:rPr>
        <w:t>Criminal Code</w:t>
      </w:r>
    </w:p>
    <w:p w14:paraId="2859DDE4" w14:textId="66084FED" w:rsidR="002F1F37" w:rsidRDefault="002F1F37">
      <w:pPr>
        <w:pStyle w:val="aNote"/>
        <w:keepNext/>
        <w:spacing w:before="20"/>
        <w:ind w:firstLine="0"/>
      </w:pPr>
      <w:r>
        <w:t xml:space="preserve">The </w:t>
      </w:r>
      <w:hyperlink r:id="rId36" w:tooltip="A2002-51" w:history="1">
        <w:r w:rsidR="006B4777" w:rsidRPr="006B4777">
          <w:rPr>
            <w:rStyle w:val="charCitHyperlinkAbbrev"/>
          </w:rPr>
          <w:t>Criminal Code</w:t>
        </w:r>
      </w:hyperlink>
      <w:r>
        <w:t xml:space="preserve">, ch 2 applies to the following offences against this Act (see Code, pt 2.1):  </w:t>
      </w:r>
    </w:p>
    <w:p w14:paraId="1AA24D72" w14:textId="247AB062" w:rsidR="002F1F37" w:rsidRDefault="002F1F37" w:rsidP="004C2C88">
      <w:pPr>
        <w:pStyle w:val="aNoteBulletss"/>
      </w:pPr>
      <w:r>
        <w:rPr>
          <w:rFonts w:ascii="Symbol" w:hAnsi="Symbol"/>
        </w:rPr>
        <w:t></w:t>
      </w:r>
      <w:r>
        <w:rPr>
          <w:rFonts w:ascii="Symbol" w:hAnsi="Symbol"/>
        </w:rPr>
        <w:tab/>
      </w:r>
      <w:r>
        <w:t>s 143</w:t>
      </w:r>
      <w:r w:rsidR="0065123D">
        <w:t xml:space="preserve"> (Soliciting applications for postal declaration votes)</w:t>
      </w:r>
    </w:p>
    <w:p w14:paraId="5A734E90"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222G (Ban on gifts from property developers etc—$250 or more)</w:t>
      </w:r>
    </w:p>
    <w:p w14:paraId="31CB5295"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222I (Ban on acceptance of gifts from property developers etc—$250 or more)</w:t>
      </w:r>
    </w:p>
    <w:p w14:paraId="5F81CB2E" w14:textId="77777777" w:rsidR="004C2C88" w:rsidRPr="00736B6D" w:rsidRDefault="004C2C88" w:rsidP="004C2C88">
      <w:pPr>
        <w:pStyle w:val="aNoteBulletss"/>
        <w:tabs>
          <w:tab w:val="left" w:pos="2300"/>
        </w:tabs>
      </w:pPr>
      <w:r w:rsidRPr="00736B6D">
        <w:rPr>
          <w:rFonts w:ascii="Symbol" w:hAnsi="Symbol"/>
        </w:rPr>
        <w:t></w:t>
      </w:r>
      <w:r w:rsidRPr="00736B6D">
        <w:rPr>
          <w:rFonts w:ascii="Symbol" w:hAnsi="Symbol"/>
        </w:rPr>
        <w:tab/>
      </w:r>
      <w:r w:rsidRPr="00736B6D">
        <w:t>s 236 (Offences)</w:t>
      </w:r>
    </w:p>
    <w:p w14:paraId="115C8977" w14:textId="77777777" w:rsidR="002F1F37" w:rsidRDefault="002F1F37">
      <w:pPr>
        <w:pStyle w:val="aNoteBulletss"/>
        <w:tabs>
          <w:tab w:val="left" w:pos="2300"/>
        </w:tabs>
      </w:pPr>
      <w:r>
        <w:rPr>
          <w:rFonts w:ascii="Symbol" w:hAnsi="Symbol"/>
        </w:rPr>
        <w:t></w:t>
      </w:r>
      <w:r>
        <w:rPr>
          <w:rFonts w:ascii="Symbol" w:hAnsi="Symbol"/>
        </w:rPr>
        <w:tab/>
      </w:r>
      <w:r>
        <w:t>s 292 (Dissemination of unauthorised electoral matter)</w:t>
      </w:r>
    </w:p>
    <w:p w14:paraId="26126755" w14:textId="77777777" w:rsidR="002F1F37" w:rsidRDefault="002F1F37">
      <w:pPr>
        <w:pStyle w:val="aNoteBulletss"/>
        <w:tabs>
          <w:tab w:val="left" w:pos="2300"/>
        </w:tabs>
      </w:pPr>
      <w:r>
        <w:rPr>
          <w:rFonts w:ascii="Symbol" w:hAnsi="Symbol"/>
        </w:rPr>
        <w:t></w:t>
      </w:r>
      <w:r>
        <w:rPr>
          <w:rFonts w:ascii="Symbol" w:hAnsi="Symbol"/>
        </w:rPr>
        <w:tab/>
      </w:r>
      <w:r>
        <w:t>s 296 (Advertorials)</w:t>
      </w:r>
    </w:p>
    <w:p w14:paraId="00D3C557"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297A (Misleading electoral advertising)</w:t>
      </w:r>
    </w:p>
    <w:p w14:paraId="2B12FE33" w14:textId="77777777" w:rsidR="002F1F37" w:rsidRDefault="002F1F37">
      <w:pPr>
        <w:pStyle w:val="aNoteBulletss"/>
        <w:tabs>
          <w:tab w:val="left" w:pos="2300"/>
        </w:tabs>
      </w:pPr>
      <w:r>
        <w:rPr>
          <w:rFonts w:ascii="Symbol" w:hAnsi="Symbol"/>
        </w:rPr>
        <w:t></w:t>
      </w:r>
      <w:r>
        <w:rPr>
          <w:rFonts w:ascii="Symbol" w:hAnsi="Symbol"/>
        </w:rPr>
        <w:tab/>
      </w:r>
      <w:r>
        <w:t>s 315A (Ballot papers—photographs)</w:t>
      </w:r>
    </w:p>
    <w:p w14:paraId="12AEA799" w14:textId="77777777" w:rsidR="002F1F37" w:rsidRDefault="002F1F37">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1604D7B" w14:textId="77777777" w:rsidR="002F1F37" w:rsidRDefault="002F1F37">
      <w:pPr>
        <w:pStyle w:val="aNote"/>
        <w:keepNext/>
        <w:rPr>
          <w:rStyle w:val="charItals"/>
        </w:rPr>
      </w:pPr>
      <w:r>
        <w:rPr>
          <w:rStyle w:val="charItals"/>
        </w:rPr>
        <w:t>Note 2</w:t>
      </w:r>
      <w:r>
        <w:rPr>
          <w:rStyle w:val="charItals"/>
        </w:rPr>
        <w:tab/>
        <w:t>Penalty units</w:t>
      </w:r>
    </w:p>
    <w:p w14:paraId="76894AA9" w14:textId="67EF11AF" w:rsidR="002F1F37" w:rsidRDefault="002F1F37">
      <w:pPr>
        <w:pStyle w:val="aNoteText"/>
      </w:pPr>
      <w:r>
        <w:t xml:space="preserve">The </w:t>
      </w:r>
      <w:hyperlink r:id="rId37" w:tooltip="A2001-14" w:history="1">
        <w:r w:rsidR="006B4777" w:rsidRPr="006B4777">
          <w:rPr>
            <w:rStyle w:val="charCitHyperlinkAbbrev"/>
          </w:rPr>
          <w:t>Legislation Act</w:t>
        </w:r>
      </w:hyperlink>
      <w:r>
        <w:t>, s 133 deals with the meaning of offence penalties that are expressed in penalty units.</w:t>
      </w:r>
    </w:p>
    <w:p w14:paraId="3F55F444" w14:textId="77777777" w:rsidR="00923185" w:rsidRPr="0003530C" w:rsidRDefault="00923185" w:rsidP="00923185">
      <w:pPr>
        <w:pStyle w:val="AH5Sec"/>
      </w:pPr>
      <w:bookmarkStart w:id="12" w:name="_Toc83816869"/>
      <w:r w:rsidRPr="00CD60EA">
        <w:rPr>
          <w:rStyle w:val="CharSectNo"/>
        </w:rPr>
        <w:t>3B</w:t>
      </w:r>
      <w:r w:rsidRPr="0003530C">
        <w:tab/>
        <w:t>Objects of Act</w:t>
      </w:r>
      <w:bookmarkEnd w:id="12"/>
    </w:p>
    <w:p w14:paraId="5F88A15A" w14:textId="77777777" w:rsidR="00923185" w:rsidRPr="0003530C" w:rsidRDefault="00923185" w:rsidP="00923185">
      <w:pPr>
        <w:pStyle w:val="Amainreturn"/>
        <w:keepNext/>
        <w:rPr>
          <w:lang w:eastAsia="en-AU"/>
        </w:rPr>
      </w:pPr>
      <w:r w:rsidRPr="0003530C">
        <w:rPr>
          <w:lang w:eastAsia="en-AU"/>
        </w:rPr>
        <w:t>The main objects of this Act include the following:</w:t>
      </w:r>
    </w:p>
    <w:p w14:paraId="17A2F2EF" w14:textId="77777777" w:rsidR="00923185" w:rsidRPr="0003530C" w:rsidRDefault="00923185" w:rsidP="00923185">
      <w:pPr>
        <w:pStyle w:val="Apara"/>
        <w:rPr>
          <w:lang w:eastAsia="en-AU"/>
        </w:rPr>
      </w:pPr>
      <w:r w:rsidRPr="0003530C">
        <w:rPr>
          <w:lang w:eastAsia="en-AU"/>
        </w:rPr>
        <w:tab/>
        <w:t>(a)</w:t>
      </w:r>
      <w:r w:rsidRPr="0003530C">
        <w:rPr>
          <w:lang w:eastAsia="en-AU"/>
        </w:rPr>
        <w:tab/>
        <w:t>to recognise, promote and protect the right and opportunity of every elector to—</w:t>
      </w:r>
    </w:p>
    <w:p w14:paraId="614E6A41" w14:textId="77777777" w:rsidR="00923185" w:rsidRPr="0003530C" w:rsidRDefault="00923185" w:rsidP="00923185">
      <w:pPr>
        <w:pStyle w:val="Asubpara"/>
        <w:rPr>
          <w:lang w:eastAsia="en-AU"/>
        </w:rPr>
      </w:pPr>
      <w:r w:rsidRPr="0003530C">
        <w:rPr>
          <w:lang w:eastAsia="en-AU"/>
        </w:rPr>
        <w:tab/>
        <w:t>(i)</w:t>
      </w:r>
      <w:r w:rsidRPr="0003530C">
        <w:rPr>
          <w:lang w:eastAsia="en-AU"/>
        </w:rPr>
        <w:tab/>
        <w:t>take part in the conduct of public affairs, directly or through freely chosen representatives; and</w:t>
      </w:r>
    </w:p>
    <w:p w14:paraId="184F18A1" w14:textId="77777777" w:rsidR="00923185" w:rsidRPr="0003530C" w:rsidRDefault="00923185" w:rsidP="00923185">
      <w:pPr>
        <w:pStyle w:val="Asubpara"/>
        <w:rPr>
          <w:lang w:eastAsia="en-AU"/>
        </w:rPr>
      </w:pPr>
      <w:r w:rsidRPr="0003530C">
        <w:rPr>
          <w:lang w:eastAsia="en-AU"/>
        </w:rPr>
        <w:tab/>
        <w:t>(ii)</w:t>
      </w:r>
      <w:r w:rsidRPr="0003530C">
        <w:rPr>
          <w:lang w:eastAsia="en-AU"/>
        </w:rPr>
        <w:tab/>
        <w:t>vote, and be elected, at periodic elections that guarantee the free expression of the will of the electors; and</w:t>
      </w:r>
    </w:p>
    <w:p w14:paraId="2D70AA3D" w14:textId="77777777" w:rsidR="00923185" w:rsidRPr="0003530C" w:rsidRDefault="00923185" w:rsidP="00923185">
      <w:pPr>
        <w:pStyle w:val="Asubpara"/>
        <w:rPr>
          <w:lang w:eastAsia="en-AU"/>
        </w:rPr>
      </w:pPr>
      <w:r w:rsidRPr="0003530C">
        <w:rPr>
          <w:lang w:eastAsia="en-AU"/>
        </w:rPr>
        <w:tab/>
        <w:t>(iii)</w:t>
      </w:r>
      <w:r w:rsidRPr="0003530C">
        <w:rPr>
          <w:lang w:eastAsia="en-AU"/>
        </w:rPr>
        <w:tab/>
        <w:t>have access, on general terms of equality, for appointment to public office;</w:t>
      </w:r>
    </w:p>
    <w:p w14:paraId="563FA027" w14:textId="77777777" w:rsidR="00923185" w:rsidRPr="0003530C" w:rsidRDefault="00923185" w:rsidP="00923185">
      <w:pPr>
        <w:pStyle w:val="Apara"/>
        <w:rPr>
          <w:lang w:eastAsia="en-AU"/>
        </w:rPr>
      </w:pPr>
      <w:r w:rsidRPr="0003530C">
        <w:rPr>
          <w:lang w:eastAsia="en-AU"/>
        </w:rPr>
        <w:lastRenderedPageBreak/>
        <w:tab/>
        <w:t>(b)</w:t>
      </w:r>
      <w:r w:rsidRPr="0003530C">
        <w:rPr>
          <w:lang w:eastAsia="en-AU"/>
        </w:rPr>
        <w:tab/>
        <w:t>to promote public awareness of the electoral system and its role in supporting participation in the political process;</w:t>
      </w:r>
    </w:p>
    <w:p w14:paraId="61EFE8A2" w14:textId="77777777" w:rsidR="00923185" w:rsidRPr="0003530C" w:rsidRDefault="00923185" w:rsidP="00923185">
      <w:pPr>
        <w:pStyle w:val="Apara"/>
        <w:rPr>
          <w:lang w:eastAsia="en-AU"/>
        </w:rPr>
      </w:pPr>
      <w:r w:rsidRPr="0003530C">
        <w:rPr>
          <w:lang w:eastAsia="en-AU"/>
        </w:rPr>
        <w:tab/>
        <w:t>(c)</w:t>
      </w:r>
      <w:r w:rsidRPr="0003530C">
        <w:rPr>
          <w:lang w:eastAsia="en-AU"/>
        </w:rPr>
        <w:tab/>
        <w:t>to enhance equality of opportunity for participation in the political process;</w:t>
      </w:r>
    </w:p>
    <w:p w14:paraId="4BBC8157" w14:textId="77777777" w:rsidR="00923185" w:rsidRPr="0003530C" w:rsidRDefault="00923185" w:rsidP="00923185">
      <w:pPr>
        <w:pStyle w:val="Apara"/>
        <w:rPr>
          <w:lang w:eastAsia="en-AU"/>
        </w:rPr>
      </w:pPr>
      <w:r w:rsidRPr="0003530C">
        <w:rPr>
          <w:lang w:eastAsia="en-AU"/>
        </w:rPr>
        <w:tab/>
        <w:t>(d)</w:t>
      </w:r>
      <w:r w:rsidRPr="0003530C">
        <w:rPr>
          <w:lang w:eastAsia="en-AU"/>
        </w:rPr>
        <w:tab/>
        <w:t>to establish, and promote compliance with, a fair and transparent electoral funding, expenditure and financial disclosure scheme;</w:t>
      </w:r>
    </w:p>
    <w:p w14:paraId="19BAD56D" w14:textId="77777777" w:rsidR="00923185" w:rsidRPr="0003530C" w:rsidRDefault="00923185" w:rsidP="00923185">
      <w:pPr>
        <w:pStyle w:val="Apara"/>
        <w:rPr>
          <w:lang w:eastAsia="en-AU"/>
        </w:rPr>
      </w:pPr>
      <w:r w:rsidRPr="0003530C">
        <w:rPr>
          <w:lang w:eastAsia="en-AU"/>
        </w:rPr>
        <w:tab/>
        <w:t>(e)</w:t>
      </w:r>
      <w:r w:rsidRPr="0003530C">
        <w:rPr>
          <w:lang w:eastAsia="en-AU"/>
        </w:rPr>
        <w:tab/>
        <w:t>to help prevent corruption and undue influence in institutions of government and public administration in the Territory;</w:t>
      </w:r>
    </w:p>
    <w:p w14:paraId="2F9A82E0" w14:textId="77777777" w:rsidR="00923185" w:rsidRPr="0003530C" w:rsidRDefault="00923185" w:rsidP="00923185">
      <w:pPr>
        <w:pStyle w:val="Apara"/>
        <w:rPr>
          <w:lang w:eastAsia="en-AU"/>
        </w:rPr>
      </w:pPr>
      <w:r w:rsidRPr="0003530C">
        <w:rPr>
          <w:lang w:eastAsia="en-AU"/>
        </w:rPr>
        <w:tab/>
        <w:t>(f)</w:t>
      </w:r>
      <w:r w:rsidRPr="0003530C">
        <w:rPr>
          <w:lang w:eastAsia="en-AU"/>
        </w:rPr>
        <w:tab/>
        <w:t>to provide for the effective administration of public funding of elections, recognising the importance of the appropriate use of public revenue for that purpose;</w:t>
      </w:r>
    </w:p>
    <w:p w14:paraId="559BA1C4" w14:textId="77777777" w:rsidR="00923185" w:rsidRPr="0003530C" w:rsidRDefault="00923185" w:rsidP="00923185">
      <w:pPr>
        <w:pStyle w:val="Apara"/>
        <w:rPr>
          <w:lang w:eastAsia="en-AU"/>
        </w:rPr>
      </w:pPr>
      <w:r w:rsidRPr="0003530C">
        <w:rPr>
          <w:lang w:eastAsia="en-AU"/>
        </w:rPr>
        <w:tab/>
        <w:t>(g)</w:t>
      </w:r>
      <w:r w:rsidRPr="0003530C">
        <w:rPr>
          <w:lang w:eastAsia="en-AU"/>
        </w:rPr>
        <w:tab/>
        <w:t>to establish an independent electoral commission, made up of independent officers of the Legislative Assembly, with functions that include—</w:t>
      </w:r>
    </w:p>
    <w:p w14:paraId="4E99C69A" w14:textId="77777777" w:rsidR="00923185" w:rsidRPr="0003530C" w:rsidRDefault="00923185" w:rsidP="00923185">
      <w:pPr>
        <w:pStyle w:val="Asubpara"/>
        <w:rPr>
          <w:lang w:eastAsia="en-AU"/>
        </w:rPr>
      </w:pPr>
      <w:r w:rsidRPr="0003530C">
        <w:rPr>
          <w:lang w:eastAsia="en-AU"/>
        </w:rPr>
        <w:tab/>
        <w:t>(i)</w:t>
      </w:r>
      <w:r w:rsidRPr="0003530C">
        <w:rPr>
          <w:lang w:eastAsia="en-AU"/>
        </w:rPr>
        <w:tab/>
        <w:t>promoting the objects of this Act; and</w:t>
      </w:r>
    </w:p>
    <w:p w14:paraId="7C64D915" w14:textId="77777777" w:rsidR="00923185" w:rsidRPr="0003530C" w:rsidRDefault="00923185" w:rsidP="00923185">
      <w:pPr>
        <w:pStyle w:val="Asubpara"/>
        <w:rPr>
          <w:lang w:eastAsia="en-AU"/>
        </w:rPr>
      </w:pPr>
      <w:r w:rsidRPr="0003530C">
        <w:rPr>
          <w:lang w:eastAsia="en-AU"/>
        </w:rPr>
        <w:tab/>
        <w:t>(ii)</w:t>
      </w:r>
      <w:r w:rsidRPr="0003530C">
        <w:rPr>
          <w:lang w:eastAsia="en-AU"/>
        </w:rPr>
        <w:tab/>
        <w:t xml:space="preserve">administering this Act; and </w:t>
      </w:r>
    </w:p>
    <w:p w14:paraId="43E90459" w14:textId="77777777" w:rsidR="00923185" w:rsidRPr="0003530C" w:rsidRDefault="00923185" w:rsidP="00923185">
      <w:pPr>
        <w:pStyle w:val="Asubpara"/>
        <w:rPr>
          <w:lang w:eastAsia="en-AU"/>
        </w:rPr>
      </w:pPr>
      <w:r w:rsidRPr="0003530C">
        <w:rPr>
          <w:lang w:eastAsia="en-AU"/>
        </w:rPr>
        <w:tab/>
        <w:t>(iii)</w:t>
      </w:r>
      <w:r w:rsidRPr="0003530C">
        <w:rPr>
          <w:lang w:eastAsia="en-AU"/>
        </w:rPr>
        <w:tab/>
        <w:t>conducting elections.</w:t>
      </w:r>
    </w:p>
    <w:p w14:paraId="0C023394" w14:textId="77777777" w:rsidR="002F1F37" w:rsidRDefault="002F1F37">
      <w:pPr>
        <w:pStyle w:val="AH5Sec"/>
      </w:pPr>
      <w:bookmarkStart w:id="13" w:name="_Toc83816870"/>
      <w:r w:rsidRPr="00CD60EA">
        <w:rPr>
          <w:rStyle w:val="CharSectNo"/>
        </w:rPr>
        <w:t>4</w:t>
      </w:r>
      <w:r>
        <w:tab/>
        <w:t xml:space="preserve">Meaning of </w:t>
      </w:r>
      <w:r>
        <w:rPr>
          <w:rStyle w:val="charItals"/>
        </w:rPr>
        <w:t>electoral matter</w:t>
      </w:r>
      <w:bookmarkEnd w:id="13"/>
    </w:p>
    <w:p w14:paraId="4B8163BF" w14:textId="77777777" w:rsidR="002F1F37" w:rsidRDefault="002F1F37">
      <w:pPr>
        <w:pStyle w:val="Amain"/>
      </w:pPr>
      <w:r>
        <w:tab/>
        <w:t>(1)</w:t>
      </w:r>
      <w:r>
        <w:tab/>
        <w:t xml:space="preserve">In this Act, </w:t>
      </w:r>
      <w:r>
        <w:rPr>
          <w:rStyle w:val="charBoldItals"/>
        </w:rPr>
        <w:t>electoral matter</w:t>
      </w:r>
      <w:r>
        <w:t xml:space="preserve"> is matter, in printed or electronic form, that is intended or likely to affect voting at an election.</w:t>
      </w:r>
    </w:p>
    <w:p w14:paraId="3DDC6BF5" w14:textId="77777777" w:rsidR="002F1F37" w:rsidRDefault="002F1F37">
      <w:pPr>
        <w:pStyle w:val="Amain"/>
      </w:pPr>
      <w:r>
        <w:tab/>
        <w:t>(2)</w:t>
      </w:r>
      <w:r>
        <w:tab/>
        <w:t>Without limiting subsection (1), matter is taken to be intended or likely to affect voting at an election</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if it contains an express or implicit reference to, or comment on—</w:t>
      </w:r>
    </w:p>
    <w:p w14:paraId="4C265A1D" w14:textId="77777777" w:rsidR="002F1F37" w:rsidRDefault="002F1F37">
      <w:pPr>
        <w:pStyle w:val="Apara"/>
      </w:pPr>
      <w:r>
        <w:tab/>
        <w:t>(a)</w:t>
      </w:r>
      <w:r>
        <w:tab/>
        <w:t>the election; or</w:t>
      </w:r>
    </w:p>
    <w:p w14:paraId="765BE8A4" w14:textId="77777777" w:rsidR="002F1F37" w:rsidRDefault="002F1F37">
      <w:pPr>
        <w:pStyle w:val="Apara"/>
      </w:pPr>
      <w:r>
        <w:tab/>
        <w:t>(b)</w:t>
      </w:r>
      <w:r>
        <w:tab/>
        <w:t>the performance of the Government or Opposition, or a previous Government or Opposition; or</w:t>
      </w:r>
    </w:p>
    <w:p w14:paraId="3EF8E12D" w14:textId="77777777" w:rsidR="002F1F37" w:rsidRDefault="002F1F37">
      <w:pPr>
        <w:pStyle w:val="Apara"/>
      </w:pPr>
      <w:r>
        <w:tab/>
        <w:t>(c)</w:t>
      </w:r>
      <w:r>
        <w:tab/>
        <w:t>the performance of an MLA or former MLA; or</w:t>
      </w:r>
    </w:p>
    <w:p w14:paraId="6CE35017" w14:textId="77777777" w:rsidR="002F1F37" w:rsidRDefault="002F1F37">
      <w:pPr>
        <w:pStyle w:val="Apara"/>
      </w:pPr>
      <w:r>
        <w:lastRenderedPageBreak/>
        <w:tab/>
        <w:t>(d)</w:t>
      </w:r>
      <w:r>
        <w:tab/>
        <w:t>the performance of a political party, candidate or group of candidates in the election; or</w:t>
      </w:r>
    </w:p>
    <w:p w14:paraId="67846CE7" w14:textId="77777777" w:rsidR="002F1F37" w:rsidRDefault="002F1F37">
      <w:pPr>
        <w:pStyle w:val="Apara"/>
        <w:rPr>
          <w:color w:val="000000"/>
        </w:rPr>
      </w:pPr>
      <w:r>
        <w:tab/>
        <w:t>(e)</w:t>
      </w:r>
      <w:r>
        <w:tab/>
        <w:t>an issue submitted to, or otherwise before, the electors in relation to the election.</w:t>
      </w:r>
      <w:r>
        <w:rPr>
          <w:color w:val="000000"/>
        </w:rPr>
        <w:t xml:space="preserve"> </w:t>
      </w:r>
    </w:p>
    <w:p w14:paraId="5E52BF25" w14:textId="77777777" w:rsidR="002F1F37" w:rsidRDefault="002F1F37">
      <w:pPr>
        <w:pStyle w:val="Amain"/>
      </w:pPr>
      <w:r>
        <w:tab/>
        <w:t>(3)</w:t>
      </w:r>
      <w:r>
        <w:tab/>
        <w:t xml:space="preserve">However, a publication of the Assembly (including a committee of the Assembly) is not </w:t>
      </w:r>
      <w:r>
        <w:rPr>
          <w:rStyle w:val="charBoldItals"/>
        </w:rPr>
        <w:t>electoral matter</w:t>
      </w:r>
      <w:r>
        <w:t>.</w:t>
      </w:r>
    </w:p>
    <w:p w14:paraId="277BD77E" w14:textId="77777777" w:rsidR="002F1F37" w:rsidRDefault="002F1F37">
      <w:pPr>
        <w:pStyle w:val="AH5Sec"/>
        <w:rPr>
          <w:rStyle w:val="charItals"/>
        </w:rPr>
      </w:pPr>
      <w:bookmarkStart w:id="14" w:name="_Toc83816871"/>
      <w:r w:rsidRPr="00CD60EA">
        <w:rPr>
          <w:rStyle w:val="CharSectNo"/>
        </w:rPr>
        <w:t>4A</w:t>
      </w:r>
      <w:r>
        <w:tab/>
        <w:t xml:space="preserve">Meaning of </w:t>
      </w:r>
      <w:r>
        <w:rPr>
          <w:rStyle w:val="charItals"/>
        </w:rPr>
        <w:t>available for public inspection</w:t>
      </w:r>
      <w:bookmarkEnd w:id="14"/>
    </w:p>
    <w:p w14:paraId="5506C993" w14:textId="77777777" w:rsidR="002F1F37" w:rsidRDefault="002F1F37">
      <w:pPr>
        <w:pStyle w:val="Amainreturn"/>
      </w:pPr>
      <w:r>
        <w:t>If a provision of this Act requires the commissioner to make a document, a copy of a document or a register available for public inspection, the commissioner must make the document, a copy or register available for inspection by members of the public at the commissioner’s office during ordinary business hours.</w:t>
      </w:r>
    </w:p>
    <w:p w14:paraId="006FED37" w14:textId="77777777" w:rsidR="002F1F37" w:rsidRDefault="002F1F37">
      <w:pPr>
        <w:pStyle w:val="PageBreak"/>
      </w:pPr>
      <w:r>
        <w:br w:type="page"/>
      </w:r>
    </w:p>
    <w:p w14:paraId="60EBFE2B" w14:textId="77777777" w:rsidR="002F1F37" w:rsidRPr="00CD60EA" w:rsidRDefault="002F1F37">
      <w:pPr>
        <w:pStyle w:val="AH2Part"/>
      </w:pPr>
      <w:bookmarkStart w:id="15" w:name="_Toc83816872"/>
      <w:r w:rsidRPr="00CD60EA">
        <w:rPr>
          <w:rStyle w:val="CharPartNo"/>
        </w:rPr>
        <w:lastRenderedPageBreak/>
        <w:t>Part 2</w:t>
      </w:r>
      <w:r>
        <w:tab/>
      </w:r>
      <w:r w:rsidRPr="00CD60EA">
        <w:rPr>
          <w:rStyle w:val="CharPartText"/>
        </w:rPr>
        <w:t>Australian Capital Territory Electoral Commission</w:t>
      </w:r>
      <w:bookmarkEnd w:id="15"/>
    </w:p>
    <w:p w14:paraId="58829163" w14:textId="77777777" w:rsidR="000D2BF3" w:rsidRPr="00CD60EA" w:rsidRDefault="000D2BF3" w:rsidP="000D2BF3">
      <w:pPr>
        <w:pStyle w:val="AH3Div"/>
      </w:pPr>
      <w:bookmarkStart w:id="16" w:name="_Toc83816873"/>
      <w:r w:rsidRPr="00CD60EA">
        <w:rPr>
          <w:rStyle w:val="CharDivNo"/>
        </w:rPr>
        <w:t>Division 2.1</w:t>
      </w:r>
      <w:r w:rsidRPr="00F3634D">
        <w:tab/>
      </w:r>
      <w:r w:rsidRPr="00CD60EA">
        <w:rPr>
          <w:rStyle w:val="CharDivText"/>
        </w:rPr>
        <w:t>Establishment and independence of electoral commission</w:t>
      </w:r>
      <w:bookmarkEnd w:id="16"/>
    </w:p>
    <w:p w14:paraId="24105922" w14:textId="77777777" w:rsidR="002F1F37" w:rsidRDefault="002F1F37">
      <w:pPr>
        <w:pStyle w:val="AH5Sec"/>
      </w:pPr>
      <w:bookmarkStart w:id="17" w:name="_Toc83816874"/>
      <w:r w:rsidRPr="00CD60EA">
        <w:rPr>
          <w:rStyle w:val="CharSectNo"/>
        </w:rPr>
        <w:t>5</w:t>
      </w:r>
      <w:r>
        <w:tab/>
        <w:t>Establishment</w:t>
      </w:r>
      <w:bookmarkEnd w:id="17"/>
    </w:p>
    <w:p w14:paraId="223842D9" w14:textId="77777777" w:rsidR="002F1F37" w:rsidRDefault="002F1F37">
      <w:pPr>
        <w:pStyle w:val="Amainreturn"/>
      </w:pPr>
      <w:r>
        <w:t>The Australian Capital Territory Electoral Commission is established.</w:t>
      </w:r>
    </w:p>
    <w:p w14:paraId="63693BF9" w14:textId="77777777" w:rsidR="002F1F37" w:rsidRDefault="002F1F37">
      <w:pPr>
        <w:pStyle w:val="AH5Sec"/>
      </w:pPr>
      <w:bookmarkStart w:id="18" w:name="_Toc83816875"/>
      <w:r w:rsidRPr="00CD60EA">
        <w:rPr>
          <w:rStyle w:val="CharSectNo"/>
        </w:rPr>
        <w:t>6</w:t>
      </w:r>
      <w:r>
        <w:tab/>
        <w:t>Constitution of commission</w:t>
      </w:r>
      <w:bookmarkEnd w:id="18"/>
    </w:p>
    <w:p w14:paraId="572EA1B0" w14:textId="77777777" w:rsidR="002F1F37" w:rsidRDefault="002F1F37">
      <w:pPr>
        <w:pStyle w:val="Amainreturn"/>
      </w:pPr>
      <w:r>
        <w:t>The electoral commission consists of—</w:t>
      </w:r>
    </w:p>
    <w:p w14:paraId="32FDBBCC" w14:textId="77777777" w:rsidR="002F1F37" w:rsidRDefault="002F1F37">
      <w:pPr>
        <w:pStyle w:val="Apara"/>
      </w:pPr>
      <w:r>
        <w:tab/>
        <w:t>(a)</w:t>
      </w:r>
      <w:r>
        <w:tab/>
        <w:t>the chairperson; and</w:t>
      </w:r>
    </w:p>
    <w:p w14:paraId="4B1A594D" w14:textId="77777777" w:rsidR="002F1F37" w:rsidRDefault="002F1F37">
      <w:pPr>
        <w:pStyle w:val="Apara"/>
      </w:pPr>
      <w:r>
        <w:tab/>
        <w:t>(b)</w:t>
      </w:r>
      <w:r>
        <w:tab/>
        <w:t>the commissioner; and</w:t>
      </w:r>
    </w:p>
    <w:p w14:paraId="4CE0B0CB" w14:textId="77777777" w:rsidR="002F1F37" w:rsidRDefault="002F1F37">
      <w:pPr>
        <w:pStyle w:val="Apara"/>
      </w:pPr>
      <w:r>
        <w:tab/>
        <w:t>(c)</w:t>
      </w:r>
      <w:r>
        <w:tab/>
        <w:t>1 other member.</w:t>
      </w:r>
    </w:p>
    <w:p w14:paraId="62EB4312" w14:textId="77777777" w:rsidR="000D2BF3" w:rsidRPr="00F3634D" w:rsidRDefault="000D2BF3" w:rsidP="000D2BF3">
      <w:pPr>
        <w:pStyle w:val="AH5Sec"/>
      </w:pPr>
      <w:bookmarkStart w:id="19" w:name="_Toc83816876"/>
      <w:r w:rsidRPr="00CD60EA">
        <w:rPr>
          <w:rStyle w:val="CharSectNo"/>
        </w:rPr>
        <w:t>6A</w:t>
      </w:r>
      <w:r w:rsidRPr="00F3634D">
        <w:rPr>
          <w:rStyle w:val="CharSectno0"/>
        </w:rPr>
        <w:tab/>
      </w:r>
      <w:r w:rsidRPr="00F3634D">
        <w:t>Officer of the Legislative Assembly</w:t>
      </w:r>
      <w:bookmarkEnd w:id="19"/>
    </w:p>
    <w:p w14:paraId="7678F5E2" w14:textId="77777777" w:rsidR="000D2BF3" w:rsidRPr="00F3634D" w:rsidRDefault="000D2BF3" w:rsidP="000D2BF3">
      <w:pPr>
        <w:pStyle w:val="Amain"/>
      </w:pPr>
      <w:r w:rsidRPr="00F3634D">
        <w:tab/>
        <w:t>(1)</w:t>
      </w:r>
      <w:r w:rsidRPr="00F3634D">
        <w:tab/>
        <w:t>A member of the electoral commission is an independent officer of the Legislative Assembly.</w:t>
      </w:r>
    </w:p>
    <w:p w14:paraId="197DD1F8" w14:textId="77777777" w:rsidR="000D2BF3" w:rsidRDefault="000D2BF3" w:rsidP="000D2BF3">
      <w:pPr>
        <w:pStyle w:val="Amain"/>
      </w:pPr>
      <w:r w:rsidRPr="00F3634D">
        <w:tab/>
        <w:t>(2)</w:t>
      </w:r>
      <w:r w:rsidRPr="00F3634D">
        <w:tab/>
        <w:t xml:space="preserve">The functions, powers, rights, immunities and obligations of the member of the electoral commission are as stated in this Act and </w:t>
      </w:r>
      <w:r w:rsidR="00291688" w:rsidRPr="00EF119B">
        <w:t>any other law in force in the ACT</w:t>
      </w:r>
      <w:r w:rsidRPr="00F3634D">
        <w:t>.</w:t>
      </w:r>
    </w:p>
    <w:p w14:paraId="0AECDC1B" w14:textId="77777777" w:rsidR="00291688" w:rsidRPr="00EF119B" w:rsidRDefault="00291688" w:rsidP="00291688">
      <w:pPr>
        <w:pStyle w:val="aNote"/>
      </w:pPr>
      <w:r w:rsidRPr="00EF119B">
        <w:rPr>
          <w:rStyle w:val="charItals"/>
        </w:rPr>
        <w:t>Note</w:t>
      </w:r>
      <w:r w:rsidRPr="00EF119B">
        <w:rPr>
          <w:snapToGrid w:val="0"/>
        </w:rPr>
        <w:tab/>
        <w:t>A law in force in the ACT includes a territory law and a Commonwealth law.</w:t>
      </w:r>
    </w:p>
    <w:p w14:paraId="3BC4B673" w14:textId="77777777" w:rsidR="000D2BF3" w:rsidRPr="00F3634D" w:rsidRDefault="000D2BF3" w:rsidP="000D2BF3">
      <w:pPr>
        <w:pStyle w:val="Amain"/>
      </w:pPr>
      <w:r w:rsidRPr="00F3634D">
        <w:tab/>
        <w:t>(3)</w:t>
      </w:r>
      <w:r w:rsidRPr="00F3634D">
        <w:tab/>
        <w:t>There are no implied functions, powers, rights, immunities or obligations arising from the member of the electoral commission being an independent officer of the Legislative Assembly.</w:t>
      </w:r>
    </w:p>
    <w:p w14:paraId="04982DED" w14:textId="77777777" w:rsidR="000D2BF3" w:rsidRPr="00F3634D" w:rsidRDefault="000D2BF3" w:rsidP="000D2BF3">
      <w:pPr>
        <w:pStyle w:val="Amain"/>
      </w:pPr>
      <w:r w:rsidRPr="00F3634D">
        <w:tab/>
        <w:t>(4)</w:t>
      </w:r>
      <w:r w:rsidRPr="00F3634D">
        <w:tab/>
        <w:t xml:space="preserve">The powers of the Legislative Assembly to act in relation to the member of the electoral commission are as stated in this Act and </w:t>
      </w:r>
      <w:r w:rsidR="00291688" w:rsidRPr="00EF119B">
        <w:t>any other law in force in the ACT</w:t>
      </w:r>
      <w:r w:rsidRPr="00F3634D">
        <w:t>.</w:t>
      </w:r>
    </w:p>
    <w:p w14:paraId="5D268FE6" w14:textId="77777777" w:rsidR="000D2BF3" w:rsidRPr="00F3634D" w:rsidRDefault="000D2BF3" w:rsidP="002A4A76">
      <w:pPr>
        <w:pStyle w:val="Amain"/>
        <w:keepNext/>
      </w:pPr>
      <w:r w:rsidRPr="00F3634D">
        <w:lastRenderedPageBreak/>
        <w:tab/>
        <w:t>(5)</w:t>
      </w:r>
      <w:r w:rsidRPr="00F3634D">
        <w:tab/>
        <w:t>In subsection (4):</w:t>
      </w:r>
    </w:p>
    <w:p w14:paraId="2B6B4A3D" w14:textId="77777777" w:rsidR="000D2BF3" w:rsidRPr="00F3634D" w:rsidRDefault="000D2BF3" w:rsidP="000D2BF3">
      <w:pPr>
        <w:pStyle w:val="aDef"/>
      </w:pPr>
      <w:r w:rsidRPr="00F3634D">
        <w:rPr>
          <w:rStyle w:val="charBoldItals"/>
        </w:rPr>
        <w:t>Legislative Assembly</w:t>
      </w:r>
      <w:r w:rsidRPr="00F3634D">
        <w:t xml:space="preserve"> includes—</w:t>
      </w:r>
    </w:p>
    <w:p w14:paraId="4E0BDE46" w14:textId="77777777" w:rsidR="000D2BF3" w:rsidRPr="00F3634D" w:rsidRDefault="000D2BF3" w:rsidP="000D2BF3">
      <w:pPr>
        <w:pStyle w:val="aDefpara"/>
      </w:pPr>
      <w:r w:rsidRPr="00F3634D">
        <w:tab/>
        <w:t>(a)</w:t>
      </w:r>
      <w:r w:rsidRPr="00F3634D">
        <w:tab/>
        <w:t>the members of the Legislative Assembly; and</w:t>
      </w:r>
    </w:p>
    <w:p w14:paraId="385B14A6" w14:textId="77777777" w:rsidR="000D2BF3" w:rsidRPr="00F3634D" w:rsidRDefault="000D2BF3" w:rsidP="000D2BF3">
      <w:pPr>
        <w:pStyle w:val="aDefpara"/>
      </w:pPr>
      <w:r w:rsidRPr="00F3634D">
        <w:tab/>
        <w:t>(b)</w:t>
      </w:r>
      <w:r w:rsidRPr="00F3634D">
        <w:tab/>
        <w:t>the committees of the Legislative Assembly.</w:t>
      </w:r>
    </w:p>
    <w:p w14:paraId="1933E964" w14:textId="77777777" w:rsidR="000D2BF3" w:rsidRPr="00F3634D" w:rsidRDefault="000D2BF3" w:rsidP="000D2BF3">
      <w:pPr>
        <w:pStyle w:val="Amain"/>
      </w:pPr>
      <w:r w:rsidRPr="00F3634D">
        <w:tab/>
        <w:t>(6)</w:t>
      </w:r>
      <w:r w:rsidRPr="00F3634D">
        <w:tab/>
        <w:t>There are no implied powers of the Legislative Assembly arising from the member of the electoral commission being an independent officer of the Legislative Assembly.</w:t>
      </w:r>
    </w:p>
    <w:p w14:paraId="778D66EF" w14:textId="77777777" w:rsidR="000D2BF3" w:rsidRPr="00F3634D" w:rsidRDefault="000D2BF3" w:rsidP="000D2BF3">
      <w:pPr>
        <w:pStyle w:val="AH5Sec"/>
      </w:pPr>
      <w:bookmarkStart w:id="20" w:name="_Toc83816877"/>
      <w:r w:rsidRPr="00CD60EA">
        <w:rPr>
          <w:rStyle w:val="CharSectNo"/>
        </w:rPr>
        <w:t>6B</w:t>
      </w:r>
      <w:r w:rsidRPr="00F3634D">
        <w:tab/>
        <w:t>Independence of member of the electoral commission</w:t>
      </w:r>
      <w:bookmarkEnd w:id="20"/>
    </w:p>
    <w:p w14:paraId="06B2D537" w14:textId="77777777" w:rsidR="000D2BF3" w:rsidRPr="00F3634D" w:rsidRDefault="000D2BF3" w:rsidP="000D2BF3">
      <w:pPr>
        <w:pStyle w:val="Amainreturn"/>
      </w:pPr>
      <w:r w:rsidRPr="00F3634D">
        <w:t>Subject to this Act and to other territory laws, a member of the electoral commission has complete discretion in the exercise of the member’s functions.</w:t>
      </w:r>
    </w:p>
    <w:p w14:paraId="15AA5229" w14:textId="77777777" w:rsidR="000D2BF3" w:rsidRPr="00CD60EA" w:rsidRDefault="000D2BF3" w:rsidP="000D2BF3">
      <w:pPr>
        <w:pStyle w:val="AH3Div"/>
      </w:pPr>
      <w:bookmarkStart w:id="21" w:name="_Toc83816878"/>
      <w:r w:rsidRPr="00CD60EA">
        <w:rPr>
          <w:rStyle w:val="CharDivNo"/>
        </w:rPr>
        <w:t>Division 2.2</w:t>
      </w:r>
      <w:r w:rsidRPr="00F3634D">
        <w:tab/>
      </w:r>
      <w:r w:rsidRPr="00CD60EA">
        <w:rPr>
          <w:rStyle w:val="CharDivText"/>
        </w:rPr>
        <w:t>Functions of electoral commission</w:t>
      </w:r>
      <w:bookmarkEnd w:id="21"/>
    </w:p>
    <w:p w14:paraId="421EA4B1" w14:textId="77777777" w:rsidR="002F1F37" w:rsidRDefault="002F1F37">
      <w:pPr>
        <w:pStyle w:val="AH5Sec"/>
      </w:pPr>
      <w:bookmarkStart w:id="22" w:name="_Toc83816879"/>
      <w:r w:rsidRPr="00CD60EA">
        <w:rPr>
          <w:rStyle w:val="CharSectNo"/>
        </w:rPr>
        <w:t>7</w:t>
      </w:r>
      <w:r>
        <w:tab/>
        <w:t>Functions of electoral commission</w:t>
      </w:r>
      <w:bookmarkEnd w:id="22"/>
    </w:p>
    <w:p w14:paraId="2CA1042D" w14:textId="77777777" w:rsidR="002F1F37" w:rsidRDefault="002F1F37">
      <w:pPr>
        <w:pStyle w:val="Amain"/>
        <w:keepNext/>
      </w:pPr>
      <w:r>
        <w:tab/>
        <w:t>(1)</w:t>
      </w:r>
      <w:r>
        <w:tab/>
        <w:t>The electoral commission has the following functions:</w:t>
      </w:r>
    </w:p>
    <w:p w14:paraId="3829FF13" w14:textId="77777777" w:rsidR="002F1F37" w:rsidRDefault="002F1F37">
      <w:pPr>
        <w:pStyle w:val="Apara"/>
      </w:pPr>
      <w:r>
        <w:tab/>
        <w:t>(a)</w:t>
      </w:r>
      <w:r>
        <w:tab/>
        <w:t xml:space="preserve">to advise the </w:t>
      </w:r>
      <w:r w:rsidR="000D2BF3" w:rsidRPr="00F3634D">
        <w:t>Assembly</w:t>
      </w:r>
      <w:r w:rsidR="000D2BF3">
        <w:t xml:space="preserve"> </w:t>
      </w:r>
      <w:r>
        <w:t>on matters relating to elections;</w:t>
      </w:r>
    </w:p>
    <w:p w14:paraId="3E2B55BE" w14:textId="77777777" w:rsidR="002F1F37" w:rsidRDefault="002F1F37">
      <w:pPr>
        <w:pStyle w:val="Apara"/>
      </w:pPr>
      <w:r>
        <w:tab/>
        <w:t>(b)</w:t>
      </w:r>
      <w:r>
        <w:tab/>
        <w:t xml:space="preserve">to consider, and report to the </w:t>
      </w:r>
      <w:r w:rsidR="000D2BF3" w:rsidRPr="00F3634D">
        <w:t>Assembly</w:t>
      </w:r>
      <w:r w:rsidR="000D2BF3">
        <w:t xml:space="preserve"> </w:t>
      </w:r>
      <w:r>
        <w:t xml:space="preserve">on, matters relating to elections referred to it by the </w:t>
      </w:r>
      <w:r w:rsidR="000D2BF3" w:rsidRPr="00F3634D">
        <w:t>Assembly</w:t>
      </w:r>
      <w:r>
        <w:t>;</w:t>
      </w:r>
    </w:p>
    <w:p w14:paraId="1F852BB3" w14:textId="77777777" w:rsidR="002F1F37" w:rsidRDefault="002F1F37">
      <w:pPr>
        <w:pStyle w:val="Apara"/>
      </w:pPr>
      <w:r>
        <w:tab/>
        <w:t>(c)</w:t>
      </w:r>
      <w:r>
        <w:tab/>
        <w:t>to promote public awareness of matters relating to elections and the Assembly</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 xml:space="preserve">by conducting education and information programs and by any other means it chooses; </w:t>
      </w:r>
    </w:p>
    <w:p w14:paraId="52EA250D" w14:textId="77777777" w:rsidR="0010676B" w:rsidRPr="0083266D" w:rsidRDefault="0010676B" w:rsidP="0010676B">
      <w:pPr>
        <w:pStyle w:val="Apara"/>
      </w:pPr>
      <w:r w:rsidRPr="0083266D">
        <w:tab/>
        <w:t>(d)</w:t>
      </w:r>
      <w:r w:rsidRPr="0083266D">
        <w:tab/>
        <w:t>to provide information and advice on matters relating to elections to—</w:t>
      </w:r>
    </w:p>
    <w:p w14:paraId="7B9C584F" w14:textId="77777777" w:rsidR="0010676B" w:rsidRPr="0083266D" w:rsidRDefault="0010676B" w:rsidP="0010676B">
      <w:pPr>
        <w:pStyle w:val="Asubpara"/>
      </w:pPr>
      <w:r w:rsidRPr="0083266D">
        <w:tab/>
        <w:t>(i)</w:t>
      </w:r>
      <w:r w:rsidRPr="0083266D">
        <w:tab/>
        <w:t>the Assembly; and</w:t>
      </w:r>
    </w:p>
    <w:p w14:paraId="37F4C0D1" w14:textId="77777777" w:rsidR="0010676B" w:rsidRPr="0083266D" w:rsidRDefault="0010676B" w:rsidP="0010676B">
      <w:pPr>
        <w:pStyle w:val="Asubpara"/>
      </w:pPr>
      <w:r w:rsidRPr="0083266D">
        <w:tab/>
        <w:t>(ii)</w:t>
      </w:r>
      <w:r w:rsidRPr="0083266D">
        <w:tab/>
        <w:t>the Executive; and</w:t>
      </w:r>
    </w:p>
    <w:p w14:paraId="4395DDFA" w14:textId="77777777" w:rsidR="0010676B" w:rsidRPr="0083266D" w:rsidRDefault="0010676B" w:rsidP="0010676B">
      <w:pPr>
        <w:pStyle w:val="Asubpara"/>
      </w:pPr>
      <w:r w:rsidRPr="0083266D">
        <w:tab/>
        <w:t>(iii)</w:t>
      </w:r>
      <w:r w:rsidRPr="0083266D">
        <w:tab/>
        <w:t>the head of service; and</w:t>
      </w:r>
    </w:p>
    <w:p w14:paraId="6771A7AB" w14:textId="77777777" w:rsidR="0010676B" w:rsidRPr="0083266D" w:rsidRDefault="0010676B" w:rsidP="0010676B">
      <w:pPr>
        <w:pStyle w:val="Asubpara"/>
      </w:pPr>
      <w:r w:rsidRPr="0083266D">
        <w:lastRenderedPageBreak/>
        <w:tab/>
        <w:t>(iv)</w:t>
      </w:r>
      <w:r w:rsidRPr="0083266D">
        <w:tab/>
        <w:t>directors-general; and</w:t>
      </w:r>
    </w:p>
    <w:p w14:paraId="0E3A41E3" w14:textId="77777777" w:rsidR="0010676B" w:rsidRPr="0083266D" w:rsidRDefault="0010676B" w:rsidP="0010676B">
      <w:pPr>
        <w:pStyle w:val="Asubpara"/>
      </w:pPr>
      <w:r w:rsidRPr="0083266D">
        <w:tab/>
        <w:t>(v)</w:t>
      </w:r>
      <w:r w:rsidRPr="0083266D">
        <w:tab/>
        <w:t>statutory office-holders; and</w:t>
      </w:r>
    </w:p>
    <w:p w14:paraId="6BFE511E" w14:textId="77777777" w:rsidR="0010676B" w:rsidRPr="0083266D" w:rsidRDefault="0010676B" w:rsidP="0010676B">
      <w:pPr>
        <w:pStyle w:val="Asubpara"/>
      </w:pPr>
      <w:r w:rsidRPr="0083266D">
        <w:tab/>
        <w:t>(vi)</w:t>
      </w:r>
      <w:r w:rsidRPr="0083266D">
        <w:tab/>
        <w:t>territory authorities; and</w:t>
      </w:r>
    </w:p>
    <w:p w14:paraId="167AD9D2" w14:textId="77777777" w:rsidR="0010676B" w:rsidRPr="0083266D" w:rsidRDefault="0010676B" w:rsidP="0010676B">
      <w:pPr>
        <w:pStyle w:val="Asubpara"/>
      </w:pPr>
      <w:r w:rsidRPr="0083266D">
        <w:tab/>
        <w:t>(vii)</w:t>
      </w:r>
      <w:r w:rsidRPr="0083266D">
        <w:tab/>
        <w:t>territory instrumentalities; and</w:t>
      </w:r>
    </w:p>
    <w:p w14:paraId="020312C0" w14:textId="77777777" w:rsidR="0010676B" w:rsidRPr="0083266D" w:rsidRDefault="0010676B" w:rsidP="0010676B">
      <w:pPr>
        <w:pStyle w:val="Asubpara"/>
      </w:pPr>
      <w:r w:rsidRPr="0083266D">
        <w:tab/>
        <w:t>(viii)</w:t>
      </w:r>
      <w:r w:rsidRPr="0083266D">
        <w:tab/>
        <w:t>political parties; and</w:t>
      </w:r>
    </w:p>
    <w:p w14:paraId="4AF311D6" w14:textId="77777777" w:rsidR="0010676B" w:rsidRPr="0083266D" w:rsidRDefault="0010676B" w:rsidP="0010676B">
      <w:pPr>
        <w:pStyle w:val="Asubpara"/>
      </w:pPr>
      <w:r w:rsidRPr="0083266D">
        <w:tab/>
        <w:t>(ix)</w:t>
      </w:r>
      <w:r w:rsidRPr="0083266D">
        <w:tab/>
        <w:t>MLAs; and</w:t>
      </w:r>
    </w:p>
    <w:p w14:paraId="6A002086" w14:textId="77777777" w:rsidR="0010676B" w:rsidRPr="0083266D" w:rsidRDefault="0010676B" w:rsidP="0010676B">
      <w:pPr>
        <w:pStyle w:val="Asubpara"/>
      </w:pPr>
      <w:r w:rsidRPr="0083266D">
        <w:tab/>
        <w:t>(x)</w:t>
      </w:r>
      <w:r w:rsidRPr="0083266D">
        <w:tab/>
        <w:t>candidates at elections;</w:t>
      </w:r>
    </w:p>
    <w:p w14:paraId="21ECA719" w14:textId="77777777" w:rsidR="002F1F37" w:rsidRDefault="002F1F37">
      <w:pPr>
        <w:pStyle w:val="Apara"/>
      </w:pPr>
      <w:r>
        <w:tab/>
        <w:t>(e)</w:t>
      </w:r>
      <w:r>
        <w:tab/>
        <w:t xml:space="preserve">to conduct and promote research into matters relating to elections or other matters relating to its functions; </w:t>
      </w:r>
    </w:p>
    <w:p w14:paraId="0ED32B93" w14:textId="77777777" w:rsidR="002F1F37" w:rsidRDefault="002F1F37">
      <w:pPr>
        <w:pStyle w:val="Apara"/>
      </w:pPr>
      <w:r>
        <w:tab/>
        <w:t>(f)</w:t>
      </w:r>
      <w:r>
        <w:tab/>
        <w:t xml:space="preserve">to publish material on matters relating to its functions; </w:t>
      </w:r>
    </w:p>
    <w:p w14:paraId="563B5070" w14:textId="77777777" w:rsidR="002F1F37" w:rsidRDefault="002F1F37">
      <w:pPr>
        <w:pStyle w:val="Apara"/>
      </w:pPr>
      <w:r>
        <w:tab/>
        <w:t>(g)</w:t>
      </w:r>
      <w:r>
        <w:tab/>
        <w:t>to provide, on payment of the determined fee (if any), goods and services to persons or organisations, to the extent that it is able to do so by using information or material in its possession or expertise acquired in the exercise of its functions;</w:t>
      </w:r>
    </w:p>
    <w:p w14:paraId="3C89AEB5" w14:textId="77777777" w:rsidR="002F1F37" w:rsidRDefault="002F1F37">
      <w:pPr>
        <w:pStyle w:val="Apara"/>
      </w:pPr>
      <w:r>
        <w:tab/>
        <w:t>(h)</w:t>
      </w:r>
      <w:r>
        <w:tab/>
        <w:t>to conduct ballots for prescribed persons and organisations;</w:t>
      </w:r>
    </w:p>
    <w:p w14:paraId="09001D50" w14:textId="77777777" w:rsidR="002F1F37" w:rsidRDefault="002F1F37">
      <w:pPr>
        <w:pStyle w:val="Apara"/>
        <w:keepNext/>
      </w:pPr>
      <w:r>
        <w:tab/>
        <w:t>(i)</w:t>
      </w:r>
      <w:r>
        <w:tab/>
        <w:t>to exercise any other function given to it under this Act or another Territory law.</w:t>
      </w:r>
    </w:p>
    <w:p w14:paraId="64714B72" w14:textId="59865791" w:rsidR="002F1F37" w:rsidRDefault="002F1F37">
      <w:pPr>
        <w:pStyle w:val="aNote"/>
      </w:pPr>
      <w:r>
        <w:rPr>
          <w:rStyle w:val="charItals"/>
        </w:rPr>
        <w:t>Note</w:t>
      </w:r>
      <w:r>
        <w:rPr>
          <w:rStyle w:val="charItals"/>
        </w:rPr>
        <w:tab/>
      </w:r>
      <w:r>
        <w:t>A</w:t>
      </w:r>
      <w:r w:rsidRPr="006B4777">
        <w:t xml:space="preserve"> </w:t>
      </w:r>
      <w:r>
        <w:t xml:space="preserve">provision of a law that gives an entity (including a person) a function also gives the entity powers necessary and convenient to exercise the function (see </w:t>
      </w:r>
      <w:hyperlink r:id="rId38" w:tooltip="A2001-14" w:history="1">
        <w:r w:rsidR="006B4777" w:rsidRPr="006B4777">
          <w:rPr>
            <w:rStyle w:val="charCitHyperlinkItal"/>
          </w:rPr>
          <w:t>Legislation Act 2001</w:t>
        </w:r>
      </w:hyperlink>
      <w:r>
        <w:t xml:space="preserve">, s 196 and dict, pt 1, def of </w:t>
      </w:r>
      <w:r>
        <w:rPr>
          <w:rStyle w:val="charBoldItals"/>
        </w:rPr>
        <w:t>entity</w:t>
      </w:r>
      <w:r>
        <w:t>).</w:t>
      </w:r>
    </w:p>
    <w:p w14:paraId="696835E5" w14:textId="77777777" w:rsidR="002F1F37" w:rsidRDefault="002F1F37">
      <w:pPr>
        <w:pStyle w:val="Amain"/>
      </w:pPr>
      <w:r>
        <w:tab/>
        <w:t>(2)</w:t>
      </w:r>
      <w:r>
        <w:tab/>
        <w:t>The commission may exercise any of its functions under subsection (1) (a) to (f) in conjunction with the Australian Electoral Commission.</w:t>
      </w:r>
    </w:p>
    <w:p w14:paraId="5DE87818" w14:textId="77777777" w:rsidR="002F1F37" w:rsidRDefault="002F1F37">
      <w:pPr>
        <w:pStyle w:val="Amain"/>
        <w:keepNext/>
      </w:pPr>
      <w:r>
        <w:tab/>
        <w:t>(3)</w:t>
      </w:r>
      <w:r>
        <w:tab/>
        <w:t>In this section:</w:t>
      </w:r>
    </w:p>
    <w:p w14:paraId="3A540BC2" w14:textId="77777777" w:rsidR="002F1F37" w:rsidRDefault="002F1F37">
      <w:pPr>
        <w:pStyle w:val="aDef"/>
      </w:pPr>
      <w:r>
        <w:rPr>
          <w:rStyle w:val="charBoldItals"/>
        </w:rPr>
        <w:t>election</w:t>
      </w:r>
      <w:r>
        <w:t xml:space="preserve"> includes a referendum and any other ballot.</w:t>
      </w:r>
    </w:p>
    <w:p w14:paraId="4553DF8D" w14:textId="77777777" w:rsidR="002F1F37" w:rsidRDefault="002F1F37">
      <w:pPr>
        <w:pStyle w:val="AH5Sec"/>
      </w:pPr>
      <w:bookmarkStart w:id="23" w:name="_Toc83816880"/>
      <w:r w:rsidRPr="00CD60EA">
        <w:rPr>
          <w:rStyle w:val="CharSectNo"/>
        </w:rPr>
        <w:lastRenderedPageBreak/>
        <w:t>10A</w:t>
      </w:r>
      <w:r>
        <w:tab/>
        <w:t>Special reports by electoral commission</w:t>
      </w:r>
      <w:bookmarkEnd w:id="23"/>
    </w:p>
    <w:p w14:paraId="3DB40867" w14:textId="77777777" w:rsidR="002F1F37" w:rsidRDefault="002F1F37">
      <w:pPr>
        <w:pStyle w:val="Amain"/>
      </w:pPr>
      <w:r>
        <w:tab/>
        <w:t>(1)</w:t>
      </w:r>
      <w:r>
        <w:tab/>
        <w:t xml:space="preserve">The electoral commission may give to the </w:t>
      </w:r>
      <w:r w:rsidR="000D2BF3" w:rsidRPr="00F3634D">
        <w:t>Speaker</w:t>
      </w:r>
      <w:r w:rsidR="000D2BF3">
        <w:t xml:space="preserve"> </w:t>
      </w:r>
      <w:r>
        <w:t>a report on anything relating to elections, referendums or other ballots.</w:t>
      </w:r>
    </w:p>
    <w:p w14:paraId="3EB32BA3" w14:textId="77777777" w:rsidR="002F1F37" w:rsidRDefault="002F1F37">
      <w:pPr>
        <w:pStyle w:val="Amain"/>
      </w:pPr>
      <w:r>
        <w:tab/>
        <w:t>(2)</w:t>
      </w:r>
      <w:r>
        <w:tab/>
        <w:t xml:space="preserve">If the </w:t>
      </w:r>
      <w:r w:rsidR="000D2BF3" w:rsidRPr="00F3634D">
        <w:t>Speaker</w:t>
      </w:r>
      <w:r w:rsidR="000D2BF3">
        <w:t xml:space="preserve"> </w:t>
      </w:r>
      <w:r>
        <w:t xml:space="preserve">receives a report that is expressed to be given to the </w:t>
      </w:r>
      <w:r w:rsidR="000D2BF3" w:rsidRPr="00F3634D">
        <w:t>Speaker</w:t>
      </w:r>
      <w:r w:rsidR="000D2BF3">
        <w:t xml:space="preserve"> </w:t>
      </w:r>
      <w:r>
        <w:t xml:space="preserve">under subsection (1), the </w:t>
      </w:r>
      <w:r w:rsidR="000D2BF3" w:rsidRPr="00F3634D">
        <w:t>Speaker</w:t>
      </w:r>
      <w:r w:rsidR="000D2BF3">
        <w:t xml:space="preserve"> </w:t>
      </w:r>
      <w:r>
        <w:t xml:space="preserve">must present a copy of the report to the Legislative Assembly </w:t>
      </w:r>
      <w:r w:rsidR="00B4109C" w:rsidRPr="00F3634D">
        <w:t>on the next sitting day</w:t>
      </w:r>
      <w:r>
        <w:t xml:space="preserve"> after the day the </w:t>
      </w:r>
      <w:r w:rsidR="000D2BF3" w:rsidRPr="00F3634D">
        <w:t>Speaker</w:t>
      </w:r>
      <w:r w:rsidR="000D2BF3">
        <w:t xml:space="preserve"> </w:t>
      </w:r>
      <w:r>
        <w:t>receives it.</w:t>
      </w:r>
    </w:p>
    <w:p w14:paraId="7A9DEC58" w14:textId="77777777" w:rsidR="00B4109C" w:rsidRPr="00F3634D" w:rsidRDefault="00B4109C" w:rsidP="00B4109C">
      <w:pPr>
        <w:pStyle w:val="Amain"/>
      </w:pPr>
      <w:r w:rsidRPr="00F3634D">
        <w:tab/>
        <w:t>(3)</w:t>
      </w:r>
      <w:r w:rsidRPr="00F3634D">
        <w:tab/>
        <w:t>The Minister must present a written response to the report to the Legislative Assembly within 3 months after the day the report was presented to the Legislative Assembly.</w:t>
      </w:r>
    </w:p>
    <w:p w14:paraId="1780EDE6" w14:textId="77777777" w:rsidR="00B4109C" w:rsidRPr="00CD60EA" w:rsidRDefault="00B4109C" w:rsidP="00B4109C">
      <w:pPr>
        <w:pStyle w:val="AH3Div"/>
      </w:pPr>
      <w:bookmarkStart w:id="24" w:name="_Toc83816881"/>
      <w:r w:rsidRPr="00CD60EA">
        <w:rPr>
          <w:rStyle w:val="CharDivNo"/>
        </w:rPr>
        <w:t xml:space="preserve">Division 2.3 </w:t>
      </w:r>
      <w:r w:rsidRPr="00F3634D">
        <w:tab/>
      </w:r>
      <w:r w:rsidRPr="00CD60EA">
        <w:rPr>
          <w:rStyle w:val="CharDivText"/>
        </w:rPr>
        <w:t>Functions of electoral commissioner</w:t>
      </w:r>
      <w:bookmarkEnd w:id="24"/>
    </w:p>
    <w:p w14:paraId="483342D5" w14:textId="77777777" w:rsidR="006413A0" w:rsidRDefault="006413A0" w:rsidP="006413A0">
      <w:pPr>
        <w:pStyle w:val="AH5Sec"/>
      </w:pPr>
      <w:bookmarkStart w:id="25" w:name="_Toc83816882"/>
      <w:r w:rsidRPr="00CD60EA">
        <w:rPr>
          <w:rStyle w:val="CharSectNo"/>
        </w:rPr>
        <w:t>11</w:t>
      </w:r>
      <w:r>
        <w:tab/>
        <w:t>Functions of commissioner etc</w:t>
      </w:r>
      <w:bookmarkEnd w:id="25"/>
    </w:p>
    <w:p w14:paraId="7197BAA5" w14:textId="77777777" w:rsidR="006413A0" w:rsidRDefault="006413A0" w:rsidP="006413A0">
      <w:pPr>
        <w:pStyle w:val="Amain"/>
      </w:pPr>
      <w:r>
        <w:tab/>
        <w:t>(1)</w:t>
      </w:r>
      <w:r>
        <w:tab/>
        <w:t>The commissioner is the chief executive officer of the electoral commission.</w:t>
      </w:r>
    </w:p>
    <w:p w14:paraId="64E040E7" w14:textId="77777777" w:rsidR="006413A0" w:rsidRDefault="006413A0" w:rsidP="006413A0">
      <w:pPr>
        <w:pStyle w:val="Amain"/>
        <w:keepNext/>
      </w:pPr>
      <w:r>
        <w:tab/>
        <w:t>(2)</w:t>
      </w:r>
      <w:r>
        <w:tab/>
        <w:t>The commissioner has the functions given to the commissioner under this Act or another Territory law.</w:t>
      </w:r>
    </w:p>
    <w:p w14:paraId="0A26CC97" w14:textId="11DA2C39" w:rsidR="006413A0" w:rsidRDefault="006413A0" w:rsidP="006413A0">
      <w:pPr>
        <w:pStyle w:val="aNote"/>
      </w:pPr>
      <w:r>
        <w:rPr>
          <w:rStyle w:val="charItals"/>
        </w:rPr>
        <w:t>Note</w:t>
      </w:r>
      <w:r>
        <w:rPr>
          <w:rStyle w:val="charItals"/>
        </w:rPr>
        <w:tab/>
      </w:r>
      <w:r>
        <w:t>A</w:t>
      </w:r>
      <w:r w:rsidRPr="006B4777">
        <w:t xml:space="preserve"> </w:t>
      </w:r>
      <w:r>
        <w:t xml:space="preserve">provision of a law that gives an entity (including a person) a function also gives the entity powers necessary and convenient to exercise the function (see </w:t>
      </w:r>
      <w:hyperlink r:id="rId39" w:tooltip="A2001-14" w:history="1">
        <w:r w:rsidRPr="006B4777">
          <w:rPr>
            <w:rStyle w:val="charCitHyperlinkItal"/>
          </w:rPr>
          <w:t>Legislation Act 2001</w:t>
        </w:r>
      </w:hyperlink>
      <w:r>
        <w:t xml:space="preserve">, s 196 and dict, pt 1, def of </w:t>
      </w:r>
      <w:r>
        <w:rPr>
          <w:rStyle w:val="charBoldItals"/>
        </w:rPr>
        <w:t>entity</w:t>
      </w:r>
      <w:r>
        <w:t>).</w:t>
      </w:r>
    </w:p>
    <w:p w14:paraId="0D837B33" w14:textId="77777777" w:rsidR="006413A0" w:rsidRDefault="006413A0" w:rsidP="006413A0">
      <w:pPr>
        <w:pStyle w:val="Amain"/>
      </w:pPr>
      <w:r>
        <w:tab/>
        <w:t>(3)</w:t>
      </w:r>
      <w:r>
        <w:tab/>
        <w:t>The commissioner may give written directions to officers and members of the staff of the electoral commission in relation to the exercise of their functions under this Act or another Territory law.</w:t>
      </w:r>
    </w:p>
    <w:p w14:paraId="081A0BCD" w14:textId="77777777" w:rsidR="00B4109C" w:rsidRPr="00CD60EA" w:rsidRDefault="00B4109C" w:rsidP="00B4109C">
      <w:pPr>
        <w:pStyle w:val="AH3Div"/>
      </w:pPr>
      <w:bookmarkStart w:id="26" w:name="_Toc83816883"/>
      <w:r w:rsidRPr="00CD60EA">
        <w:rPr>
          <w:rStyle w:val="CharDivNo"/>
        </w:rPr>
        <w:lastRenderedPageBreak/>
        <w:t>Division 2.4</w:t>
      </w:r>
      <w:r w:rsidRPr="00F3634D">
        <w:tab/>
      </w:r>
      <w:r w:rsidRPr="00CD60EA">
        <w:rPr>
          <w:rStyle w:val="CharDivText"/>
        </w:rPr>
        <w:t>Appointment of members of electoral commission</w:t>
      </w:r>
      <w:bookmarkEnd w:id="26"/>
    </w:p>
    <w:p w14:paraId="6A437AC2" w14:textId="77777777" w:rsidR="00B4109C" w:rsidRPr="00F3634D" w:rsidRDefault="00B4109C" w:rsidP="00B4109C">
      <w:pPr>
        <w:pStyle w:val="AH5Sec"/>
      </w:pPr>
      <w:bookmarkStart w:id="27" w:name="_Toc83816884"/>
      <w:r w:rsidRPr="00CD60EA">
        <w:rPr>
          <w:rStyle w:val="CharSectNo"/>
        </w:rPr>
        <w:t>12</w:t>
      </w:r>
      <w:r w:rsidRPr="00F3634D">
        <w:tab/>
        <w:t>Appointment</w:t>
      </w:r>
      <w:bookmarkEnd w:id="27"/>
    </w:p>
    <w:p w14:paraId="39C942AA" w14:textId="77777777" w:rsidR="00B4109C" w:rsidRPr="00F3634D" w:rsidRDefault="00B4109C" w:rsidP="002B7F71">
      <w:pPr>
        <w:pStyle w:val="Amain"/>
        <w:keepNext/>
      </w:pPr>
      <w:r w:rsidRPr="00F3634D">
        <w:tab/>
        <w:t>(1)</w:t>
      </w:r>
      <w:r w:rsidRPr="00F3634D">
        <w:tab/>
        <w:t>The Speaker must, on behalf of the Territory, appoint the members of the electoral commission.</w:t>
      </w:r>
    </w:p>
    <w:p w14:paraId="790F3398" w14:textId="77777777" w:rsidR="00B4109C" w:rsidRPr="00F3634D" w:rsidRDefault="00B4109C" w:rsidP="00B4109C">
      <w:pPr>
        <w:pStyle w:val="Amain"/>
      </w:pPr>
      <w:r w:rsidRPr="00F3634D">
        <w:tab/>
        <w:t>(2)</w:t>
      </w:r>
      <w:r w:rsidRPr="00F3634D">
        <w:tab/>
        <w:t>The appointment must be made—</w:t>
      </w:r>
    </w:p>
    <w:p w14:paraId="573B4521" w14:textId="77777777" w:rsidR="00B4109C" w:rsidRPr="00F3634D" w:rsidRDefault="00B4109C" w:rsidP="00B4109C">
      <w:pPr>
        <w:pStyle w:val="Apara"/>
      </w:pPr>
      <w:r w:rsidRPr="00F3634D">
        <w:tab/>
        <w:t>(</w:t>
      </w:r>
      <w:r w:rsidR="00C1173E">
        <w:t>a</w:t>
      </w:r>
      <w:r w:rsidRPr="00F3634D">
        <w:t>)</w:t>
      </w:r>
      <w:r w:rsidRPr="00F3634D">
        <w:tab/>
        <w:t>in consultation with the Chief Minister; and</w:t>
      </w:r>
    </w:p>
    <w:p w14:paraId="17D7E705" w14:textId="77777777" w:rsidR="00B4109C" w:rsidRPr="00F3634D" w:rsidRDefault="00B4109C" w:rsidP="00B4109C">
      <w:pPr>
        <w:pStyle w:val="Apara"/>
      </w:pPr>
      <w:r w:rsidRPr="00F3634D">
        <w:tab/>
        <w:t>(</w:t>
      </w:r>
      <w:r w:rsidR="00C1173E">
        <w:t>b</w:t>
      </w:r>
      <w:r w:rsidRPr="00F3634D">
        <w:t>)</w:t>
      </w:r>
      <w:r w:rsidRPr="00F3634D">
        <w:tab/>
        <w:t>in consultation with the Leader of the Opposition; and</w:t>
      </w:r>
    </w:p>
    <w:p w14:paraId="50C67119" w14:textId="77777777" w:rsidR="00B4109C" w:rsidRPr="00F3634D" w:rsidRDefault="00B4109C" w:rsidP="002A4A76">
      <w:pPr>
        <w:pStyle w:val="Apara"/>
        <w:keepLines/>
      </w:pPr>
      <w:r w:rsidRPr="00F3634D">
        <w:tab/>
        <w:t>(</w:t>
      </w:r>
      <w:r w:rsidR="00C1173E">
        <w:t>c</w:t>
      </w:r>
      <w:r w:rsidRPr="00F3634D">
        <w:t>)</w:t>
      </w:r>
      <w:r w:rsidRPr="00F3634D">
        <w:tab/>
        <w:t>in consultation with the leader (however described) of a registered party (other than the party to which the Chief Minister or Leader of the Opposition belongs) if at least 2 members of the Legislative Assembly are members of the party; and</w:t>
      </w:r>
    </w:p>
    <w:p w14:paraId="67EDB474" w14:textId="77777777" w:rsidR="0010676B" w:rsidRPr="0083266D" w:rsidRDefault="0010676B" w:rsidP="0010676B">
      <w:pPr>
        <w:pStyle w:val="Apara"/>
      </w:pPr>
      <w:r w:rsidRPr="0083266D">
        <w:tab/>
        <w:t>(</w:t>
      </w:r>
      <w:r w:rsidR="00C1173E">
        <w:t>d</w:t>
      </w:r>
      <w:r w:rsidRPr="0083266D">
        <w:t>)</w:t>
      </w:r>
      <w:r w:rsidRPr="0083266D">
        <w:tab/>
        <w:t>in accordance with an open and accountable selection process.</w:t>
      </w:r>
    </w:p>
    <w:p w14:paraId="2530C752" w14:textId="77777777" w:rsidR="00A15742" w:rsidRPr="00EF119B" w:rsidRDefault="00A15742" w:rsidP="00A15742">
      <w:pPr>
        <w:pStyle w:val="Amain"/>
      </w:pPr>
      <w:r w:rsidRPr="00EF119B">
        <w:tab/>
        <w:t>(3)</w:t>
      </w:r>
      <w:r w:rsidRPr="00EF119B">
        <w:tab/>
        <w:t>The Speaker must not appoint a person as a member of the electoral commission unless—</w:t>
      </w:r>
    </w:p>
    <w:p w14:paraId="5B5B4DF5" w14:textId="77777777" w:rsidR="00A15742" w:rsidRPr="00EF119B" w:rsidRDefault="00A15742" w:rsidP="00A15742">
      <w:pPr>
        <w:pStyle w:val="Apara"/>
      </w:pPr>
      <w:r w:rsidRPr="00EF119B">
        <w:tab/>
        <w:t>(a)</w:t>
      </w:r>
      <w:r w:rsidRPr="00EF119B">
        <w:tab/>
        <w:t>the Speaker is satisfied that the person has extensive knowledge of, and experience in—</w:t>
      </w:r>
    </w:p>
    <w:p w14:paraId="58CAA08C" w14:textId="77777777" w:rsidR="00A15742" w:rsidRPr="00EF119B" w:rsidRDefault="00A15742" w:rsidP="00A15742">
      <w:pPr>
        <w:pStyle w:val="Asubpara"/>
      </w:pPr>
      <w:r w:rsidRPr="00EF119B">
        <w:tab/>
        <w:t>(i)</w:t>
      </w:r>
      <w:r w:rsidRPr="00EF119B">
        <w:tab/>
        <w:t>for the commissioner—</w:t>
      </w:r>
    </w:p>
    <w:p w14:paraId="707DEDF4" w14:textId="77777777" w:rsidR="00A15742" w:rsidRPr="00EF119B" w:rsidRDefault="00A15742" w:rsidP="00A15742">
      <w:pPr>
        <w:pStyle w:val="Asubsubpara"/>
      </w:pPr>
      <w:r w:rsidRPr="00EF119B">
        <w:tab/>
        <w:t>(A)</w:t>
      </w:r>
      <w:r w:rsidRPr="00EF119B">
        <w:tab/>
        <w:t>electoral systems or management; or</w:t>
      </w:r>
    </w:p>
    <w:p w14:paraId="2A1E9457" w14:textId="77777777" w:rsidR="00A15742" w:rsidRPr="00EF119B" w:rsidRDefault="00A15742" w:rsidP="00A15742">
      <w:pPr>
        <w:pStyle w:val="Asubsubpara"/>
      </w:pPr>
      <w:r w:rsidRPr="00EF119B">
        <w:tab/>
        <w:t>(B)</w:t>
      </w:r>
      <w:r w:rsidRPr="00EF119B">
        <w:tab/>
        <w:t>public administration; or</w:t>
      </w:r>
    </w:p>
    <w:p w14:paraId="722D9A41" w14:textId="77777777" w:rsidR="00A15742" w:rsidRPr="00EF119B" w:rsidRDefault="00A15742" w:rsidP="00A15742">
      <w:pPr>
        <w:pStyle w:val="Asubpara"/>
      </w:pPr>
      <w:r w:rsidRPr="00EF119B">
        <w:tab/>
        <w:t>(ii)</w:t>
      </w:r>
      <w:r w:rsidRPr="00EF119B">
        <w:tab/>
        <w:t>for a member other than the commissioner—</w:t>
      </w:r>
    </w:p>
    <w:p w14:paraId="5A83A8D9" w14:textId="77777777" w:rsidR="00A15742" w:rsidRPr="00EF119B" w:rsidRDefault="00A15742" w:rsidP="00A15742">
      <w:pPr>
        <w:pStyle w:val="Asubsubpara"/>
      </w:pPr>
      <w:r w:rsidRPr="00EF119B">
        <w:tab/>
        <w:t>(A)</w:t>
      </w:r>
      <w:r w:rsidRPr="00EF119B">
        <w:tab/>
        <w:t>an area mentioned in subparagraph (i); or</w:t>
      </w:r>
    </w:p>
    <w:p w14:paraId="07F162C7" w14:textId="77777777" w:rsidR="00A15742" w:rsidRPr="00EF119B" w:rsidRDefault="00A15742" w:rsidP="00A15742">
      <w:pPr>
        <w:pStyle w:val="Asubsubpara"/>
      </w:pPr>
      <w:r w:rsidRPr="00EF119B">
        <w:tab/>
        <w:t>(B)</w:t>
      </w:r>
      <w:r w:rsidRPr="00EF119B">
        <w:tab/>
        <w:t>another area that is relevant to and consistent with the functions of a member of the electoral commission; and</w:t>
      </w:r>
    </w:p>
    <w:p w14:paraId="52672CE1" w14:textId="77777777" w:rsidR="00A15742" w:rsidRPr="00EF119B" w:rsidRDefault="00A15742" w:rsidP="00A15742">
      <w:pPr>
        <w:pStyle w:val="Apara"/>
      </w:pPr>
      <w:r w:rsidRPr="00EF119B">
        <w:lastRenderedPageBreak/>
        <w:tab/>
        <w:t>(b)</w:t>
      </w:r>
      <w:r w:rsidRPr="00EF119B">
        <w:tab/>
        <w:t>the relevant Assembly committee agrees to the person’s appointment.</w:t>
      </w:r>
    </w:p>
    <w:p w14:paraId="5B31A39B" w14:textId="029A1C54" w:rsidR="00B4109C" w:rsidRPr="00F3634D" w:rsidRDefault="00B4109C" w:rsidP="00B4109C">
      <w:pPr>
        <w:pStyle w:val="Amain"/>
      </w:pPr>
      <w:r w:rsidRPr="00F3634D">
        <w:tab/>
        <w:t>(4)</w:t>
      </w:r>
      <w:r w:rsidRPr="00F3634D">
        <w:tab/>
        <w:t xml:space="preserve">A member of the electoral commission is appointed on the terms (if any) in relation to matters not provided for by this part or a determination under the </w:t>
      </w:r>
      <w:hyperlink r:id="rId40" w:tooltip="A1995-55" w:history="1">
        <w:r w:rsidRPr="00F3634D">
          <w:rPr>
            <w:rStyle w:val="charCitHyperlinkItal"/>
          </w:rPr>
          <w:t>Remuneration Tribunal Act 1995</w:t>
        </w:r>
      </w:hyperlink>
      <w:r w:rsidRPr="00F3634D">
        <w:rPr>
          <w:rStyle w:val="charItals"/>
        </w:rPr>
        <w:t xml:space="preserve"> </w:t>
      </w:r>
      <w:r w:rsidRPr="00F3634D">
        <w:t xml:space="preserve">that are prescribed by the management standards under the </w:t>
      </w:r>
      <w:hyperlink r:id="rId41" w:tooltip="A1994-37" w:history="1">
        <w:r w:rsidRPr="00F3634D">
          <w:rPr>
            <w:rStyle w:val="charCitHyperlinkItal"/>
          </w:rPr>
          <w:t>Public Sector Management Act 1994</w:t>
        </w:r>
      </w:hyperlink>
      <w:r w:rsidRPr="00F3634D">
        <w:t>.</w:t>
      </w:r>
    </w:p>
    <w:p w14:paraId="1A5E526B" w14:textId="77777777" w:rsidR="00B4109C" w:rsidRPr="00F3634D" w:rsidRDefault="00B4109C" w:rsidP="00024EC0">
      <w:pPr>
        <w:pStyle w:val="Amain"/>
        <w:keepNext/>
      </w:pPr>
      <w:r w:rsidRPr="00F3634D">
        <w:tab/>
        <w:t>(5)</w:t>
      </w:r>
      <w:r w:rsidRPr="00F3634D">
        <w:tab/>
        <w:t>The appointment is a disallowable instrument.</w:t>
      </w:r>
    </w:p>
    <w:p w14:paraId="2F8C95EF" w14:textId="6D3D8054" w:rsidR="00B4109C" w:rsidRPr="00F3634D" w:rsidRDefault="00B4109C" w:rsidP="00B4109C">
      <w:pPr>
        <w:pStyle w:val="aNote"/>
      </w:pPr>
      <w:r w:rsidRPr="00F3634D">
        <w:rPr>
          <w:rStyle w:val="charItals"/>
        </w:rPr>
        <w:t>Note</w:t>
      </w:r>
      <w:r w:rsidRPr="00F3634D">
        <w:rPr>
          <w:rStyle w:val="charItals"/>
        </w:rPr>
        <w:tab/>
      </w:r>
      <w:r w:rsidRPr="00F3634D">
        <w:t xml:space="preserve">A disallowable instrument must be notified, and presented to the Legislative Assembly, under the </w:t>
      </w:r>
      <w:hyperlink r:id="rId42" w:tooltip="A2001-14" w:history="1">
        <w:r w:rsidRPr="00F3634D">
          <w:rPr>
            <w:rStyle w:val="charCitHyperlinkAbbrev"/>
          </w:rPr>
          <w:t>Legislation Act</w:t>
        </w:r>
      </w:hyperlink>
      <w:r w:rsidRPr="00F3634D">
        <w:t>.</w:t>
      </w:r>
    </w:p>
    <w:p w14:paraId="3F60BB1B" w14:textId="77777777" w:rsidR="00B4109C" w:rsidRPr="00F3634D" w:rsidRDefault="00B4109C" w:rsidP="00B4109C">
      <w:pPr>
        <w:pStyle w:val="AH5Sec"/>
      </w:pPr>
      <w:bookmarkStart w:id="28" w:name="_Toc83816885"/>
      <w:r w:rsidRPr="00CD60EA">
        <w:rPr>
          <w:rStyle w:val="CharSectNo"/>
        </w:rPr>
        <w:t>12A</w:t>
      </w:r>
      <w:r w:rsidRPr="00F3634D">
        <w:tab/>
        <w:t>Acting appointment—commissioner</w:t>
      </w:r>
      <w:bookmarkEnd w:id="28"/>
    </w:p>
    <w:p w14:paraId="7CF6C702" w14:textId="77777777" w:rsidR="00B4109C" w:rsidRPr="00F3634D" w:rsidRDefault="00B4109C" w:rsidP="00B4109C">
      <w:pPr>
        <w:pStyle w:val="Amain"/>
      </w:pPr>
      <w:r w:rsidRPr="00F3634D">
        <w:tab/>
        <w:t>(1)</w:t>
      </w:r>
      <w:r w:rsidRPr="00F3634D">
        <w:tab/>
        <w:t>Before the Speaker appoints a person to act as the commissioner, the Speaker must consult with the chair of the relevant Assembly committee about the proposed appointment.</w:t>
      </w:r>
    </w:p>
    <w:p w14:paraId="223D8D84" w14:textId="77777777" w:rsidR="00B4109C" w:rsidRPr="00F3634D" w:rsidRDefault="00B4109C" w:rsidP="00B4109C">
      <w:pPr>
        <w:pStyle w:val="Amain"/>
      </w:pPr>
      <w:r w:rsidRPr="00F3634D">
        <w:tab/>
        <w:t>(2)</w:t>
      </w:r>
      <w:r w:rsidRPr="00F3634D">
        <w:tab/>
        <w:t>However, for a period of leave of absence approved by the Speaker under section 18E, the commissioner may appoint a person to act as commissioner after consulting with the Speaker.</w:t>
      </w:r>
    </w:p>
    <w:p w14:paraId="2E6AC91C" w14:textId="77777777" w:rsidR="00B4109C" w:rsidRPr="00F3634D" w:rsidRDefault="00B4109C" w:rsidP="00B4109C">
      <w:pPr>
        <w:pStyle w:val="AH5Sec"/>
      </w:pPr>
      <w:bookmarkStart w:id="29" w:name="_Toc83816886"/>
      <w:r w:rsidRPr="00CD60EA">
        <w:rPr>
          <w:rStyle w:val="CharSectNo"/>
        </w:rPr>
        <w:t>12B</w:t>
      </w:r>
      <w:r w:rsidRPr="00F3634D">
        <w:tab/>
        <w:t>Eligibility for appointment as electoral commission member</w:t>
      </w:r>
      <w:bookmarkEnd w:id="29"/>
    </w:p>
    <w:p w14:paraId="51B20DF0" w14:textId="77777777" w:rsidR="00B4109C" w:rsidRPr="00F3634D" w:rsidRDefault="00B4109C" w:rsidP="00B4109C">
      <w:pPr>
        <w:pStyle w:val="Amainreturn"/>
      </w:pPr>
      <w:r w:rsidRPr="00F3634D">
        <w:t>The Speaker must not appoint a person as a member of the electoral commission if the person—</w:t>
      </w:r>
    </w:p>
    <w:p w14:paraId="36CD9711" w14:textId="77777777" w:rsidR="002F1F37" w:rsidRDefault="002F1F37">
      <w:pPr>
        <w:pStyle w:val="Apara"/>
      </w:pPr>
      <w:r>
        <w:tab/>
        <w:t>(a)</w:t>
      </w:r>
      <w:r>
        <w:tab/>
        <w:t>is or has, in the 10 years immediately before the day of the proposed appointment, been a member of—</w:t>
      </w:r>
    </w:p>
    <w:p w14:paraId="082929B7" w14:textId="77777777" w:rsidR="002F1F37" w:rsidRDefault="002F1F37">
      <w:pPr>
        <w:pStyle w:val="Asubpara"/>
      </w:pPr>
      <w:r>
        <w:tab/>
        <w:t>(i)</w:t>
      </w:r>
      <w:r>
        <w:tab/>
        <w:t>the Legislative Assembly; or</w:t>
      </w:r>
    </w:p>
    <w:p w14:paraId="2E321059" w14:textId="77777777" w:rsidR="002F1F37" w:rsidRDefault="002F1F37">
      <w:pPr>
        <w:pStyle w:val="Asubpara"/>
      </w:pPr>
      <w:r>
        <w:tab/>
        <w:t>(ii)</w:t>
      </w:r>
      <w:r>
        <w:tab/>
        <w:t>the Parliament of the Commonwealth; or</w:t>
      </w:r>
    </w:p>
    <w:p w14:paraId="51A9E904" w14:textId="77777777" w:rsidR="002F1F37" w:rsidRDefault="002F1F37">
      <w:pPr>
        <w:pStyle w:val="Asubpara"/>
      </w:pPr>
      <w:r>
        <w:tab/>
        <w:t>(iii)</w:t>
      </w:r>
      <w:r>
        <w:tab/>
        <w:t>the legislature of a State or another Territory; or</w:t>
      </w:r>
    </w:p>
    <w:p w14:paraId="7E5D319D" w14:textId="77777777" w:rsidR="002F1F37" w:rsidRDefault="002F1F37" w:rsidP="002B7F71">
      <w:pPr>
        <w:pStyle w:val="Apara"/>
        <w:keepNext/>
      </w:pPr>
      <w:r>
        <w:lastRenderedPageBreak/>
        <w:tab/>
        <w:t>(b)</w:t>
      </w:r>
      <w:r>
        <w:tab/>
        <w:t>is or has, in the 5 years immediately before the day of the proposed appointment, been a member of—</w:t>
      </w:r>
    </w:p>
    <w:p w14:paraId="58455B34" w14:textId="77777777" w:rsidR="002F1F37" w:rsidRDefault="002F1F37">
      <w:pPr>
        <w:pStyle w:val="Asubpara"/>
      </w:pPr>
      <w:r>
        <w:tab/>
        <w:t>(i)</w:t>
      </w:r>
      <w:r>
        <w:tab/>
        <w:t>a registered party; or</w:t>
      </w:r>
    </w:p>
    <w:p w14:paraId="77C8CDCD" w14:textId="77777777" w:rsidR="002F1F37" w:rsidRDefault="002F1F37">
      <w:pPr>
        <w:pStyle w:val="Asubpara"/>
      </w:pPr>
      <w:r>
        <w:tab/>
        <w:t>(ii)</w:t>
      </w:r>
      <w:r>
        <w:tab/>
        <w:t>a political party registered under a law of the Commonwealth, a State or another Territory; or</w:t>
      </w:r>
    </w:p>
    <w:p w14:paraId="6D8C3199" w14:textId="77777777" w:rsidR="002F1F37" w:rsidRDefault="002F1F37">
      <w:pPr>
        <w:pStyle w:val="Asubpara"/>
      </w:pPr>
      <w:r>
        <w:tab/>
        <w:t>(iii)</w:t>
      </w:r>
      <w:r>
        <w:tab/>
        <w:t>a political party.</w:t>
      </w:r>
    </w:p>
    <w:p w14:paraId="3657ABCD" w14:textId="77777777" w:rsidR="002F1F37" w:rsidRDefault="002F1F37">
      <w:pPr>
        <w:pStyle w:val="AH5Sec"/>
      </w:pPr>
      <w:bookmarkStart w:id="30" w:name="_Toc83816887"/>
      <w:r w:rsidRPr="00CD60EA">
        <w:rPr>
          <w:rStyle w:val="CharSectNo"/>
        </w:rPr>
        <w:t>12</w:t>
      </w:r>
      <w:r w:rsidR="00B4109C" w:rsidRPr="00CD60EA">
        <w:rPr>
          <w:rStyle w:val="CharSectNo"/>
        </w:rPr>
        <w:t>C</w:t>
      </w:r>
      <w:r>
        <w:tab/>
        <w:t>Eligibility for appointment as chairperson</w:t>
      </w:r>
      <w:bookmarkEnd w:id="30"/>
    </w:p>
    <w:p w14:paraId="5C669CA1" w14:textId="77777777" w:rsidR="002F1F37" w:rsidRDefault="002F1F37" w:rsidP="006342AF">
      <w:pPr>
        <w:pStyle w:val="Amain"/>
        <w:keepNext/>
      </w:pPr>
      <w:r>
        <w:tab/>
        <w:t>(1)</w:t>
      </w:r>
      <w:r>
        <w:tab/>
        <w:t xml:space="preserve">The </w:t>
      </w:r>
      <w:r w:rsidR="00B4109C" w:rsidRPr="00F3634D">
        <w:t>Speaker</w:t>
      </w:r>
      <w:r w:rsidR="00B4109C">
        <w:t xml:space="preserve"> </w:t>
      </w:r>
      <w:r>
        <w:t>may appoint a person as the chairperson of the electoral commission only if the person—</w:t>
      </w:r>
    </w:p>
    <w:p w14:paraId="6793BF6D" w14:textId="77777777" w:rsidR="002F1F37" w:rsidRDefault="002F1F37">
      <w:pPr>
        <w:pStyle w:val="Apara"/>
      </w:pPr>
      <w:r>
        <w:tab/>
        <w:t>(a)</w:t>
      </w:r>
      <w:r>
        <w:tab/>
        <w:t>is or has been a judge; or</w:t>
      </w:r>
    </w:p>
    <w:p w14:paraId="2A23AADD" w14:textId="77777777" w:rsidR="002F1F37" w:rsidRDefault="002F1F37">
      <w:pPr>
        <w:pStyle w:val="Apara"/>
      </w:pPr>
      <w:r>
        <w:tab/>
        <w:t>(b)</w:t>
      </w:r>
      <w:r>
        <w:tab/>
        <w:t>has been a justice of the High Court; or</w:t>
      </w:r>
    </w:p>
    <w:p w14:paraId="355EBA33" w14:textId="77777777" w:rsidR="006342AF" w:rsidRDefault="006342AF" w:rsidP="006342AF">
      <w:pPr>
        <w:pStyle w:val="Apara"/>
      </w:pPr>
      <w:r w:rsidRPr="0083266D">
        <w:tab/>
        <w:t>(</w:t>
      </w:r>
      <w:r w:rsidR="00524459">
        <w:t>c</w:t>
      </w:r>
      <w:r w:rsidRPr="0083266D">
        <w:t>)</w:t>
      </w:r>
      <w:r w:rsidRPr="0083266D">
        <w:tab/>
        <w:t>has been the head of service; or</w:t>
      </w:r>
    </w:p>
    <w:p w14:paraId="0E1A0F2C" w14:textId="77777777" w:rsidR="002F1F37" w:rsidRDefault="00524459">
      <w:pPr>
        <w:pStyle w:val="Apara"/>
      </w:pPr>
      <w:r>
        <w:tab/>
        <w:t>(d</w:t>
      </w:r>
      <w:r w:rsidR="002F1F37">
        <w:t>)</w:t>
      </w:r>
      <w:r w:rsidR="002F1F37">
        <w:tab/>
        <w:t xml:space="preserve">has been a </w:t>
      </w:r>
      <w:r w:rsidR="008B5284">
        <w:t>director</w:t>
      </w:r>
      <w:r w:rsidR="008B5284">
        <w:noBreakHyphen/>
        <w:t>general</w:t>
      </w:r>
      <w:r w:rsidR="002F1F37">
        <w:t xml:space="preserve"> of an administrative unit; or</w:t>
      </w:r>
    </w:p>
    <w:p w14:paraId="18C4B9E4" w14:textId="77777777" w:rsidR="002F1F37" w:rsidRDefault="00524459">
      <w:pPr>
        <w:pStyle w:val="Apara"/>
      </w:pPr>
      <w:r>
        <w:tab/>
        <w:t>(e</w:t>
      </w:r>
      <w:r w:rsidR="002F1F37">
        <w:t>)</w:t>
      </w:r>
      <w:r w:rsidR="002F1F37">
        <w:tab/>
        <w:t>has been a chief executive officer (however described) of a territory instrumentality; or</w:t>
      </w:r>
    </w:p>
    <w:p w14:paraId="4E1C2E6D" w14:textId="77777777" w:rsidR="002F1F37" w:rsidRDefault="00524459">
      <w:pPr>
        <w:pStyle w:val="Apara"/>
      </w:pPr>
      <w:r>
        <w:tab/>
        <w:t>(f</w:t>
      </w:r>
      <w:r w:rsidR="002F1F37">
        <w:t>)</w:t>
      </w:r>
      <w:r w:rsidR="002F1F37">
        <w:tab/>
        <w:t>has been a statutory office-holder; or</w:t>
      </w:r>
    </w:p>
    <w:p w14:paraId="2A2DFA32" w14:textId="77777777" w:rsidR="002F1F37" w:rsidRDefault="00524459">
      <w:pPr>
        <w:pStyle w:val="Apara"/>
      </w:pPr>
      <w:r>
        <w:tab/>
        <w:t>(g</w:t>
      </w:r>
      <w:r w:rsidR="002F1F37">
        <w:t>)</w:t>
      </w:r>
      <w:r w:rsidR="002F1F37">
        <w:tab/>
        <w:t>has been a Commonwealth agency head; or</w:t>
      </w:r>
    </w:p>
    <w:p w14:paraId="40E40789" w14:textId="77777777" w:rsidR="002F1F37" w:rsidRDefault="00524459">
      <w:pPr>
        <w:pStyle w:val="Apara"/>
      </w:pPr>
      <w:r>
        <w:tab/>
        <w:t>(h</w:t>
      </w:r>
      <w:r w:rsidR="002F1F37">
        <w:t>)</w:t>
      </w:r>
      <w:r w:rsidR="002F1F37">
        <w:tab/>
        <w:t>has been a member of—</w:t>
      </w:r>
    </w:p>
    <w:p w14:paraId="0701F587" w14:textId="77777777" w:rsidR="002F1F37" w:rsidRDefault="002F1F37">
      <w:pPr>
        <w:pStyle w:val="Asubpara"/>
      </w:pPr>
      <w:r>
        <w:tab/>
        <w:t>(i)</w:t>
      </w:r>
      <w:r>
        <w:tab/>
        <w:t>the electoral commission; or</w:t>
      </w:r>
    </w:p>
    <w:p w14:paraId="7134FEF4" w14:textId="77777777" w:rsidR="002F1F37" w:rsidRDefault="002F1F37">
      <w:pPr>
        <w:pStyle w:val="Asubpara"/>
      </w:pPr>
      <w:r>
        <w:tab/>
        <w:t>(ii)</w:t>
      </w:r>
      <w:r>
        <w:tab/>
        <w:t xml:space="preserve">an authority of the Commonwealth, a State or another Territory that the </w:t>
      </w:r>
      <w:r w:rsidR="00B4109C" w:rsidRPr="00F3634D">
        <w:t>Speaker</w:t>
      </w:r>
      <w:r w:rsidR="00B4109C">
        <w:t xml:space="preserve"> </w:t>
      </w:r>
      <w:r>
        <w:t>is satisfied corresponds to the electoral commission; or</w:t>
      </w:r>
    </w:p>
    <w:p w14:paraId="1925B85A" w14:textId="77777777" w:rsidR="002F1F37" w:rsidRDefault="00524459">
      <w:pPr>
        <w:pStyle w:val="Apara"/>
      </w:pPr>
      <w:r>
        <w:tab/>
        <w:t>(i</w:t>
      </w:r>
      <w:r w:rsidR="002F1F37">
        <w:t>)</w:t>
      </w:r>
      <w:r w:rsidR="002F1F37">
        <w:tab/>
        <w:t>is a person who—</w:t>
      </w:r>
    </w:p>
    <w:p w14:paraId="571E02C6" w14:textId="77777777" w:rsidR="002F1F37" w:rsidRDefault="002F1F37">
      <w:pPr>
        <w:pStyle w:val="Asubpara"/>
      </w:pPr>
      <w:r>
        <w:tab/>
        <w:t>(i)</w:t>
      </w:r>
      <w:r>
        <w:tab/>
        <w:t>is a lawyer; and</w:t>
      </w:r>
    </w:p>
    <w:p w14:paraId="355D5AF8" w14:textId="77777777" w:rsidR="002F1F37" w:rsidRDefault="002F1F37">
      <w:pPr>
        <w:pStyle w:val="Asubpara"/>
      </w:pPr>
      <w:r>
        <w:tab/>
        <w:t>(ii)</w:t>
      </w:r>
      <w:r>
        <w:tab/>
        <w:t>has been a lawyer for at least 5 years; and</w:t>
      </w:r>
    </w:p>
    <w:p w14:paraId="5977AB4B" w14:textId="77777777" w:rsidR="002F1F37" w:rsidRDefault="002F1F37">
      <w:pPr>
        <w:pStyle w:val="Asubpara"/>
      </w:pPr>
      <w:r>
        <w:lastRenderedPageBreak/>
        <w:tab/>
        <w:t>(iii)</w:t>
      </w:r>
      <w:r>
        <w:tab/>
        <w:t xml:space="preserve">the </w:t>
      </w:r>
      <w:r w:rsidR="00B4109C" w:rsidRPr="00F3634D">
        <w:t>Speaker</w:t>
      </w:r>
      <w:r w:rsidR="00B4109C">
        <w:t xml:space="preserve"> </w:t>
      </w:r>
      <w:r>
        <w:t>is satisfied has held a senior position in the legal profession; or</w:t>
      </w:r>
    </w:p>
    <w:p w14:paraId="5EF335DC" w14:textId="77777777" w:rsidR="002F1F37" w:rsidRDefault="00524459">
      <w:pPr>
        <w:pStyle w:val="Apara"/>
      </w:pPr>
      <w:r>
        <w:tab/>
        <w:t>(j</w:t>
      </w:r>
      <w:r w:rsidR="002F1F37">
        <w:t>)</w:t>
      </w:r>
      <w:r w:rsidR="002F1F37">
        <w:tab/>
        <w:t xml:space="preserve">is a person who the </w:t>
      </w:r>
      <w:r w:rsidR="00B4109C" w:rsidRPr="00F3634D">
        <w:t>Speaker</w:t>
      </w:r>
      <w:r w:rsidR="00B4109C">
        <w:t xml:space="preserve"> </w:t>
      </w:r>
      <w:r w:rsidR="002F1F37">
        <w:t>is satisfied—</w:t>
      </w:r>
    </w:p>
    <w:p w14:paraId="33661C0E" w14:textId="77777777" w:rsidR="002F1F37" w:rsidRDefault="002F1F37">
      <w:pPr>
        <w:pStyle w:val="Asubpara"/>
      </w:pPr>
      <w:r>
        <w:tab/>
        <w:t>(i)</w:t>
      </w:r>
      <w:r>
        <w:tab/>
        <w:t>has held, for at least 5 years, a senior position—</w:t>
      </w:r>
    </w:p>
    <w:p w14:paraId="6F4F0479" w14:textId="77777777" w:rsidR="002F1F37" w:rsidRDefault="002F1F37">
      <w:pPr>
        <w:pStyle w:val="Asubsubpara"/>
      </w:pPr>
      <w:r>
        <w:tab/>
        <w:t>(A)</w:t>
      </w:r>
      <w:r>
        <w:tab/>
        <w:t>as an academic; or</w:t>
      </w:r>
    </w:p>
    <w:p w14:paraId="456B896C" w14:textId="77777777" w:rsidR="002F1F37" w:rsidRDefault="002F1F37">
      <w:pPr>
        <w:pStyle w:val="Asubsubpara"/>
      </w:pPr>
      <w:r>
        <w:tab/>
        <w:t>(B)</w:t>
      </w:r>
      <w:r>
        <w:tab/>
        <w:t>in business; or</w:t>
      </w:r>
    </w:p>
    <w:p w14:paraId="4983CAA0" w14:textId="77777777" w:rsidR="002F1F37" w:rsidRDefault="002F1F37">
      <w:pPr>
        <w:pStyle w:val="Asubsubpara"/>
      </w:pPr>
      <w:r>
        <w:tab/>
        <w:t>(C)</w:t>
      </w:r>
      <w:r>
        <w:tab/>
        <w:t>in a profession; and</w:t>
      </w:r>
    </w:p>
    <w:p w14:paraId="60014686" w14:textId="77777777" w:rsidR="002F1F37" w:rsidRDefault="002F1F37">
      <w:pPr>
        <w:pStyle w:val="Asubpara"/>
      </w:pPr>
      <w:r>
        <w:tab/>
        <w:t>(ii)</w:t>
      </w:r>
      <w:r>
        <w:tab/>
        <w:t>has the knowledge and experience to exercise the functions of chairperson.</w:t>
      </w:r>
    </w:p>
    <w:p w14:paraId="2BFB59D3" w14:textId="77777777" w:rsidR="002F1F37" w:rsidRDefault="002F1F37" w:rsidP="002A4A76">
      <w:pPr>
        <w:pStyle w:val="Amain"/>
        <w:keepNext/>
      </w:pPr>
      <w:r>
        <w:tab/>
        <w:t>(2)</w:t>
      </w:r>
      <w:r>
        <w:tab/>
        <w:t>In this section:</w:t>
      </w:r>
    </w:p>
    <w:p w14:paraId="64B1B0A4" w14:textId="6B711119" w:rsidR="002F1F37" w:rsidRDefault="002F1F37">
      <w:pPr>
        <w:pStyle w:val="aDef"/>
        <w:keepNext/>
      </w:pPr>
      <w:r>
        <w:rPr>
          <w:rStyle w:val="charBoldItals"/>
        </w:rPr>
        <w:t>Commonwealth agency head</w:t>
      </w:r>
      <w:r>
        <w:t xml:space="preserve"> means an agency head under the </w:t>
      </w:r>
      <w:hyperlink r:id="rId43" w:tooltip="Act 1999 No 147 (Cwlth)" w:history="1">
        <w:r w:rsidR="003F575E" w:rsidRPr="003F575E">
          <w:rPr>
            <w:rStyle w:val="charCitHyperlinkItal"/>
          </w:rPr>
          <w:t>Public Service Act 1999</w:t>
        </w:r>
      </w:hyperlink>
      <w:r>
        <w:t xml:space="preserve"> (Cwlth), section 7 (Interpretation).</w:t>
      </w:r>
    </w:p>
    <w:p w14:paraId="0FD27E3D" w14:textId="6BA9E34A" w:rsidR="002F1F37" w:rsidRDefault="002F1F37">
      <w:pPr>
        <w:pStyle w:val="aNote"/>
        <w:keepNext/>
      </w:pPr>
      <w:r>
        <w:rPr>
          <w:rStyle w:val="charItals"/>
        </w:rPr>
        <w:t>Note</w:t>
      </w:r>
      <w:r>
        <w:rPr>
          <w:rStyle w:val="charItals"/>
        </w:rPr>
        <w:tab/>
      </w:r>
      <w:r>
        <w:t xml:space="preserve">The </w:t>
      </w:r>
      <w:hyperlink r:id="rId44" w:tooltip="Act 1999 No 147 (Cwlth)" w:history="1">
        <w:r w:rsidR="003F575E" w:rsidRPr="003F575E">
          <w:rPr>
            <w:rStyle w:val="charCitHyperlinkItal"/>
          </w:rPr>
          <w:t>Public Service Act 1999</w:t>
        </w:r>
      </w:hyperlink>
      <w:r>
        <w:rPr>
          <w:rStyle w:val="charItals"/>
        </w:rPr>
        <w:t xml:space="preserve"> </w:t>
      </w:r>
      <w:r>
        <w:t xml:space="preserve">(Cwlth), s 7, defines </w:t>
      </w:r>
      <w:r>
        <w:rPr>
          <w:rStyle w:val="charBoldItals"/>
        </w:rPr>
        <w:t>agency head</w:t>
      </w:r>
      <w:r>
        <w:t xml:space="preserve"> as—</w:t>
      </w:r>
    </w:p>
    <w:p w14:paraId="1941AAE7" w14:textId="77777777" w:rsidR="002F1F37" w:rsidRDefault="002F1F37">
      <w:pPr>
        <w:pStyle w:val="aNotePara"/>
      </w:pPr>
      <w:r>
        <w:tab/>
        <w:t>(a)</w:t>
      </w:r>
      <w:r>
        <w:tab/>
        <w:t>the secretary of a department; or</w:t>
      </w:r>
    </w:p>
    <w:p w14:paraId="07461100" w14:textId="77777777" w:rsidR="002F1F37" w:rsidRDefault="002F1F37">
      <w:pPr>
        <w:pStyle w:val="aNotePara"/>
      </w:pPr>
      <w:r>
        <w:tab/>
        <w:t>(b)</w:t>
      </w:r>
      <w:r>
        <w:tab/>
        <w:t>the head of an executive agency; or</w:t>
      </w:r>
    </w:p>
    <w:p w14:paraId="2606DF81" w14:textId="77777777" w:rsidR="002F1F37" w:rsidRDefault="002F1F37">
      <w:pPr>
        <w:pStyle w:val="aNotePara"/>
      </w:pPr>
      <w:r>
        <w:tab/>
        <w:t>(c)</w:t>
      </w:r>
      <w:r>
        <w:tab/>
        <w:t>the head of a statutory agency.</w:t>
      </w:r>
    </w:p>
    <w:p w14:paraId="70B91BAC" w14:textId="77777777" w:rsidR="00796A17" w:rsidRPr="00552242" w:rsidRDefault="00796A17" w:rsidP="00796A17">
      <w:pPr>
        <w:pStyle w:val="aDef"/>
      </w:pPr>
      <w:r w:rsidRPr="006B4777">
        <w:rPr>
          <w:rStyle w:val="charBoldItals"/>
        </w:rPr>
        <w:t>judge</w:t>
      </w:r>
      <w:r w:rsidRPr="00552242">
        <w:t xml:space="preserve"> means—</w:t>
      </w:r>
    </w:p>
    <w:p w14:paraId="08677E17" w14:textId="77777777" w:rsidR="00796A17" w:rsidRPr="00552242" w:rsidRDefault="00796A17" w:rsidP="00796A17">
      <w:pPr>
        <w:pStyle w:val="aDefpara"/>
      </w:pPr>
      <w:r w:rsidRPr="00552242">
        <w:tab/>
        <w:t>(a)</w:t>
      </w:r>
      <w:r w:rsidRPr="00552242">
        <w:tab/>
        <w:t>a judge of the Supreme Court; or</w:t>
      </w:r>
    </w:p>
    <w:p w14:paraId="055CDB5A" w14:textId="77777777" w:rsidR="00796A17" w:rsidRPr="00552242" w:rsidRDefault="00796A17" w:rsidP="00796A17">
      <w:pPr>
        <w:pStyle w:val="aDefpara"/>
      </w:pPr>
      <w:r w:rsidRPr="00552242">
        <w:tab/>
        <w:t>(b)</w:t>
      </w:r>
      <w:r w:rsidRPr="00552242">
        <w:tab/>
        <w:t>a judge of the Supreme Court of a State or another Territory; or</w:t>
      </w:r>
    </w:p>
    <w:p w14:paraId="5657B880" w14:textId="77777777" w:rsidR="00796A17" w:rsidRPr="00552242" w:rsidRDefault="00796A17" w:rsidP="00796A17">
      <w:pPr>
        <w:pStyle w:val="aDefpara"/>
      </w:pPr>
      <w:r w:rsidRPr="00552242">
        <w:tab/>
        <w:t>(c)</w:t>
      </w:r>
      <w:r w:rsidRPr="00552242">
        <w:tab/>
        <w:t>a judge of the Federal Court or Family Court.</w:t>
      </w:r>
    </w:p>
    <w:p w14:paraId="7E4DF82A" w14:textId="77777777" w:rsidR="008B5284" w:rsidRPr="00D57A5C" w:rsidRDefault="008B5284" w:rsidP="008B5284">
      <w:pPr>
        <w:pStyle w:val="Amain"/>
      </w:pPr>
      <w:r w:rsidRPr="00D57A5C">
        <w:tab/>
        <w:t>(3)</w:t>
      </w:r>
      <w:r w:rsidRPr="00D57A5C">
        <w:tab/>
        <w:t xml:space="preserve">In this section, a reference to a person who was a </w:t>
      </w:r>
      <w:r w:rsidRPr="006B4777">
        <w:rPr>
          <w:rStyle w:val="charBoldItals"/>
        </w:rPr>
        <w:t>director</w:t>
      </w:r>
      <w:r w:rsidRPr="006B4777">
        <w:rPr>
          <w:rStyle w:val="charBoldItals"/>
        </w:rPr>
        <w:noBreakHyphen/>
        <w:t xml:space="preserve">general </w:t>
      </w:r>
      <w:r w:rsidRPr="00D57A5C">
        <w:t>of an administrative unit inclu</w:t>
      </w:r>
      <w:r w:rsidR="009E28A6">
        <w:t xml:space="preserve">des a reference to someone who </w:t>
      </w:r>
      <w:r w:rsidRPr="00D57A5C">
        <w:t>was a chief executive of an administrative unit.</w:t>
      </w:r>
    </w:p>
    <w:p w14:paraId="10365228" w14:textId="77777777" w:rsidR="00C10F33" w:rsidRPr="00F3634D" w:rsidRDefault="00C10F33" w:rsidP="00C10F33">
      <w:pPr>
        <w:pStyle w:val="AH5Sec"/>
      </w:pPr>
      <w:bookmarkStart w:id="31" w:name="_Toc83816888"/>
      <w:r w:rsidRPr="00CD60EA">
        <w:rPr>
          <w:rStyle w:val="CharSectNo"/>
        </w:rPr>
        <w:lastRenderedPageBreak/>
        <w:t>13</w:t>
      </w:r>
      <w:r w:rsidRPr="00F3634D">
        <w:tab/>
        <w:t>Term of appointment</w:t>
      </w:r>
      <w:bookmarkEnd w:id="31"/>
      <w:r w:rsidRPr="00F3634D">
        <w:t xml:space="preserve"> </w:t>
      </w:r>
    </w:p>
    <w:p w14:paraId="0EFA756B" w14:textId="77777777" w:rsidR="00C10F33" w:rsidRPr="00F3634D" w:rsidRDefault="00C10F33" w:rsidP="00C10F33">
      <w:pPr>
        <w:pStyle w:val="Amainreturn"/>
        <w:keepNext/>
      </w:pPr>
      <w:r w:rsidRPr="00F3634D">
        <w:t>A member of the electoral commission must be appointed for not longer than 5 years.</w:t>
      </w:r>
    </w:p>
    <w:p w14:paraId="397735C8" w14:textId="6F818DC8" w:rsidR="00C10F33" w:rsidRPr="00F3634D" w:rsidRDefault="00C10F33" w:rsidP="00C10F33">
      <w:pPr>
        <w:pStyle w:val="aNote"/>
      </w:pPr>
      <w:r w:rsidRPr="00F3634D">
        <w:rPr>
          <w:rStyle w:val="charItals"/>
        </w:rPr>
        <w:t xml:space="preserve">Note </w:t>
      </w:r>
      <w:r w:rsidRPr="00F3634D">
        <w:rPr>
          <w:rStyle w:val="charItals"/>
        </w:rPr>
        <w:tab/>
      </w:r>
      <w:r w:rsidRPr="00F3634D">
        <w:t xml:space="preserve">A person may be reappointed to a position if the person is eligible to be appointed to the position (see </w:t>
      </w:r>
      <w:hyperlink r:id="rId45" w:tooltip="A2001-14" w:history="1">
        <w:r w:rsidRPr="00F3634D">
          <w:rPr>
            <w:rStyle w:val="charCitHyperlinkAbbrev"/>
          </w:rPr>
          <w:t>Legislation Act</w:t>
        </w:r>
      </w:hyperlink>
      <w:r w:rsidRPr="00F3634D">
        <w:t>, s 208 and dict, pt 1, def </w:t>
      </w:r>
      <w:r w:rsidRPr="00F3634D">
        <w:rPr>
          <w:rStyle w:val="charBoldItals"/>
        </w:rPr>
        <w:t>appoint</w:t>
      </w:r>
      <w:r w:rsidRPr="00F3634D">
        <w:t>).</w:t>
      </w:r>
    </w:p>
    <w:p w14:paraId="2D56FE11" w14:textId="77777777" w:rsidR="00C10F33" w:rsidRPr="00CD60EA" w:rsidRDefault="00C10F33" w:rsidP="00C10F33">
      <w:pPr>
        <w:pStyle w:val="AH3Div"/>
      </w:pPr>
      <w:bookmarkStart w:id="32" w:name="_Toc83816889"/>
      <w:r w:rsidRPr="00CD60EA">
        <w:rPr>
          <w:rStyle w:val="CharDivNo"/>
        </w:rPr>
        <w:t>Division 2.5</w:t>
      </w:r>
      <w:r w:rsidRPr="00F3634D">
        <w:tab/>
      </w:r>
      <w:r w:rsidRPr="00CD60EA">
        <w:rPr>
          <w:rStyle w:val="CharDivText"/>
        </w:rPr>
        <w:t>Other provisions applying to electoral commission members</w:t>
      </w:r>
      <w:bookmarkEnd w:id="32"/>
    </w:p>
    <w:p w14:paraId="7D5DA5CB" w14:textId="77777777" w:rsidR="00C10F33" w:rsidRPr="00F3634D" w:rsidRDefault="00C10F33" w:rsidP="00C10F33">
      <w:pPr>
        <w:pStyle w:val="AH5Sec"/>
      </w:pPr>
      <w:bookmarkStart w:id="33" w:name="_Toc83816890"/>
      <w:r w:rsidRPr="00CD60EA">
        <w:rPr>
          <w:rStyle w:val="CharSectNo"/>
        </w:rPr>
        <w:t>14</w:t>
      </w:r>
      <w:r w:rsidRPr="00F3634D">
        <w:tab/>
        <w:t>Oath or affirmation of office</w:t>
      </w:r>
      <w:bookmarkEnd w:id="33"/>
    </w:p>
    <w:p w14:paraId="0CAE51DD" w14:textId="77777777" w:rsidR="00C10F33" w:rsidRPr="00F3634D" w:rsidRDefault="00C10F33" w:rsidP="00C10F33">
      <w:pPr>
        <w:pStyle w:val="Amainreturn"/>
        <w:keepNext/>
      </w:pPr>
      <w:r w:rsidRPr="00F3634D">
        <w:t>Before a person is appointed as a member of the electoral commission, the person must take an oath of office, or make an affirmation of office, before the Speaker.</w:t>
      </w:r>
    </w:p>
    <w:p w14:paraId="16873B2B" w14:textId="58293441" w:rsidR="00C10F33" w:rsidRPr="00F3634D" w:rsidRDefault="00C10F33" w:rsidP="00C10F33">
      <w:pPr>
        <w:pStyle w:val="aNote"/>
      </w:pPr>
      <w:r w:rsidRPr="00F3634D">
        <w:rPr>
          <w:rStyle w:val="charItals"/>
        </w:rPr>
        <w:t>Note</w:t>
      </w:r>
      <w:r w:rsidRPr="00F3634D">
        <w:rPr>
          <w:rStyle w:val="charItals"/>
        </w:rPr>
        <w:tab/>
      </w:r>
      <w:r w:rsidRPr="00F3634D">
        <w:t xml:space="preserve">For the form of the oath and affirmation of office, see the </w:t>
      </w:r>
      <w:hyperlink r:id="rId46" w:tooltip="A1984-79" w:history="1">
        <w:r w:rsidRPr="00F3634D">
          <w:rPr>
            <w:rStyle w:val="charCitHyperlinkItal"/>
          </w:rPr>
          <w:t>Oaths and Affirmations Act 1984</w:t>
        </w:r>
      </w:hyperlink>
      <w:r w:rsidRPr="00F3634D">
        <w:t>, s 6 and sch 1.</w:t>
      </w:r>
    </w:p>
    <w:p w14:paraId="5CF596B8" w14:textId="77777777" w:rsidR="00C10F33" w:rsidRPr="00F3634D" w:rsidRDefault="00C10F33" w:rsidP="00C10F33">
      <w:pPr>
        <w:pStyle w:val="AH5Sec"/>
      </w:pPr>
      <w:bookmarkStart w:id="34" w:name="_Toc83816891"/>
      <w:r w:rsidRPr="00CD60EA">
        <w:rPr>
          <w:rStyle w:val="CharSectNo"/>
        </w:rPr>
        <w:t>15</w:t>
      </w:r>
      <w:r w:rsidRPr="00F3634D">
        <w:tab/>
        <w:t>Disclosure of interests—generally</w:t>
      </w:r>
      <w:bookmarkEnd w:id="34"/>
    </w:p>
    <w:p w14:paraId="54A3F03A" w14:textId="77777777" w:rsidR="00C10F33" w:rsidRPr="00F3634D" w:rsidRDefault="00C10F33" w:rsidP="00C10F33">
      <w:pPr>
        <w:pStyle w:val="Amainreturn"/>
      </w:pPr>
      <w:r w:rsidRPr="00F3634D">
        <w:t>A member of the electoral commission must give a written statement of the member’s personal and financial interests to the Speaker within 7 days after—</w:t>
      </w:r>
    </w:p>
    <w:p w14:paraId="3043C3AD" w14:textId="77777777" w:rsidR="00C10F33" w:rsidRPr="00F3634D" w:rsidRDefault="00C10F33" w:rsidP="00C10F33">
      <w:pPr>
        <w:pStyle w:val="Apara"/>
      </w:pPr>
      <w:r w:rsidRPr="00F3634D">
        <w:tab/>
        <w:t>(a)</w:t>
      </w:r>
      <w:r w:rsidRPr="00F3634D">
        <w:tab/>
        <w:t>the day the member is appointed; and</w:t>
      </w:r>
    </w:p>
    <w:p w14:paraId="32B69F30" w14:textId="77777777" w:rsidR="00C10F33" w:rsidRPr="00F3634D" w:rsidRDefault="00C10F33" w:rsidP="00C10F33">
      <w:pPr>
        <w:pStyle w:val="Apara"/>
      </w:pPr>
      <w:r w:rsidRPr="00F3634D">
        <w:tab/>
        <w:t>(b)</w:t>
      </w:r>
      <w:r w:rsidRPr="00F3634D">
        <w:tab/>
        <w:t>the first day of each financial year; and</w:t>
      </w:r>
    </w:p>
    <w:p w14:paraId="2305B806" w14:textId="77777777" w:rsidR="00C10F33" w:rsidRPr="00F3634D" w:rsidRDefault="00C10F33" w:rsidP="00C10F33">
      <w:pPr>
        <w:pStyle w:val="Apara"/>
      </w:pPr>
      <w:r w:rsidRPr="00F3634D">
        <w:tab/>
        <w:t>(c)</w:t>
      </w:r>
      <w:r w:rsidRPr="00F3634D">
        <w:tab/>
        <w:t>the day there is a change in the interest.</w:t>
      </w:r>
    </w:p>
    <w:p w14:paraId="2D7191E0" w14:textId="77777777" w:rsidR="00C10F33" w:rsidRPr="00F3634D" w:rsidRDefault="00C10F33" w:rsidP="00C10F33">
      <w:pPr>
        <w:pStyle w:val="AH5Sec"/>
      </w:pPr>
      <w:bookmarkStart w:id="35" w:name="_Toc83816892"/>
      <w:r w:rsidRPr="00CD60EA">
        <w:rPr>
          <w:rStyle w:val="CharSectNo"/>
        </w:rPr>
        <w:t>16</w:t>
      </w:r>
      <w:r w:rsidRPr="00F3634D">
        <w:tab/>
        <w:t>Electoral commission member must not do inconsistent work etc</w:t>
      </w:r>
      <w:bookmarkEnd w:id="35"/>
    </w:p>
    <w:p w14:paraId="78F61417" w14:textId="77777777" w:rsidR="00C10F33" w:rsidRPr="00F3634D" w:rsidRDefault="00C10F33" w:rsidP="00C10F33">
      <w:pPr>
        <w:pStyle w:val="Amainreturn"/>
        <w:keepNext/>
      </w:pPr>
      <w:r w:rsidRPr="00F3634D">
        <w:t>A member of the electoral commission must not—</w:t>
      </w:r>
    </w:p>
    <w:p w14:paraId="136DAEC5" w14:textId="77777777" w:rsidR="00C10F33" w:rsidRPr="00F3634D" w:rsidRDefault="00C10F33" w:rsidP="00C10F33">
      <w:pPr>
        <w:pStyle w:val="Apara"/>
      </w:pPr>
      <w:r w:rsidRPr="00F3634D">
        <w:tab/>
        <w:t>(a)</w:t>
      </w:r>
      <w:r w:rsidRPr="00F3634D">
        <w:tab/>
        <w:t>have paid employment that is inconsistent with the member’s functions; or</w:t>
      </w:r>
    </w:p>
    <w:p w14:paraId="71D66B25" w14:textId="77777777" w:rsidR="00C10F33" w:rsidRPr="00F3634D" w:rsidRDefault="00C10F33" w:rsidP="00C10F33">
      <w:pPr>
        <w:pStyle w:val="Apara"/>
      </w:pPr>
      <w:r w:rsidRPr="00F3634D">
        <w:lastRenderedPageBreak/>
        <w:tab/>
        <w:t>(b)</w:t>
      </w:r>
      <w:r w:rsidRPr="00F3634D">
        <w:tab/>
        <w:t>engage in any unpaid activity that is inconsistent with the member’s functions.</w:t>
      </w:r>
    </w:p>
    <w:p w14:paraId="49D95165" w14:textId="77777777" w:rsidR="00C10F33" w:rsidRPr="00F3634D" w:rsidRDefault="00C10F33" w:rsidP="00C10F33">
      <w:pPr>
        <w:pStyle w:val="AH5Sec"/>
      </w:pPr>
      <w:bookmarkStart w:id="36" w:name="_Toc83816893"/>
      <w:r w:rsidRPr="00CD60EA">
        <w:rPr>
          <w:rStyle w:val="CharSectNo"/>
        </w:rPr>
        <w:t>17</w:t>
      </w:r>
      <w:r w:rsidRPr="00F3634D">
        <w:tab/>
        <w:t>Resignation</w:t>
      </w:r>
      <w:bookmarkEnd w:id="36"/>
    </w:p>
    <w:p w14:paraId="31145959" w14:textId="77777777" w:rsidR="00C10F33" w:rsidRPr="00F3634D" w:rsidRDefault="00C10F33" w:rsidP="00C10F33">
      <w:pPr>
        <w:pStyle w:val="Amainreturn"/>
      </w:pPr>
      <w:r w:rsidRPr="00F3634D">
        <w:t>A member of the electoral commission may resign by giving a signed notice of resignation to the Speaker.</w:t>
      </w:r>
    </w:p>
    <w:p w14:paraId="74B47402" w14:textId="77777777" w:rsidR="00C10F33" w:rsidRPr="00F3634D" w:rsidRDefault="00C10F33" w:rsidP="00C10F33">
      <w:pPr>
        <w:pStyle w:val="AH5Sec"/>
      </w:pPr>
      <w:bookmarkStart w:id="37" w:name="_Toc83816894"/>
      <w:r w:rsidRPr="00CD60EA">
        <w:rPr>
          <w:rStyle w:val="CharSectNo"/>
        </w:rPr>
        <w:t>18</w:t>
      </w:r>
      <w:r w:rsidRPr="00F3634D">
        <w:tab/>
        <w:t>Retirement</w:t>
      </w:r>
      <w:bookmarkEnd w:id="37"/>
    </w:p>
    <w:p w14:paraId="49D37846" w14:textId="77777777" w:rsidR="00C10F33" w:rsidRPr="00F3634D" w:rsidRDefault="00C10F33" w:rsidP="00C10F33">
      <w:pPr>
        <w:pStyle w:val="Amain"/>
      </w:pPr>
      <w:r w:rsidRPr="00F3634D">
        <w:tab/>
        <w:t>(1)</w:t>
      </w:r>
      <w:r w:rsidRPr="00F3634D">
        <w:tab/>
        <w:t>The Speaker may retire a member of the electoral commission on the ground of physical or mental incapacity if—</w:t>
      </w:r>
    </w:p>
    <w:p w14:paraId="50B9DF88" w14:textId="77777777" w:rsidR="00C10F33" w:rsidRPr="00F3634D" w:rsidRDefault="00C10F33" w:rsidP="00C10F33">
      <w:pPr>
        <w:pStyle w:val="Apara"/>
      </w:pPr>
      <w:r w:rsidRPr="00F3634D">
        <w:tab/>
        <w:t>(a)</w:t>
      </w:r>
      <w:r w:rsidRPr="00F3634D">
        <w:tab/>
        <w:t>the incapacity substantially affects the exercise of the member’s functions; and</w:t>
      </w:r>
    </w:p>
    <w:p w14:paraId="05C156E7" w14:textId="77777777" w:rsidR="00C10F33" w:rsidRPr="00F3634D" w:rsidRDefault="00C10F33" w:rsidP="00C10F33">
      <w:pPr>
        <w:pStyle w:val="Apara"/>
      </w:pPr>
      <w:r w:rsidRPr="00F3634D">
        <w:tab/>
        <w:t>(b)</w:t>
      </w:r>
      <w:r w:rsidRPr="00F3634D">
        <w:tab/>
        <w:t>the member consents to the retirement.</w:t>
      </w:r>
    </w:p>
    <w:p w14:paraId="652F7E02" w14:textId="77777777" w:rsidR="00C10F33" w:rsidRPr="00F3634D" w:rsidRDefault="00C10F33" w:rsidP="002A4A76">
      <w:pPr>
        <w:pStyle w:val="Amain"/>
        <w:keepNext/>
      </w:pPr>
      <w:r w:rsidRPr="00F3634D">
        <w:tab/>
        <w:t>(2)</w:t>
      </w:r>
      <w:r w:rsidRPr="00F3634D">
        <w:tab/>
        <w:t>However, a member of the electoral commission must not be retired on the ground of invalidity unless—</w:t>
      </w:r>
    </w:p>
    <w:p w14:paraId="6A02055D" w14:textId="3FC69288" w:rsidR="00C10F33" w:rsidRPr="00F3634D" w:rsidRDefault="00C10F33" w:rsidP="00C10F33">
      <w:pPr>
        <w:pStyle w:val="Apara"/>
      </w:pPr>
      <w:r w:rsidRPr="00F3634D">
        <w:tab/>
        <w:t>(a)</w:t>
      </w:r>
      <w:r w:rsidRPr="00F3634D">
        <w:tab/>
        <w:t xml:space="preserve">if the member of the electoral commission is an eligible employee for the </w:t>
      </w:r>
      <w:hyperlink r:id="rId47" w:tooltip="Act 1976 No 31 (Cwlth)" w:history="1">
        <w:r w:rsidRPr="00F3634D">
          <w:rPr>
            <w:rStyle w:val="charCitHyperlinkItal"/>
          </w:rPr>
          <w:t>Superannuation Act 1976</w:t>
        </w:r>
      </w:hyperlink>
      <w:r w:rsidRPr="00F3634D">
        <w:t xml:space="preserve"> (Cwlth)—</w:t>
      </w:r>
    </w:p>
    <w:p w14:paraId="6A94BD8A" w14:textId="3FF03AFB" w:rsidR="00C10F33" w:rsidRPr="00F3634D" w:rsidRDefault="00C10F33" w:rsidP="00C10F33">
      <w:pPr>
        <w:pStyle w:val="Asubpara"/>
      </w:pPr>
      <w:r w:rsidRPr="00F3634D">
        <w:tab/>
        <w:t>(i)</w:t>
      </w:r>
      <w:r w:rsidRPr="00F3634D">
        <w:tab/>
        <w:t xml:space="preserve">the member is under the member’s maximum retiring age within the meaning of that </w:t>
      </w:r>
      <w:hyperlink r:id="rId48" w:tooltip="Act 1976 No 31 (Cwlth)" w:history="1">
        <w:r w:rsidRPr="00F3634D">
          <w:rPr>
            <w:rStyle w:val="charCitHyperlinkAbbrev"/>
          </w:rPr>
          <w:t>Act</w:t>
        </w:r>
      </w:hyperlink>
      <w:r w:rsidRPr="00F3634D">
        <w:t>; and</w:t>
      </w:r>
    </w:p>
    <w:p w14:paraId="67384187" w14:textId="7E138546" w:rsidR="00C10F33" w:rsidRPr="00F3634D" w:rsidRDefault="00C10F33" w:rsidP="00C10F33">
      <w:pPr>
        <w:pStyle w:val="Asubpara"/>
      </w:pPr>
      <w:r w:rsidRPr="00F3634D">
        <w:tab/>
        <w:t>(ii)</w:t>
      </w:r>
      <w:r w:rsidRPr="00F3634D">
        <w:tab/>
        <w:t xml:space="preserve">a certificate has been given by the Commonwealth Superannuation Board of Trustees No 2 under that </w:t>
      </w:r>
      <w:hyperlink r:id="rId49" w:tooltip="Act 1976 No 31 (Cwlth)" w:history="1">
        <w:r w:rsidRPr="00F3634D">
          <w:rPr>
            <w:rStyle w:val="charCitHyperlinkAbbrev"/>
          </w:rPr>
          <w:t>Act</w:t>
        </w:r>
      </w:hyperlink>
      <w:r w:rsidRPr="00F3634D">
        <w:t>, section 54C for the member; or</w:t>
      </w:r>
    </w:p>
    <w:p w14:paraId="7436D58C" w14:textId="4DECC351" w:rsidR="00C10F33" w:rsidRPr="00F3634D" w:rsidRDefault="00C10F33" w:rsidP="00C10F33">
      <w:pPr>
        <w:pStyle w:val="Apara"/>
      </w:pPr>
      <w:r w:rsidRPr="00F3634D">
        <w:tab/>
        <w:t>(b)</w:t>
      </w:r>
      <w:r w:rsidRPr="00F3634D">
        <w:tab/>
        <w:t xml:space="preserve">if the member of the electoral commission is a member of the superannuation scheme established under the </w:t>
      </w:r>
      <w:hyperlink r:id="rId50" w:tooltip="Act 1990 No 38 (Cwlth)" w:history="1">
        <w:r w:rsidRPr="00F3634D">
          <w:rPr>
            <w:rStyle w:val="charCitHyperlinkItal"/>
          </w:rPr>
          <w:t>Superannuation Act 1990</w:t>
        </w:r>
      </w:hyperlink>
      <w:r w:rsidRPr="00F3634D">
        <w:t xml:space="preserve"> (Cwlth)—</w:t>
      </w:r>
    </w:p>
    <w:p w14:paraId="76AB3F36" w14:textId="77777777" w:rsidR="00C10F33" w:rsidRPr="00F3634D" w:rsidRDefault="00C10F33" w:rsidP="00C10F33">
      <w:pPr>
        <w:pStyle w:val="Asubpara"/>
      </w:pPr>
      <w:r w:rsidRPr="00F3634D">
        <w:tab/>
        <w:t>(i)</w:t>
      </w:r>
      <w:r w:rsidRPr="00F3634D">
        <w:tab/>
        <w:t>the member is under 60 years old; and</w:t>
      </w:r>
    </w:p>
    <w:p w14:paraId="22A4F56D" w14:textId="0F0DE20E" w:rsidR="00C10F33" w:rsidRPr="00F3634D" w:rsidRDefault="00C10F33" w:rsidP="00C10F33">
      <w:pPr>
        <w:pStyle w:val="Asubpara"/>
      </w:pPr>
      <w:r w:rsidRPr="00F3634D">
        <w:tab/>
        <w:t>(ii)</w:t>
      </w:r>
      <w:r w:rsidRPr="00F3634D">
        <w:tab/>
        <w:t xml:space="preserve">a certificate has been given by the Commonwealth Superannuation Board of Trustees No 1 under that </w:t>
      </w:r>
      <w:hyperlink r:id="rId51" w:tooltip="Act 1990 No 38 (Cwlth)" w:history="1">
        <w:r w:rsidRPr="00F3634D">
          <w:rPr>
            <w:rStyle w:val="charCitHyperlinkAbbrev"/>
          </w:rPr>
          <w:t>Act</w:t>
        </w:r>
      </w:hyperlink>
      <w:r w:rsidRPr="00F3634D">
        <w:t>, section 13 for the member; or</w:t>
      </w:r>
    </w:p>
    <w:p w14:paraId="2D682559" w14:textId="22A5EE95" w:rsidR="00C10F33" w:rsidRPr="00F3634D" w:rsidRDefault="00C10F33" w:rsidP="00C10F33">
      <w:pPr>
        <w:pStyle w:val="Apara"/>
      </w:pPr>
      <w:r w:rsidRPr="00F3634D">
        <w:lastRenderedPageBreak/>
        <w:tab/>
        <w:t>(c)</w:t>
      </w:r>
      <w:r w:rsidRPr="00F3634D">
        <w:tab/>
        <w:t xml:space="preserve">if the member of the electoral commission is an ordinary employer-sponsored member of PSSAP within the meaning of the </w:t>
      </w:r>
      <w:hyperlink r:id="rId52" w:tooltip="Act 2005 No 80 (Cwlth)" w:history="1">
        <w:r w:rsidRPr="00F3634D">
          <w:rPr>
            <w:rStyle w:val="charCitHyperlinkItal"/>
          </w:rPr>
          <w:t>Superannuation Act 2005</w:t>
        </w:r>
      </w:hyperlink>
      <w:r w:rsidRPr="00F3634D">
        <w:t xml:space="preserve"> (Cwlth)—</w:t>
      </w:r>
    </w:p>
    <w:p w14:paraId="0F6D9D81" w14:textId="77777777" w:rsidR="00C10F33" w:rsidRPr="00F3634D" w:rsidRDefault="00C10F33" w:rsidP="00C10F33">
      <w:pPr>
        <w:pStyle w:val="Asubpara"/>
      </w:pPr>
      <w:r w:rsidRPr="00F3634D">
        <w:tab/>
        <w:t>(i)</w:t>
      </w:r>
      <w:r w:rsidRPr="00F3634D">
        <w:tab/>
        <w:t>the member is under 60 years old; and</w:t>
      </w:r>
    </w:p>
    <w:p w14:paraId="7B400CFD" w14:textId="52BE8625" w:rsidR="00C10F33" w:rsidRPr="00F3634D" w:rsidRDefault="00C10F33" w:rsidP="00C10F33">
      <w:pPr>
        <w:pStyle w:val="Asubpara"/>
      </w:pPr>
      <w:r w:rsidRPr="00F3634D">
        <w:tab/>
        <w:t>(ii)</w:t>
      </w:r>
      <w:r w:rsidRPr="00F3634D">
        <w:tab/>
        <w:t xml:space="preserve">a certificate has been given by the Commonwealth Superannuation Board of Trustees No 1 under that </w:t>
      </w:r>
      <w:hyperlink r:id="rId53" w:tooltip="Act 2005 No 80 (Cwlth)" w:history="1">
        <w:r w:rsidRPr="00F3634D">
          <w:rPr>
            <w:rStyle w:val="charCitHyperlinkAbbrev"/>
          </w:rPr>
          <w:t>Act</w:t>
        </w:r>
      </w:hyperlink>
      <w:r w:rsidRPr="00F3634D">
        <w:t>, section 43 for the member.</w:t>
      </w:r>
    </w:p>
    <w:p w14:paraId="633F4FC7" w14:textId="77777777" w:rsidR="00C10F33" w:rsidRPr="00F3634D" w:rsidRDefault="00C10F33" w:rsidP="00C10F33">
      <w:pPr>
        <w:pStyle w:val="Amain"/>
      </w:pPr>
      <w:r w:rsidRPr="00F3634D">
        <w:tab/>
        <w:t>(3)</w:t>
      </w:r>
      <w:r w:rsidRPr="00F3634D">
        <w:tab/>
        <w:t>In this section:</w:t>
      </w:r>
    </w:p>
    <w:p w14:paraId="0EE46787" w14:textId="77777777" w:rsidR="00C10F33" w:rsidRPr="00F3634D" w:rsidRDefault="00C10F33" w:rsidP="00C10F33">
      <w:pPr>
        <w:pStyle w:val="aDef"/>
        <w:keepNext/>
      </w:pPr>
      <w:r w:rsidRPr="00F3634D">
        <w:rPr>
          <w:rStyle w:val="charBoldItals"/>
        </w:rPr>
        <w:t>invalidity</w:t>
      </w:r>
      <w:r w:rsidRPr="00F3634D">
        <w:t xml:space="preserve"> means—</w:t>
      </w:r>
    </w:p>
    <w:p w14:paraId="6B645E89" w14:textId="722D263C" w:rsidR="00C10F33" w:rsidRPr="00F3634D" w:rsidRDefault="00C10F33" w:rsidP="00C10F33">
      <w:pPr>
        <w:pStyle w:val="aDefpara"/>
      </w:pPr>
      <w:r w:rsidRPr="00F3634D">
        <w:tab/>
        <w:t>(a)</w:t>
      </w:r>
      <w:r w:rsidRPr="00F3634D">
        <w:tab/>
        <w:t xml:space="preserve">for an eligible employee for the </w:t>
      </w:r>
      <w:hyperlink r:id="rId54" w:tooltip="Act 1976 No 31 (Cwlth)" w:history="1">
        <w:r w:rsidRPr="00F3634D">
          <w:rPr>
            <w:rStyle w:val="charCitHyperlinkItal"/>
          </w:rPr>
          <w:t>Superannuation Act 1976</w:t>
        </w:r>
      </w:hyperlink>
      <w:r w:rsidRPr="00F3634D">
        <w:t xml:space="preserve"> (Cwlth)—invalidity under that Act; or</w:t>
      </w:r>
    </w:p>
    <w:p w14:paraId="048BAC54" w14:textId="4920C21C" w:rsidR="00C10F33" w:rsidRPr="00F3634D" w:rsidRDefault="00C10F33" w:rsidP="00C10F33">
      <w:pPr>
        <w:pStyle w:val="aDefpara"/>
      </w:pPr>
      <w:r w:rsidRPr="00F3634D">
        <w:tab/>
        <w:t>(b)</w:t>
      </w:r>
      <w:r w:rsidRPr="00F3634D">
        <w:tab/>
        <w:t xml:space="preserve">for a member of the superannuation scheme established under the </w:t>
      </w:r>
      <w:hyperlink r:id="rId55" w:tooltip="Act 1990 No 38 (Cwlth)" w:history="1">
        <w:r w:rsidRPr="00F3634D">
          <w:rPr>
            <w:rStyle w:val="charCitHyperlinkItal"/>
          </w:rPr>
          <w:t>Superannuation Act 1990</w:t>
        </w:r>
      </w:hyperlink>
      <w:r w:rsidRPr="00F3634D">
        <w:t xml:space="preserve"> (Cwlth)—invalidity under that Act; or</w:t>
      </w:r>
    </w:p>
    <w:p w14:paraId="7D5EBE0C" w14:textId="08C37ED2" w:rsidR="00C10F33" w:rsidRPr="00F3634D" w:rsidRDefault="00C10F33" w:rsidP="00C10F33">
      <w:pPr>
        <w:pStyle w:val="aDefpara"/>
      </w:pPr>
      <w:r w:rsidRPr="00F3634D">
        <w:tab/>
        <w:t>(c)</w:t>
      </w:r>
      <w:r w:rsidRPr="00F3634D">
        <w:tab/>
        <w:t xml:space="preserve">for an ordinary employer-sponsored member of PSSAP within the meaning of the </w:t>
      </w:r>
      <w:hyperlink r:id="rId56" w:tooltip="Act 2005 No 80 (Cwlth)" w:history="1">
        <w:r w:rsidRPr="00F3634D">
          <w:rPr>
            <w:rStyle w:val="charCitHyperlinkItal"/>
          </w:rPr>
          <w:t>Superannuation Act 2005</w:t>
        </w:r>
      </w:hyperlink>
      <w:r w:rsidRPr="00F3634D">
        <w:t xml:space="preserve"> (Cwlth)—invalidity under that Act.</w:t>
      </w:r>
    </w:p>
    <w:p w14:paraId="36ADC0A8" w14:textId="77777777" w:rsidR="00C10F33" w:rsidRPr="00F3634D" w:rsidRDefault="00C10F33" w:rsidP="00C10F33">
      <w:pPr>
        <w:pStyle w:val="aDef"/>
      </w:pPr>
      <w:r w:rsidRPr="00F3634D">
        <w:rPr>
          <w:rStyle w:val="charBoldItals"/>
        </w:rPr>
        <w:t>physical or mental incapacity</w:t>
      </w:r>
      <w:r w:rsidRPr="00F3634D">
        <w:t xml:space="preserve"> includes invalidity.</w:t>
      </w:r>
    </w:p>
    <w:p w14:paraId="42C4AEE5" w14:textId="77777777" w:rsidR="00C10F33" w:rsidRPr="00F3634D" w:rsidRDefault="00C10F33" w:rsidP="00C10F33">
      <w:pPr>
        <w:pStyle w:val="AH5Sec"/>
      </w:pPr>
      <w:bookmarkStart w:id="38" w:name="_Toc83816895"/>
      <w:r w:rsidRPr="00CD60EA">
        <w:rPr>
          <w:rStyle w:val="CharSectNo"/>
        </w:rPr>
        <w:t>18A</w:t>
      </w:r>
      <w:r w:rsidRPr="00F3634D">
        <w:tab/>
        <w:t>Suspension—generally</w:t>
      </w:r>
      <w:bookmarkEnd w:id="38"/>
    </w:p>
    <w:p w14:paraId="0E765412" w14:textId="77777777" w:rsidR="00C10F33" w:rsidRPr="00F3634D" w:rsidRDefault="00C10F33" w:rsidP="00C10F33">
      <w:pPr>
        <w:pStyle w:val="Amain"/>
      </w:pPr>
      <w:r w:rsidRPr="00F3634D">
        <w:tab/>
        <w:t>(1)</w:t>
      </w:r>
      <w:r w:rsidRPr="00F3634D">
        <w:tab/>
        <w:t>The Speaker may suspend a member of the electoral commission on the ground of—</w:t>
      </w:r>
    </w:p>
    <w:p w14:paraId="6C83F7F3" w14:textId="77777777" w:rsidR="00C10F33" w:rsidRPr="00F3634D" w:rsidRDefault="00C10F33" w:rsidP="00C10F33">
      <w:pPr>
        <w:pStyle w:val="Apara"/>
      </w:pPr>
      <w:r w:rsidRPr="00F3634D">
        <w:tab/>
        <w:t>(a)</w:t>
      </w:r>
      <w:r w:rsidRPr="00F3634D">
        <w:tab/>
        <w:t>misbehaviour; or</w:t>
      </w:r>
    </w:p>
    <w:p w14:paraId="1DCC1513" w14:textId="77777777" w:rsidR="00C10F33" w:rsidRPr="00F3634D" w:rsidRDefault="00C10F33" w:rsidP="00C10F33">
      <w:pPr>
        <w:pStyle w:val="Apara"/>
      </w:pPr>
      <w:r w:rsidRPr="00F3634D">
        <w:tab/>
        <w:t>(b)</w:t>
      </w:r>
      <w:r w:rsidRPr="00F3634D">
        <w:tab/>
        <w:t>physical or mental incapacity, if the incapacity substantially affects the exercise of the member’s functions.</w:t>
      </w:r>
    </w:p>
    <w:p w14:paraId="39512DAE" w14:textId="4EE4FF2D" w:rsidR="00C10F33" w:rsidRPr="00F3634D" w:rsidRDefault="00C10F33" w:rsidP="00C10F33">
      <w:pPr>
        <w:pStyle w:val="aNote"/>
        <w:rPr>
          <w:lang w:eastAsia="en-AU"/>
        </w:rPr>
      </w:pPr>
      <w:r w:rsidRPr="00F3634D">
        <w:rPr>
          <w:rStyle w:val="charItals"/>
        </w:rPr>
        <w:t>Note</w:t>
      </w:r>
      <w:r w:rsidRPr="00F3634D">
        <w:rPr>
          <w:rStyle w:val="charItals"/>
        </w:rPr>
        <w:tab/>
      </w:r>
      <w:r w:rsidRPr="00F3634D">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57" w:tooltip="A2001-14" w:history="1">
        <w:r w:rsidRPr="00F3634D">
          <w:rPr>
            <w:rStyle w:val="charCitHyperlinkAbbrev"/>
          </w:rPr>
          <w:t>Legislation Act</w:t>
        </w:r>
      </w:hyperlink>
      <w:r w:rsidRPr="00F3634D">
        <w:rPr>
          <w:lang w:eastAsia="en-AU"/>
        </w:rPr>
        <w:t>, s 180).</w:t>
      </w:r>
    </w:p>
    <w:p w14:paraId="7A523364" w14:textId="77777777" w:rsidR="00C10F33" w:rsidRPr="00F3634D" w:rsidRDefault="00C10F33" w:rsidP="00C10F33">
      <w:pPr>
        <w:pStyle w:val="Amain"/>
        <w:rPr>
          <w:snapToGrid w:val="0"/>
        </w:rPr>
      </w:pPr>
      <w:r w:rsidRPr="00F3634D">
        <w:rPr>
          <w:snapToGrid w:val="0"/>
        </w:rPr>
        <w:lastRenderedPageBreak/>
        <w:tab/>
        <w:t>(2)</w:t>
      </w:r>
      <w:r w:rsidRPr="00F3634D">
        <w:rPr>
          <w:snapToGrid w:val="0"/>
        </w:rPr>
        <w:tab/>
        <w:t>If the Speaker is considering suspending the member, the Speaker may ask 1 or more of the following for advice about the proposed suspension:</w:t>
      </w:r>
    </w:p>
    <w:p w14:paraId="3E8A7299" w14:textId="77777777" w:rsidR="00C10F33" w:rsidRPr="00F3634D" w:rsidRDefault="00AA7706" w:rsidP="00C10F33">
      <w:pPr>
        <w:pStyle w:val="Apara"/>
        <w:rPr>
          <w:snapToGrid w:val="0"/>
        </w:rPr>
      </w:pPr>
      <w:r>
        <w:tab/>
      </w:r>
      <w:r w:rsidRPr="0083266D">
        <w:t>(a)</w:t>
      </w:r>
      <w:r w:rsidRPr="0083266D">
        <w:tab/>
        <w:t>the public sector standards commissioner;</w:t>
      </w:r>
    </w:p>
    <w:p w14:paraId="605B2761" w14:textId="77777777" w:rsidR="00C10F33" w:rsidRPr="00F3634D" w:rsidRDefault="00C10F33" w:rsidP="00C10F33">
      <w:pPr>
        <w:pStyle w:val="Apara"/>
        <w:rPr>
          <w:snapToGrid w:val="0"/>
        </w:rPr>
      </w:pPr>
      <w:r w:rsidRPr="00F3634D">
        <w:rPr>
          <w:snapToGrid w:val="0"/>
        </w:rPr>
        <w:tab/>
        <w:t>(b)</w:t>
      </w:r>
      <w:r w:rsidRPr="00F3634D">
        <w:rPr>
          <w:snapToGrid w:val="0"/>
        </w:rPr>
        <w:tab/>
        <w:t>anyone else the Speaker considers appropriate.</w:t>
      </w:r>
    </w:p>
    <w:p w14:paraId="24029F3D" w14:textId="77777777" w:rsidR="00C10F33" w:rsidRPr="00F3634D" w:rsidRDefault="00C10F33" w:rsidP="00C10F33">
      <w:pPr>
        <w:pStyle w:val="Amain"/>
      </w:pPr>
      <w:r w:rsidRPr="00F3634D">
        <w:tab/>
        <w:t>(3)</w:t>
      </w:r>
      <w:r w:rsidRPr="00F3634D">
        <w:tab/>
        <w:t>If the Speaker suspends the member, the Speaker must give the member written notice of the suspension and a copy of a statement of the reasons for the suspension.</w:t>
      </w:r>
    </w:p>
    <w:p w14:paraId="13A3A953" w14:textId="421E46BA" w:rsidR="00252C8B" w:rsidRPr="00130EF2" w:rsidRDefault="00252C8B" w:rsidP="00252C8B">
      <w:pPr>
        <w:pStyle w:val="aNote"/>
      </w:pPr>
      <w:r w:rsidRPr="00130EF2">
        <w:rPr>
          <w:rStyle w:val="charItals"/>
        </w:rPr>
        <w:t>Note</w:t>
      </w:r>
      <w:r w:rsidRPr="00130EF2">
        <w:rPr>
          <w:rStyle w:val="charItals"/>
        </w:rPr>
        <w:tab/>
      </w:r>
      <w:r w:rsidRPr="00130EF2">
        <w:t xml:space="preserve">For what must be included in a statement of reasons, see the </w:t>
      </w:r>
      <w:hyperlink r:id="rId58" w:tooltip="A2001-14" w:history="1">
        <w:r w:rsidRPr="00130EF2">
          <w:rPr>
            <w:rStyle w:val="charCitHyperlinkAbbrev"/>
          </w:rPr>
          <w:t>Legislation Act</w:t>
        </w:r>
      </w:hyperlink>
      <w:r w:rsidRPr="00130EF2">
        <w:t>, s 179.</w:t>
      </w:r>
    </w:p>
    <w:p w14:paraId="08A3978B" w14:textId="77777777" w:rsidR="00C10F33" w:rsidRPr="00F3634D" w:rsidRDefault="00C10F33" w:rsidP="00C10F33">
      <w:pPr>
        <w:pStyle w:val="Amain"/>
        <w:rPr>
          <w:snapToGrid w:val="0"/>
        </w:rPr>
      </w:pPr>
      <w:r w:rsidRPr="00F3634D">
        <w:rPr>
          <w:snapToGrid w:val="0"/>
        </w:rPr>
        <w:tab/>
        <w:t>(4)</w:t>
      </w:r>
      <w:r w:rsidRPr="00F3634D">
        <w:rPr>
          <w:snapToGrid w:val="0"/>
        </w:rPr>
        <w:tab/>
        <w:t>The suspension takes effect when the notice and statement are given to the member under subsection (3).</w:t>
      </w:r>
    </w:p>
    <w:p w14:paraId="06F9606E" w14:textId="77777777" w:rsidR="00C10F33" w:rsidRPr="00F3634D" w:rsidRDefault="00C10F33" w:rsidP="00C10F33">
      <w:pPr>
        <w:pStyle w:val="Amain"/>
      </w:pPr>
      <w:r w:rsidRPr="00F3634D">
        <w:tab/>
        <w:t>(5)</w:t>
      </w:r>
      <w:r w:rsidRPr="00F3634D">
        <w:tab/>
        <w:t>The member may be suspended only under this section.</w:t>
      </w:r>
    </w:p>
    <w:p w14:paraId="27F50087" w14:textId="77777777" w:rsidR="00C10F33" w:rsidRPr="00F3634D" w:rsidRDefault="00C10F33" w:rsidP="00C10F33">
      <w:pPr>
        <w:pStyle w:val="Amain"/>
        <w:rPr>
          <w:snapToGrid w:val="0"/>
        </w:rPr>
      </w:pPr>
      <w:r w:rsidRPr="00F3634D">
        <w:tab/>
        <w:t>(6)</w:t>
      </w:r>
      <w:r w:rsidRPr="00F3634D">
        <w:tab/>
        <w:t>The member is entitled to be paid salary and allowances while suspended.</w:t>
      </w:r>
    </w:p>
    <w:p w14:paraId="7D220717" w14:textId="77777777" w:rsidR="00C10F33" w:rsidRPr="00F3634D" w:rsidRDefault="00C10F33" w:rsidP="00C10F33">
      <w:pPr>
        <w:pStyle w:val="AH5Sec"/>
      </w:pPr>
      <w:bookmarkStart w:id="39" w:name="_Toc83816896"/>
      <w:r w:rsidRPr="00CD60EA">
        <w:rPr>
          <w:rStyle w:val="CharSectNo"/>
        </w:rPr>
        <w:t>18B</w:t>
      </w:r>
      <w:r w:rsidRPr="00F3634D">
        <w:tab/>
        <w:t>Suspension—relevant Assembly committee notice and meetings</w:t>
      </w:r>
      <w:bookmarkEnd w:id="39"/>
    </w:p>
    <w:p w14:paraId="1D770B92" w14:textId="77777777" w:rsidR="00C10F33" w:rsidRPr="00F3634D" w:rsidRDefault="00C10F33" w:rsidP="00C10F33">
      <w:pPr>
        <w:pStyle w:val="Amain"/>
      </w:pPr>
      <w:r w:rsidRPr="00F3634D">
        <w:tab/>
        <w:t>(1)</w:t>
      </w:r>
      <w:r w:rsidRPr="00F3634D">
        <w:tab/>
        <w:t>If the Speaker suspends a member of the electoral commission,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14:paraId="7B03B095" w14:textId="77777777" w:rsidR="00C10F33" w:rsidRPr="00F3634D" w:rsidRDefault="00C10F33" w:rsidP="00C10F33">
      <w:pPr>
        <w:pStyle w:val="Amain"/>
      </w:pPr>
      <w:r w:rsidRPr="00F3634D">
        <w:tab/>
        <w:t>(2)</w:t>
      </w:r>
      <w:r w:rsidRPr="00F3634D">
        <w:tab/>
        <w:t>The relevant Assembly committee must meet in relation to the member’s suspension—</w:t>
      </w:r>
    </w:p>
    <w:p w14:paraId="579A4E72" w14:textId="77777777" w:rsidR="00C10F33" w:rsidRPr="00F3634D" w:rsidRDefault="00C10F33" w:rsidP="00C10F33">
      <w:pPr>
        <w:pStyle w:val="Apara"/>
      </w:pPr>
      <w:r w:rsidRPr="00F3634D">
        <w:tab/>
        <w:t>(a)</w:t>
      </w:r>
      <w:r w:rsidRPr="00F3634D">
        <w:tab/>
        <w:t xml:space="preserve">not later than 3 business days after the day the committee is given written notice of the suspension (the </w:t>
      </w:r>
      <w:r w:rsidRPr="00F3634D">
        <w:rPr>
          <w:rStyle w:val="charBoldItals"/>
        </w:rPr>
        <w:t>notice day</w:t>
      </w:r>
      <w:r w:rsidRPr="00F3634D">
        <w:t>); and</w:t>
      </w:r>
    </w:p>
    <w:p w14:paraId="55C0513E" w14:textId="77777777" w:rsidR="00C10F33" w:rsidRPr="00F3634D" w:rsidRDefault="00C10F33" w:rsidP="00C10F33">
      <w:pPr>
        <w:pStyle w:val="Apara"/>
      </w:pPr>
      <w:r w:rsidRPr="00F3634D">
        <w:tab/>
        <w:t>(b)</w:t>
      </w:r>
      <w:r w:rsidRPr="00F3634D">
        <w:tab/>
        <w:t xml:space="preserve">at subsequent intervals of not longer than 30 days while the member is suspended (a </w:t>
      </w:r>
      <w:r w:rsidRPr="00F3634D">
        <w:rPr>
          <w:rStyle w:val="charBoldItals"/>
        </w:rPr>
        <w:t>regular meeting</w:t>
      </w:r>
      <w:r w:rsidRPr="00F3634D">
        <w:t>).</w:t>
      </w:r>
    </w:p>
    <w:p w14:paraId="4DF98B98" w14:textId="77777777" w:rsidR="00C10F33" w:rsidRPr="00F3634D" w:rsidRDefault="00C10F33" w:rsidP="00C10F33">
      <w:pPr>
        <w:pStyle w:val="Amain"/>
      </w:pPr>
      <w:r w:rsidRPr="00F3634D">
        <w:lastRenderedPageBreak/>
        <w:tab/>
        <w:t>(3)</w:t>
      </w:r>
      <w:r w:rsidRPr="00F3634D">
        <w:tab/>
        <w:t>The relevant Assembly committee must give the member of the electoral commission written notice that a regular meeting will be held at least 3 business days before the day the meeting is to be held.</w:t>
      </w:r>
    </w:p>
    <w:p w14:paraId="796D1869" w14:textId="77777777" w:rsidR="00C10F33" w:rsidRPr="00F3634D" w:rsidRDefault="00C10F33" w:rsidP="00C10F33">
      <w:pPr>
        <w:pStyle w:val="Amain"/>
      </w:pPr>
      <w:r w:rsidRPr="00F3634D">
        <w:tab/>
        <w:t>(4)</w:t>
      </w:r>
      <w:r w:rsidRPr="00F3634D">
        <w:tab/>
        <w:t>The member of the electoral commission may make an oral or written submission (or both) to the committee about the member’s suspension.</w:t>
      </w:r>
    </w:p>
    <w:p w14:paraId="694E7E4F" w14:textId="77777777" w:rsidR="00C10F33" w:rsidRPr="00F3634D" w:rsidRDefault="00C10F33" w:rsidP="00C10F33">
      <w:pPr>
        <w:pStyle w:val="Amain"/>
      </w:pPr>
      <w:r w:rsidRPr="00F3634D">
        <w:tab/>
        <w:t>(5)</w:t>
      </w:r>
      <w:r w:rsidRPr="00F3634D">
        <w:tab/>
        <w:t>At each regular meeting, the relevant Assembly committee must review the member’s suspension and may at any time pass a resolution about the suspension, including a resolution—</w:t>
      </w:r>
    </w:p>
    <w:p w14:paraId="03509ACF" w14:textId="77777777" w:rsidR="00C10F33" w:rsidRPr="00F3634D" w:rsidRDefault="00C10F33" w:rsidP="00C10F33">
      <w:pPr>
        <w:pStyle w:val="Apara"/>
      </w:pPr>
      <w:r w:rsidRPr="00F3634D">
        <w:tab/>
        <w:t>(a)</w:t>
      </w:r>
      <w:r w:rsidRPr="00F3634D">
        <w:tab/>
        <w:t>recommending to the Speaker that the Speaker end the suspension; or</w:t>
      </w:r>
    </w:p>
    <w:p w14:paraId="464F9F36" w14:textId="77777777" w:rsidR="00C10F33" w:rsidRPr="00F3634D" w:rsidRDefault="00C10F33" w:rsidP="00C10F33">
      <w:pPr>
        <w:pStyle w:val="Apara"/>
      </w:pPr>
      <w:r w:rsidRPr="00F3634D">
        <w:tab/>
        <w:t>(b)</w:t>
      </w:r>
      <w:r w:rsidRPr="00F3634D">
        <w:tab/>
        <w:t>to make a statement to the Legislative Assembly recommending that the Speaker end the member’s appointment.</w:t>
      </w:r>
    </w:p>
    <w:p w14:paraId="779BB44E" w14:textId="77777777" w:rsidR="00C10F33" w:rsidRPr="00F3634D" w:rsidRDefault="00C10F33" w:rsidP="00C10F33">
      <w:pPr>
        <w:pStyle w:val="AH5Sec"/>
      </w:pPr>
      <w:bookmarkStart w:id="40" w:name="_Toc83816897"/>
      <w:r w:rsidRPr="00CD60EA">
        <w:rPr>
          <w:rStyle w:val="CharSectNo"/>
        </w:rPr>
        <w:t>18C</w:t>
      </w:r>
      <w:r w:rsidRPr="00F3634D">
        <w:tab/>
        <w:t>Suspension—ending suspension</w:t>
      </w:r>
      <w:bookmarkEnd w:id="40"/>
    </w:p>
    <w:p w14:paraId="2B611570" w14:textId="77777777" w:rsidR="00C10F33" w:rsidRPr="00F3634D" w:rsidRDefault="00C10F33" w:rsidP="00C10F33">
      <w:pPr>
        <w:pStyle w:val="Amain"/>
      </w:pPr>
      <w:r w:rsidRPr="00F3634D">
        <w:tab/>
        <w:t>(1)</w:t>
      </w:r>
      <w:r w:rsidRPr="00F3634D">
        <w:tab/>
        <w:t>If the Speaker does not comply with section 18B (1), the suspension ends at the end of the notice day.</w:t>
      </w:r>
    </w:p>
    <w:p w14:paraId="46804254" w14:textId="77777777" w:rsidR="00C10F33" w:rsidRPr="00F3634D" w:rsidRDefault="00C10F33" w:rsidP="00C10F33">
      <w:pPr>
        <w:pStyle w:val="Amain"/>
      </w:pPr>
      <w:r w:rsidRPr="00F3634D">
        <w:tab/>
        <w:t>(2)</w:t>
      </w:r>
      <w:r w:rsidRPr="00F3634D">
        <w:tab/>
        <w:t>If the relevant Assembly committee fails to hold a meeting as required under section 18B (2), the suspension ends on the day after the last day when the meeting could have been held.</w:t>
      </w:r>
    </w:p>
    <w:p w14:paraId="417D65C9" w14:textId="77777777" w:rsidR="00C10F33" w:rsidRPr="00F3634D" w:rsidRDefault="00C10F33" w:rsidP="00C10F33">
      <w:pPr>
        <w:pStyle w:val="Amain"/>
      </w:pPr>
      <w:r w:rsidRPr="00F3634D">
        <w:tab/>
        <w:t>(3)</w:t>
      </w:r>
      <w:r w:rsidRPr="00F3634D">
        <w:tab/>
        <w:t>If the relevant Assembly committee makes a recommendation mentioned in section 18B (5) (a) and the Speaker does not end the suspension within 1 business day after the day the recommendation is made—</w:t>
      </w:r>
    </w:p>
    <w:p w14:paraId="02B69EA0" w14:textId="77777777" w:rsidR="00C10F33" w:rsidRPr="00F3634D" w:rsidRDefault="00C10F33" w:rsidP="00C10F33">
      <w:pPr>
        <w:pStyle w:val="Apara"/>
      </w:pPr>
      <w:r w:rsidRPr="00F3634D">
        <w:tab/>
        <w:t>(a)</w:t>
      </w:r>
      <w:r w:rsidRPr="00F3634D">
        <w:tab/>
        <w:t>the committee may at any time resolve to make a statement to the Legislative Assembly recommending that the suspension be ended; and</w:t>
      </w:r>
    </w:p>
    <w:p w14:paraId="32F001FE" w14:textId="77777777" w:rsidR="00C10F33" w:rsidRPr="00F3634D" w:rsidRDefault="00C10F33" w:rsidP="002B7F71">
      <w:pPr>
        <w:pStyle w:val="Apara"/>
        <w:keepNext/>
      </w:pPr>
      <w:r w:rsidRPr="00F3634D">
        <w:lastRenderedPageBreak/>
        <w:tab/>
        <w:t>(b)</w:t>
      </w:r>
      <w:r w:rsidRPr="00F3634D">
        <w:tab/>
        <w:t>if the committee makes a statement mentioned in paragraph (a) and—</w:t>
      </w:r>
    </w:p>
    <w:p w14:paraId="3C894B03" w14:textId="77777777" w:rsidR="00C10F33" w:rsidRPr="00F3634D" w:rsidRDefault="00C10F33" w:rsidP="00C10F33">
      <w:pPr>
        <w:pStyle w:val="Asubpara"/>
      </w:pPr>
      <w:r w:rsidRPr="00F3634D">
        <w:tab/>
        <w:t>(i)</w:t>
      </w:r>
      <w:r w:rsidRPr="00F3634D">
        <w:tab/>
        <w:t>the Legislative Assembly resolves to end the suspension—the suspension ends on the passing of the resolution; or</w:t>
      </w:r>
    </w:p>
    <w:p w14:paraId="7A0F857B" w14:textId="77777777" w:rsidR="00C10F33" w:rsidRPr="00F3634D" w:rsidRDefault="00C10F33" w:rsidP="00C10F33">
      <w:pPr>
        <w:pStyle w:val="Asubpara"/>
      </w:pPr>
      <w:r w:rsidRPr="00F3634D">
        <w:tab/>
        <w:t>(ii)</w:t>
      </w:r>
      <w:r w:rsidRPr="00F3634D">
        <w:tab/>
        <w:t>the Legislative Assembly does not deal with the statement within 3 sitting days—the suspension ends at the end of the 3rd sitting day.</w:t>
      </w:r>
    </w:p>
    <w:p w14:paraId="4080C641" w14:textId="77777777" w:rsidR="00C10F33" w:rsidRPr="00F3634D" w:rsidRDefault="00C10F33" w:rsidP="00C10F33">
      <w:pPr>
        <w:pStyle w:val="Amain"/>
      </w:pPr>
      <w:r w:rsidRPr="00F3634D">
        <w:tab/>
        <w:t>(4)</w:t>
      </w:r>
      <w:r w:rsidRPr="00F3634D">
        <w:tab/>
        <w:t>If the relevant Assembly committee makes a statement mentioned in section 18B (5) (b)—</w:t>
      </w:r>
    </w:p>
    <w:p w14:paraId="27428E25" w14:textId="77777777" w:rsidR="00C10F33" w:rsidRPr="00F3634D" w:rsidRDefault="00C10F33" w:rsidP="00C10F33">
      <w:pPr>
        <w:pStyle w:val="Apara"/>
      </w:pPr>
      <w:r w:rsidRPr="00F3634D">
        <w:tab/>
        <w:t>(a)</w:t>
      </w:r>
      <w:r w:rsidRPr="00F3634D">
        <w:tab/>
        <w:t>the Legislative Assembly may resolve to require the Speaker to end the member’s appointment; but</w:t>
      </w:r>
    </w:p>
    <w:p w14:paraId="3F53F5D0" w14:textId="77777777" w:rsidR="00C10F33" w:rsidRPr="00F3634D" w:rsidRDefault="00C10F33" w:rsidP="00C10F33">
      <w:pPr>
        <w:pStyle w:val="Apara"/>
      </w:pPr>
      <w:r w:rsidRPr="00F3634D">
        <w:tab/>
        <w:t>(b)</w:t>
      </w:r>
      <w:r w:rsidRPr="00F3634D">
        <w:tab/>
        <w:t>if the Legislative Assembly does not, within 3 sitting days, pass a resolution mentioned in paragraph (a)—the suspension ends at the end of the 3rd sitting day.</w:t>
      </w:r>
    </w:p>
    <w:p w14:paraId="1309F446" w14:textId="77777777" w:rsidR="00C10F33" w:rsidRPr="00F3634D" w:rsidRDefault="00C10F33" w:rsidP="00C10F33">
      <w:pPr>
        <w:pStyle w:val="Amain"/>
      </w:pPr>
      <w:r w:rsidRPr="00F3634D">
        <w:tab/>
        <w:t>(5)</w:t>
      </w:r>
      <w:r w:rsidRPr="00F3634D">
        <w:tab/>
        <w:t xml:space="preserve">If the Speaker ends the member’s suspension, the Speaker must </w:t>
      </w:r>
      <w:r w:rsidRPr="00F3634D">
        <w:rPr>
          <w:lang w:eastAsia="en-AU"/>
        </w:rPr>
        <w:t>give written</w:t>
      </w:r>
      <w:r w:rsidRPr="00F3634D">
        <w:rPr>
          <w:rFonts w:ascii="Arial" w:hAnsi="Arial" w:cs="Arial"/>
          <w:sz w:val="16"/>
          <w:szCs w:val="16"/>
          <w:lang w:eastAsia="en-AU"/>
        </w:rPr>
        <w:t xml:space="preserve"> </w:t>
      </w:r>
      <w:r w:rsidRPr="00F3634D">
        <w:rPr>
          <w:lang w:eastAsia="en-AU"/>
        </w:rPr>
        <w:t xml:space="preserve">notice of the ending of the suspension and a copy of a statement of the reasons for ending the suspension to the </w:t>
      </w:r>
      <w:r w:rsidRPr="00F3634D">
        <w:t>member</w:t>
      </w:r>
      <w:r w:rsidRPr="00F3634D">
        <w:rPr>
          <w:lang w:eastAsia="en-AU"/>
        </w:rPr>
        <w:t xml:space="preserve"> and the </w:t>
      </w:r>
      <w:r w:rsidRPr="00F3634D">
        <w:t>relevant Assembly committee.</w:t>
      </w:r>
    </w:p>
    <w:p w14:paraId="7FECCE62" w14:textId="1E8C1E32" w:rsidR="00252C8B" w:rsidRPr="00130EF2" w:rsidRDefault="00252C8B" w:rsidP="00252C8B">
      <w:pPr>
        <w:pStyle w:val="aNote"/>
      </w:pPr>
      <w:r w:rsidRPr="00130EF2">
        <w:rPr>
          <w:rStyle w:val="charItals"/>
        </w:rPr>
        <w:t>Note</w:t>
      </w:r>
      <w:r w:rsidRPr="00130EF2">
        <w:rPr>
          <w:rStyle w:val="charItals"/>
        </w:rPr>
        <w:tab/>
      </w:r>
      <w:r w:rsidRPr="00130EF2">
        <w:t xml:space="preserve">For what must be included in a statement of reasons, see the </w:t>
      </w:r>
      <w:hyperlink r:id="rId59" w:tooltip="A2001-14" w:history="1">
        <w:r w:rsidRPr="00130EF2">
          <w:rPr>
            <w:rStyle w:val="charCitHyperlinkAbbrev"/>
          </w:rPr>
          <w:t>Legislation Act</w:t>
        </w:r>
      </w:hyperlink>
      <w:r w:rsidRPr="00130EF2">
        <w:t>, s 179.</w:t>
      </w:r>
    </w:p>
    <w:p w14:paraId="3AB68535" w14:textId="77777777" w:rsidR="00C10F33" w:rsidRPr="00F3634D" w:rsidRDefault="00C10F33" w:rsidP="00C10F33">
      <w:pPr>
        <w:pStyle w:val="Amain"/>
      </w:pPr>
      <w:r w:rsidRPr="00F3634D">
        <w:tab/>
        <w:t>(6)</w:t>
      </w:r>
      <w:r w:rsidRPr="00F3634D">
        <w:tab/>
        <w:t>In this section:</w:t>
      </w:r>
    </w:p>
    <w:p w14:paraId="0721029F" w14:textId="77777777" w:rsidR="00C10F33" w:rsidRPr="00F3634D" w:rsidRDefault="00C10F33" w:rsidP="00C10F33">
      <w:pPr>
        <w:pStyle w:val="aDef"/>
      </w:pPr>
      <w:r w:rsidRPr="00F3634D">
        <w:rPr>
          <w:rStyle w:val="charBoldItals"/>
        </w:rPr>
        <w:t>notice day</w:t>
      </w:r>
      <w:r w:rsidRPr="00F3634D">
        <w:t>—see section 18B (2) (a).</w:t>
      </w:r>
    </w:p>
    <w:p w14:paraId="186E425D" w14:textId="77777777" w:rsidR="00C10F33" w:rsidRPr="00F3634D" w:rsidRDefault="00C10F33" w:rsidP="00C10F33">
      <w:pPr>
        <w:pStyle w:val="AH5Sec"/>
      </w:pPr>
      <w:bookmarkStart w:id="41" w:name="_Toc83816898"/>
      <w:r w:rsidRPr="00CD60EA">
        <w:rPr>
          <w:rStyle w:val="CharSectNo"/>
        </w:rPr>
        <w:t>18D</w:t>
      </w:r>
      <w:r w:rsidRPr="00F3634D">
        <w:tab/>
        <w:t>Ending of appointment</w:t>
      </w:r>
      <w:bookmarkEnd w:id="41"/>
    </w:p>
    <w:p w14:paraId="58F4B0E4" w14:textId="77777777" w:rsidR="00C10F33" w:rsidRPr="00F3634D" w:rsidRDefault="00C10F33" w:rsidP="00C10F33">
      <w:pPr>
        <w:pStyle w:val="Amain"/>
      </w:pPr>
      <w:r w:rsidRPr="00F3634D">
        <w:tab/>
        <w:t>(1)</w:t>
      </w:r>
      <w:r w:rsidRPr="00F3634D">
        <w:tab/>
        <w:t>The Speaker must end the appointment of a member of the electoral commission if—</w:t>
      </w:r>
    </w:p>
    <w:p w14:paraId="3E330321" w14:textId="77777777" w:rsidR="00C10F33" w:rsidRPr="00F3634D" w:rsidRDefault="00C10F33" w:rsidP="00C10F33">
      <w:pPr>
        <w:pStyle w:val="Apara"/>
      </w:pPr>
      <w:r w:rsidRPr="00F3634D">
        <w:tab/>
        <w:t>(a)</w:t>
      </w:r>
      <w:r w:rsidRPr="00F3634D">
        <w:tab/>
        <w:t>the Legislative Assembly—</w:t>
      </w:r>
    </w:p>
    <w:p w14:paraId="460BDCD5" w14:textId="77777777" w:rsidR="00C10F33" w:rsidRPr="00F3634D" w:rsidRDefault="00C10F33" w:rsidP="00C10F33">
      <w:pPr>
        <w:pStyle w:val="Asubpara"/>
      </w:pPr>
      <w:r w:rsidRPr="00F3634D">
        <w:tab/>
        <w:t>(i)</w:t>
      </w:r>
      <w:r w:rsidRPr="00F3634D">
        <w:tab/>
        <w:t>passes a resolution under section 18C (4) (a); or</w:t>
      </w:r>
    </w:p>
    <w:p w14:paraId="5023BB08" w14:textId="77777777" w:rsidR="00C10F33" w:rsidRPr="00F3634D" w:rsidRDefault="00C10F33" w:rsidP="00C10F33">
      <w:pPr>
        <w:pStyle w:val="Asubpara"/>
      </w:pPr>
      <w:r w:rsidRPr="00F3634D">
        <w:lastRenderedPageBreak/>
        <w:tab/>
        <w:t>(ii)</w:t>
      </w:r>
      <w:r w:rsidRPr="00F3634D">
        <w:tab/>
        <w:t>otherwise resolves to require the Speaker to end the member’s appointment—</w:t>
      </w:r>
    </w:p>
    <w:p w14:paraId="05CB1214" w14:textId="77777777" w:rsidR="00C10F33" w:rsidRPr="00F3634D" w:rsidRDefault="00C10F33" w:rsidP="00C10F33">
      <w:pPr>
        <w:pStyle w:val="Asubsubpara"/>
      </w:pPr>
      <w:r w:rsidRPr="00F3634D">
        <w:tab/>
        <w:t>(A)</w:t>
      </w:r>
      <w:r w:rsidRPr="00F3634D">
        <w:tab/>
        <w:t>for misbehaviour; or</w:t>
      </w:r>
    </w:p>
    <w:p w14:paraId="5A813985" w14:textId="77777777" w:rsidR="00C10F33" w:rsidRPr="00F3634D" w:rsidRDefault="00C10F33" w:rsidP="00C10F33">
      <w:pPr>
        <w:pStyle w:val="Asubsubpara"/>
      </w:pPr>
      <w:r w:rsidRPr="00F3634D">
        <w:tab/>
        <w:t>(B)</w:t>
      </w:r>
      <w:r w:rsidRPr="00F3634D">
        <w:tab/>
        <w:t>for physical or mental incapacity, if the incapacity substantially affects the exercise of the member’s functions; or</w:t>
      </w:r>
    </w:p>
    <w:p w14:paraId="2A887C42" w14:textId="77777777" w:rsidR="00C10F33" w:rsidRPr="00F3634D" w:rsidRDefault="00C10F33" w:rsidP="00C10F33">
      <w:pPr>
        <w:pStyle w:val="Apara"/>
      </w:pPr>
      <w:r w:rsidRPr="00F3634D">
        <w:tab/>
        <w:t>(b)</w:t>
      </w:r>
      <w:r w:rsidRPr="00F3634D">
        <w:tab/>
        <w:t>the member becomes bankrupt or personally insolvent.</w:t>
      </w:r>
    </w:p>
    <w:p w14:paraId="5113BAC1" w14:textId="77777777" w:rsidR="00C10F33" w:rsidRPr="00F3634D" w:rsidRDefault="00C10F33" w:rsidP="00024EC0">
      <w:pPr>
        <w:pStyle w:val="Amain"/>
        <w:keepNext/>
        <w:rPr>
          <w:lang w:eastAsia="en-AU"/>
        </w:rPr>
      </w:pPr>
      <w:r w:rsidRPr="00F3634D">
        <w:rPr>
          <w:lang w:eastAsia="en-AU"/>
        </w:rPr>
        <w:tab/>
        <w:t>(2)</w:t>
      </w:r>
      <w:r w:rsidRPr="00F3634D">
        <w:rPr>
          <w:lang w:eastAsia="en-AU"/>
        </w:rPr>
        <w:tab/>
        <w:t>For a resolution mentioned in subsection (1) (a) (ii)—</w:t>
      </w:r>
    </w:p>
    <w:p w14:paraId="7CF06297" w14:textId="77777777" w:rsidR="00C10F33" w:rsidRPr="00F3634D" w:rsidRDefault="00C10F33" w:rsidP="00C10F33">
      <w:pPr>
        <w:pStyle w:val="Apara"/>
        <w:rPr>
          <w:lang w:eastAsia="en-AU"/>
        </w:rPr>
      </w:pPr>
      <w:r w:rsidRPr="00F3634D">
        <w:rPr>
          <w:lang w:eastAsia="en-AU"/>
        </w:rPr>
        <w:tab/>
        <w:t>(a)</w:t>
      </w:r>
      <w:r w:rsidRPr="00F3634D">
        <w:rPr>
          <w:lang w:eastAsia="en-AU"/>
        </w:rPr>
        <w:tab/>
        <w:t>at least 7 days before the day the motion to which the resolution relates is first debated in the Legislative Assembly—</w:t>
      </w:r>
    </w:p>
    <w:p w14:paraId="2D032AF3" w14:textId="77777777" w:rsidR="00C10F33" w:rsidRPr="00F3634D" w:rsidRDefault="00C10F33" w:rsidP="00C10F33">
      <w:pPr>
        <w:pStyle w:val="Asubpara"/>
        <w:rPr>
          <w:lang w:eastAsia="en-AU"/>
        </w:rPr>
      </w:pPr>
      <w:r w:rsidRPr="00F3634D">
        <w:rPr>
          <w:lang w:eastAsia="en-AU"/>
        </w:rPr>
        <w:tab/>
        <w:t>(i)</w:t>
      </w:r>
      <w:r w:rsidRPr="00F3634D">
        <w:rPr>
          <w:lang w:eastAsia="en-AU"/>
        </w:rPr>
        <w:tab/>
        <w:t>the Assembly must be given the notice of the motion and a statement of reasons for the motion; and</w:t>
      </w:r>
    </w:p>
    <w:p w14:paraId="6D937BEC" w14:textId="77777777" w:rsidR="00C10F33" w:rsidRPr="00F3634D" w:rsidRDefault="00C10F33" w:rsidP="00C10F33">
      <w:pPr>
        <w:pStyle w:val="Asubpara"/>
        <w:rPr>
          <w:lang w:eastAsia="en-AU"/>
        </w:rPr>
      </w:pPr>
      <w:r w:rsidRPr="00F3634D">
        <w:rPr>
          <w:lang w:eastAsia="en-AU"/>
        </w:rPr>
        <w:tab/>
        <w:t>(ii)</w:t>
      </w:r>
      <w:r w:rsidRPr="00F3634D">
        <w:rPr>
          <w:lang w:eastAsia="en-AU"/>
        </w:rPr>
        <w:tab/>
        <w:t>the Speaker must—</w:t>
      </w:r>
    </w:p>
    <w:p w14:paraId="4E061028" w14:textId="77777777" w:rsidR="00C10F33" w:rsidRPr="00F3634D" w:rsidRDefault="00C10F33" w:rsidP="00C10F33">
      <w:pPr>
        <w:pStyle w:val="Asubsubpara"/>
        <w:rPr>
          <w:lang w:eastAsia="en-AU"/>
        </w:rPr>
      </w:pPr>
      <w:r w:rsidRPr="00F3634D">
        <w:rPr>
          <w:lang w:eastAsia="en-AU"/>
        </w:rPr>
        <w:tab/>
        <w:t>(A)</w:t>
      </w:r>
      <w:r w:rsidRPr="00F3634D">
        <w:rPr>
          <w:lang w:eastAsia="en-AU"/>
        </w:rPr>
        <w:tab/>
        <w:t>give the member a copy of the notice and the statement of reasons; and</w:t>
      </w:r>
    </w:p>
    <w:p w14:paraId="59A6BF72" w14:textId="77777777" w:rsidR="00C10F33" w:rsidRPr="00F3634D" w:rsidRDefault="00C10F33" w:rsidP="00C10F33">
      <w:pPr>
        <w:pStyle w:val="Asubsubpara"/>
        <w:rPr>
          <w:lang w:eastAsia="en-AU"/>
        </w:rPr>
      </w:pPr>
      <w:r w:rsidRPr="00F3634D">
        <w:rPr>
          <w:lang w:eastAsia="en-AU"/>
        </w:rPr>
        <w:tab/>
        <w:t>(B)</w:t>
      </w:r>
      <w:r w:rsidRPr="00F3634D">
        <w:rPr>
          <w:lang w:eastAsia="en-AU"/>
        </w:rPr>
        <w:tab/>
        <w:t xml:space="preserve">tell the member that a written submission about the motion may be made to the Speaker </w:t>
      </w:r>
      <w:r>
        <w:t>not later than 3 </w:t>
      </w:r>
      <w:r w:rsidRPr="00F3634D">
        <w:t>days after the day the member is given the notice; and</w:t>
      </w:r>
    </w:p>
    <w:p w14:paraId="6D0B6E59" w14:textId="77777777" w:rsidR="00C10F33" w:rsidRPr="00F3634D" w:rsidRDefault="00C10F33" w:rsidP="00C10F33">
      <w:pPr>
        <w:pStyle w:val="Apara"/>
        <w:rPr>
          <w:lang w:eastAsia="en-AU"/>
        </w:rPr>
      </w:pPr>
      <w:r w:rsidRPr="00F3634D">
        <w:rPr>
          <w:lang w:eastAsia="en-AU"/>
        </w:rPr>
        <w:tab/>
        <w:t>(b)</w:t>
      </w:r>
      <w:r w:rsidRPr="00F3634D">
        <w:rPr>
          <w:lang w:eastAsia="en-AU"/>
        </w:rPr>
        <w:tab/>
        <w:t>the Speaker must give any written submission to the Legislative Assembly before the day the motion is first debated in the Legislative Assembly.</w:t>
      </w:r>
    </w:p>
    <w:p w14:paraId="6A9548C9" w14:textId="77777777" w:rsidR="00C10F33" w:rsidRPr="00F3634D" w:rsidRDefault="00C10F33" w:rsidP="00C10F33">
      <w:pPr>
        <w:pStyle w:val="Amain"/>
      </w:pPr>
      <w:r w:rsidRPr="00F3634D">
        <w:tab/>
        <w:t>(3)</w:t>
      </w:r>
      <w:r w:rsidRPr="00F3634D">
        <w:tab/>
        <w:t>The Speaker may end a member’s appointment if—</w:t>
      </w:r>
    </w:p>
    <w:p w14:paraId="7C163BFB" w14:textId="77777777" w:rsidR="00C10F33" w:rsidRPr="00F3634D" w:rsidRDefault="00C10F33" w:rsidP="00C10F33">
      <w:pPr>
        <w:pStyle w:val="Apara"/>
      </w:pPr>
      <w:r w:rsidRPr="00F3634D">
        <w:tab/>
        <w:t>(a)</w:t>
      </w:r>
      <w:r w:rsidRPr="00F3634D">
        <w:tab/>
        <w:t>the member contravenes section 21 (Disclosure of interests—meetings) without reasonable excuse; or</w:t>
      </w:r>
    </w:p>
    <w:p w14:paraId="7C07FAC6" w14:textId="77777777" w:rsidR="00C10F33" w:rsidRPr="00F3634D" w:rsidRDefault="00C10F33" w:rsidP="00C10F33">
      <w:pPr>
        <w:pStyle w:val="Apara"/>
      </w:pPr>
      <w:r w:rsidRPr="00F3634D">
        <w:tab/>
        <w:t>(b)</w:t>
      </w:r>
      <w:r w:rsidRPr="00F3634D">
        <w:tab/>
        <w:t>for the commissioner—the commissioner is absent from duty, except on leave granted by the Speaker, for 14 consecutive days or for 28 days in any 12 months; or</w:t>
      </w:r>
    </w:p>
    <w:p w14:paraId="592C8207" w14:textId="77777777" w:rsidR="00C10F33" w:rsidRPr="00F3634D" w:rsidRDefault="00C10F33" w:rsidP="00C10F33">
      <w:pPr>
        <w:pStyle w:val="Apara"/>
      </w:pPr>
      <w:r w:rsidRPr="00F3634D">
        <w:lastRenderedPageBreak/>
        <w:tab/>
        <w:t>(c)</w:t>
      </w:r>
      <w:r w:rsidRPr="00F3634D">
        <w:tab/>
        <w:t>for a member other than the commissioner—the member is absent, except on leave</w:t>
      </w:r>
      <w:r>
        <w:t xml:space="preserve"> granted by the Speaker, from 3 </w:t>
      </w:r>
      <w:r w:rsidRPr="00F3634D">
        <w:t>consecutive meetings of the electoral commission.</w:t>
      </w:r>
    </w:p>
    <w:p w14:paraId="1B852960" w14:textId="77777777" w:rsidR="00C10F33" w:rsidRPr="00F3634D" w:rsidRDefault="00C10F33" w:rsidP="00C10F33">
      <w:pPr>
        <w:pStyle w:val="Amain"/>
      </w:pPr>
      <w:r w:rsidRPr="00F3634D">
        <w:tab/>
        <w:t>(4)</w:t>
      </w:r>
      <w:r w:rsidRPr="00F3634D">
        <w:tab/>
        <w:t>The member’s appointment may be ended by the Speaker only under this section or section 18 (Retirement).</w:t>
      </w:r>
    </w:p>
    <w:p w14:paraId="5E9111C1" w14:textId="77777777" w:rsidR="00C10F33" w:rsidRPr="00F3634D" w:rsidRDefault="00C10F33" w:rsidP="00C10F33">
      <w:pPr>
        <w:pStyle w:val="AH5Sec"/>
      </w:pPr>
      <w:bookmarkStart w:id="42" w:name="_Toc83816899"/>
      <w:r w:rsidRPr="00CD60EA">
        <w:rPr>
          <w:rStyle w:val="CharSectNo"/>
        </w:rPr>
        <w:t>18E</w:t>
      </w:r>
      <w:r w:rsidRPr="00F3634D">
        <w:tab/>
        <w:t>Leave of absence</w:t>
      </w:r>
      <w:bookmarkEnd w:id="42"/>
    </w:p>
    <w:p w14:paraId="7E62F6B2" w14:textId="77777777" w:rsidR="00C10F33" w:rsidRPr="00F3634D" w:rsidRDefault="00C10F33" w:rsidP="00C10F33">
      <w:pPr>
        <w:pStyle w:val="Amainreturn"/>
      </w:pPr>
      <w:r w:rsidRPr="00F3634D">
        <w:t>The Speaker may approve leave of absence for a member of the electoral commission on the terms the Speaker decides.</w:t>
      </w:r>
    </w:p>
    <w:p w14:paraId="359F05D9" w14:textId="77777777" w:rsidR="00C10F33" w:rsidRPr="00CD60EA" w:rsidRDefault="00C10F33" w:rsidP="00C10F33">
      <w:pPr>
        <w:pStyle w:val="AH3Div"/>
      </w:pPr>
      <w:bookmarkStart w:id="43" w:name="_Toc83816900"/>
      <w:r w:rsidRPr="00CD60EA">
        <w:rPr>
          <w:rStyle w:val="CharDivNo"/>
        </w:rPr>
        <w:t>Division 2.6</w:t>
      </w:r>
      <w:r w:rsidRPr="00F3634D">
        <w:tab/>
      </w:r>
      <w:r w:rsidRPr="00CD60EA">
        <w:rPr>
          <w:rStyle w:val="CharDivText"/>
        </w:rPr>
        <w:t>Electoral commission meetings</w:t>
      </w:r>
      <w:bookmarkEnd w:id="43"/>
    </w:p>
    <w:p w14:paraId="30B020FD" w14:textId="77777777" w:rsidR="002F1F37" w:rsidRDefault="002F1F37">
      <w:pPr>
        <w:pStyle w:val="AH5Sec"/>
      </w:pPr>
      <w:bookmarkStart w:id="44" w:name="_Toc83816901"/>
      <w:r w:rsidRPr="00CD60EA">
        <w:rPr>
          <w:rStyle w:val="CharSectNo"/>
        </w:rPr>
        <w:t>19</w:t>
      </w:r>
      <w:r>
        <w:tab/>
        <w:t>Procedure</w:t>
      </w:r>
      <w:bookmarkEnd w:id="44"/>
    </w:p>
    <w:p w14:paraId="6FEE4480" w14:textId="77777777" w:rsidR="002F1F37" w:rsidRDefault="002F1F37" w:rsidP="00234C92">
      <w:pPr>
        <w:pStyle w:val="Amain"/>
        <w:keepNext/>
      </w:pPr>
      <w:r>
        <w:tab/>
        <w:t>(1)</w:t>
      </w:r>
      <w:r>
        <w:tab/>
        <w:t>The chairperson may call a meeting of the electoral commission.</w:t>
      </w:r>
    </w:p>
    <w:p w14:paraId="22C6E45A" w14:textId="77777777" w:rsidR="002F1F37" w:rsidRDefault="002F1F37">
      <w:pPr>
        <w:pStyle w:val="Amain"/>
      </w:pPr>
      <w:r>
        <w:rPr>
          <w:caps/>
        </w:rPr>
        <w:tab/>
        <w:t>(2)</w:t>
      </w:r>
      <w:r>
        <w:tab/>
        <w:t>The chairperson shall call the meetings of the electoral commission necessary for the efficient conduct of its functions.</w:t>
      </w:r>
    </w:p>
    <w:p w14:paraId="4333224B" w14:textId="77777777" w:rsidR="002F1F37" w:rsidRDefault="002F1F37">
      <w:pPr>
        <w:pStyle w:val="Amain"/>
      </w:pPr>
      <w:r>
        <w:tab/>
        <w:t>(3)</w:t>
      </w:r>
      <w:r>
        <w:tab/>
        <w:t>At a meeting, 2 members constitute a quorum.</w:t>
      </w:r>
    </w:p>
    <w:p w14:paraId="1BB769AB" w14:textId="77777777" w:rsidR="002F1F37" w:rsidRDefault="002F1F37">
      <w:pPr>
        <w:pStyle w:val="Amain"/>
      </w:pPr>
      <w:r>
        <w:tab/>
        <w:t>(4)</w:t>
      </w:r>
      <w:r>
        <w:tab/>
        <w:t>The chairperson shall preside at all meetings at which he or she is present.</w:t>
      </w:r>
    </w:p>
    <w:p w14:paraId="665D9777" w14:textId="77777777" w:rsidR="002F1F37" w:rsidRDefault="002F1F37">
      <w:pPr>
        <w:pStyle w:val="Amain"/>
      </w:pPr>
      <w:r>
        <w:tab/>
        <w:t>(5)</w:t>
      </w:r>
      <w:r>
        <w:tab/>
        <w:t>If the chairperson is not present at a meeting, the commissioner shall preside.</w:t>
      </w:r>
    </w:p>
    <w:p w14:paraId="2F88A1F9" w14:textId="77777777" w:rsidR="002F1F37" w:rsidRDefault="002F1F37">
      <w:pPr>
        <w:pStyle w:val="Amain"/>
      </w:pPr>
      <w:r>
        <w:tab/>
        <w:t>(6)</w:t>
      </w:r>
      <w:r>
        <w:tab/>
        <w:t>Questions arising at a meeting shall be determined by a majority of the votes of the members present and voting.</w:t>
      </w:r>
    </w:p>
    <w:p w14:paraId="27BA9CF5" w14:textId="77777777" w:rsidR="002F1F37" w:rsidRDefault="002F1F37">
      <w:pPr>
        <w:pStyle w:val="Amain"/>
      </w:pPr>
      <w:r>
        <w:tab/>
        <w:t>(7)</w:t>
      </w:r>
      <w:r>
        <w:tab/>
        <w:t>The member presiding at a meeting has a deliberative vote, and in the event of an equality of votes, has a casting vote.</w:t>
      </w:r>
    </w:p>
    <w:p w14:paraId="3D243221" w14:textId="77777777" w:rsidR="002F1F37" w:rsidRDefault="002F1F37">
      <w:pPr>
        <w:pStyle w:val="Amain"/>
      </w:pPr>
      <w:r>
        <w:tab/>
        <w:t>(8)</w:t>
      </w:r>
      <w:r>
        <w:tab/>
        <w:t>If—</w:t>
      </w:r>
    </w:p>
    <w:p w14:paraId="30A3EEA3" w14:textId="77777777" w:rsidR="002F1F37" w:rsidRDefault="002F1F37">
      <w:pPr>
        <w:pStyle w:val="Apara"/>
      </w:pPr>
      <w:r>
        <w:tab/>
        <w:t>(a)</w:t>
      </w:r>
      <w:r>
        <w:tab/>
        <w:t>only 2 members are present at a meeting; and</w:t>
      </w:r>
    </w:p>
    <w:p w14:paraId="1C06A41B" w14:textId="77777777" w:rsidR="002F1F37" w:rsidRDefault="002F1F37">
      <w:pPr>
        <w:pStyle w:val="Apara"/>
      </w:pPr>
      <w:r>
        <w:lastRenderedPageBreak/>
        <w:tab/>
        <w:t>(b)</w:t>
      </w:r>
      <w:r>
        <w:tab/>
        <w:t>those members differ in opinion on a matter, other than a matter because of which the third member is absent because of section 21;</w:t>
      </w:r>
    </w:p>
    <w:p w14:paraId="45D25ED3" w14:textId="77777777" w:rsidR="002F1F37" w:rsidRDefault="002F1F37">
      <w:pPr>
        <w:pStyle w:val="Amainreturn"/>
      </w:pPr>
      <w:r>
        <w:t>the determination of the matter shall be postponed until the next meeting.</w:t>
      </w:r>
    </w:p>
    <w:p w14:paraId="328C9547" w14:textId="77777777" w:rsidR="002F1F37" w:rsidRDefault="002F1F37">
      <w:pPr>
        <w:pStyle w:val="Amain"/>
      </w:pPr>
      <w:r>
        <w:tab/>
        <w:t>(9)</w:t>
      </w:r>
      <w:r>
        <w:tab/>
        <w:t>The electoral commission may regulate the conduct of proceedings at its meetings as it considers appropriate.</w:t>
      </w:r>
    </w:p>
    <w:p w14:paraId="5647895A" w14:textId="77777777" w:rsidR="002F1F37" w:rsidRDefault="002F1F37">
      <w:pPr>
        <w:pStyle w:val="Amain"/>
      </w:pPr>
      <w:r>
        <w:tab/>
        <w:t xml:space="preserve">(10) </w:t>
      </w:r>
      <w:r>
        <w:tab/>
        <w:t>The electoral commission may inform itself on any matter in the way it considers appropriate.</w:t>
      </w:r>
    </w:p>
    <w:p w14:paraId="116D2341" w14:textId="77777777" w:rsidR="006413A0" w:rsidRPr="00F3634D" w:rsidRDefault="006413A0" w:rsidP="006413A0">
      <w:pPr>
        <w:pStyle w:val="AH5Sec"/>
      </w:pPr>
      <w:bookmarkStart w:id="45" w:name="_Toc83816902"/>
      <w:r w:rsidRPr="00CD60EA">
        <w:rPr>
          <w:rStyle w:val="CharSectNo"/>
        </w:rPr>
        <w:t>21</w:t>
      </w:r>
      <w:r w:rsidRPr="00F3634D">
        <w:tab/>
        <w:t>Disclosure of interests—meetings</w:t>
      </w:r>
      <w:bookmarkEnd w:id="45"/>
    </w:p>
    <w:p w14:paraId="22EE3B1F" w14:textId="77777777" w:rsidR="002F1F37" w:rsidRDefault="002F1F37">
      <w:pPr>
        <w:pStyle w:val="Amain"/>
      </w:pPr>
      <w:r>
        <w:tab/>
        <w:t>(1)</w:t>
      </w:r>
      <w:r>
        <w:tab/>
        <w:t>A member who has a direct or indirect pecuniary interest in a matter being considered or about to be considered by the electoral commission shall, as soon as possible after the relevant facts have come to the member’s knowledge, disclose the nature of the interest at a meeting of the electoral commission.</w:t>
      </w:r>
    </w:p>
    <w:p w14:paraId="285EEB2E" w14:textId="77777777" w:rsidR="002F1F37" w:rsidRDefault="002F1F37">
      <w:pPr>
        <w:pStyle w:val="Amain"/>
      </w:pPr>
      <w:r>
        <w:tab/>
        <w:t>(2)</w:t>
      </w:r>
      <w:r>
        <w:tab/>
        <w:t>The disclosure shall be recorded in the minutes of the meeting and, unless the electoral commission determines otherwise, the member shall not—</w:t>
      </w:r>
    </w:p>
    <w:p w14:paraId="5C711229" w14:textId="77777777" w:rsidR="002F1F37" w:rsidRDefault="002F1F37">
      <w:pPr>
        <w:pStyle w:val="Apara"/>
      </w:pPr>
      <w:r>
        <w:tab/>
        <w:t>(a)</w:t>
      </w:r>
      <w:r>
        <w:tab/>
        <w:t>be present during any deliberation of the electoral commission in relation to the matter; or</w:t>
      </w:r>
    </w:p>
    <w:p w14:paraId="78D28F8D" w14:textId="77777777" w:rsidR="002F1F37" w:rsidRDefault="002F1F37">
      <w:pPr>
        <w:pStyle w:val="Apara"/>
      </w:pPr>
      <w:r>
        <w:tab/>
        <w:t>(b)</w:t>
      </w:r>
      <w:r>
        <w:tab/>
        <w:t>take part in any decision of the electoral commission in relation to the matter.</w:t>
      </w:r>
    </w:p>
    <w:p w14:paraId="40D9FA33" w14:textId="77777777" w:rsidR="002F1F37" w:rsidRDefault="002F1F37">
      <w:pPr>
        <w:pStyle w:val="Amain"/>
      </w:pPr>
      <w:r>
        <w:tab/>
        <w:t>(3)</w:t>
      </w:r>
      <w:r>
        <w:tab/>
        <w:t>The member shall not—</w:t>
      </w:r>
    </w:p>
    <w:p w14:paraId="0560589D" w14:textId="77777777" w:rsidR="002F1F37" w:rsidRDefault="002F1F37">
      <w:pPr>
        <w:pStyle w:val="Apara"/>
      </w:pPr>
      <w:r>
        <w:tab/>
        <w:t>(a)</w:t>
      </w:r>
      <w:r>
        <w:tab/>
        <w:t>be present during any deliberation of the electoral commission for the purpose of considering whether to make a determination under subsection (2) in relation to that member; or</w:t>
      </w:r>
    </w:p>
    <w:p w14:paraId="5C342998" w14:textId="77777777" w:rsidR="002F1F37" w:rsidRDefault="002F1F37">
      <w:pPr>
        <w:pStyle w:val="Apara"/>
      </w:pPr>
      <w:r>
        <w:tab/>
        <w:t>(b)</w:t>
      </w:r>
      <w:r>
        <w:tab/>
        <w:t>take part in the making by the electoral commission of such a determination.</w:t>
      </w:r>
    </w:p>
    <w:p w14:paraId="582C8CA6" w14:textId="77777777" w:rsidR="002F1F37" w:rsidRDefault="002F1F37">
      <w:pPr>
        <w:pStyle w:val="Amain"/>
      </w:pPr>
      <w:r>
        <w:lastRenderedPageBreak/>
        <w:tab/>
        <w:t>(4)</w:t>
      </w:r>
      <w:r>
        <w:tab/>
        <w:t>A member is not to be taken to have an interest in a matter only because the member is entitled to vote in a general election of members of the Legislative Assembly.</w:t>
      </w:r>
    </w:p>
    <w:p w14:paraId="401CB3BE" w14:textId="77777777" w:rsidR="00A962DB" w:rsidRPr="00CD60EA" w:rsidRDefault="00A962DB" w:rsidP="00A962DB">
      <w:pPr>
        <w:pStyle w:val="AH3Div"/>
      </w:pPr>
      <w:bookmarkStart w:id="46" w:name="_Toc83816903"/>
      <w:r w:rsidRPr="00CD60EA">
        <w:rPr>
          <w:rStyle w:val="CharDivNo"/>
        </w:rPr>
        <w:t>Division 2.7</w:t>
      </w:r>
      <w:r w:rsidRPr="00F3634D">
        <w:tab/>
      </w:r>
      <w:r w:rsidRPr="00CD60EA">
        <w:rPr>
          <w:rStyle w:val="CharDivText"/>
        </w:rPr>
        <w:t>Staff of electoral commissioner etc</w:t>
      </w:r>
      <w:bookmarkEnd w:id="46"/>
    </w:p>
    <w:p w14:paraId="28284808" w14:textId="77777777" w:rsidR="00AA7706" w:rsidRPr="0083266D" w:rsidRDefault="00AA7706" w:rsidP="00AA7706">
      <w:pPr>
        <w:pStyle w:val="AH5Sec"/>
      </w:pPr>
      <w:bookmarkStart w:id="47" w:name="_Toc83816904"/>
      <w:r w:rsidRPr="00CD60EA">
        <w:rPr>
          <w:rStyle w:val="CharSectNo"/>
        </w:rPr>
        <w:t>31</w:t>
      </w:r>
      <w:r w:rsidRPr="0083266D">
        <w:tab/>
        <w:t>Commissioner’s staff</w:t>
      </w:r>
      <w:bookmarkEnd w:id="47"/>
    </w:p>
    <w:p w14:paraId="2C6023BD" w14:textId="77777777" w:rsidR="00AA7706" w:rsidRPr="0083266D" w:rsidRDefault="00AA7706" w:rsidP="0079464A">
      <w:pPr>
        <w:pStyle w:val="Amain"/>
        <w:keepNext/>
      </w:pPr>
      <w:r w:rsidRPr="0083266D">
        <w:tab/>
        <w:t>(1)</w:t>
      </w:r>
      <w:r w:rsidRPr="0083266D">
        <w:tab/>
        <w:t>The commissioner may employ staff on behalf of the Territory.</w:t>
      </w:r>
    </w:p>
    <w:p w14:paraId="7F47D269" w14:textId="006F28BA" w:rsidR="00AA7706" w:rsidRPr="0083266D" w:rsidRDefault="00AA7706" w:rsidP="00AA7706">
      <w:pPr>
        <w:pStyle w:val="Amain"/>
      </w:pPr>
      <w:r w:rsidRPr="0083266D">
        <w:tab/>
        <w:t>(2)</w:t>
      </w:r>
      <w:r w:rsidRPr="0083266D">
        <w:tab/>
        <w:t xml:space="preserve">The commissioner’s staff (other than staff mentioned in section 32 (1) (a)) must be employed under the </w:t>
      </w:r>
      <w:hyperlink r:id="rId60" w:tooltip="A1994-37" w:history="1">
        <w:r w:rsidRPr="0083266D">
          <w:rPr>
            <w:rStyle w:val="charCitHyperlinkItal"/>
          </w:rPr>
          <w:t>Public Sector Management Act 1994</w:t>
        </w:r>
      </w:hyperlink>
      <w:r w:rsidRPr="0083266D">
        <w:t>.</w:t>
      </w:r>
    </w:p>
    <w:p w14:paraId="016014AA" w14:textId="3F947FB6" w:rsidR="00AA7706" w:rsidRPr="0083266D" w:rsidRDefault="00AA7706" w:rsidP="00AA7706">
      <w:pPr>
        <w:pStyle w:val="aNote"/>
      </w:pPr>
      <w:r w:rsidRPr="0083266D">
        <w:rPr>
          <w:rStyle w:val="charItals"/>
        </w:rPr>
        <w:t>Note</w:t>
      </w:r>
      <w:r w:rsidRPr="0083266D">
        <w:rPr>
          <w:rStyle w:val="charItals"/>
        </w:rPr>
        <w:tab/>
      </w:r>
      <w:r w:rsidRPr="0083266D">
        <w:t xml:space="preserve">The </w:t>
      </w:r>
      <w:hyperlink r:id="rId61" w:tooltip="A1994-37" w:history="1">
        <w:r w:rsidRPr="0083266D">
          <w:rPr>
            <w:rStyle w:val="charCitHyperlinkItal"/>
          </w:rPr>
          <w:t>Public Sector Management Act 1994</w:t>
        </w:r>
      </w:hyperlink>
      <w:r w:rsidRPr="0083266D">
        <w:t xml:space="preserve">, div 8.2 applies to the commissioner in relation to the employment of staff (see </w:t>
      </w:r>
      <w:hyperlink r:id="rId62" w:tooltip="A1994-37" w:history="1">
        <w:r w:rsidRPr="0083266D">
          <w:rPr>
            <w:rStyle w:val="charCitHyperlinkItal"/>
          </w:rPr>
          <w:t>Public Sector Management Act 1994</w:t>
        </w:r>
      </w:hyperlink>
      <w:r w:rsidRPr="0083266D">
        <w:t xml:space="preserve">, s </w:t>
      </w:r>
      <w:r>
        <w:t>152</w:t>
      </w:r>
      <w:r w:rsidRPr="0083266D">
        <w:t>).</w:t>
      </w:r>
    </w:p>
    <w:p w14:paraId="5E055D73" w14:textId="77777777" w:rsidR="002F1F37" w:rsidRDefault="002F1F37">
      <w:pPr>
        <w:pStyle w:val="AH5Sec"/>
      </w:pPr>
      <w:bookmarkStart w:id="48" w:name="_Toc83816905"/>
      <w:r w:rsidRPr="00CD60EA">
        <w:rPr>
          <w:rStyle w:val="CharSectNo"/>
        </w:rPr>
        <w:t>32</w:t>
      </w:r>
      <w:r>
        <w:tab/>
        <w:t>Temporary staff and consultants</w:t>
      </w:r>
      <w:bookmarkEnd w:id="48"/>
    </w:p>
    <w:p w14:paraId="0EDEFE9E" w14:textId="77777777" w:rsidR="002F1F37" w:rsidRDefault="002F1F37">
      <w:pPr>
        <w:pStyle w:val="Amain"/>
      </w:pPr>
      <w:r>
        <w:tab/>
        <w:t>(1)</w:t>
      </w:r>
      <w:r>
        <w:tab/>
        <w:t>The commissioner may, on behalf of the Territory—</w:t>
      </w:r>
    </w:p>
    <w:p w14:paraId="1BDA9951" w14:textId="77777777" w:rsidR="002F1F37" w:rsidRDefault="002F1F37">
      <w:pPr>
        <w:pStyle w:val="Apara"/>
      </w:pPr>
      <w:r>
        <w:tab/>
        <w:t>(a)</w:t>
      </w:r>
      <w:r>
        <w:tab/>
        <w:t>employ temporary staff; or</w:t>
      </w:r>
    </w:p>
    <w:p w14:paraId="2C386875" w14:textId="77777777" w:rsidR="002F1F37" w:rsidRDefault="002F1F37">
      <w:pPr>
        <w:pStyle w:val="Apara"/>
      </w:pPr>
      <w:r>
        <w:tab/>
        <w:t>(b)</w:t>
      </w:r>
      <w:r>
        <w:tab/>
        <w:t>engage consultants;</w:t>
      </w:r>
    </w:p>
    <w:p w14:paraId="0B0C148B" w14:textId="77777777" w:rsidR="002F1F37" w:rsidRDefault="002F1F37">
      <w:pPr>
        <w:pStyle w:val="Amainreturn"/>
      </w:pPr>
      <w:r>
        <w:t>for this Act.</w:t>
      </w:r>
    </w:p>
    <w:p w14:paraId="697CC946" w14:textId="77777777" w:rsidR="002F1F37" w:rsidRDefault="002F1F37">
      <w:pPr>
        <w:pStyle w:val="Amain"/>
      </w:pPr>
      <w:r>
        <w:tab/>
        <w:t>(2)</w:t>
      </w:r>
      <w:r>
        <w:tab/>
        <w:t>Temporary staff shall be employed on terms and conditions determined from time to time by the electoral commission.</w:t>
      </w:r>
    </w:p>
    <w:p w14:paraId="734265C8" w14:textId="77777777" w:rsidR="002F1F37" w:rsidRDefault="002F1F37">
      <w:pPr>
        <w:pStyle w:val="Amain"/>
      </w:pPr>
      <w:r>
        <w:tab/>
        <w:t>(3)</w:t>
      </w:r>
      <w:r>
        <w:tab/>
        <w:t>Consultants shall be engaged on terms and conditions determined from time to time by the electoral commission.</w:t>
      </w:r>
    </w:p>
    <w:p w14:paraId="5547A450" w14:textId="77777777" w:rsidR="002F1F37" w:rsidRDefault="002F1F37">
      <w:pPr>
        <w:pStyle w:val="Amain"/>
      </w:pPr>
      <w:r>
        <w:tab/>
        <w:t>(4)</w:t>
      </w:r>
      <w:r>
        <w:tab/>
        <w:t>Nothing in this section in relation to the engagement of consultants is to be taken to give the commissioner or the commission a power to enter into a contract of employment.</w:t>
      </w:r>
    </w:p>
    <w:p w14:paraId="3877783D" w14:textId="77777777" w:rsidR="002F1F37" w:rsidRDefault="002F1F37">
      <w:pPr>
        <w:pStyle w:val="AH5Sec"/>
      </w:pPr>
      <w:bookmarkStart w:id="49" w:name="_Toc83816906"/>
      <w:r w:rsidRPr="00CD60EA">
        <w:rPr>
          <w:rStyle w:val="CharSectNo"/>
        </w:rPr>
        <w:lastRenderedPageBreak/>
        <w:t>33</w:t>
      </w:r>
      <w:r>
        <w:tab/>
        <w:t>Officers</w:t>
      </w:r>
      <w:bookmarkEnd w:id="49"/>
    </w:p>
    <w:p w14:paraId="5A4C9A92" w14:textId="77777777" w:rsidR="002F1F37" w:rsidRDefault="002F1F37">
      <w:pPr>
        <w:pStyle w:val="Amain"/>
        <w:keepNext/>
      </w:pPr>
      <w:r>
        <w:tab/>
        <w:t>(1)</w:t>
      </w:r>
      <w:r>
        <w:tab/>
        <w:t>The commissioner may appoint an adult to be an officer for this Act, or any other Act under which the commissioner exercises a function.</w:t>
      </w:r>
    </w:p>
    <w:p w14:paraId="47D2A7C8" w14:textId="3EF44B80" w:rsidR="002F1F37" w:rsidRDefault="002F1F37">
      <w:pPr>
        <w:pStyle w:val="aNote"/>
        <w:keepNext/>
      </w:pPr>
      <w:r>
        <w:rPr>
          <w:rStyle w:val="charItals"/>
        </w:rPr>
        <w:t>Note 1</w:t>
      </w:r>
      <w:r>
        <w:tab/>
        <w:t xml:space="preserve">For the making of appointments (including acting appointments), see </w:t>
      </w:r>
      <w:hyperlink r:id="rId63" w:tooltip="A2001-14" w:history="1">
        <w:r w:rsidR="006B4777" w:rsidRPr="006B4777">
          <w:rPr>
            <w:rStyle w:val="charCitHyperlinkItal"/>
          </w:rPr>
          <w:t>Legislation Act 2001</w:t>
        </w:r>
      </w:hyperlink>
      <w:r>
        <w:t xml:space="preserve">, pt 19.3. </w:t>
      </w:r>
    </w:p>
    <w:p w14:paraId="777B8E34" w14:textId="3D0133EF" w:rsidR="002F1F37" w:rsidRDefault="002F1F37">
      <w:pPr>
        <w:pStyle w:val="aNote"/>
      </w:pPr>
      <w:r>
        <w:rPr>
          <w:rStyle w:val="charItals"/>
        </w:rPr>
        <w:t>Note 2</w:t>
      </w:r>
      <w:r>
        <w:tab/>
        <w:t xml:space="preserve">In particular, a person may be appointed for a particular provision of a law (see </w:t>
      </w:r>
      <w:hyperlink r:id="rId64" w:tooltip="A2001-14" w:history="1">
        <w:r w:rsidR="006B4777" w:rsidRPr="006B4777">
          <w:rPr>
            <w:rStyle w:val="charCitHyperlinkAbbrev"/>
          </w:rPr>
          <w:t>Legislation Act</w:t>
        </w:r>
      </w:hyperlink>
      <w:r>
        <w:rPr>
          <w:rStyle w:val="charItals"/>
        </w:rPr>
        <w:t xml:space="preserve"> </w:t>
      </w:r>
      <w:r>
        <w:t>2001, s 7 (3)) and an appointment may be made by naming a person or nominating the occupant of a position (see s 207).</w:t>
      </w:r>
    </w:p>
    <w:p w14:paraId="5A0B45F8" w14:textId="77777777" w:rsidR="002F1F37" w:rsidRDefault="002F1F37">
      <w:pPr>
        <w:pStyle w:val="Amain"/>
        <w:keepNext/>
      </w:pPr>
      <w:r>
        <w:tab/>
        <w:t>(2)</w:t>
      </w:r>
      <w:r>
        <w:tab/>
        <w:t xml:space="preserve">The officers so appointed include, but are not limited to, the following officers: </w:t>
      </w:r>
    </w:p>
    <w:p w14:paraId="7D881647" w14:textId="77777777" w:rsidR="002F1F37" w:rsidRDefault="002F1F37">
      <w:pPr>
        <w:pStyle w:val="Apara"/>
      </w:pPr>
      <w:r>
        <w:tab/>
        <w:t>(a)</w:t>
      </w:r>
      <w:r>
        <w:tab/>
        <w:t>the officer in charge of a polling place;</w:t>
      </w:r>
    </w:p>
    <w:p w14:paraId="68CBA42B" w14:textId="77777777" w:rsidR="002F1F37" w:rsidRDefault="002F1F37">
      <w:pPr>
        <w:pStyle w:val="Apara"/>
      </w:pPr>
      <w:r>
        <w:tab/>
        <w:t>(b)</w:t>
      </w:r>
      <w:r>
        <w:tab/>
        <w:t>the officer in charge of a scrutiny centre;</w:t>
      </w:r>
    </w:p>
    <w:p w14:paraId="6765E18E" w14:textId="77777777" w:rsidR="002F1F37" w:rsidRDefault="002F1F37">
      <w:pPr>
        <w:pStyle w:val="Apara"/>
      </w:pPr>
      <w:r>
        <w:tab/>
        <w:t>(c)</w:t>
      </w:r>
      <w:r>
        <w:tab/>
        <w:t>an officer for the purposes of a poll or the scrutiny at an election.</w:t>
      </w:r>
    </w:p>
    <w:p w14:paraId="4A8AFFEB" w14:textId="77777777" w:rsidR="002F1F37" w:rsidRDefault="002F1F37">
      <w:pPr>
        <w:pStyle w:val="Amain"/>
      </w:pPr>
      <w:r>
        <w:tab/>
        <w:t>(3)</w:t>
      </w:r>
      <w:r>
        <w:tab/>
        <w:t>A candidate is not entitled to be appointed as an officer, and an officer vacates office if he or she becomes a candidate.</w:t>
      </w:r>
    </w:p>
    <w:p w14:paraId="5188B376" w14:textId="77777777" w:rsidR="002F1F37" w:rsidRDefault="002F1F37">
      <w:pPr>
        <w:pStyle w:val="Amain"/>
      </w:pPr>
      <w:r>
        <w:tab/>
        <w:t>(4)</w:t>
      </w:r>
      <w:r>
        <w:tab/>
        <w:t>The commissioner has all the powers of an officer and, in the exercise of such a power, is subject to the same obligations as an officer and, for this Act, shall be taken to be an officer.</w:t>
      </w:r>
    </w:p>
    <w:p w14:paraId="04598E96" w14:textId="77777777" w:rsidR="002F1F37" w:rsidRDefault="002F1F37">
      <w:pPr>
        <w:pStyle w:val="Amain"/>
      </w:pPr>
      <w:r>
        <w:tab/>
        <w:t>(5)</w:t>
      </w:r>
      <w:r>
        <w:tab/>
        <w:t>Subject to the directions of the OIC, an officer at a polling place or scrutiny centre may exercise any of the powers of the OIC and in so doing shall, for this Act, be taken to be the OIC.</w:t>
      </w:r>
    </w:p>
    <w:p w14:paraId="7ABFC65D" w14:textId="77777777" w:rsidR="00A962DB" w:rsidRPr="00F3634D" w:rsidRDefault="00A962DB" w:rsidP="00A962DB">
      <w:pPr>
        <w:pStyle w:val="AH5Sec"/>
      </w:pPr>
      <w:bookmarkStart w:id="50" w:name="_Toc83816907"/>
      <w:r w:rsidRPr="00CD60EA">
        <w:rPr>
          <w:rStyle w:val="CharSectNo"/>
        </w:rPr>
        <w:t>33A</w:t>
      </w:r>
      <w:r w:rsidRPr="00F3634D">
        <w:tab/>
        <w:t>Staff not subject to direction from others</w:t>
      </w:r>
      <w:bookmarkEnd w:id="50"/>
    </w:p>
    <w:p w14:paraId="2A29CEA1" w14:textId="77777777" w:rsidR="00A962DB" w:rsidRPr="00F3634D" w:rsidRDefault="00A962DB" w:rsidP="00A962DB">
      <w:pPr>
        <w:pStyle w:val="Amain"/>
      </w:pPr>
      <w:r w:rsidRPr="00F3634D">
        <w:tab/>
        <w:t>(1)</w:t>
      </w:r>
      <w:r w:rsidRPr="00F3634D">
        <w:tab/>
        <w:t>The commissioner’s staff are not subject to direction from anyone other than the following people in relation to the exercise of the commissioner’s functions:</w:t>
      </w:r>
    </w:p>
    <w:p w14:paraId="20E8BF3F" w14:textId="77777777" w:rsidR="00A962DB" w:rsidRPr="00F3634D" w:rsidRDefault="00A962DB" w:rsidP="00A962DB">
      <w:pPr>
        <w:pStyle w:val="Apara"/>
      </w:pPr>
      <w:r w:rsidRPr="00F3634D">
        <w:tab/>
        <w:t>(a)</w:t>
      </w:r>
      <w:r w:rsidRPr="00F3634D">
        <w:tab/>
        <w:t>the commissioner;</w:t>
      </w:r>
    </w:p>
    <w:p w14:paraId="1BFD95AD" w14:textId="77777777" w:rsidR="00A962DB" w:rsidRPr="00F3634D" w:rsidRDefault="00A962DB" w:rsidP="00A962DB">
      <w:pPr>
        <w:pStyle w:val="Apara"/>
      </w:pPr>
      <w:r w:rsidRPr="00F3634D">
        <w:tab/>
        <w:t>(b)</w:t>
      </w:r>
      <w:r w:rsidRPr="00F3634D">
        <w:tab/>
        <w:t>another member of the commissioner’s staff authorised by the commissioner to give directions.</w:t>
      </w:r>
    </w:p>
    <w:p w14:paraId="6A63D3C1" w14:textId="77777777" w:rsidR="00A962DB" w:rsidRPr="00F3634D" w:rsidRDefault="00A962DB" w:rsidP="00A962DB">
      <w:pPr>
        <w:pStyle w:val="Amain"/>
      </w:pPr>
      <w:r w:rsidRPr="00F3634D">
        <w:lastRenderedPageBreak/>
        <w:tab/>
        <w:t>(2)</w:t>
      </w:r>
      <w:r w:rsidRPr="00F3634D">
        <w:tab/>
        <w:t>In this section:</w:t>
      </w:r>
    </w:p>
    <w:p w14:paraId="12BF7F03" w14:textId="77777777" w:rsidR="00A962DB" w:rsidRPr="00F3634D" w:rsidRDefault="00A962DB" w:rsidP="00A962DB">
      <w:pPr>
        <w:pStyle w:val="Amainreturn"/>
        <w:keepNext/>
      </w:pPr>
      <w:r w:rsidRPr="00F3634D">
        <w:rPr>
          <w:rStyle w:val="charBoldItals"/>
        </w:rPr>
        <w:t>staff</w:t>
      </w:r>
      <w:r w:rsidRPr="00F3634D">
        <w:t xml:space="preserve"> means—</w:t>
      </w:r>
    </w:p>
    <w:p w14:paraId="57785F25" w14:textId="77777777" w:rsidR="00A962DB" w:rsidRPr="00F3634D" w:rsidRDefault="00A962DB" w:rsidP="00A962DB">
      <w:pPr>
        <w:pStyle w:val="Apara"/>
      </w:pPr>
      <w:r w:rsidRPr="00F3634D">
        <w:tab/>
        <w:t>(a)</w:t>
      </w:r>
      <w:r w:rsidRPr="00F3634D">
        <w:tab/>
        <w:t>staff mentioned in section 31 (1) and section 32 (1) (a); and</w:t>
      </w:r>
    </w:p>
    <w:p w14:paraId="3FE6EC1A" w14:textId="77777777" w:rsidR="00A962DB" w:rsidRPr="00F3634D" w:rsidRDefault="00A962DB" w:rsidP="00A962DB">
      <w:pPr>
        <w:pStyle w:val="Apara"/>
      </w:pPr>
      <w:r w:rsidRPr="00F3634D">
        <w:tab/>
        <w:t>(b)</w:t>
      </w:r>
      <w:r w:rsidRPr="00F3634D">
        <w:tab/>
        <w:t>a consultant mentioned in section 32 (1) (b); and</w:t>
      </w:r>
    </w:p>
    <w:p w14:paraId="18FC7D3C" w14:textId="77777777" w:rsidR="00A962DB" w:rsidRPr="00F3634D" w:rsidRDefault="00A962DB" w:rsidP="00A962DB">
      <w:pPr>
        <w:pStyle w:val="Apara"/>
      </w:pPr>
      <w:r w:rsidRPr="00F3634D">
        <w:tab/>
        <w:t>(c)</w:t>
      </w:r>
      <w:r w:rsidRPr="00F3634D">
        <w:tab/>
        <w:t>an officer mentioned in section 33.</w:t>
      </w:r>
    </w:p>
    <w:p w14:paraId="295D2DD5" w14:textId="77777777" w:rsidR="00C10F33" w:rsidRDefault="00C10F33" w:rsidP="00C10F33">
      <w:pPr>
        <w:pStyle w:val="AH5Sec"/>
      </w:pPr>
      <w:bookmarkStart w:id="51" w:name="_Toc83816908"/>
      <w:r w:rsidRPr="00CD60EA">
        <w:rPr>
          <w:rStyle w:val="CharSectNo"/>
        </w:rPr>
        <w:t>33B</w:t>
      </w:r>
      <w:r>
        <w:tab/>
        <w:t>Delegation by electoral commission</w:t>
      </w:r>
      <w:bookmarkEnd w:id="51"/>
    </w:p>
    <w:p w14:paraId="76B3FF58" w14:textId="77777777" w:rsidR="00C10F33" w:rsidRDefault="00C10F33" w:rsidP="00C10F33">
      <w:pPr>
        <w:pStyle w:val="Amain"/>
      </w:pPr>
      <w:r>
        <w:tab/>
        <w:t>(1)</w:t>
      </w:r>
      <w:r>
        <w:tab/>
        <w:t>The electoral commission may delegate the commission’s functions under this Act or another Territory law to—</w:t>
      </w:r>
    </w:p>
    <w:p w14:paraId="7257D14C" w14:textId="77777777" w:rsidR="00C10F33" w:rsidRDefault="00C10F33" w:rsidP="00C10F33">
      <w:pPr>
        <w:pStyle w:val="Apara"/>
      </w:pPr>
      <w:r>
        <w:tab/>
        <w:t>(a)</w:t>
      </w:r>
      <w:r>
        <w:tab/>
        <w:t>the commissioner; or</w:t>
      </w:r>
    </w:p>
    <w:p w14:paraId="2E05340A" w14:textId="77777777" w:rsidR="00C10F33" w:rsidRDefault="00C10F33" w:rsidP="00C10F33">
      <w:pPr>
        <w:pStyle w:val="Apara"/>
      </w:pPr>
      <w:r>
        <w:tab/>
        <w:t>(b)</w:t>
      </w:r>
      <w:r>
        <w:tab/>
        <w:t xml:space="preserve">an officer or a member of the </w:t>
      </w:r>
      <w:r w:rsidR="00AA7706" w:rsidRPr="0083266D">
        <w:t>commissioner’s</w:t>
      </w:r>
      <w:r w:rsidR="00A36786">
        <w:t xml:space="preserve"> </w:t>
      </w:r>
      <w:r>
        <w:t>staff.</w:t>
      </w:r>
    </w:p>
    <w:p w14:paraId="18AA3EF9" w14:textId="77777777" w:rsidR="00C10F33" w:rsidRDefault="00C10F33" w:rsidP="00C10F33">
      <w:pPr>
        <w:pStyle w:val="Amain"/>
        <w:keepNext/>
      </w:pPr>
      <w:r>
        <w:tab/>
        <w:t>(2)</w:t>
      </w:r>
      <w:r>
        <w:tab/>
        <w:t>However, the electoral commission must not delegate its functions under part 4 (Electorates) or part 15 (Review of decisions).</w:t>
      </w:r>
    </w:p>
    <w:p w14:paraId="563E9A0B" w14:textId="723227C5" w:rsidR="00C10F33" w:rsidRDefault="00C10F33" w:rsidP="00C10F33">
      <w:pPr>
        <w:pStyle w:val="aNote"/>
      </w:pPr>
      <w:r>
        <w:rPr>
          <w:rStyle w:val="charItals"/>
        </w:rPr>
        <w:t>Note</w:t>
      </w:r>
      <w:r>
        <w:tab/>
        <w:t xml:space="preserve">For the making of delegations and the exercise of delegated functions, see </w:t>
      </w:r>
      <w:hyperlink r:id="rId65" w:tooltip="A2001-14" w:history="1">
        <w:r w:rsidRPr="006B4777">
          <w:rPr>
            <w:rStyle w:val="charCitHyperlinkItal"/>
          </w:rPr>
          <w:t>Legislation Act 2001</w:t>
        </w:r>
      </w:hyperlink>
      <w:r>
        <w:t>, pt 19.4.</w:t>
      </w:r>
    </w:p>
    <w:p w14:paraId="3AA86BB1" w14:textId="77777777" w:rsidR="00A962DB" w:rsidRDefault="00A962DB" w:rsidP="00A962DB">
      <w:pPr>
        <w:pStyle w:val="AH5Sec"/>
      </w:pPr>
      <w:bookmarkStart w:id="52" w:name="_Toc83816909"/>
      <w:r w:rsidRPr="00CD60EA">
        <w:rPr>
          <w:rStyle w:val="CharSectNo"/>
        </w:rPr>
        <w:t>33C</w:t>
      </w:r>
      <w:r>
        <w:tab/>
        <w:t>Delegation by commissioner</w:t>
      </w:r>
      <w:bookmarkEnd w:id="52"/>
    </w:p>
    <w:p w14:paraId="6A383B04" w14:textId="77777777" w:rsidR="00A962DB" w:rsidRDefault="00A962DB" w:rsidP="00A962DB">
      <w:pPr>
        <w:pStyle w:val="Amain"/>
        <w:keepNext/>
      </w:pPr>
      <w:r>
        <w:tab/>
        <w:t>(1)</w:t>
      </w:r>
      <w:r>
        <w:tab/>
        <w:t xml:space="preserve">The commissioner may delegate the commissioner’s functions under this Act or another Territory law to an officer or a member of the </w:t>
      </w:r>
      <w:r w:rsidR="00A36786" w:rsidRPr="0083266D">
        <w:t>commissioner’s staff</w:t>
      </w:r>
      <w:r>
        <w:t>.</w:t>
      </w:r>
    </w:p>
    <w:p w14:paraId="0A3D00DE" w14:textId="092CA981" w:rsidR="00A962DB" w:rsidRDefault="00A962DB" w:rsidP="00A962DB">
      <w:pPr>
        <w:pStyle w:val="aNote"/>
      </w:pPr>
      <w:r>
        <w:rPr>
          <w:rStyle w:val="charItals"/>
        </w:rPr>
        <w:t>Note</w:t>
      </w:r>
      <w:r>
        <w:tab/>
        <w:t xml:space="preserve">For the making of delegations and the exercise of delegated functions, see </w:t>
      </w:r>
      <w:hyperlink r:id="rId66" w:tooltip="A2001-14" w:history="1">
        <w:r w:rsidRPr="006B4777">
          <w:rPr>
            <w:rStyle w:val="charCitHyperlinkItal"/>
          </w:rPr>
          <w:t>Legislation Act 2001</w:t>
        </w:r>
      </w:hyperlink>
      <w:r>
        <w:t>, pt 19.4.</w:t>
      </w:r>
    </w:p>
    <w:p w14:paraId="6156F427" w14:textId="77777777" w:rsidR="00A962DB" w:rsidRDefault="00A962DB" w:rsidP="00A962DB">
      <w:pPr>
        <w:pStyle w:val="Amain"/>
      </w:pPr>
      <w:r>
        <w:tab/>
        <w:t>(2)</w:t>
      </w:r>
      <w:r>
        <w:tab/>
        <w:t>However, the commissioner must not delegate the commissioner’s functions under part 4 (Electorates).</w:t>
      </w:r>
    </w:p>
    <w:p w14:paraId="5FE15C26" w14:textId="77777777" w:rsidR="002F1F37" w:rsidRDefault="002F1F37">
      <w:pPr>
        <w:pStyle w:val="PageBreak"/>
      </w:pPr>
      <w:r>
        <w:br w:type="page"/>
      </w:r>
    </w:p>
    <w:p w14:paraId="639911CB" w14:textId="77777777" w:rsidR="002F1F37" w:rsidRPr="00CD60EA" w:rsidRDefault="002F1F37">
      <w:pPr>
        <w:pStyle w:val="AH2Part"/>
      </w:pPr>
      <w:bookmarkStart w:id="53" w:name="_Toc83816910"/>
      <w:r w:rsidRPr="00CD60EA">
        <w:rPr>
          <w:rStyle w:val="CharPartNo"/>
        </w:rPr>
        <w:lastRenderedPageBreak/>
        <w:t>Part 4</w:t>
      </w:r>
      <w:r>
        <w:tab/>
      </w:r>
      <w:r w:rsidRPr="00CD60EA">
        <w:rPr>
          <w:rStyle w:val="CharPartText"/>
        </w:rPr>
        <w:t>Electorates</w:t>
      </w:r>
      <w:bookmarkEnd w:id="53"/>
    </w:p>
    <w:p w14:paraId="024C797C" w14:textId="77777777" w:rsidR="002F1F37" w:rsidRDefault="002F1F37">
      <w:pPr>
        <w:pStyle w:val="Placeholder"/>
      </w:pPr>
      <w:r>
        <w:rPr>
          <w:rStyle w:val="CharDivNo"/>
        </w:rPr>
        <w:t xml:space="preserve">  </w:t>
      </w:r>
      <w:r>
        <w:rPr>
          <w:rStyle w:val="CharDivText"/>
        </w:rPr>
        <w:t xml:space="preserve">  </w:t>
      </w:r>
    </w:p>
    <w:p w14:paraId="4ADD2A44" w14:textId="77777777" w:rsidR="000C291C" w:rsidRPr="00122F51" w:rsidRDefault="000C291C" w:rsidP="000C291C">
      <w:pPr>
        <w:pStyle w:val="AH5Sec"/>
      </w:pPr>
      <w:bookmarkStart w:id="54" w:name="_Toc83816911"/>
      <w:r w:rsidRPr="00CD60EA">
        <w:rPr>
          <w:rStyle w:val="CharSectNo"/>
        </w:rPr>
        <w:t>34</w:t>
      </w:r>
      <w:r w:rsidRPr="00122F51">
        <w:tab/>
        <w:t>Multimember electorates</w:t>
      </w:r>
      <w:bookmarkEnd w:id="54"/>
    </w:p>
    <w:p w14:paraId="21AB5098" w14:textId="77777777" w:rsidR="000C291C" w:rsidRPr="00122F51" w:rsidRDefault="000C291C" w:rsidP="000C291C">
      <w:pPr>
        <w:pStyle w:val="Amain"/>
      </w:pPr>
      <w:r w:rsidRPr="00122F51">
        <w:tab/>
        <w:t>(1)</w:t>
      </w:r>
      <w:r w:rsidRPr="00122F51">
        <w:tab/>
        <w:t>The ACT must be divided into 5 electorates.</w:t>
      </w:r>
    </w:p>
    <w:p w14:paraId="443F9230" w14:textId="77777777" w:rsidR="000C291C" w:rsidRPr="00122F51" w:rsidRDefault="000C291C" w:rsidP="000C291C">
      <w:pPr>
        <w:pStyle w:val="Amain"/>
      </w:pPr>
      <w:r w:rsidRPr="00122F51">
        <w:tab/>
        <w:t>(2)</w:t>
      </w:r>
      <w:r w:rsidRPr="00122F51">
        <w:tab/>
        <w:t>Five members of the Legislative Assembly must be elected from each electorate.</w:t>
      </w:r>
    </w:p>
    <w:p w14:paraId="55D81367" w14:textId="77777777" w:rsidR="002F1F37" w:rsidRDefault="002F1F37">
      <w:pPr>
        <w:pStyle w:val="AH5Sec"/>
      </w:pPr>
      <w:bookmarkStart w:id="55" w:name="_Toc83816912"/>
      <w:r w:rsidRPr="00CD60EA">
        <w:rPr>
          <w:rStyle w:val="CharSectNo"/>
        </w:rPr>
        <w:t>35</w:t>
      </w:r>
      <w:r>
        <w:tab/>
        <w:t>Redistribution of electorates</w:t>
      </w:r>
      <w:bookmarkEnd w:id="55"/>
    </w:p>
    <w:p w14:paraId="5D6D39B2" w14:textId="77777777" w:rsidR="002F1F37" w:rsidRDefault="002F1F37">
      <w:pPr>
        <w:pStyle w:val="Amain"/>
      </w:pPr>
      <w:r>
        <w:tab/>
        <w:t>(1)</w:t>
      </w:r>
      <w:r>
        <w:tab/>
        <w:t>Subject to this part, the augmented commission shall redistribute electorates by determining—</w:t>
      </w:r>
    </w:p>
    <w:p w14:paraId="424B555B" w14:textId="77777777" w:rsidR="002F1F37" w:rsidRDefault="002F1F37">
      <w:pPr>
        <w:pStyle w:val="Apara"/>
      </w:pPr>
      <w:r>
        <w:tab/>
        <w:t>(a)</w:t>
      </w:r>
      <w:r>
        <w:tab/>
        <w:t>the name and boundaries of each electorate; and</w:t>
      </w:r>
    </w:p>
    <w:p w14:paraId="5F1648EB" w14:textId="77777777" w:rsidR="002F1F37" w:rsidRDefault="002F1F37">
      <w:pPr>
        <w:pStyle w:val="Apara"/>
      </w:pPr>
      <w:r>
        <w:tab/>
        <w:t>(b)</w:t>
      </w:r>
      <w:r>
        <w:tab/>
        <w:t>the number of members of the Legislative Assembly to be elected from each electorate.</w:t>
      </w:r>
    </w:p>
    <w:p w14:paraId="74F8366F" w14:textId="77777777" w:rsidR="00796A17" w:rsidRPr="00552242" w:rsidRDefault="00796A17" w:rsidP="00796A17">
      <w:pPr>
        <w:pStyle w:val="Amain"/>
      </w:pPr>
      <w:r w:rsidRPr="00552242">
        <w:tab/>
        <w:t>(2)</w:t>
      </w:r>
      <w:r w:rsidRPr="00552242">
        <w:tab/>
        <w:t>A determination may be made only after any investigation under section 52 (Objections to augmented electoral commission’s proposal) is finished.</w:t>
      </w:r>
    </w:p>
    <w:p w14:paraId="714D4312" w14:textId="77777777" w:rsidR="002F1F37" w:rsidRDefault="002F1F37">
      <w:pPr>
        <w:pStyle w:val="Amain"/>
        <w:keepNext/>
      </w:pPr>
      <w:r>
        <w:tab/>
        <w:t>(3)</w:t>
      </w:r>
      <w:r>
        <w:tab/>
        <w:t>A determination is a notifiable instrument.</w:t>
      </w:r>
    </w:p>
    <w:p w14:paraId="3C130865" w14:textId="116F73F0"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67" w:tooltip="A2001-14" w:history="1">
        <w:r w:rsidR="006B4777" w:rsidRPr="006B4777">
          <w:rPr>
            <w:rStyle w:val="charCitHyperlinkItal"/>
          </w:rPr>
          <w:t>Legislation Act 2001</w:t>
        </w:r>
      </w:hyperlink>
      <w:r>
        <w:t>.</w:t>
      </w:r>
    </w:p>
    <w:p w14:paraId="4135D219" w14:textId="77777777" w:rsidR="002F1F37" w:rsidRDefault="002F1F37">
      <w:pPr>
        <w:pStyle w:val="AH5Sec"/>
      </w:pPr>
      <w:bookmarkStart w:id="56" w:name="_Toc83816913"/>
      <w:r w:rsidRPr="00CD60EA">
        <w:rPr>
          <w:rStyle w:val="CharSectNo"/>
        </w:rPr>
        <w:t>36</w:t>
      </w:r>
      <w:r>
        <w:tab/>
        <w:t>Factors relevant to redistribution</w:t>
      </w:r>
      <w:bookmarkEnd w:id="56"/>
    </w:p>
    <w:p w14:paraId="48C9E6E4" w14:textId="77777777" w:rsidR="002F1F37" w:rsidRDefault="002F1F37" w:rsidP="006A65F2">
      <w:pPr>
        <w:pStyle w:val="Amainreturn"/>
        <w:keepNext/>
      </w:pPr>
      <w:r>
        <w:t>In making a redistribution of electorates, the augmented commission shall—</w:t>
      </w:r>
    </w:p>
    <w:p w14:paraId="04ABA28E" w14:textId="7BBF68E5" w:rsidR="002F1F37" w:rsidRDefault="002F1F37">
      <w:pPr>
        <w:pStyle w:val="Apara"/>
      </w:pPr>
      <w:r>
        <w:tab/>
        <w:t>(a)</w:t>
      </w:r>
      <w:r>
        <w:tab/>
        <w:t xml:space="preserve">ensure that the number of electors in an electorate immediately after the redistribution is within the range permitted by the </w:t>
      </w:r>
      <w:hyperlink r:id="rId68" w:tooltip="Act 1988 No 106 (Cwlth)" w:history="1">
        <w:r w:rsidR="006B4777" w:rsidRPr="006B4777">
          <w:rPr>
            <w:rStyle w:val="charCitHyperlinkItal"/>
          </w:rPr>
          <w:t>Australian Capital Territory (Self</w:t>
        </w:r>
        <w:r w:rsidR="006B4777" w:rsidRPr="006B4777">
          <w:rPr>
            <w:rStyle w:val="charCitHyperlinkItal"/>
          </w:rPr>
          <w:noBreakHyphen/>
          <w:t>Government) Act 1988</w:t>
        </w:r>
      </w:hyperlink>
      <w:r>
        <w:rPr>
          <w:rStyle w:val="charItals"/>
        </w:rPr>
        <w:t xml:space="preserve"> </w:t>
      </w:r>
      <w:r w:rsidRPr="006B4777">
        <w:t xml:space="preserve">(Cwlth), </w:t>
      </w:r>
      <w:r>
        <w:t>section 67D (2); and</w:t>
      </w:r>
    </w:p>
    <w:p w14:paraId="4787E060" w14:textId="7928078F" w:rsidR="002F1F37" w:rsidRDefault="002F1F37" w:rsidP="00725F58">
      <w:pPr>
        <w:pStyle w:val="Apara"/>
        <w:keepLines/>
        <w:ind w:left="1599" w:hanging="1599"/>
      </w:pPr>
      <w:r>
        <w:lastRenderedPageBreak/>
        <w:tab/>
        <w:t>(b)</w:t>
      </w:r>
      <w:r>
        <w:tab/>
        <w:t xml:space="preserve">endeavour to ensure, as far as practicable, that the number of electors in an electorate at the time of the next general election of members of the Legislative Assembly will not be greater than 105%, or less than 95%, of the expected quota for the electorate at that time ascertained in accordance with the formula set out in the </w:t>
      </w:r>
      <w:hyperlink r:id="rId69" w:tooltip="Act 1988 No 106 (Cwlth)" w:history="1">
        <w:r w:rsidR="006B4777" w:rsidRPr="006B4777">
          <w:rPr>
            <w:rStyle w:val="charCitHyperlinkItal"/>
          </w:rPr>
          <w:t>Australian Capital Territory (Self-Government) Act 1988</w:t>
        </w:r>
      </w:hyperlink>
      <w:r>
        <w:rPr>
          <w:rStyle w:val="charItals"/>
        </w:rPr>
        <w:t xml:space="preserve"> </w:t>
      </w:r>
      <w:r w:rsidRPr="006B4777">
        <w:t xml:space="preserve">(Cwlth), </w:t>
      </w:r>
      <w:r>
        <w:t>section 67D (1); and</w:t>
      </w:r>
    </w:p>
    <w:p w14:paraId="42B7A4F5" w14:textId="77777777" w:rsidR="002F1F37" w:rsidRDefault="002F1F37">
      <w:pPr>
        <w:pStyle w:val="Apara"/>
      </w:pPr>
      <w:r>
        <w:tab/>
        <w:t>(c)</w:t>
      </w:r>
      <w:r>
        <w:tab/>
        <w:t>duly consider—</w:t>
      </w:r>
    </w:p>
    <w:p w14:paraId="1A401BEE" w14:textId="77777777" w:rsidR="002F1F37" w:rsidRDefault="002F1F37">
      <w:pPr>
        <w:pStyle w:val="Asubpara"/>
      </w:pPr>
      <w:r>
        <w:tab/>
        <w:t>(i)</w:t>
      </w:r>
      <w:r>
        <w:tab/>
        <w:t>the community of interests within each proposed electorate, including economic, social and regional interests; and</w:t>
      </w:r>
    </w:p>
    <w:p w14:paraId="287C3388" w14:textId="77777777" w:rsidR="002F1F37" w:rsidRDefault="002F1F37">
      <w:pPr>
        <w:pStyle w:val="Asubpara"/>
      </w:pPr>
      <w:r>
        <w:tab/>
        <w:t>(ii)</w:t>
      </w:r>
      <w:r>
        <w:tab/>
        <w:t>the means of communication and travel within each proposed electorate; and</w:t>
      </w:r>
    </w:p>
    <w:p w14:paraId="3FD1B97B" w14:textId="77777777" w:rsidR="002F1F37" w:rsidRDefault="002F1F37">
      <w:pPr>
        <w:pStyle w:val="Asubpara"/>
      </w:pPr>
      <w:r>
        <w:tab/>
        <w:t>(iii)</w:t>
      </w:r>
      <w:r>
        <w:tab/>
        <w:t>the physical features and area of each proposed electorate; and</w:t>
      </w:r>
    </w:p>
    <w:p w14:paraId="6BC56BB0" w14:textId="77777777" w:rsidR="002F1F37" w:rsidRDefault="002F1F37">
      <w:pPr>
        <w:pStyle w:val="Asubpara"/>
      </w:pPr>
      <w:r>
        <w:tab/>
        <w:t>(iv)</w:t>
      </w:r>
      <w:r>
        <w:tab/>
        <w:t>the boundaries of existing electorates; and</w:t>
      </w:r>
    </w:p>
    <w:p w14:paraId="0FC12E22" w14:textId="0FB6E839" w:rsidR="002F1F37" w:rsidRDefault="002F1F37">
      <w:pPr>
        <w:pStyle w:val="Asubpara"/>
      </w:pPr>
      <w:r>
        <w:tab/>
        <w:t>(v)</w:t>
      </w:r>
      <w:r>
        <w:tab/>
        <w:t xml:space="preserve">the boundaries of divisions and sections fixed under the </w:t>
      </w:r>
      <w:hyperlink r:id="rId70" w:tooltip="A2002-39" w:history="1">
        <w:r w:rsidR="006B4777" w:rsidRPr="006B4777">
          <w:rPr>
            <w:rStyle w:val="charCitHyperlinkItal"/>
          </w:rPr>
          <w:t>Districts Act 2002</w:t>
        </w:r>
      </w:hyperlink>
      <w:r>
        <w:t>.</w:t>
      </w:r>
    </w:p>
    <w:p w14:paraId="0113971C" w14:textId="77777777" w:rsidR="002F1F37" w:rsidRDefault="002F1F37">
      <w:pPr>
        <w:pStyle w:val="AH5Sec"/>
      </w:pPr>
      <w:bookmarkStart w:id="57" w:name="_Toc83816914"/>
      <w:r w:rsidRPr="00CD60EA">
        <w:rPr>
          <w:rStyle w:val="CharSectNo"/>
        </w:rPr>
        <w:t>37</w:t>
      </w:r>
      <w:r>
        <w:tab/>
        <w:t>Timing of redistributions</w:t>
      </w:r>
      <w:bookmarkEnd w:id="57"/>
    </w:p>
    <w:p w14:paraId="6798CEF5" w14:textId="77777777" w:rsidR="002F1F37" w:rsidRDefault="002F1F37" w:rsidP="006A65F2">
      <w:pPr>
        <w:pStyle w:val="Amain"/>
        <w:keepNext/>
      </w:pPr>
      <w:r>
        <w:tab/>
        <w:t>(1)</w:t>
      </w:r>
      <w:r>
        <w:tab/>
        <w:t>After each ordinary election, a redistribution process shall, subject to section 38—</w:t>
      </w:r>
    </w:p>
    <w:p w14:paraId="6C487946" w14:textId="77777777" w:rsidR="002F1F37" w:rsidRDefault="002F1F37">
      <w:pPr>
        <w:pStyle w:val="Apara"/>
      </w:pPr>
      <w:r>
        <w:tab/>
        <w:t>(a)</w:t>
      </w:r>
      <w:r>
        <w:tab/>
        <w:t>begin as soon as practicable after the beginning of the period of 2 years ending on the end of the 3rd Saturday in October in the year when the next ordinary election is due to be held; and</w:t>
      </w:r>
    </w:p>
    <w:p w14:paraId="336169CB" w14:textId="77777777" w:rsidR="002F1F37" w:rsidRDefault="002F1F37">
      <w:pPr>
        <w:pStyle w:val="Apara"/>
      </w:pPr>
      <w:r>
        <w:tab/>
        <w:t>(b)</w:t>
      </w:r>
      <w:r>
        <w:tab/>
        <w:t>be completed as soon as practicable.</w:t>
      </w:r>
    </w:p>
    <w:p w14:paraId="3B2451DC" w14:textId="77777777" w:rsidR="002F1F37" w:rsidRDefault="002F1F37">
      <w:pPr>
        <w:pStyle w:val="Amain"/>
      </w:pPr>
      <w:r>
        <w:tab/>
        <w:t>(2)</w:t>
      </w:r>
      <w:r>
        <w:tab/>
        <w:t>For subsection (1), a redistribution process—</w:t>
      </w:r>
    </w:p>
    <w:p w14:paraId="7B6538D7" w14:textId="77777777" w:rsidR="002F1F37" w:rsidRDefault="002F1F37">
      <w:pPr>
        <w:pStyle w:val="Apara"/>
      </w:pPr>
      <w:r>
        <w:tab/>
        <w:t>(a)</w:t>
      </w:r>
      <w:r>
        <w:tab/>
        <w:t>begins when a redistribution committee is formed for the purposes of a redistribution; and</w:t>
      </w:r>
    </w:p>
    <w:p w14:paraId="75427ABA" w14:textId="77777777" w:rsidR="002F1F37" w:rsidRDefault="002F1F37">
      <w:pPr>
        <w:pStyle w:val="Apara"/>
      </w:pPr>
      <w:r>
        <w:lastRenderedPageBreak/>
        <w:tab/>
        <w:t>(b)</w:t>
      </w:r>
      <w:r>
        <w:tab/>
        <w:t>ends when the redistribution of electorates is determined under section 35.</w:t>
      </w:r>
    </w:p>
    <w:p w14:paraId="126B1DB2" w14:textId="77777777" w:rsidR="002F1F37" w:rsidRDefault="002F1F37">
      <w:pPr>
        <w:pStyle w:val="AH5Sec"/>
      </w:pPr>
      <w:bookmarkStart w:id="58" w:name="_Toc83816915"/>
      <w:r w:rsidRPr="00CD60EA">
        <w:rPr>
          <w:rStyle w:val="CharSectNo"/>
        </w:rPr>
        <w:t>38</w:t>
      </w:r>
      <w:r>
        <w:tab/>
        <w:t>Suspension of redistribution process—extraordinary elections</w:t>
      </w:r>
      <w:bookmarkEnd w:id="58"/>
    </w:p>
    <w:p w14:paraId="325EED56" w14:textId="77777777" w:rsidR="002F1F37" w:rsidRDefault="002F1F37">
      <w:pPr>
        <w:pStyle w:val="Amain"/>
        <w:keepNext/>
      </w:pPr>
      <w:r>
        <w:tab/>
        <w:t>(1)</w:t>
      </w:r>
      <w:r>
        <w:tab/>
        <w:t>In this section:</w:t>
      </w:r>
    </w:p>
    <w:p w14:paraId="7EC3D481" w14:textId="77777777" w:rsidR="002F1F37" w:rsidRDefault="002F1F37">
      <w:pPr>
        <w:pStyle w:val="aDef"/>
        <w:rPr>
          <w:color w:val="000000"/>
        </w:rPr>
      </w:pPr>
      <w:r w:rsidRPr="006B4777">
        <w:rPr>
          <w:rStyle w:val="charBoldItals"/>
        </w:rPr>
        <w:t>redistribution process</w:t>
      </w:r>
      <w:r>
        <w:t xml:space="preserve">—see </w:t>
      </w:r>
      <w:r>
        <w:rPr>
          <w:color w:val="000000"/>
        </w:rPr>
        <w:t>section 37.</w:t>
      </w:r>
    </w:p>
    <w:p w14:paraId="39BC5804" w14:textId="77777777" w:rsidR="002F1F37" w:rsidRDefault="002F1F37">
      <w:pPr>
        <w:pStyle w:val="Amain"/>
      </w:pPr>
      <w:r>
        <w:tab/>
        <w:t>(2)</w:t>
      </w:r>
      <w:r>
        <w:tab/>
        <w:t>If the election period for an extraordinary election begins during a redistribution process, no further action shall be taken under this Act in relation to the redistribution until after the election period.</w:t>
      </w:r>
    </w:p>
    <w:p w14:paraId="098974BD" w14:textId="77777777" w:rsidR="002F1F37" w:rsidRDefault="002F1F37">
      <w:pPr>
        <w:pStyle w:val="Amain"/>
      </w:pPr>
      <w:r>
        <w:tab/>
        <w:t>(3)</w:t>
      </w:r>
      <w:r>
        <w:tab/>
        <w:t>If, in relation to a proposed redistribution, a notice under this part invited a response (however described) to be made within a particular period and that period had not ended when the election period for an extraordinary election begins—</w:t>
      </w:r>
    </w:p>
    <w:p w14:paraId="79501D9F" w14:textId="77777777" w:rsidR="002F1F37" w:rsidRDefault="002F1F37">
      <w:pPr>
        <w:pStyle w:val="Apara"/>
      </w:pPr>
      <w:r>
        <w:tab/>
        <w:t>(a)</w:t>
      </w:r>
      <w:r>
        <w:tab/>
        <w:t xml:space="preserve">a further such notice shall be given as soon as practicable after the election period; and </w:t>
      </w:r>
    </w:p>
    <w:p w14:paraId="118D47FD" w14:textId="77777777" w:rsidR="002F1F37" w:rsidRDefault="002F1F37">
      <w:pPr>
        <w:pStyle w:val="Apara"/>
      </w:pPr>
      <w:r>
        <w:tab/>
        <w:t>(b)</w:t>
      </w:r>
      <w:r>
        <w:tab/>
        <w:t>this Act applies in relation to any response made in accordance with the firstmentioned notice as if it had been made in accordance  with the further notice.</w:t>
      </w:r>
    </w:p>
    <w:p w14:paraId="740F65B0" w14:textId="77777777" w:rsidR="002F1F37" w:rsidRDefault="002F1F37">
      <w:pPr>
        <w:pStyle w:val="AH5Sec"/>
      </w:pPr>
      <w:bookmarkStart w:id="59" w:name="_Toc83816916"/>
      <w:r w:rsidRPr="00CD60EA">
        <w:rPr>
          <w:rStyle w:val="CharSectNo"/>
        </w:rPr>
        <w:t>39</w:t>
      </w:r>
      <w:r>
        <w:tab/>
        <w:t>Redistribution committees</w:t>
      </w:r>
      <w:bookmarkEnd w:id="59"/>
    </w:p>
    <w:p w14:paraId="0DBCF44C" w14:textId="77777777" w:rsidR="002F1F37" w:rsidRDefault="002F1F37">
      <w:pPr>
        <w:pStyle w:val="Amain"/>
      </w:pPr>
      <w:r>
        <w:tab/>
        <w:t>(1)</w:t>
      </w:r>
      <w:r>
        <w:tab/>
        <w:t>The electoral commission must establish redistribution committees for this part.</w:t>
      </w:r>
    </w:p>
    <w:p w14:paraId="24F4B5B1" w14:textId="77777777" w:rsidR="002F1F37" w:rsidRDefault="002F1F37">
      <w:pPr>
        <w:pStyle w:val="Amain"/>
        <w:keepNext/>
      </w:pPr>
      <w:r>
        <w:tab/>
        <w:t>(2)</w:t>
      </w:r>
      <w:r>
        <w:tab/>
        <w:t>The establishment of a redistribution committee is a notifiable instrument.</w:t>
      </w:r>
    </w:p>
    <w:p w14:paraId="5AEB15F9" w14:textId="76F77C24"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1" w:tooltip="A2001-14" w:history="1">
        <w:r w:rsidR="006B4777" w:rsidRPr="006B4777">
          <w:rPr>
            <w:rStyle w:val="charCitHyperlinkItal"/>
          </w:rPr>
          <w:t>Legislation Act 2001</w:t>
        </w:r>
      </w:hyperlink>
      <w:r>
        <w:t>.</w:t>
      </w:r>
    </w:p>
    <w:p w14:paraId="07B6E706" w14:textId="77777777" w:rsidR="002F1F37" w:rsidRDefault="002F1F37">
      <w:pPr>
        <w:pStyle w:val="Amain"/>
      </w:pPr>
      <w:r>
        <w:tab/>
        <w:t>(3)</w:t>
      </w:r>
      <w:r>
        <w:tab/>
        <w:t>A redistribution committee shall consist of—</w:t>
      </w:r>
    </w:p>
    <w:p w14:paraId="0EC9846F" w14:textId="77777777" w:rsidR="002F1F37" w:rsidRDefault="002F1F37">
      <w:pPr>
        <w:pStyle w:val="Apara"/>
      </w:pPr>
      <w:r>
        <w:tab/>
        <w:t>(a)</w:t>
      </w:r>
      <w:r>
        <w:tab/>
        <w:t>the commissioner; and</w:t>
      </w:r>
    </w:p>
    <w:p w14:paraId="63EA5317" w14:textId="77777777" w:rsidR="002F1F37" w:rsidRDefault="002F1F37">
      <w:pPr>
        <w:pStyle w:val="Apara"/>
      </w:pPr>
      <w:r>
        <w:tab/>
        <w:t>(b)</w:t>
      </w:r>
      <w:r>
        <w:tab/>
        <w:t>the planning and land authority; and</w:t>
      </w:r>
    </w:p>
    <w:p w14:paraId="2F827F1C" w14:textId="77777777" w:rsidR="002F1F37" w:rsidRDefault="002F1F37">
      <w:pPr>
        <w:pStyle w:val="Apara"/>
      </w:pPr>
      <w:r>
        <w:lastRenderedPageBreak/>
        <w:tab/>
        <w:t>(c)</w:t>
      </w:r>
      <w:r>
        <w:tab/>
        <w:t xml:space="preserve">the </w:t>
      </w:r>
      <w:r w:rsidR="00C737F9">
        <w:t>surveyor-general</w:t>
      </w:r>
      <w:r>
        <w:t>; and</w:t>
      </w:r>
    </w:p>
    <w:p w14:paraId="3C532246" w14:textId="77777777" w:rsidR="002F1F37" w:rsidRDefault="002F1F37">
      <w:pPr>
        <w:pStyle w:val="Apara"/>
        <w:keepNext/>
      </w:pPr>
      <w:r>
        <w:tab/>
        <w:t>(d)</w:t>
      </w:r>
      <w:r>
        <w:tab/>
        <w:t>a person appointed by the electoral commission whose qualifications or experience would, in the opinion of the electoral commission, enable the person to assist the committee, particularly in relation to the factors set out in section 36.</w:t>
      </w:r>
    </w:p>
    <w:p w14:paraId="5C56ADBF" w14:textId="0F625C14" w:rsidR="002F1F37" w:rsidRPr="006B4777" w:rsidRDefault="002F1F37">
      <w:pPr>
        <w:pStyle w:val="aNote"/>
        <w:rPr>
          <w:rStyle w:val="charItals"/>
        </w:rPr>
      </w:pPr>
      <w:r w:rsidRPr="006B4777">
        <w:rPr>
          <w:rStyle w:val="charItals"/>
        </w:rPr>
        <w:t>Note</w:t>
      </w:r>
      <w:r w:rsidRPr="006B4777">
        <w:rPr>
          <w:rStyle w:val="charItals"/>
        </w:rPr>
        <w:tab/>
      </w:r>
      <w:r>
        <w:t>For the making of appointments, see</w:t>
      </w:r>
      <w:r w:rsidRPr="006B4777">
        <w:rPr>
          <w:rStyle w:val="charItals"/>
        </w:rPr>
        <w:t xml:space="preserve"> </w:t>
      </w:r>
      <w:hyperlink r:id="rId72" w:tooltip="A2001-14" w:history="1">
        <w:r w:rsidR="006B4777" w:rsidRPr="006B4777">
          <w:rPr>
            <w:rStyle w:val="charCitHyperlinkItal"/>
          </w:rPr>
          <w:t>Legislation Act 2001</w:t>
        </w:r>
      </w:hyperlink>
      <w:r w:rsidRPr="00A7518A">
        <w:t>, pt 19.3</w:t>
      </w:r>
      <w:r w:rsidRPr="006B4777">
        <w:rPr>
          <w:rStyle w:val="charItals"/>
        </w:rPr>
        <w:t xml:space="preserve">. </w:t>
      </w:r>
    </w:p>
    <w:p w14:paraId="04545BD2" w14:textId="77777777" w:rsidR="002F1F37" w:rsidRDefault="002F1F37">
      <w:pPr>
        <w:pStyle w:val="Amain"/>
      </w:pPr>
      <w:r>
        <w:tab/>
        <w:t>(4)</w:t>
      </w:r>
      <w:r>
        <w:tab/>
        <w:t>The member mentioned in subsection (3) (d) holds the position on the conditions that are decided by the electoral commission and stated in the member’s appointment.</w:t>
      </w:r>
    </w:p>
    <w:p w14:paraId="33533C31" w14:textId="77777777" w:rsidR="002F1F37" w:rsidRDefault="002F1F37">
      <w:pPr>
        <w:pStyle w:val="Amain"/>
      </w:pPr>
      <w:r>
        <w:tab/>
        <w:t>(5)</w:t>
      </w:r>
      <w:r>
        <w:tab/>
        <w:t xml:space="preserve">The </w:t>
      </w:r>
      <w:r w:rsidR="00C737F9">
        <w:t>surveyor-general</w:t>
      </w:r>
      <w:r>
        <w:t xml:space="preserve"> is not subject to direction from anyone (other than the electoral commissioner, for the efficient functioning of the redistribution committee) in the exercise of the </w:t>
      </w:r>
      <w:r w:rsidR="00C737F9">
        <w:t>surveyor-general</w:t>
      </w:r>
      <w:r>
        <w:t>’s functions as a member of the committee.</w:t>
      </w:r>
    </w:p>
    <w:p w14:paraId="1B38E06C" w14:textId="77777777" w:rsidR="002F1F37" w:rsidRDefault="002F1F37">
      <w:pPr>
        <w:pStyle w:val="AH5Sec"/>
      </w:pPr>
      <w:bookmarkStart w:id="60" w:name="_Toc83816917"/>
      <w:r w:rsidRPr="00CD60EA">
        <w:rPr>
          <w:rStyle w:val="CharSectNo"/>
        </w:rPr>
        <w:t>40</w:t>
      </w:r>
      <w:r>
        <w:tab/>
        <w:t>Meetings of redistribution committee</w:t>
      </w:r>
      <w:bookmarkEnd w:id="60"/>
    </w:p>
    <w:p w14:paraId="700640AF" w14:textId="77777777" w:rsidR="002F1F37" w:rsidRDefault="002F1F37">
      <w:pPr>
        <w:pStyle w:val="Amain"/>
      </w:pPr>
      <w:r>
        <w:tab/>
        <w:t>(1)</w:t>
      </w:r>
      <w:r>
        <w:tab/>
        <w:t>The commis</w:t>
      </w:r>
      <w:r w:rsidR="00C737F9">
        <w:t xml:space="preserve">sioner may call a meeting of a </w:t>
      </w:r>
      <w:r>
        <w:t>redistribution committee.</w:t>
      </w:r>
    </w:p>
    <w:p w14:paraId="3AEC7548" w14:textId="77777777" w:rsidR="002F1F37" w:rsidRDefault="002F1F37">
      <w:pPr>
        <w:pStyle w:val="Amain"/>
      </w:pPr>
      <w:r>
        <w:tab/>
        <w:t>(2)</w:t>
      </w:r>
      <w:r>
        <w:tab/>
        <w:t>The commissioner shall preside at all meetings at which he or she is present.</w:t>
      </w:r>
    </w:p>
    <w:p w14:paraId="1C5C20CD" w14:textId="77777777" w:rsidR="002F1F37" w:rsidRDefault="002F1F37">
      <w:pPr>
        <w:pStyle w:val="Amain"/>
      </w:pPr>
      <w:r>
        <w:tab/>
        <w:t>(3)</w:t>
      </w:r>
      <w:r>
        <w:tab/>
        <w:t>If the commissioner is absent from a meeting, the members present shall elect 1 of their number to preside.</w:t>
      </w:r>
    </w:p>
    <w:p w14:paraId="1563238E" w14:textId="77777777" w:rsidR="002F1F37" w:rsidRDefault="002F1F37">
      <w:pPr>
        <w:pStyle w:val="Amain"/>
      </w:pPr>
      <w:r>
        <w:tab/>
        <w:t>(4)</w:t>
      </w:r>
      <w:r>
        <w:tab/>
        <w:t>At a meeting, 3 members constitute a quorum.</w:t>
      </w:r>
    </w:p>
    <w:p w14:paraId="1757B237" w14:textId="77777777" w:rsidR="002F1F37" w:rsidRDefault="002F1F37">
      <w:pPr>
        <w:pStyle w:val="Amain"/>
      </w:pPr>
      <w:r>
        <w:tab/>
        <w:t>(5)</w:t>
      </w:r>
      <w:r>
        <w:tab/>
        <w:t>Questions shall be determined by a majority of the votes of the members present and voting.</w:t>
      </w:r>
    </w:p>
    <w:p w14:paraId="1A5CA13A" w14:textId="77777777" w:rsidR="002F1F37" w:rsidRDefault="002F1F37">
      <w:pPr>
        <w:pStyle w:val="Amain"/>
      </w:pPr>
      <w:r>
        <w:tab/>
        <w:t>(6)</w:t>
      </w:r>
      <w:r>
        <w:tab/>
        <w:t>The member presiding at a meeting has a deliberative vote and, in the event of an equality of votes, has a casting vote.</w:t>
      </w:r>
    </w:p>
    <w:p w14:paraId="6EA1FF37" w14:textId="77777777" w:rsidR="002F1F37" w:rsidRDefault="002F1F37">
      <w:pPr>
        <w:pStyle w:val="Amain"/>
      </w:pPr>
      <w:r>
        <w:tab/>
        <w:t>(7)</w:t>
      </w:r>
      <w:r>
        <w:tab/>
        <w:t>A redistribution committee may regulate the conduct of proceedings at its meetings as it considers appropriate.</w:t>
      </w:r>
    </w:p>
    <w:p w14:paraId="57C8D651" w14:textId="77777777" w:rsidR="002F1F37" w:rsidRDefault="002F1F37">
      <w:pPr>
        <w:pStyle w:val="Amain"/>
      </w:pPr>
      <w:r>
        <w:lastRenderedPageBreak/>
        <w:tab/>
        <w:t>(8)</w:t>
      </w:r>
      <w:r>
        <w:tab/>
        <w:t>A redistribution committee may inform itself in the way it considers appropriate, including the opening of its meetings to members of the public.</w:t>
      </w:r>
    </w:p>
    <w:p w14:paraId="4ED2CCA6" w14:textId="77777777" w:rsidR="002F1F37" w:rsidRDefault="002F1F37">
      <w:pPr>
        <w:pStyle w:val="Amain"/>
      </w:pPr>
      <w:r>
        <w:tab/>
        <w:t>(9)</w:t>
      </w:r>
      <w:r>
        <w:tab/>
        <w:t>The electoral commission shall, on request by a redistribution committee, give the committee the information and assistance it requires for this part.</w:t>
      </w:r>
    </w:p>
    <w:p w14:paraId="0801D360" w14:textId="77777777" w:rsidR="002F1F37" w:rsidRDefault="002F1F37">
      <w:pPr>
        <w:pStyle w:val="AH5Sec"/>
      </w:pPr>
      <w:bookmarkStart w:id="61" w:name="_Toc83816918"/>
      <w:r w:rsidRPr="00CD60EA">
        <w:rPr>
          <w:rStyle w:val="CharSectNo"/>
        </w:rPr>
        <w:t>41</w:t>
      </w:r>
      <w:r>
        <w:tab/>
        <w:t>Suggestions and comments about redistribution</w:t>
      </w:r>
      <w:bookmarkEnd w:id="61"/>
    </w:p>
    <w:p w14:paraId="4916BFE6" w14:textId="77777777" w:rsidR="002F1F37" w:rsidRDefault="002F1F37">
      <w:pPr>
        <w:pStyle w:val="Amain"/>
      </w:pPr>
      <w:r>
        <w:tab/>
        <w:t>(1)</w:t>
      </w:r>
      <w:r>
        <w:tab/>
        <w:t>A redistribution committee must prepare a written notice stating—</w:t>
      </w:r>
    </w:p>
    <w:p w14:paraId="08CCB2F9" w14:textId="4B732D6D" w:rsidR="002F1F37" w:rsidRDefault="002F1F37">
      <w:pPr>
        <w:pStyle w:val="Apara"/>
      </w:pPr>
      <w:r>
        <w:tab/>
        <w:t>(a)</w:t>
      </w:r>
      <w:r>
        <w:tab/>
        <w:t>that written suggestions about the redistribution of electorates may be given to it within 28 days after the day the notice is notified under the</w:t>
      </w:r>
      <w:r w:rsidRPr="006B4777">
        <w:rPr>
          <w:rStyle w:val="charItals"/>
        </w:rPr>
        <w:t xml:space="preserve"> </w:t>
      </w:r>
      <w:hyperlink r:id="rId73" w:tooltip="A2001-14" w:history="1">
        <w:r w:rsidR="006B4777" w:rsidRPr="006B4777">
          <w:rPr>
            <w:rStyle w:val="charCitHyperlinkItal"/>
          </w:rPr>
          <w:t>Legislation Act 2001</w:t>
        </w:r>
      </w:hyperlink>
      <w:r>
        <w:t>; and</w:t>
      </w:r>
    </w:p>
    <w:p w14:paraId="2FFABAD2" w14:textId="77777777" w:rsidR="002F1F37" w:rsidRDefault="002F1F37">
      <w:pPr>
        <w:pStyle w:val="Apara"/>
      </w:pPr>
      <w:r>
        <w:tab/>
        <w:t>(b)</w:t>
      </w:r>
      <w:r>
        <w:tab/>
        <w:t>that written comments about the suggestions may be given to it within 14 days after the last day suggestions may be given to it; and</w:t>
      </w:r>
    </w:p>
    <w:p w14:paraId="40DDE541" w14:textId="77777777" w:rsidR="002F1F37" w:rsidRDefault="002F1F37">
      <w:pPr>
        <w:pStyle w:val="Apara"/>
      </w:pPr>
      <w:r>
        <w:tab/>
        <w:t>(c)</w:t>
      </w:r>
      <w:r>
        <w:tab/>
        <w:t>each place where suggestions may be inspected by members of the public.</w:t>
      </w:r>
    </w:p>
    <w:p w14:paraId="1BB0B5B9" w14:textId="77777777" w:rsidR="002F1F37" w:rsidRDefault="002F1F37">
      <w:pPr>
        <w:pStyle w:val="Amain"/>
        <w:keepNext/>
      </w:pPr>
      <w:r>
        <w:tab/>
        <w:t>(2)</w:t>
      </w:r>
      <w:r>
        <w:tab/>
        <w:t>The notice is a notifiable instrument.</w:t>
      </w:r>
    </w:p>
    <w:p w14:paraId="65383C24" w14:textId="1CA2975A"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4" w:tooltip="A2001-14" w:history="1">
        <w:r w:rsidR="006B4777" w:rsidRPr="006B4777">
          <w:rPr>
            <w:rStyle w:val="charCitHyperlinkItal"/>
          </w:rPr>
          <w:t>Legislation Act 2001</w:t>
        </w:r>
      </w:hyperlink>
      <w:r>
        <w:t>.</w:t>
      </w:r>
    </w:p>
    <w:p w14:paraId="39682B49" w14:textId="77777777" w:rsidR="00095B90" w:rsidRPr="0092630A" w:rsidRDefault="00095B90" w:rsidP="00095B90">
      <w:pPr>
        <w:pStyle w:val="Amain"/>
        <w:rPr>
          <w:lang w:eastAsia="en-AU"/>
        </w:rPr>
      </w:pPr>
      <w:r w:rsidRPr="0092630A">
        <w:rPr>
          <w:lang w:eastAsia="en-AU"/>
        </w:rPr>
        <w:tab/>
        <w:t>(3)</w:t>
      </w:r>
      <w:r w:rsidRPr="0092630A">
        <w:rPr>
          <w:lang w:eastAsia="en-AU"/>
        </w:rPr>
        <w:tab/>
        <w:t>The redistribution committee must give additional public notice of the notice mentioned in subsection (1).</w:t>
      </w:r>
    </w:p>
    <w:p w14:paraId="6C51732C" w14:textId="249508A0"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5"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0BBC4F28" w14:textId="77777777" w:rsidR="002F1F37" w:rsidRDefault="002F1F37">
      <w:pPr>
        <w:pStyle w:val="Amain"/>
      </w:pPr>
      <w:r>
        <w:tab/>
        <w:t>(4)</w:t>
      </w:r>
      <w:r>
        <w:tab/>
        <w:t>The redistribution committee must ensure that copies of any suggestions given to it in accordance with the notice are available for inspection by members of the public in accordance with the notice.</w:t>
      </w:r>
    </w:p>
    <w:p w14:paraId="523561DC" w14:textId="77777777" w:rsidR="002F1F37" w:rsidRDefault="002F1F37">
      <w:pPr>
        <w:pStyle w:val="AH5Sec"/>
      </w:pPr>
      <w:bookmarkStart w:id="62" w:name="_Toc83816919"/>
      <w:r w:rsidRPr="00CD60EA">
        <w:rPr>
          <w:rStyle w:val="CharSectNo"/>
        </w:rPr>
        <w:lastRenderedPageBreak/>
        <w:t>42</w:t>
      </w:r>
      <w:r>
        <w:tab/>
        <w:t>Outline of proposal</w:t>
      </w:r>
      <w:bookmarkEnd w:id="62"/>
    </w:p>
    <w:p w14:paraId="64F814D4" w14:textId="77777777" w:rsidR="002F1F37" w:rsidRDefault="002F1F37">
      <w:pPr>
        <w:pStyle w:val="Amainreturn"/>
      </w:pPr>
      <w:r>
        <w:t>Before making a proposed redistribution of electorates, a redistribution committee may cause an outline of its proposal to be made available to members of the public.</w:t>
      </w:r>
    </w:p>
    <w:p w14:paraId="1C43F60A" w14:textId="77777777" w:rsidR="002F1F37" w:rsidRDefault="002F1F37">
      <w:pPr>
        <w:pStyle w:val="AH5Sec"/>
      </w:pPr>
      <w:bookmarkStart w:id="63" w:name="_Toc83816920"/>
      <w:r w:rsidRPr="00CD60EA">
        <w:rPr>
          <w:rStyle w:val="CharSectNo"/>
        </w:rPr>
        <w:t>43</w:t>
      </w:r>
      <w:r>
        <w:tab/>
        <w:t>Proposed redistribution</w:t>
      </w:r>
      <w:bookmarkEnd w:id="63"/>
    </w:p>
    <w:p w14:paraId="76429C1F" w14:textId="77777777" w:rsidR="002F1F37" w:rsidRDefault="002F1F37">
      <w:pPr>
        <w:pStyle w:val="Amain"/>
      </w:pPr>
      <w:r>
        <w:tab/>
        <w:t>(1)</w:t>
      </w:r>
      <w:r>
        <w:tab/>
        <w:t>A redistribution committee must make a proposed redistribution of electorates after considering the suggestions and comments (if any) given to it in accordance with the notice under section 41 (Suggestions and comments about redistribution).</w:t>
      </w:r>
    </w:p>
    <w:p w14:paraId="746C3DD4" w14:textId="77777777" w:rsidR="002F1F37" w:rsidRDefault="002F1F37">
      <w:pPr>
        <w:pStyle w:val="Amain"/>
      </w:pPr>
      <w:r>
        <w:tab/>
        <w:t>(2)</w:t>
      </w:r>
      <w:r>
        <w:tab/>
        <w:t>Section 36 applies in relation to the making of the proposed redistribution as if it were a redistribution by the augmented commission.</w:t>
      </w:r>
    </w:p>
    <w:p w14:paraId="778CF5DC" w14:textId="77777777" w:rsidR="002F1F37" w:rsidRDefault="002F1F37">
      <w:pPr>
        <w:pStyle w:val="Amain"/>
      </w:pPr>
      <w:r>
        <w:tab/>
        <w:t>(3)</w:t>
      </w:r>
      <w:r>
        <w:tab/>
        <w:t>The committee shall state the reasons for its proposal in writing.</w:t>
      </w:r>
    </w:p>
    <w:p w14:paraId="75C0DEE5" w14:textId="77777777" w:rsidR="002F1F37" w:rsidRDefault="002F1F37">
      <w:pPr>
        <w:pStyle w:val="Amain"/>
      </w:pPr>
      <w:r>
        <w:tab/>
        <w:t>(4)</w:t>
      </w:r>
      <w:r>
        <w:tab/>
        <w:t>A member of the committee who disagrees with its proposal may state the reasons for the disagreement in writing.</w:t>
      </w:r>
    </w:p>
    <w:p w14:paraId="0333FFA4" w14:textId="77777777" w:rsidR="002F1F37" w:rsidRDefault="002F1F37">
      <w:pPr>
        <w:pStyle w:val="AH5Sec"/>
      </w:pPr>
      <w:bookmarkStart w:id="64" w:name="_Toc83816921"/>
      <w:r w:rsidRPr="00CD60EA">
        <w:rPr>
          <w:rStyle w:val="CharSectNo"/>
        </w:rPr>
        <w:t>44</w:t>
      </w:r>
      <w:r>
        <w:tab/>
        <w:t>Notification and publication of proposal</w:t>
      </w:r>
      <w:bookmarkEnd w:id="64"/>
    </w:p>
    <w:p w14:paraId="7CE2E135" w14:textId="77777777" w:rsidR="002F1F37" w:rsidRDefault="002F1F37" w:rsidP="0020181F">
      <w:pPr>
        <w:pStyle w:val="Amain"/>
        <w:keepNext/>
      </w:pPr>
      <w:r>
        <w:tab/>
        <w:t>(1)</w:t>
      </w:r>
      <w:r>
        <w:tab/>
        <w:t>A redistribution committee must—</w:t>
      </w:r>
    </w:p>
    <w:p w14:paraId="26E6BC06" w14:textId="77777777" w:rsidR="002F1F37" w:rsidRDefault="002F1F37">
      <w:pPr>
        <w:pStyle w:val="Apara"/>
      </w:pPr>
      <w:r>
        <w:tab/>
        <w:t>(a)</w:t>
      </w:r>
      <w:r>
        <w:tab/>
        <w:t>exhibit a map or maps showing the name and boundaries of each proposed electorate at the electoral commission’s office; and</w:t>
      </w:r>
    </w:p>
    <w:p w14:paraId="7CC7EFD8" w14:textId="77777777" w:rsidR="002F1F37" w:rsidRDefault="002F1F37">
      <w:pPr>
        <w:pStyle w:val="Apara"/>
        <w:keepNext/>
      </w:pPr>
      <w:r>
        <w:tab/>
        <w:t>(b)</w:t>
      </w:r>
      <w:r>
        <w:tab/>
        <w:t>make a copy of the following available for public inspection:</w:t>
      </w:r>
    </w:p>
    <w:p w14:paraId="1D491E1E" w14:textId="77777777" w:rsidR="002F1F37" w:rsidRDefault="002F1F37">
      <w:pPr>
        <w:pStyle w:val="Asubpara"/>
      </w:pPr>
      <w:r>
        <w:tab/>
        <w:t>(i)</w:t>
      </w:r>
      <w:r>
        <w:tab/>
        <w:t>the suggestions and comments given to the committee in accordance with the notice under section 41 (Suggestions and comments about redistribution); and</w:t>
      </w:r>
    </w:p>
    <w:p w14:paraId="19152710" w14:textId="77777777" w:rsidR="002F1F37" w:rsidRDefault="002F1F37">
      <w:pPr>
        <w:pStyle w:val="Asubpara"/>
      </w:pPr>
      <w:r>
        <w:tab/>
        <w:t>(ii)</w:t>
      </w:r>
      <w:r>
        <w:tab/>
        <w:t>a description (whether by reference to a map or plan or otherwise) of the boundaries of each proposed electorate; and</w:t>
      </w:r>
    </w:p>
    <w:p w14:paraId="5B885333" w14:textId="77777777" w:rsidR="002F1F37" w:rsidRDefault="002F1F37">
      <w:pPr>
        <w:pStyle w:val="Asubpara"/>
      </w:pPr>
      <w:r>
        <w:lastRenderedPageBreak/>
        <w:tab/>
        <w:t>(iii)</w:t>
      </w:r>
      <w:r>
        <w:tab/>
        <w:t>a statement of the number of members of the Legislative Assembly that it proposes should be elected from each proposed electorate; and</w:t>
      </w:r>
    </w:p>
    <w:p w14:paraId="17ECA2D2" w14:textId="77777777" w:rsidR="002F1F37" w:rsidRDefault="002F1F37">
      <w:pPr>
        <w:pStyle w:val="Asubpara"/>
      </w:pPr>
      <w:r>
        <w:tab/>
        <w:t>(iv)</w:t>
      </w:r>
      <w:r>
        <w:tab/>
        <w:t>its statement of reasons for the proposed redistribution; and</w:t>
      </w:r>
    </w:p>
    <w:p w14:paraId="6C2F1D37" w14:textId="77777777" w:rsidR="002F1F37" w:rsidRDefault="002F1F37">
      <w:pPr>
        <w:pStyle w:val="Asubpara"/>
      </w:pPr>
      <w:r>
        <w:tab/>
        <w:t>(v)</w:t>
      </w:r>
      <w:r>
        <w:tab/>
        <w:t>if a member of the committee has provided a written statement or reasons for any disagreement with the proposal—that statement; and</w:t>
      </w:r>
    </w:p>
    <w:p w14:paraId="6680B965" w14:textId="77777777" w:rsidR="002F1F37" w:rsidRDefault="002F1F37">
      <w:pPr>
        <w:pStyle w:val="Apara"/>
      </w:pPr>
      <w:r>
        <w:tab/>
        <w:t>(c)</w:t>
      </w:r>
      <w:r>
        <w:tab/>
        <w:t>prepare a written notice—</w:t>
      </w:r>
    </w:p>
    <w:p w14:paraId="73553F9D" w14:textId="77777777" w:rsidR="002F1F37" w:rsidRDefault="002F1F37">
      <w:pPr>
        <w:pStyle w:val="Asubpara"/>
      </w:pPr>
      <w:r>
        <w:tab/>
        <w:t>(i)</w:t>
      </w:r>
      <w:r>
        <w:tab/>
        <w:t>telling the public about the exhibition mentioned in paragraph (a) and the availability for public inspection at the electoral commission’s office of the copies of the documents mentioned in paragraph (b); and</w:t>
      </w:r>
    </w:p>
    <w:p w14:paraId="287667C4" w14:textId="0478AD0F" w:rsidR="002F1F37" w:rsidRDefault="002F1F37">
      <w:pPr>
        <w:pStyle w:val="Asubpara"/>
      </w:pPr>
      <w:r>
        <w:tab/>
        <w:t>(ii)</w:t>
      </w:r>
      <w:r>
        <w:tab/>
        <w:t>stating that written objections against the proposal may be given to the electoral commission within 28 days after the day the notice is notified under the</w:t>
      </w:r>
      <w:r w:rsidRPr="006B4777">
        <w:rPr>
          <w:rStyle w:val="charItals"/>
        </w:rPr>
        <w:t xml:space="preserve"> </w:t>
      </w:r>
      <w:hyperlink r:id="rId76" w:tooltip="A2001-14" w:history="1">
        <w:r w:rsidR="006B4777" w:rsidRPr="006B4777">
          <w:rPr>
            <w:rStyle w:val="charCitHyperlinkItal"/>
          </w:rPr>
          <w:t>Legislation Act 2001</w:t>
        </w:r>
      </w:hyperlink>
      <w:r>
        <w:t>.</w:t>
      </w:r>
    </w:p>
    <w:p w14:paraId="61779C3F" w14:textId="77777777" w:rsidR="002F1F37" w:rsidRDefault="002F1F37">
      <w:pPr>
        <w:pStyle w:val="Amain"/>
        <w:keepNext/>
      </w:pPr>
      <w:r>
        <w:tab/>
        <w:t>(2)</w:t>
      </w:r>
      <w:r>
        <w:tab/>
        <w:t>The notice is a notifiable instrument.</w:t>
      </w:r>
    </w:p>
    <w:p w14:paraId="44B2191E" w14:textId="2493BE24"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7" w:tooltip="A2001-14" w:history="1">
        <w:r w:rsidR="006B4777" w:rsidRPr="006B4777">
          <w:rPr>
            <w:rStyle w:val="charCitHyperlinkItal"/>
          </w:rPr>
          <w:t>Legislation Act 2001</w:t>
        </w:r>
      </w:hyperlink>
      <w:r>
        <w:t>.</w:t>
      </w:r>
    </w:p>
    <w:p w14:paraId="7F7A73E1" w14:textId="77777777" w:rsidR="00095B90" w:rsidRPr="0092630A" w:rsidRDefault="00095B90" w:rsidP="00095B90">
      <w:pPr>
        <w:pStyle w:val="Amain"/>
        <w:rPr>
          <w:lang w:eastAsia="en-AU"/>
        </w:rPr>
      </w:pPr>
      <w:r w:rsidRPr="0092630A">
        <w:rPr>
          <w:lang w:eastAsia="en-AU"/>
        </w:rPr>
        <w:tab/>
        <w:t>(3)</w:t>
      </w:r>
      <w:r w:rsidRPr="0092630A">
        <w:rPr>
          <w:lang w:eastAsia="en-AU"/>
        </w:rPr>
        <w:tab/>
        <w:t>The redistribution committee must give additional public notice of—</w:t>
      </w:r>
    </w:p>
    <w:p w14:paraId="17BC72BB" w14:textId="77777777" w:rsidR="00095B90" w:rsidRPr="0092630A" w:rsidRDefault="00095B90" w:rsidP="00095B90">
      <w:pPr>
        <w:pStyle w:val="Apara"/>
        <w:rPr>
          <w:lang w:eastAsia="en-AU"/>
        </w:rPr>
      </w:pPr>
      <w:r w:rsidRPr="0092630A">
        <w:rPr>
          <w:lang w:eastAsia="en-AU"/>
        </w:rPr>
        <w:tab/>
        <w:t>(a)</w:t>
      </w:r>
      <w:r w:rsidRPr="0092630A">
        <w:rPr>
          <w:lang w:eastAsia="en-AU"/>
        </w:rPr>
        <w:tab/>
        <w:t xml:space="preserve">the maps mentioned in subsection (1) (a); and </w:t>
      </w:r>
    </w:p>
    <w:p w14:paraId="338A2A4E" w14:textId="77777777" w:rsidR="00095B90" w:rsidRPr="0092630A" w:rsidRDefault="00095B90" w:rsidP="00095B90">
      <w:pPr>
        <w:pStyle w:val="Apara"/>
        <w:rPr>
          <w:lang w:eastAsia="en-AU"/>
        </w:rPr>
      </w:pPr>
      <w:r w:rsidRPr="0092630A">
        <w:rPr>
          <w:lang w:eastAsia="en-AU"/>
        </w:rPr>
        <w:tab/>
        <w:t>(b)</w:t>
      </w:r>
      <w:r w:rsidRPr="0092630A">
        <w:rPr>
          <w:lang w:eastAsia="en-AU"/>
        </w:rPr>
        <w:tab/>
        <w:t>the notice mentioned in subsection (1) (c).</w:t>
      </w:r>
    </w:p>
    <w:p w14:paraId="5685B8EB" w14:textId="52F22C91" w:rsidR="00095B90" w:rsidRPr="0092630A" w:rsidRDefault="00095B90" w:rsidP="00095B9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8"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6313ED41" w14:textId="77777777" w:rsidR="002F1F37" w:rsidRDefault="002F1F37">
      <w:pPr>
        <w:pStyle w:val="AH5Sec"/>
      </w:pPr>
      <w:bookmarkStart w:id="65" w:name="_Toc83816922"/>
      <w:r w:rsidRPr="00CD60EA">
        <w:rPr>
          <w:rStyle w:val="CharSectNo"/>
        </w:rPr>
        <w:t>45</w:t>
      </w:r>
      <w:r>
        <w:tab/>
        <w:t>Dissolution of redistribution committee</w:t>
      </w:r>
      <w:bookmarkEnd w:id="65"/>
    </w:p>
    <w:p w14:paraId="0E81C74F" w14:textId="77777777" w:rsidR="002F1F37" w:rsidRDefault="002F1F37" w:rsidP="00725F58">
      <w:pPr>
        <w:pStyle w:val="Amainreturn"/>
        <w:keepLines/>
      </w:pPr>
      <w:r>
        <w:t>A redistribution committee is dissolved immediately after the notice and maps mentioned in section 44 (1) (Notification and publication of proposal) have been notified and published under section 44 in relation to the committee’s proposal.</w:t>
      </w:r>
    </w:p>
    <w:p w14:paraId="23C7DC5F" w14:textId="77777777" w:rsidR="002F1F37" w:rsidRDefault="002F1F37">
      <w:pPr>
        <w:pStyle w:val="AH5Sec"/>
      </w:pPr>
      <w:bookmarkStart w:id="66" w:name="_Toc83816923"/>
      <w:r w:rsidRPr="00CD60EA">
        <w:rPr>
          <w:rStyle w:val="CharSectNo"/>
        </w:rPr>
        <w:lastRenderedPageBreak/>
        <w:t>46</w:t>
      </w:r>
      <w:r>
        <w:tab/>
        <w:t>Objections</w:t>
      </w:r>
      <w:bookmarkEnd w:id="66"/>
    </w:p>
    <w:p w14:paraId="455DE49B" w14:textId="77777777" w:rsidR="002F1F37" w:rsidRDefault="002F1F37">
      <w:pPr>
        <w:pStyle w:val="Amain"/>
      </w:pPr>
      <w:r>
        <w:tab/>
        <w:t>(1)</w:t>
      </w:r>
      <w:r>
        <w:tab/>
        <w:t>An objection against a proposal by a redistribution committee must be—</w:t>
      </w:r>
    </w:p>
    <w:p w14:paraId="3E17DBB6" w14:textId="77777777" w:rsidR="002F1F37" w:rsidRDefault="002F1F37">
      <w:pPr>
        <w:pStyle w:val="Apara"/>
      </w:pPr>
      <w:r>
        <w:tab/>
        <w:t>(a)</w:t>
      </w:r>
      <w:r>
        <w:tab/>
        <w:t>in writing; and</w:t>
      </w:r>
    </w:p>
    <w:p w14:paraId="3454A0F2" w14:textId="2FA48713" w:rsidR="002F1F37" w:rsidRDefault="002F1F37">
      <w:pPr>
        <w:pStyle w:val="Apara"/>
      </w:pPr>
      <w:r>
        <w:tab/>
        <w:t>(b)</w:t>
      </w:r>
      <w:r>
        <w:tab/>
        <w:t>given to the electoral commission within 28 days after the day the notice mentioned in section 44 (1) (Notification and publication of proposal) is notified under the</w:t>
      </w:r>
      <w:r w:rsidRPr="006B4777">
        <w:rPr>
          <w:rStyle w:val="charItals"/>
        </w:rPr>
        <w:t xml:space="preserve"> </w:t>
      </w:r>
      <w:hyperlink r:id="rId79" w:tooltip="A2001-14" w:history="1">
        <w:r w:rsidR="006B4777" w:rsidRPr="006B4777">
          <w:rPr>
            <w:rStyle w:val="charCitHyperlinkItal"/>
          </w:rPr>
          <w:t>Legislation Act</w:t>
        </w:r>
        <w:r w:rsidR="00403783">
          <w:rPr>
            <w:rStyle w:val="charCitHyperlinkItal"/>
          </w:rPr>
          <w:t> </w:t>
        </w:r>
        <w:r w:rsidR="006B4777" w:rsidRPr="006B4777">
          <w:rPr>
            <w:rStyle w:val="charCitHyperlinkItal"/>
          </w:rPr>
          <w:t>2001</w:t>
        </w:r>
      </w:hyperlink>
      <w:r>
        <w:t xml:space="preserve"> in relation to the committee’s proposal.</w:t>
      </w:r>
    </w:p>
    <w:p w14:paraId="2DAF36DC" w14:textId="77777777" w:rsidR="002F1F37" w:rsidRDefault="002F1F37">
      <w:pPr>
        <w:pStyle w:val="Amain"/>
      </w:pPr>
      <w:r>
        <w:tab/>
        <w:t>(2)</w:t>
      </w:r>
      <w:r>
        <w:tab/>
        <w:t>The commissioner must make a copy of each objection made under this section available for public inspection.</w:t>
      </w:r>
    </w:p>
    <w:p w14:paraId="35D872AF" w14:textId="77777777" w:rsidR="002F1F37" w:rsidRDefault="002F1F37">
      <w:pPr>
        <w:pStyle w:val="AH5Sec"/>
      </w:pPr>
      <w:bookmarkStart w:id="67" w:name="_Toc83816924"/>
      <w:r w:rsidRPr="00CD60EA">
        <w:rPr>
          <w:rStyle w:val="CharSectNo"/>
        </w:rPr>
        <w:t>47</w:t>
      </w:r>
      <w:r>
        <w:tab/>
        <w:t>Augmented electoral commission</w:t>
      </w:r>
      <w:bookmarkEnd w:id="67"/>
    </w:p>
    <w:p w14:paraId="4BB47878" w14:textId="77777777" w:rsidR="002F1F37" w:rsidRDefault="002F1F37">
      <w:pPr>
        <w:pStyle w:val="Amain"/>
      </w:pPr>
      <w:r>
        <w:tab/>
        <w:t>(1)</w:t>
      </w:r>
      <w:r>
        <w:tab/>
        <w:t>For the purposes of each redistribution, an augmented electoral commission is established.</w:t>
      </w:r>
    </w:p>
    <w:p w14:paraId="657E65B7" w14:textId="77777777" w:rsidR="002F1F37" w:rsidRDefault="002F1F37">
      <w:pPr>
        <w:pStyle w:val="Amain"/>
      </w:pPr>
      <w:r>
        <w:tab/>
        <w:t>(2)</w:t>
      </w:r>
      <w:r>
        <w:tab/>
        <w:t>An augmented commission shall consist of—</w:t>
      </w:r>
    </w:p>
    <w:p w14:paraId="3D10FA51" w14:textId="77777777" w:rsidR="002F1F37" w:rsidRDefault="002F1F37">
      <w:pPr>
        <w:pStyle w:val="Apara"/>
      </w:pPr>
      <w:r>
        <w:tab/>
        <w:t>(a)</w:t>
      </w:r>
      <w:r>
        <w:tab/>
        <w:t>the members of the electoral commission; and</w:t>
      </w:r>
    </w:p>
    <w:p w14:paraId="4F5FD14A" w14:textId="77777777" w:rsidR="002F1F37" w:rsidRDefault="002F1F37">
      <w:pPr>
        <w:pStyle w:val="Apara"/>
      </w:pPr>
      <w:r>
        <w:tab/>
        <w:t>(b)</w:t>
      </w:r>
      <w:r>
        <w:tab/>
        <w:t>the members (other than the commissioner) of the redistribution committee formed for the purposes of the redistribution.</w:t>
      </w:r>
    </w:p>
    <w:p w14:paraId="29ECD1E3" w14:textId="77777777" w:rsidR="002F1F37" w:rsidRDefault="002F1F37">
      <w:pPr>
        <w:pStyle w:val="Amain"/>
      </w:pPr>
      <w:r>
        <w:tab/>
        <w:t>(3)</w:t>
      </w:r>
      <w:r>
        <w:tab/>
        <w:t xml:space="preserve">The </w:t>
      </w:r>
      <w:r w:rsidR="00C737F9">
        <w:t>surveyor-general</w:t>
      </w:r>
      <w:r>
        <w:t xml:space="preserve"> is not subject to direction from anyone (other than the electoral commissioner, for the efficient functioning of the augmented commission) in the exercise of the </w:t>
      </w:r>
      <w:r w:rsidR="00C737F9">
        <w:t>surveyor-general</w:t>
      </w:r>
      <w:r>
        <w:t>’s functions as a member of the augmented commission.</w:t>
      </w:r>
    </w:p>
    <w:p w14:paraId="7D3CA84F" w14:textId="77777777" w:rsidR="002F1F37" w:rsidRDefault="002F1F37">
      <w:pPr>
        <w:pStyle w:val="AH5Sec"/>
      </w:pPr>
      <w:bookmarkStart w:id="68" w:name="_Toc83816925"/>
      <w:r w:rsidRPr="00CD60EA">
        <w:rPr>
          <w:rStyle w:val="CharSectNo"/>
        </w:rPr>
        <w:t>48</w:t>
      </w:r>
      <w:r>
        <w:tab/>
        <w:t>Meetings of augmented electoral commission</w:t>
      </w:r>
      <w:bookmarkEnd w:id="68"/>
    </w:p>
    <w:p w14:paraId="1B11DD68" w14:textId="77777777" w:rsidR="002F1F37" w:rsidRDefault="002F1F37">
      <w:pPr>
        <w:pStyle w:val="Amain"/>
      </w:pPr>
      <w:r>
        <w:tab/>
        <w:t>(1)</w:t>
      </w:r>
      <w:r>
        <w:tab/>
        <w:t>The chairperson of the electoral commission may call a meeting of an augmented commission.</w:t>
      </w:r>
    </w:p>
    <w:p w14:paraId="17679841" w14:textId="77777777" w:rsidR="002F1F37" w:rsidRDefault="002F1F37">
      <w:pPr>
        <w:pStyle w:val="Amain"/>
      </w:pPr>
      <w:r>
        <w:tab/>
        <w:t>(2)</w:t>
      </w:r>
      <w:r>
        <w:tab/>
        <w:t>The chairperson of the electoral commission shall preside at all meetings of an augmented commission at which he or she is present.</w:t>
      </w:r>
    </w:p>
    <w:p w14:paraId="7C48B54D" w14:textId="77777777" w:rsidR="002F1F37" w:rsidRDefault="002F1F37">
      <w:pPr>
        <w:pStyle w:val="Amain"/>
      </w:pPr>
      <w:r>
        <w:lastRenderedPageBreak/>
        <w:tab/>
        <w:t>(3)</w:t>
      </w:r>
      <w:r>
        <w:tab/>
        <w:t>If the chairperson of the electoral commission is absent from a meeting of an augmented commission—</w:t>
      </w:r>
    </w:p>
    <w:p w14:paraId="0C6033F3" w14:textId="77777777" w:rsidR="002F1F37" w:rsidRDefault="002F1F37">
      <w:pPr>
        <w:pStyle w:val="Apara"/>
      </w:pPr>
      <w:r>
        <w:tab/>
        <w:t>(a)</w:t>
      </w:r>
      <w:r>
        <w:tab/>
        <w:t>the commissioner shall preside; or</w:t>
      </w:r>
    </w:p>
    <w:p w14:paraId="61B5B72F" w14:textId="77777777" w:rsidR="002F1F37" w:rsidRDefault="002F1F37">
      <w:pPr>
        <w:pStyle w:val="Apara"/>
      </w:pPr>
      <w:r>
        <w:tab/>
        <w:t>(b)</w:t>
      </w:r>
      <w:r>
        <w:tab/>
        <w:t>if the commissioner is absent from the meeting—the members present shall appoint 1 of their number to preside.</w:t>
      </w:r>
    </w:p>
    <w:p w14:paraId="134171F9" w14:textId="77777777" w:rsidR="002F1F37" w:rsidRDefault="002F1F37">
      <w:pPr>
        <w:pStyle w:val="Amain"/>
      </w:pPr>
      <w:r>
        <w:tab/>
        <w:t>(4)</w:t>
      </w:r>
      <w:r>
        <w:tab/>
        <w:t>At a meeting, 4 members constitute a quorum.</w:t>
      </w:r>
    </w:p>
    <w:p w14:paraId="50BE2683" w14:textId="77777777" w:rsidR="002F1F37" w:rsidRDefault="002F1F37">
      <w:pPr>
        <w:pStyle w:val="Amain"/>
      </w:pPr>
      <w:r>
        <w:tab/>
        <w:t>(5)</w:t>
      </w:r>
      <w:r>
        <w:tab/>
        <w:t>Subject to subsection (6), questions shall be determined by a majority of the votes of the members present and voting.</w:t>
      </w:r>
    </w:p>
    <w:p w14:paraId="29D84D40" w14:textId="77777777" w:rsidR="002F1F37" w:rsidRDefault="002F1F37">
      <w:pPr>
        <w:pStyle w:val="Amain"/>
      </w:pPr>
      <w:r>
        <w:tab/>
        <w:t>(6)</w:t>
      </w:r>
      <w:r>
        <w:tab/>
        <w:t>An augmented commission shall not redistribute electorates under section 35 unless not less than 4 members of the augmented commission, of whom not less than 2 are members of the electoral commission, vote in favour of the redistribution.</w:t>
      </w:r>
    </w:p>
    <w:p w14:paraId="6A186C09" w14:textId="77777777" w:rsidR="002F1F37" w:rsidRDefault="002F1F37">
      <w:pPr>
        <w:pStyle w:val="Amain"/>
      </w:pPr>
      <w:r>
        <w:tab/>
        <w:t>(7)</w:t>
      </w:r>
      <w:r>
        <w:tab/>
        <w:t>Subject to subsection (8), the member presiding at a meeting has a deliberative vote and, in the event of an equality of votes, has a casting vote.</w:t>
      </w:r>
    </w:p>
    <w:p w14:paraId="45F582AA" w14:textId="77777777" w:rsidR="002F1F37" w:rsidRDefault="002F1F37">
      <w:pPr>
        <w:pStyle w:val="Amain"/>
      </w:pPr>
      <w:r>
        <w:tab/>
        <w:t>(8)</w:t>
      </w:r>
      <w:r>
        <w:tab/>
        <w:t>The casting vote of the member presiding at a meeting shall not be used to vote in favour of the making of a redistribution under section</w:t>
      </w:r>
      <w:r w:rsidR="00403783">
        <w:t> </w:t>
      </w:r>
      <w:r>
        <w:t>35.</w:t>
      </w:r>
    </w:p>
    <w:p w14:paraId="76A29516" w14:textId="77777777" w:rsidR="002F1F37" w:rsidRDefault="002F1F37">
      <w:pPr>
        <w:pStyle w:val="Amain"/>
      </w:pPr>
      <w:r>
        <w:tab/>
        <w:t>(9)</w:t>
      </w:r>
      <w:r>
        <w:tab/>
        <w:t>An augmented commission may regulate the conduct of proceedings at its meetings as it considers appropriate.</w:t>
      </w:r>
    </w:p>
    <w:p w14:paraId="563E6B52" w14:textId="77777777" w:rsidR="002F1F37" w:rsidRDefault="002F1F37">
      <w:pPr>
        <w:pStyle w:val="Amain"/>
      </w:pPr>
      <w:r>
        <w:tab/>
        <w:t xml:space="preserve">(10) </w:t>
      </w:r>
      <w:r>
        <w:tab/>
        <w:t>Subject to section 49, an augmented commission may inform itself in any way it considers appropriate.</w:t>
      </w:r>
    </w:p>
    <w:p w14:paraId="33A80C38" w14:textId="77777777" w:rsidR="002F1F37" w:rsidRDefault="002F1F37">
      <w:pPr>
        <w:pStyle w:val="Amain"/>
      </w:pPr>
      <w:r>
        <w:tab/>
        <w:t xml:space="preserve">(11) </w:t>
      </w:r>
      <w:r>
        <w:tab/>
        <w:t>The electoral commission shall, on request by an augmented commission, give the augmented commission the information and assistance it requires for this part.</w:t>
      </w:r>
    </w:p>
    <w:p w14:paraId="50E99B9B" w14:textId="77777777" w:rsidR="002F1F37" w:rsidRDefault="002F1F37">
      <w:pPr>
        <w:pStyle w:val="AH5Sec"/>
      </w:pPr>
      <w:bookmarkStart w:id="69" w:name="_Toc83816926"/>
      <w:r w:rsidRPr="00CD60EA">
        <w:rPr>
          <w:rStyle w:val="CharSectNo"/>
        </w:rPr>
        <w:lastRenderedPageBreak/>
        <w:t>49</w:t>
      </w:r>
      <w:r>
        <w:tab/>
        <w:t>Investigation of objections</w:t>
      </w:r>
      <w:bookmarkEnd w:id="69"/>
    </w:p>
    <w:p w14:paraId="2D036C4A" w14:textId="77777777" w:rsidR="002F1F37" w:rsidRDefault="002F1F37" w:rsidP="00B20FC9">
      <w:pPr>
        <w:pStyle w:val="Amain"/>
        <w:keepNext/>
      </w:pPr>
      <w:r>
        <w:tab/>
        <w:t>(1)</w:t>
      </w:r>
      <w:r>
        <w:tab/>
        <w:t>The augmented commission shall investigate each objection made in accordance with section 46.</w:t>
      </w:r>
    </w:p>
    <w:p w14:paraId="775E2AB2" w14:textId="77777777" w:rsidR="002F1F37" w:rsidRDefault="002F1F37">
      <w:pPr>
        <w:pStyle w:val="Amain"/>
      </w:pPr>
      <w:r>
        <w:tab/>
        <w:t>(2)</w:t>
      </w:r>
      <w:r>
        <w:tab/>
        <w:t>For the purpose of investigating an objection, the augmented commission shall hold a public hearing, unless it is of the opinion that—</w:t>
      </w:r>
    </w:p>
    <w:p w14:paraId="7298EA5E" w14:textId="77777777" w:rsidR="002F1F37" w:rsidRDefault="002F1F37">
      <w:pPr>
        <w:pStyle w:val="Apara"/>
      </w:pPr>
      <w:r>
        <w:tab/>
        <w:t>(a)</w:t>
      </w:r>
      <w:r>
        <w:tab/>
        <w:t>the matters raised in the objection (or substantially the same matters) were raised in suggestions or comments given to the redistribution committee in accordance with the notice under section 41 (1) (Suggestions and comments about redistribution); or</w:t>
      </w:r>
    </w:p>
    <w:p w14:paraId="6F641427" w14:textId="77777777" w:rsidR="002F1F37" w:rsidRDefault="002F1F37">
      <w:pPr>
        <w:pStyle w:val="Apara"/>
      </w:pPr>
      <w:r>
        <w:tab/>
        <w:t>(b)</w:t>
      </w:r>
      <w:r>
        <w:tab/>
        <w:t>the objection is frivolous or vexatious.</w:t>
      </w:r>
    </w:p>
    <w:p w14:paraId="6D660DAF" w14:textId="77777777" w:rsidR="002F1F37" w:rsidRDefault="002F1F37">
      <w:pPr>
        <w:pStyle w:val="Amain"/>
      </w:pPr>
      <w:r>
        <w:tab/>
        <w:t>(3)</w:t>
      </w:r>
      <w:r>
        <w:tab/>
        <w:t>The augmented commission may hold 1 public hearing in relation to several objections.</w:t>
      </w:r>
    </w:p>
    <w:p w14:paraId="7F27D39A" w14:textId="77777777" w:rsidR="002F1F37" w:rsidRDefault="002F1F37" w:rsidP="0020181F">
      <w:pPr>
        <w:pStyle w:val="Amain"/>
        <w:keepNext/>
      </w:pPr>
      <w:r>
        <w:tab/>
        <w:t>(4)</w:t>
      </w:r>
      <w:r>
        <w:tab/>
        <w:t>At a public hearing, submissions to the augmented commission may only be made—</w:t>
      </w:r>
    </w:p>
    <w:p w14:paraId="35EDC3D7" w14:textId="77777777" w:rsidR="002F1F37" w:rsidRDefault="002F1F37">
      <w:pPr>
        <w:pStyle w:val="Apara"/>
      </w:pPr>
      <w:r>
        <w:tab/>
        <w:t>(a)</w:t>
      </w:r>
      <w:r>
        <w:tab/>
        <w:t>by or on behalf of a person who made—</w:t>
      </w:r>
    </w:p>
    <w:p w14:paraId="7D7EE38C" w14:textId="77777777" w:rsidR="002F1F37" w:rsidRDefault="002F1F37">
      <w:pPr>
        <w:pStyle w:val="Asubpara"/>
      </w:pPr>
      <w:r>
        <w:tab/>
        <w:t>(i)</w:t>
      </w:r>
      <w:r>
        <w:tab/>
        <w:t xml:space="preserve">an objection in accordance with section 46; or </w:t>
      </w:r>
    </w:p>
    <w:p w14:paraId="07EC66E7" w14:textId="77777777" w:rsidR="002F1F37" w:rsidRDefault="002F1F37">
      <w:pPr>
        <w:pStyle w:val="Asubpara"/>
      </w:pPr>
      <w:r>
        <w:tab/>
        <w:t>(ii)</w:t>
      </w:r>
      <w:r>
        <w:tab/>
        <w:t>a suggestion or comment about the proposed redistribution given to the redistribution committee in accordance with the notice under section 41 (1); or</w:t>
      </w:r>
    </w:p>
    <w:p w14:paraId="133454E8" w14:textId="77777777" w:rsidR="002F1F37" w:rsidRDefault="002F1F37">
      <w:pPr>
        <w:pStyle w:val="Apara"/>
      </w:pPr>
      <w:r>
        <w:tab/>
        <w:t>(b)</w:t>
      </w:r>
      <w:r>
        <w:tab/>
        <w:t>by a person making a submission in relation to an objection.</w:t>
      </w:r>
    </w:p>
    <w:p w14:paraId="59AA0978" w14:textId="77777777" w:rsidR="002F1F37" w:rsidRDefault="002F1F37">
      <w:pPr>
        <w:pStyle w:val="Amain"/>
      </w:pPr>
      <w:r>
        <w:tab/>
        <w:t>(5)</w:t>
      </w:r>
      <w:r>
        <w:tab/>
        <w:t>The augmented commission shall consider all such submissions.</w:t>
      </w:r>
    </w:p>
    <w:p w14:paraId="6B3A1B7B" w14:textId="77777777" w:rsidR="002F1F37" w:rsidRDefault="002F1F37">
      <w:pPr>
        <w:pStyle w:val="Amain"/>
      </w:pPr>
      <w:r>
        <w:tab/>
        <w:t>(6)</w:t>
      </w:r>
      <w:r>
        <w:tab/>
        <w:t>At a public hearing, the augmented commission is not bound by the rules of evidence and, subject to this section, may regulate the conduct of proceedings as it considers appropriate.</w:t>
      </w:r>
    </w:p>
    <w:p w14:paraId="2F3D2430" w14:textId="77777777" w:rsidR="002F1F37" w:rsidRDefault="002F1F37">
      <w:pPr>
        <w:pStyle w:val="Amain"/>
        <w:keepNext/>
      </w:pPr>
      <w:r>
        <w:lastRenderedPageBreak/>
        <w:tab/>
        <w:t>(7)</w:t>
      </w:r>
      <w:r>
        <w:tab/>
        <w:t>Without limiting subsection (6), the following matters are within the discretion of the augmented commission:</w:t>
      </w:r>
    </w:p>
    <w:p w14:paraId="57A20B7F" w14:textId="77777777" w:rsidR="002F1F37" w:rsidRDefault="002F1F37">
      <w:pPr>
        <w:pStyle w:val="Apara"/>
      </w:pPr>
      <w:r>
        <w:tab/>
        <w:t>(a)</w:t>
      </w:r>
      <w:r>
        <w:tab/>
        <w:t>the manner in which, and the time within which, submissions may be made;</w:t>
      </w:r>
    </w:p>
    <w:p w14:paraId="7E9FDA9A" w14:textId="77777777" w:rsidR="002F1F37" w:rsidRDefault="002F1F37">
      <w:pPr>
        <w:pStyle w:val="Apara"/>
      </w:pPr>
      <w:r>
        <w:tab/>
        <w:t>(b)</w:t>
      </w:r>
      <w:r>
        <w:tab/>
        <w:t>the extent to which the augmented commission may be addressed, and the persons by whom it may be addressed.</w:t>
      </w:r>
    </w:p>
    <w:p w14:paraId="5592537C" w14:textId="77777777" w:rsidR="002F1F37" w:rsidRDefault="002F1F37">
      <w:pPr>
        <w:pStyle w:val="AH5Sec"/>
      </w:pPr>
      <w:bookmarkStart w:id="70" w:name="_Toc83816927"/>
      <w:r w:rsidRPr="00CD60EA">
        <w:rPr>
          <w:rStyle w:val="CharSectNo"/>
        </w:rPr>
        <w:t>50</w:t>
      </w:r>
      <w:r>
        <w:tab/>
        <w:t>Redistribution—proposal by augmented electoral commission</w:t>
      </w:r>
      <w:bookmarkEnd w:id="70"/>
    </w:p>
    <w:p w14:paraId="69999A87" w14:textId="77777777" w:rsidR="002F1F37" w:rsidRDefault="002F1F37">
      <w:pPr>
        <w:pStyle w:val="Amainreturn"/>
      </w:pPr>
      <w:r>
        <w:t>The augmented commission shall make a proposed redistribution of electorates after completing any investigation required by section 49.</w:t>
      </w:r>
    </w:p>
    <w:p w14:paraId="44CA2F1E" w14:textId="77777777" w:rsidR="002F1F37" w:rsidRDefault="002F1F37">
      <w:pPr>
        <w:pStyle w:val="AH5Sec"/>
      </w:pPr>
      <w:bookmarkStart w:id="71" w:name="_Toc83816928"/>
      <w:r w:rsidRPr="00CD60EA">
        <w:rPr>
          <w:rStyle w:val="CharSectNo"/>
        </w:rPr>
        <w:t>51</w:t>
      </w:r>
      <w:r>
        <w:tab/>
        <w:t>Publication of augmented electoral commission’s proposal</w:t>
      </w:r>
      <w:bookmarkEnd w:id="71"/>
    </w:p>
    <w:p w14:paraId="1B7E7854" w14:textId="77777777" w:rsidR="002F1F37" w:rsidRDefault="002F1F37">
      <w:pPr>
        <w:pStyle w:val="Amain"/>
      </w:pPr>
      <w:r>
        <w:tab/>
        <w:t>(1)</w:t>
      </w:r>
      <w:r>
        <w:tab/>
        <w:t>After making a proposed redistribution of electorates, the augmented commission shall cause a public announcement to be made concerning the proposal.</w:t>
      </w:r>
    </w:p>
    <w:p w14:paraId="5DDAED9B" w14:textId="77777777" w:rsidR="002F1F37" w:rsidRDefault="002F1F37">
      <w:pPr>
        <w:pStyle w:val="Amain"/>
      </w:pPr>
      <w:r>
        <w:tab/>
        <w:t>(2)</w:t>
      </w:r>
      <w:r>
        <w:tab/>
        <w:t>The public announcement shall include a statement—</w:t>
      </w:r>
    </w:p>
    <w:p w14:paraId="32DA2AE7" w14:textId="77777777" w:rsidR="002F1F37" w:rsidRDefault="002F1F37">
      <w:pPr>
        <w:pStyle w:val="Apara"/>
      </w:pPr>
      <w:r>
        <w:tab/>
        <w:t>(a)</w:t>
      </w:r>
      <w:r>
        <w:tab/>
        <w:t>setting out the substance of the augmented commission’s findings or conclusions about the redistribution committee’s proposal and any objection to it; and</w:t>
      </w:r>
    </w:p>
    <w:p w14:paraId="76ACA05A" w14:textId="77777777" w:rsidR="002F1F37" w:rsidRDefault="002F1F37">
      <w:pPr>
        <w:pStyle w:val="Apara"/>
      </w:pPr>
      <w:r>
        <w:tab/>
        <w:t>(b)</w:t>
      </w:r>
      <w:r>
        <w:tab/>
        <w:t>setting out particulars of the augmented commission’s proposal; and</w:t>
      </w:r>
    </w:p>
    <w:p w14:paraId="5790A4FD" w14:textId="77777777" w:rsidR="002F1F37" w:rsidRDefault="002F1F37" w:rsidP="006A65F2">
      <w:pPr>
        <w:pStyle w:val="Apara"/>
        <w:keepLines/>
      </w:pPr>
      <w:r>
        <w:tab/>
        <w:t>(c)</w:t>
      </w:r>
      <w:r>
        <w:tab/>
        <w:t>whether, in the augmented commission’s opinion, its proposal is significantly different from the redistribution committee’s proposal and, if so, a further statement to the effect that written objections against the proposal may be given to the electoral commission in accordance with the notice prepared under subsection (3).</w:t>
      </w:r>
    </w:p>
    <w:p w14:paraId="63166755" w14:textId="55DEB9EB" w:rsidR="002F1F37" w:rsidRDefault="002F1F37" w:rsidP="00B20FC9">
      <w:pPr>
        <w:pStyle w:val="Amain"/>
        <w:keepLines/>
      </w:pPr>
      <w:r>
        <w:lastRenderedPageBreak/>
        <w:tab/>
        <w:t>(3)</w:t>
      </w:r>
      <w:r>
        <w:tab/>
        <w:t>If the augmented commission is of the opinion that its proposal is significantly different from the redistribution committee’s proposal, the augmented commission must prepare a written notice stating that written objections against the proposal may be given to the electoral commission within 28 days after the day the notice is notified under the</w:t>
      </w:r>
      <w:r w:rsidRPr="006B4777">
        <w:rPr>
          <w:rStyle w:val="charItals"/>
        </w:rPr>
        <w:t xml:space="preserve"> </w:t>
      </w:r>
      <w:hyperlink r:id="rId80" w:tooltip="A2001-14" w:history="1">
        <w:r w:rsidR="006B4777" w:rsidRPr="006B4777">
          <w:rPr>
            <w:rStyle w:val="charCitHyperlinkItal"/>
          </w:rPr>
          <w:t>Legislation Act 2001</w:t>
        </w:r>
      </w:hyperlink>
      <w:r>
        <w:t>.</w:t>
      </w:r>
    </w:p>
    <w:p w14:paraId="6D871785" w14:textId="77777777" w:rsidR="002F1F37" w:rsidRDefault="002F1F37">
      <w:pPr>
        <w:pStyle w:val="Amain"/>
        <w:keepNext/>
      </w:pPr>
      <w:r>
        <w:tab/>
        <w:t>(4)</w:t>
      </w:r>
      <w:r>
        <w:tab/>
        <w:t>The notice is a notifiable instrument.</w:t>
      </w:r>
    </w:p>
    <w:p w14:paraId="729E3BE1" w14:textId="5C8F5A4A"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81" w:tooltip="A2001-14" w:history="1">
        <w:r w:rsidR="006B4777" w:rsidRPr="006B4777">
          <w:rPr>
            <w:rStyle w:val="charCitHyperlinkItal"/>
          </w:rPr>
          <w:t>Legislation Act 2001</w:t>
        </w:r>
      </w:hyperlink>
      <w:r>
        <w:t>.</w:t>
      </w:r>
    </w:p>
    <w:p w14:paraId="3B6C1C9A" w14:textId="77777777" w:rsidR="002F1F37" w:rsidRDefault="002F1F37">
      <w:pPr>
        <w:pStyle w:val="AH5Sec"/>
      </w:pPr>
      <w:bookmarkStart w:id="72" w:name="_Toc83816929"/>
      <w:r w:rsidRPr="00CD60EA">
        <w:rPr>
          <w:rStyle w:val="CharSectNo"/>
        </w:rPr>
        <w:t>52</w:t>
      </w:r>
      <w:r>
        <w:tab/>
        <w:t>Objections to augmented electoral commission’s proposal</w:t>
      </w:r>
      <w:bookmarkEnd w:id="72"/>
    </w:p>
    <w:p w14:paraId="3D920F25" w14:textId="77777777" w:rsidR="002F1F37" w:rsidRDefault="002F1F37" w:rsidP="00234C92">
      <w:pPr>
        <w:pStyle w:val="Amain"/>
        <w:keepNext/>
      </w:pPr>
      <w:r>
        <w:tab/>
        <w:t>(1)</w:t>
      </w:r>
      <w:r>
        <w:tab/>
        <w:t>An objection against a redistribution proposed by the augmented commission must be—</w:t>
      </w:r>
    </w:p>
    <w:p w14:paraId="275BD80F" w14:textId="77777777" w:rsidR="002F1F37" w:rsidRDefault="002F1F37">
      <w:pPr>
        <w:pStyle w:val="Apara"/>
      </w:pPr>
      <w:r>
        <w:tab/>
        <w:t>(a)</w:t>
      </w:r>
      <w:r>
        <w:tab/>
        <w:t>in writing; and</w:t>
      </w:r>
    </w:p>
    <w:p w14:paraId="097C7438" w14:textId="0287B4A2" w:rsidR="002F1F37" w:rsidRDefault="002F1F37">
      <w:pPr>
        <w:pStyle w:val="Apara"/>
        <w:keepNext/>
      </w:pPr>
      <w:r>
        <w:tab/>
        <w:t>(b)</w:t>
      </w:r>
      <w:r>
        <w:tab/>
        <w:t>given to the electoral commission within 28 days after the day the notice under section 51 (3) (Publication of augmented electoral commission’s proposal) is notified under the</w:t>
      </w:r>
      <w:r w:rsidRPr="006B4777">
        <w:rPr>
          <w:rStyle w:val="charItals"/>
        </w:rPr>
        <w:t xml:space="preserve"> </w:t>
      </w:r>
      <w:hyperlink r:id="rId82" w:tooltip="A2001-14" w:history="1">
        <w:r w:rsidR="006B4777" w:rsidRPr="006B4777">
          <w:rPr>
            <w:rStyle w:val="charCitHyperlinkItal"/>
          </w:rPr>
          <w:t>Legislation Act 2001</w:t>
        </w:r>
      </w:hyperlink>
      <w:r>
        <w:t>.</w:t>
      </w:r>
    </w:p>
    <w:p w14:paraId="068347BD" w14:textId="2B2965F9" w:rsidR="002F1F37" w:rsidRDefault="002F1F37">
      <w:pPr>
        <w:pStyle w:val="aNote"/>
      </w:pPr>
      <w:r>
        <w:rPr>
          <w:rStyle w:val="charItals"/>
        </w:rPr>
        <w:t>Note</w:t>
      </w:r>
      <w:r>
        <w:rPr>
          <w:rStyle w:val="charItals"/>
        </w:rPr>
        <w:tab/>
      </w:r>
      <w:r>
        <w:t xml:space="preserve">For how documents may be given, see </w:t>
      </w:r>
      <w:hyperlink r:id="rId83" w:tooltip="A2001-14" w:history="1">
        <w:r w:rsidR="006B4777" w:rsidRPr="006B4777">
          <w:rPr>
            <w:rStyle w:val="charCitHyperlinkItal"/>
          </w:rPr>
          <w:t>Legislation Act 2001</w:t>
        </w:r>
      </w:hyperlink>
      <w:r>
        <w:t>, pt 19.5.</w:t>
      </w:r>
    </w:p>
    <w:p w14:paraId="7563C465" w14:textId="77777777" w:rsidR="002F1F37" w:rsidRDefault="002F1F37">
      <w:pPr>
        <w:pStyle w:val="Amain"/>
      </w:pPr>
      <w:r>
        <w:tab/>
        <w:t>(2)</w:t>
      </w:r>
      <w:r>
        <w:tab/>
        <w:t>If an objection is given to the electoral commission in accordance with subsection (1)—</w:t>
      </w:r>
    </w:p>
    <w:p w14:paraId="0F725360" w14:textId="77777777" w:rsidR="002F1F37" w:rsidRDefault="002F1F37">
      <w:pPr>
        <w:pStyle w:val="Apara"/>
      </w:pPr>
      <w:r>
        <w:tab/>
        <w:t>(a)</w:t>
      </w:r>
      <w:r>
        <w:tab/>
        <w:t>the augmented commission must investigate the objection; and</w:t>
      </w:r>
    </w:p>
    <w:p w14:paraId="2FF546F1" w14:textId="77777777" w:rsidR="002F1F37" w:rsidRDefault="002F1F37">
      <w:pPr>
        <w:pStyle w:val="Apara"/>
      </w:pPr>
      <w:r>
        <w:tab/>
        <w:t>(b)</w:t>
      </w:r>
      <w:r>
        <w:tab/>
        <w:t>section 49 (Investigation of objections) applies as if the investigation were an objection under that section.</w:t>
      </w:r>
    </w:p>
    <w:p w14:paraId="6FAF66D0" w14:textId="77777777" w:rsidR="002F1F37" w:rsidRDefault="002F1F37">
      <w:pPr>
        <w:pStyle w:val="Amain"/>
      </w:pPr>
      <w:r>
        <w:tab/>
        <w:t>(3)</w:t>
      </w:r>
      <w:r>
        <w:tab/>
        <w:t>The commissioner must make a copy of each objection made under this section available for public inspection.</w:t>
      </w:r>
    </w:p>
    <w:p w14:paraId="37081C8B" w14:textId="77777777" w:rsidR="002F1F37" w:rsidRDefault="002F1F37">
      <w:pPr>
        <w:pStyle w:val="AH5Sec"/>
      </w:pPr>
      <w:bookmarkStart w:id="73" w:name="_Toc83816930"/>
      <w:r w:rsidRPr="00CD60EA">
        <w:rPr>
          <w:rStyle w:val="CharSectNo"/>
        </w:rPr>
        <w:lastRenderedPageBreak/>
        <w:t>53</w:t>
      </w:r>
      <w:r>
        <w:tab/>
        <w:t>Report by augmented electoral commission and public announcement</w:t>
      </w:r>
      <w:bookmarkEnd w:id="73"/>
    </w:p>
    <w:p w14:paraId="4D3BD863" w14:textId="77777777" w:rsidR="002F1F37" w:rsidRDefault="002F1F37">
      <w:pPr>
        <w:pStyle w:val="Amain"/>
      </w:pPr>
      <w:r>
        <w:tab/>
        <w:t>(1)</w:t>
      </w:r>
      <w:r>
        <w:tab/>
        <w:t>After redistributing electorates under section 35, the augmented commission shall cause—</w:t>
      </w:r>
    </w:p>
    <w:p w14:paraId="0BE92A48" w14:textId="77777777" w:rsidR="002F1F37" w:rsidRDefault="002F1F37">
      <w:pPr>
        <w:pStyle w:val="Apara"/>
      </w:pPr>
      <w:r>
        <w:tab/>
        <w:t>(a)</w:t>
      </w:r>
      <w:r>
        <w:tab/>
        <w:t xml:space="preserve">a report about the redistribution to be submitted to the </w:t>
      </w:r>
      <w:r w:rsidR="00992214" w:rsidRPr="00F3634D">
        <w:t>Speaker</w:t>
      </w:r>
      <w:r>
        <w:t>; and</w:t>
      </w:r>
    </w:p>
    <w:p w14:paraId="0B07B73E" w14:textId="77777777" w:rsidR="002F1F37" w:rsidRDefault="002F1F37">
      <w:pPr>
        <w:pStyle w:val="Apara"/>
      </w:pPr>
      <w:r>
        <w:tab/>
        <w:t>(b)</w:t>
      </w:r>
      <w:r>
        <w:tab/>
        <w:t>copies of the report to be made available for perusal by members of the public at the office of the electoral commission; and</w:t>
      </w:r>
    </w:p>
    <w:p w14:paraId="420D8A02" w14:textId="77777777" w:rsidR="002F1F37" w:rsidRDefault="002F1F37" w:rsidP="00234C92">
      <w:pPr>
        <w:pStyle w:val="Apara"/>
        <w:keepLines/>
      </w:pPr>
      <w:r>
        <w:tab/>
        <w:t>(c)</w:t>
      </w:r>
      <w:r>
        <w:tab/>
        <w:t>a public announcement to be made to the effect that the redistribution has been made and that copies of the report are available for perusal by members of the public at the office of the electoral commission.</w:t>
      </w:r>
    </w:p>
    <w:p w14:paraId="1C744951" w14:textId="77777777" w:rsidR="002F1F37" w:rsidRDefault="002F1F37">
      <w:pPr>
        <w:pStyle w:val="Amain"/>
      </w:pPr>
      <w:r>
        <w:tab/>
        <w:t>(2)</w:t>
      </w:r>
      <w:r>
        <w:tab/>
        <w:t>The report shall contain particulars of—</w:t>
      </w:r>
    </w:p>
    <w:p w14:paraId="342D730E" w14:textId="77777777" w:rsidR="002F1F37" w:rsidRDefault="002F1F37">
      <w:pPr>
        <w:pStyle w:val="Apara"/>
      </w:pPr>
      <w:r>
        <w:tab/>
        <w:t>(a)</w:t>
      </w:r>
      <w:r>
        <w:tab/>
        <w:t>any suggestions or comments lodged with the redistribution committee; and</w:t>
      </w:r>
    </w:p>
    <w:p w14:paraId="4EA3B6A1" w14:textId="77777777" w:rsidR="002F1F37" w:rsidRDefault="002F1F37">
      <w:pPr>
        <w:pStyle w:val="Apara"/>
      </w:pPr>
      <w:r>
        <w:tab/>
        <w:t>(b)</w:t>
      </w:r>
      <w:r>
        <w:tab/>
        <w:t>the redistribution proposed by the redistribution committee and its reasons for the proposal; and</w:t>
      </w:r>
    </w:p>
    <w:p w14:paraId="79A21075" w14:textId="77777777" w:rsidR="002F1F37" w:rsidRDefault="002F1F37">
      <w:pPr>
        <w:pStyle w:val="Apara"/>
      </w:pPr>
      <w:r>
        <w:tab/>
        <w:t>(c)</w:t>
      </w:r>
      <w:r>
        <w:tab/>
        <w:t>if a member of the redistribution committee has provided a written statement of reasons for any disagreement with the committee’s proposal—that statement; and</w:t>
      </w:r>
    </w:p>
    <w:p w14:paraId="595E4DC4" w14:textId="77777777" w:rsidR="002F1F37" w:rsidRDefault="002F1F37">
      <w:pPr>
        <w:pStyle w:val="Apara"/>
      </w:pPr>
      <w:r>
        <w:tab/>
        <w:t>(d)</w:t>
      </w:r>
      <w:r>
        <w:tab/>
        <w:t>any objections lodged with the electoral commission against the redistribution committee’s proposal; and</w:t>
      </w:r>
    </w:p>
    <w:p w14:paraId="11DA3C63" w14:textId="77777777" w:rsidR="002F1F37" w:rsidRDefault="002F1F37">
      <w:pPr>
        <w:pStyle w:val="Apara"/>
      </w:pPr>
      <w:r>
        <w:tab/>
        <w:t>(e)</w:t>
      </w:r>
      <w:r>
        <w:tab/>
        <w:t>the result of the investigation of any objections against the redistribution committee’s proposal (including particulars of the proceedings at any public hearings in the course of an investigation); and</w:t>
      </w:r>
    </w:p>
    <w:p w14:paraId="7C4B4FD1" w14:textId="77777777" w:rsidR="002F1F37" w:rsidRDefault="002F1F37">
      <w:pPr>
        <w:pStyle w:val="Apara"/>
      </w:pPr>
      <w:r>
        <w:tab/>
        <w:t>(f)</w:t>
      </w:r>
      <w:r>
        <w:tab/>
        <w:t>the redistribution proposed by the augmented commission and its reasons for the proposal; and</w:t>
      </w:r>
    </w:p>
    <w:p w14:paraId="70420B6B" w14:textId="77777777" w:rsidR="002F1F37" w:rsidRDefault="002F1F37">
      <w:pPr>
        <w:pStyle w:val="Apara"/>
      </w:pPr>
      <w:r>
        <w:lastRenderedPageBreak/>
        <w:tab/>
        <w:t>(g)</w:t>
      </w:r>
      <w:r>
        <w:tab/>
        <w:t>any objections lodged with the electoral commission against the augmented commission’s proposal; and</w:t>
      </w:r>
    </w:p>
    <w:p w14:paraId="30BD09DF" w14:textId="77777777" w:rsidR="002F1F37" w:rsidRDefault="002F1F37">
      <w:pPr>
        <w:pStyle w:val="Apara"/>
      </w:pPr>
      <w:r>
        <w:tab/>
        <w:t>(h)</w:t>
      </w:r>
      <w:r>
        <w:tab/>
        <w:t>the result of the investigation of any objections against the augmented commission’s proposal (including particulars of the proceedings at any public hearings in the course of an investigation); and</w:t>
      </w:r>
    </w:p>
    <w:p w14:paraId="5F308F8B" w14:textId="77777777" w:rsidR="002F1F37" w:rsidRDefault="002F1F37">
      <w:pPr>
        <w:pStyle w:val="Apara"/>
      </w:pPr>
      <w:r>
        <w:tab/>
        <w:t>(i)</w:t>
      </w:r>
      <w:r>
        <w:tab/>
        <w:t>the redistribution made by the augmented commission and its reasons for the redistribution; and</w:t>
      </w:r>
    </w:p>
    <w:p w14:paraId="64FFB809" w14:textId="77777777" w:rsidR="002F1F37" w:rsidRDefault="002F1F37">
      <w:pPr>
        <w:pStyle w:val="Apara"/>
      </w:pPr>
      <w:r>
        <w:tab/>
        <w:t>(j)</w:t>
      </w:r>
      <w:r>
        <w:tab/>
        <w:t>if a member of the augmented commission has provided a written statement of reasons for any disagreement with the augmented commission’s proposal—that statement.</w:t>
      </w:r>
    </w:p>
    <w:p w14:paraId="41442ABB" w14:textId="77777777" w:rsidR="002F1F37" w:rsidRDefault="002F1F37">
      <w:pPr>
        <w:pStyle w:val="AH5Sec"/>
      </w:pPr>
      <w:bookmarkStart w:id="74" w:name="_Toc83816931"/>
      <w:r w:rsidRPr="00CD60EA">
        <w:rPr>
          <w:rStyle w:val="CharSectNo"/>
        </w:rPr>
        <w:t>54</w:t>
      </w:r>
      <w:r>
        <w:tab/>
        <w:t>Report to Legislative Assembly</w:t>
      </w:r>
      <w:bookmarkEnd w:id="74"/>
    </w:p>
    <w:p w14:paraId="6F280C44" w14:textId="77777777" w:rsidR="002F1F37" w:rsidRDefault="002F1F37">
      <w:pPr>
        <w:pStyle w:val="Amainreturn"/>
      </w:pPr>
      <w:r>
        <w:t xml:space="preserve">The </w:t>
      </w:r>
      <w:r w:rsidR="00992214" w:rsidRPr="00F3634D">
        <w:t>Speaker</w:t>
      </w:r>
      <w:r w:rsidR="00992214">
        <w:t xml:space="preserve"> </w:t>
      </w:r>
      <w:r>
        <w:t xml:space="preserve">shall present a copy of the augmented commission’s report to the Legislative Assembly on the first sitting day after the day when the </w:t>
      </w:r>
      <w:r w:rsidR="00992214" w:rsidRPr="00F3634D">
        <w:t>Speaker</w:t>
      </w:r>
      <w:r w:rsidR="00992214">
        <w:t xml:space="preserve"> </w:t>
      </w:r>
      <w:r>
        <w:t>receives the report from the augmented commission.</w:t>
      </w:r>
    </w:p>
    <w:p w14:paraId="6E6B7FB7" w14:textId="77777777" w:rsidR="002F1F37" w:rsidRDefault="002F1F37">
      <w:pPr>
        <w:pStyle w:val="AH5Sec"/>
      </w:pPr>
      <w:bookmarkStart w:id="75" w:name="_Toc83816932"/>
      <w:r w:rsidRPr="00CD60EA">
        <w:rPr>
          <w:rStyle w:val="CharSectNo"/>
        </w:rPr>
        <w:t>55</w:t>
      </w:r>
      <w:r>
        <w:tab/>
        <w:t>Decisions are final</w:t>
      </w:r>
      <w:bookmarkEnd w:id="75"/>
    </w:p>
    <w:p w14:paraId="2D0F88CA" w14:textId="77777777" w:rsidR="002F1F37" w:rsidRDefault="002F1F37">
      <w:pPr>
        <w:pStyle w:val="Amain"/>
      </w:pPr>
      <w:r>
        <w:tab/>
        <w:t>(1)</w:t>
      </w:r>
      <w:r>
        <w:tab/>
        <w:t>A decision of an augmented commission or a redistribution committee made, or purporting to be made, under this part—</w:t>
      </w:r>
    </w:p>
    <w:p w14:paraId="47FF8A38" w14:textId="77777777" w:rsidR="002F1F37" w:rsidRDefault="002F1F37">
      <w:pPr>
        <w:pStyle w:val="Apara"/>
      </w:pPr>
      <w:r>
        <w:tab/>
        <w:t>(a)</w:t>
      </w:r>
      <w:r>
        <w:tab/>
        <w:t>is final; and</w:t>
      </w:r>
    </w:p>
    <w:p w14:paraId="31666235" w14:textId="77777777" w:rsidR="002F1F37" w:rsidRDefault="002F1F37">
      <w:pPr>
        <w:pStyle w:val="Apara"/>
      </w:pPr>
      <w:r>
        <w:tab/>
        <w:t>(b)</w:t>
      </w:r>
      <w:r>
        <w:tab/>
        <w:t>shall not be challenged, appealed against, reviewed, quashed, set aside or called into question in any court or tribunal on any ground; and</w:t>
      </w:r>
    </w:p>
    <w:p w14:paraId="3FD25941" w14:textId="77777777" w:rsidR="002F1F37" w:rsidRDefault="002F1F37">
      <w:pPr>
        <w:pStyle w:val="Apara"/>
      </w:pPr>
      <w:r>
        <w:tab/>
        <w:t>(c)</w:t>
      </w:r>
      <w:r>
        <w:tab/>
        <w:t>is not subject to any proceeding for a prerogative order, injunction, declaration or other order in any court on any ground.</w:t>
      </w:r>
    </w:p>
    <w:p w14:paraId="03B6EFD4" w14:textId="77777777" w:rsidR="002F1F37" w:rsidRDefault="002F1F37">
      <w:pPr>
        <w:pStyle w:val="Amain"/>
      </w:pPr>
      <w:r>
        <w:tab/>
        <w:t>(2)</w:t>
      </w:r>
      <w:r>
        <w:tab/>
        <w:t>In this section:</w:t>
      </w:r>
    </w:p>
    <w:p w14:paraId="1C1B49FF" w14:textId="77777777" w:rsidR="002F1F37" w:rsidRDefault="002F1F37">
      <w:pPr>
        <w:pStyle w:val="aDef"/>
      </w:pPr>
      <w:r>
        <w:rPr>
          <w:rStyle w:val="charBoldItals"/>
        </w:rPr>
        <w:t>decision</w:t>
      </w:r>
      <w:r>
        <w:t xml:space="preserve"> includes a failure to make a decision.</w:t>
      </w:r>
    </w:p>
    <w:p w14:paraId="5DF27508" w14:textId="77777777" w:rsidR="002F1F37" w:rsidRDefault="002F1F37">
      <w:pPr>
        <w:pStyle w:val="AH5Sec"/>
      </w:pPr>
      <w:bookmarkStart w:id="76" w:name="_Toc83816933"/>
      <w:r w:rsidRPr="00CD60EA">
        <w:rPr>
          <w:rStyle w:val="CharSectNo"/>
        </w:rPr>
        <w:lastRenderedPageBreak/>
        <w:t>56</w:t>
      </w:r>
      <w:r>
        <w:tab/>
        <w:t>Validity not affected</w:t>
      </w:r>
      <w:bookmarkEnd w:id="76"/>
    </w:p>
    <w:p w14:paraId="398092FE" w14:textId="77777777" w:rsidR="002F1F37" w:rsidRDefault="002F1F37">
      <w:pPr>
        <w:pStyle w:val="Amainreturn"/>
      </w:pPr>
      <w:r>
        <w:t>A failure to comply with the provisions of this part (except section 34, 35 or 36) is not to be taken to affect the validity of a decision of an augmented commission or a redistribution committee.</w:t>
      </w:r>
    </w:p>
    <w:p w14:paraId="1493E102" w14:textId="77777777" w:rsidR="002F1F37" w:rsidRDefault="002F1F37">
      <w:pPr>
        <w:pStyle w:val="PageBreak"/>
      </w:pPr>
      <w:r>
        <w:br w:type="page"/>
      </w:r>
    </w:p>
    <w:p w14:paraId="082BCF30" w14:textId="77777777" w:rsidR="002F1F37" w:rsidRPr="00CD60EA" w:rsidRDefault="002F1F37">
      <w:pPr>
        <w:pStyle w:val="AH2Part"/>
      </w:pPr>
      <w:bookmarkStart w:id="77" w:name="_Toc83816934"/>
      <w:r w:rsidRPr="00CD60EA">
        <w:rPr>
          <w:rStyle w:val="CharPartNo"/>
        </w:rPr>
        <w:lastRenderedPageBreak/>
        <w:t>Part 5</w:t>
      </w:r>
      <w:r>
        <w:tab/>
      </w:r>
      <w:r w:rsidRPr="00CD60EA">
        <w:rPr>
          <w:rStyle w:val="CharPartText"/>
        </w:rPr>
        <w:t>Electoral rolls</w:t>
      </w:r>
      <w:bookmarkEnd w:id="77"/>
    </w:p>
    <w:p w14:paraId="13B82687" w14:textId="77777777" w:rsidR="002F1F37" w:rsidRDefault="002F1F37">
      <w:pPr>
        <w:pStyle w:val="Placeholder"/>
      </w:pPr>
      <w:r>
        <w:rPr>
          <w:rStyle w:val="CharDivNo"/>
        </w:rPr>
        <w:t xml:space="preserve">  </w:t>
      </w:r>
      <w:r>
        <w:rPr>
          <w:rStyle w:val="CharDivText"/>
        </w:rPr>
        <w:t xml:space="preserve">  </w:t>
      </w:r>
    </w:p>
    <w:p w14:paraId="1AAAC477" w14:textId="77777777" w:rsidR="002F1F37" w:rsidRDefault="002F1F37">
      <w:pPr>
        <w:pStyle w:val="AH5Sec"/>
      </w:pPr>
      <w:bookmarkStart w:id="78" w:name="_Toc83816935"/>
      <w:r w:rsidRPr="00CD60EA">
        <w:rPr>
          <w:rStyle w:val="CharSectNo"/>
        </w:rPr>
        <w:t>57</w:t>
      </w:r>
      <w:r>
        <w:tab/>
        <w:t>Electorate and Territory rolls</w:t>
      </w:r>
      <w:bookmarkEnd w:id="78"/>
    </w:p>
    <w:p w14:paraId="243FBE48" w14:textId="77777777" w:rsidR="002F1F37" w:rsidRDefault="002F1F37">
      <w:pPr>
        <w:pStyle w:val="Amain"/>
      </w:pPr>
      <w:r>
        <w:tab/>
        <w:t>(1)</w:t>
      </w:r>
      <w:r>
        <w:tab/>
        <w:t>The commissioner shall keep a roll of the electors of the ACT consisting of separate rolls of the electors of each electorate.</w:t>
      </w:r>
    </w:p>
    <w:p w14:paraId="3C739AB6" w14:textId="77777777" w:rsidR="002F1F37" w:rsidRDefault="002F1F37">
      <w:pPr>
        <w:pStyle w:val="Amain"/>
      </w:pPr>
      <w:r>
        <w:tab/>
        <w:t>(2)</w:t>
      </w:r>
      <w:r>
        <w:tab/>
        <w:t>A roll may be kept electronically.</w:t>
      </w:r>
    </w:p>
    <w:p w14:paraId="3A0307B1" w14:textId="77777777" w:rsidR="002F1F37" w:rsidRDefault="002F1F37">
      <w:pPr>
        <w:pStyle w:val="AH5Sec"/>
      </w:pPr>
      <w:bookmarkStart w:id="79" w:name="_Toc83816936"/>
      <w:r w:rsidRPr="00CD60EA">
        <w:rPr>
          <w:rStyle w:val="CharSectNo"/>
        </w:rPr>
        <w:t>58</w:t>
      </w:r>
      <w:r>
        <w:tab/>
        <w:t>Contents of roll</w:t>
      </w:r>
      <w:bookmarkEnd w:id="79"/>
    </w:p>
    <w:p w14:paraId="214AE765" w14:textId="77777777" w:rsidR="002F1F37" w:rsidRDefault="002F1F37">
      <w:pPr>
        <w:pStyle w:val="Amain"/>
        <w:keepNext/>
      </w:pPr>
      <w:r>
        <w:tab/>
        <w:t>(1)</w:t>
      </w:r>
      <w:r>
        <w:tab/>
        <w:t>A roll shall contain the following particulars in relation to each elector:</w:t>
      </w:r>
    </w:p>
    <w:p w14:paraId="519BDC37" w14:textId="77777777" w:rsidR="002F1F37" w:rsidRDefault="002F1F37">
      <w:pPr>
        <w:pStyle w:val="Apara"/>
      </w:pPr>
      <w:r>
        <w:tab/>
        <w:t>(a)</w:t>
      </w:r>
      <w:r>
        <w:tab/>
        <w:t>surname or family name;</w:t>
      </w:r>
    </w:p>
    <w:p w14:paraId="635C119B" w14:textId="77777777" w:rsidR="002F1F37" w:rsidRDefault="002F1F37">
      <w:pPr>
        <w:pStyle w:val="Apara"/>
      </w:pPr>
      <w:r>
        <w:tab/>
        <w:t>(b)</w:t>
      </w:r>
      <w:r>
        <w:tab/>
        <w:t>each given name;</w:t>
      </w:r>
    </w:p>
    <w:p w14:paraId="5E1C492A" w14:textId="77777777" w:rsidR="002F1F37" w:rsidRDefault="002F1F37">
      <w:pPr>
        <w:pStyle w:val="Apara"/>
      </w:pPr>
      <w:r>
        <w:tab/>
        <w:t>(c)</w:t>
      </w:r>
      <w:r>
        <w:tab/>
        <w:t>address;</w:t>
      </w:r>
    </w:p>
    <w:p w14:paraId="7E2FB2A3" w14:textId="77777777" w:rsidR="002F1F37" w:rsidRDefault="002F1F37">
      <w:pPr>
        <w:pStyle w:val="Apara"/>
      </w:pPr>
      <w:r>
        <w:tab/>
        <w:t>(d)</w:t>
      </w:r>
      <w:r>
        <w:tab/>
        <w:t>sex;</w:t>
      </w:r>
    </w:p>
    <w:p w14:paraId="06E50404" w14:textId="77777777" w:rsidR="002F1F37" w:rsidRDefault="002F1F37">
      <w:pPr>
        <w:pStyle w:val="Apara"/>
      </w:pPr>
      <w:r>
        <w:tab/>
        <w:t>(e)</w:t>
      </w:r>
      <w:r>
        <w:tab/>
        <w:t>date of birth.</w:t>
      </w:r>
    </w:p>
    <w:p w14:paraId="1AD7B70A" w14:textId="77777777" w:rsidR="002F1F37" w:rsidRDefault="002F1F37">
      <w:pPr>
        <w:pStyle w:val="Amain"/>
        <w:keepNext/>
      </w:pPr>
      <w:r>
        <w:tab/>
        <w:t>(2)</w:t>
      </w:r>
      <w:r>
        <w:tab/>
        <w:t>A roll may contain the following particulars in relation to each elector:</w:t>
      </w:r>
    </w:p>
    <w:p w14:paraId="6095CD34" w14:textId="77777777" w:rsidR="002F1F37" w:rsidRDefault="002F1F37">
      <w:pPr>
        <w:pStyle w:val="Apara"/>
      </w:pPr>
      <w:r>
        <w:tab/>
        <w:t>(a)</w:t>
      </w:r>
      <w:r>
        <w:tab/>
        <w:t>occupation;</w:t>
      </w:r>
    </w:p>
    <w:p w14:paraId="6DEE242C" w14:textId="77777777" w:rsidR="002F1F37" w:rsidRDefault="002F1F37">
      <w:pPr>
        <w:pStyle w:val="Apara"/>
      </w:pPr>
      <w:r>
        <w:tab/>
        <w:t>(b)</w:t>
      </w:r>
      <w:r>
        <w:tab/>
        <w:t>any former surname;</w:t>
      </w:r>
    </w:p>
    <w:p w14:paraId="63EE957B" w14:textId="77777777" w:rsidR="002F1F37" w:rsidRDefault="002F1F37">
      <w:pPr>
        <w:pStyle w:val="Apara"/>
      </w:pPr>
      <w:r>
        <w:tab/>
        <w:t>(c)</w:t>
      </w:r>
      <w:r>
        <w:tab/>
        <w:t>any previous address;</w:t>
      </w:r>
    </w:p>
    <w:p w14:paraId="52E9864B" w14:textId="77777777" w:rsidR="002F1F37" w:rsidRDefault="002F1F37">
      <w:pPr>
        <w:pStyle w:val="Apara"/>
      </w:pPr>
      <w:r>
        <w:tab/>
        <w:t>(d)</w:t>
      </w:r>
      <w:r>
        <w:tab/>
        <w:t>postal address, if not the same as the address of the principal place of residence;</w:t>
      </w:r>
    </w:p>
    <w:p w14:paraId="63D1D9B0" w14:textId="77777777" w:rsidR="002F1F37" w:rsidRDefault="002F1F37">
      <w:pPr>
        <w:pStyle w:val="Apara"/>
      </w:pPr>
      <w:r>
        <w:tab/>
        <w:t>(e)</w:t>
      </w:r>
      <w:r>
        <w:tab/>
        <w:t>the further particulars (if any) prescribed under the regulations.</w:t>
      </w:r>
    </w:p>
    <w:p w14:paraId="04992B1A" w14:textId="77777777" w:rsidR="002F1F37" w:rsidRDefault="002F1F37">
      <w:pPr>
        <w:pStyle w:val="AH5Sec"/>
      </w:pPr>
      <w:bookmarkStart w:id="80" w:name="_Toc83816937"/>
      <w:r w:rsidRPr="00CD60EA">
        <w:rPr>
          <w:rStyle w:val="CharSectNo"/>
        </w:rPr>
        <w:lastRenderedPageBreak/>
        <w:t>59</w:t>
      </w:r>
      <w:r>
        <w:tab/>
        <w:t xml:space="preserve">Meaning of </w:t>
      </w:r>
      <w:r>
        <w:rPr>
          <w:rStyle w:val="charItals"/>
        </w:rPr>
        <w:t>extract</w:t>
      </w:r>
      <w:r>
        <w:t xml:space="preserve"> from roll</w:t>
      </w:r>
      <w:bookmarkEnd w:id="80"/>
    </w:p>
    <w:p w14:paraId="03174915" w14:textId="77777777" w:rsidR="002F1F37" w:rsidRDefault="002F1F37">
      <w:pPr>
        <w:pStyle w:val="Amainreturn"/>
        <w:keepNext/>
      </w:pPr>
      <w:r>
        <w:t>In this Act:</w:t>
      </w:r>
    </w:p>
    <w:p w14:paraId="2F5B6CCB" w14:textId="77777777" w:rsidR="002F1F37" w:rsidRDefault="002F1F37">
      <w:pPr>
        <w:pStyle w:val="aDef"/>
        <w:keepNext/>
      </w:pPr>
      <w:r>
        <w:rPr>
          <w:rStyle w:val="charBoldItals"/>
        </w:rPr>
        <w:t>extract</w:t>
      </w:r>
      <w:r>
        <w:t xml:space="preserve"> from a roll means the part of the roll that contains, for each elector enrolled at the time the extract is prepared—</w:t>
      </w:r>
    </w:p>
    <w:p w14:paraId="61696A22" w14:textId="77777777" w:rsidR="002F1F37" w:rsidRDefault="002F1F37">
      <w:pPr>
        <w:pStyle w:val="aDefpara"/>
      </w:pPr>
      <w:r>
        <w:tab/>
        <w:t>(a)</w:t>
      </w:r>
      <w:r>
        <w:tab/>
        <w:t>the elector’s surname or family name; and</w:t>
      </w:r>
    </w:p>
    <w:p w14:paraId="241988A6" w14:textId="77777777" w:rsidR="002F1F37" w:rsidRDefault="002F1F37">
      <w:pPr>
        <w:pStyle w:val="aDefpara"/>
      </w:pPr>
      <w:r>
        <w:tab/>
        <w:t>(b)</w:t>
      </w:r>
      <w:r>
        <w:tab/>
        <w:t>each given name of the elector; and</w:t>
      </w:r>
    </w:p>
    <w:p w14:paraId="029C0A2C" w14:textId="77777777" w:rsidR="002F1F37" w:rsidRDefault="002F1F37">
      <w:pPr>
        <w:pStyle w:val="aDefpara"/>
      </w:pPr>
      <w:r>
        <w:tab/>
        <w:t>(c)</w:t>
      </w:r>
      <w:r>
        <w:tab/>
        <w:t>the elector’s address, unless the elector is—</w:t>
      </w:r>
    </w:p>
    <w:p w14:paraId="373EE080" w14:textId="77777777" w:rsidR="002F1F37" w:rsidRDefault="002F1F37">
      <w:pPr>
        <w:pStyle w:val="Asubpara"/>
      </w:pPr>
      <w:r>
        <w:tab/>
        <w:t>(i)</w:t>
      </w:r>
      <w:r>
        <w:tab/>
        <w:t>an elector whose address is suppressed; or</w:t>
      </w:r>
    </w:p>
    <w:p w14:paraId="02374FEB" w14:textId="77777777" w:rsidR="002F1F37" w:rsidRDefault="002F1F37">
      <w:pPr>
        <w:pStyle w:val="Asubpara"/>
      </w:pPr>
      <w:r>
        <w:tab/>
        <w:t>(ii)</w:t>
      </w:r>
      <w:r>
        <w:tab/>
        <w:t>an eligible overseas elector; or</w:t>
      </w:r>
    </w:p>
    <w:p w14:paraId="1F01A471" w14:textId="77777777" w:rsidR="002F1F37" w:rsidRDefault="002F1F37">
      <w:pPr>
        <w:pStyle w:val="Asubpara"/>
      </w:pPr>
      <w:r>
        <w:tab/>
        <w:t>(iii)</w:t>
      </w:r>
      <w:r>
        <w:tab/>
        <w:t>an Antarctic elector; or</w:t>
      </w:r>
    </w:p>
    <w:p w14:paraId="1D0E5421" w14:textId="77777777" w:rsidR="002F1F37" w:rsidRDefault="002F1F37">
      <w:pPr>
        <w:pStyle w:val="Asubpara"/>
        <w:keepNext/>
      </w:pPr>
      <w:r>
        <w:tab/>
        <w:t>(iv)</w:t>
      </w:r>
      <w:r>
        <w:tab/>
        <w:t>an elector who is enrolled because of the elector’s enrolment on the Commonwealth roll as an itinerant elector</w:t>
      </w:r>
      <w:r w:rsidR="007F72EA">
        <w:t>; or</w:t>
      </w:r>
    </w:p>
    <w:p w14:paraId="49BE2EA2" w14:textId="77777777" w:rsidR="007F72EA" w:rsidRPr="00C07D4C" w:rsidRDefault="007F72EA" w:rsidP="007F72EA">
      <w:pPr>
        <w:pStyle w:val="Apara"/>
        <w:rPr>
          <w:rFonts w:eastAsia="Calibri"/>
        </w:rPr>
      </w:pPr>
      <w:r w:rsidRPr="00C07D4C">
        <w:rPr>
          <w:rFonts w:eastAsia="Calibri"/>
        </w:rPr>
        <w:tab/>
        <w:t>(d)</w:t>
      </w:r>
      <w:r w:rsidRPr="00C07D4C">
        <w:rPr>
          <w:rFonts w:eastAsia="Calibri"/>
        </w:rPr>
        <w:tab/>
        <w:t>if the elector’s address is included under paragraph (c)—</w:t>
      </w:r>
    </w:p>
    <w:p w14:paraId="200FE2FB" w14:textId="77777777" w:rsidR="007F72EA" w:rsidRPr="00C07D4C" w:rsidRDefault="007F72EA" w:rsidP="007F72EA">
      <w:pPr>
        <w:pStyle w:val="Asubpara"/>
        <w:rPr>
          <w:rFonts w:eastAsia="Calibri"/>
        </w:rPr>
      </w:pPr>
      <w:r w:rsidRPr="00C07D4C">
        <w:rPr>
          <w:rFonts w:eastAsia="Calibri"/>
        </w:rPr>
        <w:tab/>
        <w:t>(i)</w:t>
      </w:r>
      <w:r w:rsidRPr="00C07D4C">
        <w:rPr>
          <w:rFonts w:eastAsia="Calibri"/>
        </w:rPr>
        <w:tab/>
        <w:t xml:space="preserve">the electorate that the address is in (the </w:t>
      </w:r>
      <w:r w:rsidRPr="00C07D4C">
        <w:rPr>
          <w:rFonts w:eastAsia="Calibri"/>
          <w:b/>
          <w:bCs/>
          <w:i/>
          <w:iCs/>
        </w:rPr>
        <w:t>current electorate</w:t>
      </w:r>
      <w:r w:rsidRPr="00C07D4C">
        <w:rPr>
          <w:rFonts w:eastAsia="Calibri"/>
        </w:rPr>
        <w:t>); or</w:t>
      </w:r>
    </w:p>
    <w:p w14:paraId="1C8380C4" w14:textId="77777777" w:rsidR="007F72EA" w:rsidRPr="00C07D4C" w:rsidRDefault="007F72EA" w:rsidP="007F72EA">
      <w:pPr>
        <w:pStyle w:val="Asubpara"/>
        <w:rPr>
          <w:rFonts w:eastAsia="Calibri"/>
        </w:rPr>
      </w:pPr>
      <w:r w:rsidRPr="00C07D4C">
        <w:rPr>
          <w:rFonts w:eastAsia="Calibri"/>
        </w:rPr>
        <w:tab/>
        <w:t>(ii)</w:t>
      </w:r>
      <w:r w:rsidRPr="00C07D4C">
        <w:rPr>
          <w:rFonts w:eastAsia="Calibri"/>
        </w:rPr>
        <w:tab/>
        <w:t>if the address will be in an electorate other than the current electorate at the next election because of a determination under section 35 (Redistribution of electorates)—that electorate.</w:t>
      </w:r>
    </w:p>
    <w:p w14:paraId="7BEFA0E9" w14:textId="77777777" w:rsidR="002F1F37" w:rsidRDefault="002F1F37">
      <w:pPr>
        <w:pStyle w:val="aNote"/>
      </w:pPr>
      <w:r>
        <w:rPr>
          <w:rStyle w:val="charItals"/>
        </w:rPr>
        <w:t>Note</w:t>
      </w:r>
      <w:r>
        <w:rPr>
          <w:rStyle w:val="charItals"/>
        </w:rPr>
        <w:tab/>
      </w:r>
      <w:r>
        <w:t xml:space="preserve">A roll extract in electronic form is a disk, tape or other device from which the information in the extract may be reproduced by mechanical, electronic or other means (see dict, def of </w:t>
      </w:r>
      <w:r>
        <w:rPr>
          <w:rStyle w:val="charBoldItals"/>
        </w:rPr>
        <w:t>electronic form</w:t>
      </w:r>
      <w:r>
        <w:t>).</w:t>
      </w:r>
    </w:p>
    <w:p w14:paraId="32FD1650" w14:textId="77777777" w:rsidR="002F1F37" w:rsidRDefault="002F1F37">
      <w:pPr>
        <w:pStyle w:val="AH5Sec"/>
      </w:pPr>
      <w:bookmarkStart w:id="81" w:name="_Toc83816938"/>
      <w:r w:rsidRPr="00CD60EA">
        <w:rPr>
          <w:rStyle w:val="CharSectNo"/>
        </w:rPr>
        <w:lastRenderedPageBreak/>
        <w:t>60</w:t>
      </w:r>
      <w:r>
        <w:tab/>
        <w:t>Inspection of printed roll extracts</w:t>
      </w:r>
      <w:bookmarkEnd w:id="81"/>
    </w:p>
    <w:p w14:paraId="324DC4B8" w14:textId="77777777" w:rsidR="002F1F37" w:rsidRDefault="002F1F37" w:rsidP="000453EA">
      <w:pPr>
        <w:pStyle w:val="Amain"/>
        <w:keepNext/>
      </w:pPr>
      <w:r>
        <w:tab/>
        <w:t>(1)</w:t>
      </w:r>
      <w:r>
        <w:tab/>
        <w:t>The commissioner—</w:t>
      </w:r>
    </w:p>
    <w:p w14:paraId="6C808F86" w14:textId="77777777" w:rsidR="002F1F37" w:rsidRDefault="002F1F37" w:rsidP="000453EA">
      <w:pPr>
        <w:pStyle w:val="Apara"/>
        <w:keepNext/>
      </w:pPr>
      <w:r>
        <w:tab/>
        <w:t>(a)</w:t>
      </w:r>
      <w:r>
        <w:tab/>
        <w:t>shall, at the office of the commissioner; and</w:t>
      </w:r>
    </w:p>
    <w:p w14:paraId="1B0EE8DD" w14:textId="77777777" w:rsidR="002F1F37" w:rsidRDefault="002F1F37" w:rsidP="00E82B9A">
      <w:pPr>
        <w:pStyle w:val="Apara"/>
        <w:keepNext/>
      </w:pPr>
      <w:r>
        <w:tab/>
        <w:t>(b)</w:t>
      </w:r>
      <w:r>
        <w:tab/>
        <w:t>may, at any other places the commissioner determines;</w:t>
      </w:r>
    </w:p>
    <w:p w14:paraId="26083064" w14:textId="77777777" w:rsidR="002F1F37" w:rsidRDefault="002F1F37">
      <w:pPr>
        <w:pStyle w:val="Amainreturn"/>
      </w:pPr>
      <w:r>
        <w:t>make a printed extract from each roll available for public inspection during ordinary office hours.</w:t>
      </w:r>
    </w:p>
    <w:p w14:paraId="23353875" w14:textId="77777777" w:rsidR="002F1F37" w:rsidRDefault="002F1F37">
      <w:pPr>
        <w:pStyle w:val="Amain"/>
      </w:pPr>
      <w:r>
        <w:tab/>
        <w:t>(2)</w:t>
      </w:r>
      <w:r>
        <w:tab/>
        <w:t>A right of inspection under subsection (1) shall not be taken to give any right to copy, take an extract from, or scan electronically, an extract from a roll.</w:t>
      </w:r>
    </w:p>
    <w:p w14:paraId="4BC3A8F6" w14:textId="77777777" w:rsidR="002F1F37" w:rsidRDefault="002F1F37">
      <w:pPr>
        <w:pStyle w:val="Amain"/>
      </w:pPr>
      <w:r>
        <w:tab/>
        <w:t>(3)</w:t>
      </w:r>
      <w:r>
        <w:tab/>
        <w:t>For subsection (1), the commissioner shall prepare an extract of each roll at least once each calendar year.</w:t>
      </w:r>
    </w:p>
    <w:p w14:paraId="2C35B1A5" w14:textId="77777777" w:rsidR="002F1F37" w:rsidRDefault="002F1F37">
      <w:pPr>
        <w:pStyle w:val="AH5Sec"/>
      </w:pPr>
      <w:bookmarkStart w:id="82" w:name="_Toc83816939"/>
      <w:r w:rsidRPr="00CD60EA">
        <w:rPr>
          <w:rStyle w:val="CharSectNo"/>
        </w:rPr>
        <w:t>61</w:t>
      </w:r>
      <w:r>
        <w:tab/>
        <w:t>Supply of printed roll extracts to MLAs etc</w:t>
      </w:r>
      <w:bookmarkEnd w:id="82"/>
    </w:p>
    <w:p w14:paraId="22ECDD56" w14:textId="77777777" w:rsidR="002F1F37" w:rsidRDefault="002F1F37">
      <w:pPr>
        <w:pStyle w:val="Amain"/>
      </w:pPr>
      <w:r>
        <w:tab/>
        <w:t>(1)</w:t>
      </w:r>
      <w:r>
        <w:tab/>
        <w:t>At least once each calendar year, the commissioner shall, on request—</w:t>
      </w:r>
    </w:p>
    <w:p w14:paraId="73F3F046" w14:textId="77777777" w:rsidR="002F1F37" w:rsidRDefault="002F1F37">
      <w:pPr>
        <w:pStyle w:val="Apara"/>
      </w:pPr>
      <w:r>
        <w:tab/>
        <w:t>(a)</w:t>
      </w:r>
      <w:r>
        <w:tab/>
        <w:t xml:space="preserve">give 2 printed extracts from the roll for an electorate to each MLA for the electorate; and </w:t>
      </w:r>
    </w:p>
    <w:p w14:paraId="7055AAEF" w14:textId="77777777" w:rsidR="002F1F37" w:rsidRDefault="002F1F37">
      <w:pPr>
        <w:pStyle w:val="Apara"/>
      </w:pPr>
      <w:r>
        <w:tab/>
        <w:t>(b)</w:t>
      </w:r>
      <w:r>
        <w:tab/>
        <w:t>give 2 printed extracts from the roll for each electorate to the registered officer of each registered party.</w:t>
      </w:r>
    </w:p>
    <w:p w14:paraId="218B7642" w14:textId="77777777" w:rsidR="002F1F37" w:rsidRDefault="002F1F37">
      <w:pPr>
        <w:pStyle w:val="Amain"/>
        <w:keepNext/>
      </w:pPr>
      <w:r>
        <w:tab/>
        <w:t>(2)</w:t>
      </w:r>
      <w:r>
        <w:tab/>
        <w:t>The commissioner shall, on request, supply a printed extract from a roll to a person who the commissioner is satisfied requires the extract for an approved purpose within the meaning of section 63.</w:t>
      </w:r>
    </w:p>
    <w:p w14:paraId="7E4476F3" w14:textId="77777777" w:rsidR="002F1F37" w:rsidRDefault="002F1F37">
      <w:pPr>
        <w:pStyle w:val="aNote"/>
      </w:pPr>
      <w:r w:rsidRPr="006B4777">
        <w:rPr>
          <w:rStyle w:val="charItals"/>
        </w:rPr>
        <w:t>Note</w:t>
      </w:r>
      <w:r w:rsidRPr="006B4777">
        <w:rPr>
          <w:rStyle w:val="charItals"/>
        </w:rPr>
        <w:tab/>
      </w:r>
      <w:r>
        <w:t xml:space="preserve">A fee may </w:t>
      </w:r>
      <w:r w:rsidR="00C21E99">
        <w:t xml:space="preserve">be </w:t>
      </w:r>
      <w:r>
        <w:t xml:space="preserve">determined under </w:t>
      </w:r>
      <w:r w:rsidR="00B52964" w:rsidRPr="00F3634D">
        <w:t>s 340B</w:t>
      </w:r>
      <w:r>
        <w:t xml:space="preserve"> (Determination of fees) for a request under subsection (2).</w:t>
      </w:r>
    </w:p>
    <w:p w14:paraId="2394323A" w14:textId="77777777" w:rsidR="002F1F37" w:rsidRDefault="002F1F37">
      <w:pPr>
        <w:pStyle w:val="AH5Sec"/>
      </w:pPr>
      <w:bookmarkStart w:id="83" w:name="_Toc83816940"/>
      <w:r w:rsidRPr="00CD60EA">
        <w:rPr>
          <w:rStyle w:val="CharSectNo"/>
        </w:rPr>
        <w:lastRenderedPageBreak/>
        <w:t>62</w:t>
      </w:r>
      <w:r>
        <w:tab/>
        <w:t>Supply of roll extracts in electronic form to MLAs etc</w:t>
      </w:r>
      <w:bookmarkEnd w:id="83"/>
    </w:p>
    <w:p w14:paraId="0757AEEB" w14:textId="77777777" w:rsidR="002F1F37" w:rsidRDefault="002F1F37" w:rsidP="000453EA">
      <w:pPr>
        <w:pStyle w:val="Amain"/>
        <w:keepNext/>
      </w:pPr>
      <w:r>
        <w:tab/>
        <w:t>(1)</w:t>
      </w:r>
      <w:r>
        <w:tab/>
        <w:t>The commissioner shall, on request, so far as practicable, give a roll extract in electronic form to—</w:t>
      </w:r>
    </w:p>
    <w:p w14:paraId="49DE2AAA" w14:textId="77777777" w:rsidR="002F1F37" w:rsidRDefault="002F1F37" w:rsidP="000453EA">
      <w:pPr>
        <w:pStyle w:val="Apara"/>
        <w:keepNext/>
      </w:pPr>
      <w:r>
        <w:tab/>
        <w:t>(a)</w:t>
      </w:r>
      <w:r>
        <w:tab/>
        <w:t>an MLA; or</w:t>
      </w:r>
    </w:p>
    <w:p w14:paraId="6B17858F" w14:textId="77777777" w:rsidR="002F1F37" w:rsidRDefault="002F1F37">
      <w:pPr>
        <w:pStyle w:val="Apara"/>
      </w:pPr>
      <w:r>
        <w:tab/>
        <w:t>(b)</w:t>
      </w:r>
      <w:r>
        <w:tab/>
        <w:t>the registered officer of a registered party.</w:t>
      </w:r>
    </w:p>
    <w:p w14:paraId="006BBBEF" w14:textId="77777777" w:rsidR="002F1F37" w:rsidRDefault="002F1F37" w:rsidP="00E82B9A">
      <w:pPr>
        <w:pStyle w:val="Amain"/>
        <w:keepNext/>
        <w:keepLines/>
      </w:pPr>
      <w:r>
        <w:tab/>
        <w:t>(2)</w:t>
      </w:r>
      <w:r>
        <w:tab/>
        <w:t>The commissioner shall, on request, supply a roll extract in electronic form, or on microfiche, to a person who the commissioner is satisfied requires the extract for an approved purpose within the meaning of section 63.</w:t>
      </w:r>
    </w:p>
    <w:p w14:paraId="40157267" w14:textId="77777777" w:rsidR="002F1F37" w:rsidRDefault="002F1F37">
      <w:pPr>
        <w:pStyle w:val="aNote"/>
      </w:pPr>
      <w:r w:rsidRPr="006B4777">
        <w:rPr>
          <w:rStyle w:val="charItals"/>
        </w:rPr>
        <w:t>Note</w:t>
      </w:r>
      <w:r w:rsidRPr="006B4777">
        <w:rPr>
          <w:rStyle w:val="charItals"/>
        </w:rPr>
        <w:tab/>
      </w:r>
      <w:r>
        <w:t xml:space="preserve">A fee may </w:t>
      </w:r>
      <w:r w:rsidR="00C21E99">
        <w:t xml:space="preserve">be </w:t>
      </w:r>
      <w:r>
        <w:t xml:space="preserve">determined under </w:t>
      </w:r>
      <w:r w:rsidR="00B52964" w:rsidRPr="00F3634D">
        <w:t>s 340B</w:t>
      </w:r>
      <w:r>
        <w:t xml:space="preserve"> (Determination of fees) for a request under subsection (2).</w:t>
      </w:r>
    </w:p>
    <w:p w14:paraId="11D2A433" w14:textId="77777777" w:rsidR="002F1F37" w:rsidRDefault="002F1F37">
      <w:pPr>
        <w:pStyle w:val="AH5Sec"/>
      </w:pPr>
      <w:bookmarkStart w:id="84" w:name="_Toc83816941"/>
      <w:r w:rsidRPr="00CD60EA">
        <w:rPr>
          <w:rStyle w:val="CharSectNo"/>
        </w:rPr>
        <w:t>63</w:t>
      </w:r>
      <w:r>
        <w:tab/>
        <w:t>Use of roll extracts</w:t>
      </w:r>
      <w:bookmarkEnd w:id="84"/>
    </w:p>
    <w:p w14:paraId="58F2021B" w14:textId="77777777" w:rsidR="002F1F37" w:rsidRDefault="002F1F37">
      <w:pPr>
        <w:pStyle w:val="Amain"/>
        <w:keepNext/>
      </w:pPr>
      <w:r>
        <w:tab/>
        <w:t>(1)</w:t>
      </w:r>
      <w:r>
        <w:tab/>
        <w:t>In this section:</w:t>
      </w:r>
    </w:p>
    <w:p w14:paraId="5747ADE2" w14:textId="77777777" w:rsidR="002F1F37" w:rsidRDefault="002F1F37">
      <w:pPr>
        <w:pStyle w:val="aDef"/>
        <w:keepNext/>
      </w:pPr>
      <w:r>
        <w:rPr>
          <w:rStyle w:val="charBoldItals"/>
        </w:rPr>
        <w:t>approved purpose</w:t>
      </w:r>
      <w:r>
        <w:t xml:space="preserve"> means any of the following:</w:t>
      </w:r>
    </w:p>
    <w:p w14:paraId="73E69C67" w14:textId="77777777" w:rsidR="002F1F37" w:rsidRDefault="002F1F37" w:rsidP="00B20FC9">
      <w:pPr>
        <w:pStyle w:val="aDefpara"/>
        <w:keepNext/>
      </w:pPr>
      <w:r>
        <w:tab/>
        <w:t>(a)</w:t>
      </w:r>
      <w:r>
        <w:tab/>
        <w:t>for an MLA—the exercise of his or her functions;</w:t>
      </w:r>
    </w:p>
    <w:p w14:paraId="710B0B6F" w14:textId="77777777" w:rsidR="002F1F37" w:rsidRDefault="002F1F37">
      <w:pPr>
        <w:pStyle w:val="aDefpara"/>
      </w:pPr>
      <w:r>
        <w:tab/>
        <w:t>(b)</w:t>
      </w:r>
      <w:r>
        <w:tab/>
        <w:t xml:space="preserve">for the registered officer of a registered party—the exercise by an MLA who is a member of the party of his or her functions; </w:t>
      </w:r>
    </w:p>
    <w:p w14:paraId="4FC29071" w14:textId="77777777" w:rsidR="002F1F37" w:rsidRDefault="002F1F37">
      <w:pPr>
        <w:pStyle w:val="aDefpara"/>
      </w:pPr>
      <w:r>
        <w:tab/>
        <w:t>(c)</w:t>
      </w:r>
      <w:r>
        <w:tab/>
        <w:t>for an MLA or the registered officer of a registered party—</w:t>
      </w:r>
    </w:p>
    <w:p w14:paraId="762C2746" w14:textId="77777777" w:rsidR="002F1F37" w:rsidRDefault="002F1F37">
      <w:pPr>
        <w:pStyle w:val="aDefsubpara"/>
      </w:pPr>
      <w:r>
        <w:tab/>
        <w:t>(i)</w:t>
      </w:r>
      <w:r>
        <w:tab/>
        <w:t>a purpose connected with an election; or</w:t>
      </w:r>
    </w:p>
    <w:p w14:paraId="16EB9BAC" w14:textId="77777777" w:rsidR="002F1F37" w:rsidRDefault="002F1F37">
      <w:pPr>
        <w:pStyle w:val="aDefsubpara"/>
        <w:keepNext/>
      </w:pPr>
      <w:r>
        <w:tab/>
        <w:t>(ii)</w:t>
      </w:r>
      <w:r>
        <w:tab/>
        <w:t xml:space="preserve">monitoring the accuracy of information in the roll; </w:t>
      </w:r>
    </w:p>
    <w:p w14:paraId="67BFD70B" w14:textId="77777777" w:rsidR="002F1F37" w:rsidRDefault="002F1F37">
      <w:pPr>
        <w:pStyle w:val="aDefpara"/>
      </w:pPr>
      <w:r>
        <w:tab/>
        <w:t>(d)</w:t>
      </w:r>
      <w:r>
        <w:tab/>
        <w:t>for anyone—a purpose prescribed under the regulations.</w:t>
      </w:r>
    </w:p>
    <w:p w14:paraId="45A9BEBA" w14:textId="77777777" w:rsidR="002F1F37" w:rsidRDefault="002F1F37">
      <w:pPr>
        <w:pStyle w:val="aDef"/>
      </w:pPr>
      <w:r>
        <w:rPr>
          <w:rStyle w:val="charBoldItals"/>
        </w:rPr>
        <w:t>protected information</w:t>
      </w:r>
      <w:r>
        <w:t>, in relation to a person, means information that the person knows, or has reasonable grounds for believing, was obtained from a roll extract given to the person or someone else under section 61 (Supply of printed roll extracts to MLAs etc) or section 62 (Supply of roll extracts in electronic form to MLAs etc).</w:t>
      </w:r>
    </w:p>
    <w:p w14:paraId="1C06B778" w14:textId="77777777" w:rsidR="002F1F37" w:rsidRDefault="002F1F37">
      <w:pPr>
        <w:pStyle w:val="Amain"/>
      </w:pPr>
      <w:r>
        <w:lastRenderedPageBreak/>
        <w:tab/>
        <w:t>(2)</w:t>
      </w:r>
      <w:r>
        <w:tab/>
        <w:t>A person must not, without reasonable excuse, use protected information for—</w:t>
      </w:r>
    </w:p>
    <w:p w14:paraId="48B93E86" w14:textId="77777777" w:rsidR="002F1F37" w:rsidRDefault="002F1F37">
      <w:pPr>
        <w:pStyle w:val="Apara"/>
      </w:pPr>
      <w:r>
        <w:tab/>
        <w:t>(a)</w:t>
      </w:r>
      <w:r>
        <w:tab/>
        <w:t>a commercial purpose; or</w:t>
      </w:r>
    </w:p>
    <w:p w14:paraId="05A082E9" w14:textId="77777777" w:rsidR="002F1F37" w:rsidRDefault="002F1F37">
      <w:pPr>
        <w:pStyle w:val="Apara"/>
        <w:keepNext/>
      </w:pPr>
      <w:r>
        <w:tab/>
        <w:t>(b)</w:t>
      </w:r>
      <w:r>
        <w:tab/>
        <w:t>any other purpose, other than an approved purpose.</w:t>
      </w:r>
    </w:p>
    <w:p w14:paraId="79CACB28" w14:textId="77777777" w:rsidR="002F1F37" w:rsidRDefault="002F1F37">
      <w:pPr>
        <w:pStyle w:val="Penalty"/>
        <w:keepNext/>
      </w:pPr>
      <w:r>
        <w:t>Maximum penalty: 50 penalty units, imprisonment for 6 months or both.</w:t>
      </w:r>
    </w:p>
    <w:p w14:paraId="73E0A54E" w14:textId="77777777" w:rsidR="002F1F37" w:rsidRDefault="002F1F37">
      <w:pPr>
        <w:pStyle w:val="Amain"/>
        <w:keepNext/>
      </w:pPr>
      <w:r>
        <w:tab/>
        <w:t>(3)</w:t>
      </w:r>
      <w:r>
        <w:tab/>
        <w:t>A person must not, without reasonable excuse, directly or indirectly divulge or communicate protected information to someone else for a purpose other than an approved purpose.</w:t>
      </w:r>
    </w:p>
    <w:p w14:paraId="0C329135" w14:textId="77777777" w:rsidR="002F1F37" w:rsidRDefault="002F1F37">
      <w:pPr>
        <w:pStyle w:val="Penalty"/>
        <w:keepNext/>
      </w:pPr>
      <w:r>
        <w:t>Maximum penalty: 50 penalty units, imprisonment for 6 months or both.</w:t>
      </w:r>
    </w:p>
    <w:p w14:paraId="0AF95914" w14:textId="77777777" w:rsidR="002F1F37" w:rsidRDefault="002F1F37">
      <w:pPr>
        <w:pStyle w:val="AH5Sec"/>
      </w:pPr>
      <w:bookmarkStart w:id="85" w:name="_Toc83816942"/>
      <w:r w:rsidRPr="00CD60EA">
        <w:rPr>
          <w:rStyle w:val="CharSectNo"/>
        </w:rPr>
        <w:t>65</w:t>
      </w:r>
      <w:r>
        <w:tab/>
        <w:t>Provision of roll information to prescribed authorities</w:t>
      </w:r>
      <w:bookmarkEnd w:id="85"/>
    </w:p>
    <w:p w14:paraId="1ADAF7EF" w14:textId="77777777" w:rsidR="002F1F37" w:rsidRDefault="002F1F37">
      <w:pPr>
        <w:pStyle w:val="Amain"/>
      </w:pPr>
      <w:r>
        <w:tab/>
        <w:t>(1)</w:t>
      </w:r>
      <w:r>
        <w:tab/>
        <w:t>The commissioner may give a copy of a roll or information contained on a roll to a prescribed authority if the commissioner is satisfied that the authority requires the copy or information for a prescribed purpose.</w:t>
      </w:r>
    </w:p>
    <w:p w14:paraId="5D6650FB" w14:textId="77777777" w:rsidR="002F1F37" w:rsidRDefault="002F1F37">
      <w:pPr>
        <w:pStyle w:val="Amain"/>
        <w:keepNext/>
      </w:pPr>
      <w:r>
        <w:tab/>
        <w:t>(2)</w:t>
      </w:r>
      <w:r>
        <w:tab/>
        <w:t>A person shall not use information obtained under subsection (1) except in accordance with the regulations.</w:t>
      </w:r>
    </w:p>
    <w:p w14:paraId="393DA020" w14:textId="77777777" w:rsidR="002F1F37" w:rsidRDefault="002F1F37">
      <w:pPr>
        <w:pStyle w:val="Penalty"/>
      </w:pPr>
      <w:r>
        <w:t>Maximum penalty: 50 penalty units, imprisonment for 6 months or both.</w:t>
      </w:r>
    </w:p>
    <w:p w14:paraId="0C34B788" w14:textId="6E39C0FF" w:rsidR="002F1F37" w:rsidRDefault="002F1F37">
      <w:pPr>
        <w:pStyle w:val="Amain"/>
      </w:pPr>
      <w:r>
        <w:tab/>
        <w:t>(3)</w:t>
      </w:r>
      <w:r>
        <w:tab/>
        <w:t xml:space="preserve">For the </w:t>
      </w:r>
      <w:hyperlink r:id="rId84" w:tooltip="A1967-47" w:history="1">
        <w:r w:rsidR="006B4777" w:rsidRPr="006B4777">
          <w:rPr>
            <w:rStyle w:val="charCitHyperlinkItal"/>
          </w:rPr>
          <w:t>Juries Act 1967</w:t>
        </w:r>
      </w:hyperlink>
      <w:r>
        <w:t>, the commissioner shall, on request by the sheriff, give the sheriff a copy of the roll of electors of the ACT.</w:t>
      </w:r>
    </w:p>
    <w:p w14:paraId="5D718FF5" w14:textId="77777777" w:rsidR="002F1F37" w:rsidRDefault="002F1F37">
      <w:pPr>
        <w:pStyle w:val="Amain"/>
      </w:pPr>
      <w:r>
        <w:tab/>
        <w:t>(4)</w:t>
      </w:r>
      <w:r>
        <w:tab/>
        <w:t>A copy of a roll, or information, may be given to a person under subsection (1) or (3)</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in printed or electronic form or on microfiche.</w:t>
      </w:r>
    </w:p>
    <w:p w14:paraId="68AC82A4" w14:textId="77777777" w:rsidR="002F1F37" w:rsidRDefault="002F1F37" w:rsidP="000453EA">
      <w:pPr>
        <w:pStyle w:val="Amain"/>
        <w:keepNext/>
      </w:pPr>
      <w:r>
        <w:lastRenderedPageBreak/>
        <w:tab/>
        <w:t>(5)</w:t>
      </w:r>
      <w:r>
        <w:tab/>
        <w:t>A copy of a roll, or information, provided under subsection (1) or (3) shall not include—</w:t>
      </w:r>
    </w:p>
    <w:p w14:paraId="3D1CC936" w14:textId="77777777" w:rsidR="002F1F37" w:rsidRDefault="002F1F37" w:rsidP="000453EA">
      <w:pPr>
        <w:pStyle w:val="Apara"/>
        <w:keepNext/>
      </w:pPr>
      <w:r>
        <w:tab/>
        <w:t>(a)</w:t>
      </w:r>
      <w:r>
        <w:tab/>
        <w:t>in relation to a person whose address is a suppressed address—any particulars other than the name of the person; or</w:t>
      </w:r>
    </w:p>
    <w:p w14:paraId="145FEB38" w14:textId="77777777" w:rsidR="002F1F37" w:rsidRDefault="002F1F37">
      <w:pPr>
        <w:pStyle w:val="Apara"/>
      </w:pPr>
      <w:r>
        <w:tab/>
        <w:t>(b)</w:t>
      </w:r>
      <w:r>
        <w:tab/>
        <w:t>the address of an eligible overseas elector; or</w:t>
      </w:r>
    </w:p>
    <w:p w14:paraId="3ECF8B93" w14:textId="77777777" w:rsidR="002F1F37" w:rsidRDefault="002F1F37">
      <w:pPr>
        <w:pStyle w:val="Apara"/>
      </w:pPr>
      <w:r>
        <w:tab/>
        <w:t>(c)</w:t>
      </w:r>
      <w:r>
        <w:tab/>
        <w:t>the address of an Antarctic elector.</w:t>
      </w:r>
    </w:p>
    <w:p w14:paraId="3B2A6423" w14:textId="77777777" w:rsidR="002F1F37" w:rsidRDefault="002F1F37">
      <w:pPr>
        <w:pStyle w:val="Amain"/>
      </w:pPr>
      <w:r>
        <w:tab/>
        <w:t>(6)</w:t>
      </w:r>
      <w:r>
        <w:tab/>
        <w:t>The regulations may provide for how a prescribed authority may deal with information, or information obtained from a copy of a roll, provided under subsection (1).</w:t>
      </w:r>
    </w:p>
    <w:p w14:paraId="64507578" w14:textId="77777777" w:rsidR="002F1F37" w:rsidRDefault="002F1F37">
      <w:pPr>
        <w:pStyle w:val="AH5Sec"/>
      </w:pPr>
      <w:bookmarkStart w:id="86" w:name="_Toc83816943"/>
      <w:r w:rsidRPr="00CD60EA">
        <w:rPr>
          <w:rStyle w:val="CharSectNo"/>
        </w:rPr>
        <w:t>66</w:t>
      </w:r>
      <w:r>
        <w:tab/>
        <w:t>Maintenance of rolls</w:t>
      </w:r>
      <w:bookmarkEnd w:id="86"/>
    </w:p>
    <w:p w14:paraId="7DB765DD" w14:textId="77777777" w:rsidR="002F1F37" w:rsidRDefault="002F1F37">
      <w:pPr>
        <w:pStyle w:val="Amain"/>
      </w:pPr>
      <w:r>
        <w:tab/>
        <w:t>(1)</w:t>
      </w:r>
      <w:r>
        <w:tab/>
        <w:t>The commissioner shall, so far as practicable, keep the rolls up to date.</w:t>
      </w:r>
    </w:p>
    <w:p w14:paraId="7FCBD75A" w14:textId="77777777" w:rsidR="002F1F37" w:rsidRDefault="002F1F37">
      <w:pPr>
        <w:pStyle w:val="Amain"/>
        <w:keepNext/>
      </w:pPr>
      <w:r>
        <w:tab/>
        <w:t>(2)</w:t>
      </w:r>
      <w:r>
        <w:tab/>
        <w:t>The commissioner may alter a roll at any time as follows:</w:t>
      </w:r>
    </w:p>
    <w:p w14:paraId="4A119281" w14:textId="77777777" w:rsidR="002F1F37" w:rsidRDefault="002F1F37">
      <w:pPr>
        <w:pStyle w:val="Apara"/>
      </w:pPr>
      <w:r>
        <w:tab/>
        <w:t>(a)</w:t>
      </w:r>
      <w:r>
        <w:tab/>
        <w:t>to register any change of name;</w:t>
      </w:r>
    </w:p>
    <w:p w14:paraId="1F2E2D9E" w14:textId="77777777" w:rsidR="002F1F37" w:rsidRDefault="002F1F37">
      <w:pPr>
        <w:pStyle w:val="Apara"/>
      </w:pPr>
      <w:r>
        <w:tab/>
        <w:t>(b)</w:t>
      </w:r>
      <w:r>
        <w:tab/>
        <w:t>to bring up to date any particulars appearing on the roll;</w:t>
      </w:r>
    </w:p>
    <w:p w14:paraId="4998B634" w14:textId="77777777" w:rsidR="002F1F37" w:rsidRDefault="002F1F37">
      <w:pPr>
        <w:pStyle w:val="Apara"/>
      </w:pPr>
      <w:r>
        <w:tab/>
        <w:t>(c)</w:t>
      </w:r>
      <w:r>
        <w:tab/>
        <w:t>to correct any mistake or omission;</w:t>
      </w:r>
    </w:p>
    <w:p w14:paraId="0292BE63" w14:textId="77777777" w:rsidR="002F1F37" w:rsidRDefault="002F1F37">
      <w:pPr>
        <w:pStyle w:val="Apara"/>
      </w:pPr>
      <w:r>
        <w:tab/>
        <w:t>(d)</w:t>
      </w:r>
      <w:r>
        <w:tab/>
        <w:t>to remove the name of a deceased elector;</w:t>
      </w:r>
    </w:p>
    <w:p w14:paraId="529E991B" w14:textId="38ADE8AE" w:rsidR="002F1F37" w:rsidRDefault="002F1F37">
      <w:pPr>
        <w:pStyle w:val="Apara"/>
      </w:pPr>
      <w:r>
        <w:tab/>
        <w:t>(e)</w:t>
      </w:r>
      <w:r>
        <w:tab/>
        <w:t xml:space="preserve">in relation to a person who is enrolled on the Commonwealth roll—to reflect any alteration under the </w:t>
      </w:r>
      <w:hyperlink r:id="rId85" w:tooltip="Act 1918 No 27 (Cwlth)" w:history="1">
        <w:r w:rsidR="00F97A78" w:rsidRPr="00F3038E">
          <w:rPr>
            <w:rStyle w:val="charCitHyperlinkAbbrev"/>
          </w:rPr>
          <w:t>Commonwealth Electoral Act</w:t>
        </w:r>
      </w:hyperlink>
      <w:r>
        <w:t>, section 105 in relation to that enrolment.</w:t>
      </w:r>
    </w:p>
    <w:p w14:paraId="2964830B" w14:textId="77777777" w:rsidR="002F1F37" w:rsidRDefault="002F1F37">
      <w:pPr>
        <w:pStyle w:val="AH5Sec"/>
      </w:pPr>
      <w:bookmarkStart w:id="87" w:name="_Toc83816944"/>
      <w:r w:rsidRPr="00CD60EA">
        <w:rPr>
          <w:rStyle w:val="CharSectNo"/>
        </w:rPr>
        <w:t>67</w:t>
      </w:r>
      <w:r>
        <w:tab/>
        <w:t>Power to require information</w:t>
      </w:r>
      <w:bookmarkEnd w:id="87"/>
    </w:p>
    <w:p w14:paraId="10040C80" w14:textId="77777777" w:rsidR="002F1F37" w:rsidRDefault="002F1F37">
      <w:pPr>
        <w:pStyle w:val="Amain"/>
      </w:pPr>
      <w:r>
        <w:tab/>
        <w:t>(1)</w:t>
      </w:r>
      <w:r>
        <w:tab/>
        <w:t>The commissioner may, by written notice, require—</w:t>
      </w:r>
    </w:p>
    <w:p w14:paraId="06603344" w14:textId="77777777" w:rsidR="00A36786" w:rsidRPr="0083266D" w:rsidRDefault="00A36786" w:rsidP="00A36786">
      <w:pPr>
        <w:pStyle w:val="Apara"/>
      </w:pPr>
      <w:r w:rsidRPr="0083266D">
        <w:tab/>
        <w:t>(a)</w:t>
      </w:r>
      <w:r w:rsidRPr="0083266D">
        <w:tab/>
        <w:t>the head of service; or</w:t>
      </w:r>
    </w:p>
    <w:p w14:paraId="339B63FD" w14:textId="77777777" w:rsidR="00A36786" w:rsidRPr="0083266D" w:rsidRDefault="00A36786" w:rsidP="00A36786">
      <w:pPr>
        <w:pStyle w:val="Apara"/>
      </w:pPr>
      <w:r w:rsidRPr="0083266D">
        <w:tab/>
        <w:t>(</w:t>
      </w:r>
      <w:r w:rsidR="00B21643">
        <w:t>b</w:t>
      </w:r>
      <w:r w:rsidRPr="0083266D">
        <w:t>)</w:t>
      </w:r>
      <w:r w:rsidRPr="0083266D">
        <w:tab/>
        <w:t>a director-general; or</w:t>
      </w:r>
    </w:p>
    <w:p w14:paraId="6B57A1CC" w14:textId="77777777" w:rsidR="002F1F37" w:rsidRDefault="002F1F37" w:rsidP="000453EA">
      <w:pPr>
        <w:pStyle w:val="Apara"/>
        <w:keepNext/>
      </w:pPr>
      <w:r>
        <w:lastRenderedPageBreak/>
        <w:tab/>
        <w:t>(</w:t>
      </w:r>
      <w:r w:rsidR="00B21643">
        <w:t>c</w:t>
      </w:r>
      <w:r>
        <w:t>)</w:t>
      </w:r>
      <w:r>
        <w:tab/>
        <w:t>the chief executive officer (however described) of a Territory authority or of an entity prescribed under the regulations; or</w:t>
      </w:r>
    </w:p>
    <w:p w14:paraId="1BE6F47D" w14:textId="77777777" w:rsidR="002F1F37" w:rsidRPr="00B21643" w:rsidRDefault="002F1F37" w:rsidP="000453EA">
      <w:pPr>
        <w:pStyle w:val="Apara"/>
        <w:keepNext/>
      </w:pPr>
      <w:r>
        <w:tab/>
        <w:t>(</w:t>
      </w:r>
      <w:r w:rsidR="00B21643">
        <w:t>d</w:t>
      </w:r>
      <w:r>
        <w:t>)</w:t>
      </w:r>
      <w:r>
        <w:tab/>
        <w:t>the occupier of any residence;</w:t>
      </w:r>
    </w:p>
    <w:p w14:paraId="063E301D" w14:textId="77777777" w:rsidR="002F1F37" w:rsidRDefault="002F1F37">
      <w:pPr>
        <w:pStyle w:val="Amainreturn"/>
        <w:keepNext/>
      </w:pPr>
      <w:r>
        <w:t xml:space="preserve">to give to the commissioner or a specified officer specified information required in connection with the preparation, maintenance or revision of a roll. </w:t>
      </w:r>
    </w:p>
    <w:p w14:paraId="1AC86DB4" w14:textId="02C42060" w:rsidR="002F1F37" w:rsidRDefault="002F1F37">
      <w:pPr>
        <w:pStyle w:val="aNote"/>
      </w:pPr>
      <w:r>
        <w:rPr>
          <w:rStyle w:val="charItals"/>
        </w:rPr>
        <w:t>Note</w:t>
      </w:r>
      <w:r>
        <w:rPr>
          <w:rStyle w:val="charItals"/>
        </w:rPr>
        <w:tab/>
      </w:r>
      <w:r>
        <w:t xml:space="preserve">For how documents may be given, see </w:t>
      </w:r>
      <w:hyperlink r:id="rId86" w:tooltip="A2001-14" w:history="1">
        <w:r w:rsidR="006B4777" w:rsidRPr="006B4777">
          <w:rPr>
            <w:rStyle w:val="charCitHyperlinkItal"/>
          </w:rPr>
          <w:t>Legislation Act 2001</w:t>
        </w:r>
      </w:hyperlink>
      <w:r>
        <w:t>, pt 19.5.</w:t>
      </w:r>
    </w:p>
    <w:p w14:paraId="16254977" w14:textId="77777777" w:rsidR="002F1F37" w:rsidRDefault="002F1F37">
      <w:pPr>
        <w:pStyle w:val="Amain"/>
      </w:pPr>
      <w:r>
        <w:tab/>
        <w:t>(2)</w:t>
      </w:r>
      <w:r>
        <w:tab/>
        <w:t>A notice shall specify the time within which the information is to be so given.</w:t>
      </w:r>
    </w:p>
    <w:p w14:paraId="2F80211D" w14:textId="77777777" w:rsidR="002F1F37" w:rsidRDefault="002F1F37">
      <w:pPr>
        <w:pStyle w:val="Amain"/>
        <w:keepNext/>
      </w:pPr>
      <w:r>
        <w:tab/>
        <w:t>(3)</w:t>
      </w:r>
      <w:r>
        <w:tab/>
        <w:t>A person who, without reasonable excuse, contravenes such a requirement commits an offence.</w:t>
      </w:r>
    </w:p>
    <w:p w14:paraId="618328EE" w14:textId="77777777" w:rsidR="002F1F37" w:rsidRDefault="002F1F37">
      <w:pPr>
        <w:pStyle w:val="Penalty"/>
        <w:keepNext/>
      </w:pPr>
      <w:r>
        <w:t>Maximum penalty: 5 penalty units.</w:t>
      </w:r>
    </w:p>
    <w:p w14:paraId="7FC612AA" w14:textId="77777777" w:rsidR="002F1F37" w:rsidRDefault="002F1F37">
      <w:pPr>
        <w:pStyle w:val="Amain"/>
      </w:pPr>
      <w:r>
        <w:tab/>
        <w:t>(4)</w:t>
      </w:r>
      <w:r>
        <w:tab/>
        <w:t xml:space="preserve">Subsection (3) does not apply if compliance with the requirement would involve the disclosure of information in contravention of any other law. </w:t>
      </w:r>
    </w:p>
    <w:p w14:paraId="6CC70CA6" w14:textId="77777777" w:rsidR="002F1F37" w:rsidRDefault="002F1F37">
      <w:pPr>
        <w:pStyle w:val="AH5Sec"/>
      </w:pPr>
      <w:bookmarkStart w:id="88" w:name="_Toc83816945"/>
      <w:r w:rsidRPr="00CD60EA">
        <w:rPr>
          <w:rStyle w:val="CharSectNo"/>
        </w:rPr>
        <w:t>68</w:t>
      </w:r>
      <w:r>
        <w:tab/>
        <w:t>Notice of registered deaths</w:t>
      </w:r>
      <w:bookmarkEnd w:id="88"/>
    </w:p>
    <w:p w14:paraId="2B3D371D" w14:textId="77777777" w:rsidR="002F1F37" w:rsidRDefault="002F1F37">
      <w:pPr>
        <w:pStyle w:val="Amainreturn"/>
      </w:pPr>
      <w:r>
        <w:t xml:space="preserve">The registrar-general shall give to the commissioner, on request, particulars entered in the register of deaths during the period to which the request relates in relation to </w:t>
      </w:r>
      <w:r w:rsidR="00C92C08">
        <w:t>the death of each person aged 16</w:t>
      </w:r>
      <w:r>
        <w:t xml:space="preserve"> years or older.</w:t>
      </w:r>
    </w:p>
    <w:p w14:paraId="66782248" w14:textId="77777777" w:rsidR="002F1F37" w:rsidRDefault="002F1F37">
      <w:pPr>
        <w:pStyle w:val="AH5Sec"/>
      </w:pPr>
      <w:bookmarkStart w:id="89" w:name="_Toc83816946"/>
      <w:r w:rsidRPr="00CD60EA">
        <w:rPr>
          <w:rStyle w:val="CharSectNo"/>
        </w:rPr>
        <w:t>69</w:t>
      </w:r>
      <w:r>
        <w:tab/>
        <w:t>Disclosure of roll information</w:t>
      </w:r>
      <w:bookmarkEnd w:id="89"/>
    </w:p>
    <w:p w14:paraId="29C820B0" w14:textId="77777777" w:rsidR="002F1F37" w:rsidRDefault="002F1F37">
      <w:pPr>
        <w:pStyle w:val="Amain"/>
        <w:keepNext/>
      </w:pPr>
      <w:r>
        <w:tab/>
        <w:t>(1)</w:t>
      </w:r>
      <w:r>
        <w:tab/>
        <w:t>A person to whom this section applies shall not, without reasonable excuse, give a copy of a roll, an extract from a roll, or information contained on a roll, to another person except for this Act.</w:t>
      </w:r>
    </w:p>
    <w:p w14:paraId="7D9AD56D" w14:textId="77777777" w:rsidR="002F1F37" w:rsidRDefault="002F1F37" w:rsidP="000453EA">
      <w:pPr>
        <w:pStyle w:val="Penalty"/>
      </w:pPr>
      <w:r>
        <w:t>Maximum penalty: 50 penalty units, imprisonment for 6 months or both.</w:t>
      </w:r>
    </w:p>
    <w:p w14:paraId="37FAC077" w14:textId="77777777" w:rsidR="002F1F37" w:rsidRDefault="002F1F37" w:rsidP="000453EA">
      <w:pPr>
        <w:pStyle w:val="Amain"/>
        <w:keepNext/>
      </w:pPr>
      <w:r>
        <w:lastRenderedPageBreak/>
        <w:tab/>
        <w:t>(2)</w:t>
      </w:r>
      <w:r>
        <w:tab/>
        <w:t>This section applies to a person who is, or has been—</w:t>
      </w:r>
    </w:p>
    <w:p w14:paraId="29B67777" w14:textId="77777777" w:rsidR="002F1F37" w:rsidRDefault="002F1F37" w:rsidP="000453EA">
      <w:pPr>
        <w:pStyle w:val="Apara"/>
        <w:keepNext/>
      </w:pPr>
      <w:r>
        <w:tab/>
        <w:t>(a)</w:t>
      </w:r>
      <w:r>
        <w:tab/>
        <w:t>the commissioner; or</w:t>
      </w:r>
    </w:p>
    <w:p w14:paraId="5811C8BA" w14:textId="77777777" w:rsidR="002F1F37" w:rsidRDefault="002F1F37">
      <w:pPr>
        <w:pStyle w:val="Apara"/>
      </w:pPr>
      <w:r>
        <w:tab/>
        <w:t>(b)</w:t>
      </w:r>
      <w:r>
        <w:tab/>
        <w:t>an officer; or</w:t>
      </w:r>
    </w:p>
    <w:p w14:paraId="3D4E5FC3" w14:textId="77777777" w:rsidR="002F1F37" w:rsidRDefault="002F1F37">
      <w:pPr>
        <w:pStyle w:val="Apara"/>
      </w:pPr>
      <w:r>
        <w:tab/>
        <w:t>(c)</w:t>
      </w:r>
      <w:r>
        <w:tab/>
        <w:t>a member of the staff of the electoral commission.</w:t>
      </w:r>
    </w:p>
    <w:p w14:paraId="02BC8DAA" w14:textId="77777777" w:rsidR="002F1F37" w:rsidRDefault="002F1F37">
      <w:pPr>
        <w:pStyle w:val="AH5Sec"/>
      </w:pPr>
      <w:bookmarkStart w:id="90" w:name="_Toc83816947"/>
      <w:r w:rsidRPr="00CD60EA">
        <w:rPr>
          <w:rStyle w:val="CharSectNo"/>
        </w:rPr>
        <w:t>70</w:t>
      </w:r>
      <w:r>
        <w:tab/>
        <w:t>Joint roll arrangements with Commonwealth</w:t>
      </w:r>
      <w:bookmarkEnd w:id="90"/>
    </w:p>
    <w:p w14:paraId="169373B9" w14:textId="77777777" w:rsidR="002F1F37" w:rsidRDefault="002F1F37" w:rsidP="009863F0">
      <w:pPr>
        <w:pStyle w:val="Amain"/>
        <w:keepNext/>
      </w:pPr>
      <w:r>
        <w:tab/>
        <w:t>(1)</w:t>
      </w:r>
      <w:r>
        <w:tab/>
        <w:t>The Chief Minister may arrange with the Governor-General for—</w:t>
      </w:r>
    </w:p>
    <w:p w14:paraId="31CB4632" w14:textId="77777777" w:rsidR="002F1F37" w:rsidRDefault="002F1F37" w:rsidP="00B20FC9">
      <w:pPr>
        <w:pStyle w:val="Apara"/>
        <w:keepNext/>
      </w:pPr>
      <w:r>
        <w:tab/>
        <w:t>(a)</w:t>
      </w:r>
      <w:r>
        <w:tab/>
        <w:t>the preparation, alteration or revision of the rolls; or</w:t>
      </w:r>
    </w:p>
    <w:p w14:paraId="5E50A94E" w14:textId="77777777" w:rsidR="002F1F37" w:rsidRDefault="002F1F37">
      <w:pPr>
        <w:pStyle w:val="Apara"/>
      </w:pPr>
      <w:r>
        <w:tab/>
        <w:t>(b)</w:t>
      </w:r>
      <w:r>
        <w:tab/>
        <w:t>the carrying out of any procedure relating to the preparation, alteration or revision of the rolls;</w:t>
      </w:r>
    </w:p>
    <w:p w14:paraId="577BF791" w14:textId="77777777" w:rsidR="002F1F37" w:rsidRDefault="002F1F37">
      <w:pPr>
        <w:pStyle w:val="Amainreturn"/>
      </w:pPr>
      <w:r>
        <w:t>jointly by the Commonwealth and the Territory.</w:t>
      </w:r>
    </w:p>
    <w:p w14:paraId="49D55489" w14:textId="77777777" w:rsidR="002F1F37" w:rsidRDefault="002F1F37">
      <w:pPr>
        <w:pStyle w:val="Amain"/>
      </w:pPr>
      <w:r>
        <w:tab/>
        <w:t>(2)</w:t>
      </w:r>
      <w:r>
        <w:tab/>
        <w:t>If such an arrangement is in force, a roll</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may contain—</w:t>
      </w:r>
    </w:p>
    <w:p w14:paraId="1818E3F7" w14:textId="77777777" w:rsidR="002F1F37" w:rsidRDefault="002F1F37">
      <w:pPr>
        <w:pStyle w:val="Apara"/>
      </w:pPr>
      <w:r>
        <w:tab/>
        <w:t>(a)</w:t>
      </w:r>
      <w:r>
        <w:tab/>
        <w:t>the names and particulars of persons who are enrolled as electors of the Commonwealth but not as electors of the ACT, provided that it is clearly indicated that they are not enrolled as electors of the ACT; and</w:t>
      </w:r>
    </w:p>
    <w:p w14:paraId="0DEE2631" w14:textId="77777777" w:rsidR="002F1F37" w:rsidRDefault="002F1F37" w:rsidP="00234C92">
      <w:pPr>
        <w:pStyle w:val="Apara"/>
        <w:keepNext/>
      </w:pPr>
      <w:r>
        <w:tab/>
        <w:t>(b)</w:t>
      </w:r>
      <w:r>
        <w:tab/>
        <w:t>distinguishing marks against the names of persons enrolled as electors of the ACT but not as electors of the Commonwealth, to show that they are not electors of the Commonwealth; and</w:t>
      </w:r>
    </w:p>
    <w:p w14:paraId="043BE6C5" w14:textId="77777777" w:rsidR="002F1F37" w:rsidRDefault="002F1F37" w:rsidP="00234C92">
      <w:pPr>
        <w:pStyle w:val="Apara"/>
        <w:keepNext/>
      </w:pPr>
      <w:r>
        <w:tab/>
        <w:t>(c)</w:t>
      </w:r>
      <w:r>
        <w:tab/>
        <w:t>other particulars in addition to those required by or under this Act to be included in the roll;</w:t>
      </w:r>
    </w:p>
    <w:p w14:paraId="0910B331" w14:textId="77777777" w:rsidR="002F1F37" w:rsidRDefault="002F1F37">
      <w:pPr>
        <w:pStyle w:val="Amainreturn"/>
      </w:pPr>
      <w:r>
        <w:t>and, for this Act, the names of electors of the Commonwealth who are not enrolled as electors of the ACT and those marks and particulars shall not be taken to be part of the roll.</w:t>
      </w:r>
    </w:p>
    <w:p w14:paraId="60B704F0" w14:textId="77777777" w:rsidR="002F1F37" w:rsidRDefault="002F1F37">
      <w:pPr>
        <w:pStyle w:val="PageBreak"/>
      </w:pPr>
      <w:r>
        <w:br w:type="page"/>
      </w:r>
    </w:p>
    <w:p w14:paraId="6845567C" w14:textId="77777777" w:rsidR="002F1F37" w:rsidRPr="00CD60EA" w:rsidRDefault="002F1F37">
      <w:pPr>
        <w:pStyle w:val="AH2Part"/>
      </w:pPr>
      <w:bookmarkStart w:id="91" w:name="_Toc83816948"/>
      <w:r w:rsidRPr="00CD60EA">
        <w:rPr>
          <w:rStyle w:val="CharPartNo"/>
        </w:rPr>
        <w:lastRenderedPageBreak/>
        <w:t>Part 6</w:t>
      </w:r>
      <w:r>
        <w:tab/>
      </w:r>
      <w:r w:rsidRPr="00CD60EA">
        <w:rPr>
          <w:rStyle w:val="CharPartText"/>
        </w:rPr>
        <w:t>Enrolment</w:t>
      </w:r>
      <w:bookmarkEnd w:id="91"/>
    </w:p>
    <w:p w14:paraId="4713B115" w14:textId="77777777" w:rsidR="002F1F37" w:rsidRDefault="002F1F37">
      <w:pPr>
        <w:pStyle w:val="Placeholder"/>
      </w:pPr>
      <w:r>
        <w:rPr>
          <w:rStyle w:val="CharDivNo"/>
        </w:rPr>
        <w:t xml:space="preserve">  </w:t>
      </w:r>
      <w:r>
        <w:rPr>
          <w:rStyle w:val="CharDivText"/>
        </w:rPr>
        <w:t xml:space="preserve">  </w:t>
      </w:r>
    </w:p>
    <w:p w14:paraId="597D4AE5" w14:textId="77777777" w:rsidR="002F1F37" w:rsidRDefault="002F1F37">
      <w:pPr>
        <w:pStyle w:val="AH5Sec"/>
      </w:pPr>
      <w:bookmarkStart w:id="92" w:name="_Toc83816949"/>
      <w:r w:rsidRPr="00CD60EA">
        <w:rPr>
          <w:rStyle w:val="CharSectNo"/>
        </w:rPr>
        <w:t>71</w:t>
      </w:r>
      <w:r>
        <w:tab/>
        <w:t>Persons taken not to be enrolled on Commonwealth roll</w:t>
      </w:r>
      <w:bookmarkEnd w:id="92"/>
    </w:p>
    <w:p w14:paraId="36AF0BFB" w14:textId="77777777" w:rsidR="002F1F37" w:rsidRDefault="002F1F37">
      <w:pPr>
        <w:pStyle w:val="Amainreturn"/>
        <w:keepNext/>
      </w:pPr>
      <w:r>
        <w:t>For this part, the following persons enrolled on the Commonwealth roll shall be taken not to be so enrolled:</w:t>
      </w:r>
    </w:p>
    <w:p w14:paraId="746B7F63" w14:textId="77777777" w:rsidR="002F1F37" w:rsidRDefault="002F1F37">
      <w:pPr>
        <w:pStyle w:val="Apara"/>
      </w:pPr>
      <w:r>
        <w:tab/>
        <w:t>(a)</w:t>
      </w:r>
      <w:r>
        <w:tab/>
        <w:t>a person whose address recorded on that roll is not in the ACT;</w:t>
      </w:r>
    </w:p>
    <w:p w14:paraId="5B02E5AF" w14:textId="391AA917" w:rsidR="002F1F37" w:rsidRDefault="002F1F37">
      <w:pPr>
        <w:pStyle w:val="Apara"/>
      </w:pPr>
      <w:r>
        <w:tab/>
        <w:t>(b)</w:t>
      </w:r>
      <w:r>
        <w:tab/>
        <w:t xml:space="preserve">a person who is an eligible overseas elector for the </w:t>
      </w:r>
      <w:hyperlink r:id="rId87" w:tooltip="Act 1918 No 27 (Cwlth)" w:history="1">
        <w:r w:rsidR="00F97A78" w:rsidRPr="00F3038E">
          <w:rPr>
            <w:rStyle w:val="charCitHyperlinkAbbrev"/>
          </w:rPr>
          <w:t>Commonwealth Electoral Act</w:t>
        </w:r>
      </w:hyperlink>
      <w:r>
        <w:t xml:space="preserve"> but not an eligible overseas elector for this Act.</w:t>
      </w:r>
    </w:p>
    <w:p w14:paraId="193259FF" w14:textId="77777777" w:rsidR="002F1F37" w:rsidRDefault="002F1F37">
      <w:pPr>
        <w:pStyle w:val="AH5Sec"/>
      </w:pPr>
      <w:bookmarkStart w:id="93" w:name="_Toc83816950"/>
      <w:r w:rsidRPr="00CD60EA">
        <w:rPr>
          <w:rStyle w:val="CharSectNo"/>
        </w:rPr>
        <w:t>71A</w:t>
      </w:r>
      <w:r>
        <w:tab/>
        <w:t>Address of person serving sentence of imprisonment</w:t>
      </w:r>
      <w:bookmarkEnd w:id="93"/>
    </w:p>
    <w:p w14:paraId="3BB342EF" w14:textId="77777777" w:rsidR="002F1F37" w:rsidRDefault="002F1F37">
      <w:pPr>
        <w:pStyle w:val="Amain"/>
      </w:pPr>
      <w:r>
        <w:tab/>
        <w:t>(1)</w:t>
      </w:r>
      <w:r>
        <w:tab/>
        <w:t>For this part, the address of a person who is serving a sentence of imprisonment is—</w:t>
      </w:r>
    </w:p>
    <w:p w14:paraId="671BA69C" w14:textId="77777777" w:rsidR="002F1F37" w:rsidRDefault="002F1F37">
      <w:pPr>
        <w:pStyle w:val="Apara"/>
      </w:pPr>
      <w:r>
        <w:tab/>
        <w:t>(a)</w:t>
      </w:r>
      <w:r>
        <w:tab/>
        <w:t>if the person is enrolled on the Commonwealth roll—the address recorded on that roll in relation to the person; or</w:t>
      </w:r>
    </w:p>
    <w:p w14:paraId="2AD39C12" w14:textId="77777777" w:rsidR="002F1F37" w:rsidRDefault="002F1F37">
      <w:pPr>
        <w:pStyle w:val="Apara"/>
      </w:pPr>
      <w:r>
        <w:tab/>
        <w:t>(b)</w:t>
      </w:r>
      <w:r>
        <w:tab/>
        <w:t>if paragraph (a) does not apply—</w:t>
      </w:r>
    </w:p>
    <w:p w14:paraId="13171983" w14:textId="77777777" w:rsidR="002F1F37" w:rsidRDefault="002F1F37">
      <w:pPr>
        <w:pStyle w:val="Asubpara"/>
      </w:pPr>
      <w:r>
        <w:tab/>
        <w:t>(i)</w:t>
      </w:r>
      <w:r>
        <w:tab/>
        <w:t>the person’s address immediately before the person began serving the sentence; or</w:t>
      </w:r>
    </w:p>
    <w:p w14:paraId="783A6830" w14:textId="77777777" w:rsidR="002F1F37" w:rsidRDefault="002F1F37">
      <w:pPr>
        <w:pStyle w:val="Asubpara"/>
      </w:pPr>
      <w:r>
        <w:tab/>
        <w:t>(ii)</w:t>
      </w:r>
      <w:r>
        <w:tab/>
        <w:t>if the person did not have an address immediately before beginning to serve the sentence—the address of the place where the person is serving the sentence.</w:t>
      </w:r>
    </w:p>
    <w:p w14:paraId="73BC0314" w14:textId="77777777" w:rsidR="002F1F37" w:rsidRDefault="002F1F37">
      <w:pPr>
        <w:pStyle w:val="Amain"/>
      </w:pPr>
      <w:r>
        <w:tab/>
        <w:t>(2)</w:t>
      </w:r>
      <w:r>
        <w:tab/>
        <w:t>In this section:</w:t>
      </w:r>
    </w:p>
    <w:p w14:paraId="0ECF0A08" w14:textId="4ED5A342" w:rsidR="00B66929" w:rsidRPr="00F00DD2" w:rsidRDefault="00B66929" w:rsidP="00B66929">
      <w:pPr>
        <w:pStyle w:val="aDef"/>
      </w:pPr>
      <w:r w:rsidRPr="00F00DD2">
        <w:rPr>
          <w:rStyle w:val="charBoldItals"/>
        </w:rPr>
        <w:t>sentence of imprisonment</w:t>
      </w:r>
      <w:r w:rsidRPr="00F00DD2">
        <w:t xml:space="preserve"> does not include a sentence of imprisonment served by intensive correction made by a court under the </w:t>
      </w:r>
      <w:hyperlink r:id="rId88" w:tooltip="A2005-58" w:history="1">
        <w:r w:rsidRPr="00F00DD2">
          <w:rPr>
            <w:rStyle w:val="charCitHyperlinkItal"/>
          </w:rPr>
          <w:t>Crimes (Sentencing) Act 2005</w:t>
        </w:r>
      </w:hyperlink>
      <w:r w:rsidRPr="00F00DD2">
        <w:t>, section 11 (Intensive correction orders).</w:t>
      </w:r>
    </w:p>
    <w:p w14:paraId="37C0A0CF" w14:textId="77777777" w:rsidR="002F1F37" w:rsidRDefault="002F1F37">
      <w:pPr>
        <w:pStyle w:val="AH5Sec"/>
      </w:pPr>
      <w:bookmarkStart w:id="94" w:name="_Toc83816951"/>
      <w:r w:rsidRPr="00CD60EA">
        <w:rPr>
          <w:rStyle w:val="CharSectNo"/>
        </w:rPr>
        <w:lastRenderedPageBreak/>
        <w:t>72</w:t>
      </w:r>
      <w:r>
        <w:tab/>
        <w:t>Entitlement</w:t>
      </w:r>
      <w:bookmarkEnd w:id="94"/>
    </w:p>
    <w:p w14:paraId="73E5FF1C" w14:textId="77777777" w:rsidR="002F1F37" w:rsidRDefault="002F1F37">
      <w:pPr>
        <w:pStyle w:val="Amain"/>
        <w:keepNext/>
      </w:pPr>
      <w:r>
        <w:tab/>
        <w:t>(1)</w:t>
      </w:r>
      <w:r>
        <w:tab/>
        <w:t>A person is entitled to be enrolled for an electorate if—</w:t>
      </w:r>
    </w:p>
    <w:p w14:paraId="5978D42D" w14:textId="74E50BE4" w:rsidR="002F1F37" w:rsidRDefault="002F1F37">
      <w:pPr>
        <w:pStyle w:val="Apara"/>
      </w:pPr>
      <w:r>
        <w:tab/>
        <w:t>(a)</w:t>
      </w:r>
      <w:r>
        <w:tab/>
        <w:t xml:space="preserve">the person is entitled to be enrolled on the Commonwealth roll otherwise than under the </w:t>
      </w:r>
      <w:hyperlink r:id="rId89" w:tooltip="Act 1918 No 27 (Cwlth)" w:history="1">
        <w:r w:rsidR="00F3038E" w:rsidRPr="00F3038E">
          <w:rPr>
            <w:rStyle w:val="charCitHyperlinkAbbrev"/>
          </w:rPr>
          <w:t>Commonwealth Electoral Act</w:t>
        </w:r>
      </w:hyperlink>
      <w:r>
        <w:t>, section 100; and</w:t>
      </w:r>
    </w:p>
    <w:p w14:paraId="0B7097B2" w14:textId="77777777" w:rsidR="002F1F37" w:rsidRDefault="002F1F37">
      <w:pPr>
        <w:pStyle w:val="Apara"/>
      </w:pPr>
      <w:r>
        <w:tab/>
        <w:t>(b)</w:t>
      </w:r>
      <w:r>
        <w:tab/>
        <w:t>the person’s address is in the electorate.</w:t>
      </w:r>
    </w:p>
    <w:p w14:paraId="797836DE" w14:textId="77777777" w:rsidR="002F1F37" w:rsidRDefault="002F1F37">
      <w:pPr>
        <w:pStyle w:val="Amain"/>
      </w:pPr>
      <w:r>
        <w:tab/>
        <w:t>(2)</w:t>
      </w:r>
      <w:r>
        <w:tab/>
        <w:t>A person is also entitled to be enrolled for an electorate if—</w:t>
      </w:r>
    </w:p>
    <w:p w14:paraId="13DDCD20" w14:textId="77777777" w:rsidR="002F1F37" w:rsidRDefault="002F1F37">
      <w:pPr>
        <w:pStyle w:val="Apara"/>
      </w:pPr>
      <w:r>
        <w:tab/>
        <w:t>(a)</w:t>
      </w:r>
      <w:r>
        <w:tab/>
        <w:t>the person is not entitled to be enrolled on the Commonwealth roll only because the person is serving a sentence of imprisonment; and</w:t>
      </w:r>
    </w:p>
    <w:p w14:paraId="3F12FC72" w14:textId="77777777" w:rsidR="002F1F37" w:rsidRDefault="002F1F37">
      <w:pPr>
        <w:pStyle w:val="Apara"/>
      </w:pPr>
      <w:r>
        <w:tab/>
        <w:t>(b)</w:t>
      </w:r>
      <w:r>
        <w:tab/>
        <w:t>the person’s address is in the electorate.</w:t>
      </w:r>
    </w:p>
    <w:p w14:paraId="566B879D" w14:textId="77777777" w:rsidR="002F1F37" w:rsidRDefault="002F1F37">
      <w:pPr>
        <w:pStyle w:val="Amain"/>
      </w:pPr>
      <w:r>
        <w:tab/>
        <w:t>(3)</w:t>
      </w:r>
      <w:r>
        <w:tab/>
        <w:t>A person is not entitled to be enrolled for more than 1 electorate.</w:t>
      </w:r>
    </w:p>
    <w:p w14:paraId="763E88F2" w14:textId="77777777" w:rsidR="002F1F37" w:rsidRDefault="002F1F37">
      <w:pPr>
        <w:pStyle w:val="AH5Sec"/>
      </w:pPr>
      <w:bookmarkStart w:id="95" w:name="_Toc83816952"/>
      <w:r w:rsidRPr="00CD60EA">
        <w:rPr>
          <w:rStyle w:val="CharSectNo"/>
        </w:rPr>
        <w:t>73</w:t>
      </w:r>
      <w:r>
        <w:tab/>
        <w:t>Compulsory enrolment etc—residents</w:t>
      </w:r>
      <w:bookmarkEnd w:id="95"/>
    </w:p>
    <w:p w14:paraId="58188FDE" w14:textId="77777777" w:rsidR="002F1F37" w:rsidRDefault="002F1F37">
      <w:pPr>
        <w:pStyle w:val="Amain"/>
      </w:pPr>
      <w:r>
        <w:tab/>
        <w:t>(1)</w:t>
      </w:r>
      <w:r>
        <w:tab/>
        <w:t>A person who—</w:t>
      </w:r>
    </w:p>
    <w:p w14:paraId="41541D7A" w14:textId="77777777" w:rsidR="002F1F37" w:rsidRDefault="002F1F37">
      <w:pPr>
        <w:pStyle w:val="Apara"/>
      </w:pPr>
      <w:r>
        <w:tab/>
        <w:t>(a)</w:t>
      </w:r>
      <w:r>
        <w:tab/>
        <w:t>is entitled to be enrolled for an electorate; and</w:t>
      </w:r>
    </w:p>
    <w:p w14:paraId="52FBA564" w14:textId="77777777" w:rsidR="002F1F37" w:rsidRDefault="002F1F37">
      <w:pPr>
        <w:pStyle w:val="Apara"/>
      </w:pPr>
      <w:r>
        <w:tab/>
        <w:t>(b)</w:t>
      </w:r>
      <w:r>
        <w:tab/>
        <w:t>is not enrolled on any roll;</w:t>
      </w:r>
    </w:p>
    <w:p w14:paraId="1B04BF87" w14:textId="77777777" w:rsidR="002F1F37" w:rsidRDefault="002F1F37">
      <w:pPr>
        <w:pStyle w:val="Amainreturn"/>
      </w:pPr>
      <w:r>
        <w:t>shall,</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subject to subsection (5),</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make a claim for enrolment within 21 days after the day the person became so entitled.</w:t>
      </w:r>
    </w:p>
    <w:p w14:paraId="20345B7D" w14:textId="77777777" w:rsidR="002F1F37" w:rsidRDefault="002F1F37">
      <w:pPr>
        <w:pStyle w:val="Amain"/>
      </w:pPr>
      <w:r>
        <w:tab/>
        <w:t>(2)</w:t>
      </w:r>
      <w:r>
        <w:tab/>
        <w:t>An elector who—</w:t>
      </w:r>
    </w:p>
    <w:p w14:paraId="13A67BCA" w14:textId="77777777" w:rsidR="002F1F37" w:rsidRDefault="002F1F37">
      <w:pPr>
        <w:pStyle w:val="Apara"/>
      </w:pPr>
      <w:r>
        <w:tab/>
        <w:t>(a)</w:t>
      </w:r>
      <w:r>
        <w:tab/>
        <w:t>is enrolled for an electorate; and</w:t>
      </w:r>
    </w:p>
    <w:p w14:paraId="74E7C2C1" w14:textId="77777777" w:rsidR="002F1F37" w:rsidRDefault="002F1F37">
      <w:pPr>
        <w:pStyle w:val="Apara"/>
      </w:pPr>
      <w:r>
        <w:tab/>
        <w:t>(b)</w:t>
      </w:r>
      <w:r>
        <w:tab/>
        <w:t xml:space="preserve">is entitled, following a change of address, to be enrolled for another electorate; </w:t>
      </w:r>
    </w:p>
    <w:p w14:paraId="7A27662A" w14:textId="77777777" w:rsidR="002F1F37" w:rsidRDefault="002F1F37">
      <w:pPr>
        <w:pStyle w:val="Amainreturn"/>
      </w:pPr>
      <w:r>
        <w:t>shall, subject to subsections (4) and (5), make a claim for a transfer of enrolment within 52 days after the date of the change of address.</w:t>
      </w:r>
    </w:p>
    <w:p w14:paraId="5487436E" w14:textId="77777777" w:rsidR="002F1F37" w:rsidRDefault="002F1F37" w:rsidP="00234C92">
      <w:pPr>
        <w:pStyle w:val="Amain"/>
        <w:keepNext/>
        <w:keepLines/>
      </w:pPr>
      <w:r>
        <w:lastRenderedPageBreak/>
        <w:tab/>
        <w:t>(3)</w:t>
      </w:r>
      <w:r>
        <w:tab/>
        <w:t xml:space="preserve">An elector who changes address within an electorate shall, subject to subsections (4) and (5), give the commissioner written notice setting out the particulars of the new address within 52 days after the date of the change of address.  </w:t>
      </w:r>
    </w:p>
    <w:p w14:paraId="6432BBA2" w14:textId="12061FC5" w:rsidR="002F1F37" w:rsidRDefault="002F1F37">
      <w:pPr>
        <w:pStyle w:val="aNote"/>
      </w:pPr>
      <w:r>
        <w:rPr>
          <w:rStyle w:val="charItals"/>
        </w:rPr>
        <w:t>Note</w:t>
      </w:r>
      <w:r>
        <w:rPr>
          <w:rStyle w:val="charItals"/>
        </w:rPr>
        <w:tab/>
      </w:r>
      <w:r>
        <w:t xml:space="preserve">For how documents may be given, see </w:t>
      </w:r>
      <w:hyperlink r:id="rId90" w:tooltip="A2001-14" w:history="1">
        <w:r w:rsidR="006B4777" w:rsidRPr="006B4777">
          <w:rPr>
            <w:rStyle w:val="charCitHyperlinkItal"/>
          </w:rPr>
          <w:t>Legislation Act 2001</w:t>
        </w:r>
      </w:hyperlink>
      <w:r>
        <w:t>, pt 19.5.</w:t>
      </w:r>
    </w:p>
    <w:p w14:paraId="09552C8B" w14:textId="77777777" w:rsidR="002F1F37" w:rsidRDefault="002F1F37">
      <w:pPr>
        <w:pStyle w:val="Amain"/>
      </w:pPr>
      <w:r>
        <w:tab/>
        <w:t>(4)</w:t>
      </w:r>
      <w:r>
        <w:tab/>
        <w:t>Subsections (2) and (3) do not apply to an eligible overseas elector, an Antarctic elector or a person who is not at least 18 years old.</w:t>
      </w:r>
    </w:p>
    <w:p w14:paraId="239A792F" w14:textId="0FFD7873" w:rsidR="002F1F37" w:rsidRDefault="002F1F37">
      <w:pPr>
        <w:pStyle w:val="Amain"/>
      </w:pPr>
      <w:r>
        <w:tab/>
        <w:t>(5)</w:t>
      </w:r>
      <w:r>
        <w:tab/>
        <w:t xml:space="preserve">If a person is enrolled on the Commonwealth roll otherwise than under the </w:t>
      </w:r>
      <w:hyperlink r:id="rId91" w:tooltip="Act 1918 No 27 (Cwlth)" w:history="1">
        <w:r w:rsidR="00870A52" w:rsidRPr="00F3038E">
          <w:rPr>
            <w:rStyle w:val="charCitHyperlinkAbbrev"/>
          </w:rPr>
          <w:t>Commonwealth Electoral Act</w:t>
        </w:r>
      </w:hyperlink>
      <w:r>
        <w:t>, section 100 and the address recorded on that roll in relation to the person is an address in an electorate—</w:t>
      </w:r>
    </w:p>
    <w:p w14:paraId="7827CBC0" w14:textId="77777777" w:rsidR="002F1F37" w:rsidRDefault="002F1F37">
      <w:pPr>
        <w:pStyle w:val="Apara"/>
      </w:pPr>
      <w:r>
        <w:tab/>
        <w:t>(a)</w:t>
      </w:r>
      <w:r>
        <w:tab/>
        <w:t>the person shall be taken—</w:t>
      </w:r>
    </w:p>
    <w:p w14:paraId="29C07020" w14:textId="77777777" w:rsidR="002F1F37" w:rsidRDefault="002F1F37">
      <w:pPr>
        <w:pStyle w:val="Asubpara"/>
      </w:pPr>
      <w:r>
        <w:tab/>
        <w:t>(i)</w:t>
      </w:r>
      <w:r>
        <w:tab/>
        <w:t>to have made a claim under subsection (1) or (2), or given notice under subsection (3), whichever is appropriate; and</w:t>
      </w:r>
    </w:p>
    <w:p w14:paraId="569A3A57" w14:textId="77777777" w:rsidR="002F1F37" w:rsidRDefault="002F1F37">
      <w:pPr>
        <w:pStyle w:val="Asubpara"/>
      </w:pPr>
      <w:r>
        <w:tab/>
        <w:t>(ii)</w:t>
      </w:r>
      <w:r>
        <w:tab/>
        <w:t>to be enrolled for the electorate; and</w:t>
      </w:r>
    </w:p>
    <w:p w14:paraId="75BCF6B7" w14:textId="77777777" w:rsidR="002F1F37" w:rsidRDefault="002F1F37">
      <w:pPr>
        <w:pStyle w:val="Apara"/>
      </w:pPr>
      <w:r>
        <w:tab/>
        <w:t>(b)</w:t>
      </w:r>
      <w:r>
        <w:tab/>
        <w:t>the particulars recorded on the Commonwealth roll in relation to the person shall, so far as practicable, be taken to be the particulars recorded on the roll for the electorate.</w:t>
      </w:r>
    </w:p>
    <w:p w14:paraId="6D51C5E3" w14:textId="77777777" w:rsidR="002F1F37" w:rsidRDefault="002F1F37">
      <w:pPr>
        <w:pStyle w:val="Amain"/>
        <w:keepNext/>
      </w:pPr>
      <w:r>
        <w:tab/>
        <w:t>(6)</w:t>
      </w:r>
      <w:r>
        <w:tab/>
        <w:t>A person who, without reasonable excuse, contravenes subsection (1), (2) or (3) commits an offence.</w:t>
      </w:r>
    </w:p>
    <w:p w14:paraId="75217598" w14:textId="77777777" w:rsidR="002F1F37" w:rsidRDefault="002F1F37">
      <w:pPr>
        <w:pStyle w:val="Penalty"/>
        <w:keepNext/>
      </w:pPr>
      <w:r>
        <w:t>Maximum penalty: 0.5 penalty units.</w:t>
      </w:r>
    </w:p>
    <w:p w14:paraId="1FA94A39" w14:textId="77777777" w:rsidR="002F1F37" w:rsidRDefault="002F1F37">
      <w:pPr>
        <w:pStyle w:val="AH5Sec"/>
      </w:pPr>
      <w:bookmarkStart w:id="96" w:name="_Toc83816953"/>
      <w:r w:rsidRPr="00CD60EA">
        <w:rPr>
          <w:rStyle w:val="CharSectNo"/>
        </w:rPr>
        <w:t>74</w:t>
      </w:r>
      <w:r>
        <w:tab/>
        <w:t>Eligible overseas electors</w:t>
      </w:r>
      <w:bookmarkEnd w:id="96"/>
    </w:p>
    <w:p w14:paraId="3C9125E1" w14:textId="77777777" w:rsidR="002F1F37" w:rsidRDefault="002F1F37">
      <w:pPr>
        <w:pStyle w:val="Amain"/>
      </w:pPr>
      <w:r>
        <w:tab/>
        <w:t>(1)</w:t>
      </w:r>
      <w:r>
        <w:tab/>
        <w:t>An elector—</w:t>
      </w:r>
    </w:p>
    <w:p w14:paraId="2766F2EB" w14:textId="0A0289E1" w:rsidR="002F1F37" w:rsidRDefault="002F1F37">
      <w:pPr>
        <w:pStyle w:val="Apara"/>
      </w:pPr>
      <w:r>
        <w:tab/>
        <w:t>(a)</w:t>
      </w:r>
      <w:r>
        <w:tab/>
        <w:t xml:space="preserve">who is, for the </w:t>
      </w:r>
      <w:hyperlink r:id="rId92" w:tooltip="Act 1918 No 27 (Cwlth)" w:history="1">
        <w:r w:rsidR="00870A52" w:rsidRPr="00F3038E">
          <w:rPr>
            <w:rStyle w:val="charCitHyperlinkAbbrev"/>
          </w:rPr>
          <w:t>Commonwealth Electoral Act</w:t>
        </w:r>
      </w:hyperlink>
      <w:r>
        <w:t>, an eligible overseas elector; and</w:t>
      </w:r>
    </w:p>
    <w:p w14:paraId="3381F478" w14:textId="77777777" w:rsidR="002F1F37" w:rsidRDefault="002F1F37">
      <w:pPr>
        <w:pStyle w:val="Apara"/>
      </w:pPr>
      <w:r>
        <w:tab/>
        <w:t>(b)</w:t>
      </w:r>
      <w:r>
        <w:tab/>
        <w:t>whose address, recorded on the Commonwealth roll when the elector became a person referred to in paragraph (a), was an address in an electorate; and</w:t>
      </w:r>
    </w:p>
    <w:p w14:paraId="1B8C63EE" w14:textId="77777777" w:rsidR="002F1F37" w:rsidRDefault="002F1F37">
      <w:pPr>
        <w:pStyle w:val="Apara"/>
      </w:pPr>
      <w:r>
        <w:lastRenderedPageBreak/>
        <w:tab/>
        <w:t>(c)</w:t>
      </w:r>
      <w:r>
        <w:tab/>
        <w:t xml:space="preserve">who has, for this Act, indicated an intention to reside, or resume residing, in the ACT after ceasing to be a person referred to in paragraph (a); </w:t>
      </w:r>
    </w:p>
    <w:p w14:paraId="73E26E1C" w14:textId="77777777" w:rsidR="002F1F37" w:rsidRDefault="002F1F37">
      <w:pPr>
        <w:pStyle w:val="Amainreturn"/>
      </w:pPr>
      <w:r>
        <w:t>is, subject to subsection (4), an eligible overseas elector for this Act in relation to the electorate in which that address is located.</w:t>
      </w:r>
    </w:p>
    <w:p w14:paraId="50A72168" w14:textId="77777777" w:rsidR="002F1F37" w:rsidRDefault="002F1F37">
      <w:pPr>
        <w:pStyle w:val="Amain"/>
      </w:pPr>
      <w:r>
        <w:tab/>
        <w:t>(2)</w:t>
      </w:r>
      <w:r>
        <w:tab/>
        <w:t>The commissioner shall annotate the roll for an electorate so as to indicate the name of each person who is an eligible overseas elector in relation to the electorate.</w:t>
      </w:r>
    </w:p>
    <w:p w14:paraId="36B968BA" w14:textId="77777777" w:rsidR="002F1F37" w:rsidRDefault="002F1F37">
      <w:pPr>
        <w:pStyle w:val="Amain"/>
      </w:pPr>
      <w:r>
        <w:tab/>
        <w:t>(3)</w:t>
      </w:r>
      <w:r>
        <w:tab/>
        <w:t>The commissioner shall cancel an annotation in relation to a person if—</w:t>
      </w:r>
    </w:p>
    <w:p w14:paraId="01F3682A" w14:textId="1E7035C3" w:rsidR="002F1F37" w:rsidRDefault="002F1F37">
      <w:pPr>
        <w:pStyle w:val="Apara"/>
      </w:pPr>
      <w:r>
        <w:tab/>
        <w:t>(a)</w:t>
      </w:r>
      <w:r>
        <w:tab/>
        <w:t xml:space="preserve">the person ceases to be an eligible overseas elector for the </w:t>
      </w:r>
      <w:hyperlink r:id="rId93" w:tooltip="Act 1918 No 27 (Cwlth)" w:history="1">
        <w:r w:rsidR="00870A52" w:rsidRPr="00F3038E">
          <w:rPr>
            <w:rStyle w:val="charCitHyperlinkAbbrev"/>
          </w:rPr>
          <w:t>Commonwealth Electoral Act</w:t>
        </w:r>
      </w:hyperlink>
      <w:r>
        <w:t>; or</w:t>
      </w:r>
    </w:p>
    <w:p w14:paraId="71EFB665" w14:textId="51CB3615" w:rsidR="002F1F37" w:rsidRDefault="002F1F37">
      <w:pPr>
        <w:pStyle w:val="Apara"/>
      </w:pPr>
      <w:r>
        <w:tab/>
        <w:t>(b)</w:t>
      </w:r>
      <w:r>
        <w:tab/>
        <w:t xml:space="preserve">the person notifies the commissioner that he or she does not intend to reside, or to resume residing, in the ACT after ceasing to be an eligible overseas elector for the </w:t>
      </w:r>
      <w:hyperlink r:id="rId94" w:tooltip="Act 1918 No 27 (Cwlth)" w:history="1">
        <w:r w:rsidR="00870A52" w:rsidRPr="00F3038E">
          <w:rPr>
            <w:rStyle w:val="charCitHyperlinkAbbrev"/>
          </w:rPr>
          <w:t>Commonwealth Electoral Act</w:t>
        </w:r>
      </w:hyperlink>
      <w:r>
        <w:t>.</w:t>
      </w:r>
    </w:p>
    <w:p w14:paraId="1435482B" w14:textId="77777777" w:rsidR="002F1F37" w:rsidRDefault="002F1F37">
      <w:pPr>
        <w:pStyle w:val="Amain"/>
      </w:pPr>
      <w:r>
        <w:tab/>
        <w:t>(4)</w:t>
      </w:r>
      <w:r>
        <w:tab/>
        <w:t>A person ceases to be an eligible overseas elector for this Act on the day the annotation in relation to the person is cancelled.</w:t>
      </w:r>
    </w:p>
    <w:p w14:paraId="5B1E4D65" w14:textId="77777777" w:rsidR="002F1F37" w:rsidRDefault="002F1F37">
      <w:pPr>
        <w:pStyle w:val="AH5Sec"/>
      </w:pPr>
      <w:bookmarkStart w:id="97" w:name="_Toc83816954"/>
      <w:r w:rsidRPr="00CD60EA">
        <w:rPr>
          <w:rStyle w:val="CharSectNo"/>
        </w:rPr>
        <w:t>75</w:t>
      </w:r>
      <w:r>
        <w:tab/>
        <w:t>Age 1</w:t>
      </w:r>
      <w:r w:rsidR="00595E2C">
        <w:t>6</w:t>
      </w:r>
      <w:r>
        <w:t xml:space="preserve"> enrolment</w:t>
      </w:r>
      <w:bookmarkEnd w:id="97"/>
    </w:p>
    <w:p w14:paraId="348C093D" w14:textId="77777777" w:rsidR="002F1F37" w:rsidRDefault="002F1F37">
      <w:pPr>
        <w:pStyle w:val="Amain"/>
      </w:pPr>
      <w:r>
        <w:tab/>
        <w:t>(1)</w:t>
      </w:r>
      <w:r>
        <w:tab/>
        <w:t>The commissioner shall enrol a person on the roll for an electorate if the person—</w:t>
      </w:r>
    </w:p>
    <w:p w14:paraId="7B4B3210" w14:textId="77777777" w:rsidR="002F1F37" w:rsidRDefault="002F1F37">
      <w:pPr>
        <w:pStyle w:val="Apara"/>
      </w:pPr>
      <w:r>
        <w:tab/>
        <w:t>(a)</w:t>
      </w:r>
      <w:r>
        <w:tab/>
        <w:t>is at least 1</w:t>
      </w:r>
      <w:r w:rsidR="00595E2C">
        <w:t>6</w:t>
      </w:r>
      <w:r>
        <w:t xml:space="preserve"> years old; and</w:t>
      </w:r>
    </w:p>
    <w:p w14:paraId="0ECC85E7" w14:textId="77777777" w:rsidR="002F1F37" w:rsidRDefault="002F1F37">
      <w:pPr>
        <w:pStyle w:val="Apara"/>
      </w:pPr>
      <w:r>
        <w:tab/>
        <w:t>(b)</w:t>
      </w:r>
      <w:r>
        <w:tab/>
        <w:t>would, had the person attained the age of 18 years, be entitled to be enrolled for the electorate; and</w:t>
      </w:r>
    </w:p>
    <w:p w14:paraId="5739AC95" w14:textId="77777777" w:rsidR="002F1F37" w:rsidRDefault="002F1F37">
      <w:pPr>
        <w:pStyle w:val="Apara"/>
      </w:pPr>
      <w:r>
        <w:tab/>
        <w:t>(c)</w:t>
      </w:r>
      <w:r>
        <w:tab/>
        <w:t>makes a claim for enrolment.</w:t>
      </w:r>
    </w:p>
    <w:p w14:paraId="5A9EBCC6" w14:textId="7BE69EF7" w:rsidR="002F1F37" w:rsidRDefault="002F1F37" w:rsidP="00D26164">
      <w:pPr>
        <w:pStyle w:val="Amain"/>
        <w:keepNext/>
        <w:keepLines/>
      </w:pPr>
      <w:r>
        <w:lastRenderedPageBreak/>
        <w:tab/>
        <w:t>(2)</w:t>
      </w:r>
      <w:r>
        <w:tab/>
        <w:t xml:space="preserve">If a person is enrolled on the Commonwealth roll under the </w:t>
      </w:r>
      <w:hyperlink r:id="rId95" w:tooltip="Act 1918 No 27 (Cwlth)" w:history="1">
        <w:r w:rsidR="00870A52" w:rsidRPr="00F3038E">
          <w:rPr>
            <w:rStyle w:val="charCitHyperlinkAbbrev"/>
          </w:rPr>
          <w:t>Commonwealth Electoral Act</w:t>
        </w:r>
      </w:hyperlink>
      <w:r>
        <w:t>, section 100 and the address recorded on that roll is an address in an electorate—</w:t>
      </w:r>
    </w:p>
    <w:p w14:paraId="16BCE04F" w14:textId="77777777" w:rsidR="002F1F37" w:rsidRDefault="002F1F37" w:rsidP="00D26164">
      <w:pPr>
        <w:pStyle w:val="Apara"/>
        <w:keepNext/>
      </w:pPr>
      <w:r>
        <w:tab/>
        <w:t>(a)</w:t>
      </w:r>
      <w:r>
        <w:tab/>
        <w:t>the person shall be taken—</w:t>
      </w:r>
    </w:p>
    <w:p w14:paraId="66F5EB26" w14:textId="77777777" w:rsidR="002F1F37" w:rsidRDefault="002F1F37">
      <w:pPr>
        <w:pStyle w:val="Asubpara"/>
      </w:pPr>
      <w:r>
        <w:tab/>
        <w:t>(i)</w:t>
      </w:r>
      <w:r>
        <w:tab/>
        <w:t>to have made a claim for enrolment under this section; and</w:t>
      </w:r>
    </w:p>
    <w:p w14:paraId="034AF058" w14:textId="77777777" w:rsidR="002F1F37" w:rsidRDefault="002F1F37">
      <w:pPr>
        <w:pStyle w:val="Asubpara"/>
      </w:pPr>
      <w:r>
        <w:tab/>
        <w:t>(ii)</w:t>
      </w:r>
      <w:r>
        <w:tab/>
        <w:t>to be enrolled under this section on the roll for the electorate; and</w:t>
      </w:r>
    </w:p>
    <w:p w14:paraId="6CF303C8" w14:textId="77777777" w:rsidR="002F1F37" w:rsidRDefault="002F1F37">
      <w:pPr>
        <w:pStyle w:val="Apara"/>
      </w:pPr>
      <w:r>
        <w:tab/>
        <w:t>(b)</w:t>
      </w:r>
      <w:r>
        <w:tab/>
        <w:t>the particulars recorded on the Commonwealth roll in relation to the person shall, so far as practicable, be taken to be the particulars recorded on the roll for the electorate.</w:t>
      </w:r>
    </w:p>
    <w:p w14:paraId="41E5091E" w14:textId="77777777" w:rsidR="002F1F37" w:rsidRDefault="002F1F37">
      <w:pPr>
        <w:pStyle w:val="AH5Sec"/>
      </w:pPr>
      <w:bookmarkStart w:id="98" w:name="_Toc83816955"/>
      <w:r w:rsidRPr="00CD60EA">
        <w:rPr>
          <w:rStyle w:val="CharSectNo"/>
        </w:rPr>
        <w:t>76</w:t>
      </w:r>
      <w:r>
        <w:tab/>
        <w:t>Enrolment etc</w:t>
      </w:r>
      <w:bookmarkEnd w:id="98"/>
    </w:p>
    <w:p w14:paraId="0A9B9F3D" w14:textId="77777777" w:rsidR="002F1F37" w:rsidRDefault="002F1F37">
      <w:pPr>
        <w:pStyle w:val="Amain"/>
        <w:keepNext/>
      </w:pPr>
      <w:r>
        <w:tab/>
        <w:t>(1)</w:t>
      </w:r>
      <w:r>
        <w:tab/>
        <w:t>In this section:</w:t>
      </w:r>
    </w:p>
    <w:p w14:paraId="0F38AAC0" w14:textId="77777777" w:rsidR="002F1F37" w:rsidRDefault="002F1F37">
      <w:pPr>
        <w:pStyle w:val="aDef"/>
        <w:rPr>
          <w:color w:val="000000"/>
        </w:rPr>
      </w:pPr>
      <w:r w:rsidRPr="006B4777">
        <w:rPr>
          <w:rStyle w:val="charBoldItals"/>
        </w:rPr>
        <w:t>claim</w:t>
      </w:r>
      <w:r>
        <w:rPr>
          <w:color w:val="000000"/>
        </w:rPr>
        <w:t xml:space="preserve"> means a claim for enrolment or transfer of enrolment.</w:t>
      </w:r>
    </w:p>
    <w:p w14:paraId="0BFB3516" w14:textId="77777777" w:rsidR="002F1F37" w:rsidRDefault="002F1F37">
      <w:pPr>
        <w:pStyle w:val="Amain"/>
      </w:pPr>
      <w:r>
        <w:tab/>
        <w:t>(2)</w:t>
      </w:r>
      <w:r>
        <w:tab/>
        <w:t>Except as otherwise provided by this Act, the name of a person shall not be added to a roll except under a claim.</w:t>
      </w:r>
    </w:p>
    <w:p w14:paraId="3F303C59" w14:textId="77777777" w:rsidR="002F1F37" w:rsidRDefault="002F1F37">
      <w:pPr>
        <w:pStyle w:val="Amain"/>
      </w:pPr>
      <w:r>
        <w:tab/>
        <w:t>(3)</w:t>
      </w:r>
      <w:r>
        <w:tab/>
        <w:t>A claim must be—</w:t>
      </w:r>
    </w:p>
    <w:p w14:paraId="3887F461" w14:textId="596D53AE" w:rsidR="002F1F37" w:rsidRDefault="002F1F37">
      <w:pPr>
        <w:pStyle w:val="Apara"/>
      </w:pPr>
      <w:r>
        <w:tab/>
        <w:t>(a)</w:t>
      </w:r>
      <w:r>
        <w:tab/>
        <w:t xml:space="preserve">signed as required for an enrolment claim under the </w:t>
      </w:r>
      <w:hyperlink r:id="rId96" w:tooltip="Act 1918 No 27 (Cwlth)" w:history="1">
        <w:r w:rsidR="00870A52" w:rsidRPr="00F3038E">
          <w:rPr>
            <w:rStyle w:val="charCitHyperlinkAbbrev"/>
          </w:rPr>
          <w:t>Commonwealth Electoral Act</w:t>
        </w:r>
      </w:hyperlink>
      <w:r>
        <w:t>; and</w:t>
      </w:r>
    </w:p>
    <w:p w14:paraId="52B7031B" w14:textId="77777777" w:rsidR="002F1F37" w:rsidRDefault="002F1F37">
      <w:pPr>
        <w:pStyle w:val="Apara"/>
      </w:pPr>
      <w:r>
        <w:tab/>
        <w:t>(b)</w:t>
      </w:r>
      <w:r>
        <w:tab/>
        <w:t>given to the commissioner.</w:t>
      </w:r>
    </w:p>
    <w:p w14:paraId="51FF02CA" w14:textId="77777777" w:rsidR="002F1F37" w:rsidRDefault="002F1F37">
      <w:pPr>
        <w:pStyle w:val="aNote"/>
        <w:keepNext/>
      </w:pPr>
      <w:r>
        <w:rPr>
          <w:rStyle w:val="charItals"/>
        </w:rPr>
        <w:t>Note 1</w:t>
      </w:r>
      <w:r>
        <w:tab/>
        <w:t>If a form is approved under s 340A for a claim, the form must be used.</w:t>
      </w:r>
    </w:p>
    <w:p w14:paraId="3F1AF35F" w14:textId="52300E0E" w:rsidR="002F1F37" w:rsidRDefault="002F1F37">
      <w:pPr>
        <w:pStyle w:val="aNote"/>
      </w:pPr>
      <w:r>
        <w:rPr>
          <w:rStyle w:val="charItals"/>
        </w:rPr>
        <w:t>Note 2</w:t>
      </w:r>
      <w:r>
        <w:rPr>
          <w:rStyle w:val="charItals"/>
        </w:rPr>
        <w:tab/>
      </w:r>
      <w:r>
        <w:t xml:space="preserve">For how documents may be given, see the </w:t>
      </w:r>
      <w:hyperlink r:id="rId97" w:tooltip="A2001-14" w:history="1">
        <w:r w:rsidR="006B4777" w:rsidRPr="006B4777">
          <w:rPr>
            <w:rStyle w:val="charCitHyperlinkAbbrev"/>
          </w:rPr>
          <w:t>Legislation Act</w:t>
        </w:r>
      </w:hyperlink>
      <w:r>
        <w:t>, pt 19.5.</w:t>
      </w:r>
    </w:p>
    <w:p w14:paraId="07F7643F" w14:textId="189812BE" w:rsidR="002F1F37" w:rsidRDefault="002F1F37">
      <w:pPr>
        <w:pStyle w:val="Amain"/>
      </w:pPr>
      <w:r>
        <w:tab/>
        <w:t>(4)</w:t>
      </w:r>
      <w:r>
        <w:tab/>
        <w:t xml:space="preserve">The identity of the claimant must be verified in the same way as the identity of a claimant for an enrolment under the </w:t>
      </w:r>
      <w:hyperlink r:id="rId98" w:tooltip="Act 1918 No 27 (Cwlth)" w:history="1">
        <w:r w:rsidR="00870A52" w:rsidRPr="00F3038E">
          <w:rPr>
            <w:rStyle w:val="charCitHyperlinkAbbrev"/>
          </w:rPr>
          <w:t>Commonwealth Electoral Act</w:t>
        </w:r>
      </w:hyperlink>
      <w:r>
        <w:t xml:space="preserve"> must be verified.</w:t>
      </w:r>
    </w:p>
    <w:p w14:paraId="38CD8B78" w14:textId="77777777" w:rsidR="002F1F37" w:rsidRDefault="002F1F37" w:rsidP="00D26164">
      <w:pPr>
        <w:pStyle w:val="Amain"/>
        <w:keepNext/>
      </w:pPr>
      <w:r>
        <w:tab/>
        <w:t>(5)</w:t>
      </w:r>
      <w:r>
        <w:tab/>
        <w:t>On a claim under subsection (2), the commissioner shall—</w:t>
      </w:r>
    </w:p>
    <w:p w14:paraId="406C587B" w14:textId="77777777" w:rsidR="002F1F37" w:rsidRDefault="002F1F37">
      <w:pPr>
        <w:pStyle w:val="Apara"/>
      </w:pPr>
      <w:r>
        <w:tab/>
        <w:t>(a)</w:t>
      </w:r>
      <w:r>
        <w:tab/>
        <w:t>enrol the claimant, if satisfied that he or she is entitled to be enrolled under the claim; or</w:t>
      </w:r>
    </w:p>
    <w:p w14:paraId="178B3104" w14:textId="77777777" w:rsidR="002F1F37" w:rsidRDefault="002F1F37">
      <w:pPr>
        <w:pStyle w:val="Apara"/>
      </w:pPr>
      <w:r>
        <w:lastRenderedPageBreak/>
        <w:tab/>
        <w:t>(b)</w:t>
      </w:r>
      <w:r>
        <w:tab/>
        <w:t>reject the claim.</w:t>
      </w:r>
    </w:p>
    <w:p w14:paraId="51E4211F" w14:textId="77777777" w:rsidR="002F1F37" w:rsidRDefault="002F1F37">
      <w:pPr>
        <w:pStyle w:val="Amain"/>
      </w:pPr>
      <w:r>
        <w:tab/>
        <w:t>(6)</w:t>
      </w:r>
      <w:r>
        <w:tab/>
        <w:t>After making a decision about a claim under subsection (2), the commissioner shall give the claimant—</w:t>
      </w:r>
    </w:p>
    <w:p w14:paraId="37D784B8" w14:textId="77777777" w:rsidR="002F1F37" w:rsidRDefault="002F1F37">
      <w:pPr>
        <w:pStyle w:val="Apara"/>
      </w:pPr>
      <w:r>
        <w:tab/>
        <w:t>(a)</w:t>
      </w:r>
      <w:r>
        <w:tab/>
        <w:t>if the claim is accepted—written notice of the decision specifying the electorate in which the claimant is enrolled; or</w:t>
      </w:r>
    </w:p>
    <w:p w14:paraId="620B543E" w14:textId="77777777" w:rsidR="002F1F37" w:rsidRDefault="002F1F37">
      <w:pPr>
        <w:pStyle w:val="Apara"/>
      </w:pPr>
      <w:r>
        <w:tab/>
        <w:t>(b)</w:t>
      </w:r>
      <w:r>
        <w:tab/>
        <w:t>if the claim is rejected—a</w:t>
      </w:r>
      <w:r w:rsidR="009528BF">
        <w:t>n</w:t>
      </w:r>
      <w:r>
        <w:t xml:space="preserve"> </w:t>
      </w:r>
      <w:r w:rsidR="00B62CCB">
        <w:t xml:space="preserve">internal review notice </w:t>
      </w:r>
      <w:r>
        <w:t>about the decision.</w:t>
      </w:r>
    </w:p>
    <w:p w14:paraId="67ABC0B6" w14:textId="77777777" w:rsidR="007F72EA" w:rsidRPr="00C07D4C" w:rsidRDefault="007F72EA" w:rsidP="007F72EA">
      <w:pPr>
        <w:pStyle w:val="Amain"/>
      </w:pPr>
      <w:r w:rsidRPr="00C07D4C">
        <w:tab/>
        <w:t>(7)</w:t>
      </w:r>
      <w:r w:rsidRPr="00C07D4C">
        <w:tab/>
        <w:t>If Australia Post notifies the commissioner, in writing, that the delivery of a posted claim for enrolment or transfer of enrolment</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rsidRPr="00C07D4C">
        <w:t>has been delayed by an industrial dispute and, apart from the dispute, would have been delivered to the commissioner before 6pm on polling day for an election, the claim is taken to have been received by the commissioner before 6pm on polling day for the election.</w:t>
      </w:r>
    </w:p>
    <w:p w14:paraId="430CFF6D" w14:textId="77777777" w:rsidR="007F72EA" w:rsidRPr="00C07D4C" w:rsidRDefault="007F72EA" w:rsidP="007F72EA">
      <w:pPr>
        <w:pStyle w:val="Amain"/>
      </w:pPr>
      <w:r w:rsidRPr="00C07D4C">
        <w:tab/>
        <w:t>(8)</w:t>
      </w:r>
      <w:r w:rsidRPr="00C07D4C">
        <w:tab/>
        <w:t>In this section:</w:t>
      </w:r>
    </w:p>
    <w:p w14:paraId="64AFD55B" w14:textId="1D13CCD5" w:rsidR="007F72EA" w:rsidRPr="00C07D4C" w:rsidRDefault="007F72EA" w:rsidP="007F72EA">
      <w:pPr>
        <w:pStyle w:val="aDef"/>
      </w:pPr>
      <w:r w:rsidRPr="00C07D4C">
        <w:rPr>
          <w:rStyle w:val="charBoldItals"/>
        </w:rPr>
        <w:t>Australia Post</w:t>
      </w:r>
      <w:r w:rsidRPr="00C07D4C">
        <w:t xml:space="preserve"> means the Australian Postal Corporation established under the </w:t>
      </w:r>
      <w:hyperlink r:id="rId99" w:tooltip="Act 1989 No 64" w:history="1">
        <w:r w:rsidRPr="00C07D4C">
          <w:rPr>
            <w:rStyle w:val="charCitHyperlinkItal"/>
          </w:rPr>
          <w:t>Australian Postal Corporation Act 1989</w:t>
        </w:r>
      </w:hyperlink>
      <w:r w:rsidRPr="00C07D4C">
        <w:rPr>
          <w:rStyle w:val="charItals"/>
        </w:rPr>
        <w:t xml:space="preserve"> </w:t>
      </w:r>
      <w:r w:rsidRPr="00C07D4C">
        <w:t>(Cwlth), section 12.</w:t>
      </w:r>
    </w:p>
    <w:p w14:paraId="4898FF51" w14:textId="77777777" w:rsidR="002F1F37" w:rsidRDefault="002F1F37">
      <w:pPr>
        <w:pStyle w:val="AH5Sec"/>
      </w:pPr>
      <w:bookmarkStart w:id="99" w:name="_Toc83816956"/>
      <w:r w:rsidRPr="00CD60EA">
        <w:rPr>
          <w:rStyle w:val="CharSectNo"/>
        </w:rPr>
        <w:t>77</w:t>
      </w:r>
      <w:r>
        <w:tab/>
        <w:t>Suppression of elector’s address</w:t>
      </w:r>
      <w:bookmarkEnd w:id="99"/>
    </w:p>
    <w:p w14:paraId="3087988C" w14:textId="77777777" w:rsidR="002F1F37" w:rsidRDefault="002F1F37">
      <w:pPr>
        <w:pStyle w:val="Amain"/>
      </w:pPr>
      <w:r>
        <w:tab/>
        <w:t>(1)</w:t>
      </w:r>
      <w:r>
        <w:tab/>
        <w:t>If—</w:t>
      </w:r>
    </w:p>
    <w:p w14:paraId="5CF40FB2" w14:textId="77777777" w:rsidR="002F1F37" w:rsidRDefault="002F1F37">
      <w:pPr>
        <w:pStyle w:val="Apara"/>
      </w:pPr>
      <w:r>
        <w:tab/>
        <w:t>(a)</w:t>
      </w:r>
      <w:r>
        <w:tab/>
        <w:t>an elector is enrolled on the Commonwealth roll; and</w:t>
      </w:r>
    </w:p>
    <w:p w14:paraId="1A0AFB87" w14:textId="1BA5B7A3" w:rsidR="002F1F37" w:rsidRDefault="002F1F37">
      <w:pPr>
        <w:pStyle w:val="Apara"/>
      </w:pPr>
      <w:r>
        <w:tab/>
        <w:t>(b)</w:t>
      </w:r>
      <w:r>
        <w:tab/>
        <w:t xml:space="preserve">under the </w:t>
      </w:r>
      <w:hyperlink r:id="rId100" w:tooltip="Act 1918 No 27 (Cwlth)" w:history="1">
        <w:r w:rsidR="00870A52" w:rsidRPr="00F3038E">
          <w:rPr>
            <w:rStyle w:val="charCitHyperlinkAbbrev"/>
          </w:rPr>
          <w:t>Commonwealth Electoral Act</w:t>
        </w:r>
      </w:hyperlink>
      <w:r>
        <w:t>, section 104 the particulars of the elector’s address have not been included on, or have been deleted from, the Commonwealth roll;</w:t>
      </w:r>
    </w:p>
    <w:p w14:paraId="3260380B" w14:textId="77777777" w:rsidR="002F1F37" w:rsidRDefault="002F1F37">
      <w:pPr>
        <w:pStyle w:val="Amainreturn"/>
      </w:pPr>
      <w:r>
        <w:t>the commissioner shall suppress the particulars of the elector’s address from any extract from the roll on which the elector is enrolled under this Act.</w:t>
      </w:r>
    </w:p>
    <w:p w14:paraId="3052DB35" w14:textId="77777777" w:rsidR="002F1F37" w:rsidRDefault="002F1F37" w:rsidP="00E82B9A">
      <w:pPr>
        <w:pStyle w:val="Amain"/>
        <w:keepNext/>
      </w:pPr>
      <w:r>
        <w:lastRenderedPageBreak/>
        <w:tab/>
        <w:t>(2)</w:t>
      </w:r>
      <w:r>
        <w:tab/>
        <w:t>If an elector is not enrolled on the Commonwealth roll, on the elector’s request for the suppression of particulars of his or her address from an extract from any roll, the commissioner shall—</w:t>
      </w:r>
    </w:p>
    <w:p w14:paraId="75B05897" w14:textId="77777777" w:rsidR="002F1F37" w:rsidRDefault="002F1F37">
      <w:pPr>
        <w:pStyle w:val="Apara"/>
      </w:pPr>
      <w:r>
        <w:tab/>
        <w:t>(a)</w:t>
      </w:r>
      <w:r>
        <w:tab/>
        <w:t>grant the request; or</w:t>
      </w:r>
    </w:p>
    <w:p w14:paraId="09439EFB" w14:textId="77777777" w:rsidR="002F1F37" w:rsidRDefault="002F1F37">
      <w:pPr>
        <w:pStyle w:val="Apara"/>
      </w:pPr>
      <w:r>
        <w:tab/>
        <w:t>(b)</w:t>
      </w:r>
      <w:r>
        <w:tab/>
        <w:t>refuse the request.</w:t>
      </w:r>
    </w:p>
    <w:p w14:paraId="0236BC0F" w14:textId="77777777" w:rsidR="00AD1D95" w:rsidRPr="00326F84" w:rsidRDefault="00AD1D95" w:rsidP="0020181F">
      <w:pPr>
        <w:pStyle w:val="Amain"/>
        <w:keepNext/>
      </w:pPr>
      <w:r w:rsidRPr="00326F84">
        <w:tab/>
        <w:t>(3)</w:t>
      </w:r>
      <w:r w:rsidRPr="00326F84">
        <w:tab/>
        <w:t>A request must include the reasons for the request.</w:t>
      </w:r>
    </w:p>
    <w:p w14:paraId="08D939C2" w14:textId="77777777" w:rsidR="00AD1D95" w:rsidRPr="00326F84" w:rsidRDefault="00AD1D95" w:rsidP="00AD1D95">
      <w:pPr>
        <w:pStyle w:val="aNote"/>
        <w:keepNext/>
      </w:pPr>
      <w:r w:rsidRPr="00326F84">
        <w:rPr>
          <w:rStyle w:val="charItals"/>
        </w:rPr>
        <w:t>Note 1</w:t>
      </w:r>
      <w:r w:rsidRPr="00326F84">
        <w:tab/>
        <w:t>If a form is approved under s 340A for a request, the form must be used.</w:t>
      </w:r>
    </w:p>
    <w:p w14:paraId="108984B3" w14:textId="3F829ACB" w:rsidR="00AD1D95" w:rsidRPr="00326F84" w:rsidRDefault="00AD1D95" w:rsidP="00AD1D95">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101" w:tooltip="A2002-51" w:history="1">
        <w:r w:rsidRPr="00326F84">
          <w:rPr>
            <w:rStyle w:val="charCitHyperlinkAbbrev"/>
          </w:rPr>
          <w:t>Criminal Code</w:t>
        </w:r>
      </w:hyperlink>
      <w:r w:rsidRPr="00326F84">
        <w:t>, pt 3.4).</w:t>
      </w:r>
    </w:p>
    <w:p w14:paraId="06B47A7F" w14:textId="77777777" w:rsidR="002F1F37" w:rsidRDefault="002F1F37">
      <w:pPr>
        <w:pStyle w:val="Amain"/>
      </w:pPr>
      <w:r>
        <w:tab/>
        <w:t>(4)</w:t>
      </w:r>
      <w:r>
        <w:tab/>
        <w:t>The commissioner shall grant a request under subsection (2) if he or she is satisfied on reasonable grounds that the inclusion of the particulars of the elector’s address on an extract from the roll would place at risk the personal safety of the elector or any member of the elector’s family.</w:t>
      </w:r>
    </w:p>
    <w:p w14:paraId="54CC1C8F" w14:textId="77777777" w:rsidR="002F1F37" w:rsidRDefault="002F1F37">
      <w:pPr>
        <w:pStyle w:val="Amain"/>
      </w:pPr>
      <w:r>
        <w:tab/>
        <w:t>(5)</w:t>
      </w:r>
      <w:r>
        <w:tab/>
        <w:t>After making a decision about a request under subsection (2), the commissioner shall give the person who made the request—</w:t>
      </w:r>
    </w:p>
    <w:p w14:paraId="357087E8" w14:textId="77777777" w:rsidR="002F1F37" w:rsidRDefault="002F1F37">
      <w:pPr>
        <w:pStyle w:val="Apara"/>
      </w:pPr>
      <w:r>
        <w:tab/>
        <w:t>(a)</w:t>
      </w:r>
      <w:r>
        <w:tab/>
        <w:t>if the request is granted—written notice of the decision; or</w:t>
      </w:r>
    </w:p>
    <w:p w14:paraId="391AAB4B" w14:textId="77777777" w:rsidR="002F1F37" w:rsidRDefault="002F1F37">
      <w:pPr>
        <w:pStyle w:val="Apara"/>
      </w:pPr>
      <w:r>
        <w:tab/>
        <w:t>(b)</w:t>
      </w:r>
      <w:r>
        <w:tab/>
        <w:t>if the request is refused—a</w:t>
      </w:r>
      <w:r w:rsidR="009528BF">
        <w:t>n</w:t>
      </w:r>
      <w:r>
        <w:t xml:space="preserve"> </w:t>
      </w:r>
      <w:r w:rsidR="00B62CCB">
        <w:t xml:space="preserve">internal review notice </w:t>
      </w:r>
      <w:r>
        <w:t>about the decision.</w:t>
      </w:r>
    </w:p>
    <w:p w14:paraId="4F2A382F" w14:textId="77777777" w:rsidR="002F1F37" w:rsidRDefault="002F1F37">
      <w:pPr>
        <w:pStyle w:val="AH5Sec"/>
      </w:pPr>
      <w:bookmarkStart w:id="100" w:name="_Toc83816957"/>
      <w:r w:rsidRPr="00CD60EA">
        <w:rPr>
          <w:rStyle w:val="CharSectNo"/>
        </w:rPr>
        <w:t>78</w:t>
      </w:r>
      <w:r>
        <w:tab/>
        <w:t>Inclusion of particulars on roll following suppression</w:t>
      </w:r>
      <w:bookmarkEnd w:id="100"/>
    </w:p>
    <w:p w14:paraId="21BA380C" w14:textId="77777777" w:rsidR="002F1F37" w:rsidRDefault="002F1F37">
      <w:pPr>
        <w:pStyle w:val="Amain"/>
      </w:pPr>
      <w:r>
        <w:tab/>
        <w:t>(1)</w:t>
      </w:r>
      <w:r>
        <w:tab/>
        <w:t>This section applies if the address of an elector has been suppressed under section 77 (2).</w:t>
      </w:r>
    </w:p>
    <w:p w14:paraId="0004D717" w14:textId="77777777" w:rsidR="002F1F37" w:rsidRDefault="002F1F37">
      <w:pPr>
        <w:pStyle w:val="Amain"/>
      </w:pPr>
      <w:r>
        <w:tab/>
        <w:t>(2)</w:t>
      </w:r>
      <w:r>
        <w:tab/>
        <w:t>The commissioner shall include the particulars of the elector’s address on an extract from the roll if the commissioner is satisfied on reasonable grounds that the inclusion of the particulars would not place at risk the personal safety of the elector or any member of the elector’s family.</w:t>
      </w:r>
    </w:p>
    <w:p w14:paraId="54BC3FB5" w14:textId="77777777" w:rsidR="002F1F37" w:rsidRDefault="002F1F37">
      <w:pPr>
        <w:pStyle w:val="Amain"/>
      </w:pPr>
      <w:r>
        <w:lastRenderedPageBreak/>
        <w:tab/>
        <w:t>(3)</w:t>
      </w:r>
      <w:r>
        <w:tab/>
        <w:t>After making a decision under subsection (2), the commissioner shall give the elector a</w:t>
      </w:r>
      <w:r w:rsidR="009528BF">
        <w:t>n</w:t>
      </w:r>
      <w:r>
        <w:t xml:space="preserve"> </w:t>
      </w:r>
      <w:r w:rsidR="00B62CCB">
        <w:t xml:space="preserve">internal review notice </w:t>
      </w:r>
      <w:r>
        <w:t>about the decision.</w:t>
      </w:r>
    </w:p>
    <w:p w14:paraId="54E4DEFE" w14:textId="77777777" w:rsidR="002F1F37" w:rsidRDefault="002F1F37">
      <w:pPr>
        <w:pStyle w:val="AH5Sec"/>
      </w:pPr>
      <w:bookmarkStart w:id="101" w:name="_Toc83816958"/>
      <w:r w:rsidRPr="00CD60EA">
        <w:rPr>
          <w:rStyle w:val="CharSectNo"/>
        </w:rPr>
        <w:t>79</w:t>
      </w:r>
      <w:r>
        <w:tab/>
        <w:t>Suppression of elector’s address pending review</w:t>
      </w:r>
      <w:bookmarkEnd w:id="101"/>
    </w:p>
    <w:p w14:paraId="6B4B8E9D" w14:textId="77777777" w:rsidR="002F1F37" w:rsidRDefault="002F1F37">
      <w:pPr>
        <w:pStyle w:val="Amain"/>
        <w:keepNext/>
      </w:pPr>
      <w:r>
        <w:tab/>
        <w:t>(1)</w:t>
      </w:r>
      <w:r>
        <w:tab/>
        <w:t>This section applies if the commissioner makes either of the following decisions:</w:t>
      </w:r>
    </w:p>
    <w:p w14:paraId="4CAAFCCB" w14:textId="77777777" w:rsidR="002F1F37" w:rsidRDefault="002F1F37">
      <w:pPr>
        <w:pStyle w:val="Apara"/>
      </w:pPr>
      <w:r>
        <w:tab/>
        <w:t>(a)</w:t>
      </w:r>
      <w:r>
        <w:tab/>
        <w:t xml:space="preserve">a decision under section 77 (2) (b) to refuse to suppress an elector’s address from an extract from a roll; </w:t>
      </w:r>
    </w:p>
    <w:p w14:paraId="56B0D6FB" w14:textId="77777777" w:rsidR="002F1F37" w:rsidRDefault="002F1F37">
      <w:pPr>
        <w:pStyle w:val="Apara"/>
      </w:pPr>
      <w:r>
        <w:tab/>
        <w:t>(b)</w:t>
      </w:r>
      <w:r>
        <w:tab/>
        <w:t>a decision under section 78 (2) to include particulars of an elector’s address on an extract from a roll.</w:t>
      </w:r>
    </w:p>
    <w:p w14:paraId="59342FDA" w14:textId="77777777" w:rsidR="002F1F37" w:rsidRDefault="002F1F37" w:rsidP="002F1F37">
      <w:pPr>
        <w:pStyle w:val="Amain"/>
      </w:pPr>
      <w:r>
        <w:tab/>
        <w:t>(2)</w:t>
      </w:r>
      <w:r>
        <w:tab/>
        <w:t>The commissioner must suppress the particulars of the elector’s address from an extract from a roll from the defined date until—</w:t>
      </w:r>
    </w:p>
    <w:p w14:paraId="421CA1C6" w14:textId="77777777" w:rsidR="002F1F37" w:rsidRDefault="002F1F37" w:rsidP="002F1F37">
      <w:pPr>
        <w:pStyle w:val="Apara"/>
      </w:pPr>
      <w:r>
        <w:tab/>
        <w:t>(a)</w:t>
      </w:r>
      <w:r>
        <w:tab/>
        <w:t>if no application for review of the decision is made to the electoral commission within 28 days after the day the elector is given an internal review notice in relation to the decision—the end of the 28-day period; or</w:t>
      </w:r>
    </w:p>
    <w:p w14:paraId="5F771221" w14:textId="77777777" w:rsidR="002F1F37" w:rsidRDefault="002F1F37" w:rsidP="002F1F37">
      <w:pPr>
        <w:pStyle w:val="Apara"/>
      </w:pPr>
      <w:r>
        <w:tab/>
        <w:t>(b)</w:t>
      </w:r>
      <w:r>
        <w:tab/>
        <w:t xml:space="preserve">if on review the electoral commission </w:t>
      </w:r>
      <w:r w:rsidR="009320A6" w:rsidRPr="00821736">
        <w:t>confirms</w:t>
      </w:r>
      <w:r w:rsidR="009320A6">
        <w:t xml:space="preserve"> </w:t>
      </w:r>
      <w:r>
        <w:t>the decision, and no application for review of the commission’s decision is made to the ACAT—the end of 28 days after the day the elector is given an internal review notice; or</w:t>
      </w:r>
    </w:p>
    <w:p w14:paraId="75FF56B9" w14:textId="77777777" w:rsidR="002F1F37" w:rsidRDefault="002F1F37" w:rsidP="002F1F37">
      <w:pPr>
        <w:pStyle w:val="Apara"/>
      </w:pPr>
      <w:r>
        <w:tab/>
        <w:t>(c)</w:t>
      </w:r>
      <w:r>
        <w:tab/>
        <w:t xml:space="preserve">if on review the ACAT </w:t>
      </w:r>
      <w:r w:rsidR="009320A6" w:rsidRPr="00821736">
        <w:t>confirms</w:t>
      </w:r>
      <w:r w:rsidR="009320A6">
        <w:t xml:space="preserve"> </w:t>
      </w:r>
      <w:r>
        <w:t>the decision of the electoral commission, and no appeal from the ACAT’s decision is made to the Supreme Court is made—the end of 28 days after the day the elector is given notice of the ACAT’s decision; or</w:t>
      </w:r>
    </w:p>
    <w:p w14:paraId="5FAEF622" w14:textId="77777777" w:rsidR="002F1F37" w:rsidRDefault="002F1F37" w:rsidP="002F1F37">
      <w:pPr>
        <w:pStyle w:val="Apara"/>
      </w:pPr>
      <w:r>
        <w:tab/>
        <w:t>(d)</w:t>
      </w:r>
      <w:r>
        <w:tab/>
        <w:t xml:space="preserve">if an appeal from the ACAT’s decision is made to the Supreme Court—a proceeding on the appeal is completed.  </w:t>
      </w:r>
    </w:p>
    <w:p w14:paraId="56256B2A" w14:textId="77777777" w:rsidR="002F1F37" w:rsidRDefault="002F1F37" w:rsidP="002F1F37">
      <w:pPr>
        <w:pStyle w:val="Amain"/>
      </w:pPr>
      <w:r>
        <w:tab/>
        <w:t>(3)</w:t>
      </w:r>
      <w:r>
        <w:tab/>
        <w:t>Subsection (2) has effect subject to—</w:t>
      </w:r>
    </w:p>
    <w:p w14:paraId="748D0AEA" w14:textId="77777777" w:rsidR="002F1F37" w:rsidRDefault="002F1F37" w:rsidP="002F1F37">
      <w:pPr>
        <w:pStyle w:val="Apara"/>
      </w:pPr>
      <w:r>
        <w:tab/>
        <w:t>(a)</w:t>
      </w:r>
      <w:r>
        <w:tab/>
        <w:t>an order of the electoral commission under section 248 (Stay of reviewable decision); and</w:t>
      </w:r>
    </w:p>
    <w:p w14:paraId="61E898FC" w14:textId="77777777" w:rsidR="002F1F37" w:rsidRDefault="002F1F37" w:rsidP="00D26164">
      <w:pPr>
        <w:pStyle w:val="Apara"/>
        <w:keepNext/>
      </w:pPr>
      <w:r>
        <w:lastRenderedPageBreak/>
        <w:tab/>
        <w:t>(b)</w:t>
      </w:r>
      <w:r>
        <w:tab/>
        <w:t>an order of the ACAT; and</w:t>
      </w:r>
    </w:p>
    <w:p w14:paraId="3341DDA1" w14:textId="77777777" w:rsidR="002F1F37" w:rsidRDefault="002F1F37" w:rsidP="002F1F37">
      <w:pPr>
        <w:pStyle w:val="Apara"/>
      </w:pPr>
      <w:r>
        <w:tab/>
        <w:t>(c)</w:t>
      </w:r>
      <w:r>
        <w:tab/>
        <w:t>an order of the Supreme Court.</w:t>
      </w:r>
    </w:p>
    <w:p w14:paraId="00E03A6A" w14:textId="77777777" w:rsidR="002F1F37" w:rsidRDefault="002F1F37">
      <w:pPr>
        <w:pStyle w:val="Amain"/>
        <w:keepNext/>
      </w:pPr>
      <w:r>
        <w:tab/>
        <w:t>(4)</w:t>
      </w:r>
      <w:r>
        <w:tab/>
        <w:t>In this section:</w:t>
      </w:r>
    </w:p>
    <w:p w14:paraId="352DAE94" w14:textId="77777777" w:rsidR="002F1F37" w:rsidRDefault="002F1F37">
      <w:pPr>
        <w:pStyle w:val="aDef"/>
        <w:keepNext/>
        <w:rPr>
          <w:color w:val="000000"/>
        </w:rPr>
      </w:pPr>
      <w:r w:rsidRPr="006B4777">
        <w:rPr>
          <w:rStyle w:val="charBoldItals"/>
        </w:rPr>
        <w:t>defined date</w:t>
      </w:r>
      <w:r>
        <w:rPr>
          <w:color w:val="000000"/>
        </w:rPr>
        <w:t xml:space="preserve"> means—</w:t>
      </w:r>
    </w:p>
    <w:p w14:paraId="348F34D7" w14:textId="77777777" w:rsidR="002F1F37" w:rsidRDefault="002F1F37">
      <w:pPr>
        <w:pStyle w:val="aDefpara"/>
      </w:pPr>
      <w:r>
        <w:tab/>
        <w:t>(a)</w:t>
      </w:r>
      <w:r>
        <w:tab/>
        <w:t>in relation to a decision under section 77 (2) (b) to refuse to suppress an elector’s address from an extract from a roll—the date of the request for suppression; or</w:t>
      </w:r>
    </w:p>
    <w:p w14:paraId="74EAEF9C" w14:textId="77777777" w:rsidR="002F1F37" w:rsidRDefault="002F1F37">
      <w:pPr>
        <w:pStyle w:val="aDefpara"/>
      </w:pPr>
      <w:r>
        <w:tab/>
        <w:t>(b)</w:t>
      </w:r>
      <w:r>
        <w:tab/>
        <w:t>in relation to a decision under section 78 (2) to include particulars of an elector’s address on an extract from a roll—the date of the decision.</w:t>
      </w:r>
    </w:p>
    <w:p w14:paraId="73F73183" w14:textId="77777777" w:rsidR="002F1F37" w:rsidRDefault="002F1F37">
      <w:pPr>
        <w:pStyle w:val="AH5Sec"/>
      </w:pPr>
      <w:bookmarkStart w:id="102" w:name="_Toc83816959"/>
      <w:r w:rsidRPr="00CD60EA">
        <w:rPr>
          <w:rStyle w:val="CharSectNo"/>
        </w:rPr>
        <w:t>81</w:t>
      </w:r>
      <w:r>
        <w:tab/>
        <w:t>Objections to enrolment</w:t>
      </w:r>
      <w:bookmarkEnd w:id="102"/>
    </w:p>
    <w:p w14:paraId="6D335E28" w14:textId="77777777" w:rsidR="002F1F37" w:rsidRDefault="002F1F37">
      <w:pPr>
        <w:pStyle w:val="Amain"/>
      </w:pPr>
      <w:r>
        <w:tab/>
        <w:t>(1)</w:t>
      </w:r>
      <w:r>
        <w:tab/>
        <w:t>This section applies in relation to the enrolment of a person who is enrolled under this Act but is not enrolled under the Commonwealth Act.</w:t>
      </w:r>
    </w:p>
    <w:p w14:paraId="66B01034" w14:textId="77777777" w:rsidR="002F1F37" w:rsidRDefault="002F1F37">
      <w:pPr>
        <w:pStyle w:val="Amain"/>
      </w:pPr>
      <w:r>
        <w:tab/>
        <w:t>(2)</w:t>
      </w:r>
      <w:r>
        <w:tab/>
        <w:t>An elector may object to the enrolment of a person on the ground that the person is not entitled to enrolment under section 72.</w:t>
      </w:r>
    </w:p>
    <w:p w14:paraId="0B6A757C" w14:textId="77777777" w:rsidR="002F1F37" w:rsidRDefault="002F1F37">
      <w:pPr>
        <w:pStyle w:val="Amain"/>
      </w:pPr>
      <w:r>
        <w:tab/>
        <w:t>(3)</w:t>
      </w:r>
      <w:r>
        <w:tab/>
        <w:t>An objection shall—</w:t>
      </w:r>
    </w:p>
    <w:p w14:paraId="0E29BA51" w14:textId="77777777" w:rsidR="002F1F37" w:rsidRDefault="002F1F37">
      <w:pPr>
        <w:pStyle w:val="Apara"/>
      </w:pPr>
      <w:r>
        <w:tab/>
        <w:t>(a)</w:t>
      </w:r>
      <w:r>
        <w:tab/>
        <w:t>set out the grounds on which it is made; and</w:t>
      </w:r>
    </w:p>
    <w:p w14:paraId="71DD659A" w14:textId="77777777" w:rsidR="002F1F37" w:rsidRDefault="002F1F37">
      <w:pPr>
        <w:pStyle w:val="Apara"/>
        <w:keepNext/>
      </w:pPr>
      <w:r>
        <w:tab/>
        <w:t>(b)</w:t>
      </w:r>
      <w:r>
        <w:tab/>
        <w:t>subject to subsection (4), be accompanied by a deposit of $2 or any higher amount prescribed by the regulations.</w:t>
      </w:r>
    </w:p>
    <w:p w14:paraId="558FBD47" w14:textId="77777777" w:rsidR="002F1F37" w:rsidRDefault="002F1F37">
      <w:pPr>
        <w:pStyle w:val="aNote"/>
      </w:pPr>
      <w:r w:rsidRPr="006B4777">
        <w:rPr>
          <w:rStyle w:val="charItals"/>
        </w:rPr>
        <w:t>Note</w:t>
      </w:r>
      <w:r w:rsidRPr="006B4777">
        <w:rPr>
          <w:rStyle w:val="charItals"/>
        </w:rPr>
        <w:tab/>
      </w:r>
      <w:r>
        <w:t>If a form is approved under s 340A (Approved forms) for an objection, the form must be used.</w:t>
      </w:r>
    </w:p>
    <w:p w14:paraId="065D4236" w14:textId="77777777" w:rsidR="002F1F37" w:rsidRDefault="002F1F37">
      <w:pPr>
        <w:pStyle w:val="Amain"/>
      </w:pPr>
      <w:r>
        <w:tab/>
        <w:t>(4)</w:t>
      </w:r>
      <w:r>
        <w:tab/>
        <w:t>The deposit is not payable by an elector who objects to the enrolment of a person with a mental disability.</w:t>
      </w:r>
    </w:p>
    <w:p w14:paraId="42C1B6EE" w14:textId="77777777" w:rsidR="002F1F37" w:rsidRDefault="002F1F37" w:rsidP="00E82B9A">
      <w:pPr>
        <w:pStyle w:val="Amain"/>
        <w:keepNext/>
      </w:pPr>
      <w:r>
        <w:lastRenderedPageBreak/>
        <w:tab/>
        <w:t>(5)</w:t>
      </w:r>
      <w:r>
        <w:tab/>
        <w:t>The commissioner shall reject an objection without notifying the person whose enrolment it concerns if—</w:t>
      </w:r>
    </w:p>
    <w:p w14:paraId="1C93B3D6" w14:textId="77777777" w:rsidR="002F1F37" w:rsidRDefault="002F1F37">
      <w:pPr>
        <w:pStyle w:val="Apara"/>
      </w:pPr>
      <w:r>
        <w:tab/>
        <w:t>(a)</w:t>
      </w:r>
      <w:r>
        <w:tab/>
        <w:t xml:space="preserve">the objection is made because the enrolled person is a person with a mental disability and is not accompanied by a supporting medical certificate; or </w:t>
      </w:r>
    </w:p>
    <w:p w14:paraId="6966D761" w14:textId="77777777" w:rsidR="002F1F37" w:rsidRDefault="002F1F37">
      <w:pPr>
        <w:pStyle w:val="Apara"/>
      </w:pPr>
      <w:r>
        <w:tab/>
        <w:t>(b)</w:t>
      </w:r>
      <w:r>
        <w:tab/>
        <w:t>the commissioner believes on reasonable grounds that the objection is frivolous or vexatious.</w:t>
      </w:r>
    </w:p>
    <w:p w14:paraId="29619EBF" w14:textId="77777777" w:rsidR="002F1F37" w:rsidRDefault="002F1F37">
      <w:pPr>
        <w:pStyle w:val="Amain"/>
      </w:pPr>
      <w:r>
        <w:tab/>
        <w:t>(6)</w:t>
      </w:r>
      <w:r>
        <w:tab/>
        <w:t>After the commissioner rejects an objection under subsection (4), he or she shall—</w:t>
      </w:r>
    </w:p>
    <w:p w14:paraId="2113DE8E" w14:textId="77777777" w:rsidR="002F1F37" w:rsidRDefault="002F1F37">
      <w:pPr>
        <w:pStyle w:val="Apara"/>
      </w:pPr>
      <w:r>
        <w:tab/>
        <w:t>(a)</w:t>
      </w:r>
      <w:r>
        <w:tab/>
        <w:t>if subsection (5) (a) applies—give the objector written notice of the rejection; and</w:t>
      </w:r>
    </w:p>
    <w:p w14:paraId="124DA6E9" w14:textId="77777777" w:rsidR="002F1F37" w:rsidRDefault="002F1F37">
      <w:pPr>
        <w:pStyle w:val="Apara"/>
        <w:keepNext/>
      </w:pPr>
      <w:r>
        <w:tab/>
        <w:t>(b)</w:t>
      </w:r>
      <w:r>
        <w:tab/>
        <w:t>if subsection (5) (b) applies—give the objector a</w:t>
      </w:r>
      <w:r w:rsidR="009528BF">
        <w:t>n</w:t>
      </w:r>
      <w:r>
        <w:t xml:space="preserve"> </w:t>
      </w:r>
      <w:r w:rsidR="00B62CCB">
        <w:t>internal review notice</w:t>
      </w:r>
      <w:r>
        <w:t xml:space="preserve"> about the decision to reject the objection.</w:t>
      </w:r>
    </w:p>
    <w:p w14:paraId="4808EA66" w14:textId="10792887" w:rsidR="002F1F37" w:rsidRDefault="002F1F37">
      <w:pPr>
        <w:pStyle w:val="aNote"/>
      </w:pPr>
      <w:r>
        <w:rPr>
          <w:rStyle w:val="charItals"/>
        </w:rPr>
        <w:t>Note</w:t>
      </w:r>
      <w:r>
        <w:rPr>
          <w:rStyle w:val="charItals"/>
        </w:rPr>
        <w:tab/>
      </w:r>
      <w:r>
        <w:t xml:space="preserve">For how documents may be given, see </w:t>
      </w:r>
      <w:hyperlink r:id="rId102" w:tooltip="A2001-14" w:history="1">
        <w:r w:rsidR="006B4777" w:rsidRPr="006B4777">
          <w:rPr>
            <w:rStyle w:val="charCitHyperlinkItal"/>
          </w:rPr>
          <w:t>Legislation Act 2001</w:t>
        </w:r>
      </w:hyperlink>
      <w:r>
        <w:t>, pt 19.5.</w:t>
      </w:r>
    </w:p>
    <w:p w14:paraId="191515E9" w14:textId="77777777" w:rsidR="002F1F37" w:rsidRDefault="002F1F37">
      <w:pPr>
        <w:pStyle w:val="Amain"/>
      </w:pPr>
      <w:r>
        <w:tab/>
        <w:t>(7)</w:t>
      </w:r>
      <w:r>
        <w:tab/>
        <w:t>If—</w:t>
      </w:r>
    </w:p>
    <w:p w14:paraId="58F650BA" w14:textId="77777777" w:rsidR="002F1F37" w:rsidRDefault="002F1F37">
      <w:pPr>
        <w:pStyle w:val="Apara"/>
      </w:pPr>
      <w:r>
        <w:tab/>
        <w:t>(a)</w:t>
      </w:r>
      <w:r>
        <w:tab/>
        <w:t xml:space="preserve">an objection is made to the enrolment of a person; or </w:t>
      </w:r>
    </w:p>
    <w:p w14:paraId="7C83DB8A" w14:textId="77777777" w:rsidR="002F1F37" w:rsidRDefault="002F1F37">
      <w:pPr>
        <w:pStyle w:val="Apara"/>
      </w:pPr>
      <w:r>
        <w:tab/>
        <w:t>(b)</w:t>
      </w:r>
      <w:r>
        <w:tab/>
        <w:t>the commissioner believes on reasonable grounds that an enrolled person is not entitled to be enrolled (other than the ground that the person is a person with a mental disability);</w:t>
      </w:r>
    </w:p>
    <w:p w14:paraId="698A3384" w14:textId="77777777" w:rsidR="002F1F37" w:rsidRDefault="002F1F37">
      <w:pPr>
        <w:pStyle w:val="Amainreturn"/>
      </w:pPr>
      <w:r>
        <w:t>the commissioner shall, subject to subsection (5), give the person written notice of the objection or belief inviting the person to respond within 21 days</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after the date of the notice.</w:t>
      </w:r>
    </w:p>
    <w:p w14:paraId="75E74EDA" w14:textId="77777777" w:rsidR="002F1F37" w:rsidRDefault="002F1F37">
      <w:pPr>
        <w:pStyle w:val="Amain"/>
      </w:pPr>
      <w:r>
        <w:tab/>
        <w:t>(8)</w:t>
      </w:r>
      <w:r>
        <w:tab/>
        <w:t>After considering any such response, the commissioner shall determine the person’s entitlement to enrolment and—</w:t>
      </w:r>
    </w:p>
    <w:p w14:paraId="45C903B8" w14:textId="77777777" w:rsidR="002F1F37" w:rsidRDefault="002F1F37">
      <w:pPr>
        <w:pStyle w:val="Apara"/>
      </w:pPr>
      <w:r>
        <w:tab/>
        <w:t>(a)</w:t>
      </w:r>
      <w:r>
        <w:tab/>
        <w:t>confirm the enrolment; or</w:t>
      </w:r>
    </w:p>
    <w:p w14:paraId="4BA093DE" w14:textId="77777777" w:rsidR="002F1F37" w:rsidRDefault="002F1F37">
      <w:pPr>
        <w:pStyle w:val="Apara"/>
      </w:pPr>
      <w:r>
        <w:tab/>
        <w:t>(b)</w:t>
      </w:r>
      <w:r>
        <w:tab/>
        <w:t>remove the person’s name from the roll.</w:t>
      </w:r>
    </w:p>
    <w:p w14:paraId="6A55864F" w14:textId="77777777" w:rsidR="002F1F37" w:rsidRDefault="002F1F37" w:rsidP="00E82B9A">
      <w:pPr>
        <w:pStyle w:val="Amain"/>
        <w:keepNext/>
      </w:pPr>
      <w:r>
        <w:lastRenderedPageBreak/>
        <w:tab/>
        <w:t>(9)</w:t>
      </w:r>
      <w:r>
        <w:tab/>
        <w:t>After making a decision under subsection (8) about the enrolment of a person, the commissioner shall—</w:t>
      </w:r>
    </w:p>
    <w:p w14:paraId="6E0E7CA8" w14:textId="77777777" w:rsidR="002F1F37" w:rsidRDefault="002F1F37">
      <w:pPr>
        <w:pStyle w:val="Apara"/>
      </w:pPr>
      <w:r>
        <w:tab/>
        <w:t>(a)</w:t>
      </w:r>
      <w:r>
        <w:tab/>
        <w:t>for a decision to confirm the enrolment—give the person, and any objector, written notice of the decision; or</w:t>
      </w:r>
    </w:p>
    <w:p w14:paraId="3CD131D1" w14:textId="77777777" w:rsidR="002F1F37" w:rsidRDefault="002F1F37">
      <w:pPr>
        <w:pStyle w:val="Apara"/>
      </w:pPr>
      <w:r>
        <w:tab/>
        <w:t>(b)</w:t>
      </w:r>
      <w:r>
        <w:tab/>
        <w:t>for a decision to remove the person’s name from the roll—</w:t>
      </w:r>
    </w:p>
    <w:p w14:paraId="4070F146" w14:textId="77777777" w:rsidR="002F1F37" w:rsidRDefault="002F1F37">
      <w:pPr>
        <w:pStyle w:val="Asubpara"/>
      </w:pPr>
      <w:r>
        <w:tab/>
        <w:t>(i)</w:t>
      </w:r>
      <w:r>
        <w:tab/>
        <w:t>give the person a</w:t>
      </w:r>
      <w:r w:rsidR="009528BF">
        <w:t>n</w:t>
      </w:r>
      <w:r>
        <w:t xml:space="preserve"> </w:t>
      </w:r>
      <w:r w:rsidR="00B62CCB">
        <w:t xml:space="preserve">internal review notice </w:t>
      </w:r>
      <w:r>
        <w:t>about the decision; and</w:t>
      </w:r>
    </w:p>
    <w:p w14:paraId="47E4D5CF" w14:textId="77777777" w:rsidR="002F1F37" w:rsidRDefault="002F1F37">
      <w:pPr>
        <w:pStyle w:val="Asubpara"/>
      </w:pPr>
      <w:r>
        <w:tab/>
        <w:t>(ii)</w:t>
      </w:r>
      <w:r>
        <w:tab/>
        <w:t>if an objection has been duly made to the enrolment—give the objector written notice of the decision.</w:t>
      </w:r>
    </w:p>
    <w:p w14:paraId="30EB35B3" w14:textId="77777777" w:rsidR="002F1F37" w:rsidRDefault="002F1F37">
      <w:pPr>
        <w:pStyle w:val="Amain"/>
      </w:pPr>
      <w:r>
        <w:tab/>
        <w:t>(10)</w:t>
      </w:r>
      <w:r>
        <w:tab/>
        <w:t>If a person’s name is removed from a roll as a result of an objection, the commissioner shall return the deposit lodged with the objection to the objector.</w:t>
      </w:r>
    </w:p>
    <w:p w14:paraId="4A77E327" w14:textId="77777777" w:rsidR="002F1F37" w:rsidRDefault="002F1F37">
      <w:pPr>
        <w:pStyle w:val="Amain"/>
        <w:keepNext/>
      </w:pPr>
      <w:r>
        <w:tab/>
        <w:t>(11)</w:t>
      </w:r>
      <w:r>
        <w:tab/>
        <w:t>In this section:</w:t>
      </w:r>
    </w:p>
    <w:p w14:paraId="745221D0" w14:textId="13148129" w:rsidR="002F1F37" w:rsidRDefault="002F1F37">
      <w:pPr>
        <w:pStyle w:val="aDef"/>
      </w:pPr>
      <w:r>
        <w:rPr>
          <w:rStyle w:val="charBoldItals"/>
        </w:rPr>
        <w:t>person with a mental disability</w:t>
      </w:r>
      <w:r>
        <w:t xml:space="preserve"> means a person who is incapable of understanding the nature and significance of enrolment and voting, and includes such a person even if a guardian or manager has not been appointed for the person under the </w:t>
      </w:r>
      <w:hyperlink r:id="rId103" w:tooltip="A1991-62" w:history="1">
        <w:r w:rsidR="006B4777" w:rsidRPr="006B4777">
          <w:rPr>
            <w:rStyle w:val="charCitHyperlinkItal"/>
          </w:rPr>
          <w:t>Guardianship and Management of Property Act 1991</w:t>
        </w:r>
      </w:hyperlink>
      <w:r>
        <w:t xml:space="preserve">. </w:t>
      </w:r>
    </w:p>
    <w:p w14:paraId="0DE80FD1" w14:textId="77777777" w:rsidR="002F1F37" w:rsidRDefault="002F1F37">
      <w:pPr>
        <w:pStyle w:val="AH5Sec"/>
      </w:pPr>
      <w:bookmarkStart w:id="103" w:name="_Toc83816960"/>
      <w:r w:rsidRPr="00CD60EA">
        <w:rPr>
          <w:rStyle w:val="CharSectNo"/>
        </w:rPr>
        <w:t>82</w:t>
      </w:r>
      <w:r>
        <w:tab/>
        <w:t>Record of claims for enrolment</w:t>
      </w:r>
      <w:bookmarkEnd w:id="103"/>
    </w:p>
    <w:p w14:paraId="1AB38418" w14:textId="77777777" w:rsidR="002F1F37" w:rsidRDefault="002F1F37">
      <w:pPr>
        <w:pStyle w:val="Amain"/>
      </w:pPr>
      <w:r>
        <w:tab/>
        <w:t>(1)</w:t>
      </w:r>
      <w:r>
        <w:tab/>
        <w:t>If the commissioner is satisfied that a record of the particulars of a claim for enrolment or transfer of enrolment is kept on microfiche, microfilm or in any other appropriate permanent form, the claim may be destroyed.</w:t>
      </w:r>
    </w:p>
    <w:p w14:paraId="73DF44EA" w14:textId="77777777" w:rsidR="002F1F37" w:rsidRDefault="002F1F37">
      <w:pPr>
        <w:pStyle w:val="Amain"/>
      </w:pPr>
      <w:r>
        <w:tab/>
        <w:t>(2)</w:t>
      </w:r>
      <w:r>
        <w:tab/>
        <w:t>A record of particulars of a claim that is kept in accordance with subsection (1) is evidence of the particulars of that claim.</w:t>
      </w:r>
    </w:p>
    <w:p w14:paraId="5763A7B0" w14:textId="77777777" w:rsidR="002F1F37" w:rsidRDefault="002F1F37">
      <w:pPr>
        <w:pStyle w:val="AH5Sec"/>
      </w:pPr>
      <w:bookmarkStart w:id="104" w:name="_Toc83816961"/>
      <w:r w:rsidRPr="00CD60EA">
        <w:rPr>
          <w:rStyle w:val="CharSectNo"/>
        </w:rPr>
        <w:t>83</w:t>
      </w:r>
      <w:r>
        <w:tab/>
        <w:t>Processing enrolment claims</w:t>
      </w:r>
      <w:bookmarkEnd w:id="104"/>
    </w:p>
    <w:p w14:paraId="2524ED52" w14:textId="77777777" w:rsidR="002F1F37" w:rsidRDefault="002F1F37">
      <w:pPr>
        <w:pStyle w:val="Amainreturn"/>
      </w:pPr>
      <w:r>
        <w:t>An officer who receives a claim for enrolment or transfer of enrolment shall do everything practicable to process the claim.</w:t>
      </w:r>
    </w:p>
    <w:p w14:paraId="14B1293A" w14:textId="77777777" w:rsidR="002F1F37" w:rsidRDefault="002F1F37">
      <w:pPr>
        <w:pStyle w:val="AH5Sec"/>
      </w:pPr>
      <w:bookmarkStart w:id="105" w:name="_Toc83816962"/>
      <w:r w:rsidRPr="00CD60EA">
        <w:rPr>
          <w:rStyle w:val="CharSectNo"/>
        </w:rPr>
        <w:lastRenderedPageBreak/>
        <w:t>84</w:t>
      </w:r>
      <w:r>
        <w:tab/>
        <w:t>Transmission of enrolment claims</w:t>
      </w:r>
      <w:bookmarkEnd w:id="105"/>
    </w:p>
    <w:p w14:paraId="6B873FA7" w14:textId="77777777" w:rsidR="002F1F37" w:rsidRDefault="002F1F37">
      <w:pPr>
        <w:pStyle w:val="Amainreturn"/>
        <w:keepNext/>
      </w:pPr>
      <w:r>
        <w:t>A person who accepts for transmission to the commissioner</w:t>
      </w:r>
      <w:r>
        <w:rPr>
          <w:b/>
        </w:rPr>
        <w:t xml:space="preserve"> </w:t>
      </w:r>
      <w:r>
        <w:t>a claim for enrolment or transfer of enrolment shall transmit the claim to the commissioner</w:t>
      </w:r>
      <w:r>
        <w:rPr>
          <w:b/>
        </w:rPr>
        <w:t xml:space="preserve"> </w:t>
      </w:r>
      <w:r>
        <w:t>as soon as is practicable.</w:t>
      </w:r>
    </w:p>
    <w:p w14:paraId="3EA1E29A" w14:textId="77777777" w:rsidR="002F1F37" w:rsidRDefault="002F1F37" w:rsidP="009863F0">
      <w:pPr>
        <w:pStyle w:val="Penalty"/>
      </w:pPr>
      <w:r>
        <w:t>Maximum penalty: 10 penalty units.</w:t>
      </w:r>
    </w:p>
    <w:p w14:paraId="637F0E60" w14:textId="77777777" w:rsidR="002F1F37" w:rsidRDefault="002F1F37">
      <w:pPr>
        <w:pStyle w:val="AH5Sec"/>
      </w:pPr>
      <w:bookmarkStart w:id="106" w:name="_Toc83816963"/>
      <w:r w:rsidRPr="00CD60EA">
        <w:rPr>
          <w:rStyle w:val="CharSectNo"/>
        </w:rPr>
        <w:t>85</w:t>
      </w:r>
      <w:r>
        <w:tab/>
        <w:t>Production of claims for enrolment before a court</w:t>
      </w:r>
      <w:bookmarkEnd w:id="106"/>
    </w:p>
    <w:p w14:paraId="1C577050" w14:textId="77777777" w:rsidR="002F1F37" w:rsidRDefault="002F1F37" w:rsidP="009863F0">
      <w:pPr>
        <w:pStyle w:val="Amain"/>
        <w:keepNext/>
      </w:pPr>
      <w:r>
        <w:tab/>
        <w:t>(1)</w:t>
      </w:r>
      <w:r>
        <w:tab/>
        <w:t>This section applies to a person who is, or has been—</w:t>
      </w:r>
    </w:p>
    <w:p w14:paraId="617C7511" w14:textId="77777777" w:rsidR="002F1F37" w:rsidRDefault="002F1F37" w:rsidP="00B20FC9">
      <w:pPr>
        <w:pStyle w:val="Apara"/>
        <w:keepNext/>
      </w:pPr>
      <w:r>
        <w:tab/>
        <w:t>(a)</w:t>
      </w:r>
      <w:r>
        <w:tab/>
        <w:t>a member of the electoral commission; or</w:t>
      </w:r>
    </w:p>
    <w:p w14:paraId="7EA3FC5E" w14:textId="77777777" w:rsidR="002F1F37" w:rsidRDefault="002F1F37">
      <w:pPr>
        <w:pStyle w:val="Apara"/>
      </w:pPr>
      <w:r>
        <w:tab/>
        <w:t>(b)</w:t>
      </w:r>
      <w:r>
        <w:tab/>
        <w:t>the commissioner; or</w:t>
      </w:r>
    </w:p>
    <w:p w14:paraId="74159144" w14:textId="77777777" w:rsidR="002F1F37" w:rsidRDefault="002F1F37">
      <w:pPr>
        <w:pStyle w:val="Apara"/>
      </w:pPr>
      <w:r>
        <w:tab/>
        <w:t>(c)</w:t>
      </w:r>
      <w:r>
        <w:tab/>
        <w:t>an officer; or</w:t>
      </w:r>
    </w:p>
    <w:p w14:paraId="7A72C5ED" w14:textId="77777777" w:rsidR="002F1F37" w:rsidRDefault="002F1F37">
      <w:pPr>
        <w:pStyle w:val="Apara"/>
      </w:pPr>
      <w:r>
        <w:tab/>
        <w:t>(d)</w:t>
      </w:r>
      <w:r>
        <w:tab/>
        <w:t>a member of the staff of the electoral commission.</w:t>
      </w:r>
    </w:p>
    <w:p w14:paraId="2020086A" w14:textId="77777777" w:rsidR="002F1F37" w:rsidRDefault="002F1F37">
      <w:pPr>
        <w:pStyle w:val="Amain"/>
      </w:pPr>
      <w:r>
        <w:tab/>
        <w:t>(2)</w:t>
      </w:r>
      <w:r>
        <w:tab/>
        <w:t>A person to whom this section applies shall not, except for this Act, be required—</w:t>
      </w:r>
    </w:p>
    <w:p w14:paraId="07EF92F8" w14:textId="77777777" w:rsidR="002F1F37" w:rsidRDefault="002F1F37">
      <w:pPr>
        <w:pStyle w:val="Apara"/>
      </w:pPr>
      <w:r>
        <w:tab/>
        <w:t>(a)</w:t>
      </w:r>
      <w:r>
        <w:tab/>
        <w:t>to produce in a court a claim for enrolment; or</w:t>
      </w:r>
    </w:p>
    <w:p w14:paraId="0CE5DA03" w14:textId="77777777" w:rsidR="002F1F37" w:rsidRDefault="002F1F37">
      <w:pPr>
        <w:pStyle w:val="Apara"/>
      </w:pPr>
      <w:r>
        <w:tab/>
        <w:t>(b)</w:t>
      </w:r>
      <w:r>
        <w:tab/>
        <w:t>to divulge or communicate to a court any matter or thing in relation to a claim for enrolment that has come to the person’s notice in the exercise of functions under this Act.</w:t>
      </w:r>
    </w:p>
    <w:p w14:paraId="68E9551E" w14:textId="77777777" w:rsidR="002F1F37" w:rsidRDefault="002F1F37">
      <w:pPr>
        <w:pStyle w:val="Amain"/>
        <w:keepNext/>
      </w:pPr>
      <w:r>
        <w:tab/>
        <w:t>(3)</w:t>
      </w:r>
      <w:r>
        <w:tab/>
        <w:t>In this section:</w:t>
      </w:r>
    </w:p>
    <w:p w14:paraId="5A734A4C" w14:textId="77777777" w:rsidR="002F1F37" w:rsidRDefault="002F1F37">
      <w:pPr>
        <w:pStyle w:val="aDef"/>
        <w:rPr>
          <w:color w:val="000000"/>
        </w:rPr>
      </w:pPr>
      <w:r w:rsidRPr="006B4777">
        <w:rPr>
          <w:rStyle w:val="charBoldItals"/>
        </w:rPr>
        <w:t>court</w:t>
      </w:r>
      <w:r>
        <w:rPr>
          <w:color w:val="000000"/>
        </w:rPr>
        <w:t xml:space="preserve"> includes any tribunal, authority or person having power to require the production of documents or the answering of questions.</w:t>
      </w:r>
    </w:p>
    <w:p w14:paraId="13F61CC1" w14:textId="77777777" w:rsidR="002F1F37" w:rsidRDefault="002F1F37">
      <w:pPr>
        <w:pStyle w:val="AH5Sec"/>
      </w:pPr>
      <w:bookmarkStart w:id="107" w:name="_Toc83816964"/>
      <w:r w:rsidRPr="00CD60EA">
        <w:rPr>
          <w:rStyle w:val="CharSectNo"/>
        </w:rPr>
        <w:t>86</w:t>
      </w:r>
      <w:r>
        <w:tab/>
        <w:t>Claims for enrolment not subject to warrants</w:t>
      </w:r>
      <w:bookmarkEnd w:id="107"/>
    </w:p>
    <w:p w14:paraId="63B9D51A" w14:textId="77777777" w:rsidR="002F1F37" w:rsidRDefault="002F1F37">
      <w:pPr>
        <w:pStyle w:val="Amainreturn"/>
      </w:pPr>
      <w:r>
        <w:t>A warrant issued under a Territory law authorising the seizure of a document related to an offence does not authorise the seizure of a claim for enrolment or transfer of enrolment.</w:t>
      </w:r>
    </w:p>
    <w:p w14:paraId="6B31411A" w14:textId="77777777" w:rsidR="002F1F37" w:rsidRDefault="002F1F37">
      <w:pPr>
        <w:pStyle w:val="PageBreak"/>
      </w:pPr>
      <w:r>
        <w:br w:type="page"/>
      </w:r>
    </w:p>
    <w:p w14:paraId="5B9B698C" w14:textId="77777777" w:rsidR="002F1F37" w:rsidRPr="00CD60EA" w:rsidRDefault="002F1F37">
      <w:pPr>
        <w:pStyle w:val="AH2Part"/>
      </w:pPr>
      <w:bookmarkStart w:id="108" w:name="_Toc83816965"/>
      <w:r w:rsidRPr="00CD60EA">
        <w:rPr>
          <w:rStyle w:val="CharPartNo"/>
        </w:rPr>
        <w:lastRenderedPageBreak/>
        <w:t>Part 7</w:t>
      </w:r>
      <w:r>
        <w:tab/>
      </w:r>
      <w:r w:rsidRPr="00CD60EA">
        <w:rPr>
          <w:rStyle w:val="CharPartText"/>
        </w:rPr>
        <w:t>Registration of political parties</w:t>
      </w:r>
      <w:bookmarkEnd w:id="108"/>
    </w:p>
    <w:p w14:paraId="742CF74C" w14:textId="77777777" w:rsidR="002F1F37" w:rsidRDefault="002F1F37">
      <w:pPr>
        <w:pStyle w:val="Placeholder"/>
      </w:pPr>
      <w:r>
        <w:rPr>
          <w:rStyle w:val="CharDivNo"/>
        </w:rPr>
        <w:t xml:space="preserve">  </w:t>
      </w:r>
      <w:r>
        <w:rPr>
          <w:rStyle w:val="CharDivText"/>
        </w:rPr>
        <w:t xml:space="preserve">  </w:t>
      </w:r>
    </w:p>
    <w:p w14:paraId="7C181DD6" w14:textId="77777777" w:rsidR="00685BB4" w:rsidRPr="00736B6D" w:rsidRDefault="00685BB4" w:rsidP="00685BB4">
      <w:pPr>
        <w:pStyle w:val="AH5Sec"/>
      </w:pPr>
      <w:bookmarkStart w:id="109" w:name="_Toc83816966"/>
      <w:r w:rsidRPr="00CD60EA">
        <w:rPr>
          <w:rStyle w:val="CharSectNo"/>
        </w:rPr>
        <w:t>87</w:t>
      </w:r>
      <w:r w:rsidRPr="00736B6D">
        <w:tab/>
        <w:t xml:space="preserve">Meaning of </w:t>
      </w:r>
      <w:r w:rsidRPr="006B4777">
        <w:rPr>
          <w:rStyle w:val="charItals"/>
        </w:rPr>
        <w:t>address</w:t>
      </w:r>
      <w:r w:rsidRPr="00736B6D">
        <w:t>—pt 7</w:t>
      </w:r>
      <w:bookmarkEnd w:id="109"/>
    </w:p>
    <w:p w14:paraId="443D8511" w14:textId="77777777" w:rsidR="002F1F37" w:rsidRDefault="002F1F37">
      <w:pPr>
        <w:pStyle w:val="Amainreturn"/>
        <w:keepNext/>
      </w:pPr>
      <w:r>
        <w:t>In this part:</w:t>
      </w:r>
    </w:p>
    <w:p w14:paraId="0726AD6E" w14:textId="77777777" w:rsidR="002F1F37" w:rsidRDefault="002F1F37">
      <w:pPr>
        <w:pStyle w:val="aDef"/>
      </w:pPr>
      <w:r>
        <w:rPr>
          <w:rStyle w:val="charBoldItals"/>
        </w:rPr>
        <w:t xml:space="preserve">address </w:t>
      </w:r>
      <w:r>
        <w:t>of a person who is, or is nominated to be, the registered officer of a political party means—</w:t>
      </w:r>
    </w:p>
    <w:p w14:paraId="71D7F6AD" w14:textId="77777777" w:rsidR="002F1F37" w:rsidRDefault="002F1F37">
      <w:pPr>
        <w:pStyle w:val="aDefpara"/>
      </w:pPr>
      <w:r>
        <w:tab/>
        <w:t>(a)</w:t>
      </w:r>
      <w:r>
        <w:tab/>
        <w:t>the person’s home address; or</w:t>
      </w:r>
    </w:p>
    <w:p w14:paraId="051F4103" w14:textId="77777777" w:rsidR="002F1F37" w:rsidRDefault="002F1F37">
      <w:pPr>
        <w:pStyle w:val="aDefpara"/>
      </w:pPr>
      <w:r>
        <w:tab/>
        <w:t>(b)</w:t>
      </w:r>
      <w:r>
        <w:tab/>
        <w:t>the person’s business address (other than a post office box); or</w:t>
      </w:r>
    </w:p>
    <w:p w14:paraId="1B0DD4CD" w14:textId="77777777" w:rsidR="002F1F37" w:rsidRDefault="002F1F37">
      <w:pPr>
        <w:pStyle w:val="aDefpara"/>
      </w:pPr>
      <w:r>
        <w:tab/>
        <w:t>(c)</w:t>
      </w:r>
      <w:r>
        <w:tab/>
        <w:t>an address of the party (other than a post office box).</w:t>
      </w:r>
    </w:p>
    <w:p w14:paraId="7CA98599" w14:textId="77777777" w:rsidR="002F1F37" w:rsidRDefault="002F1F37">
      <w:pPr>
        <w:pStyle w:val="AH5Sec"/>
      </w:pPr>
      <w:bookmarkStart w:id="110" w:name="_Toc83816967"/>
      <w:r w:rsidRPr="00CD60EA">
        <w:rPr>
          <w:rStyle w:val="CharSectNo"/>
        </w:rPr>
        <w:t>88</w:t>
      </w:r>
      <w:r>
        <w:tab/>
        <w:t>Register of political parties</w:t>
      </w:r>
      <w:bookmarkEnd w:id="110"/>
    </w:p>
    <w:p w14:paraId="0E774994" w14:textId="77777777" w:rsidR="002F1F37" w:rsidRDefault="002F1F37">
      <w:pPr>
        <w:pStyle w:val="Amain"/>
      </w:pPr>
      <w:r>
        <w:tab/>
        <w:t>(1)</w:t>
      </w:r>
      <w:r>
        <w:tab/>
        <w:t>The commissioner must keep a register of political parties.</w:t>
      </w:r>
    </w:p>
    <w:p w14:paraId="114E6426" w14:textId="77777777" w:rsidR="002F1F37" w:rsidRDefault="002F1F37">
      <w:pPr>
        <w:pStyle w:val="Amain"/>
        <w:keepNext/>
      </w:pPr>
      <w:r>
        <w:tab/>
        <w:t>(2)</w:t>
      </w:r>
      <w:r>
        <w:tab/>
        <w:t>The register must contain the following particulars for each registered party:</w:t>
      </w:r>
    </w:p>
    <w:p w14:paraId="0764ADD2" w14:textId="77777777" w:rsidR="002F1F37" w:rsidRDefault="002F1F37">
      <w:pPr>
        <w:pStyle w:val="Apara"/>
      </w:pPr>
      <w:r>
        <w:tab/>
        <w:t>(a)</w:t>
      </w:r>
      <w:r>
        <w:tab/>
      </w:r>
      <w:r>
        <w:rPr>
          <w:color w:val="000000"/>
        </w:rPr>
        <w:t>the name of the party;</w:t>
      </w:r>
    </w:p>
    <w:p w14:paraId="3C6D049E" w14:textId="77777777" w:rsidR="002F1F37" w:rsidRDefault="002F1F37">
      <w:pPr>
        <w:pStyle w:val="Apara"/>
      </w:pPr>
      <w:r>
        <w:tab/>
        <w:t>(b)</w:t>
      </w:r>
      <w:r>
        <w:tab/>
      </w:r>
      <w:r>
        <w:rPr>
          <w:color w:val="000000"/>
        </w:rPr>
        <w:t>any abbreviation of the name of the party;</w:t>
      </w:r>
    </w:p>
    <w:p w14:paraId="3D56E522" w14:textId="77777777" w:rsidR="002F1F37" w:rsidRDefault="002F1F37">
      <w:pPr>
        <w:pStyle w:val="Apara"/>
        <w:rPr>
          <w:color w:val="000000"/>
        </w:rPr>
      </w:pPr>
      <w:r>
        <w:tab/>
        <w:t>(c)</w:t>
      </w:r>
      <w:r>
        <w:tab/>
      </w:r>
      <w:r>
        <w:rPr>
          <w:color w:val="000000"/>
        </w:rPr>
        <w:t>the name and address of the registered officer of the party.</w:t>
      </w:r>
    </w:p>
    <w:p w14:paraId="49A12AFC" w14:textId="77777777" w:rsidR="002F1F37" w:rsidRDefault="002F1F37">
      <w:pPr>
        <w:pStyle w:val="Amain"/>
      </w:pPr>
      <w:r>
        <w:tab/>
        <w:t>(3)</w:t>
      </w:r>
      <w:r>
        <w:tab/>
        <w:t>The commissioner must make the register available for public inspection.</w:t>
      </w:r>
    </w:p>
    <w:p w14:paraId="46FAD306" w14:textId="77777777" w:rsidR="002F1F37" w:rsidRDefault="002F1F37">
      <w:pPr>
        <w:pStyle w:val="AH5Sec"/>
      </w:pPr>
      <w:bookmarkStart w:id="111" w:name="_Toc83816968"/>
      <w:r w:rsidRPr="00CD60EA">
        <w:rPr>
          <w:rStyle w:val="CharSectNo"/>
        </w:rPr>
        <w:t>89</w:t>
      </w:r>
      <w:r>
        <w:tab/>
        <w:t>Application for registration of political party</w:t>
      </w:r>
      <w:bookmarkEnd w:id="111"/>
    </w:p>
    <w:p w14:paraId="1F7E5FFA" w14:textId="77777777" w:rsidR="002F1F37" w:rsidRDefault="002F1F37">
      <w:pPr>
        <w:pStyle w:val="Amain"/>
        <w:keepNext/>
      </w:pPr>
      <w:r>
        <w:tab/>
        <w:t>(1)</w:t>
      </w:r>
      <w:r>
        <w:tab/>
        <w:t>An application for registration of a political party must—</w:t>
      </w:r>
    </w:p>
    <w:p w14:paraId="4E34C8A5" w14:textId="77777777" w:rsidR="002F1F37" w:rsidRDefault="002F1F37">
      <w:pPr>
        <w:pStyle w:val="Apara"/>
      </w:pPr>
      <w:r>
        <w:tab/>
        <w:t>(a)</w:t>
      </w:r>
      <w:r>
        <w:tab/>
        <w:t>be signed by the secretary of the party; and</w:t>
      </w:r>
    </w:p>
    <w:p w14:paraId="5A023F13" w14:textId="77777777" w:rsidR="002F1F37" w:rsidRDefault="002F1F37">
      <w:pPr>
        <w:pStyle w:val="Apara"/>
      </w:pPr>
      <w:r>
        <w:tab/>
        <w:t>(b)</w:t>
      </w:r>
      <w:r>
        <w:tab/>
        <w:t>state the party’s name; and</w:t>
      </w:r>
    </w:p>
    <w:p w14:paraId="233AB3A4" w14:textId="77777777" w:rsidR="002F1F37" w:rsidRDefault="002F1F37">
      <w:pPr>
        <w:pStyle w:val="Apara"/>
      </w:pPr>
      <w:r>
        <w:tab/>
        <w:t>(c)</w:t>
      </w:r>
      <w:r>
        <w:tab/>
        <w:t>state any abbreviation of the party’s name that the party intends to use for this Act; and</w:t>
      </w:r>
    </w:p>
    <w:p w14:paraId="1E0A5819" w14:textId="77777777" w:rsidR="002F1F37" w:rsidRDefault="002F1F37">
      <w:pPr>
        <w:pStyle w:val="Apara"/>
      </w:pPr>
      <w:r>
        <w:lastRenderedPageBreak/>
        <w:tab/>
        <w:t>(d)</w:t>
      </w:r>
      <w:r>
        <w:tab/>
        <w:t>state the name and address, and contain a specimen signature, of the person nominated to be the registered officer of the party; and</w:t>
      </w:r>
    </w:p>
    <w:p w14:paraId="0DE26F6E" w14:textId="77777777" w:rsidR="002F1F37" w:rsidRDefault="002F1F37">
      <w:pPr>
        <w:pStyle w:val="Apara"/>
      </w:pPr>
      <w:r>
        <w:tab/>
        <w:t>(e)</w:t>
      </w:r>
      <w:r>
        <w:tab/>
        <w:t>be accompanied by a copy of the party’s constitution; and</w:t>
      </w:r>
    </w:p>
    <w:p w14:paraId="42D99937" w14:textId="77777777" w:rsidR="002F1F37" w:rsidRDefault="002F1F37">
      <w:pPr>
        <w:pStyle w:val="Apara"/>
        <w:keepNext/>
      </w:pPr>
      <w:r>
        <w:tab/>
        <w:t>(f)</w:t>
      </w:r>
      <w:r>
        <w:tab/>
        <w:t>be accompanied by a list of the names and addresses of at least 100 members of the party who are electors; and</w:t>
      </w:r>
    </w:p>
    <w:p w14:paraId="30D7AD0C" w14:textId="77777777" w:rsidR="002F1F37" w:rsidRDefault="002F1F37">
      <w:pPr>
        <w:pStyle w:val="Apara"/>
      </w:pPr>
      <w:r>
        <w:tab/>
        <w:t>(g)</w:t>
      </w:r>
      <w:r>
        <w:tab/>
        <w:t>if the party’s name, or any abbreviation of the party’s name that the party intends to use for this Act, includes the name of a particular living person—be accompanied by a written notice, signed by the person, that—</w:t>
      </w:r>
    </w:p>
    <w:p w14:paraId="5D166592" w14:textId="77777777" w:rsidR="002F1F37" w:rsidRDefault="002F1F37">
      <w:pPr>
        <w:pStyle w:val="Asubpara"/>
      </w:pPr>
      <w:r>
        <w:tab/>
        <w:t>(i)</w:t>
      </w:r>
      <w:r>
        <w:tab/>
        <w:t>states an address for the person or indicates that the person’s address is suppressed; and</w:t>
      </w:r>
    </w:p>
    <w:p w14:paraId="3F43856E" w14:textId="77777777" w:rsidR="002F1F37" w:rsidRDefault="002F1F37">
      <w:pPr>
        <w:pStyle w:val="Asubpara"/>
      </w:pPr>
      <w:r>
        <w:tab/>
        <w:t>(ii)</w:t>
      </w:r>
      <w:r>
        <w:tab/>
        <w:t xml:space="preserve">states that the person consents to the use of the person’s name in the party’s name or abbreviation. </w:t>
      </w:r>
    </w:p>
    <w:p w14:paraId="1C629C50" w14:textId="77777777" w:rsidR="002F1F37" w:rsidRDefault="002F1F37">
      <w:pPr>
        <w:pStyle w:val="aNote"/>
      </w:pPr>
      <w:r w:rsidRPr="006B4777">
        <w:rPr>
          <w:rStyle w:val="charItals"/>
        </w:rPr>
        <w:t>Note</w:t>
      </w:r>
      <w:r w:rsidRPr="006B4777">
        <w:rPr>
          <w:rStyle w:val="charItals"/>
        </w:rPr>
        <w:tab/>
      </w:r>
      <w:r>
        <w:t>If a form is approved under s 340A (Approved forms) for an application, the form must be used.</w:t>
      </w:r>
    </w:p>
    <w:p w14:paraId="0E136A41" w14:textId="77777777" w:rsidR="002F1F37" w:rsidRDefault="002F1F37">
      <w:pPr>
        <w:pStyle w:val="Amain"/>
        <w:keepNext/>
      </w:pPr>
      <w:r>
        <w:tab/>
        <w:t>(2)</w:t>
      </w:r>
      <w:r>
        <w:tab/>
        <w:t>However, a notice is not required under subsection (1) (g) if the use of the person’s name in the party’s name or abbreviation does not suggest that there is a connection between the party and the person.</w:t>
      </w:r>
    </w:p>
    <w:p w14:paraId="19DFF424" w14:textId="77777777" w:rsidR="002F1F37" w:rsidRDefault="002F1F37">
      <w:pPr>
        <w:pStyle w:val="aExamHdgss"/>
      </w:pPr>
      <w:r>
        <w:t>Example</w:t>
      </w:r>
    </w:p>
    <w:p w14:paraId="3FA5C938" w14:textId="77777777" w:rsidR="002F1F37" w:rsidRDefault="002F1F37">
      <w:pPr>
        <w:pStyle w:val="aExamss"/>
        <w:keepNext/>
      </w:pPr>
      <w:r>
        <w:t>a name that suggests the party is opposed to the named person</w:t>
      </w:r>
    </w:p>
    <w:p w14:paraId="56252F67" w14:textId="77777777" w:rsidR="002F1F37" w:rsidRDefault="002F1F37">
      <w:pPr>
        <w:pStyle w:val="Amain"/>
      </w:pPr>
      <w:r>
        <w:tab/>
        <w:t>(3)</w:t>
      </w:r>
      <w:r>
        <w:tab/>
        <w:t>The commissioner may use information obtained under subsection (1) (f) only to find out whether the party has at least 100 members who are electors.</w:t>
      </w:r>
    </w:p>
    <w:p w14:paraId="6B9855E3" w14:textId="77777777" w:rsidR="002F1F37" w:rsidRDefault="002F1F37">
      <w:pPr>
        <w:pStyle w:val="AH5Sec"/>
      </w:pPr>
      <w:bookmarkStart w:id="112" w:name="_Toc83816969"/>
      <w:r w:rsidRPr="00CD60EA">
        <w:rPr>
          <w:rStyle w:val="CharSectNo"/>
        </w:rPr>
        <w:lastRenderedPageBreak/>
        <w:t>90</w:t>
      </w:r>
      <w:r>
        <w:tab/>
        <w:t>Further information about application for political party registration</w:t>
      </w:r>
      <w:bookmarkEnd w:id="112"/>
    </w:p>
    <w:p w14:paraId="4E23CCA4" w14:textId="77777777" w:rsidR="002F1F37" w:rsidRDefault="002F1F37" w:rsidP="00E82B9A">
      <w:pPr>
        <w:pStyle w:val="Amain"/>
        <w:keepNext/>
        <w:keepLines/>
      </w:pPr>
      <w:r>
        <w:tab/>
        <w:t>(1)</w:t>
      </w:r>
      <w:r>
        <w:tab/>
        <w:t>For this part, the commissioner may, by written notice given to an applicant for registration of a political party, require the applicant to give to the commissioner within a stated period stated information, or a stated document, relating to the application.</w:t>
      </w:r>
    </w:p>
    <w:p w14:paraId="4E6E8E10" w14:textId="14ABCBA0" w:rsidR="002F1F37" w:rsidRDefault="002F1F37">
      <w:pPr>
        <w:pStyle w:val="aNote"/>
      </w:pPr>
      <w:r>
        <w:rPr>
          <w:rStyle w:val="charItals"/>
        </w:rPr>
        <w:t>Note</w:t>
      </w:r>
      <w:r>
        <w:rPr>
          <w:rStyle w:val="charItals"/>
        </w:rPr>
        <w:tab/>
      </w:r>
      <w:r>
        <w:t xml:space="preserve">For how documents may be given, see </w:t>
      </w:r>
      <w:hyperlink r:id="rId104" w:tooltip="A2001-14" w:history="1">
        <w:r w:rsidR="006B4777" w:rsidRPr="006B4777">
          <w:rPr>
            <w:rStyle w:val="charCitHyperlinkItal"/>
          </w:rPr>
          <w:t>Legislation Act 2001</w:t>
        </w:r>
      </w:hyperlink>
      <w:r>
        <w:t>, pt 19.5.</w:t>
      </w:r>
    </w:p>
    <w:p w14:paraId="024CD787" w14:textId="77777777" w:rsidR="002F1F37" w:rsidRDefault="002F1F37">
      <w:pPr>
        <w:pStyle w:val="Amain"/>
      </w:pPr>
      <w:r>
        <w:tab/>
        <w:t>(2)</w:t>
      </w:r>
      <w:r>
        <w:tab/>
        <w:t>If the applicant fails to comply with a notice under subsection (1), the commissioner may refuse the application.</w:t>
      </w:r>
    </w:p>
    <w:p w14:paraId="58F5161B" w14:textId="77777777" w:rsidR="002F1F37" w:rsidRDefault="002F1F37">
      <w:pPr>
        <w:pStyle w:val="Amain"/>
      </w:pPr>
      <w:r>
        <w:tab/>
        <w:t>(3)</w:t>
      </w:r>
      <w:r>
        <w:tab/>
        <w:t>If the commissioner refuses the application under subsection (2), the commissioner must give the applicant a</w:t>
      </w:r>
      <w:r w:rsidR="009528BF">
        <w:t>n</w:t>
      </w:r>
      <w:r>
        <w:t xml:space="preserve"> </w:t>
      </w:r>
      <w:r w:rsidR="00B62CCB">
        <w:t xml:space="preserve">internal review notice </w:t>
      </w:r>
      <w:r>
        <w:t>about the commissioner’s decision.</w:t>
      </w:r>
    </w:p>
    <w:p w14:paraId="4D5DEF43" w14:textId="77777777" w:rsidR="002F1F37" w:rsidRDefault="002F1F37">
      <w:pPr>
        <w:pStyle w:val="AH5Sec"/>
      </w:pPr>
      <w:bookmarkStart w:id="113" w:name="_Toc83816970"/>
      <w:r w:rsidRPr="00CD60EA">
        <w:rPr>
          <w:rStyle w:val="CharSectNo"/>
        </w:rPr>
        <w:t>91</w:t>
      </w:r>
      <w:r>
        <w:tab/>
        <w:t>Notification and publication of applications</w:t>
      </w:r>
      <w:bookmarkEnd w:id="113"/>
    </w:p>
    <w:p w14:paraId="27B0CBF0" w14:textId="77777777" w:rsidR="002F1F37" w:rsidRDefault="002F1F37">
      <w:pPr>
        <w:pStyle w:val="Amain"/>
      </w:pPr>
      <w:r>
        <w:tab/>
        <w:t>(1)</w:t>
      </w:r>
      <w:r>
        <w:tab/>
        <w:t>If the commissioner receives an application for the registration of a political party, the commissioner must prepare written notice of the application.</w:t>
      </w:r>
    </w:p>
    <w:p w14:paraId="448C6D8F" w14:textId="77777777" w:rsidR="002F1F37" w:rsidRDefault="002F1F37">
      <w:pPr>
        <w:pStyle w:val="Amain"/>
        <w:keepNext/>
      </w:pPr>
      <w:r>
        <w:tab/>
        <w:t>(2)</w:t>
      </w:r>
      <w:r>
        <w:tab/>
        <w:t>The notice must—</w:t>
      </w:r>
    </w:p>
    <w:p w14:paraId="5A53E9B4" w14:textId="77777777" w:rsidR="002F1F37" w:rsidRDefault="002F1F37">
      <w:pPr>
        <w:pStyle w:val="Apara"/>
        <w:keepNext/>
      </w:pPr>
      <w:r>
        <w:tab/>
        <w:t>(a)</w:t>
      </w:r>
      <w:r>
        <w:tab/>
        <w:t>state the following particulars:</w:t>
      </w:r>
    </w:p>
    <w:p w14:paraId="603987AA" w14:textId="77777777" w:rsidR="002F1F37" w:rsidRDefault="002F1F37">
      <w:pPr>
        <w:pStyle w:val="Asubpara"/>
      </w:pPr>
      <w:r>
        <w:tab/>
        <w:t>(i)</w:t>
      </w:r>
      <w:r>
        <w:tab/>
        <w:t>the name of the political party; and</w:t>
      </w:r>
    </w:p>
    <w:p w14:paraId="1A166678" w14:textId="77777777" w:rsidR="002F1F37" w:rsidRDefault="002F1F37">
      <w:pPr>
        <w:pStyle w:val="Asubpara"/>
      </w:pPr>
      <w:r>
        <w:tab/>
        <w:t>(ii)</w:t>
      </w:r>
      <w:r>
        <w:tab/>
        <w:t>any abbreviation of the name of the party that the party intends to use for this Act; and</w:t>
      </w:r>
    </w:p>
    <w:p w14:paraId="6865B7AC" w14:textId="77777777" w:rsidR="002F1F37" w:rsidRDefault="002F1F37">
      <w:pPr>
        <w:pStyle w:val="Asubpara"/>
      </w:pPr>
      <w:r>
        <w:tab/>
        <w:t>(iii)</w:t>
      </w:r>
      <w:r>
        <w:tab/>
        <w:t>the name and address of the person nominated to be the registered officer of the party; and</w:t>
      </w:r>
    </w:p>
    <w:p w14:paraId="21443686" w14:textId="77777777" w:rsidR="002F1F37" w:rsidRDefault="002F1F37">
      <w:pPr>
        <w:pStyle w:val="Apara"/>
      </w:pPr>
      <w:r>
        <w:tab/>
        <w:t>(b)</w:t>
      </w:r>
      <w:r>
        <w:tab/>
        <w:t>state that a copy of each of the following is available for public inspection at the commissioner’s office:</w:t>
      </w:r>
    </w:p>
    <w:p w14:paraId="50EC81E1" w14:textId="77777777" w:rsidR="002F1F37" w:rsidRDefault="002F1F37">
      <w:pPr>
        <w:pStyle w:val="Asubpara"/>
      </w:pPr>
      <w:r>
        <w:tab/>
        <w:t>(i)</w:t>
      </w:r>
      <w:r>
        <w:tab/>
        <w:t>the application;</w:t>
      </w:r>
    </w:p>
    <w:p w14:paraId="1C3F6E5B" w14:textId="77777777" w:rsidR="002F1F37" w:rsidRDefault="002F1F37">
      <w:pPr>
        <w:pStyle w:val="Asubpara"/>
      </w:pPr>
      <w:r>
        <w:tab/>
        <w:t>(ii)</w:t>
      </w:r>
      <w:r>
        <w:tab/>
        <w:t>the party’s constitution;</w:t>
      </w:r>
    </w:p>
    <w:p w14:paraId="487955D3" w14:textId="77777777" w:rsidR="002F1F37" w:rsidRDefault="002F1F37">
      <w:pPr>
        <w:pStyle w:val="Asubpara"/>
      </w:pPr>
      <w:r>
        <w:lastRenderedPageBreak/>
        <w:tab/>
        <w:t>(iii)</w:t>
      </w:r>
      <w:r>
        <w:tab/>
        <w:t>if the application was accompanied by a notice under section 89 (1) (g)—the notice; and</w:t>
      </w:r>
    </w:p>
    <w:p w14:paraId="71DE6567" w14:textId="1DAF88C7" w:rsidR="002F1F37" w:rsidRDefault="002F1F37">
      <w:pPr>
        <w:pStyle w:val="Apara"/>
      </w:pPr>
      <w:r>
        <w:tab/>
        <w:t>(c)</w:t>
      </w:r>
      <w:r>
        <w:tab/>
        <w:t xml:space="preserve">state that written objections to the application may be given to the commissioner within 14 days after the day the notice is notified under the </w:t>
      </w:r>
      <w:hyperlink r:id="rId105" w:tooltip="A2001-14" w:history="1">
        <w:r w:rsidR="006B4777" w:rsidRPr="006B4777">
          <w:rPr>
            <w:rStyle w:val="charCitHyperlinkItal"/>
          </w:rPr>
          <w:t>Legislation Act 2001</w:t>
        </w:r>
      </w:hyperlink>
      <w:r>
        <w:t>.</w:t>
      </w:r>
    </w:p>
    <w:p w14:paraId="7BE513E1" w14:textId="77777777" w:rsidR="002F1F37" w:rsidRDefault="002F1F37">
      <w:pPr>
        <w:pStyle w:val="Amain"/>
        <w:keepNext/>
      </w:pPr>
      <w:r>
        <w:tab/>
        <w:t>(3)</w:t>
      </w:r>
      <w:r>
        <w:tab/>
        <w:t>The notice is a notifiable instrument.</w:t>
      </w:r>
    </w:p>
    <w:p w14:paraId="1E389B7F" w14:textId="721EF0FD" w:rsidR="002F1F37" w:rsidRDefault="002F1F37">
      <w:pPr>
        <w:pStyle w:val="aNote"/>
      </w:pPr>
      <w:r w:rsidRPr="006B4777">
        <w:rPr>
          <w:rStyle w:val="charItals"/>
        </w:rPr>
        <w:t>Note</w:t>
      </w:r>
      <w:r>
        <w:tab/>
        <w:t xml:space="preserve">A notifiable instrument must be notified under the </w:t>
      </w:r>
      <w:hyperlink r:id="rId106" w:tooltip="A2001-14" w:history="1">
        <w:r w:rsidR="006B4777" w:rsidRPr="006B4777">
          <w:rPr>
            <w:rStyle w:val="charCitHyperlinkItal"/>
          </w:rPr>
          <w:t>Legislation Act 2001</w:t>
        </w:r>
      </w:hyperlink>
      <w:r>
        <w:t>.</w:t>
      </w:r>
    </w:p>
    <w:p w14:paraId="7CB21B3E" w14:textId="77777777" w:rsidR="00095B90" w:rsidRPr="0092630A" w:rsidRDefault="00095B90" w:rsidP="00095B90">
      <w:pPr>
        <w:pStyle w:val="Amain"/>
        <w:rPr>
          <w:lang w:eastAsia="en-AU"/>
        </w:rPr>
      </w:pPr>
      <w:r w:rsidRPr="0092630A">
        <w:rPr>
          <w:lang w:eastAsia="en-AU"/>
        </w:rPr>
        <w:tab/>
        <w:t>(4)</w:t>
      </w:r>
      <w:r w:rsidRPr="0092630A">
        <w:rPr>
          <w:lang w:eastAsia="en-AU"/>
        </w:rPr>
        <w:tab/>
        <w:t>The commissioner must give additional public notice of the notice required under this section.</w:t>
      </w:r>
    </w:p>
    <w:p w14:paraId="57CC1DFF" w14:textId="28100AAE"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7"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4CA79EDF" w14:textId="77777777" w:rsidR="002F1F37" w:rsidRDefault="002F1F37">
      <w:pPr>
        <w:pStyle w:val="Amain"/>
      </w:pPr>
      <w:r>
        <w:tab/>
        <w:t>(5)</w:t>
      </w:r>
      <w:r>
        <w:tab/>
        <w:t>The commissioner must make a copy of each of the following available for public inspection at the commissioner’s office:</w:t>
      </w:r>
    </w:p>
    <w:p w14:paraId="5586A5AE" w14:textId="77777777" w:rsidR="002F1F37" w:rsidRDefault="002F1F37">
      <w:pPr>
        <w:pStyle w:val="Apara"/>
      </w:pPr>
      <w:r>
        <w:tab/>
        <w:t>(a)</w:t>
      </w:r>
      <w:r>
        <w:tab/>
        <w:t>the application;</w:t>
      </w:r>
    </w:p>
    <w:p w14:paraId="298EE7CB" w14:textId="77777777" w:rsidR="002F1F37" w:rsidRDefault="002F1F37">
      <w:pPr>
        <w:pStyle w:val="Apara"/>
      </w:pPr>
      <w:r>
        <w:tab/>
        <w:t>(b)</w:t>
      </w:r>
      <w:r>
        <w:tab/>
        <w:t>the party’s constitution;</w:t>
      </w:r>
    </w:p>
    <w:p w14:paraId="6A5F1994" w14:textId="77777777" w:rsidR="002F1F37" w:rsidRDefault="002F1F37">
      <w:pPr>
        <w:pStyle w:val="Apara"/>
      </w:pPr>
      <w:r>
        <w:tab/>
        <w:t>(c)</w:t>
      </w:r>
      <w:r>
        <w:tab/>
        <w:t>if the application was accompanied by a notice under section 89 (1) (g)—the notice.</w:t>
      </w:r>
    </w:p>
    <w:p w14:paraId="5D6543DE" w14:textId="77777777" w:rsidR="002F1F37" w:rsidRDefault="002F1F37">
      <w:pPr>
        <w:pStyle w:val="AH5Sec"/>
      </w:pPr>
      <w:bookmarkStart w:id="114" w:name="_Toc83816971"/>
      <w:r w:rsidRPr="00CD60EA">
        <w:rPr>
          <w:rStyle w:val="CharSectNo"/>
        </w:rPr>
        <w:t>91A</w:t>
      </w:r>
      <w:r>
        <w:tab/>
        <w:t>Objections to applications and responses</w:t>
      </w:r>
      <w:bookmarkEnd w:id="114"/>
    </w:p>
    <w:p w14:paraId="10E97438" w14:textId="77777777" w:rsidR="002F1F37" w:rsidRDefault="002F1F37">
      <w:pPr>
        <w:pStyle w:val="Amain"/>
      </w:pPr>
      <w:r>
        <w:tab/>
        <w:t>(1)</w:t>
      </w:r>
      <w:r>
        <w:tab/>
        <w:t>An objection to an application for registration of a political party must—</w:t>
      </w:r>
    </w:p>
    <w:p w14:paraId="671C3047" w14:textId="77777777" w:rsidR="002F1F37" w:rsidRDefault="002F1F37">
      <w:pPr>
        <w:pStyle w:val="Apara"/>
      </w:pPr>
      <w:r>
        <w:tab/>
        <w:t>(a)</w:t>
      </w:r>
      <w:r>
        <w:tab/>
        <w:t>be in writing; and</w:t>
      </w:r>
    </w:p>
    <w:p w14:paraId="3F750CE1" w14:textId="77777777" w:rsidR="002F1F37" w:rsidRDefault="002F1F37">
      <w:pPr>
        <w:pStyle w:val="Apara"/>
      </w:pPr>
      <w:r>
        <w:tab/>
        <w:t>(b)</w:t>
      </w:r>
      <w:r>
        <w:tab/>
        <w:t>set out the grounds of the objection; and</w:t>
      </w:r>
    </w:p>
    <w:p w14:paraId="087BDB99" w14:textId="77777777" w:rsidR="002F1F37" w:rsidRDefault="002F1F37">
      <w:pPr>
        <w:pStyle w:val="Apara"/>
      </w:pPr>
      <w:r>
        <w:tab/>
        <w:t>(c)</w:t>
      </w:r>
      <w:r>
        <w:tab/>
        <w:t>state the objector’s name and address; and</w:t>
      </w:r>
    </w:p>
    <w:p w14:paraId="12A4377B" w14:textId="77777777" w:rsidR="002F1F37" w:rsidRDefault="002F1F37">
      <w:pPr>
        <w:pStyle w:val="Apara"/>
      </w:pPr>
      <w:r>
        <w:tab/>
        <w:t>(d)</w:t>
      </w:r>
      <w:r>
        <w:tab/>
        <w:t>be signed by the objector; and</w:t>
      </w:r>
    </w:p>
    <w:p w14:paraId="40F11451" w14:textId="77777777" w:rsidR="002F1F37" w:rsidRDefault="002F1F37">
      <w:pPr>
        <w:pStyle w:val="Apara"/>
      </w:pPr>
      <w:r>
        <w:lastRenderedPageBreak/>
        <w:tab/>
        <w:t>(e)</w:t>
      </w:r>
      <w:r>
        <w:tab/>
        <w:t>be given to the commissioner in accordance with the notice under section 91 (Notification and publication of applications) for the application.</w:t>
      </w:r>
    </w:p>
    <w:p w14:paraId="7BA54ED3" w14:textId="77777777" w:rsidR="002F1F37" w:rsidRDefault="002F1F37" w:rsidP="008B60F4">
      <w:pPr>
        <w:pStyle w:val="Amain"/>
        <w:keepNext/>
      </w:pPr>
      <w:r>
        <w:tab/>
        <w:t>(2)</w:t>
      </w:r>
      <w:r>
        <w:tab/>
        <w:t>The commissioner must give to the person nominated to be the registered officer of the political party—</w:t>
      </w:r>
    </w:p>
    <w:p w14:paraId="0FCDE7F8" w14:textId="77777777" w:rsidR="002F1F37" w:rsidRDefault="002F1F37">
      <w:pPr>
        <w:pStyle w:val="Apara"/>
      </w:pPr>
      <w:r>
        <w:tab/>
        <w:t>(a)</w:t>
      </w:r>
      <w:r>
        <w:tab/>
        <w:t>a copy of each objection given to the commissioner in accordance with subsection (1); and</w:t>
      </w:r>
    </w:p>
    <w:p w14:paraId="6948DD8C" w14:textId="77777777" w:rsidR="002F1F37" w:rsidRDefault="002F1F37">
      <w:pPr>
        <w:pStyle w:val="Apara"/>
      </w:pPr>
      <w:r>
        <w:tab/>
        <w:t>(b)</w:t>
      </w:r>
      <w:r>
        <w:tab/>
        <w:t>a written notice inviting the person to give any response to the objection to the commissioner, in writing, within 14 days after the day the notice is given to the person.</w:t>
      </w:r>
    </w:p>
    <w:p w14:paraId="2B683680" w14:textId="77777777" w:rsidR="002F1F37" w:rsidRDefault="002F1F37">
      <w:pPr>
        <w:pStyle w:val="Amain"/>
        <w:keepNext/>
      </w:pPr>
      <w:r>
        <w:tab/>
        <w:t>(3)</w:t>
      </w:r>
      <w:r>
        <w:tab/>
        <w:t>The commissioner must make a copy of the following available for public inspection:</w:t>
      </w:r>
    </w:p>
    <w:p w14:paraId="57FFA2E4" w14:textId="77777777" w:rsidR="002F1F37" w:rsidRDefault="002F1F37">
      <w:pPr>
        <w:pStyle w:val="Apara"/>
      </w:pPr>
      <w:r>
        <w:tab/>
        <w:t>(a)</w:t>
      </w:r>
      <w:r>
        <w:tab/>
        <w:t>each objection given to the commissioner in accordance with subsection (1);</w:t>
      </w:r>
    </w:p>
    <w:p w14:paraId="0518EF3B" w14:textId="77777777" w:rsidR="002F1F37" w:rsidRDefault="002F1F37">
      <w:pPr>
        <w:pStyle w:val="Apara"/>
      </w:pPr>
      <w:r>
        <w:tab/>
        <w:t>(b)</w:t>
      </w:r>
      <w:r>
        <w:tab/>
        <w:t>each response given to the commissioner in accordance with the notice under subsection (2).</w:t>
      </w:r>
    </w:p>
    <w:p w14:paraId="289E5B37" w14:textId="77777777" w:rsidR="002F1F37" w:rsidRDefault="002F1F37">
      <w:pPr>
        <w:pStyle w:val="Amain"/>
      </w:pPr>
      <w:r>
        <w:tab/>
        <w:t>(4)</w:t>
      </w:r>
      <w:r>
        <w:tab/>
        <w:t>In deciding whether to register the political party, the commissioner must consider each objection and response given to the commissioner in accordance with this section.</w:t>
      </w:r>
    </w:p>
    <w:p w14:paraId="5E1E09F8" w14:textId="77777777" w:rsidR="002F1F37" w:rsidRDefault="002F1F37">
      <w:pPr>
        <w:pStyle w:val="AH5Sec"/>
      </w:pPr>
      <w:bookmarkStart w:id="115" w:name="_Toc83816972"/>
      <w:r w:rsidRPr="00CD60EA">
        <w:rPr>
          <w:rStyle w:val="CharSectNo"/>
        </w:rPr>
        <w:t>92</w:t>
      </w:r>
      <w:r>
        <w:tab/>
        <w:t>Registration of political parties</w:t>
      </w:r>
      <w:bookmarkEnd w:id="115"/>
    </w:p>
    <w:p w14:paraId="417169C0" w14:textId="77777777" w:rsidR="002F1F37" w:rsidRDefault="002F1F37">
      <w:pPr>
        <w:pStyle w:val="Amain"/>
      </w:pPr>
      <w:r>
        <w:tab/>
        <w:t>(1)</w:t>
      </w:r>
      <w:r>
        <w:tab/>
        <w:t>If an application for registration of a political party is made under this part, the commissioner must register the party unless the commissioner refuses the application under section 90 (2) (Further information about application for political party registration) or section 93 (Refusal of applications for registration).</w:t>
      </w:r>
    </w:p>
    <w:p w14:paraId="36F2D1DA" w14:textId="77777777" w:rsidR="002F1F37" w:rsidRDefault="002F1F37">
      <w:pPr>
        <w:pStyle w:val="Amain"/>
      </w:pPr>
      <w:r>
        <w:tab/>
        <w:t>(2)</w:t>
      </w:r>
      <w:r>
        <w:tab/>
        <w:t>If the commissioner registers a political party, the commissioner must prepare written notice of the registration.</w:t>
      </w:r>
    </w:p>
    <w:p w14:paraId="1C696FA4" w14:textId="77777777" w:rsidR="002F1F37" w:rsidRDefault="002F1F37">
      <w:pPr>
        <w:pStyle w:val="Amain"/>
        <w:keepNext/>
      </w:pPr>
      <w:r>
        <w:tab/>
        <w:t>(3)</w:t>
      </w:r>
      <w:r>
        <w:t> </w:t>
      </w:r>
      <w:r>
        <w:tab/>
        <w:t>The notice is a notifiable instrument.</w:t>
      </w:r>
    </w:p>
    <w:p w14:paraId="13EC9915" w14:textId="0A7676ED"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08" w:tooltip="A2001-14" w:history="1">
        <w:r w:rsidR="006B4777" w:rsidRPr="006B4777">
          <w:rPr>
            <w:rStyle w:val="charCitHyperlinkItal"/>
          </w:rPr>
          <w:t>Legislation Act 2001</w:t>
        </w:r>
      </w:hyperlink>
      <w:r>
        <w:t>.</w:t>
      </w:r>
    </w:p>
    <w:p w14:paraId="76B97E70" w14:textId="77777777" w:rsidR="002F1F37" w:rsidRDefault="002F1F37">
      <w:pPr>
        <w:pStyle w:val="Amain"/>
      </w:pPr>
      <w:r>
        <w:lastRenderedPageBreak/>
        <w:tab/>
        <w:t>(4)</w:t>
      </w:r>
      <w:r>
        <w:tab/>
        <w:t>The commissioner must also give notice of the registration to the secretary of the political party.</w:t>
      </w:r>
    </w:p>
    <w:p w14:paraId="4534774A" w14:textId="77777777" w:rsidR="002F1F37" w:rsidRDefault="002F1F37">
      <w:pPr>
        <w:pStyle w:val="Amain"/>
      </w:pPr>
      <w:r>
        <w:tab/>
        <w:t>(5)</w:t>
      </w:r>
      <w:r>
        <w:tab/>
        <w:t>In addition, if an objection was made under section 91A (Objections to applications and responses) to the application, the commissioner must give the objector a</w:t>
      </w:r>
      <w:r w:rsidR="009528BF">
        <w:t>n</w:t>
      </w:r>
      <w:r>
        <w:t xml:space="preserve"> </w:t>
      </w:r>
      <w:r w:rsidR="00B62CCB">
        <w:t xml:space="preserve">internal review notice </w:t>
      </w:r>
      <w:r>
        <w:t>about the decision to register the political party.</w:t>
      </w:r>
    </w:p>
    <w:p w14:paraId="08D11B3E" w14:textId="77777777" w:rsidR="002F1F37" w:rsidRDefault="002F1F37">
      <w:pPr>
        <w:pStyle w:val="AH5Sec"/>
      </w:pPr>
      <w:bookmarkStart w:id="116" w:name="_Toc83816973"/>
      <w:r w:rsidRPr="00CD60EA">
        <w:rPr>
          <w:rStyle w:val="CharSectNo"/>
        </w:rPr>
        <w:t>93</w:t>
      </w:r>
      <w:r>
        <w:tab/>
        <w:t>Refusal of applications for registration</w:t>
      </w:r>
      <w:bookmarkEnd w:id="116"/>
    </w:p>
    <w:p w14:paraId="590EC654" w14:textId="77777777" w:rsidR="002F1F37" w:rsidRDefault="002F1F37">
      <w:pPr>
        <w:pStyle w:val="Amain"/>
      </w:pPr>
      <w:r>
        <w:tab/>
        <w:t>(1)</w:t>
      </w:r>
      <w:r>
        <w:tab/>
        <w:t>The commissioner must refuse an application for the registration of a political party if—</w:t>
      </w:r>
    </w:p>
    <w:p w14:paraId="26DB762F" w14:textId="77777777" w:rsidR="002F1F37" w:rsidRDefault="002F1F37">
      <w:pPr>
        <w:pStyle w:val="Apara"/>
      </w:pPr>
      <w:r>
        <w:tab/>
        <w:t>(a)</w:t>
      </w:r>
      <w:r>
        <w:tab/>
        <w:t>for an application for registration of a political party—the commissioner believes on reasonable grounds that, when it made the application, the party did not have at least 100 members who were electors; or</w:t>
      </w:r>
    </w:p>
    <w:p w14:paraId="4C51B19B" w14:textId="77777777" w:rsidR="002F1F37" w:rsidRDefault="002F1F37">
      <w:pPr>
        <w:pStyle w:val="Apara"/>
      </w:pPr>
      <w:r>
        <w:tab/>
        <w:t>(b)</w:t>
      </w:r>
      <w:r>
        <w:tab/>
        <w:t>the person nominated in the application to be the registered officer of the party is not qualified to be an elector or is the registered officer of a registered party; or</w:t>
      </w:r>
    </w:p>
    <w:p w14:paraId="75175A8D" w14:textId="77777777" w:rsidR="002F1F37" w:rsidRDefault="002F1F37">
      <w:pPr>
        <w:pStyle w:val="Apara"/>
      </w:pPr>
      <w:r>
        <w:tab/>
        <w:t>(c)</w:t>
      </w:r>
      <w:r>
        <w:tab/>
        <w:t>the party is ineligible for registration because of section 99 (Use of party name after cancellation); or</w:t>
      </w:r>
    </w:p>
    <w:p w14:paraId="1BF9CBDC" w14:textId="77777777" w:rsidR="002F1F37" w:rsidRDefault="002F1F37">
      <w:pPr>
        <w:pStyle w:val="Apara"/>
      </w:pPr>
      <w:r>
        <w:tab/>
        <w:t>(d)</w:t>
      </w:r>
      <w:r>
        <w:tab/>
        <w:t>the party’s name, or any abbreviation of the party’s name that the party intends to use for this Act, includes the name of a particular living person and the application is not accompanied by the notice (if required) under section 89 (1) (g).</w:t>
      </w:r>
    </w:p>
    <w:p w14:paraId="590E7B7B" w14:textId="77777777" w:rsidR="002F1F37" w:rsidRDefault="002F1F37">
      <w:pPr>
        <w:pStyle w:val="Amain"/>
      </w:pPr>
      <w:r>
        <w:tab/>
        <w:t>(2)</w:t>
      </w:r>
      <w:r>
        <w:tab/>
        <w:t>The commissioner must also refuse an application if the commissioner believes on reasonable grounds that the name of the political party, or any abbreviation of that name that the application states that the party intends to use for this Act—</w:t>
      </w:r>
    </w:p>
    <w:p w14:paraId="1BA3FF3E" w14:textId="77777777" w:rsidR="002F1F37" w:rsidRDefault="002F1F37">
      <w:pPr>
        <w:pStyle w:val="Apara"/>
      </w:pPr>
      <w:r>
        <w:tab/>
        <w:t>(a)</w:t>
      </w:r>
      <w:r>
        <w:tab/>
        <w:t>consists of more than 6 words; or</w:t>
      </w:r>
    </w:p>
    <w:p w14:paraId="7D83B407" w14:textId="77777777" w:rsidR="002F1F37" w:rsidRDefault="002F1F37">
      <w:pPr>
        <w:pStyle w:val="Apara"/>
      </w:pPr>
      <w:r>
        <w:tab/>
        <w:t>(b)</w:t>
      </w:r>
      <w:r>
        <w:tab/>
        <w:t>is obscene; or</w:t>
      </w:r>
    </w:p>
    <w:p w14:paraId="409E6DD3" w14:textId="77777777" w:rsidR="002F1F37" w:rsidRDefault="002F1F37">
      <w:pPr>
        <w:pStyle w:val="Apara"/>
      </w:pPr>
      <w:r>
        <w:lastRenderedPageBreak/>
        <w:tab/>
        <w:t>(c)</w:t>
      </w:r>
      <w:r>
        <w:tab/>
        <w:t xml:space="preserve">is the name, or an acronym of the name, of another political party; or </w:t>
      </w:r>
    </w:p>
    <w:p w14:paraId="18E8061B" w14:textId="77777777" w:rsidR="002F1F37" w:rsidRDefault="002F1F37">
      <w:pPr>
        <w:pStyle w:val="Apara"/>
      </w:pPr>
      <w:r>
        <w:tab/>
        <w:t>(d)</w:t>
      </w:r>
      <w:r>
        <w:tab/>
        <w:t>so nearly resembles the name, or an acronym of the name, of another political party that it is likely to be confused with or mistaken for that name or acronym; or</w:t>
      </w:r>
    </w:p>
    <w:p w14:paraId="183EF41B" w14:textId="77777777" w:rsidR="002F1F37" w:rsidRDefault="002F1F37">
      <w:pPr>
        <w:pStyle w:val="Apara"/>
      </w:pPr>
      <w:r>
        <w:tab/>
        <w:t>(e)</w:t>
      </w:r>
      <w:r>
        <w:tab/>
        <w:t>consists of the word ‘independent’; or</w:t>
      </w:r>
    </w:p>
    <w:p w14:paraId="42276F6C" w14:textId="77777777" w:rsidR="002F1F37" w:rsidRDefault="002F1F37">
      <w:pPr>
        <w:pStyle w:val="Apara"/>
      </w:pPr>
      <w:r>
        <w:tab/>
        <w:t>(f)</w:t>
      </w:r>
      <w:r>
        <w:tab/>
        <w:t xml:space="preserve">consists of the words ‘independent party’; or </w:t>
      </w:r>
    </w:p>
    <w:p w14:paraId="7DEA643D" w14:textId="77777777" w:rsidR="002F1F37" w:rsidRDefault="002F1F37">
      <w:pPr>
        <w:pStyle w:val="Apara"/>
      </w:pPr>
      <w:r>
        <w:tab/>
        <w:t>(g)</w:t>
      </w:r>
      <w:r>
        <w:tab/>
        <w:t>consists of or includes the word ‘independent’ and—</w:t>
      </w:r>
    </w:p>
    <w:p w14:paraId="2414687B" w14:textId="77777777" w:rsidR="002F1F37" w:rsidRDefault="002F1F37">
      <w:pPr>
        <w:pStyle w:val="Asubpara"/>
      </w:pPr>
      <w:r>
        <w:tab/>
        <w:t>(i)</w:t>
      </w:r>
      <w:r>
        <w:tab/>
        <w:t>the name, or an acronym of the name, of another political party; or</w:t>
      </w:r>
    </w:p>
    <w:p w14:paraId="3DF8F4F3" w14:textId="77777777" w:rsidR="002F1F37" w:rsidRDefault="002F1F37">
      <w:pPr>
        <w:pStyle w:val="Asubpara"/>
      </w:pPr>
      <w:r>
        <w:tab/>
        <w:t>(ii)</w:t>
      </w:r>
      <w:r>
        <w:tab/>
        <w:t>matter that so nearly resembles the name, or an acronym of the name, of another political party that the matter is likely to be confused with or mistaken for that name or acronym.</w:t>
      </w:r>
    </w:p>
    <w:p w14:paraId="12D9E5F2" w14:textId="77777777" w:rsidR="002F1F37" w:rsidRDefault="002F1F37">
      <w:pPr>
        <w:pStyle w:val="Amain"/>
      </w:pPr>
      <w:r>
        <w:tab/>
        <w:t>(3)</w:t>
      </w:r>
      <w:r>
        <w:tab/>
        <w:t>If the commissioner refuses an application for the registration of a political party, the commissioner must—</w:t>
      </w:r>
    </w:p>
    <w:p w14:paraId="4C573C52" w14:textId="77777777" w:rsidR="002F1F37" w:rsidRDefault="002F1F37">
      <w:pPr>
        <w:pStyle w:val="Apara"/>
      </w:pPr>
      <w:r>
        <w:tab/>
        <w:t>(a)</w:t>
      </w:r>
      <w:r>
        <w:tab/>
        <w:t>give the secretary of the party a</w:t>
      </w:r>
      <w:r w:rsidR="009528BF">
        <w:t>n</w:t>
      </w:r>
      <w:r>
        <w:t xml:space="preserve"> </w:t>
      </w:r>
      <w:r w:rsidR="00B62CCB">
        <w:t xml:space="preserve">internal review notice </w:t>
      </w:r>
      <w:r>
        <w:t>about the decision to refuse the application; and</w:t>
      </w:r>
    </w:p>
    <w:p w14:paraId="49B1F399" w14:textId="77777777" w:rsidR="002F1F37" w:rsidRDefault="002F1F37">
      <w:pPr>
        <w:pStyle w:val="Apara"/>
      </w:pPr>
      <w:r>
        <w:tab/>
        <w:t>(b)</w:t>
      </w:r>
      <w:r>
        <w:tab/>
        <w:t>if an objection was made under section 91A (Objections to applications and responses) to the application—give the objector written notice of the refusal.</w:t>
      </w:r>
    </w:p>
    <w:p w14:paraId="4ADB1E4E" w14:textId="77777777" w:rsidR="002F1F37" w:rsidRDefault="002F1F37">
      <w:pPr>
        <w:pStyle w:val="Amain"/>
      </w:pPr>
      <w:r>
        <w:tab/>
        <w:t>(4)</w:t>
      </w:r>
      <w:r>
        <w:tab/>
        <w:t xml:space="preserve">In this section, </w:t>
      </w:r>
      <w:r>
        <w:rPr>
          <w:rStyle w:val="charBoldItals"/>
        </w:rPr>
        <w:t>another political party</w:t>
      </w:r>
      <w:r>
        <w:t>, in relation to a political party, is—</w:t>
      </w:r>
    </w:p>
    <w:p w14:paraId="53267B7D" w14:textId="77777777" w:rsidR="002F1F37" w:rsidRDefault="002F1F37">
      <w:pPr>
        <w:pStyle w:val="Apara"/>
      </w:pPr>
      <w:r>
        <w:tab/>
        <w:t>(a)</w:t>
      </w:r>
      <w:r>
        <w:tab/>
        <w:t>a registered party; or</w:t>
      </w:r>
    </w:p>
    <w:p w14:paraId="065C4C7F" w14:textId="77777777" w:rsidR="002F1F37" w:rsidRDefault="002F1F37">
      <w:pPr>
        <w:pStyle w:val="Apara"/>
      </w:pPr>
      <w:r>
        <w:tab/>
        <w:t>(b)</w:t>
      </w:r>
      <w:r>
        <w:tab/>
        <w:t>a political party at least 1 member of which is a member of—</w:t>
      </w:r>
    </w:p>
    <w:p w14:paraId="1DEF4EB3" w14:textId="77777777" w:rsidR="002F1F37" w:rsidRDefault="002F1F37">
      <w:pPr>
        <w:pStyle w:val="Asubpara"/>
      </w:pPr>
      <w:r>
        <w:tab/>
        <w:t>(i)</w:t>
      </w:r>
      <w:r>
        <w:tab/>
        <w:t>the Legislative Assembly; or</w:t>
      </w:r>
    </w:p>
    <w:p w14:paraId="00AAE31A" w14:textId="77777777" w:rsidR="002F1F37" w:rsidRDefault="002F1F37">
      <w:pPr>
        <w:pStyle w:val="Asubpara"/>
      </w:pPr>
      <w:r>
        <w:tab/>
        <w:t>(ii)</w:t>
      </w:r>
      <w:r>
        <w:tab/>
        <w:t>the Commonwealth Parliament; or</w:t>
      </w:r>
    </w:p>
    <w:p w14:paraId="36D70728" w14:textId="77777777" w:rsidR="002F1F37" w:rsidRDefault="002F1F37">
      <w:pPr>
        <w:pStyle w:val="Asubpara"/>
      </w:pPr>
      <w:r>
        <w:tab/>
        <w:t>(iii)</w:t>
      </w:r>
      <w:r>
        <w:tab/>
        <w:t>a State legislature; or</w:t>
      </w:r>
    </w:p>
    <w:p w14:paraId="723A5189" w14:textId="77777777" w:rsidR="002F1F37" w:rsidRDefault="002F1F37" w:rsidP="008B60F4">
      <w:pPr>
        <w:pStyle w:val="Apara"/>
        <w:keepLines/>
      </w:pPr>
      <w:r>
        <w:lastRenderedPageBreak/>
        <w:tab/>
        <w:t>(c)</w:t>
      </w:r>
      <w:r>
        <w:tab/>
        <w:t>a political party registered or recognised for the law of the Commonwealth or a State that relates to the election of members of the Commonwealth Parliament or the State legislature.</w:t>
      </w:r>
    </w:p>
    <w:p w14:paraId="4256EF6D" w14:textId="77777777" w:rsidR="002F1F37" w:rsidRDefault="002F1F37">
      <w:pPr>
        <w:pStyle w:val="Amain"/>
      </w:pPr>
      <w:r>
        <w:tab/>
        <w:t>(5)</w:t>
      </w:r>
      <w:r>
        <w:tab/>
        <w:t>However,</w:t>
      </w:r>
      <w:r>
        <w:rPr>
          <w:rStyle w:val="charBoldItals"/>
        </w:rPr>
        <w:t xml:space="preserve"> another political party</w:t>
      </w:r>
      <w:r>
        <w:t>, in relation to a political party, does not include a political party that is related to it.</w:t>
      </w:r>
    </w:p>
    <w:p w14:paraId="1C2C0FC7" w14:textId="77777777" w:rsidR="002F1F37" w:rsidRDefault="002F1F37">
      <w:pPr>
        <w:pStyle w:val="Amain"/>
        <w:keepNext/>
      </w:pPr>
      <w:r>
        <w:tab/>
        <w:t>(6)</w:t>
      </w:r>
      <w:r>
        <w:tab/>
        <w:t>In this section:</w:t>
      </w:r>
    </w:p>
    <w:p w14:paraId="6165FD56" w14:textId="77777777" w:rsidR="002F1F37" w:rsidRDefault="002F1F37">
      <w:pPr>
        <w:pStyle w:val="aDef"/>
        <w:rPr>
          <w:color w:val="000000"/>
        </w:rPr>
      </w:pPr>
      <w:r>
        <w:rPr>
          <w:rStyle w:val="charBoldItals"/>
        </w:rPr>
        <w:t>name</w:t>
      </w:r>
      <w:r>
        <w:t xml:space="preserve"> </w:t>
      </w:r>
      <w:r>
        <w:rPr>
          <w:color w:val="000000"/>
        </w:rPr>
        <w:t>includes an abbreviation of the name.</w:t>
      </w:r>
    </w:p>
    <w:p w14:paraId="20B4C75A" w14:textId="77777777" w:rsidR="002F1F37" w:rsidRDefault="002F1F37">
      <w:pPr>
        <w:pStyle w:val="AH5Sec"/>
      </w:pPr>
      <w:bookmarkStart w:id="117" w:name="_Toc83816974"/>
      <w:r w:rsidRPr="00CD60EA">
        <w:rPr>
          <w:rStyle w:val="CharSectNo"/>
        </w:rPr>
        <w:t>94</w:t>
      </w:r>
      <w:r>
        <w:tab/>
        <w:t>Amendment of applications for registration</w:t>
      </w:r>
      <w:bookmarkEnd w:id="117"/>
    </w:p>
    <w:p w14:paraId="52508BE1" w14:textId="77777777" w:rsidR="002F1F37" w:rsidRDefault="002F1F37">
      <w:pPr>
        <w:pStyle w:val="Amain"/>
      </w:pPr>
      <w:r>
        <w:tab/>
        <w:t>(1)</w:t>
      </w:r>
      <w:r>
        <w:tab/>
        <w:t>If the commissioner is of the opinion that an application for the registration of a political party must be refused under section 93 (Refusal of applications for registration), but</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that</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the application might be amended to prevent the refusal, the commissioner must give the applicant written notice to that effect.</w:t>
      </w:r>
    </w:p>
    <w:p w14:paraId="77131BD0" w14:textId="77777777" w:rsidR="002F1F37" w:rsidRDefault="002F1F37">
      <w:pPr>
        <w:pStyle w:val="Amain"/>
      </w:pPr>
      <w:r>
        <w:tab/>
        <w:t>(2)</w:t>
      </w:r>
      <w:r>
        <w:tab/>
        <w:t>The notice must—</w:t>
      </w:r>
    </w:p>
    <w:p w14:paraId="331EFC0A" w14:textId="77777777" w:rsidR="002F1F37" w:rsidRDefault="002F1F37">
      <w:pPr>
        <w:pStyle w:val="Apara"/>
      </w:pPr>
      <w:r>
        <w:tab/>
        <w:t>(a)</w:t>
      </w:r>
      <w:r>
        <w:tab/>
        <w:t xml:space="preserve">set out the reasons for the commissioner’s opinion; and </w:t>
      </w:r>
    </w:p>
    <w:p w14:paraId="46B7E0AD" w14:textId="77777777" w:rsidR="002F1F37" w:rsidRDefault="002F1F37">
      <w:pPr>
        <w:pStyle w:val="Apara"/>
      </w:pPr>
      <w:r>
        <w:tab/>
        <w:t>(b)</w:t>
      </w:r>
      <w:r>
        <w:tab/>
        <w:t>describe the effect of subsections (3) to (5).</w:t>
      </w:r>
    </w:p>
    <w:p w14:paraId="17332CE9" w14:textId="77777777" w:rsidR="002F1F37" w:rsidRDefault="002F1F37">
      <w:pPr>
        <w:pStyle w:val="Amain"/>
      </w:pPr>
      <w:r>
        <w:tab/>
        <w:t>(3)</w:t>
      </w:r>
      <w:r>
        <w:tab/>
        <w:t>If the commissioner gives the notice to the applicant, the commissioner is not required to further consider the application unless a request is made under subsection (4).</w:t>
      </w:r>
    </w:p>
    <w:p w14:paraId="214E94E1" w14:textId="77777777" w:rsidR="002F1F37" w:rsidRDefault="002F1F37">
      <w:pPr>
        <w:pStyle w:val="Amain"/>
      </w:pPr>
      <w:r>
        <w:tab/>
        <w:t>(4)</w:t>
      </w:r>
      <w:r>
        <w:tab/>
        <w:t>Within 28 days after receiving the notice, the applicant may give the commissioner a written request, signed by the applicant, for the commissioner—</w:t>
      </w:r>
    </w:p>
    <w:p w14:paraId="5EB231FC" w14:textId="77777777" w:rsidR="002F1F37" w:rsidRDefault="002F1F37">
      <w:pPr>
        <w:pStyle w:val="Apara"/>
      </w:pPr>
      <w:r>
        <w:tab/>
        <w:t>(a)</w:t>
      </w:r>
      <w:r>
        <w:tab/>
        <w:t>to amend the application in a stated way; or</w:t>
      </w:r>
    </w:p>
    <w:p w14:paraId="75347DDD" w14:textId="77777777" w:rsidR="002F1F37" w:rsidRDefault="002F1F37">
      <w:pPr>
        <w:pStyle w:val="Apara"/>
      </w:pPr>
      <w:r>
        <w:tab/>
        <w:t>(b)</w:t>
      </w:r>
      <w:r>
        <w:tab/>
        <w:t>to consider the application in the form in which it was made.</w:t>
      </w:r>
    </w:p>
    <w:p w14:paraId="79CD8802" w14:textId="77777777" w:rsidR="002F1F37" w:rsidRDefault="002F1F37">
      <w:pPr>
        <w:pStyle w:val="Amain"/>
      </w:pPr>
      <w:r>
        <w:tab/>
        <w:t>(5)</w:t>
      </w:r>
      <w:r>
        <w:tab/>
        <w:t>The commissioner must comply with the request.</w:t>
      </w:r>
    </w:p>
    <w:p w14:paraId="5CE7B753" w14:textId="77777777" w:rsidR="002F1F37" w:rsidRDefault="002F1F37" w:rsidP="008B60F4">
      <w:pPr>
        <w:pStyle w:val="Amain"/>
        <w:keepLines/>
      </w:pPr>
      <w:r>
        <w:lastRenderedPageBreak/>
        <w:tab/>
        <w:t>(6)</w:t>
      </w:r>
      <w:r>
        <w:tab/>
        <w:t>If the applicant requests the commissioner to amend the application in a stated way, the application as amended in accordance with the request is taken to be a new application for the registration of a political party.</w:t>
      </w:r>
    </w:p>
    <w:p w14:paraId="4070DC12" w14:textId="77777777" w:rsidR="002F1F37" w:rsidRDefault="002F1F37">
      <w:pPr>
        <w:pStyle w:val="AH5Sec"/>
      </w:pPr>
      <w:bookmarkStart w:id="118" w:name="_Toc83816975"/>
      <w:r w:rsidRPr="00CD60EA">
        <w:rPr>
          <w:rStyle w:val="CharSectNo"/>
        </w:rPr>
        <w:t>95</w:t>
      </w:r>
      <w:r>
        <w:tab/>
        <w:t>Changes to particulars in register</w:t>
      </w:r>
      <w:bookmarkEnd w:id="118"/>
    </w:p>
    <w:p w14:paraId="44B76E1D" w14:textId="77777777" w:rsidR="002F1F37" w:rsidRDefault="002F1F37">
      <w:pPr>
        <w:pStyle w:val="Amain"/>
      </w:pPr>
      <w:r>
        <w:tab/>
        <w:t>(1)</w:t>
      </w:r>
      <w:r>
        <w:tab/>
        <w:t>The secretary of a registered party may apply to the commissioner to change particulars included in the register of political parties in relation to the party.</w:t>
      </w:r>
    </w:p>
    <w:p w14:paraId="4C0824A1" w14:textId="77777777" w:rsidR="002F1F37" w:rsidRDefault="002F1F37">
      <w:pPr>
        <w:pStyle w:val="Amain"/>
      </w:pPr>
      <w:r>
        <w:tab/>
        <w:t>(2)</w:t>
      </w:r>
      <w:r>
        <w:tab/>
        <w:t>This part (other than section 94 and this section) applies, with all necessary changes, to an application under subsection (1), as if it were an application for registration of the political party and any objection to the application were an objection to the registration.</w:t>
      </w:r>
    </w:p>
    <w:p w14:paraId="6F720303" w14:textId="77777777" w:rsidR="002F1F37" w:rsidRDefault="002F1F37">
      <w:pPr>
        <w:pStyle w:val="Amain"/>
      </w:pPr>
      <w:r>
        <w:tab/>
        <w:t>(3)</w:t>
      </w:r>
      <w:r>
        <w:tab/>
        <w:t>Section 91 (Notification and publication of applications) and section 91A (Objections to applications and responses) do not apply to an application to change the address of the registered officer of a registered party.</w:t>
      </w:r>
    </w:p>
    <w:p w14:paraId="03EA71B8" w14:textId="77777777" w:rsidR="002F1F37" w:rsidRDefault="002F1F37">
      <w:pPr>
        <w:pStyle w:val="AH5Sec"/>
      </w:pPr>
      <w:bookmarkStart w:id="119" w:name="_Toc83816976"/>
      <w:r w:rsidRPr="00CD60EA">
        <w:rPr>
          <w:rStyle w:val="CharSectNo"/>
        </w:rPr>
        <w:t>95A</w:t>
      </w:r>
      <w:r>
        <w:tab/>
        <w:t>Objection to continued use of name</w:t>
      </w:r>
      <w:bookmarkEnd w:id="119"/>
    </w:p>
    <w:p w14:paraId="54195B69" w14:textId="77777777" w:rsidR="002F1F37" w:rsidRDefault="002F1F37">
      <w:pPr>
        <w:pStyle w:val="Amain"/>
        <w:keepNext/>
      </w:pPr>
      <w:r>
        <w:tab/>
        <w:t>(1)</w:t>
      </w:r>
      <w:r>
        <w:tab/>
        <w:t>This section applies if—</w:t>
      </w:r>
    </w:p>
    <w:p w14:paraId="6BD4B47E" w14:textId="77777777" w:rsidR="002F1F37" w:rsidRDefault="002F1F37">
      <w:pPr>
        <w:pStyle w:val="Apara"/>
      </w:pPr>
      <w:r>
        <w:tab/>
        <w:t>(a)</w:t>
      </w:r>
      <w:r>
        <w:tab/>
        <w:t xml:space="preserve">the commissioner is satisfied that the name of a registered party (the </w:t>
      </w:r>
      <w:r>
        <w:rPr>
          <w:rStyle w:val="charBoldItals"/>
        </w:rPr>
        <w:t>first party</w:t>
      </w:r>
      <w:r>
        <w:t xml:space="preserve">) is relevantly similar to the name of another registered party (the </w:t>
      </w:r>
      <w:r>
        <w:rPr>
          <w:rStyle w:val="charBoldItals"/>
        </w:rPr>
        <w:t>second party</w:t>
      </w:r>
      <w:r>
        <w:t>) that was registered under this part later than the first party; and</w:t>
      </w:r>
    </w:p>
    <w:p w14:paraId="5A1D2E72" w14:textId="77777777" w:rsidR="002F1F37" w:rsidRDefault="002F1F37">
      <w:pPr>
        <w:pStyle w:val="Apara"/>
      </w:pPr>
      <w:r>
        <w:tab/>
        <w:t>(b)</w:t>
      </w:r>
      <w:r>
        <w:tab/>
        <w:t>when it was registered the second party was related to the first party; and</w:t>
      </w:r>
    </w:p>
    <w:p w14:paraId="2C8BC22D" w14:textId="77777777" w:rsidR="002F1F37" w:rsidRDefault="002F1F37">
      <w:pPr>
        <w:pStyle w:val="Apara"/>
      </w:pPr>
      <w:r>
        <w:tab/>
        <w:t>(c)</w:t>
      </w:r>
      <w:r>
        <w:tab/>
        <w:t>the registered officer of the first party objects in writing to the continued use of the name by the second party; and</w:t>
      </w:r>
    </w:p>
    <w:p w14:paraId="08A50E5E" w14:textId="77777777" w:rsidR="002F1F37" w:rsidRDefault="002F1F37">
      <w:pPr>
        <w:pStyle w:val="Apara"/>
      </w:pPr>
      <w:r>
        <w:tab/>
        <w:t>(d)</w:t>
      </w:r>
      <w:r>
        <w:tab/>
        <w:t>the commissioner is satisfied that the parties are not related at the time of the objection.</w:t>
      </w:r>
    </w:p>
    <w:p w14:paraId="3F24F3B5" w14:textId="77777777" w:rsidR="002F1F37" w:rsidRDefault="002F1F37" w:rsidP="008B60F4">
      <w:pPr>
        <w:pStyle w:val="Amain"/>
        <w:keepNext/>
      </w:pPr>
      <w:r>
        <w:lastRenderedPageBreak/>
        <w:tab/>
        <w:t>(2)</w:t>
      </w:r>
      <w:r>
        <w:tab/>
        <w:t>The commissioner must—</w:t>
      </w:r>
    </w:p>
    <w:p w14:paraId="07A62C24" w14:textId="77777777" w:rsidR="002F1F37" w:rsidRDefault="002F1F37">
      <w:pPr>
        <w:pStyle w:val="Apara"/>
      </w:pPr>
      <w:r>
        <w:tab/>
        <w:t>(a)</w:t>
      </w:r>
      <w:r>
        <w:tab/>
        <w:t>uphold the objection; and</w:t>
      </w:r>
    </w:p>
    <w:p w14:paraId="0CF81C33" w14:textId="77777777" w:rsidR="002F1F37" w:rsidRDefault="002F1F37">
      <w:pPr>
        <w:pStyle w:val="Apara"/>
      </w:pPr>
      <w:r>
        <w:tab/>
        <w:t>(b)</w:t>
      </w:r>
      <w:r>
        <w:tab/>
        <w:t>by written notice, tell the registered officer of the second party that the second party will be deregistered under section 98 (Cancellation of registration of political parties) if—</w:t>
      </w:r>
    </w:p>
    <w:p w14:paraId="255E9012" w14:textId="77777777" w:rsidR="002F1F37" w:rsidRDefault="002F1F37">
      <w:pPr>
        <w:pStyle w:val="Asubpara"/>
      </w:pPr>
      <w:r>
        <w:tab/>
        <w:t>(i)</w:t>
      </w:r>
      <w:r>
        <w:tab/>
        <w:t>it does not make an application under section 95 (Changes to particulars in register) for a change of name within 28 days after the registered officer receives the notice; or</w:t>
      </w:r>
    </w:p>
    <w:p w14:paraId="37C9B737" w14:textId="77777777" w:rsidR="002F1F37" w:rsidRDefault="002F1F37">
      <w:pPr>
        <w:pStyle w:val="Asubpara"/>
      </w:pPr>
      <w:r>
        <w:tab/>
        <w:t>(ii)</w:t>
      </w:r>
      <w:r>
        <w:tab/>
        <w:t>it makes the application, but the application is refused.</w:t>
      </w:r>
    </w:p>
    <w:p w14:paraId="5086870E" w14:textId="77777777" w:rsidR="002F1F37" w:rsidRDefault="002F1F37">
      <w:pPr>
        <w:pStyle w:val="Amain"/>
      </w:pPr>
      <w:r>
        <w:tab/>
        <w:t>(3)</w:t>
      </w:r>
      <w:r>
        <w:tab/>
        <w:t xml:space="preserve">The name of a registered party is </w:t>
      </w:r>
      <w:r>
        <w:rPr>
          <w:rStyle w:val="charBoldItals"/>
        </w:rPr>
        <w:t>relevantly similar</w:t>
      </w:r>
      <w:r>
        <w:t xml:space="preserve"> to the name of another registered party if the commissioner is satisfied on reasonable grounds that the name so nearly resembles the name of the other party that it is likely to be confused with or mistaken for that name.</w:t>
      </w:r>
    </w:p>
    <w:p w14:paraId="53F80844" w14:textId="77777777" w:rsidR="002F1F37" w:rsidRDefault="002F1F37">
      <w:pPr>
        <w:pStyle w:val="Amain"/>
        <w:keepNext/>
      </w:pPr>
      <w:r>
        <w:tab/>
        <w:t>(4)</w:t>
      </w:r>
      <w:r>
        <w:tab/>
        <w:t>In this section:</w:t>
      </w:r>
    </w:p>
    <w:p w14:paraId="6D61ECEC" w14:textId="77777777" w:rsidR="002F1F37" w:rsidRDefault="002F1F37">
      <w:pPr>
        <w:pStyle w:val="aDef"/>
        <w:keepNext/>
      </w:pPr>
      <w:r>
        <w:rPr>
          <w:rStyle w:val="charBoldItals"/>
        </w:rPr>
        <w:t>name</w:t>
      </w:r>
      <w:r>
        <w:t>, for a registered party, means—</w:t>
      </w:r>
    </w:p>
    <w:p w14:paraId="60CAF9DE" w14:textId="77777777" w:rsidR="002F1F37" w:rsidRDefault="002F1F37">
      <w:pPr>
        <w:pStyle w:val="aDefpara"/>
      </w:pPr>
      <w:r>
        <w:tab/>
        <w:t>(a)</w:t>
      </w:r>
      <w:r>
        <w:tab/>
        <w:t>the name of the party entered in the register of political parties; or</w:t>
      </w:r>
    </w:p>
    <w:p w14:paraId="65E09549" w14:textId="77777777" w:rsidR="002F1F37" w:rsidRDefault="002F1F37">
      <w:pPr>
        <w:pStyle w:val="aDefpara"/>
      </w:pPr>
      <w:r>
        <w:tab/>
        <w:t>(b)</w:t>
      </w:r>
      <w:r>
        <w:tab/>
        <w:t>a registered abbreviation of the name of the party.</w:t>
      </w:r>
    </w:p>
    <w:p w14:paraId="73CBF0FA" w14:textId="77777777" w:rsidR="002F1F37" w:rsidRDefault="002F1F37">
      <w:pPr>
        <w:pStyle w:val="AH5Sec"/>
      </w:pPr>
      <w:bookmarkStart w:id="120" w:name="_Toc83816977"/>
      <w:r w:rsidRPr="00CD60EA">
        <w:rPr>
          <w:rStyle w:val="CharSectNo"/>
        </w:rPr>
        <w:t>95B</w:t>
      </w:r>
      <w:r>
        <w:tab/>
        <w:t>When certain action cannot be taken</w:t>
      </w:r>
      <w:bookmarkEnd w:id="120"/>
    </w:p>
    <w:p w14:paraId="71E89064" w14:textId="77777777" w:rsidR="002F1F37" w:rsidRDefault="002F1F37" w:rsidP="009863F0">
      <w:pPr>
        <w:pStyle w:val="Amain"/>
        <w:keepLines/>
      </w:pPr>
      <w:r>
        <w:tab/>
        <w:t>(1)</w:t>
      </w:r>
      <w:r>
        <w:tab/>
        <w:t>This section applies if, in the period beginning 1 July in a year when an ordinary election must be held and ending when the pre-election period for the election begins, the commissioner receives an application—</w:t>
      </w:r>
    </w:p>
    <w:p w14:paraId="01F849FD" w14:textId="77777777" w:rsidR="002F1F37" w:rsidRDefault="002F1F37">
      <w:pPr>
        <w:pStyle w:val="Apara"/>
      </w:pPr>
      <w:r>
        <w:tab/>
        <w:t>(a)</w:t>
      </w:r>
      <w:r>
        <w:tab/>
        <w:t>to register a political party; or</w:t>
      </w:r>
    </w:p>
    <w:p w14:paraId="2D3B138D" w14:textId="77777777" w:rsidR="002F1F37" w:rsidRDefault="002F1F37">
      <w:pPr>
        <w:pStyle w:val="Apara"/>
      </w:pPr>
      <w:r>
        <w:tab/>
        <w:t>(b)</w:t>
      </w:r>
      <w:r>
        <w:tab/>
        <w:t>to change the name or abbreviation of a political party.</w:t>
      </w:r>
    </w:p>
    <w:p w14:paraId="4E69DB3F" w14:textId="77777777" w:rsidR="002F1F37" w:rsidRDefault="002F1F37">
      <w:pPr>
        <w:pStyle w:val="Amain"/>
      </w:pPr>
      <w:r>
        <w:tab/>
        <w:t>(2)</w:t>
      </w:r>
      <w:r>
        <w:tab/>
        <w:t>The commissioner must not take any action under this part in that period in relation to the application.</w:t>
      </w:r>
    </w:p>
    <w:p w14:paraId="4E0CD441" w14:textId="77777777" w:rsidR="002F1F37" w:rsidRDefault="002F1F37">
      <w:pPr>
        <w:pStyle w:val="AH5Sec"/>
      </w:pPr>
      <w:bookmarkStart w:id="121" w:name="_Toc83816978"/>
      <w:r w:rsidRPr="00CD60EA">
        <w:rPr>
          <w:rStyle w:val="CharSectNo"/>
        </w:rPr>
        <w:lastRenderedPageBreak/>
        <w:t>96</w:t>
      </w:r>
      <w:r>
        <w:tab/>
        <w:t>No action under pt 7 during pre-election period</w:t>
      </w:r>
      <w:bookmarkEnd w:id="121"/>
    </w:p>
    <w:p w14:paraId="5D37AFAE" w14:textId="77777777" w:rsidR="002F1F37" w:rsidRDefault="002F1F37">
      <w:pPr>
        <w:pStyle w:val="Amainreturn"/>
      </w:pPr>
      <w:r>
        <w:t>During a pre-election period, no action may be taken under this part in relation to the registration of a political party.</w:t>
      </w:r>
    </w:p>
    <w:p w14:paraId="3C5B9FE5" w14:textId="77777777" w:rsidR="002F1F37" w:rsidRDefault="002F1F37">
      <w:pPr>
        <w:pStyle w:val="AH5Sec"/>
      </w:pPr>
      <w:bookmarkStart w:id="122" w:name="_Toc83816979"/>
      <w:r w:rsidRPr="00CD60EA">
        <w:rPr>
          <w:rStyle w:val="CharSectNo"/>
        </w:rPr>
        <w:t>96A</w:t>
      </w:r>
      <w:r>
        <w:tab/>
        <w:t>Who can be a registered officer</w:t>
      </w:r>
      <w:bookmarkEnd w:id="122"/>
    </w:p>
    <w:p w14:paraId="2211ED6F" w14:textId="77777777" w:rsidR="002F1F37" w:rsidRDefault="002F1F37">
      <w:pPr>
        <w:pStyle w:val="Amainreturn"/>
      </w:pPr>
      <w:r>
        <w:t>A person is entitled to be the registered officer of a registered party only if the person is qualified to be an elector.</w:t>
      </w:r>
    </w:p>
    <w:p w14:paraId="24CE7B9D" w14:textId="77777777" w:rsidR="002F1F37" w:rsidRDefault="002F1F37">
      <w:pPr>
        <w:pStyle w:val="AH5Sec"/>
      </w:pPr>
      <w:bookmarkStart w:id="123" w:name="_Toc83816980"/>
      <w:r w:rsidRPr="00CD60EA">
        <w:rPr>
          <w:rStyle w:val="CharSectNo"/>
        </w:rPr>
        <w:t>97</w:t>
      </w:r>
      <w:r>
        <w:tab/>
        <w:t>Deputy registered officer</w:t>
      </w:r>
      <w:bookmarkEnd w:id="123"/>
    </w:p>
    <w:p w14:paraId="20690A08" w14:textId="77777777" w:rsidR="002F1F37" w:rsidRDefault="002F1F37">
      <w:pPr>
        <w:pStyle w:val="Amain"/>
      </w:pPr>
      <w:r>
        <w:tab/>
        <w:t>(1)</w:t>
      </w:r>
      <w:r>
        <w:tab/>
        <w:t>For part 9 (Arrangements for elections) and part 10 (Voting), a deputy registered officer of a registered party may be appointed—</w:t>
      </w:r>
    </w:p>
    <w:p w14:paraId="78B2A022" w14:textId="77777777" w:rsidR="002F1F37" w:rsidRDefault="002F1F37">
      <w:pPr>
        <w:pStyle w:val="Apara"/>
      </w:pPr>
      <w:r>
        <w:tab/>
        <w:t>(a)</w:t>
      </w:r>
      <w:r>
        <w:tab/>
        <w:t>by the registered officer of the party; or</w:t>
      </w:r>
    </w:p>
    <w:p w14:paraId="77B62046" w14:textId="77777777" w:rsidR="002F1F37" w:rsidRDefault="002F1F37">
      <w:pPr>
        <w:pStyle w:val="Apara"/>
      </w:pPr>
      <w:r>
        <w:tab/>
        <w:t>(b)</w:t>
      </w:r>
      <w:r>
        <w:tab/>
        <w:t>if the office of registered officer of the party is vacant, or the registered officer cannot for any reason exercise the officer’s functions—by the secretary of the party.</w:t>
      </w:r>
    </w:p>
    <w:p w14:paraId="21011B3D" w14:textId="77777777" w:rsidR="002F1F37" w:rsidRDefault="002F1F37">
      <w:pPr>
        <w:pStyle w:val="Amain"/>
      </w:pPr>
      <w:r>
        <w:tab/>
        <w:t>(2)</w:t>
      </w:r>
      <w:r>
        <w:tab/>
        <w:t>The appointment does not have effect until the commissioner is given written notice of the appointment.</w:t>
      </w:r>
    </w:p>
    <w:p w14:paraId="427EA5BD" w14:textId="77777777" w:rsidR="002F1F37" w:rsidRDefault="002F1F37" w:rsidP="009863F0">
      <w:pPr>
        <w:pStyle w:val="Amain"/>
        <w:keepNext/>
      </w:pPr>
      <w:r>
        <w:tab/>
        <w:t>(3)</w:t>
      </w:r>
      <w:r>
        <w:tab/>
        <w:t>The notice must—</w:t>
      </w:r>
    </w:p>
    <w:p w14:paraId="0FA90E71" w14:textId="77777777" w:rsidR="002F1F37" w:rsidRDefault="002F1F37">
      <w:pPr>
        <w:pStyle w:val="Apara"/>
      </w:pPr>
      <w:r>
        <w:tab/>
        <w:t>(a)</w:t>
      </w:r>
      <w:r>
        <w:tab/>
        <w:t>be signed by the person making the appointment and the person appointed deputy registered officer; and</w:t>
      </w:r>
    </w:p>
    <w:p w14:paraId="639BC32A" w14:textId="77777777" w:rsidR="002F1F37" w:rsidRDefault="002F1F37">
      <w:pPr>
        <w:pStyle w:val="Apara"/>
      </w:pPr>
      <w:r>
        <w:tab/>
        <w:t>(b)</w:t>
      </w:r>
      <w:r>
        <w:tab/>
        <w:t>state the name and address of the deputy registered officer.</w:t>
      </w:r>
    </w:p>
    <w:p w14:paraId="699B1259" w14:textId="77777777" w:rsidR="002F1F37" w:rsidRDefault="002F1F37">
      <w:pPr>
        <w:pStyle w:val="Amain"/>
      </w:pPr>
      <w:r>
        <w:tab/>
        <w:t>(4)</w:t>
      </w:r>
      <w:r>
        <w:tab/>
        <w:t>A person is entitled to be a deputy registered officer of a registered party only if the person is</w:t>
      </w:r>
      <w:r>
        <w:rPr>
          <w:b/>
        </w:rPr>
        <w:t xml:space="preserve"> </w:t>
      </w:r>
      <w:r>
        <w:t>qualified to be an elector.</w:t>
      </w:r>
    </w:p>
    <w:p w14:paraId="7D1BD657" w14:textId="77777777" w:rsidR="002F1F37" w:rsidRDefault="002F1F37">
      <w:pPr>
        <w:pStyle w:val="Amain"/>
      </w:pPr>
      <w:r>
        <w:tab/>
        <w:t>(5)</w:t>
      </w:r>
      <w:r>
        <w:tab/>
        <w:t>A reference in part 9 or 10 to the registered officer of a registered party includes a reference to a deputy registered officer of the party.</w:t>
      </w:r>
    </w:p>
    <w:p w14:paraId="2FFACB08" w14:textId="77777777" w:rsidR="002F1F37" w:rsidRDefault="002F1F37">
      <w:pPr>
        <w:pStyle w:val="AH5Sec"/>
      </w:pPr>
      <w:bookmarkStart w:id="124" w:name="_Toc83816981"/>
      <w:r w:rsidRPr="00CD60EA">
        <w:rPr>
          <w:rStyle w:val="CharSectNo"/>
        </w:rPr>
        <w:lastRenderedPageBreak/>
        <w:t>97A</w:t>
      </w:r>
      <w:r>
        <w:tab/>
        <w:t>Information about political parties</w:t>
      </w:r>
      <w:bookmarkEnd w:id="124"/>
    </w:p>
    <w:p w14:paraId="434BBC76" w14:textId="77777777" w:rsidR="002F1F37" w:rsidRDefault="002F1F37" w:rsidP="008B60F4">
      <w:pPr>
        <w:pStyle w:val="Amain"/>
        <w:keepLines/>
      </w:pPr>
      <w:r>
        <w:tab/>
        <w:t>(1)</w:t>
      </w:r>
      <w:r>
        <w:tab/>
        <w:t>The commissioner may, by written notice given to the registered officer of a registered party, require the officer to give the commissioner information stated in the notice that is reasonably necessary for the commissioner to find out whether the party is entitled to be registered.</w:t>
      </w:r>
    </w:p>
    <w:p w14:paraId="4B89CA71" w14:textId="77777777" w:rsidR="002F1F37" w:rsidRDefault="002F1F37">
      <w:pPr>
        <w:pStyle w:val="Amain"/>
      </w:pPr>
      <w:r>
        <w:tab/>
        <w:t>(2)</w:t>
      </w:r>
      <w:r>
        <w:tab/>
        <w:t>Without limiting subsection (1), the commissioner may, under that subsection, require the registered officer to give the commissioner a list, as at a stated date, of the names and addresses of at least 100 members of the party who are electors.</w:t>
      </w:r>
    </w:p>
    <w:p w14:paraId="00282726" w14:textId="77777777" w:rsidR="002F1F37" w:rsidRDefault="002F1F37">
      <w:pPr>
        <w:pStyle w:val="Amain"/>
      </w:pPr>
      <w:r>
        <w:tab/>
        <w:t>(3)</w:t>
      </w:r>
      <w:r>
        <w:tab/>
        <w:t>The commissioner may use the information obtained under subsection (2) only to find out whether the party is entitled to be registered.</w:t>
      </w:r>
    </w:p>
    <w:p w14:paraId="1F7284F8" w14:textId="77777777" w:rsidR="002F1F37" w:rsidRDefault="002F1F37">
      <w:pPr>
        <w:pStyle w:val="AH5Sec"/>
      </w:pPr>
      <w:bookmarkStart w:id="125" w:name="_Toc83816982"/>
      <w:r w:rsidRPr="00CD60EA">
        <w:rPr>
          <w:rStyle w:val="CharSectNo"/>
        </w:rPr>
        <w:t>98</w:t>
      </w:r>
      <w:r>
        <w:tab/>
        <w:t>Cancellation of registration of political parties</w:t>
      </w:r>
      <w:bookmarkEnd w:id="125"/>
    </w:p>
    <w:p w14:paraId="0763DF5D" w14:textId="77777777" w:rsidR="002F1F37" w:rsidRDefault="002F1F37">
      <w:pPr>
        <w:pStyle w:val="Amain"/>
      </w:pPr>
      <w:r>
        <w:tab/>
        <w:t>(1)</w:t>
      </w:r>
      <w:r>
        <w:tab/>
        <w:t>The commissioner must cancel the registration of a registered party if the secretary of the party asks the commissioner to cancel the registration.</w:t>
      </w:r>
    </w:p>
    <w:p w14:paraId="1D7C964E" w14:textId="77777777" w:rsidR="002F1F37" w:rsidRDefault="002F1F37">
      <w:pPr>
        <w:pStyle w:val="Amain"/>
      </w:pPr>
      <w:r>
        <w:tab/>
        <w:t>(2)</w:t>
      </w:r>
      <w:r>
        <w:tab/>
        <w:t>A request under subsection (1) must—</w:t>
      </w:r>
    </w:p>
    <w:p w14:paraId="4F9EE58F" w14:textId="77777777" w:rsidR="002F1F37" w:rsidRDefault="002F1F37">
      <w:pPr>
        <w:pStyle w:val="Apara"/>
      </w:pPr>
      <w:r>
        <w:tab/>
        <w:t>(a)</w:t>
      </w:r>
      <w:r>
        <w:tab/>
        <w:t>be in writing; and</w:t>
      </w:r>
    </w:p>
    <w:p w14:paraId="1DD973C5" w14:textId="77777777" w:rsidR="002F1F37" w:rsidRDefault="002F1F37">
      <w:pPr>
        <w:pStyle w:val="Apara"/>
      </w:pPr>
      <w:r>
        <w:tab/>
        <w:t>(b)</w:t>
      </w:r>
      <w:r>
        <w:tab/>
        <w:t>be signed by the applicant; and</w:t>
      </w:r>
    </w:p>
    <w:p w14:paraId="3A3B17B8" w14:textId="77777777" w:rsidR="002F1F37" w:rsidRDefault="002F1F37">
      <w:pPr>
        <w:pStyle w:val="Apara"/>
      </w:pPr>
      <w:r>
        <w:tab/>
        <w:t>(c)</w:t>
      </w:r>
      <w:r>
        <w:tab/>
        <w:t>state the applicant’s name and address.</w:t>
      </w:r>
    </w:p>
    <w:p w14:paraId="0809CECE" w14:textId="77777777" w:rsidR="002F1F37" w:rsidRDefault="002F1F37">
      <w:pPr>
        <w:pStyle w:val="Amain"/>
      </w:pPr>
      <w:r>
        <w:tab/>
        <w:t>(3)</w:t>
      </w:r>
      <w:r>
        <w:tab/>
        <w:t>The commissioner must cancel the registration of a registered party if it has not endorsed a candidate at the last 2 general elections.</w:t>
      </w:r>
    </w:p>
    <w:p w14:paraId="7B4F69F5" w14:textId="77777777" w:rsidR="002F1F37" w:rsidRDefault="002F1F37">
      <w:pPr>
        <w:pStyle w:val="Amain"/>
      </w:pPr>
      <w:r>
        <w:tab/>
        <w:t>(4)</w:t>
      </w:r>
      <w:r>
        <w:tab/>
        <w:t>However, subsection (3) applies to a registered party only if it was a registered party at the time of each of the general elections.</w:t>
      </w:r>
    </w:p>
    <w:p w14:paraId="30A0D3E4" w14:textId="77777777" w:rsidR="002F1F37" w:rsidRDefault="002F1F37" w:rsidP="008B60F4">
      <w:pPr>
        <w:pStyle w:val="Amain"/>
        <w:keepNext/>
      </w:pPr>
      <w:r>
        <w:lastRenderedPageBreak/>
        <w:tab/>
        <w:t>(5)</w:t>
      </w:r>
      <w:r>
        <w:tab/>
      </w:r>
      <w:r>
        <w:rPr>
          <w:color w:val="000000"/>
        </w:rPr>
        <w:t>The commissioner must cancel the registration of a registered party if the commissioner believes on reasonable grounds that—</w:t>
      </w:r>
    </w:p>
    <w:p w14:paraId="24ED9D48" w14:textId="77777777" w:rsidR="002F1F37" w:rsidRDefault="002F1F37" w:rsidP="008B60F4">
      <w:pPr>
        <w:pStyle w:val="Apara"/>
        <w:keepNext/>
      </w:pPr>
      <w:r>
        <w:tab/>
        <w:t>(a)</w:t>
      </w:r>
      <w:r>
        <w:tab/>
        <w:t xml:space="preserve">for a </w:t>
      </w:r>
      <w:r>
        <w:rPr>
          <w:color w:val="000000"/>
        </w:rPr>
        <w:t xml:space="preserve">registered </w:t>
      </w:r>
      <w:r>
        <w:t>party—</w:t>
      </w:r>
    </w:p>
    <w:p w14:paraId="4AB7A9A0" w14:textId="77777777" w:rsidR="002F1F37" w:rsidRDefault="002F1F37">
      <w:pPr>
        <w:pStyle w:val="Asubpara"/>
      </w:pPr>
      <w:r>
        <w:tab/>
        <w:t>(i)</w:t>
      </w:r>
      <w:r>
        <w:tab/>
        <w:t>the party has ceased to exist (whether by amalgamation with another political party or otherwise); or</w:t>
      </w:r>
    </w:p>
    <w:p w14:paraId="02F32A22" w14:textId="77777777" w:rsidR="002F1F37" w:rsidRDefault="002F1F37">
      <w:pPr>
        <w:pStyle w:val="Asubpara"/>
      </w:pPr>
      <w:r>
        <w:tab/>
        <w:t>(ii)</w:t>
      </w:r>
      <w:r>
        <w:tab/>
        <w:t>the party does not have at least 100 members who are electors; or</w:t>
      </w:r>
    </w:p>
    <w:p w14:paraId="45A40702" w14:textId="77777777" w:rsidR="002F1F37" w:rsidRDefault="002F1F37">
      <w:pPr>
        <w:pStyle w:val="Asubpara"/>
      </w:pPr>
      <w:r>
        <w:tab/>
        <w:t>(iii)</w:t>
      </w:r>
      <w:r>
        <w:tab/>
        <w:t>the party does not have a constitution; or</w:t>
      </w:r>
    </w:p>
    <w:p w14:paraId="40ADBB75" w14:textId="77777777" w:rsidR="002F1F37" w:rsidRDefault="002F1F37">
      <w:pPr>
        <w:pStyle w:val="Apara"/>
      </w:pPr>
      <w:r>
        <w:tab/>
        <w:t>(b)</w:t>
      </w:r>
      <w:r>
        <w:tab/>
        <w:t>the registration of the party was obtained by fraud or misrepresentation.</w:t>
      </w:r>
    </w:p>
    <w:p w14:paraId="63FD5F47" w14:textId="77777777" w:rsidR="002F1F37" w:rsidRDefault="002F1F37">
      <w:pPr>
        <w:pStyle w:val="Amain"/>
      </w:pPr>
      <w:r>
        <w:tab/>
        <w:t>(6)</w:t>
      </w:r>
      <w:r>
        <w:tab/>
        <w:t>The commissioner may cancel the registration of a registered party under subsection (5) only if the commissioner has—</w:t>
      </w:r>
    </w:p>
    <w:p w14:paraId="0A3D1697" w14:textId="77777777" w:rsidR="002F1F37" w:rsidRDefault="002F1F37">
      <w:pPr>
        <w:pStyle w:val="Apara"/>
      </w:pPr>
      <w:r>
        <w:tab/>
        <w:t>(a)</w:t>
      </w:r>
      <w:r>
        <w:tab/>
        <w:t>given the relevant person a written notice—</w:t>
      </w:r>
    </w:p>
    <w:p w14:paraId="649852A1" w14:textId="77777777" w:rsidR="002F1F37" w:rsidRDefault="002F1F37">
      <w:pPr>
        <w:pStyle w:val="Asubpara"/>
      </w:pPr>
      <w:r>
        <w:tab/>
        <w:t>(i)</w:t>
      </w:r>
      <w:r>
        <w:tab/>
        <w:t>stating that the commissioner proposes to cancel the registration of the party; and</w:t>
      </w:r>
    </w:p>
    <w:p w14:paraId="42A6D809" w14:textId="77777777" w:rsidR="002F1F37" w:rsidRDefault="002F1F37">
      <w:pPr>
        <w:pStyle w:val="Asubpara"/>
      </w:pPr>
      <w:r>
        <w:tab/>
        <w:t>(ii)</w:t>
      </w:r>
      <w:r>
        <w:tab/>
        <w:t>setting out the reasons for the proposed cancellation; and</w:t>
      </w:r>
    </w:p>
    <w:p w14:paraId="15BA9A2D" w14:textId="77777777" w:rsidR="002F1F37" w:rsidRDefault="002F1F37">
      <w:pPr>
        <w:pStyle w:val="Asubpara"/>
      </w:pPr>
      <w:r>
        <w:tab/>
        <w:t>(iii)</w:t>
      </w:r>
      <w:r>
        <w:tab/>
        <w:t>stating that written objections to the proposed cancellation may be given to the commissioner within the 14 days mentioned in paragraph (b); and</w:t>
      </w:r>
    </w:p>
    <w:p w14:paraId="32B98013" w14:textId="7DBD2109" w:rsidR="002F1F37" w:rsidRDefault="002F1F37">
      <w:pPr>
        <w:pStyle w:val="Apara"/>
      </w:pPr>
      <w:r>
        <w:tab/>
        <w:t>(b)</w:t>
      </w:r>
      <w:r>
        <w:tab/>
        <w:t xml:space="preserve">prepared, and notified under the </w:t>
      </w:r>
      <w:hyperlink r:id="rId109" w:tooltip="A2001-14" w:history="1">
        <w:r w:rsidR="006B4777" w:rsidRPr="006B4777">
          <w:rPr>
            <w:rStyle w:val="charCitHyperlinkItal"/>
          </w:rPr>
          <w:t>Legislation Act 2001</w:t>
        </w:r>
      </w:hyperlink>
      <w:r>
        <w:t>, a written notice stating—</w:t>
      </w:r>
    </w:p>
    <w:p w14:paraId="11731692" w14:textId="77777777" w:rsidR="002F1F37" w:rsidRDefault="002F1F37">
      <w:pPr>
        <w:pStyle w:val="Asubpara"/>
      </w:pPr>
      <w:r>
        <w:tab/>
        <w:t>(i)</w:t>
      </w:r>
      <w:r>
        <w:tab/>
        <w:t>that the commissioner proposes to cancel the registration of the party; and</w:t>
      </w:r>
    </w:p>
    <w:p w14:paraId="0735A553" w14:textId="5BA94649" w:rsidR="002F1F37" w:rsidRDefault="002F1F37">
      <w:pPr>
        <w:pStyle w:val="Asubpara"/>
      </w:pPr>
      <w:r>
        <w:tab/>
        <w:t>(ii)</w:t>
      </w:r>
      <w:r>
        <w:tab/>
        <w:t xml:space="preserve">that written objections to the proposed cancellation may be given to the commissioner within 14 days after the day the notice is notified under the </w:t>
      </w:r>
      <w:hyperlink r:id="rId110" w:tooltip="A2001-14" w:history="1">
        <w:r w:rsidR="006B4777" w:rsidRPr="006B4777">
          <w:rPr>
            <w:rStyle w:val="charCitHyperlinkItal"/>
          </w:rPr>
          <w:t>Legislation Act 2001</w:t>
        </w:r>
      </w:hyperlink>
      <w:r>
        <w:t>; and</w:t>
      </w:r>
    </w:p>
    <w:p w14:paraId="3014232A" w14:textId="77777777" w:rsidR="002F1F37" w:rsidRDefault="002F1F37">
      <w:pPr>
        <w:pStyle w:val="Apara"/>
      </w:pPr>
      <w:r>
        <w:tab/>
        <w:t>(c)</w:t>
      </w:r>
      <w:r>
        <w:tab/>
        <w:t>considered each objection given to the commissioner in accordance with the notice under paragraph (a) or (b).</w:t>
      </w:r>
    </w:p>
    <w:p w14:paraId="0F95DD13" w14:textId="77777777" w:rsidR="002F1F37" w:rsidRDefault="002F1F37">
      <w:pPr>
        <w:pStyle w:val="Amain"/>
      </w:pPr>
      <w:r>
        <w:lastRenderedPageBreak/>
        <w:tab/>
        <w:t>(7)</w:t>
      </w:r>
      <w:r>
        <w:tab/>
        <w:t xml:space="preserve">For subsection (6) (a), the </w:t>
      </w:r>
      <w:r>
        <w:rPr>
          <w:rStyle w:val="charBoldItals"/>
        </w:rPr>
        <w:t>relevant person</w:t>
      </w:r>
      <w:r>
        <w:t xml:space="preserve"> is the secretary, or last secretary, of the registered party.</w:t>
      </w:r>
    </w:p>
    <w:p w14:paraId="034EDB14" w14:textId="77777777" w:rsidR="002F1F37" w:rsidRDefault="002F1F37">
      <w:pPr>
        <w:pStyle w:val="Amain"/>
        <w:keepNext/>
      </w:pPr>
      <w:r>
        <w:tab/>
        <w:t>(8)</w:t>
      </w:r>
      <w:r>
        <w:tab/>
        <w:t>The notice under subsection (6) (b) is a notifiable instrument.</w:t>
      </w:r>
    </w:p>
    <w:p w14:paraId="03373216" w14:textId="07FA4DA4" w:rsidR="002F1F37" w:rsidRDefault="002F1F37">
      <w:pPr>
        <w:pStyle w:val="aNote"/>
      </w:pPr>
      <w:r w:rsidRPr="006B4777">
        <w:rPr>
          <w:rStyle w:val="charItals"/>
        </w:rPr>
        <w:t>Note</w:t>
      </w:r>
      <w:r>
        <w:tab/>
        <w:t xml:space="preserve">A notifiable instrument must be notified under the </w:t>
      </w:r>
      <w:hyperlink r:id="rId111" w:tooltip="A2001-14" w:history="1">
        <w:r w:rsidR="006B4777" w:rsidRPr="006B4777">
          <w:rPr>
            <w:rStyle w:val="charCitHyperlinkItal"/>
          </w:rPr>
          <w:t>Legislation Act 2001</w:t>
        </w:r>
      </w:hyperlink>
      <w:r>
        <w:t>.</w:t>
      </w:r>
    </w:p>
    <w:p w14:paraId="778922B9" w14:textId="77777777" w:rsidR="002F1F37" w:rsidRDefault="002F1F37">
      <w:pPr>
        <w:pStyle w:val="Amain"/>
      </w:pPr>
      <w:r>
        <w:tab/>
        <w:t>(9)</w:t>
      </w:r>
      <w:r>
        <w:tab/>
        <w:t>If the commissioner cancels the registration of a registered party under this section, the commissioner must prepare written notice of the cancellation.</w:t>
      </w:r>
    </w:p>
    <w:p w14:paraId="630614E7" w14:textId="77777777" w:rsidR="002F1F37" w:rsidRDefault="002F1F37">
      <w:pPr>
        <w:pStyle w:val="Amain"/>
        <w:keepNext/>
      </w:pPr>
      <w:r>
        <w:tab/>
        <w:t>(10)</w:t>
      </w:r>
      <w:r>
        <w:tab/>
        <w:t>The notice under subsection (9) is a notifiable instrument.</w:t>
      </w:r>
    </w:p>
    <w:p w14:paraId="7B5CC44C" w14:textId="28814E5E" w:rsidR="002F1F37" w:rsidRDefault="002F1F37">
      <w:pPr>
        <w:pStyle w:val="aNote"/>
      </w:pPr>
      <w:r w:rsidRPr="006B4777">
        <w:rPr>
          <w:rStyle w:val="charItals"/>
        </w:rPr>
        <w:t>Note</w:t>
      </w:r>
      <w:r>
        <w:tab/>
        <w:t xml:space="preserve">A notifiable instrument must be notified under the </w:t>
      </w:r>
      <w:hyperlink r:id="rId112" w:tooltip="A2001-14" w:history="1">
        <w:r w:rsidR="006B4777" w:rsidRPr="006B4777">
          <w:rPr>
            <w:rStyle w:val="charCitHyperlinkItal"/>
          </w:rPr>
          <w:t>Legislation Act 2001</w:t>
        </w:r>
      </w:hyperlink>
      <w:r>
        <w:t>.</w:t>
      </w:r>
    </w:p>
    <w:p w14:paraId="30E38468" w14:textId="77777777" w:rsidR="002F1F37" w:rsidRDefault="002F1F37">
      <w:pPr>
        <w:pStyle w:val="Amain"/>
      </w:pPr>
      <w:r>
        <w:tab/>
        <w:t>(11)</w:t>
      </w:r>
      <w:r>
        <w:tab/>
        <w:t>If the commissioner cancels the registration of a registered party under subsection (3), the commissioner must also give written notice of the cancellation to the registered officer of the party.</w:t>
      </w:r>
    </w:p>
    <w:p w14:paraId="235B59BB" w14:textId="77777777" w:rsidR="002F1F37" w:rsidRDefault="002F1F37">
      <w:pPr>
        <w:pStyle w:val="Amain"/>
      </w:pPr>
      <w:r>
        <w:tab/>
        <w:t>(12)</w:t>
      </w:r>
      <w:r>
        <w:tab/>
        <w:t>If the commissioner cancels the registration of a registered party under subsection (5), the commissioner must give a</w:t>
      </w:r>
      <w:r w:rsidR="009528BF">
        <w:t>n</w:t>
      </w:r>
      <w:r>
        <w:t xml:space="preserve"> </w:t>
      </w:r>
      <w:r w:rsidR="00B62CCB">
        <w:t>internal review notice</w:t>
      </w:r>
      <w:r>
        <w:t xml:space="preserve"> about the decision to cancel the registration to the registered officer, or last registered officer, of the party.</w:t>
      </w:r>
    </w:p>
    <w:p w14:paraId="028E2D82" w14:textId="77777777" w:rsidR="002F1F37" w:rsidRDefault="002F1F37" w:rsidP="009863F0">
      <w:pPr>
        <w:pStyle w:val="Amain"/>
        <w:keepLines/>
      </w:pPr>
      <w:r>
        <w:tab/>
        <w:t>(13)</w:t>
      </w:r>
      <w:r>
        <w:tab/>
        <w:t>If, after an objection has been made under this section to the proposed cancellation of the registration of a registered party, the commissioner decides not to cancel the registration, the commissioner must give written notice of the decision to—</w:t>
      </w:r>
    </w:p>
    <w:p w14:paraId="23748E26" w14:textId="77777777" w:rsidR="002F1F37" w:rsidRDefault="002F1F37">
      <w:pPr>
        <w:pStyle w:val="Apara"/>
      </w:pPr>
      <w:r>
        <w:tab/>
        <w:t>(a)</w:t>
      </w:r>
      <w:r>
        <w:tab/>
        <w:t>the registered officer of the party; and</w:t>
      </w:r>
    </w:p>
    <w:p w14:paraId="497E0AF1" w14:textId="77777777" w:rsidR="002F1F37" w:rsidRDefault="002F1F37">
      <w:pPr>
        <w:pStyle w:val="Apara"/>
      </w:pPr>
      <w:r>
        <w:tab/>
        <w:t>(b)</w:t>
      </w:r>
      <w:r>
        <w:tab/>
        <w:t>if the objection was not made by or on behalf of the party or sponsoring MLA—the objector.</w:t>
      </w:r>
    </w:p>
    <w:p w14:paraId="0376A6CE" w14:textId="77777777" w:rsidR="002F1F37" w:rsidRDefault="002F1F37">
      <w:pPr>
        <w:pStyle w:val="AH5Sec"/>
      </w:pPr>
      <w:bookmarkStart w:id="126" w:name="_Toc83816983"/>
      <w:r w:rsidRPr="00CD60EA">
        <w:rPr>
          <w:rStyle w:val="CharSectNo"/>
        </w:rPr>
        <w:lastRenderedPageBreak/>
        <w:t>99</w:t>
      </w:r>
      <w:r>
        <w:tab/>
        <w:t>Use of party name after cancellation</w:t>
      </w:r>
      <w:bookmarkEnd w:id="126"/>
    </w:p>
    <w:p w14:paraId="79E9EBD9" w14:textId="77777777" w:rsidR="002F1F37" w:rsidRDefault="002F1F37" w:rsidP="00B20FC9">
      <w:pPr>
        <w:pStyle w:val="Amain"/>
        <w:keepNext/>
      </w:pPr>
      <w:r>
        <w:tab/>
        <w:t>(1)</w:t>
      </w:r>
      <w:r>
        <w:tab/>
        <w:t xml:space="preserve">If the registration of a registered party (the </w:t>
      </w:r>
      <w:r>
        <w:rPr>
          <w:rStyle w:val="charBoldItals"/>
        </w:rPr>
        <w:t>cancelled party</w:t>
      </w:r>
      <w:r>
        <w:t>) is cancelled—</w:t>
      </w:r>
    </w:p>
    <w:p w14:paraId="1E09DAD2" w14:textId="77777777" w:rsidR="002F1F37" w:rsidRDefault="002F1F37" w:rsidP="00B20FC9">
      <w:pPr>
        <w:pStyle w:val="Apara"/>
        <w:keepNext/>
      </w:pPr>
      <w:r>
        <w:tab/>
        <w:t>(a)</w:t>
      </w:r>
      <w:r>
        <w:tab/>
        <w:t xml:space="preserve">the cancelled party; or </w:t>
      </w:r>
    </w:p>
    <w:p w14:paraId="7B1C6ED8" w14:textId="77777777" w:rsidR="002F1F37" w:rsidRDefault="002F1F37">
      <w:pPr>
        <w:pStyle w:val="Apara"/>
      </w:pPr>
      <w:r>
        <w:tab/>
        <w:t>(b)</w:t>
      </w:r>
      <w:r>
        <w:tab/>
        <w:t>another political party that has a name that so nearly resembles the name of the cancelled party that it is likely to be confused with or mistaken for the cancelled party;</w:t>
      </w:r>
    </w:p>
    <w:p w14:paraId="0CD55C64" w14:textId="77777777" w:rsidR="002F1F37" w:rsidRDefault="002F1F37">
      <w:pPr>
        <w:pStyle w:val="Amainreturn"/>
      </w:pPr>
      <w:r>
        <w:t>is ineligible for registration until after the next general election after the cancellation.</w:t>
      </w:r>
    </w:p>
    <w:p w14:paraId="70462EFC" w14:textId="77777777" w:rsidR="002F1F37" w:rsidRDefault="002F1F37">
      <w:pPr>
        <w:pStyle w:val="Amain"/>
        <w:keepNext/>
      </w:pPr>
      <w:r>
        <w:tab/>
        <w:t>(2)</w:t>
      </w:r>
      <w:r>
        <w:tab/>
        <w:t>In this section:</w:t>
      </w:r>
    </w:p>
    <w:p w14:paraId="4F855E66" w14:textId="77777777" w:rsidR="002F1F37" w:rsidRDefault="002F1F37">
      <w:pPr>
        <w:pStyle w:val="aDef"/>
      </w:pPr>
      <w:r>
        <w:rPr>
          <w:rStyle w:val="charBoldItals"/>
        </w:rPr>
        <w:t>name</w:t>
      </w:r>
      <w:r>
        <w:rPr>
          <w:color w:val="000000"/>
        </w:rPr>
        <w:t xml:space="preserve"> includes an abbreviation of the name.</w:t>
      </w:r>
    </w:p>
    <w:p w14:paraId="4A835BC6" w14:textId="77777777" w:rsidR="002F1F37" w:rsidRDefault="002F1F37">
      <w:pPr>
        <w:pStyle w:val="AH5Sec"/>
      </w:pPr>
      <w:bookmarkStart w:id="127" w:name="_Toc83816984"/>
      <w:r w:rsidRPr="00CD60EA">
        <w:rPr>
          <w:rStyle w:val="CharSectNo"/>
        </w:rPr>
        <w:t>99A</w:t>
      </w:r>
      <w:r>
        <w:tab/>
        <w:t>General requirements about constitutions of registered parties</w:t>
      </w:r>
      <w:bookmarkEnd w:id="127"/>
    </w:p>
    <w:p w14:paraId="2C64AA46" w14:textId="77777777" w:rsidR="002F1F37" w:rsidRDefault="002F1F37">
      <w:pPr>
        <w:pStyle w:val="Amain"/>
        <w:keepNext/>
        <w:keepLines/>
      </w:pPr>
      <w:r>
        <w:tab/>
        <w:t>(1)</w:t>
      </w:r>
      <w:r>
        <w:tab/>
        <w:t>If a registered party changes its constitution, the registered officer of the party must give the commissioner a copy of the changed constitution within 30 days after the change.</w:t>
      </w:r>
    </w:p>
    <w:p w14:paraId="2CE51620" w14:textId="77777777" w:rsidR="002F1F37" w:rsidRDefault="002F1F37">
      <w:pPr>
        <w:pStyle w:val="Penalty"/>
        <w:keepNext/>
      </w:pPr>
      <w:r>
        <w:t>Maximum penalty: 10 penalty units</w:t>
      </w:r>
    </w:p>
    <w:p w14:paraId="6B8E832B" w14:textId="77777777" w:rsidR="002F1F37" w:rsidRDefault="002F1F37">
      <w:pPr>
        <w:pStyle w:val="Amain"/>
      </w:pPr>
      <w:r>
        <w:tab/>
        <w:t>(2)</w:t>
      </w:r>
      <w:r>
        <w:tab/>
        <w:t>The commissioner must make a copy of the constitution available for public inspection.</w:t>
      </w:r>
    </w:p>
    <w:p w14:paraId="554AF5A4" w14:textId="77777777" w:rsidR="002F1F37" w:rsidRDefault="002F1F37">
      <w:pPr>
        <w:pStyle w:val="PageBreak"/>
      </w:pPr>
      <w:r>
        <w:br w:type="page"/>
      </w:r>
    </w:p>
    <w:p w14:paraId="37BE7982" w14:textId="77777777" w:rsidR="002F1F37" w:rsidRPr="00CD60EA" w:rsidRDefault="002F1F37">
      <w:pPr>
        <w:pStyle w:val="AH2Part"/>
      </w:pPr>
      <w:bookmarkStart w:id="128" w:name="_Toc83816985"/>
      <w:r w:rsidRPr="00CD60EA">
        <w:rPr>
          <w:rStyle w:val="CharPartNo"/>
        </w:rPr>
        <w:lastRenderedPageBreak/>
        <w:t>Part 8</w:t>
      </w:r>
      <w:r>
        <w:tab/>
      </w:r>
      <w:r w:rsidRPr="00CD60EA">
        <w:rPr>
          <w:rStyle w:val="CharPartText"/>
        </w:rPr>
        <w:t>Timing of elections</w:t>
      </w:r>
      <w:bookmarkEnd w:id="128"/>
    </w:p>
    <w:p w14:paraId="21483D68" w14:textId="77777777" w:rsidR="002F1F37" w:rsidRDefault="002F1F37">
      <w:pPr>
        <w:pStyle w:val="Placeholder"/>
      </w:pPr>
      <w:r>
        <w:rPr>
          <w:rStyle w:val="CharDivNo"/>
        </w:rPr>
        <w:t xml:space="preserve">  </w:t>
      </w:r>
      <w:r>
        <w:rPr>
          <w:rStyle w:val="CharDivText"/>
        </w:rPr>
        <w:t xml:space="preserve">  </w:t>
      </w:r>
    </w:p>
    <w:p w14:paraId="6B6875B4" w14:textId="77777777" w:rsidR="002F1F37" w:rsidRDefault="002F1F37">
      <w:pPr>
        <w:pStyle w:val="AH5Sec"/>
      </w:pPr>
      <w:bookmarkStart w:id="129" w:name="_Toc83816986"/>
      <w:r w:rsidRPr="00CD60EA">
        <w:rPr>
          <w:rStyle w:val="CharSectNo"/>
        </w:rPr>
        <w:t>100</w:t>
      </w:r>
      <w:r>
        <w:tab/>
        <w:t>Ordinary elections</w:t>
      </w:r>
      <w:bookmarkEnd w:id="129"/>
    </w:p>
    <w:p w14:paraId="217859B4" w14:textId="77777777" w:rsidR="002F1F37" w:rsidRDefault="002F1F37">
      <w:pPr>
        <w:pStyle w:val="Amain"/>
      </w:pPr>
      <w:r>
        <w:tab/>
        <w:t>(1)</w:t>
      </w:r>
      <w:r>
        <w:tab/>
        <w:t>A general election under this Act must be held on the 3rd Saturday in October in the 4th year after the year when the last ordinary election was held.</w:t>
      </w:r>
    </w:p>
    <w:p w14:paraId="211603AB" w14:textId="77777777" w:rsidR="002F1F37" w:rsidRDefault="002F1F37">
      <w:pPr>
        <w:pStyle w:val="Amain"/>
      </w:pPr>
      <w:r>
        <w:tab/>
        <w:t>(2)</w:t>
      </w:r>
      <w:r>
        <w:tab/>
        <w:t>If, apart from this subsection, an election in accordance with subsection (1) would be held on the day an election of Senators, or a general election of members of the House of Representatives, would be held, the election shall be held on the 1st Saturday in December in the year when it would, apart from this subsection, be held.</w:t>
      </w:r>
    </w:p>
    <w:p w14:paraId="64977037" w14:textId="77777777" w:rsidR="002F1F37" w:rsidRDefault="002F1F37">
      <w:pPr>
        <w:pStyle w:val="Amain"/>
      </w:pPr>
      <w:r>
        <w:tab/>
        <w:t>(3)</w:t>
      </w:r>
      <w:r>
        <w:tab/>
        <w:t>If an extraordinary general election has been held in the 6 months before the day when an election in accordance with subsection (1) or (2) would, apart from this subsection, have been held—</w:t>
      </w:r>
    </w:p>
    <w:p w14:paraId="20B8D78F" w14:textId="77777777" w:rsidR="002F1F37" w:rsidRDefault="002F1F37">
      <w:pPr>
        <w:pStyle w:val="Apara"/>
      </w:pPr>
      <w:r>
        <w:tab/>
        <w:t>(a)</w:t>
      </w:r>
      <w:r>
        <w:tab/>
        <w:t>the election shall not be held; and</w:t>
      </w:r>
    </w:p>
    <w:p w14:paraId="6E3239CD" w14:textId="77777777" w:rsidR="002F1F37" w:rsidRDefault="002F1F37">
      <w:pPr>
        <w:pStyle w:val="Apara"/>
      </w:pPr>
      <w:r>
        <w:tab/>
        <w:t>(b)</w:t>
      </w:r>
      <w:r>
        <w:tab/>
        <w:t>this section applies in relation to subsequent ordinary elections as if the election had been held.</w:t>
      </w:r>
    </w:p>
    <w:p w14:paraId="17E057CC" w14:textId="77777777" w:rsidR="002F1F37" w:rsidRDefault="002F1F37">
      <w:pPr>
        <w:pStyle w:val="AH5Sec"/>
      </w:pPr>
      <w:bookmarkStart w:id="130" w:name="_Toc83816987"/>
      <w:r w:rsidRPr="00CD60EA">
        <w:rPr>
          <w:rStyle w:val="CharSectNo"/>
        </w:rPr>
        <w:t>101</w:t>
      </w:r>
      <w:r>
        <w:tab/>
        <w:t>Extraordinary elections</w:t>
      </w:r>
      <w:bookmarkEnd w:id="130"/>
    </w:p>
    <w:p w14:paraId="1494FD5C" w14:textId="77777777" w:rsidR="002F1F37" w:rsidRDefault="002F1F37">
      <w:pPr>
        <w:pStyle w:val="Amain"/>
      </w:pPr>
      <w:r>
        <w:tab/>
        <w:t>(1)</w:t>
      </w:r>
      <w:r>
        <w:tab/>
        <w:t xml:space="preserve">For this Act, an </w:t>
      </w:r>
      <w:r>
        <w:rPr>
          <w:rStyle w:val="charBoldItals"/>
        </w:rPr>
        <w:t>extraordinary election</w:t>
      </w:r>
      <w:r>
        <w:t xml:space="preserve"> is—</w:t>
      </w:r>
    </w:p>
    <w:p w14:paraId="32C87A81" w14:textId="03A8320F" w:rsidR="002F1F37" w:rsidRDefault="002F1F37">
      <w:pPr>
        <w:pStyle w:val="Apara"/>
      </w:pPr>
      <w:r>
        <w:tab/>
        <w:t>(a)</w:t>
      </w:r>
      <w:r>
        <w:tab/>
        <w:t xml:space="preserve">a general election required by the </w:t>
      </w:r>
      <w:hyperlink r:id="rId113" w:tooltip="Act 1988 No 106 (Cwlth)" w:history="1">
        <w:r w:rsidR="00CA732E" w:rsidRPr="00CA732E">
          <w:rPr>
            <w:rStyle w:val="charCitHyperlinkAbbrev"/>
          </w:rPr>
          <w:t>Self-Government Act</w:t>
        </w:r>
      </w:hyperlink>
      <w:r>
        <w:t>, section 16; or</w:t>
      </w:r>
    </w:p>
    <w:p w14:paraId="501076A9" w14:textId="66952EFB" w:rsidR="002F1F37" w:rsidRDefault="002F1F37">
      <w:pPr>
        <w:pStyle w:val="Apara"/>
      </w:pPr>
      <w:r>
        <w:tab/>
        <w:t>(b)</w:t>
      </w:r>
      <w:r>
        <w:tab/>
        <w:t xml:space="preserve">a general election required by the </w:t>
      </w:r>
      <w:hyperlink r:id="rId114" w:tooltip="Act 1988 No 106 (Cwlth)" w:history="1">
        <w:r w:rsidR="00CA732E" w:rsidRPr="00CA732E">
          <w:rPr>
            <w:rStyle w:val="charCitHyperlinkAbbrev"/>
          </w:rPr>
          <w:t>Self-Government Act</w:t>
        </w:r>
      </w:hyperlink>
      <w:r>
        <w:t>, section 48; or</w:t>
      </w:r>
    </w:p>
    <w:p w14:paraId="22A51C65" w14:textId="77777777" w:rsidR="002F1F37" w:rsidRDefault="002F1F37">
      <w:pPr>
        <w:pStyle w:val="Apara"/>
      </w:pPr>
      <w:r>
        <w:tab/>
        <w:t>(c)</w:t>
      </w:r>
      <w:r>
        <w:tab/>
        <w:t>an election of an MLA or MLAs required by section 126; or</w:t>
      </w:r>
    </w:p>
    <w:p w14:paraId="333F10DB" w14:textId="77777777" w:rsidR="002F1F37" w:rsidRDefault="002F1F37">
      <w:pPr>
        <w:pStyle w:val="Apara"/>
      </w:pPr>
      <w:r>
        <w:tab/>
        <w:t>(d)</w:t>
      </w:r>
      <w:r>
        <w:tab/>
        <w:t>an election of an MLA or MLAs required by section 275.</w:t>
      </w:r>
    </w:p>
    <w:p w14:paraId="157663F3" w14:textId="77777777" w:rsidR="002F1F37" w:rsidRDefault="002F1F37" w:rsidP="008B60F4">
      <w:pPr>
        <w:pStyle w:val="Amain"/>
        <w:keepLines/>
      </w:pPr>
      <w:r>
        <w:lastRenderedPageBreak/>
        <w:tab/>
        <w:t>(2)</w:t>
      </w:r>
      <w:r>
        <w:tab/>
        <w:t>If an extraordinary election under section 126 (Supplementary elections) is required, the Executive must determine a Saturday for holding the election that is not earlier than 36 days, or later than 90 days, after the day when the election failed.</w:t>
      </w:r>
    </w:p>
    <w:p w14:paraId="79E51234" w14:textId="77777777" w:rsidR="002F1F37" w:rsidRDefault="002F1F37">
      <w:pPr>
        <w:pStyle w:val="Amain"/>
      </w:pPr>
      <w:r>
        <w:tab/>
        <w:t>(3)</w:t>
      </w:r>
      <w:r>
        <w:tab/>
        <w:t xml:space="preserve">If the Court of Disputed </w:t>
      </w:r>
      <w:r w:rsidR="00563A3C" w:rsidRPr="00130EF2">
        <w:t>Elections</w:t>
      </w:r>
      <w:r w:rsidR="00563A3C">
        <w:t xml:space="preserve"> </w:t>
      </w:r>
      <w:r>
        <w:t>declares an election void, the Executive must determine a Saturday for holding the extraordinary election required under section 275 (Effect of declarations) that is not earlier than 36 days, or later than 90 days, after the day when the declaration is made.</w:t>
      </w:r>
    </w:p>
    <w:p w14:paraId="63F8462E" w14:textId="77777777" w:rsidR="002F1F37" w:rsidRDefault="002F1F37">
      <w:pPr>
        <w:pStyle w:val="Amain"/>
      </w:pPr>
      <w:r>
        <w:tab/>
        <w:t>(4)</w:t>
      </w:r>
      <w:r>
        <w:tab/>
        <w:t>The Executive must not determine under this section a day that is the polling day for an election of senators or a general election of the House of Representatives.</w:t>
      </w:r>
    </w:p>
    <w:p w14:paraId="46A94520" w14:textId="77777777" w:rsidR="002F1F37" w:rsidRDefault="002F1F37">
      <w:pPr>
        <w:pStyle w:val="Amain"/>
        <w:keepNext/>
      </w:pPr>
      <w:r>
        <w:tab/>
        <w:t>(5)</w:t>
      </w:r>
      <w:r>
        <w:tab/>
        <w:t>A determination under this section is a notifiable instrument.</w:t>
      </w:r>
    </w:p>
    <w:p w14:paraId="66CDC479" w14:textId="0438429B" w:rsidR="002F1F37" w:rsidRDefault="002F1F37">
      <w:pPr>
        <w:pStyle w:val="aNote"/>
      </w:pPr>
      <w:r w:rsidRPr="006B4777">
        <w:rPr>
          <w:rStyle w:val="charItals"/>
        </w:rPr>
        <w:t>Note</w:t>
      </w:r>
      <w:r>
        <w:tab/>
        <w:t xml:space="preserve">A notifiable instrument must be notified under the </w:t>
      </w:r>
      <w:hyperlink r:id="rId115" w:tooltip="A2001-14" w:history="1">
        <w:r w:rsidR="006B4777" w:rsidRPr="006B4777">
          <w:rPr>
            <w:rStyle w:val="charCitHyperlinkItal"/>
          </w:rPr>
          <w:t>Legislation Act 2001</w:t>
        </w:r>
      </w:hyperlink>
      <w:r>
        <w:t>.</w:t>
      </w:r>
    </w:p>
    <w:p w14:paraId="7EF74CB7" w14:textId="77777777" w:rsidR="002F1F37" w:rsidRDefault="002F1F37">
      <w:pPr>
        <w:pStyle w:val="AH5Sec"/>
      </w:pPr>
      <w:bookmarkStart w:id="131" w:name="_Toc83816988"/>
      <w:r w:rsidRPr="00CD60EA">
        <w:rPr>
          <w:rStyle w:val="CharSectNo"/>
        </w:rPr>
        <w:t>102</w:t>
      </w:r>
      <w:r>
        <w:tab/>
        <w:t>Polling day</w:t>
      </w:r>
      <w:bookmarkEnd w:id="131"/>
    </w:p>
    <w:p w14:paraId="704704DC" w14:textId="77777777" w:rsidR="002F1F37" w:rsidRDefault="002F1F37">
      <w:pPr>
        <w:pStyle w:val="Amain"/>
      </w:pPr>
      <w:r>
        <w:tab/>
        <w:t>(1)</w:t>
      </w:r>
      <w:r>
        <w:tab/>
        <w:t>A poll must be held for an election on the day when the election is required to be held under this part.</w:t>
      </w:r>
    </w:p>
    <w:p w14:paraId="6F9259D7" w14:textId="77777777" w:rsidR="002F1F37" w:rsidRDefault="002F1F37">
      <w:pPr>
        <w:pStyle w:val="Amain"/>
      </w:pPr>
      <w:r>
        <w:tab/>
        <w:t>(2)</w:t>
      </w:r>
      <w:r>
        <w:tab/>
        <w:t>This section is subject to section 111 (Need for a poll).</w:t>
      </w:r>
    </w:p>
    <w:p w14:paraId="5C8D78ED" w14:textId="77777777" w:rsidR="002F1F37" w:rsidRDefault="002F1F37">
      <w:pPr>
        <w:pStyle w:val="PageBreak"/>
      </w:pPr>
      <w:r>
        <w:br w:type="page"/>
      </w:r>
    </w:p>
    <w:p w14:paraId="3A6504A0" w14:textId="77777777" w:rsidR="002F1F37" w:rsidRPr="00CD60EA" w:rsidRDefault="002F1F37">
      <w:pPr>
        <w:pStyle w:val="AH2Part"/>
      </w:pPr>
      <w:bookmarkStart w:id="132" w:name="_Toc83816989"/>
      <w:r w:rsidRPr="00CD60EA">
        <w:rPr>
          <w:rStyle w:val="CharPartNo"/>
        </w:rPr>
        <w:lastRenderedPageBreak/>
        <w:t>Part 9</w:t>
      </w:r>
      <w:r>
        <w:tab/>
      </w:r>
      <w:r w:rsidRPr="00CD60EA">
        <w:rPr>
          <w:rStyle w:val="CharPartText"/>
        </w:rPr>
        <w:t>Arrangements for elections</w:t>
      </w:r>
      <w:bookmarkEnd w:id="132"/>
    </w:p>
    <w:p w14:paraId="506F3083" w14:textId="77777777" w:rsidR="002F1F37" w:rsidRPr="00CD60EA" w:rsidRDefault="002F1F37">
      <w:pPr>
        <w:pStyle w:val="AH3Div"/>
      </w:pPr>
      <w:bookmarkStart w:id="133" w:name="_Toc83816990"/>
      <w:r w:rsidRPr="00CD60EA">
        <w:rPr>
          <w:rStyle w:val="CharDivNo"/>
        </w:rPr>
        <w:t>Division 9.1</w:t>
      </w:r>
      <w:r>
        <w:tab/>
      </w:r>
      <w:r w:rsidRPr="00CD60EA">
        <w:rPr>
          <w:rStyle w:val="CharDivText"/>
        </w:rPr>
        <w:t>Nominations</w:t>
      </w:r>
      <w:bookmarkEnd w:id="133"/>
    </w:p>
    <w:p w14:paraId="54A4E8E1" w14:textId="77777777" w:rsidR="002F1F37" w:rsidRDefault="002F1F37">
      <w:pPr>
        <w:pStyle w:val="AH5Sec"/>
      </w:pPr>
      <w:bookmarkStart w:id="134" w:name="_Toc83816991"/>
      <w:r w:rsidRPr="00CD60EA">
        <w:rPr>
          <w:rStyle w:val="CharSectNo"/>
        </w:rPr>
        <w:t>103</w:t>
      </w:r>
      <w:r>
        <w:tab/>
        <w:t>Eligibility—MLAs</w:t>
      </w:r>
      <w:bookmarkEnd w:id="134"/>
    </w:p>
    <w:p w14:paraId="5586F107" w14:textId="77777777" w:rsidR="002F1F37" w:rsidRDefault="002F1F37">
      <w:pPr>
        <w:pStyle w:val="Amain"/>
      </w:pPr>
      <w:r>
        <w:tab/>
        <w:t>(1)</w:t>
      </w:r>
      <w:r>
        <w:tab/>
        <w:t>Subject to this section, a person who is—</w:t>
      </w:r>
    </w:p>
    <w:p w14:paraId="34D98BF6" w14:textId="77777777" w:rsidR="002F1F37" w:rsidRDefault="002F1F37">
      <w:pPr>
        <w:pStyle w:val="Apara"/>
      </w:pPr>
      <w:r>
        <w:tab/>
        <w:t>(a)</w:t>
      </w:r>
      <w:r>
        <w:tab/>
        <w:t>an Australian citizen; and</w:t>
      </w:r>
    </w:p>
    <w:p w14:paraId="18DB1DDB" w14:textId="77777777" w:rsidR="002F1F37" w:rsidRDefault="002F1F37">
      <w:pPr>
        <w:pStyle w:val="Apara"/>
      </w:pPr>
      <w:r>
        <w:tab/>
        <w:t>(b)</w:t>
      </w:r>
      <w:r>
        <w:tab/>
        <w:t xml:space="preserve">at least 18 years old; and </w:t>
      </w:r>
    </w:p>
    <w:p w14:paraId="29152AF5" w14:textId="77777777" w:rsidR="002F1F37" w:rsidRDefault="002F1F37">
      <w:pPr>
        <w:pStyle w:val="Apara"/>
      </w:pPr>
      <w:r>
        <w:tab/>
        <w:t>(c)</w:t>
      </w:r>
      <w:r>
        <w:tab/>
        <w:t xml:space="preserve">an elector or entitled to be an elector; </w:t>
      </w:r>
    </w:p>
    <w:p w14:paraId="2C1DCF06" w14:textId="77777777" w:rsidR="002F1F37" w:rsidRDefault="002F1F37">
      <w:pPr>
        <w:pStyle w:val="Amainreturn"/>
      </w:pPr>
      <w:r>
        <w:t>is eligible to be an MLA.</w:t>
      </w:r>
    </w:p>
    <w:p w14:paraId="0E9BE0BD" w14:textId="77777777" w:rsidR="002F1F37" w:rsidRDefault="002F1F37">
      <w:pPr>
        <w:pStyle w:val="Amain"/>
      </w:pPr>
      <w:r>
        <w:tab/>
        <w:t>(2)</w:t>
      </w:r>
      <w:r>
        <w:tab/>
        <w:t>A person is not eligible to be an MLA if—</w:t>
      </w:r>
    </w:p>
    <w:p w14:paraId="0D09780C" w14:textId="77777777" w:rsidR="002F1F37" w:rsidRDefault="002F1F37">
      <w:pPr>
        <w:pStyle w:val="Apara"/>
      </w:pPr>
      <w:r>
        <w:tab/>
        <w:t>(a)</w:t>
      </w:r>
      <w:r>
        <w:tab/>
        <w:t>the person is a member of—</w:t>
      </w:r>
    </w:p>
    <w:p w14:paraId="3F4F1F7A" w14:textId="77777777" w:rsidR="002F1F37" w:rsidRDefault="002F1F37">
      <w:pPr>
        <w:pStyle w:val="Asubpara"/>
      </w:pPr>
      <w:r>
        <w:tab/>
        <w:t>(i)</w:t>
      </w:r>
      <w:r>
        <w:tab/>
        <w:t>the Parliament of the Commonwealth; or</w:t>
      </w:r>
    </w:p>
    <w:p w14:paraId="59777139" w14:textId="77777777" w:rsidR="002F1F37" w:rsidRDefault="002F1F37">
      <w:pPr>
        <w:pStyle w:val="Asubpara"/>
      </w:pPr>
      <w:r>
        <w:tab/>
        <w:t>(ii)</w:t>
      </w:r>
      <w:r>
        <w:tab/>
        <w:t>the legislature of a State or another Territory; or</w:t>
      </w:r>
    </w:p>
    <w:p w14:paraId="563F72BE" w14:textId="77777777" w:rsidR="002F1F37" w:rsidRDefault="002F1F37">
      <w:pPr>
        <w:pStyle w:val="Apara"/>
      </w:pPr>
      <w:r>
        <w:tab/>
        <w:t>(b)</w:t>
      </w:r>
      <w:r>
        <w:tab/>
        <w:t>the person—</w:t>
      </w:r>
    </w:p>
    <w:p w14:paraId="5B21D776" w14:textId="77777777" w:rsidR="002F1F37" w:rsidRDefault="002F1F37">
      <w:pPr>
        <w:pStyle w:val="Asubpara"/>
      </w:pPr>
      <w:r>
        <w:tab/>
        <w:t>(i)</w:t>
      </w:r>
      <w:r>
        <w:tab/>
        <w:t>holds an office or appointment (other than a prescribed office) under a law of the Territory, the Commonwealth, a State or another Territory; or</w:t>
      </w:r>
    </w:p>
    <w:p w14:paraId="3C53AE0C" w14:textId="77777777" w:rsidR="002F1F37" w:rsidRDefault="002F1F37">
      <w:pPr>
        <w:pStyle w:val="Asubpara"/>
      </w:pPr>
      <w:r>
        <w:tab/>
        <w:t>(ii)</w:t>
      </w:r>
      <w:r>
        <w:tab/>
        <w:t>is employed by the Territory, the Commonwealth, a State or another Territory, or by a Territory authority or a body (whether corporate or not) established by a law of the</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Commonwealth, a State or another Territory;</w:t>
      </w:r>
    </w:p>
    <w:p w14:paraId="7148D693" w14:textId="77777777" w:rsidR="002F1F37" w:rsidRDefault="002F1F37">
      <w:pPr>
        <w:pStyle w:val="Aparareturn"/>
      </w:pPr>
      <w:r>
        <w:t>and is entitled to any remuneration or allowance (other than reimbursement of expenses reasonably incurred) in relation to the office, appointment or employment.</w:t>
      </w:r>
    </w:p>
    <w:p w14:paraId="125CCBE7" w14:textId="77777777" w:rsidR="002F1F37" w:rsidRDefault="002F1F37">
      <w:pPr>
        <w:pStyle w:val="Amain"/>
        <w:keepNext/>
      </w:pPr>
      <w:r>
        <w:lastRenderedPageBreak/>
        <w:tab/>
        <w:t>(3)</w:t>
      </w:r>
      <w:r>
        <w:tab/>
        <w:t>In subsection (2) (b) (i):</w:t>
      </w:r>
    </w:p>
    <w:p w14:paraId="0D071232" w14:textId="77777777" w:rsidR="002F1F37" w:rsidRDefault="002F1F37">
      <w:pPr>
        <w:pStyle w:val="aDef"/>
        <w:keepNext/>
        <w:rPr>
          <w:color w:val="000000"/>
        </w:rPr>
      </w:pPr>
      <w:r w:rsidRPr="006B4777">
        <w:rPr>
          <w:rStyle w:val="charBoldItals"/>
        </w:rPr>
        <w:t>prescribed office</w:t>
      </w:r>
      <w:r>
        <w:rPr>
          <w:color w:val="000000"/>
        </w:rPr>
        <w:t xml:space="preserve"> means an office of Speaker,</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Deputy</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Speaker, Chief Minister, Deputy Chief Minister, Minister or MLA.</w:t>
      </w:r>
    </w:p>
    <w:p w14:paraId="6351C142" w14:textId="77777777" w:rsidR="002F1F37" w:rsidRPr="006B4777" w:rsidRDefault="002F1F37">
      <w:pPr>
        <w:pStyle w:val="Amain"/>
      </w:pPr>
      <w:r w:rsidRPr="006B4777">
        <w:tab/>
        <w:t>(4)</w:t>
      </w:r>
      <w:r w:rsidRPr="006B4777">
        <w:tab/>
        <w:t>A person is not eligible to be an MLA if the person is under a sentence of imprisonment for 1 year or longer for a conviction of an indictable offence.</w:t>
      </w:r>
    </w:p>
    <w:p w14:paraId="526FEA8D" w14:textId="7D5FEB9A" w:rsidR="002F1F37" w:rsidRPr="006B4777" w:rsidRDefault="002F1F37">
      <w:pPr>
        <w:pStyle w:val="aNote"/>
      </w:pPr>
      <w:r>
        <w:rPr>
          <w:rStyle w:val="charItals"/>
        </w:rPr>
        <w:t>Note</w:t>
      </w:r>
      <w:r>
        <w:rPr>
          <w:rStyle w:val="charItals"/>
        </w:rPr>
        <w:tab/>
      </w:r>
      <w:r w:rsidRPr="006B4777">
        <w:t xml:space="preserve">For the meaning of </w:t>
      </w:r>
      <w:r>
        <w:rPr>
          <w:rStyle w:val="charBoldItals"/>
        </w:rPr>
        <w:t>indictable offence</w:t>
      </w:r>
      <w:r w:rsidRPr="00DD3C0A">
        <w:t>,</w:t>
      </w:r>
      <w:r>
        <w:rPr>
          <w:rStyle w:val="charBoldItals"/>
          <w:i w:val="0"/>
          <w:iCs/>
        </w:rPr>
        <w:t xml:space="preserve"> </w:t>
      </w:r>
      <w:r w:rsidRPr="006B4777">
        <w:t xml:space="preserve">see the </w:t>
      </w:r>
      <w:hyperlink r:id="rId116" w:tooltip="A2001-14" w:history="1">
        <w:r w:rsidR="006B4777" w:rsidRPr="006B4777">
          <w:rPr>
            <w:rStyle w:val="charCitHyperlinkAbbrev"/>
          </w:rPr>
          <w:t>Legislation Act</w:t>
        </w:r>
      </w:hyperlink>
      <w:r w:rsidRPr="006B4777">
        <w:t>, s 190 (Indictable and summary offences).</w:t>
      </w:r>
    </w:p>
    <w:p w14:paraId="2A85FA71" w14:textId="77777777" w:rsidR="002F1F37" w:rsidRDefault="002F1F37">
      <w:pPr>
        <w:pStyle w:val="Amain"/>
      </w:pPr>
      <w:r>
        <w:tab/>
        <w:t>(5)</w:t>
      </w:r>
      <w:r>
        <w:tab/>
        <w:t>A person is not eligible to be an MLA for the disqualification period if—</w:t>
      </w:r>
    </w:p>
    <w:p w14:paraId="70E58502" w14:textId="77777777" w:rsidR="002F1F37" w:rsidRDefault="002F1F37">
      <w:pPr>
        <w:pStyle w:val="Apara"/>
      </w:pPr>
      <w:r>
        <w:tab/>
        <w:t>(a)</w:t>
      </w:r>
      <w:r>
        <w:tab/>
        <w:t>the person is convicted of an offence against—</w:t>
      </w:r>
    </w:p>
    <w:p w14:paraId="302C9444" w14:textId="77777777" w:rsidR="002F1F37" w:rsidRDefault="002F1F37">
      <w:pPr>
        <w:pStyle w:val="Asubpara"/>
      </w:pPr>
      <w:r>
        <w:tab/>
        <w:t>(i)</w:t>
      </w:r>
      <w:r>
        <w:tab/>
        <w:t>section 285 (Bribery) or section 288 (Violence and intimidation); or</w:t>
      </w:r>
    </w:p>
    <w:p w14:paraId="3940B5F7" w14:textId="63DE7518" w:rsidR="002F1F37" w:rsidRDefault="002F1F37">
      <w:pPr>
        <w:pStyle w:val="Asubpara"/>
      </w:pPr>
      <w:r>
        <w:tab/>
        <w:t>(ii)</w:t>
      </w:r>
      <w:r>
        <w:tab/>
        <w:t xml:space="preserve">the </w:t>
      </w:r>
      <w:hyperlink r:id="rId117" w:tooltip="Act 1914 No 12 (Cwlth)" w:history="1">
        <w:r w:rsidR="0011498E" w:rsidRPr="0011498E">
          <w:rPr>
            <w:rStyle w:val="charCitHyperlinkItal"/>
          </w:rPr>
          <w:t>Crimes Act 1914</w:t>
        </w:r>
      </w:hyperlink>
      <w:r>
        <w:rPr>
          <w:rStyle w:val="charItals"/>
        </w:rPr>
        <w:t xml:space="preserve"> </w:t>
      </w:r>
      <w:r w:rsidRPr="006B4777">
        <w:t xml:space="preserve">(Cwlth), </w:t>
      </w:r>
      <w:r>
        <w:t>section 28 (Interfering with political liberty); or</w:t>
      </w:r>
    </w:p>
    <w:p w14:paraId="0291A697" w14:textId="683F0730" w:rsidR="002F1F37" w:rsidRDefault="002F1F37">
      <w:pPr>
        <w:pStyle w:val="Asubpara"/>
      </w:pPr>
      <w:r>
        <w:tab/>
        <w:t>(iii)</w:t>
      </w:r>
      <w:r>
        <w:tab/>
        <w:t xml:space="preserve">the </w:t>
      </w:r>
      <w:hyperlink r:id="rId118" w:tooltip="Act 1995 No 12 (Cwlth)" w:history="1">
        <w:r w:rsidR="0011498E" w:rsidRPr="0011498E">
          <w:rPr>
            <w:rStyle w:val="charCitHyperlinkItal"/>
          </w:rPr>
          <w:t>Criminal Code</w:t>
        </w:r>
      </w:hyperlink>
      <w:r>
        <w:t xml:space="preserve"> (Cwlth), part 2.4 relating to an offence mentioned in subparagraph (ii); or</w:t>
      </w:r>
    </w:p>
    <w:p w14:paraId="28B0AAE0" w14:textId="77777777" w:rsidR="002F1F37" w:rsidRDefault="002F1F37">
      <w:pPr>
        <w:pStyle w:val="Apara"/>
        <w:keepNext/>
      </w:pPr>
      <w:r>
        <w:tab/>
        <w:t>(b)</w:t>
      </w:r>
      <w:r>
        <w:tab/>
        <w:t>the person is found by the Court of Disputed Elections to have contravened (within the meaning of part 16) a section mentioned in paragraph (a) (i).</w:t>
      </w:r>
    </w:p>
    <w:p w14:paraId="1C9819D0" w14:textId="77777777" w:rsidR="002F1F37" w:rsidRDefault="002F1F37">
      <w:pPr>
        <w:pStyle w:val="aNote"/>
      </w:pPr>
      <w:r>
        <w:rPr>
          <w:rStyle w:val="charItals"/>
        </w:rPr>
        <w:t>Note</w:t>
      </w:r>
      <w:r>
        <w:rPr>
          <w:rStyle w:val="charItals"/>
        </w:rPr>
        <w:tab/>
      </w:r>
      <w:r>
        <w:rPr>
          <w:rStyle w:val="charBoldItals"/>
        </w:rPr>
        <w:t>Contravention</w:t>
      </w:r>
      <w:r>
        <w:t xml:space="preserve"> is defined for pt 16 (Disputed elections, eligibility and vacancies) in s 250.</w:t>
      </w:r>
    </w:p>
    <w:p w14:paraId="12230127" w14:textId="77777777" w:rsidR="002F1F37" w:rsidRDefault="002F1F37">
      <w:pPr>
        <w:pStyle w:val="Amain"/>
      </w:pPr>
      <w:r>
        <w:tab/>
        <w:t>(6)</w:t>
      </w:r>
      <w:r>
        <w:tab/>
        <w:t xml:space="preserve">For subsection (5), the </w:t>
      </w:r>
      <w:r>
        <w:rPr>
          <w:rStyle w:val="charBoldItals"/>
        </w:rPr>
        <w:t>disqualification period</w:t>
      </w:r>
      <w:r>
        <w:t xml:space="preserve"> is 2 years after the conviction or finding.</w:t>
      </w:r>
    </w:p>
    <w:p w14:paraId="63EFFEAC" w14:textId="77777777" w:rsidR="002F1F37" w:rsidRDefault="002F1F37">
      <w:pPr>
        <w:pStyle w:val="AH5Sec"/>
      </w:pPr>
      <w:bookmarkStart w:id="135" w:name="_Toc83816992"/>
      <w:r w:rsidRPr="00CD60EA">
        <w:rPr>
          <w:rStyle w:val="CharSectNo"/>
        </w:rPr>
        <w:t>104</w:t>
      </w:r>
      <w:r>
        <w:tab/>
        <w:t>Qualifications for nomination</w:t>
      </w:r>
      <w:bookmarkEnd w:id="135"/>
    </w:p>
    <w:p w14:paraId="0909ED98" w14:textId="77777777" w:rsidR="002F1F37" w:rsidRDefault="002F1F37">
      <w:pPr>
        <w:pStyle w:val="Amainreturn"/>
      </w:pPr>
      <w:r>
        <w:t>A person is not eligible to be nominated for election as an MLA unless, at the hour of nomination—</w:t>
      </w:r>
    </w:p>
    <w:p w14:paraId="5CECA347" w14:textId="77777777" w:rsidR="002F1F37" w:rsidRDefault="002F1F37">
      <w:pPr>
        <w:pStyle w:val="Apara"/>
      </w:pPr>
      <w:r>
        <w:tab/>
        <w:t>(a)</w:t>
      </w:r>
      <w:r>
        <w:tab/>
        <w:t>the person is eligible to be an MLA; or</w:t>
      </w:r>
    </w:p>
    <w:p w14:paraId="7D40CA6F" w14:textId="77777777" w:rsidR="002F1F37" w:rsidRDefault="002F1F37">
      <w:pPr>
        <w:pStyle w:val="Apara"/>
      </w:pPr>
      <w:r>
        <w:lastRenderedPageBreak/>
        <w:tab/>
        <w:t>(b)</w:t>
      </w:r>
      <w:r>
        <w:tab/>
        <w:t>for a person referred to in section 103 (2) (b)—the person would, apart from that paragraph, be eligible to be an MLA.</w:t>
      </w:r>
    </w:p>
    <w:p w14:paraId="39A2F6E4" w14:textId="77777777" w:rsidR="002F1F37" w:rsidRDefault="002F1F37">
      <w:pPr>
        <w:pStyle w:val="AH5Sec"/>
      </w:pPr>
      <w:bookmarkStart w:id="136" w:name="_Toc83816993"/>
      <w:r w:rsidRPr="00CD60EA">
        <w:rPr>
          <w:rStyle w:val="CharSectNo"/>
        </w:rPr>
        <w:t>105</w:t>
      </w:r>
      <w:r>
        <w:tab/>
        <w:t>Candidates to be nominated</w:t>
      </w:r>
      <w:bookmarkEnd w:id="136"/>
    </w:p>
    <w:p w14:paraId="3BE65854" w14:textId="77777777" w:rsidR="002F1F37" w:rsidRDefault="002F1F37">
      <w:pPr>
        <w:pStyle w:val="Amain"/>
      </w:pPr>
      <w:r>
        <w:tab/>
        <w:t>(1)</w:t>
      </w:r>
      <w:r>
        <w:tab/>
        <w:t>A person is not eligible for election as an MLA unless the person is nominated in accordance with this section.</w:t>
      </w:r>
    </w:p>
    <w:p w14:paraId="0ED75DA5" w14:textId="77777777" w:rsidR="002F1F37" w:rsidRDefault="002F1F37">
      <w:pPr>
        <w:pStyle w:val="Amain"/>
      </w:pPr>
      <w:r>
        <w:tab/>
        <w:t>(2)</w:t>
      </w:r>
      <w:r>
        <w:tab/>
        <w:t>A person may be nominated to be a candidate for election only by—</w:t>
      </w:r>
    </w:p>
    <w:p w14:paraId="77302F39" w14:textId="77777777" w:rsidR="002F1F37" w:rsidRDefault="002F1F37">
      <w:pPr>
        <w:pStyle w:val="Apara"/>
      </w:pPr>
      <w:r>
        <w:tab/>
        <w:t>(a)</w:t>
      </w:r>
      <w:r>
        <w:tab/>
        <w:t>the registered officer of a registered party that endorses the person as a party candidate in the election for the electorate for which the candidate is being nominated; or</w:t>
      </w:r>
    </w:p>
    <w:p w14:paraId="0E9084F6" w14:textId="77777777" w:rsidR="007F72EA" w:rsidRPr="00C07D4C" w:rsidRDefault="007F72EA" w:rsidP="007F72EA">
      <w:pPr>
        <w:pStyle w:val="Apara"/>
      </w:pPr>
      <w:r w:rsidRPr="00C07D4C">
        <w:tab/>
        <w:t>(b)</w:t>
      </w:r>
      <w:r w:rsidRPr="00C07D4C">
        <w:tab/>
        <w:t>20 electors listed on the preliminary certified list of electors for the electorate.</w:t>
      </w:r>
    </w:p>
    <w:p w14:paraId="59499088" w14:textId="77777777" w:rsidR="002F1F37" w:rsidRDefault="002F1F37">
      <w:pPr>
        <w:pStyle w:val="Amain"/>
      </w:pPr>
      <w:r>
        <w:tab/>
        <w:t>(3)</w:t>
      </w:r>
      <w:r>
        <w:tab/>
        <w:t>A nomination shall be made by giving to the commissioner, during the pre-election period but not later than 24 hours before the hour of nomination—</w:t>
      </w:r>
    </w:p>
    <w:p w14:paraId="763A8FF6" w14:textId="77777777" w:rsidR="002F1F37" w:rsidRDefault="002F1F37">
      <w:pPr>
        <w:pStyle w:val="Apara"/>
      </w:pPr>
      <w:r w:rsidRPr="00166993">
        <w:rPr>
          <w:outline/>
          <w:color w:val="000000"/>
          <w14:textOutline w14:w="9525" w14:cap="flat" w14:cmpd="sng" w14:algn="ctr">
            <w14:solidFill>
              <w14:srgbClr w14:val="000000"/>
            </w14:solidFill>
            <w14:prstDash w14:val="solid"/>
            <w14:round/>
          </w14:textOutline>
          <w14:textFill>
            <w14:noFill/>
          </w14:textFill>
        </w:rPr>
        <w:tab/>
      </w:r>
      <w:r>
        <w:t>(a)</w:t>
      </w:r>
      <w:r w:rsidRPr="00166993">
        <w:rPr>
          <w:outline/>
          <w:color w:val="000000"/>
          <w14:textOutline w14:w="9525" w14:cap="flat" w14:cmpd="sng" w14:algn="ctr">
            <w14:solidFill>
              <w14:srgbClr w14:val="000000"/>
            </w14:solidFill>
            <w14:prstDash w14:val="solid"/>
            <w14:round/>
          </w14:textOutline>
          <w14:textFill>
            <w14:noFill/>
          </w14:textFill>
        </w:rPr>
        <w:tab/>
      </w:r>
      <w:r>
        <w:t>a duly completed nomination form; and</w:t>
      </w:r>
    </w:p>
    <w:p w14:paraId="3FB1D969" w14:textId="77777777" w:rsidR="002F1F37" w:rsidRDefault="002F1F37">
      <w:pPr>
        <w:pStyle w:val="Apara"/>
      </w:pPr>
      <w:r>
        <w:tab/>
        <w:t>(b)</w:t>
      </w:r>
      <w:r>
        <w:tab/>
        <w:t>a deposit of the prescribed amount in legal tender or a banker’s cheque.</w:t>
      </w:r>
    </w:p>
    <w:p w14:paraId="24EE7387" w14:textId="77777777" w:rsidR="002F1F37" w:rsidRDefault="002F1F37">
      <w:pPr>
        <w:pStyle w:val="Amain"/>
      </w:pPr>
      <w:r>
        <w:tab/>
        <w:t>(4)</w:t>
      </w:r>
      <w:r>
        <w:tab/>
        <w:t>A nomination form shall—</w:t>
      </w:r>
    </w:p>
    <w:p w14:paraId="6AD2C879" w14:textId="77777777" w:rsidR="002F1F37" w:rsidRDefault="002F1F37">
      <w:pPr>
        <w:pStyle w:val="Apara"/>
      </w:pPr>
      <w:r>
        <w:tab/>
        <w:t>(a)</w:t>
      </w:r>
      <w:r>
        <w:tab/>
        <w:t>be in the form approved under section 340A (Approved forms); and</w:t>
      </w:r>
    </w:p>
    <w:p w14:paraId="3361C045" w14:textId="77777777" w:rsidR="002F1F37" w:rsidRDefault="002F1F37">
      <w:pPr>
        <w:pStyle w:val="Apara"/>
      </w:pPr>
      <w:r>
        <w:tab/>
        <w:t>(b)</w:t>
      </w:r>
      <w:r>
        <w:tab/>
        <w:t>subject to subsection (7), set out the particulars of the name, address and occupation of the nominee; and</w:t>
      </w:r>
    </w:p>
    <w:p w14:paraId="4819E9B6" w14:textId="77777777" w:rsidR="002F1F37" w:rsidRDefault="002F1F37">
      <w:pPr>
        <w:pStyle w:val="Apara"/>
      </w:pPr>
      <w:r>
        <w:tab/>
        <w:t>(c)</w:t>
      </w:r>
      <w:r>
        <w:tab/>
        <w:t>contain a statement, signed by the nominee, to the effect that he or she consents to the nomination, and to be an MLA if elected; and</w:t>
      </w:r>
    </w:p>
    <w:p w14:paraId="2527D25F" w14:textId="77777777" w:rsidR="002F1F37" w:rsidRDefault="002F1F37">
      <w:pPr>
        <w:pStyle w:val="Apara"/>
      </w:pPr>
      <w:r>
        <w:tab/>
        <w:t>(d)</w:t>
      </w:r>
      <w:r>
        <w:tab/>
        <w:t>contain a declaration, signed by the nominee, to the effect that he or she is eligible to be nominated; and</w:t>
      </w:r>
    </w:p>
    <w:p w14:paraId="03BE4588" w14:textId="77777777" w:rsidR="002F1F37" w:rsidRDefault="002F1F37">
      <w:pPr>
        <w:pStyle w:val="Apara"/>
      </w:pPr>
      <w:r>
        <w:lastRenderedPageBreak/>
        <w:tab/>
        <w:t>(e)</w:t>
      </w:r>
      <w:r>
        <w:tab/>
        <w:t>specify the form in which the nominee’s name is to be printed on the ballot papers for the election; and</w:t>
      </w:r>
    </w:p>
    <w:p w14:paraId="357E1CAB" w14:textId="77777777" w:rsidR="002F1F37" w:rsidRDefault="002F1F37">
      <w:pPr>
        <w:pStyle w:val="Apara"/>
      </w:pPr>
      <w:r>
        <w:tab/>
        <w:t>(f)</w:t>
      </w:r>
      <w:r>
        <w:tab/>
        <w:t>if the nomination is made by the registered officer of a registered party—state any registered abbreviation of the name of the party that is to be printed on the ballot paper for the election; and</w:t>
      </w:r>
    </w:p>
    <w:p w14:paraId="421E90AE" w14:textId="77777777" w:rsidR="002F1F37" w:rsidRDefault="002F1F37">
      <w:pPr>
        <w:pStyle w:val="Apara"/>
      </w:pPr>
      <w:r>
        <w:tab/>
        <w:t>(g)</w:t>
      </w:r>
      <w:r>
        <w:tab/>
        <w:t xml:space="preserve">if the nomination is made by </w:t>
      </w:r>
      <w:r w:rsidR="007F72EA" w:rsidRPr="00C07D4C">
        <w:t>20 electors listed on the preliminary certified list of electors for the electorate</w:t>
      </w:r>
      <w:r>
        <w:t>—specify whether the word ‘Independent’ is to be printed</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on the ballot paper adjacent to the candidate square for the nominee; and</w:t>
      </w:r>
    </w:p>
    <w:p w14:paraId="29A144C5" w14:textId="77777777" w:rsidR="002F1F37" w:rsidRDefault="002F1F37">
      <w:pPr>
        <w:pStyle w:val="Apara"/>
      </w:pPr>
      <w:r>
        <w:tab/>
        <w:t>(h)</w:t>
      </w:r>
      <w:r>
        <w:tab/>
        <w:t>be signed by the nominator or each nominator.</w:t>
      </w:r>
    </w:p>
    <w:p w14:paraId="2AD80013" w14:textId="77777777" w:rsidR="002F1F37" w:rsidRDefault="002F1F37">
      <w:pPr>
        <w:pStyle w:val="Amain"/>
      </w:pPr>
      <w:r>
        <w:tab/>
        <w:t>(5)</w:t>
      </w:r>
      <w:r>
        <w:tab/>
        <w:t>A nomination form shall name a nominee only by specifying—</w:t>
      </w:r>
    </w:p>
    <w:p w14:paraId="3B87AFD2" w14:textId="77777777" w:rsidR="002F1F37" w:rsidRDefault="002F1F37">
      <w:pPr>
        <w:pStyle w:val="Apara"/>
      </w:pPr>
      <w:r>
        <w:tab/>
        <w:t>(a)</w:t>
      </w:r>
      <w:r>
        <w:tab/>
        <w:t>the surname</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or family name, and the given name under which the nominee is enrolled; or</w:t>
      </w:r>
    </w:p>
    <w:p w14:paraId="5F70D9BD" w14:textId="77777777" w:rsidR="002F1F37" w:rsidRDefault="002F1F37">
      <w:pPr>
        <w:pStyle w:val="Apara"/>
      </w:pPr>
      <w:r>
        <w:tab/>
        <w:t>(b)</w:t>
      </w:r>
      <w:r>
        <w:tab/>
        <w:t>if the nominee is not an elector—the surname</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or family name, and the given name under which the nominee is entitled to be enrolled.</w:t>
      </w:r>
    </w:p>
    <w:p w14:paraId="075E0852" w14:textId="77777777" w:rsidR="002F1F37" w:rsidRDefault="002F1F37">
      <w:pPr>
        <w:pStyle w:val="Amain"/>
      </w:pPr>
      <w:r>
        <w:tab/>
        <w:t>(6)</w:t>
      </w:r>
      <w:r>
        <w:tab/>
        <w:t>A given name shall be taken to be specified for subsection (5), if the nomination form specifies—</w:t>
      </w:r>
    </w:p>
    <w:p w14:paraId="3D71F167" w14:textId="77777777" w:rsidR="002F1F37" w:rsidRDefault="002F1F37">
      <w:pPr>
        <w:pStyle w:val="Apara"/>
      </w:pPr>
      <w:r>
        <w:tab/>
        <w:t>(a)</w:t>
      </w:r>
      <w:r>
        <w:tab/>
        <w:t>a commonly accepted variation of that name (including an abbreviation or truncation of that name or an alternative form of that name); or</w:t>
      </w:r>
    </w:p>
    <w:p w14:paraId="5746DE6C" w14:textId="77777777" w:rsidR="002F1F37" w:rsidRDefault="002F1F37">
      <w:pPr>
        <w:pStyle w:val="Apara"/>
      </w:pPr>
      <w:r>
        <w:tab/>
        <w:t>(b)</w:t>
      </w:r>
      <w:r>
        <w:tab/>
        <w:t>an initial standing for that name.</w:t>
      </w:r>
    </w:p>
    <w:p w14:paraId="54CFC58D" w14:textId="77777777" w:rsidR="002F1F37" w:rsidRDefault="002F1F37" w:rsidP="009863F0">
      <w:pPr>
        <w:pStyle w:val="Amain"/>
        <w:keepLines/>
      </w:pPr>
      <w:r>
        <w:tab/>
        <w:t>(7)</w:t>
      </w:r>
      <w:r>
        <w:tab/>
        <w:t>If the address of a nominee is a suppressed address, the nomination form need not specify the address but, in that case, the  nominee shall notify the commissioner in writing of his or her address for correspondence.</w:t>
      </w:r>
    </w:p>
    <w:p w14:paraId="41DA96C7" w14:textId="77777777" w:rsidR="002F1F37" w:rsidRDefault="002F1F37">
      <w:pPr>
        <w:pStyle w:val="Amain"/>
      </w:pPr>
      <w:r>
        <w:tab/>
        <w:t>(8)</w:t>
      </w:r>
      <w:r>
        <w:tab/>
        <w:t>A nomination is not invalid only because of a formal defect or error if this section has been substantially complied with.</w:t>
      </w:r>
    </w:p>
    <w:p w14:paraId="79D720FD" w14:textId="77777777" w:rsidR="002F1F37" w:rsidRDefault="002F1F37">
      <w:pPr>
        <w:pStyle w:val="Amain"/>
      </w:pPr>
      <w:r>
        <w:lastRenderedPageBreak/>
        <w:tab/>
        <w:t>(9)</w:t>
      </w:r>
      <w:r>
        <w:tab/>
        <w:t>If the time by which a nomination under subsection (3) is to be made falls on a public holiday, the nomination must be made no later than that time on the public holiday.</w:t>
      </w:r>
    </w:p>
    <w:p w14:paraId="4D197BCD" w14:textId="5503A4BD" w:rsidR="002F1F37" w:rsidRDefault="002F1F37">
      <w:pPr>
        <w:pStyle w:val="Amain"/>
      </w:pPr>
      <w:r>
        <w:tab/>
        <w:t>(10)</w:t>
      </w:r>
      <w:r>
        <w:tab/>
        <w:t xml:space="preserve">Subsection (9) has effect despite the </w:t>
      </w:r>
      <w:hyperlink r:id="rId119" w:tooltip="A2001-14" w:history="1">
        <w:r w:rsidR="00980241" w:rsidRPr="00B636AC">
          <w:rPr>
            <w:rStyle w:val="charCitHyperlinkAbbrev"/>
          </w:rPr>
          <w:t>Legislation Act</w:t>
        </w:r>
      </w:hyperlink>
      <w:r w:rsidR="00980241" w:rsidRPr="00B636AC">
        <w:t>, section</w:t>
      </w:r>
      <w:r w:rsidR="00980241">
        <w:t> </w:t>
      </w:r>
      <w:r w:rsidR="00980241" w:rsidRPr="00B636AC">
        <w:t>151A</w:t>
      </w:r>
      <w:r w:rsidR="00980241">
        <w:t> </w:t>
      </w:r>
      <w:r w:rsidR="00980241" w:rsidRPr="00B636AC">
        <w:t>(2) (Periods of time ending on non</w:t>
      </w:r>
      <w:r w:rsidR="00980241" w:rsidRPr="00B636AC">
        <w:noBreakHyphen/>
        <w:t>working days)</w:t>
      </w:r>
      <w:r>
        <w:t>.</w:t>
      </w:r>
    </w:p>
    <w:p w14:paraId="65AF44E8" w14:textId="77777777" w:rsidR="002F1F37" w:rsidRDefault="002F1F37">
      <w:pPr>
        <w:pStyle w:val="Amain"/>
        <w:keepNext/>
      </w:pPr>
      <w:r>
        <w:tab/>
        <w:t>(11)</w:t>
      </w:r>
      <w:r>
        <w:tab/>
        <w:t>In subsection (3) (b):</w:t>
      </w:r>
    </w:p>
    <w:p w14:paraId="0FF36588" w14:textId="77777777" w:rsidR="002F1F37" w:rsidRDefault="002F1F37">
      <w:pPr>
        <w:pStyle w:val="aDef"/>
        <w:keepNext/>
        <w:rPr>
          <w:color w:val="000000"/>
        </w:rPr>
      </w:pPr>
      <w:r w:rsidRPr="006B4777">
        <w:rPr>
          <w:rStyle w:val="charBoldItals"/>
        </w:rPr>
        <w:t>prescribed amount</w:t>
      </w:r>
      <w:r>
        <w:rPr>
          <w:color w:val="000000"/>
        </w:rPr>
        <w:t xml:space="preserve"> means $250 or any other amount prescribed by the regulations.</w:t>
      </w:r>
    </w:p>
    <w:p w14:paraId="078ABF71" w14:textId="77777777" w:rsidR="002F1F37" w:rsidRDefault="002F1F37">
      <w:pPr>
        <w:pStyle w:val="AH5Sec"/>
      </w:pPr>
      <w:bookmarkStart w:id="137" w:name="_Toc83816994"/>
      <w:r w:rsidRPr="00CD60EA">
        <w:rPr>
          <w:rStyle w:val="CharSectNo"/>
        </w:rPr>
        <w:t>106</w:t>
      </w:r>
      <w:r>
        <w:tab/>
        <w:t>Multiple nominations invalid</w:t>
      </w:r>
      <w:bookmarkEnd w:id="137"/>
    </w:p>
    <w:p w14:paraId="70DF0BE5" w14:textId="77777777" w:rsidR="002F1F37" w:rsidRDefault="002F1F37">
      <w:pPr>
        <w:pStyle w:val="Amainreturn"/>
      </w:pPr>
      <w:r>
        <w:t>If, at the hour of nomination in relation to an election—</w:t>
      </w:r>
    </w:p>
    <w:p w14:paraId="37D832B9" w14:textId="77777777" w:rsidR="002F1F37" w:rsidRDefault="002F1F37">
      <w:pPr>
        <w:pStyle w:val="Apara"/>
      </w:pPr>
      <w:r>
        <w:tab/>
        <w:t>(a)</w:t>
      </w:r>
      <w:r w:rsidRPr="00166993">
        <w:rPr>
          <w:outline/>
          <w:color w:val="000000"/>
          <w14:textOutline w14:w="9525" w14:cap="flat" w14:cmpd="sng" w14:algn="ctr">
            <w14:solidFill>
              <w14:srgbClr w14:val="000000"/>
            </w14:solidFill>
            <w14:prstDash w14:val="solid"/>
            <w14:round/>
          </w14:textOutline>
          <w14:textFill>
            <w14:noFill/>
          </w14:textFill>
        </w:rPr>
        <w:tab/>
      </w:r>
      <w:r>
        <w:t>a person is nominated more than once to be a candidate for election in a particular electorate; or</w:t>
      </w:r>
    </w:p>
    <w:p w14:paraId="7C1EB7A6" w14:textId="77777777" w:rsidR="002F1F37" w:rsidRDefault="002F1F37">
      <w:pPr>
        <w:pStyle w:val="Apara"/>
      </w:pPr>
      <w:r>
        <w:tab/>
        <w:t>(b)</w:t>
      </w:r>
      <w:r>
        <w:tab/>
        <w:t xml:space="preserve">a person is nominated to be a candidate for election in more than 1 electorate; </w:t>
      </w:r>
    </w:p>
    <w:p w14:paraId="41785058" w14:textId="77777777" w:rsidR="002F1F37" w:rsidRDefault="002F1F37">
      <w:pPr>
        <w:pStyle w:val="Amainreturn"/>
      </w:pPr>
      <w:r>
        <w:t>each such nomination is invalid.</w:t>
      </w:r>
    </w:p>
    <w:p w14:paraId="3FAF0F51" w14:textId="77777777" w:rsidR="002F1F37" w:rsidRDefault="002F1F37">
      <w:pPr>
        <w:pStyle w:val="AH5Sec"/>
      </w:pPr>
      <w:bookmarkStart w:id="138" w:name="_Toc83816995"/>
      <w:r w:rsidRPr="00CD60EA">
        <w:rPr>
          <w:rStyle w:val="CharSectNo"/>
        </w:rPr>
        <w:t>107</w:t>
      </w:r>
      <w:r>
        <w:tab/>
        <w:t>Withdrawal etc of consent to nomination</w:t>
      </w:r>
      <w:bookmarkEnd w:id="138"/>
    </w:p>
    <w:p w14:paraId="39EB7DFA" w14:textId="77777777" w:rsidR="002F1F37" w:rsidRDefault="002F1F37">
      <w:pPr>
        <w:pStyle w:val="Amain"/>
      </w:pPr>
      <w:r>
        <w:tab/>
        <w:t>(1)</w:t>
      </w:r>
      <w:r>
        <w:tab/>
        <w:t>A person nominated to be a candidate may withdraw his or her consent to the nomination by giving the commissioner a written notice of withdrawal not later than 24 hours before the hour of nomination.</w:t>
      </w:r>
    </w:p>
    <w:p w14:paraId="1A4CBAB6" w14:textId="77777777" w:rsidR="002F1F37" w:rsidRDefault="002F1F37">
      <w:pPr>
        <w:pStyle w:val="Amain"/>
      </w:pPr>
      <w:r>
        <w:tab/>
        <w:t>(2)</w:t>
      </w:r>
      <w:r>
        <w:tab/>
        <w:t>The registered officer may cancel a nomination made by the officer by giving the commissioner a written notice of cancellation not later than 24 hours before the hour of nomination.</w:t>
      </w:r>
    </w:p>
    <w:p w14:paraId="0CA39842" w14:textId="77777777" w:rsidR="002F1F37" w:rsidRDefault="002F1F37">
      <w:pPr>
        <w:pStyle w:val="Amain"/>
      </w:pPr>
      <w:r>
        <w:tab/>
        <w:t>(3)</w:t>
      </w:r>
      <w:r>
        <w:tab/>
        <w:t>On receipt of a notice referred to in subsection (1) or (2), the commissioner shall cancel the nomination and pay the amount of the deposit lodged to the nominee.</w:t>
      </w:r>
    </w:p>
    <w:p w14:paraId="7B14E208" w14:textId="77777777" w:rsidR="002F1F37" w:rsidRDefault="002F1F37">
      <w:pPr>
        <w:pStyle w:val="AH5Sec"/>
      </w:pPr>
      <w:bookmarkStart w:id="139" w:name="_Toc83816996"/>
      <w:r w:rsidRPr="00CD60EA">
        <w:rPr>
          <w:rStyle w:val="CharSectNo"/>
        </w:rPr>
        <w:lastRenderedPageBreak/>
        <w:t>108</w:t>
      </w:r>
      <w:r>
        <w:tab/>
        <w:t>Place and hour of nomination</w:t>
      </w:r>
      <w:bookmarkEnd w:id="139"/>
    </w:p>
    <w:p w14:paraId="6B3046BD" w14:textId="77777777" w:rsidR="002F1F37" w:rsidRDefault="002F1F37" w:rsidP="00B20FC9">
      <w:pPr>
        <w:pStyle w:val="Amain"/>
        <w:keepNext/>
      </w:pPr>
      <w:r>
        <w:tab/>
        <w:t>(1)</w:t>
      </w:r>
      <w:r>
        <w:tab/>
        <w:t xml:space="preserve">The </w:t>
      </w:r>
      <w:r>
        <w:rPr>
          <w:rStyle w:val="charBoldItals"/>
        </w:rPr>
        <w:t>place of nomination</w:t>
      </w:r>
      <w:r>
        <w:t xml:space="preserve"> in relation to an election is—</w:t>
      </w:r>
    </w:p>
    <w:p w14:paraId="3616A7FD" w14:textId="77777777" w:rsidR="002F1F37" w:rsidRDefault="002F1F37" w:rsidP="00B20FC9">
      <w:pPr>
        <w:pStyle w:val="Apara"/>
        <w:keepNext/>
      </w:pPr>
      <w:r>
        <w:tab/>
        <w:t>(a)</w:t>
      </w:r>
      <w:r>
        <w:tab/>
        <w:t>the office of the commissioner; or</w:t>
      </w:r>
    </w:p>
    <w:p w14:paraId="1E375AF8" w14:textId="77777777" w:rsidR="002F1F37" w:rsidRDefault="002F1F37">
      <w:pPr>
        <w:pStyle w:val="Apara"/>
      </w:pPr>
      <w:r>
        <w:tab/>
        <w:t>(b)</w:t>
      </w:r>
      <w:r>
        <w:tab/>
        <w:t>any other place approved by the commissioner as a place of nomination.</w:t>
      </w:r>
    </w:p>
    <w:p w14:paraId="4CA9AF90" w14:textId="77777777" w:rsidR="002F1F37" w:rsidRDefault="002F1F37">
      <w:pPr>
        <w:pStyle w:val="Amain"/>
        <w:keepNext/>
      </w:pPr>
      <w:r>
        <w:tab/>
        <w:t>(2)</w:t>
      </w:r>
      <w:r>
        <w:tab/>
        <w:t>An approval is a notifiable instrument.</w:t>
      </w:r>
    </w:p>
    <w:p w14:paraId="24C10E7E" w14:textId="07D3BA82" w:rsidR="002F1F37" w:rsidRDefault="002F1F37">
      <w:pPr>
        <w:pStyle w:val="aNote"/>
        <w:keepNext/>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20" w:tooltip="A2001-14" w:history="1">
        <w:r w:rsidR="006B4777" w:rsidRPr="006B4777">
          <w:rPr>
            <w:rStyle w:val="charCitHyperlinkItal"/>
          </w:rPr>
          <w:t>Legislation Act 2001</w:t>
        </w:r>
      </w:hyperlink>
      <w:r>
        <w:t>.</w:t>
      </w:r>
    </w:p>
    <w:p w14:paraId="1D55AFD2" w14:textId="77777777" w:rsidR="002F1F37" w:rsidRDefault="002F1F37">
      <w:pPr>
        <w:pStyle w:val="Amain"/>
      </w:pPr>
      <w:r>
        <w:tab/>
        <w:t>(3)</w:t>
      </w:r>
      <w:r>
        <w:tab/>
        <w:t xml:space="preserve">The </w:t>
      </w:r>
      <w:r>
        <w:rPr>
          <w:rStyle w:val="charBoldItals"/>
        </w:rPr>
        <w:t>hour of nomination</w:t>
      </w:r>
      <w:r>
        <w:t xml:space="preserve"> in relation to an election is 12 o’clock noon on the 23rd day before polling day</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for the election.</w:t>
      </w:r>
    </w:p>
    <w:p w14:paraId="7B46E008" w14:textId="77777777" w:rsidR="002F1F37" w:rsidRDefault="002F1F37">
      <w:pPr>
        <w:pStyle w:val="Amain"/>
      </w:pPr>
      <w:r>
        <w:tab/>
        <w:t>(4)</w:t>
      </w:r>
      <w:r>
        <w:tab/>
        <w:t xml:space="preserve">If the </w:t>
      </w:r>
      <w:r>
        <w:rPr>
          <w:color w:val="000000"/>
        </w:rPr>
        <w:t>hour mentioned in subsection (3) falls on a public holiday, anything that under this Act is to be done by the hour of nomination must be done by that time on the public holiday</w:t>
      </w:r>
      <w:r>
        <w:t>.</w:t>
      </w:r>
    </w:p>
    <w:p w14:paraId="690D7D74" w14:textId="60A6CA84" w:rsidR="002F1F37" w:rsidRDefault="002F1F37">
      <w:pPr>
        <w:pStyle w:val="Amain"/>
      </w:pPr>
      <w:r>
        <w:tab/>
        <w:t>(5)</w:t>
      </w:r>
      <w:r>
        <w:tab/>
        <w:t xml:space="preserve">Subsection (4) has effect despite the </w:t>
      </w:r>
      <w:hyperlink r:id="rId121" w:tooltip="A2001-14" w:history="1">
        <w:r w:rsidR="00980241" w:rsidRPr="00B636AC">
          <w:rPr>
            <w:rStyle w:val="charCitHyperlinkAbbrev"/>
          </w:rPr>
          <w:t>Legislation Act</w:t>
        </w:r>
      </w:hyperlink>
      <w:r w:rsidR="00980241" w:rsidRPr="00B636AC">
        <w:t>, section</w:t>
      </w:r>
      <w:r w:rsidR="00980241">
        <w:t> </w:t>
      </w:r>
      <w:r w:rsidR="00980241" w:rsidRPr="00B636AC">
        <w:t>151A</w:t>
      </w:r>
      <w:r w:rsidR="00980241">
        <w:t> </w:t>
      </w:r>
      <w:r w:rsidR="00980241" w:rsidRPr="00B636AC">
        <w:t>(2) (Periods of time ending on non</w:t>
      </w:r>
      <w:r w:rsidR="00980241" w:rsidRPr="00B636AC">
        <w:noBreakHyphen/>
        <w:t>working days)</w:t>
      </w:r>
      <w:r>
        <w:t>.</w:t>
      </w:r>
    </w:p>
    <w:p w14:paraId="4592B05E" w14:textId="77777777" w:rsidR="002F1F37" w:rsidRDefault="002F1F37">
      <w:pPr>
        <w:pStyle w:val="AH5Sec"/>
      </w:pPr>
      <w:bookmarkStart w:id="140" w:name="_Toc83816997"/>
      <w:r w:rsidRPr="00CD60EA">
        <w:rPr>
          <w:rStyle w:val="CharSectNo"/>
        </w:rPr>
        <w:t>109</w:t>
      </w:r>
      <w:r>
        <w:tab/>
        <w:t>Declaration of candidates</w:t>
      </w:r>
      <w:bookmarkEnd w:id="140"/>
    </w:p>
    <w:p w14:paraId="2784EF33" w14:textId="77777777" w:rsidR="002F1F37" w:rsidRDefault="002F1F37">
      <w:pPr>
        <w:pStyle w:val="Amain"/>
      </w:pPr>
      <w:r>
        <w:tab/>
        <w:t>(1)</w:t>
      </w:r>
      <w:r>
        <w:tab/>
        <w:t>As soon as practicable after the hour of nomination, the commissioner shall, at the place of nomination, publicly produce all nomination forms and declare each person duly nominated to be a candidate.</w:t>
      </w:r>
    </w:p>
    <w:p w14:paraId="31D94454" w14:textId="77777777" w:rsidR="002F1F37" w:rsidRDefault="002F1F37">
      <w:pPr>
        <w:pStyle w:val="Amain"/>
      </w:pPr>
      <w:r>
        <w:tab/>
        <w:t>(2)</w:t>
      </w:r>
      <w:r>
        <w:tab/>
        <w:t>A declaration in relation to a candidate shall specify—</w:t>
      </w:r>
    </w:p>
    <w:p w14:paraId="771F2B52" w14:textId="77777777" w:rsidR="002F1F37" w:rsidRDefault="002F1F37">
      <w:pPr>
        <w:pStyle w:val="Apara"/>
      </w:pPr>
      <w:r>
        <w:tab/>
        <w:t>(a)</w:t>
      </w:r>
      <w:r>
        <w:tab/>
        <w:t>the name of the candidate; and</w:t>
      </w:r>
    </w:p>
    <w:p w14:paraId="01CDDCB5" w14:textId="77777777" w:rsidR="002F1F37" w:rsidRDefault="002F1F37">
      <w:pPr>
        <w:pStyle w:val="Apara"/>
      </w:pPr>
      <w:r>
        <w:tab/>
        <w:t>(b)</w:t>
      </w:r>
      <w:r>
        <w:tab/>
        <w:t>the name of any registered party by which the candidate is endorsed.</w:t>
      </w:r>
    </w:p>
    <w:p w14:paraId="5198BF3B" w14:textId="77777777" w:rsidR="002F1F37" w:rsidRDefault="002F1F37">
      <w:pPr>
        <w:pStyle w:val="Amain"/>
      </w:pPr>
      <w:r>
        <w:tab/>
        <w:t>(3)</w:t>
      </w:r>
      <w:r>
        <w:tab/>
        <w:t>As soon as practicable after the declaration, the commissioner—</w:t>
      </w:r>
    </w:p>
    <w:p w14:paraId="6BED0C1B" w14:textId="77777777" w:rsidR="002F1F37" w:rsidRDefault="002F1F37">
      <w:pPr>
        <w:pStyle w:val="Apara"/>
      </w:pPr>
      <w:r>
        <w:tab/>
        <w:t>(a)</w:t>
      </w:r>
      <w:r>
        <w:tab/>
        <w:t>shall, at the office of the commissioner; and</w:t>
      </w:r>
    </w:p>
    <w:p w14:paraId="7FF65833" w14:textId="77777777" w:rsidR="002F1F37" w:rsidRDefault="002F1F37" w:rsidP="00E82B9A">
      <w:pPr>
        <w:pStyle w:val="Apara"/>
        <w:keepNext/>
      </w:pPr>
      <w:r>
        <w:lastRenderedPageBreak/>
        <w:tab/>
        <w:t>(b)</w:t>
      </w:r>
      <w:r>
        <w:tab/>
        <w:t>may, at any other places the commissioner determines;</w:t>
      </w:r>
    </w:p>
    <w:p w14:paraId="28A2880D" w14:textId="77777777" w:rsidR="002F1F37" w:rsidRDefault="002F1F37">
      <w:pPr>
        <w:pStyle w:val="Amainreturn"/>
      </w:pPr>
      <w:r>
        <w:t>arrange for a notice containing particulars relating to each candidate to be displayed.</w:t>
      </w:r>
    </w:p>
    <w:p w14:paraId="7E4A275F" w14:textId="77777777" w:rsidR="002F1F37" w:rsidRDefault="002F1F37">
      <w:pPr>
        <w:pStyle w:val="Amain"/>
      </w:pPr>
      <w:r>
        <w:tab/>
        <w:t>(4)</w:t>
      </w:r>
      <w:r>
        <w:tab/>
        <w:t>A notice</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shall not specify the address of a candidate if it is a suppressed address.</w:t>
      </w:r>
    </w:p>
    <w:p w14:paraId="7DD560BE" w14:textId="77777777" w:rsidR="002F1F37" w:rsidRDefault="002F1F37">
      <w:pPr>
        <w:pStyle w:val="AH5Sec"/>
      </w:pPr>
      <w:bookmarkStart w:id="141" w:name="_Toc83816998"/>
      <w:r w:rsidRPr="00CD60EA">
        <w:rPr>
          <w:rStyle w:val="CharSectNo"/>
        </w:rPr>
        <w:t>110</w:t>
      </w:r>
      <w:r>
        <w:tab/>
        <w:t>Rejection of nominations</w:t>
      </w:r>
      <w:bookmarkEnd w:id="141"/>
    </w:p>
    <w:p w14:paraId="7DED5553" w14:textId="77777777" w:rsidR="002F1F37" w:rsidRDefault="002F1F37">
      <w:pPr>
        <w:pStyle w:val="Amain"/>
      </w:pPr>
      <w:r>
        <w:tab/>
        <w:t>(1)</w:t>
      </w:r>
      <w:r>
        <w:tab/>
        <w:t>The commissioner must reject the nomination of a person if the nomination form for the person is not substantially in accordance with section 105 (Candidates to be nominated).</w:t>
      </w:r>
    </w:p>
    <w:p w14:paraId="14EF5E8C" w14:textId="77777777" w:rsidR="002F1F37" w:rsidRDefault="002F1F37">
      <w:pPr>
        <w:pStyle w:val="Amain"/>
      </w:pPr>
      <w:r>
        <w:tab/>
        <w:t>(2)</w:t>
      </w:r>
      <w:r>
        <w:tab/>
        <w:t>The commissioner must also reject the nomination of a person if satisfied on reasonable grounds that the name under which the person is nominated—</w:t>
      </w:r>
    </w:p>
    <w:p w14:paraId="3E0ACB0B" w14:textId="77777777" w:rsidR="002F1F37" w:rsidRDefault="002F1F37">
      <w:pPr>
        <w:pStyle w:val="Apara"/>
      </w:pPr>
      <w:r>
        <w:tab/>
        <w:t>(a)</w:t>
      </w:r>
      <w:r>
        <w:tab/>
        <w:t>is obscene; or</w:t>
      </w:r>
    </w:p>
    <w:p w14:paraId="3F1C48F3" w14:textId="77777777" w:rsidR="002F1F37" w:rsidRDefault="002F1F37">
      <w:pPr>
        <w:pStyle w:val="Apara"/>
      </w:pPr>
      <w:r>
        <w:tab/>
        <w:t>(b)</w:t>
      </w:r>
      <w:r>
        <w:tab/>
        <w:t>is frivolous; or</w:t>
      </w:r>
    </w:p>
    <w:p w14:paraId="3B2777F5" w14:textId="77777777" w:rsidR="002F1F37" w:rsidRDefault="002F1F37">
      <w:pPr>
        <w:pStyle w:val="Apara"/>
        <w:keepNext/>
      </w:pPr>
      <w:r>
        <w:tab/>
        <w:t>(c)</w:t>
      </w:r>
      <w:r>
        <w:tab/>
        <w:t>has been assumed for a political purpose.</w:t>
      </w:r>
    </w:p>
    <w:p w14:paraId="7431B822" w14:textId="77777777" w:rsidR="002F1F37" w:rsidRDefault="002F1F37">
      <w:pPr>
        <w:pStyle w:val="aExamHead0"/>
      </w:pPr>
      <w:r>
        <w:t>Examples for par (c)</w:t>
      </w:r>
    </w:p>
    <w:p w14:paraId="3271F128" w14:textId="77777777" w:rsidR="002F1F37" w:rsidRDefault="002F1F37">
      <w:pPr>
        <w:pStyle w:val="aExamNum"/>
      </w:pPr>
      <w:r>
        <w:t>1</w:t>
      </w:r>
      <w:r>
        <w:tab/>
        <w:t>A name that includes, completely or partly, the name, or an abbreviation of the name, of a political party.</w:t>
      </w:r>
    </w:p>
    <w:p w14:paraId="583D484C" w14:textId="77777777" w:rsidR="002F1F37" w:rsidRDefault="002F1F37">
      <w:pPr>
        <w:pStyle w:val="aExamNum"/>
        <w:keepNext/>
      </w:pPr>
      <w:r>
        <w:t>2</w:t>
      </w:r>
      <w:r>
        <w:tab/>
        <w:t>A name that includes a political message.</w:t>
      </w:r>
    </w:p>
    <w:p w14:paraId="420B715D" w14:textId="77777777" w:rsidR="002F1F37" w:rsidRDefault="002F1F37">
      <w:pPr>
        <w:pStyle w:val="Amain"/>
        <w:keepNext/>
      </w:pPr>
      <w:r>
        <w:tab/>
        <w:t>(3)</w:t>
      </w:r>
      <w:r>
        <w:tab/>
        <w:t>The commissioner must give a person whose nomination is rejected under subsection (1) or (2) written notice of the rejection.</w:t>
      </w:r>
    </w:p>
    <w:p w14:paraId="4C08C9E3" w14:textId="79B41A1E" w:rsidR="002F1F37" w:rsidRDefault="002F1F37">
      <w:pPr>
        <w:pStyle w:val="aNote"/>
      </w:pPr>
      <w:r>
        <w:rPr>
          <w:rStyle w:val="charItals"/>
        </w:rPr>
        <w:t>Note</w:t>
      </w:r>
      <w:r>
        <w:rPr>
          <w:rStyle w:val="charItals"/>
        </w:rPr>
        <w:tab/>
      </w:r>
      <w:r>
        <w:t xml:space="preserve">For how documents may be given, see </w:t>
      </w:r>
      <w:hyperlink r:id="rId122" w:tooltip="A2001-14" w:history="1">
        <w:r w:rsidR="006B4777" w:rsidRPr="006B4777">
          <w:rPr>
            <w:rStyle w:val="charCitHyperlinkItal"/>
          </w:rPr>
          <w:t>Legislation Act 2001</w:t>
        </w:r>
      </w:hyperlink>
      <w:r>
        <w:t>, pt 19.5.</w:t>
      </w:r>
    </w:p>
    <w:p w14:paraId="0835DFC9" w14:textId="77777777" w:rsidR="002F1F37" w:rsidRDefault="002F1F37">
      <w:pPr>
        <w:pStyle w:val="Amain"/>
      </w:pPr>
      <w:r>
        <w:tab/>
        <w:t>(4)</w:t>
      </w:r>
      <w:r>
        <w:tab/>
        <w:t>The notice must set out the reasons for the rejection.</w:t>
      </w:r>
    </w:p>
    <w:p w14:paraId="15D6DF17" w14:textId="0D5AEDE2"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23" w:tooltip="A2001-14" w:history="1">
        <w:r w:rsidRPr="00130EF2">
          <w:rPr>
            <w:rStyle w:val="charCitHyperlinkAbbrev"/>
          </w:rPr>
          <w:t>Legislation Act</w:t>
        </w:r>
      </w:hyperlink>
      <w:r w:rsidRPr="00130EF2">
        <w:t>, s 179.</w:t>
      </w:r>
    </w:p>
    <w:p w14:paraId="6F392A41" w14:textId="77777777" w:rsidR="002F1F37" w:rsidRDefault="002F1F37">
      <w:pPr>
        <w:pStyle w:val="Amain"/>
      </w:pPr>
      <w:r>
        <w:tab/>
        <w:t>(5)</w:t>
      </w:r>
      <w:r>
        <w:tab/>
        <w:t>The commissioner may reject the nomination of a person only under subsection (1) or (2).</w:t>
      </w:r>
    </w:p>
    <w:p w14:paraId="7F16E297" w14:textId="77777777" w:rsidR="007F72EA" w:rsidRPr="00C07D4C" w:rsidRDefault="007F72EA" w:rsidP="007F72EA">
      <w:pPr>
        <w:pStyle w:val="AH5Sec"/>
      </w:pPr>
      <w:bookmarkStart w:id="142" w:name="_Toc83816999"/>
      <w:r w:rsidRPr="00CD60EA">
        <w:rPr>
          <w:rStyle w:val="CharSectNo"/>
        </w:rPr>
        <w:lastRenderedPageBreak/>
        <w:t>110A</w:t>
      </w:r>
      <w:r w:rsidRPr="00C07D4C">
        <w:tab/>
        <w:t>Candidate information to be published</w:t>
      </w:r>
      <w:bookmarkEnd w:id="142"/>
    </w:p>
    <w:p w14:paraId="2BFFB91C" w14:textId="77777777" w:rsidR="007F72EA" w:rsidRPr="00C07D4C" w:rsidRDefault="007F72EA" w:rsidP="007F72EA">
      <w:pPr>
        <w:pStyle w:val="Amain"/>
      </w:pPr>
      <w:r w:rsidRPr="00C07D4C">
        <w:tab/>
        <w:t>(1)</w:t>
      </w:r>
      <w:r w:rsidRPr="00C07D4C">
        <w:tab/>
        <w:t>After the declaration of candidates under section 109, a candidate may give the commissioner information about the candidate for publication under this section.</w:t>
      </w:r>
    </w:p>
    <w:p w14:paraId="0C6D4390" w14:textId="77777777" w:rsidR="007F72EA" w:rsidRPr="00C07D4C" w:rsidRDefault="007F72EA" w:rsidP="007F72EA">
      <w:pPr>
        <w:pStyle w:val="Amain"/>
      </w:pPr>
      <w:r w:rsidRPr="00C07D4C">
        <w:tab/>
        <w:t>(2)</w:t>
      </w:r>
      <w:r w:rsidRPr="00C07D4C">
        <w:tab/>
        <w:t>The commissioner must, as soon as practicable after receiving the information, arrange for it to be published on the Elections ACT website.</w:t>
      </w:r>
    </w:p>
    <w:p w14:paraId="56C59D5D" w14:textId="77777777" w:rsidR="007F72EA" w:rsidRPr="00C07D4C" w:rsidRDefault="007F72EA" w:rsidP="007F72EA">
      <w:pPr>
        <w:pStyle w:val="Amain"/>
      </w:pPr>
      <w:r w:rsidRPr="00C07D4C">
        <w:tab/>
        <w:t>(3)</w:t>
      </w:r>
      <w:r w:rsidRPr="00C07D4C">
        <w:tab/>
        <w:t>The commissioner must determine by lot the order of the publication of information about candidates on the Elections ACT website.</w:t>
      </w:r>
    </w:p>
    <w:p w14:paraId="7632DF82" w14:textId="77777777" w:rsidR="007F72EA" w:rsidRPr="00C07D4C" w:rsidRDefault="007F72EA" w:rsidP="007F72EA">
      <w:pPr>
        <w:pStyle w:val="Amain"/>
      </w:pPr>
      <w:r w:rsidRPr="00C07D4C">
        <w:tab/>
        <w:t>(4)</w:t>
      </w:r>
      <w:r w:rsidRPr="00C07D4C">
        <w:tab/>
        <w:t>Once only, within 14 days after the publication of a candidate’s information, the candidate may give the commissioner revised  information about the candidate.</w:t>
      </w:r>
    </w:p>
    <w:p w14:paraId="18B57F8E" w14:textId="77777777" w:rsidR="007F72EA" w:rsidRPr="00C07D4C" w:rsidRDefault="007F72EA" w:rsidP="007F72EA">
      <w:pPr>
        <w:pStyle w:val="Amain"/>
      </w:pPr>
      <w:r w:rsidRPr="00C07D4C">
        <w:tab/>
        <w:t>(5)</w:t>
      </w:r>
      <w:r w:rsidRPr="00C07D4C">
        <w:tab/>
        <w:t>The commissioner must, as soon as practicable after receiving the revised information from the candidate, arrange for it to be published on the Elections ACT website.</w:t>
      </w:r>
    </w:p>
    <w:p w14:paraId="05EB31D9" w14:textId="77777777" w:rsidR="007F72EA" w:rsidRPr="00C07D4C" w:rsidRDefault="007F72EA" w:rsidP="007F72EA">
      <w:pPr>
        <w:pStyle w:val="Amain"/>
      </w:pPr>
      <w:r w:rsidRPr="00C07D4C">
        <w:tab/>
        <w:t>(6)</w:t>
      </w:r>
      <w:r w:rsidRPr="00C07D4C">
        <w:tab/>
        <w:t>If the commissioner is satisfied on reasonable grounds that any information given to the commissioner for publication includes content that is obscene, defamatory or otherwise unlawful, the commissioner must not publish that part of the information.</w:t>
      </w:r>
    </w:p>
    <w:p w14:paraId="2AE3FB58" w14:textId="77777777" w:rsidR="007F72EA" w:rsidRPr="00C07D4C" w:rsidRDefault="007F72EA" w:rsidP="007F72EA">
      <w:pPr>
        <w:pStyle w:val="Amain"/>
      </w:pPr>
      <w:r w:rsidRPr="00C07D4C">
        <w:tab/>
        <w:t>(7)</w:t>
      </w:r>
      <w:r w:rsidRPr="00C07D4C">
        <w:tab/>
        <w:t>The commissioner must give a candidate whose information is not published under subsection (6), written notice of the reason for not publishing the information and the opportunity to amend the  information so that it is suitable for publication.</w:t>
      </w:r>
    </w:p>
    <w:p w14:paraId="072E2A93" w14:textId="77777777" w:rsidR="007F72EA" w:rsidRPr="00C07D4C" w:rsidRDefault="007F72EA" w:rsidP="007F72EA">
      <w:pPr>
        <w:pStyle w:val="Amain"/>
      </w:pPr>
      <w:r w:rsidRPr="00C07D4C">
        <w:tab/>
        <w:t>(8)</w:t>
      </w:r>
      <w:r w:rsidRPr="00C07D4C">
        <w:tab/>
        <w:t xml:space="preserve">For a party candidate, the registered officer of the registered party for the candidate may act on behalf of the candidate under this section. </w:t>
      </w:r>
    </w:p>
    <w:p w14:paraId="11240772" w14:textId="77777777" w:rsidR="007F72EA" w:rsidRPr="00C07D4C" w:rsidRDefault="007F72EA" w:rsidP="006F6034">
      <w:pPr>
        <w:pStyle w:val="Amain"/>
        <w:keepNext/>
      </w:pPr>
      <w:r w:rsidRPr="00C07D4C">
        <w:lastRenderedPageBreak/>
        <w:tab/>
        <w:t>(9)</w:t>
      </w:r>
      <w:r w:rsidRPr="00C07D4C">
        <w:tab/>
        <w:t>In this section:</w:t>
      </w:r>
    </w:p>
    <w:p w14:paraId="2E3E632D" w14:textId="77777777" w:rsidR="007F72EA" w:rsidRPr="00C07D4C" w:rsidRDefault="007F72EA" w:rsidP="006F6034">
      <w:pPr>
        <w:pStyle w:val="aDef"/>
        <w:keepNext/>
      </w:pPr>
      <w:r w:rsidRPr="00C07D4C">
        <w:rPr>
          <w:b/>
          <w:i/>
        </w:rPr>
        <w:t>information</w:t>
      </w:r>
      <w:r w:rsidRPr="00C07D4C">
        <w:rPr>
          <w:bCs/>
          <w:iCs/>
        </w:rPr>
        <w:t xml:space="preserve">, about a candidate, </w:t>
      </w:r>
      <w:r w:rsidRPr="00C07D4C">
        <w:t>means—</w:t>
      </w:r>
    </w:p>
    <w:p w14:paraId="2A6F891E" w14:textId="77777777" w:rsidR="007F72EA" w:rsidRPr="00C07D4C" w:rsidRDefault="007F72EA" w:rsidP="006F6034">
      <w:pPr>
        <w:pStyle w:val="aDefpara"/>
        <w:keepNext/>
      </w:pPr>
      <w:r w:rsidRPr="00C07D4C">
        <w:tab/>
        <w:t>(a)</w:t>
      </w:r>
      <w:r w:rsidRPr="00C07D4C">
        <w:tab/>
        <w:t>a photograph of the candidate; and</w:t>
      </w:r>
    </w:p>
    <w:p w14:paraId="13EC2096" w14:textId="77777777" w:rsidR="007F72EA" w:rsidRPr="00C07D4C" w:rsidRDefault="007F72EA" w:rsidP="007F72EA">
      <w:pPr>
        <w:pStyle w:val="aDefpara"/>
      </w:pPr>
      <w:r w:rsidRPr="00C07D4C">
        <w:tab/>
        <w:t>(b)</w:t>
      </w:r>
      <w:r w:rsidRPr="00C07D4C">
        <w:tab/>
        <w:t>the contact details for the candidate including a link to a website used by the candidate for the purposes of the election; and</w:t>
      </w:r>
    </w:p>
    <w:p w14:paraId="64AAE86A" w14:textId="77777777" w:rsidR="007F72EA" w:rsidRPr="00C07D4C" w:rsidRDefault="007F72EA" w:rsidP="007F72EA">
      <w:pPr>
        <w:pStyle w:val="aDefpara"/>
      </w:pPr>
      <w:r w:rsidRPr="00C07D4C">
        <w:tab/>
        <w:t>(c)</w:t>
      </w:r>
      <w:r w:rsidRPr="00C07D4C">
        <w:tab/>
        <w:t>a statement about the candidate of not more than 500 words.</w:t>
      </w:r>
    </w:p>
    <w:p w14:paraId="0BA3271E" w14:textId="77777777" w:rsidR="002F1F37" w:rsidRDefault="002F1F37">
      <w:pPr>
        <w:pStyle w:val="AH5Sec"/>
      </w:pPr>
      <w:bookmarkStart w:id="143" w:name="_Toc83817000"/>
      <w:r w:rsidRPr="00CD60EA">
        <w:rPr>
          <w:rStyle w:val="CharSectNo"/>
        </w:rPr>
        <w:t>111</w:t>
      </w:r>
      <w:r>
        <w:tab/>
        <w:t>Need for a poll</w:t>
      </w:r>
      <w:bookmarkEnd w:id="143"/>
    </w:p>
    <w:p w14:paraId="0D206000" w14:textId="77777777" w:rsidR="002F1F37" w:rsidRDefault="002F1F37" w:rsidP="00E37210">
      <w:pPr>
        <w:pStyle w:val="Amain"/>
        <w:keepLines/>
      </w:pPr>
      <w:r>
        <w:tab/>
        <w:t>(1)</w:t>
      </w:r>
      <w:r>
        <w:tab/>
        <w:t>If the number of candidates for an election is not greater than the number required to be elected, the commissioner shall, in accordance with section 189, declare the candidate or candidates elected.</w:t>
      </w:r>
    </w:p>
    <w:p w14:paraId="2E0F9906" w14:textId="77777777" w:rsidR="002F1F37" w:rsidRDefault="002F1F37">
      <w:pPr>
        <w:pStyle w:val="Amain"/>
      </w:pPr>
      <w:r>
        <w:tab/>
        <w:t>(2)</w:t>
      </w:r>
      <w:r>
        <w:tab/>
        <w:t>If the number of candidates for election is greater than the number required to be elected, a poll shall be held in accordance with this Act.</w:t>
      </w:r>
    </w:p>
    <w:p w14:paraId="276E376D" w14:textId="77777777" w:rsidR="002F1F37" w:rsidRDefault="002F1F37">
      <w:pPr>
        <w:pStyle w:val="AH5Sec"/>
      </w:pPr>
      <w:bookmarkStart w:id="144" w:name="_Toc83817001"/>
      <w:r w:rsidRPr="00CD60EA">
        <w:rPr>
          <w:rStyle w:val="CharSectNo"/>
        </w:rPr>
        <w:t>112</w:t>
      </w:r>
      <w:r>
        <w:tab/>
        <w:t>Death of candidate before polling day</w:t>
      </w:r>
      <w:bookmarkEnd w:id="144"/>
    </w:p>
    <w:p w14:paraId="4A510592" w14:textId="77777777" w:rsidR="002F1F37" w:rsidRDefault="002F1F37">
      <w:pPr>
        <w:pStyle w:val="Amainreturn"/>
      </w:pPr>
      <w:r>
        <w:t>If a candidate dies</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before polling day and the number of candidates remaining is not greater than the number required to be elected, the commissioner shall, in accordance with section 189, declare the remaining candidates elected.</w:t>
      </w:r>
    </w:p>
    <w:p w14:paraId="214F9BFD" w14:textId="77777777" w:rsidR="00595E2C" w:rsidRPr="002F50A3" w:rsidRDefault="00595E2C" w:rsidP="00595E2C">
      <w:pPr>
        <w:pStyle w:val="AH5Sec"/>
      </w:pPr>
      <w:bookmarkStart w:id="145" w:name="_Toc83817002"/>
      <w:r w:rsidRPr="00CD60EA">
        <w:rPr>
          <w:rStyle w:val="CharSectNo"/>
        </w:rPr>
        <w:t>113</w:t>
      </w:r>
      <w:r w:rsidRPr="002F50A3">
        <w:tab/>
        <w:t>Deposit—return or forfeiture</w:t>
      </w:r>
      <w:bookmarkEnd w:id="145"/>
    </w:p>
    <w:p w14:paraId="06200C9C" w14:textId="77777777" w:rsidR="00595E2C" w:rsidRPr="002F50A3" w:rsidRDefault="00595E2C" w:rsidP="00595E2C">
      <w:pPr>
        <w:pStyle w:val="Amain"/>
        <w:rPr>
          <w:lang w:eastAsia="en-AU"/>
        </w:rPr>
      </w:pPr>
      <w:r w:rsidRPr="002F50A3">
        <w:tab/>
        <w:t>(1)</w:t>
      </w:r>
      <w:r w:rsidRPr="002F50A3">
        <w:tab/>
        <w:t xml:space="preserve">This section applies to </w:t>
      </w:r>
      <w:r w:rsidRPr="002F50A3">
        <w:rPr>
          <w:szCs w:val="24"/>
          <w:lang w:eastAsia="en-AU"/>
        </w:rPr>
        <w:t>a deposit paid in relation to the nomination of a candidate for election.</w:t>
      </w:r>
    </w:p>
    <w:p w14:paraId="16906C08" w14:textId="77777777" w:rsidR="00595E2C" w:rsidRPr="002F50A3" w:rsidRDefault="00595E2C" w:rsidP="00595E2C">
      <w:pPr>
        <w:pStyle w:val="Amain"/>
        <w:rPr>
          <w:lang w:eastAsia="en-AU"/>
        </w:rPr>
      </w:pPr>
      <w:r w:rsidRPr="002F50A3">
        <w:rPr>
          <w:lang w:eastAsia="en-AU"/>
        </w:rPr>
        <w:tab/>
        <w:t>(2)</w:t>
      </w:r>
      <w:r w:rsidRPr="002F50A3">
        <w:rPr>
          <w:lang w:eastAsia="en-AU"/>
        </w:rPr>
        <w:tab/>
        <w:t xml:space="preserve">The deposit must be returned to </w:t>
      </w:r>
      <w:r w:rsidRPr="002F50A3">
        <w:t>the person who paid the deposit, or someone else authorised in writing by the person,</w:t>
      </w:r>
      <w:r w:rsidRPr="002F50A3">
        <w:rPr>
          <w:lang w:eastAsia="en-AU"/>
        </w:rPr>
        <w:t xml:space="preserve"> if—</w:t>
      </w:r>
    </w:p>
    <w:p w14:paraId="3D8D1A97" w14:textId="77777777" w:rsidR="00595E2C" w:rsidRPr="002F50A3" w:rsidRDefault="00595E2C" w:rsidP="00595E2C">
      <w:pPr>
        <w:pStyle w:val="Apara"/>
        <w:rPr>
          <w:lang w:eastAsia="en-AU"/>
        </w:rPr>
      </w:pPr>
      <w:r w:rsidRPr="002F50A3">
        <w:rPr>
          <w:lang w:eastAsia="en-AU"/>
        </w:rPr>
        <w:tab/>
        <w:t>(a)</w:t>
      </w:r>
      <w:r w:rsidRPr="002F50A3">
        <w:rPr>
          <w:lang w:eastAsia="en-AU"/>
        </w:rPr>
        <w:tab/>
        <w:t>the candidate is elected; or</w:t>
      </w:r>
    </w:p>
    <w:p w14:paraId="6941E8B9" w14:textId="77777777" w:rsidR="00595E2C" w:rsidRPr="002F50A3" w:rsidRDefault="00595E2C" w:rsidP="00595E2C">
      <w:pPr>
        <w:pStyle w:val="Apara"/>
        <w:rPr>
          <w:lang w:eastAsia="en-AU"/>
        </w:rPr>
      </w:pPr>
      <w:r w:rsidRPr="002F50A3">
        <w:rPr>
          <w:lang w:eastAsia="en-AU"/>
        </w:rPr>
        <w:tab/>
        <w:t>(b)</w:t>
      </w:r>
      <w:r w:rsidRPr="002F50A3">
        <w:rPr>
          <w:lang w:eastAsia="en-AU"/>
        </w:rPr>
        <w:tab/>
        <w:t>the candidate is excluded from the poll under schedule 4 but the candidate’s total votes at the time of exclusion are at least 20% of the quota for the election; or</w:t>
      </w:r>
    </w:p>
    <w:p w14:paraId="2089E131" w14:textId="77777777" w:rsidR="00595E2C" w:rsidRPr="002F50A3" w:rsidRDefault="00595E2C" w:rsidP="00595E2C">
      <w:pPr>
        <w:pStyle w:val="Apara"/>
        <w:rPr>
          <w:lang w:eastAsia="en-AU"/>
        </w:rPr>
      </w:pPr>
      <w:r w:rsidRPr="002F50A3">
        <w:rPr>
          <w:lang w:eastAsia="en-AU"/>
        </w:rPr>
        <w:lastRenderedPageBreak/>
        <w:tab/>
        <w:t>(c)</w:t>
      </w:r>
      <w:r w:rsidRPr="002F50A3">
        <w:rPr>
          <w:lang w:eastAsia="en-AU"/>
        </w:rPr>
        <w:tab/>
        <w:t>the candidate is not elected or excluded but at any stage of the counting the candidate’s total votes are at least 20% of the quota for the election; or</w:t>
      </w:r>
    </w:p>
    <w:p w14:paraId="6490E26D" w14:textId="77777777" w:rsidR="00595E2C" w:rsidRPr="002F50A3" w:rsidRDefault="00595E2C" w:rsidP="00595E2C">
      <w:pPr>
        <w:pStyle w:val="Apara"/>
        <w:rPr>
          <w:lang w:eastAsia="en-AU"/>
        </w:rPr>
      </w:pPr>
      <w:r w:rsidRPr="002F50A3">
        <w:rPr>
          <w:lang w:eastAsia="en-AU"/>
        </w:rPr>
        <w:tab/>
        <w:t>(d)</w:t>
      </w:r>
      <w:r w:rsidRPr="002F50A3">
        <w:rPr>
          <w:lang w:eastAsia="en-AU"/>
        </w:rPr>
        <w:tab/>
        <w:t>the nominee dies before the candidates are declared for the election; or</w:t>
      </w:r>
    </w:p>
    <w:p w14:paraId="254B5055" w14:textId="77777777" w:rsidR="00595E2C" w:rsidRPr="002F50A3" w:rsidRDefault="00595E2C" w:rsidP="00595E2C">
      <w:pPr>
        <w:pStyle w:val="Apara"/>
        <w:rPr>
          <w:lang w:eastAsia="en-AU"/>
        </w:rPr>
      </w:pPr>
      <w:r w:rsidRPr="002F50A3">
        <w:rPr>
          <w:lang w:eastAsia="en-AU"/>
        </w:rPr>
        <w:tab/>
        <w:t>(e)</w:t>
      </w:r>
      <w:r w:rsidRPr="002F50A3">
        <w:rPr>
          <w:lang w:eastAsia="en-AU"/>
        </w:rPr>
        <w:tab/>
        <w:t>the candidate dies before polling day.</w:t>
      </w:r>
    </w:p>
    <w:p w14:paraId="55559376" w14:textId="77777777" w:rsidR="00595E2C" w:rsidRPr="002F50A3" w:rsidRDefault="00595E2C" w:rsidP="00595E2C">
      <w:pPr>
        <w:pStyle w:val="Amain"/>
        <w:rPr>
          <w:lang w:eastAsia="en-AU"/>
        </w:rPr>
      </w:pPr>
      <w:r w:rsidRPr="002F50A3">
        <w:rPr>
          <w:lang w:eastAsia="en-AU"/>
        </w:rPr>
        <w:tab/>
        <w:t>(3)</w:t>
      </w:r>
      <w:r w:rsidRPr="002F50A3">
        <w:rPr>
          <w:lang w:eastAsia="en-AU"/>
        </w:rPr>
        <w:tab/>
        <w:t xml:space="preserve">If subsection (2) does not apply, the deposit </w:t>
      </w:r>
      <w:r w:rsidRPr="002F50A3">
        <w:rPr>
          <w:szCs w:val="24"/>
          <w:lang w:eastAsia="en-AU"/>
        </w:rPr>
        <w:t>is forfeited to the Territory when the result of the election is declared.</w:t>
      </w:r>
    </w:p>
    <w:p w14:paraId="4F06F3C0" w14:textId="77777777" w:rsidR="002F1F37" w:rsidRPr="00CD60EA" w:rsidRDefault="002F1F37">
      <w:pPr>
        <w:pStyle w:val="AH3Div"/>
      </w:pPr>
      <w:bookmarkStart w:id="146" w:name="_Toc83817003"/>
      <w:r w:rsidRPr="00CD60EA">
        <w:rPr>
          <w:rStyle w:val="CharDivNo"/>
        </w:rPr>
        <w:t>Division 9.2</w:t>
      </w:r>
      <w:r>
        <w:tab/>
      </w:r>
      <w:r w:rsidRPr="00CD60EA">
        <w:rPr>
          <w:rStyle w:val="CharDivText"/>
        </w:rPr>
        <w:t>Ballot papers</w:t>
      </w:r>
      <w:bookmarkEnd w:id="146"/>
    </w:p>
    <w:p w14:paraId="58C1FD71" w14:textId="77777777" w:rsidR="002F1F37" w:rsidRDefault="002F1F37">
      <w:pPr>
        <w:pStyle w:val="AH5Sec"/>
      </w:pPr>
      <w:bookmarkStart w:id="147" w:name="_Toc83817004"/>
      <w:r w:rsidRPr="00CD60EA">
        <w:rPr>
          <w:rStyle w:val="CharSectNo"/>
        </w:rPr>
        <w:t>114</w:t>
      </w:r>
      <w:r>
        <w:tab/>
        <w:t>Ballot papers</w:t>
      </w:r>
      <w:bookmarkEnd w:id="147"/>
    </w:p>
    <w:p w14:paraId="2524B916" w14:textId="77777777" w:rsidR="002F1F37" w:rsidRDefault="002F1F37">
      <w:pPr>
        <w:pStyle w:val="Amain"/>
      </w:pPr>
      <w:r>
        <w:tab/>
        <w:t>(1)</w:t>
      </w:r>
      <w:r>
        <w:tab/>
        <w:t>Subject to this division, the ballot papers to be used in an election shall be in accordance with the form in schedule 1.</w:t>
      </w:r>
    </w:p>
    <w:p w14:paraId="0CDD3D17" w14:textId="77777777" w:rsidR="002F1F37" w:rsidRDefault="002F1F37">
      <w:pPr>
        <w:pStyle w:val="Amain"/>
      </w:pPr>
      <w:r>
        <w:tab/>
        <w:t>(2)</w:t>
      </w:r>
      <w:r>
        <w:tab/>
        <w:t xml:space="preserve">The commissioner may determine the colour of the paper on which ballot papers for each electorate are to be printed. </w:t>
      </w:r>
    </w:p>
    <w:p w14:paraId="1E7D4265" w14:textId="77777777" w:rsidR="002F1F37" w:rsidRDefault="002F1F37">
      <w:pPr>
        <w:pStyle w:val="Amain"/>
      </w:pPr>
      <w:r>
        <w:tab/>
        <w:t>(3)</w:t>
      </w:r>
      <w:r>
        <w:t> </w:t>
      </w:r>
      <w:r>
        <w:tab/>
        <w:t>A ballot paper must bear an official mark in the form approved under section 340A (Approved forms).</w:t>
      </w:r>
    </w:p>
    <w:p w14:paraId="4668E885" w14:textId="77777777" w:rsidR="002F1F37" w:rsidRDefault="002F1F37">
      <w:pPr>
        <w:pStyle w:val="Amain"/>
      </w:pPr>
      <w:r>
        <w:tab/>
        <w:t>(4)</w:t>
      </w:r>
      <w:r>
        <w:tab/>
        <w:t>The ballot paper may be in electronic form.</w:t>
      </w:r>
    </w:p>
    <w:p w14:paraId="41AD0943" w14:textId="128B1217" w:rsidR="002F1F37" w:rsidRDefault="002F1F37">
      <w:pPr>
        <w:pStyle w:val="Amain"/>
        <w:keepNext/>
      </w:pPr>
      <w:r>
        <w:tab/>
        <w:t>(5)</w:t>
      </w:r>
      <w:r>
        <w:tab/>
        <w:t>The commissioner may approve changes to the electronic form of the ballot paper that are necessary to facilitate the display</w:t>
      </w:r>
      <w:r w:rsidR="002F3ED5">
        <w:t xml:space="preserve"> </w:t>
      </w:r>
      <w:r>
        <w:t>of the electronic form.</w:t>
      </w:r>
    </w:p>
    <w:p w14:paraId="26492C1A" w14:textId="77777777" w:rsidR="002F1F37" w:rsidRDefault="002F1F37">
      <w:pPr>
        <w:pStyle w:val="aExamHead0"/>
      </w:pPr>
      <w:r>
        <w:t>Example</w:t>
      </w:r>
    </w:p>
    <w:p w14:paraId="602DB656" w14:textId="77777777" w:rsidR="002F1F37" w:rsidRDefault="002F1F37">
      <w:pPr>
        <w:pStyle w:val="aExam"/>
        <w:keepNext/>
      </w:pPr>
      <w:r>
        <w:t>The electronic form of a ballot paper may display columns of candidates using 2 rows.</w:t>
      </w:r>
    </w:p>
    <w:p w14:paraId="54B8F9BA" w14:textId="77777777" w:rsidR="002F1F37" w:rsidRDefault="002F1F37">
      <w:pPr>
        <w:pStyle w:val="Amain"/>
        <w:keepNext/>
      </w:pPr>
      <w:r>
        <w:tab/>
        <w:t>(6)</w:t>
      </w:r>
      <w:r>
        <w:tab/>
        <w:t>An approval under subsection (3) is a notifiable instrument.</w:t>
      </w:r>
    </w:p>
    <w:p w14:paraId="57513168" w14:textId="7464A9AD" w:rsidR="002F1F37" w:rsidRDefault="002F1F37">
      <w:pPr>
        <w:pStyle w:val="aNote"/>
      </w:pPr>
      <w:r w:rsidRPr="006B4777">
        <w:rPr>
          <w:rStyle w:val="charItals"/>
        </w:rPr>
        <w:t>Note</w:t>
      </w:r>
      <w:r>
        <w:tab/>
        <w:t xml:space="preserve">A notifiable instrument must be notified under the </w:t>
      </w:r>
      <w:hyperlink r:id="rId124" w:tooltip="A2001-14" w:history="1">
        <w:r w:rsidR="006B4777" w:rsidRPr="006B4777">
          <w:rPr>
            <w:rStyle w:val="charCitHyperlinkItal"/>
          </w:rPr>
          <w:t>Legislation Act 2001</w:t>
        </w:r>
      </w:hyperlink>
      <w:r>
        <w:t>.</w:t>
      </w:r>
    </w:p>
    <w:p w14:paraId="60E13EA4" w14:textId="77777777" w:rsidR="002F1F37" w:rsidRDefault="002F1F37" w:rsidP="006F6034">
      <w:pPr>
        <w:pStyle w:val="Amain"/>
        <w:keepNext/>
      </w:pPr>
      <w:r>
        <w:lastRenderedPageBreak/>
        <w:tab/>
        <w:t>(7)</w:t>
      </w:r>
      <w:r>
        <w:tab/>
        <w:t>The regulations may—</w:t>
      </w:r>
    </w:p>
    <w:p w14:paraId="3C2D0DF1" w14:textId="77777777" w:rsidR="002F1F37" w:rsidRDefault="002F1F37">
      <w:pPr>
        <w:pStyle w:val="Apara"/>
      </w:pPr>
      <w:r>
        <w:tab/>
        <w:t>(a)</w:t>
      </w:r>
      <w:r>
        <w:tab/>
        <w:t>specify the headings or directions to be contained on ballot papers to be used for declaration voting; and</w:t>
      </w:r>
    </w:p>
    <w:p w14:paraId="277CB3C3" w14:textId="77777777" w:rsidR="002F1F37" w:rsidRDefault="002F1F37">
      <w:pPr>
        <w:pStyle w:val="Apara"/>
      </w:pPr>
      <w:r>
        <w:tab/>
        <w:t>(b)</w:t>
      </w:r>
      <w:r>
        <w:tab/>
        <w:t>provide for—</w:t>
      </w:r>
    </w:p>
    <w:p w14:paraId="7609182D" w14:textId="77777777" w:rsidR="002F1F37" w:rsidRDefault="002F1F37">
      <w:pPr>
        <w:pStyle w:val="Asubpara"/>
      </w:pPr>
      <w:r>
        <w:tab/>
        <w:t>(i)</w:t>
      </w:r>
      <w:r>
        <w:tab/>
        <w:t>the form of a ballot paper to be altered as specified in the regulations; or</w:t>
      </w:r>
    </w:p>
    <w:p w14:paraId="55F17C78" w14:textId="77777777" w:rsidR="002F1F37" w:rsidRDefault="002F1F37">
      <w:pPr>
        <w:pStyle w:val="Asubpara"/>
      </w:pPr>
      <w:r>
        <w:tab/>
        <w:t>(ii)</w:t>
      </w:r>
      <w:r>
        <w:tab/>
        <w:t>a form set out in the regulations</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to</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be used in place of the form of a ballot paper.</w:t>
      </w:r>
    </w:p>
    <w:p w14:paraId="2C40E6D4" w14:textId="77777777" w:rsidR="002F1F37" w:rsidRDefault="002F1F37">
      <w:pPr>
        <w:pStyle w:val="AH5Sec"/>
      </w:pPr>
      <w:bookmarkStart w:id="148" w:name="_Toc83817005"/>
      <w:r w:rsidRPr="00CD60EA">
        <w:rPr>
          <w:rStyle w:val="CharSectNo"/>
        </w:rPr>
        <w:t>115</w:t>
      </w:r>
      <w:r>
        <w:tab/>
        <w:t>Grouping of candidates’ names</w:t>
      </w:r>
      <w:bookmarkEnd w:id="148"/>
    </w:p>
    <w:p w14:paraId="50E427AF" w14:textId="77777777" w:rsidR="002F1F37" w:rsidRDefault="002F1F37">
      <w:pPr>
        <w:pStyle w:val="Amainreturn"/>
      </w:pPr>
      <w:r>
        <w:t>If the registered officer of a registered party nominates 2 or more candidates for an election, their names shall be grouped in a separate column on the ballot papers for the relevant electorate.</w:t>
      </w:r>
    </w:p>
    <w:p w14:paraId="5BD34827" w14:textId="77777777" w:rsidR="002F1F37" w:rsidRDefault="002F1F37">
      <w:pPr>
        <w:pStyle w:val="AH5Sec"/>
      </w:pPr>
      <w:bookmarkStart w:id="149" w:name="_Toc83817006"/>
      <w:r w:rsidRPr="00CD60EA">
        <w:rPr>
          <w:rStyle w:val="CharSectNo"/>
        </w:rPr>
        <w:t>116</w:t>
      </w:r>
      <w:r>
        <w:tab/>
        <w:t>Printing of ballot papers</w:t>
      </w:r>
      <w:bookmarkEnd w:id="149"/>
    </w:p>
    <w:p w14:paraId="5383E95E" w14:textId="77777777" w:rsidR="002F1F37" w:rsidRDefault="002F1F37" w:rsidP="009863F0">
      <w:pPr>
        <w:pStyle w:val="Amain"/>
        <w:keepNext/>
      </w:pPr>
      <w:r>
        <w:tab/>
        <w:t>(1)</w:t>
      </w:r>
      <w:r>
        <w:tab/>
        <w:t>Subject to subsections (2) to (7), on each ballot paper for an election—</w:t>
      </w:r>
    </w:p>
    <w:p w14:paraId="069C95E4" w14:textId="77777777" w:rsidR="002F1F37" w:rsidRDefault="002F1F37">
      <w:pPr>
        <w:pStyle w:val="Apara"/>
      </w:pPr>
      <w:r>
        <w:tab/>
        <w:t>(a)</w:t>
      </w:r>
      <w:r>
        <w:tab/>
        <w:t>the names of the candidates in a group of candidates shall be printed in a single column; and</w:t>
      </w:r>
    </w:p>
    <w:p w14:paraId="402EFE08" w14:textId="77777777" w:rsidR="002F1F37" w:rsidRDefault="002F1F37">
      <w:pPr>
        <w:pStyle w:val="Apara"/>
      </w:pPr>
      <w:r>
        <w:tab/>
        <w:t>(b)</w:t>
      </w:r>
      <w:r>
        <w:tab/>
        <w:t>if there are 2 or more groups of candidates—separate columns of the names of the candidates in each group shall be printed from left to right in an order determined by the commissioner by lot; and</w:t>
      </w:r>
    </w:p>
    <w:p w14:paraId="65D44734" w14:textId="77777777" w:rsidR="002F1F37" w:rsidRDefault="002F1F37">
      <w:pPr>
        <w:pStyle w:val="Apara"/>
      </w:pPr>
      <w:r>
        <w:tab/>
        <w:t>(c)</w:t>
      </w:r>
      <w:r>
        <w:tab/>
        <w:t>a distinguishing letter shall be printed above the column of names of the candidates in a particular group, the letter being—</w:t>
      </w:r>
    </w:p>
    <w:p w14:paraId="1BBC8EFA" w14:textId="77777777" w:rsidR="002F1F37" w:rsidRDefault="002F1F37">
      <w:pPr>
        <w:pStyle w:val="Asubpara"/>
      </w:pPr>
      <w:r>
        <w:tab/>
        <w:t>(i)</w:t>
      </w:r>
      <w:r>
        <w:tab/>
        <w:t>if there is only 1 group— ‘A’; or</w:t>
      </w:r>
    </w:p>
    <w:p w14:paraId="2BC5D4AE" w14:textId="77777777" w:rsidR="002F1F37" w:rsidRDefault="002F1F37" w:rsidP="006F6034">
      <w:pPr>
        <w:pStyle w:val="Asubpara"/>
        <w:keepLines/>
      </w:pPr>
      <w:r>
        <w:lastRenderedPageBreak/>
        <w:tab/>
        <w:t>(ii)</w:t>
      </w:r>
      <w:r>
        <w:tab/>
        <w:t>if there are 2 or more groups—the appropriate letter in a consecutive, alphabetical order beginning with ‘A’ corresponding to the order in which the columns of names in each group are printed from left to right on the ballot paper; and</w:t>
      </w:r>
    </w:p>
    <w:p w14:paraId="5F7CD21A" w14:textId="77777777" w:rsidR="002F1F37" w:rsidRDefault="002F1F37">
      <w:pPr>
        <w:pStyle w:val="Apara"/>
      </w:pPr>
      <w:r>
        <w:tab/>
        <w:t>(d)</w:t>
      </w:r>
      <w:r>
        <w:tab/>
        <w:t>if there are grouped and ungrouped candidates—the names of all ungrouped candidates shall, subject to subsection (6), be printed in a single column to the right of the last column of names of grouped candidates; and</w:t>
      </w:r>
    </w:p>
    <w:p w14:paraId="529526CE" w14:textId="77777777" w:rsidR="002F1F37" w:rsidRDefault="002F1F37">
      <w:pPr>
        <w:pStyle w:val="Apara"/>
      </w:pPr>
      <w:r>
        <w:tab/>
        <w:t>(e)</w:t>
      </w:r>
      <w:r>
        <w:tab/>
        <w:t>if there are no groups of candidates—the names of all candidates shall be printed in a single column; and</w:t>
      </w:r>
    </w:p>
    <w:p w14:paraId="3EFE943D" w14:textId="77777777" w:rsidR="002F1F37" w:rsidRDefault="002F1F37">
      <w:pPr>
        <w:pStyle w:val="Apara"/>
      </w:pPr>
      <w:r>
        <w:tab/>
        <w:t>(f)</w:t>
      </w:r>
      <w:r>
        <w:tab/>
        <w:t>the names of candidates in the columns shall be printed in an order determined in accordance with schedule 2; and</w:t>
      </w:r>
    </w:p>
    <w:p w14:paraId="4789B51D" w14:textId="77777777" w:rsidR="002F1F37" w:rsidRDefault="002F1F37">
      <w:pPr>
        <w:pStyle w:val="Apara"/>
      </w:pPr>
      <w:r>
        <w:tab/>
        <w:t>(g)</w:t>
      </w:r>
      <w:r>
        <w:tab/>
        <w:t>the name of each candidate shall be printed once only; and</w:t>
      </w:r>
    </w:p>
    <w:p w14:paraId="08F5E1EB" w14:textId="77777777" w:rsidR="002F1F37" w:rsidRDefault="002F1F37">
      <w:pPr>
        <w:pStyle w:val="Apara"/>
        <w:keepNext/>
      </w:pPr>
      <w:r>
        <w:tab/>
        <w:t>(h)</w:t>
      </w:r>
      <w:r>
        <w:tab/>
        <w:t xml:space="preserve">a square (a </w:t>
      </w:r>
      <w:r>
        <w:rPr>
          <w:rStyle w:val="charBoldItals"/>
        </w:rPr>
        <w:t>candidate square</w:t>
      </w:r>
      <w:r>
        <w:t>) shall be printed adjacent to the name of each candidate.</w:t>
      </w:r>
    </w:p>
    <w:p w14:paraId="5BE8B9AE" w14:textId="77777777" w:rsidR="002F1F37" w:rsidRDefault="002F1F37">
      <w:pPr>
        <w:pStyle w:val="aNote"/>
      </w:pPr>
      <w:r>
        <w:rPr>
          <w:rStyle w:val="charItals"/>
        </w:rPr>
        <w:t>Note</w:t>
      </w:r>
      <w:r>
        <w:rPr>
          <w:rStyle w:val="charItals"/>
        </w:rPr>
        <w:tab/>
      </w:r>
      <w:r>
        <w:rPr>
          <w:rStyle w:val="charBoldItals"/>
        </w:rPr>
        <w:t>Group</w:t>
      </w:r>
      <w:r>
        <w:t>, in relation to candidates in an election, is defined in the dictionary.</w:t>
      </w:r>
    </w:p>
    <w:p w14:paraId="0A2822BA" w14:textId="77777777" w:rsidR="002F1F37" w:rsidRDefault="002F1F37">
      <w:pPr>
        <w:pStyle w:val="Amain"/>
      </w:pPr>
      <w:r>
        <w:tab/>
        <w:t>(2)</w:t>
      </w:r>
      <w:r>
        <w:tab/>
        <w:t xml:space="preserve">A ballot paper must not contain more than </w:t>
      </w:r>
      <w:r w:rsidR="000C291C" w:rsidRPr="00122F51">
        <w:t>5 candidate’s</w:t>
      </w:r>
      <w:r>
        <w:t xml:space="preserve"> names in a column.</w:t>
      </w:r>
    </w:p>
    <w:p w14:paraId="40C8FD3B" w14:textId="77777777" w:rsidR="002F1F37" w:rsidRDefault="002F1F37">
      <w:pPr>
        <w:pStyle w:val="Amain"/>
      </w:pPr>
      <w:r>
        <w:tab/>
        <w:t>(3)</w:t>
      </w:r>
      <w:r>
        <w:tab/>
        <w:t xml:space="preserve">If there are more than </w:t>
      </w:r>
      <w:r w:rsidR="000C291C" w:rsidRPr="00122F51">
        <w:t>5</w:t>
      </w:r>
      <w:r>
        <w:t xml:space="preserve"> candidates in a group—</w:t>
      </w:r>
    </w:p>
    <w:p w14:paraId="79A79B18" w14:textId="77777777" w:rsidR="002F1F37" w:rsidRDefault="002F1F37">
      <w:pPr>
        <w:pStyle w:val="Apara"/>
      </w:pPr>
      <w:r>
        <w:tab/>
        <w:t>(a)</w:t>
      </w:r>
      <w:r>
        <w:tab/>
        <w:t>their names shall, so far as practicable, be printed in 2 or more adjacent columns of equal length; and</w:t>
      </w:r>
    </w:p>
    <w:p w14:paraId="2DF5DFAE" w14:textId="77777777" w:rsidR="002F1F37" w:rsidRDefault="002F1F37">
      <w:pPr>
        <w:pStyle w:val="Apara"/>
      </w:pPr>
      <w:r>
        <w:tab/>
        <w:t>(b)</w:t>
      </w:r>
      <w:r>
        <w:tab/>
        <w:t>the names to be printed in each column shall be determined by the commissioner by lot.</w:t>
      </w:r>
    </w:p>
    <w:p w14:paraId="4C92E8B5" w14:textId="77777777" w:rsidR="002F1F37" w:rsidRDefault="002F1F37">
      <w:pPr>
        <w:pStyle w:val="Amain"/>
      </w:pPr>
      <w:r>
        <w:tab/>
        <w:t>(4)</w:t>
      </w:r>
      <w:r>
        <w:tab/>
        <w:t>If the names of the candidates in a particular group are printed in 2 or more adjacent columns, the distinguishing letter referred to in subsection (1) (c) shall be printed once only above those columns.</w:t>
      </w:r>
    </w:p>
    <w:p w14:paraId="3AF64112" w14:textId="77777777" w:rsidR="002F1F37" w:rsidRDefault="002F1F37">
      <w:pPr>
        <w:pStyle w:val="Amain"/>
      </w:pPr>
      <w:r>
        <w:lastRenderedPageBreak/>
        <w:tab/>
        <w:t>(5)</w:t>
      </w:r>
      <w:r>
        <w:tab/>
        <w:t xml:space="preserve">If there are no grouped candidates and there are more than </w:t>
      </w:r>
      <w:r w:rsidR="000C291C" w:rsidRPr="00122F51">
        <w:t>5</w:t>
      </w:r>
      <w:r>
        <w:t xml:space="preserve"> ungrouped candidates—</w:t>
      </w:r>
    </w:p>
    <w:p w14:paraId="142B16CD" w14:textId="77777777" w:rsidR="002F1F37" w:rsidRDefault="002F1F37">
      <w:pPr>
        <w:pStyle w:val="Apara"/>
      </w:pPr>
      <w:r>
        <w:tab/>
        <w:t>(a)</w:t>
      </w:r>
      <w:r>
        <w:tab/>
        <w:t>their names shall, so far as practicable, be printed in 2 or more adjacent columns of equal length; and</w:t>
      </w:r>
    </w:p>
    <w:p w14:paraId="54165FFB" w14:textId="77777777" w:rsidR="002F1F37" w:rsidRDefault="002F1F37">
      <w:pPr>
        <w:pStyle w:val="Apara"/>
      </w:pPr>
      <w:r>
        <w:tab/>
        <w:t>(b)</w:t>
      </w:r>
      <w:r>
        <w:tab/>
        <w:t>the names to be printed in each column shall be determined by the commissioner by lot.</w:t>
      </w:r>
    </w:p>
    <w:p w14:paraId="796D1225" w14:textId="77777777" w:rsidR="002F1F37" w:rsidRDefault="002F1F37" w:rsidP="00CA4F0F">
      <w:pPr>
        <w:pStyle w:val="Amain"/>
        <w:keepNext/>
      </w:pPr>
      <w:r>
        <w:tab/>
        <w:t>(6)</w:t>
      </w:r>
      <w:r>
        <w:tab/>
        <w:t>If a single column of the names of ungrouped candidates would be longer than the longest column of names of grouped candidates—</w:t>
      </w:r>
    </w:p>
    <w:p w14:paraId="685E2035" w14:textId="77777777" w:rsidR="002F1F37" w:rsidRDefault="002F1F37">
      <w:pPr>
        <w:pStyle w:val="Apara"/>
      </w:pPr>
      <w:r>
        <w:tab/>
        <w:t>(a)</w:t>
      </w:r>
      <w:r>
        <w:tab/>
        <w:t>the names of the ungrouped candidates shall be printed in 2 or more columns none of which is longer than the longest column of names of grouped candidates; and</w:t>
      </w:r>
    </w:p>
    <w:p w14:paraId="7E067A60" w14:textId="77777777" w:rsidR="002F1F37" w:rsidRDefault="002F1F37">
      <w:pPr>
        <w:pStyle w:val="Apara"/>
      </w:pPr>
      <w:r>
        <w:tab/>
        <w:t>(b)</w:t>
      </w:r>
      <w:r>
        <w:tab/>
        <w:t>the names of the ungrouped candidates to be included in each column shall be determined by the commissioner by lot.</w:t>
      </w:r>
    </w:p>
    <w:p w14:paraId="5991AF02" w14:textId="77777777" w:rsidR="002F1F37" w:rsidRDefault="002F1F37">
      <w:pPr>
        <w:pStyle w:val="Amain"/>
      </w:pPr>
      <w:r>
        <w:tab/>
        <w:t>(7)</w:t>
      </w:r>
      <w:r>
        <w:tab/>
        <w:t>If similarity in the names of 2 or more candidates is likely to cause confusion, their names may be arranged on the ballot papers with such description or addition as will distinguish each from the other.</w:t>
      </w:r>
    </w:p>
    <w:p w14:paraId="44F3BC90" w14:textId="77777777" w:rsidR="002F1F37" w:rsidRDefault="002F1F37">
      <w:pPr>
        <w:pStyle w:val="AH5Sec"/>
      </w:pPr>
      <w:bookmarkStart w:id="150" w:name="_Toc83817007"/>
      <w:r w:rsidRPr="00CD60EA">
        <w:rPr>
          <w:rStyle w:val="CharSectNo"/>
        </w:rPr>
        <w:t>117</w:t>
      </w:r>
      <w:r>
        <w:tab/>
        <w:t>Names on ballot papers</w:t>
      </w:r>
      <w:bookmarkEnd w:id="150"/>
    </w:p>
    <w:p w14:paraId="5595BC2C" w14:textId="77777777" w:rsidR="002F1F37" w:rsidRDefault="002F1F37">
      <w:pPr>
        <w:pStyle w:val="Amain"/>
        <w:keepNext/>
      </w:pPr>
      <w:r>
        <w:tab/>
        <w:t>(1)</w:t>
      </w:r>
      <w:r>
        <w:tab/>
        <w:t>In this section:</w:t>
      </w:r>
    </w:p>
    <w:p w14:paraId="6C60D858" w14:textId="77777777" w:rsidR="002F1F37" w:rsidRDefault="002F1F37">
      <w:pPr>
        <w:pStyle w:val="aDef"/>
        <w:keepNext/>
      </w:pPr>
      <w:r>
        <w:rPr>
          <w:rStyle w:val="charBoldItals"/>
        </w:rPr>
        <w:t>party name</w:t>
      </w:r>
      <w:r>
        <w:t>, for a registered party, means—</w:t>
      </w:r>
    </w:p>
    <w:p w14:paraId="5A58AB8B" w14:textId="77777777" w:rsidR="002F1F37" w:rsidRDefault="002F1F37">
      <w:pPr>
        <w:pStyle w:val="aDefpara"/>
      </w:pPr>
      <w:r>
        <w:tab/>
        <w:t>(a)</w:t>
      </w:r>
      <w:r>
        <w:tab/>
        <w:t>the name under which the party is registered; or</w:t>
      </w:r>
    </w:p>
    <w:p w14:paraId="16B9CBD7" w14:textId="77777777" w:rsidR="002F1F37" w:rsidRDefault="002F1F37">
      <w:pPr>
        <w:pStyle w:val="aDefpara"/>
      </w:pPr>
      <w:r>
        <w:tab/>
        <w:t>(b)</w:t>
      </w:r>
      <w:r>
        <w:tab/>
        <w:t>if a registered abbreviation of the name of the party is stated in the nomination form of each party candidate—that abbreviation.</w:t>
      </w:r>
    </w:p>
    <w:p w14:paraId="70CDB07F" w14:textId="77777777" w:rsidR="002F1F37" w:rsidRDefault="002F1F37">
      <w:pPr>
        <w:pStyle w:val="Amain"/>
      </w:pPr>
      <w:r>
        <w:tab/>
        <w:t>(2)</w:t>
      </w:r>
      <w:r>
        <w:tab/>
        <w:t>On the ballot papers for an election—</w:t>
      </w:r>
    </w:p>
    <w:p w14:paraId="1DF8FD96" w14:textId="77777777" w:rsidR="002F1F37" w:rsidRDefault="002F1F37">
      <w:pPr>
        <w:pStyle w:val="Apara"/>
      </w:pPr>
      <w:r>
        <w:tab/>
        <w:t>(a)</w:t>
      </w:r>
      <w:r>
        <w:tab/>
        <w:t>the party name of the registered party by which a group of party candidates is endorsed must be printed at the top of the column of their names; and</w:t>
      </w:r>
    </w:p>
    <w:p w14:paraId="74252A4C" w14:textId="77777777" w:rsidR="002F1F37" w:rsidRDefault="002F1F37">
      <w:pPr>
        <w:pStyle w:val="Apara"/>
      </w:pPr>
      <w:r>
        <w:lastRenderedPageBreak/>
        <w:tab/>
        <w:t>(b)</w:t>
      </w:r>
      <w:r>
        <w:tab/>
        <w:t>the party name of the registered party by which an ungrouped party candidate is endorsed must be printed next to the candidate square for the candidate; and</w:t>
      </w:r>
    </w:p>
    <w:p w14:paraId="50D49866" w14:textId="77777777" w:rsidR="002F1F37" w:rsidRDefault="002F1F37">
      <w:pPr>
        <w:pStyle w:val="Apara"/>
      </w:pPr>
      <w:r>
        <w:tab/>
        <w:t>(c)</w:t>
      </w:r>
      <w:r>
        <w:tab/>
        <w:t>the word ‘independent’ must be printed next to the candidate square for a candidate (other than a party candidate) if the nomination form so specified.</w:t>
      </w:r>
    </w:p>
    <w:p w14:paraId="06E76563" w14:textId="77777777" w:rsidR="002F1F37" w:rsidRDefault="002F1F37">
      <w:pPr>
        <w:pStyle w:val="AH5Sec"/>
      </w:pPr>
      <w:bookmarkStart w:id="151" w:name="_Toc83817008"/>
      <w:r w:rsidRPr="00CD60EA">
        <w:rPr>
          <w:rStyle w:val="CharSectNo"/>
        </w:rPr>
        <w:t>118</w:t>
      </w:r>
      <w:r>
        <w:tab/>
        <w:t>Draw for positions on ballot papers</w:t>
      </w:r>
      <w:bookmarkEnd w:id="151"/>
    </w:p>
    <w:p w14:paraId="762942C1" w14:textId="77777777" w:rsidR="002F1F37" w:rsidRDefault="002F1F37">
      <w:pPr>
        <w:pStyle w:val="Amainreturn"/>
      </w:pPr>
      <w:r>
        <w:t>The commissioner shall make the determinations required by section 116</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in public at the place of nomination, as soon as practicable after the candidates have been declared.</w:t>
      </w:r>
    </w:p>
    <w:p w14:paraId="27F2E45F" w14:textId="77777777" w:rsidR="002F1F37" w:rsidRPr="00CD60EA" w:rsidRDefault="002F1F37">
      <w:pPr>
        <w:pStyle w:val="AH3Div"/>
      </w:pPr>
      <w:bookmarkStart w:id="152" w:name="_Toc83817009"/>
      <w:r w:rsidRPr="00CD60EA">
        <w:rPr>
          <w:rStyle w:val="CharDivNo"/>
        </w:rPr>
        <w:t>Division 9.3</w:t>
      </w:r>
      <w:r>
        <w:tab/>
      </w:r>
      <w:r w:rsidRPr="00CD60EA">
        <w:rPr>
          <w:rStyle w:val="CharDivText"/>
        </w:rPr>
        <w:t>Electronic voting devices and vote counting programs</w:t>
      </w:r>
      <w:bookmarkEnd w:id="152"/>
    </w:p>
    <w:p w14:paraId="2C2FC689" w14:textId="77777777" w:rsidR="002F1F37" w:rsidRDefault="002F1F37">
      <w:pPr>
        <w:pStyle w:val="AH5Sec"/>
      </w:pPr>
      <w:bookmarkStart w:id="153" w:name="_Toc83817010"/>
      <w:r w:rsidRPr="00CD60EA">
        <w:rPr>
          <w:rStyle w:val="CharSectNo"/>
        </w:rPr>
        <w:t>118A</w:t>
      </w:r>
      <w:r>
        <w:tab/>
        <w:t>Approval of computer program for electronic voting and vote counting</w:t>
      </w:r>
      <w:bookmarkEnd w:id="153"/>
    </w:p>
    <w:p w14:paraId="3FE04E2F" w14:textId="77777777" w:rsidR="002F1F37" w:rsidRDefault="002F1F37">
      <w:pPr>
        <w:pStyle w:val="Amain"/>
      </w:pPr>
      <w:r>
        <w:tab/>
        <w:t>(1)</w:t>
      </w:r>
      <w:r>
        <w:tab/>
        <w:t>The commissioner may approve 1 or more computer programs for any of the following:</w:t>
      </w:r>
    </w:p>
    <w:p w14:paraId="1B2447CE" w14:textId="77777777" w:rsidR="002F1F37" w:rsidRDefault="002F1F37">
      <w:pPr>
        <w:pStyle w:val="Apara"/>
      </w:pPr>
      <w:r>
        <w:tab/>
        <w:t>(a)</w:t>
      </w:r>
      <w:r>
        <w:tab/>
        <w:t>to allow electronic voting in an election;</w:t>
      </w:r>
    </w:p>
    <w:p w14:paraId="59E35E6F" w14:textId="77777777" w:rsidR="002F1F37" w:rsidRDefault="002F1F37">
      <w:pPr>
        <w:pStyle w:val="Apara"/>
      </w:pPr>
      <w:r>
        <w:tab/>
        <w:t>(b)</w:t>
      </w:r>
      <w:r>
        <w:tab/>
        <w:t>to perform steps in the scrutiny of votes in an election.</w:t>
      </w:r>
    </w:p>
    <w:p w14:paraId="02AAB5CC" w14:textId="77777777" w:rsidR="002F1F37" w:rsidRDefault="002F1F37">
      <w:pPr>
        <w:pStyle w:val="Amain"/>
      </w:pPr>
      <w:r>
        <w:tab/>
        <w:t>(2)</w:t>
      </w:r>
      <w:r>
        <w:tab/>
        <w:t>The commissioner may approve a program under subsection (1) (a) only if the program will—</w:t>
      </w:r>
    </w:p>
    <w:p w14:paraId="6A0D150B" w14:textId="77777777" w:rsidR="002F1F37" w:rsidRDefault="002F1F37">
      <w:pPr>
        <w:pStyle w:val="Apara"/>
      </w:pPr>
      <w:r>
        <w:tab/>
        <w:t>(a)</w:t>
      </w:r>
      <w:r>
        <w:tab/>
        <w:t>allow an elector to show consecutive preferences starting at ‘1’; and</w:t>
      </w:r>
    </w:p>
    <w:p w14:paraId="12ED4136" w14:textId="77777777" w:rsidR="002F1F37" w:rsidRDefault="002F1F37">
      <w:pPr>
        <w:pStyle w:val="Apara"/>
      </w:pPr>
      <w:r>
        <w:tab/>
        <w:t>(b)</w:t>
      </w:r>
      <w:r>
        <w:tab/>
        <w:t>give an elector an opportunity to correct any mistakes before processing the elector’s vote; and</w:t>
      </w:r>
    </w:p>
    <w:p w14:paraId="32EB628D" w14:textId="77777777" w:rsidR="002F1F37" w:rsidRDefault="002F1F37">
      <w:pPr>
        <w:pStyle w:val="Apara"/>
      </w:pPr>
      <w:r>
        <w:tab/>
        <w:t>(c)</w:t>
      </w:r>
      <w:r>
        <w:tab/>
        <w:t>allow an elector to make an informal vote showing no preference for any candidate; and</w:t>
      </w:r>
    </w:p>
    <w:p w14:paraId="0B307BF7" w14:textId="77777777" w:rsidR="002F1F37" w:rsidRDefault="002F1F37">
      <w:pPr>
        <w:pStyle w:val="Apara"/>
      </w:pPr>
      <w:r>
        <w:lastRenderedPageBreak/>
        <w:tab/>
        <w:t>(d)</w:t>
      </w:r>
      <w:r>
        <w:tab/>
        <w:t>not allow a person to find out how a particular elector cast his or her vote.</w:t>
      </w:r>
    </w:p>
    <w:p w14:paraId="5E1063CF" w14:textId="77777777" w:rsidR="002F1F37" w:rsidRDefault="002F1F37">
      <w:pPr>
        <w:pStyle w:val="Amain"/>
      </w:pPr>
      <w:r>
        <w:tab/>
        <w:t>(3)</w:t>
      </w:r>
      <w:r>
        <w:tab/>
        <w:t>The commissioner may approve a program under subsection (1) (b) only if—</w:t>
      </w:r>
    </w:p>
    <w:p w14:paraId="35D1D511" w14:textId="77777777" w:rsidR="002F1F37" w:rsidRDefault="002F1F37">
      <w:pPr>
        <w:pStyle w:val="Apara"/>
      </w:pPr>
      <w:r>
        <w:tab/>
        <w:t>(a)</w:t>
      </w:r>
      <w:r>
        <w:tab/>
        <w:t>the proper use of the program would give the same result in the scrutiny of votes in an election as would be obtained if the scrutiny were conducted without using the program; and</w:t>
      </w:r>
    </w:p>
    <w:p w14:paraId="4DE7B0FC" w14:textId="77777777" w:rsidR="002F1F37" w:rsidRDefault="002F1F37">
      <w:pPr>
        <w:pStyle w:val="Apara"/>
      </w:pPr>
      <w:r>
        <w:tab/>
        <w:t>(b)</w:t>
      </w:r>
      <w:r>
        <w:tab/>
        <w:t>the program—</w:t>
      </w:r>
    </w:p>
    <w:p w14:paraId="4C7D9C25" w14:textId="77777777" w:rsidR="002F1F37" w:rsidRDefault="002F1F37">
      <w:pPr>
        <w:pStyle w:val="Asubpara"/>
      </w:pPr>
      <w:r>
        <w:tab/>
        <w:t>(i)</w:t>
      </w:r>
      <w:r>
        <w:tab/>
        <w:t>will not allow a person to find out how a particular elector cast his or her vote; and</w:t>
      </w:r>
    </w:p>
    <w:p w14:paraId="09DC272A" w14:textId="77777777" w:rsidR="002F1F37" w:rsidRDefault="002F1F37">
      <w:pPr>
        <w:pStyle w:val="Asubpara"/>
      </w:pPr>
      <w:r>
        <w:tab/>
        <w:t>(ii)</w:t>
      </w:r>
      <w:r>
        <w:tab/>
        <w:t>is designed to pause while the commissioner makes a determination by lot required by schedule 4; and</w:t>
      </w:r>
    </w:p>
    <w:p w14:paraId="5DD72310" w14:textId="77777777" w:rsidR="002F1F37" w:rsidRDefault="002F1F37">
      <w:pPr>
        <w:pStyle w:val="Asubpara"/>
      </w:pPr>
      <w:r>
        <w:tab/>
        <w:t>(iii)</w:t>
      </w:r>
      <w:r>
        <w:tab/>
        <w:t>can produce indicative distributions of preferences at any time after the close of the poll and before the declaration of the poll.</w:t>
      </w:r>
    </w:p>
    <w:p w14:paraId="21690E7B" w14:textId="77777777" w:rsidR="002F1F37" w:rsidRDefault="002F1F37">
      <w:pPr>
        <w:pStyle w:val="Amain"/>
        <w:keepNext/>
      </w:pPr>
      <w:r>
        <w:tab/>
        <w:t>(4)</w:t>
      </w:r>
      <w:r>
        <w:tab/>
        <w:t>An approval under subsection (1) is a notifiable instrument.</w:t>
      </w:r>
    </w:p>
    <w:p w14:paraId="565D4D37" w14:textId="54CE42FD" w:rsidR="002F1F37" w:rsidRDefault="002F1F37">
      <w:pPr>
        <w:pStyle w:val="aNote"/>
      </w:pPr>
      <w:r w:rsidRPr="006B4777">
        <w:rPr>
          <w:rStyle w:val="charItals"/>
        </w:rPr>
        <w:t>Note</w:t>
      </w:r>
      <w:r>
        <w:tab/>
        <w:t xml:space="preserve">A notifiable instrument must be notified under the </w:t>
      </w:r>
      <w:hyperlink r:id="rId125" w:tooltip="A2001-14" w:history="1">
        <w:r w:rsidR="006B4777" w:rsidRPr="006B4777">
          <w:rPr>
            <w:rStyle w:val="charCitHyperlinkItal"/>
          </w:rPr>
          <w:t>Legislation Act 2001</w:t>
        </w:r>
      </w:hyperlink>
      <w:r>
        <w:t>.</w:t>
      </w:r>
    </w:p>
    <w:p w14:paraId="54680A3A" w14:textId="77777777" w:rsidR="002F1F37" w:rsidRDefault="002F1F37">
      <w:pPr>
        <w:pStyle w:val="Amain"/>
      </w:pPr>
      <w:r>
        <w:tab/>
        <w:t>(5)</w:t>
      </w:r>
      <w:r>
        <w:tab/>
        <w:t>The commissioner must determine processes that must be followed in relation to the use of an approved computer program in the scrutiny of votes in an election.</w:t>
      </w:r>
    </w:p>
    <w:p w14:paraId="365D2558" w14:textId="77777777" w:rsidR="002F1F37" w:rsidRDefault="002F1F37">
      <w:pPr>
        <w:pStyle w:val="Amain"/>
      </w:pPr>
      <w:r>
        <w:tab/>
        <w:t>(6)</w:t>
      </w:r>
      <w:r>
        <w:tab/>
        <w:t>Without limiting subsection (5), the commissioner may approve a process—</w:t>
      </w:r>
    </w:p>
    <w:p w14:paraId="2E6E6561" w14:textId="77777777" w:rsidR="002F1F37" w:rsidRDefault="002F1F37">
      <w:pPr>
        <w:pStyle w:val="Apara"/>
      </w:pPr>
      <w:r>
        <w:tab/>
        <w:t>(a)</w:t>
      </w:r>
      <w:r>
        <w:tab/>
        <w:t>for entering preferences shown on paper ballots into the approved computer program; and</w:t>
      </w:r>
    </w:p>
    <w:p w14:paraId="5C340DDB" w14:textId="77777777" w:rsidR="002F1F37" w:rsidRDefault="002F1F37">
      <w:pPr>
        <w:pStyle w:val="Apara"/>
      </w:pPr>
      <w:r>
        <w:tab/>
        <w:t>(b)</w:t>
      </w:r>
      <w:r>
        <w:tab/>
        <w:t>for counting preferences using the program to work out—</w:t>
      </w:r>
    </w:p>
    <w:p w14:paraId="54047FAC" w14:textId="77777777" w:rsidR="002F1F37" w:rsidRDefault="002F1F37">
      <w:pPr>
        <w:pStyle w:val="Asubpara"/>
      </w:pPr>
      <w:r>
        <w:tab/>
        <w:t>(i)</w:t>
      </w:r>
      <w:r>
        <w:tab/>
        <w:t>the number of unrejected ballot papers on which a first preference is recorded for each candidate; and</w:t>
      </w:r>
    </w:p>
    <w:p w14:paraId="4BA2BFA7" w14:textId="77777777" w:rsidR="002F1F37" w:rsidRDefault="002F1F37">
      <w:pPr>
        <w:pStyle w:val="Asubpara"/>
      </w:pPr>
      <w:r>
        <w:tab/>
        <w:t>(ii)</w:t>
      </w:r>
      <w:r>
        <w:tab/>
        <w:t>the number of informal ballot papers for each electorate.</w:t>
      </w:r>
    </w:p>
    <w:p w14:paraId="1B482B5E" w14:textId="77777777" w:rsidR="004B45DC" w:rsidRDefault="004B45DC" w:rsidP="004B45DC">
      <w:pPr>
        <w:pStyle w:val="AH5Sec"/>
      </w:pPr>
      <w:bookmarkStart w:id="154" w:name="_Toc83817011"/>
      <w:r w:rsidRPr="00CD60EA">
        <w:rPr>
          <w:rStyle w:val="CharSectNo"/>
        </w:rPr>
        <w:lastRenderedPageBreak/>
        <w:t>118B</w:t>
      </w:r>
      <w:r>
        <w:tab/>
        <w:t>Security of electronic voting devices and computer programs</w:t>
      </w:r>
      <w:bookmarkEnd w:id="154"/>
    </w:p>
    <w:p w14:paraId="2146EB67" w14:textId="222380BD" w:rsidR="002F1F37" w:rsidRDefault="002F1F37">
      <w:pPr>
        <w:pStyle w:val="Amain"/>
      </w:pPr>
      <w:r>
        <w:tab/>
        <w:t>(1)</w:t>
      </w:r>
      <w:r>
        <w:tab/>
        <w:t xml:space="preserve">The commissioner must take steps to ensure that </w:t>
      </w:r>
      <w:r w:rsidR="009F7B0A" w:rsidRPr="00EF460D">
        <w:t>electronic devices and computer programs</w:t>
      </w:r>
      <w:r>
        <w:t xml:space="preserve"> used or intended to be used for or in connection with electronic voting are kept secure from interference at all times.</w:t>
      </w:r>
    </w:p>
    <w:p w14:paraId="38C18A49" w14:textId="35CC4A5E" w:rsidR="002F1F37" w:rsidRDefault="002F1F37">
      <w:pPr>
        <w:pStyle w:val="Amain"/>
        <w:keepNext/>
      </w:pPr>
      <w:r>
        <w:tab/>
        <w:t>(2)</w:t>
      </w:r>
      <w:r>
        <w:tab/>
        <w:t xml:space="preserve">The commissioner must keep backup copies of electronic data produced </w:t>
      </w:r>
      <w:r w:rsidR="004B45DC">
        <w:t>at a polling place or scrutiny centre</w:t>
      </w:r>
      <w:r>
        <w:t xml:space="preserve"> until whichever of the following happens last:</w:t>
      </w:r>
    </w:p>
    <w:p w14:paraId="73E2F160" w14:textId="77777777" w:rsidR="002F1F37" w:rsidRDefault="002F1F37">
      <w:pPr>
        <w:pStyle w:val="Apara"/>
      </w:pPr>
      <w:r>
        <w:tab/>
        <w:t>(a)</w:t>
      </w:r>
      <w:r>
        <w:tab/>
        <w:t>the beginning of the pre-election period for the next election;</w:t>
      </w:r>
    </w:p>
    <w:p w14:paraId="6452EE6D" w14:textId="77777777" w:rsidR="002F1F37" w:rsidRDefault="002F1F37">
      <w:pPr>
        <w:pStyle w:val="Apara"/>
      </w:pPr>
      <w:r>
        <w:tab/>
        <w:t>(b)</w:t>
      </w:r>
      <w:r>
        <w:tab/>
        <w:t>the documents are no longer required by the commissioner, another member of the electoral commission or a member of the staff of the commission for exercising a function under this Act.</w:t>
      </w:r>
    </w:p>
    <w:p w14:paraId="5C91C3DB" w14:textId="77777777" w:rsidR="002F1F37" w:rsidRPr="00CD60EA" w:rsidRDefault="002F1F37">
      <w:pPr>
        <w:pStyle w:val="AH3Div"/>
      </w:pPr>
      <w:bookmarkStart w:id="155" w:name="_Toc83817012"/>
      <w:r w:rsidRPr="00CD60EA">
        <w:rPr>
          <w:rStyle w:val="CharDivNo"/>
        </w:rPr>
        <w:t>Division 9.4</w:t>
      </w:r>
      <w:r>
        <w:tab/>
      </w:r>
      <w:r w:rsidRPr="00CD60EA">
        <w:rPr>
          <w:rStyle w:val="CharDivText"/>
        </w:rPr>
        <w:t>Miscellaneous</w:t>
      </w:r>
      <w:bookmarkEnd w:id="155"/>
    </w:p>
    <w:p w14:paraId="5F1396DA" w14:textId="77777777" w:rsidR="002F1F37" w:rsidRDefault="002F1F37">
      <w:pPr>
        <w:pStyle w:val="AH5Sec"/>
      </w:pPr>
      <w:bookmarkStart w:id="156" w:name="_Toc83817013"/>
      <w:r w:rsidRPr="00CD60EA">
        <w:rPr>
          <w:rStyle w:val="CharSectNo"/>
        </w:rPr>
        <w:t>119</w:t>
      </w:r>
      <w:r>
        <w:tab/>
        <w:t>Polling places and scrutiny centres</w:t>
      </w:r>
      <w:bookmarkEnd w:id="156"/>
    </w:p>
    <w:p w14:paraId="0D8F116D" w14:textId="77777777" w:rsidR="002F1F37" w:rsidRDefault="002F1F37">
      <w:pPr>
        <w:pStyle w:val="Amain"/>
      </w:pPr>
      <w:r>
        <w:tab/>
        <w:t>(1)</w:t>
      </w:r>
      <w:r>
        <w:tab/>
        <w:t>The commissioner may—</w:t>
      </w:r>
    </w:p>
    <w:p w14:paraId="449C291C" w14:textId="77777777" w:rsidR="002F1F37" w:rsidRDefault="002F1F37">
      <w:pPr>
        <w:pStyle w:val="Apara"/>
      </w:pPr>
      <w:r>
        <w:tab/>
        <w:t>(a)</w:t>
      </w:r>
      <w:r>
        <w:tab/>
        <w:t>appoint a specified place to be a polling place on polling day for an election; and</w:t>
      </w:r>
    </w:p>
    <w:p w14:paraId="35E1FEF3" w14:textId="77777777" w:rsidR="002F1F37" w:rsidRDefault="002F1F37">
      <w:pPr>
        <w:pStyle w:val="Apara"/>
      </w:pPr>
      <w:r>
        <w:tab/>
        <w:t>(b)</w:t>
      </w:r>
      <w:r>
        <w:tab/>
        <w:t>appoint a specified place to be a scrutiny centre during the election period for the purpose of the scrutiny at an election.</w:t>
      </w:r>
    </w:p>
    <w:p w14:paraId="39FE79B5" w14:textId="77777777" w:rsidR="002F1F37" w:rsidRDefault="002F1F37">
      <w:pPr>
        <w:pStyle w:val="Amain"/>
        <w:keepNext/>
      </w:pPr>
      <w:r>
        <w:tab/>
        <w:t>(2)</w:t>
      </w:r>
      <w:r>
        <w:tab/>
        <w:t>An appointment is a notifiable instrument.</w:t>
      </w:r>
    </w:p>
    <w:p w14:paraId="728FEEE4" w14:textId="07ECC88B"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26" w:tooltip="A2001-14" w:history="1">
        <w:r w:rsidR="006B4777" w:rsidRPr="006B4777">
          <w:rPr>
            <w:rStyle w:val="charCitHyperlinkItal"/>
          </w:rPr>
          <w:t>Legislation Act 2001</w:t>
        </w:r>
      </w:hyperlink>
      <w:r>
        <w:t>.</w:t>
      </w:r>
    </w:p>
    <w:p w14:paraId="16CC8E60" w14:textId="77777777" w:rsidR="00095B90" w:rsidRPr="0092630A" w:rsidRDefault="00095B90" w:rsidP="006F6034">
      <w:pPr>
        <w:pStyle w:val="Amain"/>
        <w:keepNext/>
        <w:rPr>
          <w:lang w:eastAsia="en-AU"/>
        </w:rPr>
      </w:pPr>
      <w:r w:rsidRPr="0092630A">
        <w:rPr>
          <w:lang w:eastAsia="en-AU"/>
        </w:rPr>
        <w:lastRenderedPageBreak/>
        <w:tab/>
        <w:t>(3)</w:t>
      </w:r>
      <w:r w:rsidRPr="0092630A">
        <w:rPr>
          <w:lang w:eastAsia="en-AU"/>
        </w:rPr>
        <w:tab/>
        <w:t>During a pre-election period, the commissioner—</w:t>
      </w:r>
    </w:p>
    <w:p w14:paraId="407EC1EE" w14:textId="77777777" w:rsidR="00095B90" w:rsidRPr="0092630A" w:rsidRDefault="00095B90" w:rsidP="006F6034">
      <w:pPr>
        <w:pStyle w:val="Apara"/>
        <w:keepNext/>
        <w:rPr>
          <w:lang w:eastAsia="en-AU"/>
        </w:rPr>
      </w:pPr>
      <w:r w:rsidRPr="0092630A">
        <w:rPr>
          <w:lang w:eastAsia="en-AU"/>
        </w:rPr>
        <w:tab/>
        <w:t>(a)</w:t>
      </w:r>
      <w:r w:rsidRPr="0092630A">
        <w:rPr>
          <w:lang w:eastAsia="en-AU"/>
        </w:rPr>
        <w:tab/>
        <w:t>must give additional public notice of the particulars of each polling place for the election; and</w:t>
      </w:r>
    </w:p>
    <w:p w14:paraId="59E2A51F" w14:textId="21D62DCD" w:rsidR="00095B90" w:rsidRPr="0092630A" w:rsidRDefault="00095B90" w:rsidP="006F6034">
      <w:pPr>
        <w:pStyle w:val="aNotepar"/>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7"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66E5720C" w14:textId="77777777" w:rsidR="00095B90" w:rsidRPr="0092630A" w:rsidRDefault="00095B90" w:rsidP="00095B90">
      <w:pPr>
        <w:pStyle w:val="Apara"/>
        <w:rPr>
          <w:lang w:eastAsia="en-AU"/>
        </w:rPr>
      </w:pPr>
      <w:r w:rsidRPr="0092630A">
        <w:rPr>
          <w:lang w:eastAsia="en-AU"/>
        </w:rPr>
        <w:tab/>
        <w:t>(b)</w:t>
      </w:r>
      <w:r w:rsidRPr="0092630A">
        <w:rPr>
          <w:lang w:eastAsia="en-AU"/>
        </w:rPr>
        <w:tab/>
        <w:t>may publish notice of the particulars of each polling place for the election by any other means the commissioner determines.</w:t>
      </w:r>
    </w:p>
    <w:p w14:paraId="0B5523C2" w14:textId="77777777" w:rsidR="002F1F37" w:rsidRDefault="002F1F37">
      <w:pPr>
        <w:pStyle w:val="AH5Sec"/>
      </w:pPr>
      <w:bookmarkStart w:id="157" w:name="_Toc83817014"/>
      <w:r w:rsidRPr="00CD60EA">
        <w:rPr>
          <w:rStyle w:val="CharSectNo"/>
        </w:rPr>
        <w:t>120</w:t>
      </w:r>
      <w:r>
        <w:tab/>
        <w:t>Administrative arrangements</w:t>
      </w:r>
      <w:bookmarkEnd w:id="157"/>
    </w:p>
    <w:p w14:paraId="5C498472" w14:textId="77777777" w:rsidR="002F1F37" w:rsidRDefault="002F1F37" w:rsidP="008B60F4">
      <w:pPr>
        <w:pStyle w:val="Amain"/>
        <w:keepNext/>
      </w:pPr>
      <w:r>
        <w:tab/>
        <w:t>(1)</w:t>
      </w:r>
      <w:r>
        <w:tab/>
        <w:t>The commissioner shall make appropriate administrative arrangements for the conduct of each election and, in particular, shall ensure that each polling place is properly equipped with—</w:t>
      </w:r>
    </w:p>
    <w:p w14:paraId="0B6AE162" w14:textId="77777777" w:rsidR="002F1F37" w:rsidRDefault="002F1F37">
      <w:pPr>
        <w:pStyle w:val="Apara"/>
      </w:pPr>
      <w:r>
        <w:tab/>
        <w:t>(a)</w:t>
      </w:r>
      <w:r>
        <w:tab/>
        <w:t>separate voting compartments constructed so as to screen voters from observation while marking ballot papers; and</w:t>
      </w:r>
    </w:p>
    <w:p w14:paraId="1E552985" w14:textId="77777777" w:rsidR="002F1F37" w:rsidRDefault="002F1F37">
      <w:pPr>
        <w:pStyle w:val="Apara"/>
      </w:pPr>
      <w:r>
        <w:tab/>
        <w:t>(b)</w:t>
      </w:r>
      <w:r>
        <w:tab/>
        <w:t>ballot boxes capable of being securely fastened; and</w:t>
      </w:r>
    </w:p>
    <w:p w14:paraId="4426A0A4" w14:textId="77777777" w:rsidR="002F1F37" w:rsidRDefault="002F1F37">
      <w:pPr>
        <w:pStyle w:val="Apara"/>
      </w:pPr>
      <w:r>
        <w:tab/>
        <w:t>(c)</w:t>
      </w:r>
      <w:r>
        <w:tab/>
        <w:t>ballot papers and other documents and stationery.</w:t>
      </w:r>
    </w:p>
    <w:p w14:paraId="6DA3CD9F" w14:textId="77777777" w:rsidR="004B45DC" w:rsidRDefault="004B45DC" w:rsidP="004B45DC">
      <w:pPr>
        <w:pStyle w:val="Apara"/>
      </w:pPr>
      <w:r>
        <w:tab/>
        <w:t>(2)</w:t>
      </w:r>
      <w:r>
        <w:tab/>
        <w:t>The commissioner may make arrangements at a polling place for electors to vote using an electronic ballot paper (</w:t>
      </w:r>
      <w:r>
        <w:rPr>
          <w:rStyle w:val="charBoldItals"/>
        </w:rPr>
        <w:t>electronic voting</w:t>
      </w:r>
      <w:r>
        <w:t>).</w:t>
      </w:r>
    </w:p>
    <w:p w14:paraId="7AD0DD87" w14:textId="10A6C0A9" w:rsidR="002F1F37" w:rsidRDefault="002F1F37">
      <w:pPr>
        <w:pStyle w:val="Amain"/>
      </w:pPr>
      <w:r>
        <w:tab/>
        <w:t>(3)</w:t>
      </w:r>
      <w:r>
        <w:tab/>
        <w:t>For subsection (2), the commissioner may approve electronic devices for use by electors for electronic voting</w:t>
      </w:r>
      <w:r w:rsidR="004B45DC">
        <w:t xml:space="preserve"> at a polling place</w:t>
      </w:r>
      <w:r>
        <w:t>.</w:t>
      </w:r>
    </w:p>
    <w:p w14:paraId="39CF8140" w14:textId="77777777" w:rsidR="002F1F37" w:rsidRDefault="002F1F37">
      <w:pPr>
        <w:pStyle w:val="Amain"/>
        <w:keepNext/>
      </w:pPr>
      <w:r>
        <w:tab/>
        <w:t>(4)</w:t>
      </w:r>
      <w:r>
        <w:tab/>
        <w:t>An approval under subsection (3) is a notifiable instrument.</w:t>
      </w:r>
    </w:p>
    <w:p w14:paraId="689E3BCE" w14:textId="30A7D8E1" w:rsidR="002F1F37" w:rsidRDefault="002F1F37">
      <w:pPr>
        <w:pStyle w:val="aNote"/>
      </w:pPr>
      <w:r w:rsidRPr="006B4777">
        <w:rPr>
          <w:rStyle w:val="charItals"/>
        </w:rPr>
        <w:t>Note</w:t>
      </w:r>
      <w:r>
        <w:tab/>
        <w:t xml:space="preserve">A notifiable instrument must be notified under the </w:t>
      </w:r>
      <w:hyperlink r:id="rId128" w:tooltip="A2001-14" w:history="1">
        <w:r w:rsidR="006B4777" w:rsidRPr="006B4777">
          <w:rPr>
            <w:rStyle w:val="charCitHyperlinkItal"/>
          </w:rPr>
          <w:t>Legislation Act 2001</w:t>
        </w:r>
      </w:hyperlink>
      <w:r>
        <w:t>.</w:t>
      </w:r>
    </w:p>
    <w:p w14:paraId="19693996" w14:textId="77777777" w:rsidR="00B17DDC" w:rsidRPr="00C07D4C" w:rsidRDefault="00B17DDC" w:rsidP="005A511E">
      <w:pPr>
        <w:pStyle w:val="AH5Sec"/>
      </w:pPr>
      <w:bookmarkStart w:id="158" w:name="_Toc83817015"/>
      <w:r w:rsidRPr="00CD60EA">
        <w:rPr>
          <w:rStyle w:val="CharSectNo"/>
        </w:rPr>
        <w:lastRenderedPageBreak/>
        <w:t>121</w:t>
      </w:r>
      <w:r w:rsidRPr="00C07D4C">
        <w:tab/>
        <w:t>Certified extracts and certified lists of electors</w:t>
      </w:r>
      <w:bookmarkEnd w:id="158"/>
    </w:p>
    <w:p w14:paraId="74D2EA9C" w14:textId="77777777" w:rsidR="00B17DDC" w:rsidRPr="00C07D4C" w:rsidRDefault="00B17DDC" w:rsidP="005A511E">
      <w:pPr>
        <w:pStyle w:val="Amain"/>
        <w:keepNext/>
        <w:rPr>
          <w:lang w:eastAsia="en-AU"/>
        </w:rPr>
      </w:pPr>
      <w:r w:rsidRPr="00C07D4C">
        <w:rPr>
          <w:lang w:eastAsia="en-AU"/>
        </w:rPr>
        <w:tab/>
        <w:t>(1)</w:t>
      </w:r>
      <w:r w:rsidRPr="00C07D4C">
        <w:rPr>
          <w:lang w:eastAsia="en-AU"/>
        </w:rPr>
        <w:tab/>
        <w:t xml:space="preserve">As soon as practicable after </w:t>
      </w:r>
      <w:r w:rsidRPr="00C07D4C">
        <w:t>the beginning of the pre-election period for an election</w:t>
      </w:r>
      <w:r w:rsidRPr="00C07D4C">
        <w:rPr>
          <w:lang w:eastAsia="en-AU"/>
        </w:rPr>
        <w:t xml:space="preserve">, the </w:t>
      </w:r>
      <w:r w:rsidRPr="00C07D4C">
        <w:rPr>
          <w:szCs w:val="24"/>
          <w:lang w:eastAsia="en-AU"/>
        </w:rPr>
        <w:t>commissioner must—</w:t>
      </w:r>
    </w:p>
    <w:p w14:paraId="5A7F4893" w14:textId="77777777" w:rsidR="00B17DDC" w:rsidRPr="00C07D4C" w:rsidRDefault="00B17DDC" w:rsidP="005A511E">
      <w:pPr>
        <w:pStyle w:val="Apara"/>
        <w:keepNext/>
        <w:rPr>
          <w:lang w:eastAsia="en-AU"/>
        </w:rPr>
      </w:pPr>
      <w:r w:rsidRPr="00C07D4C">
        <w:rPr>
          <w:lang w:eastAsia="en-AU"/>
        </w:rPr>
        <w:tab/>
        <w:t>(a)</w:t>
      </w:r>
      <w:r w:rsidRPr="00C07D4C">
        <w:rPr>
          <w:lang w:eastAsia="en-AU"/>
        </w:rPr>
        <w:tab/>
        <w:t>prepare—</w:t>
      </w:r>
    </w:p>
    <w:p w14:paraId="60100A70" w14:textId="77777777" w:rsidR="00B17DDC" w:rsidRPr="00C07D4C" w:rsidRDefault="00B17DDC" w:rsidP="00B17DDC">
      <w:pPr>
        <w:pStyle w:val="Asubpara"/>
        <w:rPr>
          <w:lang w:eastAsia="en-AU"/>
        </w:rPr>
      </w:pPr>
      <w:r w:rsidRPr="00C07D4C">
        <w:rPr>
          <w:lang w:eastAsia="en-AU"/>
        </w:rPr>
        <w:tab/>
        <w:t>(i)</w:t>
      </w:r>
      <w:r w:rsidRPr="00C07D4C">
        <w:rPr>
          <w:lang w:eastAsia="en-AU"/>
        </w:rPr>
        <w:tab/>
        <w:t>a preliminary certified extract of electors for each electorate; and</w:t>
      </w:r>
    </w:p>
    <w:p w14:paraId="626D5F20" w14:textId="77777777" w:rsidR="00B17DDC" w:rsidRPr="00C07D4C" w:rsidRDefault="00B17DDC" w:rsidP="00B17DDC">
      <w:pPr>
        <w:pStyle w:val="Asubpara"/>
        <w:rPr>
          <w:lang w:eastAsia="en-AU"/>
        </w:rPr>
      </w:pPr>
      <w:r w:rsidRPr="00C07D4C">
        <w:rPr>
          <w:lang w:eastAsia="en-AU"/>
        </w:rPr>
        <w:tab/>
        <w:t>(ii)</w:t>
      </w:r>
      <w:r w:rsidRPr="00C07D4C">
        <w:rPr>
          <w:lang w:eastAsia="en-AU"/>
        </w:rPr>
        <w:tab/>
        <w:t>a preliminary certified list of electors for each electorate; and</w:t>
      </w:r>
    </w:p>
    <w:p w14:paraId="18E732CF" w14:textId="77777777" w:rsidR="00B17DDC" w:rsidRPr="00C07D4C" w:rsidRDefault="00B17DDC" w:rsidP="00B17DDC">
      <w:pPr>
        <w:pStyle w:val="Apara"/>
        <w:rPr>
          <w:lang w:eastAsia="en-AU"/>
        </w:rPr>
      </w:pPr>
      <w:r w:rsidRPr="00C07D4C">
        <w:rPr>
          <w:lang w:eastAsia="en-AU"/>
        </w:rPr>
        <w:tab/>
        <w:t>(b)</w:t>
      </w:r>
      <w:r w:rsidRPr="00C07D4C">
        <w:rPr>
          <w:lang w:eastAsia="en-AU"/>
        </w:rPr>
        <w:tab/>
        <w:t>give a copy of the preliminary certified lists to the OIC for each polling place; and</w:t>
      </w:r>
    </w:p>
    <w:p w14:paraId="7894DD0D" w14:textId="77777777" w:rsidR="00B17DDC" w:rsidRPr="00C07D4C" w:rsidRDefault="00B17DDC" w:rsidP="00B17DDC">
      <w:pPr>
        <w:pStyle w:val="Apara"/>
        <w:rPr>
          <w:szCs w:val="24"/>
          <w:lang w:eastAsia="en-AU"/>
        </w:rPr>
      </w:pPr>
      <w:r w:rsidRPr="00C07D4C">
        <w:rPr>
          <w:lang w:eastAsia="en-AU"/>
        </w:rPr>
        <w:tab/>
        <w:t>(c)</w:t>
      </w:r>
      <w:r w:rsidRPr="00C07D4C">
        <w:rPr>
          <w:lang w:eastAsia="en-AU"/>
        </w:rPr>
        <w:tab/>
        <w:t>on request by a candidate for the electorate—give a copy of the preliminary certified extract to the candidate</w:t>
      </w:r>
      <w:r w:rsidRPr="00C07D4C">
        <w:rPr>
          <w:szCs w:val="24"/>
          <w:lang w:eastAsia="en-AU"/>
        </w:rPr>
        <w:t>.</w:t>
      </w:r>
    </w:p>
    <w:p w14:paraId="01F14239" w14:textId="77777777" w:rsidR="00B17DDC" w:rsidRPr="00C07D4C" w:rsidRDefault="00B17DDC" w:rsidP="00B17DDC">
      <w:pPr>
        <w:pStyle w:val="Amain"/>
        <w:rPr>
          <w:lang w:eastAsia="en-AU"/>
        </w:rPr>
      </w:pPr>
      <w:r w:rsidRPr="00C07D4C">
        <w:rPr>
          <w:lang w:eastAsia="en-AU"/>
        </w:rPr>
        <w:tab/>
        <w:t>(2)</w:t>
      </w:r>
      <w:r w:rsidRPr="00C07D4C">
        <w:rPr>
          <w:lang w:eastAsia="en-AU"/>
        </w:rPr>
        <w:tab/>
        <w:t xml:space="preserve">As soon as practicable after </w:t>
      </w:r>
      <w:r w:rsidRPr="00C07D4C">
        <w:t>polling day for an election</w:t>
      </w:r>
      <w:r w:rsidRPr="00C07D4C">
        <w:rPr>
          <w:lang w:eastAsia="en-AU"/>
        </w:rPr>
        <w:t xml:space="preserve">, the </w:t>
      </w:r>
      <w:r w:rsidRPr="00C07D4C">
        <w:rPr>
          <w:szCs w:val="24"/>
          <w:lang w:eastAsia="en-AU"/>
        </w:rPr>
        <w:t xml:space="preserve">commissioner must </w:t>
      </w:r>
      <w:r w:rsidRPr="00C07D4C">
        <w:rPr>
          <w:lang w:eastAsia="en-AU"/>
        </w:rPr>
        <w:t>prepare—</w:t>
      </w:r>
    </w:p>
    <w:p w14:paraId="1F8639FC" w14:textId="77777777" w:rsidR="00B17DDC" w:rsidRPr="00C07D4C" w:rsidRDefault="00B17DDC" w:rsidP="00B17DDC">
      <w:pPr>
        <w:pStyle w:val="Apara"/>
        <w:rPr>
          <w:lang w:eastAsia="en-AU"/>
        </w:rPr>
      </w:pPr>
      <w:r w:rsidRPr="00C07D4C">
        <w:rPr>
          <w:lang w:eastAsia="en-AU"/>
        </w:rPr>
        <w:tab/>
        <w:t>(a)</w:t>
      </w:r>
      <w:r w:rsidRPr="00C07D4C">
        <w:rPr>
          <w:lang w:eastAsia="en-AU"/>
        </w:rPr>
        <w:tab/>
        <w:t>a supplementary certified extract of electors for each electorate; and</w:t>
      </w:r>
    </w:p>
    <w:p w14:paraId="7B6B31A4" w14:textId="77777777" w:rsidR="00B17DDC" w:rsidRPr="00C07D4C" w:rsidRDefault="00B17DDC" w:rsidP="00B17DDC">
      <w:pPr>
        <w:pStyle w:val="Apara"/>
        <w:rPr>
          <w:lang w:eastAsia="en-AU"/>
        </w:rPr>
      </w:pPr>
      <w:r w:rsidRPr="00C07D4C">
        <w:rPr>
          <w:lang w:eastAsia="en-AU"/>
        </w:rPr>
        <w:tab/>
        <w:t>(b)</w:t>
      </w:r>
      <w:r w:rsidRPr="00C07D4C">
        <w:rPr>
          <w:lang w:eastAsia="en-AU"/>
        </w:rPr>
        <w:tab/>
        <w:t>a supplementary certified list of electors for each electorate.</w:t>
      </w:r>
    </w:p>
    <w:p w14:paraId="5A5C6127" w14:textId="77777777" w:rsidR="00B17DDC" w:rsidRPr="00C07D4C" w:rsidRDefault="00B17DDC" w:rsidP="00B17DDC">
      <w:pPr>
        <w:pStyle w:val="Amain"/>
      </w:pPr>
      <w:r w:rsidRPr="00C07D4C">
        <w:tab/>
        <w:t>(3)</w:t>
      </w:r>
      <w:r w:rsidRPr="00C07D4C">
        <w:tab/>
        <w:t xml:space="preserve">For subsection (1) (c), the candidate may ask for, and the commissioner may give, the </w:t>
      </w:r>
      <w:r w:rsidRPr="00C07D4C">
        <w:rPr>
          <w:lang w:eastAsia="en-AU"/>
        </w:rPr>
        <w:t xml:space="preserve">preliminary certified </w:t>
      </w:r>
      <w:r w:rsidRPr="00C07D4C">
        <w:t>extract in electronic or paper form.</w:t>
      </w:r>
    </w:p>
    <w:p w14:paraId="250809AF" w14:textId="77777777" w:rsidR="00B17DDC" w:rsidRPr="00C07D4C" w:rsidRDefault="00B17DDC" w:rsidP="00B17DDC">
      <w:pPr>
        <w:pStyle w:val="Amain"/>
        <w:rPr>
          <w:lang w:eastAsia="en-AU"/>
        </w:rPr>
      </w:pPr>
      <w:r w:rsidRPr="00C07D4C">
        <w:rPr>
          <w:lang w:eastAsia="en-AU"/>
        </w:rPr>
        <w:tab/>
        <w:t>(4)</w:t>
      </w:r>
      <w:r w:rsidRPr="00C07D4C">
        <w:rPr>
          <w:lang w:eastAsia="en-AU"/>
        </w:rPr>
        <w:tab/>
        <w:t>In this section:</w:t>
      </w:r>
    </w:p>
    <w:p w14:paraId="4068435C" w14:textId="77777777" w:rsidR="00B17DDC" w:rsidRPr="00C07D4C" w:rsidRDefault="00B17DDC" w:rsidP="00B17DDC">
      <w:pPr>
        <w:pStyle w:val="aDef"/>
        <w:rPr>
          <w:lang w:eastAsia="en-AU"/>
        </w:rPr>
      </w:pPr>
      <w:r w:rsidRPr="00C07D4C">
        <w:rPr>
          <w:rStyle w:val="charBoldItals"/>
        </w:rPr>
        <w:t>eligible elector</w:t>
      </w:r>
      <w:r w:rsidRPr="00C07D4C">
        <w:rPr>
          <w:lang w:eastAsia="en-AU"/>
        </w:rPr>
        <w:t>, in relation to an election, means an elector who is, or will be, at least 18 years old on polling day for the election.</w:t>
      </w:r>
    </w:p>
    <w:p w14:paraId="7AECF084" w14:textId="77777777" w:rsidR="00B17DDC" w:rsidRPr="00C07D4C" w:rsidRDefault="00B17DDC" w:rsidP="00B17DDC">
      <w:pPr>
        <w:pStyle w:val="aDef"/>
        <w:keepLines/>
        <w:autoSpaceDE w:val="0"/>
        <w:autoSpaceDN w:val="0"/>
        <w:adjustRightInd w:val="0"/>
      </w:pPr>
      <w:r w:rsidRPr="00C07D4C">
        <w:rPr>
          <w:rStyle w:val="charBoldItals"/>
        </w:rPr>
        <w:t>preliminary certified extract of electors</w:t>
      </w:r>
      <w:r w:rsidRPr="00C07D4C">
        <w:rPr>
          <w:lang w:eastAsia="en-AU"/>
        </w:rPr>
        <w:t xml:space="preserve">, for an election in </w:t>
      </w:r>
      <w:r w:rsidRPr="00C07D4C">
        <w:rPr>
          <w:szCs w:val="24"/>
          <w:lang w:eastAsia="en-AU"/>
        </w:rPr>
        <w:t xml:space="preserve">an electorate, </w:t>
      </w:r>
      <w:r w:rsidRPr="00C07D4C">
        <w:t xml:space="preserve">means </w:t>
      </w:r>
      <w:r w:rsidRPr="00C07D4C">
        <w:rPr>
          <w:lang w:eastAsia="en-AU"/>
        </w:rPr>
        <w:t xml:space="preserve">an extract from the roll for the electorate, certified by the commissioner, for each eligible </w:t>
      </w:r>
      <w:r w:rsidRPr="00C07D4C">
        <w:rPr>
          <w:szCs w:val="24"/>
          <w:lang w:eastAsia="en-AU"/>
        </w:rPr>
        <w:t>elector</w:t>
      </w:r>
      <w:r w:rsidRPr="00C07D4C">
        <w:rPr>
          <w:lang w:eastAsia="en-AU"/>
        </w:rPr>
        <w:t xml:space="preserve"> who is enrolled for the electorate immediately before 6pm on </w:t>
      </w:r>
      <w:r w:rsidRPr="00C07D4C">
        <w:t>the first day of the pre-election period</w:t>
      </w:r>
      <w:r w:rsidRPr="00C07D4C">
        <w:rPr>
          <w:lang w:eastAsia="en-AU"/>
        </w:rPr>
        <w:t>.</w:t>
      </w:r>
    </w:p>
    <w:p w14:paraId="6ED3FED2" w14:textId="77777777" w:rsidR="00B17DDC" w:rsidRPr="00C07D4C" w:rsidRDefault="00B17DDC" w:rsidP="00B17DDC">
      <w:pPr>
        <w:pStyle w:val="aDef"/>
        <w:autoSpaceDE w:val="0"/>
        <w:autoSpaceDN w:val="0"/>
        <w:adjustRightInd w:val="0"/>
      </w:pPr>
      <w:r w:rsidRPr="00C07D4C">
        <w:rPr>
          <w:rStyle w:val="charBoldItals"/>
        </w:rPr>
        <w:lastRenderedPageBreak/>
        <w:t>preliminary certified list of electors</w:t>
      </w:r>
      <w:r w:rsidRPr="00C07D4C">
        <w:rPr>
          <w:lang w:eastAsia="en-AU"/>
        </w:rPr>
        <w:t xml:space="preserve">, for an election in </w:t>
      </w:r>
      <w:r w:rsidRPr="00C07D4C">
        <w:rPr>
          <w:szCs w:val="24"/>
          <w:lang w:eastAsia="en-AU"/>
        </w:rPr>
        <w:t xml:space="preserve">an electorate, means a list, </w:t>
      </w:r>
      <w:r w:rsidRPr="00C07D4C">
        <w:rPr>
          <w:lang w:eastAsia="en-AU"/>
        </w:rPr>
        <w:t>certified by the commissioner,</w:t>
      </w:r>
      <w:r w:rsidRPr="00C07D4C">
        <w:rPr>
          <w:szCs w:val="24"/>
          <w:lang w:eastAsia="en-AU"/>
        </w:rPr>
        <w:t xml:space="preserve"> that contains—</w:t>
      </w:r>
    </w:p>
    <w:p w14:paraId="55E3BCB1" w14:textId="77777777" w:rsidR="00B17DDC" w:rsidRPr="00C07D4C" w:rsidRDefault="00B17DDC" w:rsidP="00B17DDC">
      <w:pPr>
        <w:pStyle w:val="aDefpara"/>
        <w:rPr>
          <w:lang w:eastAsia="en-AU"/>
        </w:rPr>
      </w:pPr>
      <w:r w:rsidRPr="00C07D4C">
        <w:rPr>
          <w:lang w:eastAsia="en-AU"/>
        </w:rPr>
        <w:tab/>
        <w:t>(a)</w:t>
      </w:r>
      <w:r w:rsidRPr="00C07D4C">
        <w:rPr>
          <w:lang w:eastAsia="en-AU"/>
        </w:rPr>
        <w:tab/>
        <w:t>the preliminary certified extract of electors; and</w:t>
      </w:r>
    </w:p>
    <w:p w14:paraId="1CCABCA0" w14:textId="77777777" w:rsidR="00B17DDC" w:rsidRPr="00C07D4C" w:rsidRDefault="00B17DDC" w:rsidP="00B17DDC">
      <w:pPr>
        <w:pStyle w:val="aDefpara"/>
      </w:pPr>
      <w:r w:rsidRPr="00C07D4C">
        <w:tab/>
        <w:t>(b)</w:t>
      </w:r>
      <w:r w:rsidRPr="00C07D4C">
        <w:tab/>
        <w:t>each elector’s year of birth and gender.</w:t>
      </w:r>
    </w:p>
    <w:p w14:paraId="28B3164D" w14:textId="77777777" w:rsidR="00B17DDC" w:rsidRPr="00C07D4C" w:rsidRDefault="00B17DDC" w:rsidP="00B17DDC">
      <w:pPr>
        <w:pStyle w:val="aDef"/>
        <w:autoSpaceDE w:val="0"/>
        <w:autoSpaceDN w:val="0"/>
        <w:adjustRightInd w:val="0"/>
        <w:rPr>
          <w:lang w:eastAsia="en-AU"/>
        </w:rPr>
      </w:pPr>
      <w:r w:rsidRPr="00C07D4C">
        <w:rPr>
          <w:rStyle w:val="charBoldItals"/>
        </w:rPr>
        <w:t>supplementary certified extract of electors</w:t>
      </w:r>
      <w:r w:rsidRPr="00C07D4C">
        <w:rPr>
          <w:lang w:eastAsia="en-AU"/>
        </w:rPr>
        <w:t xml:space="preserve">, for an election in </w:t>
      </w:r>
      <w:r w:rsidRPr="00C07D4C">
        <w:rPr>
          <w:szCs w:val="24"/>
          <w:lang w:eastAsia="en-AU"/>
        </w:rPr>
        <w:t xml:space="preserve">an electorate, </w:t>
      </w:r>
      <w:r w:rsidRPr="00C07D4C">
        <w:t>means a</w:t>
      </w:r>
      <w:r w:rsidRPr="00C07D4C">
        <w:rPr>
          <w:lang w:eastAsia="en-AU"/>
        </w:rPr>
        <w:t xml:space="preserve">n extract from the roll for the electorate, certified by the commissioner, for each eligible </w:t>
      </w:r>
      <w:r w:rsidRPr="00C07D4C">
        <w:rPr>
          <w:szCs w:val="24"/>
          <w:lang w:eastAsia="en-AU"/>
        </w:rPr>
        <w:t>elector</w:t>
      </w:r>
      <w:r w:rsidRPr="00C07D4C">
        <w:rPr>
          <w:lang w:eastAsia="en-AU"/>
        </w:rPr>
        <w:t xml:space="preserve"> who—</w:t>
      </w:r>
    </w:p>
    <w:p w14:paraId="796B4915" w14:textId="77777777" w:rsidR="00B17DDC" w:rsidRPr="00C07D4C" w:rsidRDefault="00B17DDC" w:rsidP="00B17DDC">
      <w:pPr>
        <w:pStyle w:val="aDefpara"/>
        <w:rPr>
          <w:lang w:eastAsia="en-AU"/>
        </w:rPr>
      </w:pPr>
      <w:r w:rsidRPr="00C07D4C">
        <w:rPr>
          <w:lang w:eastAsia="en-AU"/>
        </w:rPr>
        <w:tab/>
        <w:t>(a)</w:t>
      </w:r>
      <w:r w:rsidRPr="00C07D4C">
        <w:rPr>
          <w:lang w:eastAsia="en-AU"/>
        </w:rPr>
        <w:tab/>
        <w:t>is enrolled for the electorate—</w:t>
      </w:r>
    </w:p>
    <w:p w14:paraId="23DFA4EA" w14:textId="77777777" w:rsidR="00B17DDC" w:rsidRPr="00C07D4C" w:rsidRDefault="00B17DDC" w:rsidP="00B17DDC">
      <w:pPr>
        <w:pStyle w:val="aDefsubpara"/>
      </w:pPr>
      <w:r w:rsidRPr="00C07D4C">
        <w:rPr>
          <w:lang w:eastAsia="en-AU"/>
        </w:rPr>
        <w:tab/>
        <w:t>(i)</w:t>
      </w:r>
      <w:r w:rsidRPr="00C07D4C">
        <w:rPr>
          <w:lang w:eastAsia="en-AU"/>
        </w:rPr>
        <w:tab/>
        <w:t xml:space="preserve">at or after 6pm on </w:t>
      </w:r>
      <w:r w:rsidRPr="00C07D4C">
        <w:t>the first day of the pre-election period; but</w:t>
      </w:r>
    </w:p>
    <w:p w14:paraId="55C66944" w14:textId="77777777" w:rsidR="00B17DDC" w:rsidRPr="00C07D4C" w:rsidRDefault="00B17DDC" w:rsidP="00B17DDC">
      <w:pPr>
        <w:pStyle w:val="aDefsubpara"/>
        <w:rPr>
          <w:lang w:eastAsia="en-AU"/>
        </w:rPr>
      </w:pPr>
      <w:r w:rsidRPr="00C07D4C">
        <w:rPr>
          <w:lang w:eastAsia="en-AU"/>
        </w:rPr>
        <w:tab/>
        <w:t>(ii)</w:t>
      </w:r>
      <w:r w:rsidRPr="00C07D4C">
        <w:rPr>
          <w:lang w:eastAsia="en-AU"/>
        </w:rPr>
        <w:tab/>
        <w:t>before 6pm on polling day; or</w:t>
      </w:r>
    </w:p>
    <w:p w14:paraId="37C141C0" w14:textId="77777777" w:rsidR="00B17DDC" w:rsidRPr="00C07D4C" w:rsidRDefault="00B17DDC" w:rsidP="00B17DDC">
      <w:pPr>
        <w:pStyle w:val="aDefpara"/>
        <w:rPr>
          <w:lang w:eastAsia="en-AU"/>
        </w:rPr>
      </w:pPr>
      <w:r w:rsidRPr="00C07D4C">
        <w:rPr>
          <w:lang w:eastAsia="en-AU"/>
        </w:rPr>
        <w:tab/>
        <w:t>(b)</w:t>
      </w:r>
      <w:r w:rsidRPr="00C07D4C">
        <w:rPr>
          <w:lang w:eastAsia="en-AU"/>
        </w:rPr>
        <w:tab/>
        <w:t>was enrolled for the electorate at or after 6pm on polling day but applied to be enrolled before—</w:t>
      </w:r>
    </w:p>
    <w:p w14:paraId="0C0439BF" w14:textId="77777777" w:rsidR="00B17DDC" w:rsidRPr="00C07D4C" w:rsidRDefault="00B17DDC" w:rsidP="00B17DDC">
      <w:pPr>
        <w:pStyle w:val="aDefsubpara"/>
        <w:rPr>
          <w:lang w:eastAsia="en-AU"/>
        </w:rPr>
      </w:pPr>
      <w:r w:rsidRPr="00C07D4C">
        <w:rPr>
          <w:lang w:eastAsia="en-AU"/>
        </w:rPr>
        <w:tab/>
        <w:t>(i)</w:t>
      </w:r>
      <w:r w:rsidRPr="00C07D4C">
        <w:rPr>
          <w:lang w:eastAsia="en-AU"/>
        </w:rPr>
        <w:tab/>
        <w:t>6pm on polling day; or</w:t>
      </w:r>
    </w:p>
    <w:p w14:paraId="19280372" w14:textId="77777777" w:rsidR="00B17DDC" w:rsidRPr="00C07D4C" w:rsidRDefault="00B17DDC" w:rsidP="00B17DDC">
      <w:pPr>
        <w:pStyle w:val="aDefsubpara"/>
        <w:rPr>
          <w:lang w:eastAsia="en-AU"/>
        </w:rPr>
      </w:pPr>
      <w:r w:rsidRPr="00C07D4C">
        <w:rPr>
          <w:lang w:eastAsia="en-AU"/>
        </w:rPr>
        <w:tab/>
        <w:t>(ii)</w:t>
      </w:r>
      <w:r w:rsidRPr="00C07D4C">
        <w:rPr>
          <w:lang w:eastAsia="en-AU"/>
        </w:rPr>
        <w:tab/>
        <w:t xml:space="preserve">for a person mentioned in section 154 (2)—the close of the polling place. </w:t>
      </w:r>
    </w:p>
    <w:p w14:paraId="2F18E297" w14:textId="77777777" w:rsidR="00B17DDC" w:rsidRPr="00C07D4C" w:rsidRDefault="00B17DDC" w:rsidP="00B17DDC">
      <w:pPr>
        <w:pStyle w:val="aDef"/>
        <w:autoSpaceDE w:val="0"/>
        <w:autoSpaceDN w:val="0"/>
        <w:adjustRightInd w:val="0"/>
      </w:pPr>
      <w:r w:rsidRPr="00C07D4C">
        <w:rPr>
          <w:rStyle w:val="charBoldItals"/>
        </w:rPr>
        <w:t>supplementary certified list of electors</w:t>
      </w:r>
      <w:r w:rsidRPr="00C07D4C">
        <w:rPr>
          <w:lang w:eastAsia="en-AU"/>
        </w:rPr>
        <w:t xml:space="preserve">, for an election in </w:t>
      </w:r>
      <w:r w:rsidRPr="00C07D4C">
        <w:rPr>
          <w:szCs w:val="24"/>
          <w:lang w:eastAsia="en-AU"/>
        </w:rPr>
        <w:t xml:space="preserve">an electorate, means a list, </w:t>
      </w:r>
      <w:r w:rsidRPr="00C07D4C">
        <w:rPr>
          <w:lang w:eastAsia="en-AU"/>
        </w:rPr>
        <w:t>certified by the commissioner,</w:t>
      </w:r>
      <w:r w:rsidRPr="00C07D4C">
        <w:rPr>
          <w:szCs w:val="24"/>
          <w:lang w:eastAsia="en-AU"/>
        </w:rPr>
        <w:t xml:space="preserve"> that contains—</w:t>
      </w:r>
    </w:p>
    <w:p w14:paraId="68B97AD8" w14:textId="77777777" w:rsidR="00B17DDC" w:rsidRPr="00C07D4C" w:rsidRDefault="00B17DDC" w:rsidP="00B17DDC">
      <w:pPr>
        <w:pStyle w:val="aDefpara"/>
        <w:rPr>
          <w:lang w:eastAsia="en-AU"/>
        </w:rPr>
      </w:pPr>
      <w:r w:rsidRPr="00C07D4C">
        <w:rPr>
          <w:lang w:eastAsia="en-AU"/>
        </w:rPr>
        <w:tab/>
        <w:t>(a)</w:t>
      </w:r>
      <w:r w:rsidRPr="00C07D4C">
        <w:rPr>
          <w:lang w:eastAsia="en-AU"/>
        </w:rPr>
        <w:tab/>
        <w:t>the supplementary certified extract of electors; and</w:t>
      </w:r>
    </w:p>
    <w:p w14:paraId="2EAA8EF4" w14:textId="77777777" w:rsidR="00B17DDC" w:rsidRPr="00C07D4C" w:rsidRDefault="00B17DDC" w:rsidP="00B17DDC">
      <w:pPr>
        <w:pStyle w:val="aDefpara"/>
        <w:rPr>
          <w:lang w:eastAsia="en-AU"/>
        </w:rPr>
      </w:pPr>
      <w:r w:rsidRPr="00C07D4C">
        <w:rPr>
          <w:lang w:eastAsia="en-AU"/>
        </w:rPr>
        <w:tab/>
        <w:t>(b)</w:t>
      </w:r>
      <w:r w:rsidRPr="00C07D4C">
        <w:rPr>
          <w:lang w:eastAsia="en-AU"/>
        </w:rPr>
        <w:tab/>
        <w:t>each elector’s year of birth and gender.</w:t>
      </w:r>
    </w:p>
    <w:p w14:paraId="603B025A" w14:textId="77777777" w:rsidR="003911E0" w:rsidRPr="002F50A3" w:rsidRDefault="003911E0" w:rsidP="003911E0">
      <w:pPr>
        <w:pStyle w:val="AH5Sec"/>
      </w:pPr>
      <w:bookmarkStart w:id="159" w:name="_Toc83817016"/>
      <w:r w:rsidRPr="00CD60EA">
        <w:rPr>
          <w:rStyle w:val="CharSectNo"/>
        </w:rPr>
        <w:t>121A</w:t>
      </w:r>
      <w:r w:rsidRPr="002F50A3">
        <w:tab/>
        <w:t>Use of information from certified extracts or certified lists</w:t>
      </w:r>
      <w:bookmarkEnd w:id="159"/>
    </w:p>
    <w:p w14:paraId="52D61D1F" w14:textId="77777777" w:rsidR="002F1F37" w:rsidRDefault="002F1F37">
      <w:pPr>
        <w:pStyle w:val="Amain"/>
        <w:keepNext/>
      </w:pPr>
      <w:r>
        <w:tab/>
        <w:t>(1)</w:t>
      </w:r>
      <w:r>
        <w:tab/>
        <w:t>In this section:</w:t>
      </w:r>
    </w:p>
    <w:p w14:paraId="7B2813B6" w14:textId="77777777" w:rsidR="002F1F37" w:rsidRDefault="002F1F37">
      <w:pPr>
        <w:pStyle w:val="aDef"/>
        <w:keepNext/>
      </w:pPr>
      <w:r>
        <w:rPr>
          <w:rStyle w:val="charBoldItals"/>
        </w:rPr>
        <w:t>approved purpose</w:t>
      </w:r>
      <w:r>
        <w:t xml:space="preserve"> means—</w:t>
      </w:r>
    </w:p>
    <w:p w14:paraId="4B892B12" w14:textId="77777777" w:rsidR="002F1F37" w:rsidRDefault="002F1F37">
      <w:pPr>
        <w:pStyle w:val="aDefpara"/>
      </w:pPr>
      <w:r>
        <w:tab/>
        <w:t>(a)</w:t>
      </w:r>
      <w:r>
        <w:tab/>
        <w:t>a purpose connected with an election; or</w:t>
      </w:r>
    </w:p>
    <w:p w14:paraId="6846386A" w14:textId="77777777" w:rsidR="002F1F37" w:rsidRDefault="002F1F37">
      <w:pPr>
        <w:pStyle w:val="aDefpara"/>
      </w:pPr>
      <w:r>
        <w:tab/>
        <w:t>(b)</w:t>
      </w:r>
      <w:r>
        <w:tab/>
        <w:t>monitoring the accuracy of information on the roll.</w:t>
      </w:r>
    </w:p>
    <w:p w14:paraId="68EF2368" w14:textId="77777777" w:rsidR="003911E0" w:rsidRPr="002F50A3" w:rsidRDefault="003911E0" w:rsidP="003911E0">
      <w:pPr>
        <w:pStyle w:val="aDef"/>
        <w:keepNext/>
      </w:pPr>
      <w:r w:rsidRPr="006B4777">
        <w:rPr>
          <w:rStyle w:val="charBoldItals"/>
        </w:rPr>
        <w:lastRenderedPageBreak/>
        <w:t>protected information</w:t>
      </w:r>
      <w:r w:rsidRPr="002F50A3">
        <w:rPr>
          <w:lang w:eastAsia="en-AU"/>
        </w:rPr>
        <w:t>, in relation to a person, means information that the person knows, or has reasonable grounds for believing, was obtained from either of the following, given to the person or someone else under section 121 (1):</w:t>
      </w:r>
    </w:p>
    <w:p w14:paraId="392E3203" w14:textId="77777777" w:rsidR="003911E0" w:rsidRPr="002F50A3" w:rsidRDefault="003911E0" w:rsidP="003911E0">
      <w:pPr>
        <w:pStyle w:val="aDefpara"/>
        <w:rPr>
          <w:lang w:eastAsia="en-AU"/>
        </w:rPr>
      </w:pPr>
      <w:r w:rsidRPr="002F50A3">
        <w:tab/>
        <w:t>(a)</w:t>
      </w:r>
      <w:r w:rsidRPr="002F50A3">
        <w:tab/>
      </w:r>
      <w:r w:rsidRPr="002F50A3">
        <w:rPr>
          <w:lang w:eastAsia="en-AU"/>
        </w:rPr>
        <w:t>a copy of a certified extract of electors;</w:t>
      </w:r>
    </w:p>
    <w:p w14:paraId="3C415FC7" w14:textId="77777777" w:rsidR="003911E0" w:rsidRPr="002F50A3" w:rsidRDefault="003911E0" w:rsidP="003911E0">
      <w:pPr>
        <w:pStyle w:val="aDefpara"/>
        <w:rPr>
          <w:lang w:eastAsia="en-AU"/>
        </w:rPr>
      </w:pPr>
      <w:r w:rsidRPr="002F50A3">
        <w:rPr>
          <w:lang w:eastAsia="en-AU"/>
        </w:rPr>
        <w:tab/>
        <w:t>(b)</w:t>
      </w:r>
      <w:r w:rsidRPr="002F50A3">
        <w:rPr>
          <w:lang w:eastAsia="en-AU"/>
        </w:rPr>
        <w:tab/>
        <w:t>a copy of a certified list of electors.</w:t>
      </w:r>
    </w:p>
    <w:p w14:paraId="33042218" w14:textId="77777777" w:rsidR="002F1F37" w:rsidRDefault="002F1F37">
      <w:pPr>
        <w:pStyle w:val="Amain"/>
      </w:pPr>
      <w:r>
        <w:tab/>
        <w:t>(2)</w:t>
      </w:r>
      <w:r>
        <w:tab/>
        <w:t>A person must not, without reasonable excuse, use protected information for—</w:t>
      </w:r>
    </w:p>
    <w:p w14:paraId="409CD387" w14:textId="77777777" w:rsidR="002F1F37" w:rsidRDefault="002F1F37">
      <w:pPr>
        <w:pStyle w:val="Apara"/>
      </w:pPr>
      <w:r>
        <w:tab/>
        <w:t>(a)</w:t>
      </w:r>
      <w:r>
        <w:tab/>
        <w:t>a commercial purpose; or</w:t>
      </w:r>
    </w:p>
    <w:p w14:paraId="5B6BAF98" w14:textId="77777777" w:rsidR="002F1F37" w:rsidRDefault="002F1F37">
      <w:pPr>
        <w:pStyle w:val="Apara"/>
        <w:keepNext/>
      </w:pPr>
      <w:r>
        <w:tab/>
        <w:t>(b)</w:t>
      </w:r>
      <w:r>
        <w:tab/>
        <w:t>any other purpose, other than an approved purpose.</w:t>
      </w:r>
    </w:p>
    <w:p w14:paraId="4D3C33FB" w14:textId="77777777" w:rsidR="002F1F37" w:rsidRDefault="002F1F37">
      <w:pPr>
        <w:pStyle w:val="Penalty"/>
        <w:keepNext/>
      </w:pPr>
      <w:r>
        <w:t>Maximum penalty: 50 penalty units, imprisonment for 6 months or both.</w:t>
      </w:r>
    </w:p>
    <w:p w14:paraId="19A31541" w14:textId="77777777" w:rsidR="002F1F37" w:rsidRDefault="002F1F37">
      <w:pPr>
        <w:pStyle w:val="Amain"/>
        <w:keepNext/>
      </w:pPr>
      <w:r>
        <w:tab/>
        <w:t>(3)</w:t>
      </w:r>
      <w:r>
        <w:tab/>
        <w:t>A person must not, without reasonable excuse, directly or indirectly divulge or communicate protected information to someone else for a purpose other than an approved purpose.</w:t>
      </w:r>
    </w:p>
    <w:p w14:paraId="207315C3" w14:textId="77777777" w:rsidR="002F1F37" w:rsidRDefault="002F1F37" w:rsidP="009863F0">
      <w:pPr>
        <w:pStyle w:val="Penalty"/>
      </w:pPr>
      <w:r>
        <w:t>Maximum penalty: 50 penalty units, imprisonment for 6 months or both.</w:t>
      </w:r>
    </w:p>
    <w:p w14:paraId="7A16A7B0" w14:textId="77777777" w:rsidR="002F1F37" w:rsidRDefault="002F1F37">
      <w:pPr>
        <w:pStyle w:val="AH5Sec"/>
      </w:pPr>
      <w:bookmarkStart w:id="160" w:name="_Toc83817017"/>
      <w:r w:rsidRPr="00CD60EA">
        <w:rPr>
          <w:rStyle w:val="CharSectNo"/>
        </w:rPr>
        <w:t>122</w:t>
      </w:r>
      <w:r>
        <w:tab/>
        <w:t>Scrutineers—appointment</w:t>
      </w:r>
      <w:bookmarkEnd w:id="160"/>
    </w:p>
    <w:p w14:paraId="522C0093" w14:textId="77777777" w:rsidR="002F1F37" w:rsidRDefault="002F1F37">
      <w:pPr>
        <w:pStyle w:val="Amain"/>
      </w:pPr>
      <w:r>
        <w:tab/>
        <w:t>(1)</w:t>
      </w:r>
      <w:r>
        <w:tab/>
        <w:t>A candidate for election may appoint a scrutineer to represent the candidate during the polling for the election, or during the scrutiny for an election, or both.</w:t>
      </w:r>
    </w:p>
    <w:p w14:paraId="7D1EE822" w14:textId="77777777" w:rsidR="002F1F37" w:rsidRDefault="002F1F37">
      <w:pPr>
        <w:pStyle w:val="Amain"/>
      </w:pPr>
      <w:r>
        <w:tab/>
        <w:t>(2)</w:t>
      </w:r>
      <w:r>
        <w:tab/>
        <w:t>An appointment shall be made by giving to the commissioner—</w:t>
      </w:r>
    </w:p>
    <w:p w14:paraId="25BC4D4D" w14:textId="77777777" w:rsidR="002F1F37" w:rsidRDefault="002F1F37">
      <w:pPr>
        <w:pStyle w:val="Apara"/>
      </w:pPr>
      <w:r>
        <w:tab/>
        <w:t>(a)</w:t>
      </w:r>
      <w:r>
        <w:tab/>
        <w:t>written notice, signed by the candidate, specifying the name and address of the scrutineer; and</w:t>
      </w:r>
    </w:p>
    <w:p w14:paraId="43EE3AA5" w14:textId="77777777" w:rsidR="002F1F37" w:rsidRDefault="002F1F37">
      <w:pPr>
        <w:pStyle w:val="Apara"/>
        <w:keepNext/>
      </w:pPr>
      <w:r>
        <w:tab/>
        <w:t>(b)</w:t>
      </w:r>
      <w:r>
        <w:tab/>
        <w:t>an undertaking signed by the scrutineer.</w:t>
      </w:r>
    </w:p>
    <w:p w14:paraId="254CA435" w14:textId="77777777" w:rsidR="002F1F37" w:rsidRDefault="002F1F37">
      <w:pPr>
        <w:pStyle w:val="aNote"/>
      </w:pPr>
      <w:r w:rsidRPr="006B4777">
        <w:rPr>
          <w:rStyle w:val="charItals"/>
        </w:rPr>
        <w:t>Note</w:t>
      </w:r>
      <w:r w:rsidRPr="006B4777">
        <w:rPr>
          <w:rStyle w:val="charItals"/>
        </w:rPr>
        <w:tab/>
      </w:r>
      <w:r>
        <w:t>If a form is approved under s 340A (Approved forms) for an undertaking, the form must be used.</w:t>
      </w:r>
    </w:p>
    <w:p w14:paraId="08445E0C" w14:textId="77777777" w:rsidR="002F1F37" w:rsidRDefault="002F1F37">
      <w:pPr>
        <w:pStyle w:val="AH5Sec"/>
      </w:pPr>
      <w:bookmarkStart w:id="161" w:name="_Toc83817018"/>
      <w:r w:rsidRPr="00CD60EA">
        <w:rPr>
          <w:rStyle w:val="CharSectNo"/>
        </w:rPr>
        <w:lastRenderedPageBreak/>
        <w:t>123</w:t>
      </w:r>
      <w:r>
        <w:tab/>
        <w:t>Scrutineers—conduct</w:t>
      </w:r>
      <w:bookmarkEnd w:id="161"/>
    </w:p>
    <w:p w14:paraId="41D8AF34" w14:textId="77777777" w:rsidR="002F1F37" w:rsidRDefault="002F1F37">
      <w:pPr>
        <w:pStyle w:val="Amain"/>
      </w:pPr>
      <w:r>
        <w:tab/>
        <w:t>(1)</w:t>
      </w:r>
      <w:r>
        <w:tab/>
        <w:t>Subject to subsection (2), a scrutineer representing a candidate during the polling for an election is entitled to be present in a polling place, and to enter or leave a polling place, when voters are allowed to vote at that place.</w:t>
      </w:r>
    </w:p>
    <w:p w14:paraId="30C62440" w14:textId="77777777" w:rsidR="002F1F37" w:rsidRDefault="002F1F37">
      <w:pPr>
        <w:pStyle w:val="Amain"/>
      </w:pPr>
      <w:r>
        <w:tab/>
        <w:t>(2)</w:t>
      </w:r>
      <w:r>
        <w:tab/>
        <w:t>At any time while voters are allowed to vote at a particular polling place, the number of scrutineers representing a particular candidate who are present at that place shall not exceed the number of officers responsible for issuing ballot papers at that place.</w:t>
      </w:r>
    </w:p>
    <w:p w14:paraId="3C69743B" w14:textId="77777777" w:rsidR="002F1F37" w:rsidRDefault="002F1F37">
      <w:pPr>
        <w:pStyle w:val="Amain"/>
      </w:pPr>
      <w:r>
        <w:tab/>
        <w:t>(3)</w:t>
      </w:r>
      <w:r>
        <w:tab/>
        <w:t>Subject to subsection (4), a scrutineer representing a candidate during the scrutiny for an election is entitled to be present in a scrutiny centre, and to enter or leave a scrutiny centre, during the conduct of the scrutiny at the centre.</w:t>
      </w:r>
    </w:p>
    <w:p w14:paraId="349CD220" w14:textId="77777777" w:rsidR="002F1F37" w:rsidRDefault="002F1F37">
      <w:pPr>
        <w:pStyle w:val="Amain"/>
      </w:pPr>
      <w:r>
        <w:tab/>
        <w:t>(4)</w:t>
      </w:r>
      <w:r>
        <w:tab/>
        <w:t>At any time during the conduct of the scrutiny at a particular scrutiny centre, the number of scrutineers representing a particular candidate who are present at the centre shall not exceed the number of officers at the centre.</w:t>
      </w:r>
    </w:p>
    <w:p w14:paraId="7F35F588" w14:textId="77777777" w:rsidR="002F1F37" w:rsidRDefault="002F1F37">
      <w:pPr>
        <w:pStyle w:val="Amain"/>
      </w:pPr>
      <w:r>
        <w:tab/>
        <w:t>(5)</w:t>
      </w:r>
      <w:r>
        <w:tab/>
        <w:t xml:space="preserve">A scrutineer at a polling place or scrutiny centre shall wear a badge, supplied by the commissioner, that identifies the person as a scrutineer. </w:t>
      </w:r>
    </w:p>
    <w:p w14:paraId="54194F6D" w14:textId="77777777" w:rsidR="002F1F37" w:rsidRDefault="002F1F37">
      <w:pPr>
        <w:pStyle w:val="Amain"/>
        <w:keepNext/>
      </w:pPr>
      <w:r>
        <w:tab/>
        <w:t>(6)</w:t>
      </w:r>
      <w:r>
        <w:tab/>
        <w:t>A scrutineer shall not, without reasonable excuse, communicate with any person in a polling place except so far as is necessary in the exercise of the scrutineer’s functions.</w:t>
      </w:r>
    </w:p>
    <w:p w14:paraId="6A08ED86" w14:textId="77777777" w:rsidR="002F1F37" w:rsidRDefault="002F1F37">
      <w:pPr>
        <w:pStyle w:val="Penalty"/>
        <w:keepNext/>
      </w:pPr>
      <w:r>
        <w:t>Maximum penalty:</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10 penalty units.</w:t>
      </w:r>
    </w:p>
    <w:p w14:paraId="738D2137" w14:textId="77777777" w:rsidR="002F1F37" w:rsidRDefault="002F1F37">
      <w:pPr>
        <w:pStyle w:val="Amain"/>
        <w:keepNext/>
      </w:pPr>
      <w:r>
        <w:tab/>
        <w:t>(7)</w:t>
      </w:r>
      <w:r>
        <w:tab/>
        <w:t>A scrutineer shall not, without reasonable excuse, interfere with or attempt to influence an elector at a polling place.</w:t>
      </w:r>
    </w:p>
    <w:p w14:paraId="08403EA2" w14:textId="77777777" w:rsidR="002F1F37" w:rsidRDefault="002F1F37">
      <w:pPr>
        <w:pStyle w:val="Penalty"/>
        <w:keepNext/>
      </w:pPr>
      <w:r>
        <w:t>Maximum penalty: 50 penalty units.</w:t>
      </w:r>
    </w:p>
    <w:p w14:paraId="23AF85E0" w14:textId="77777777" w:rsidR="002F1F37" w:rsidRDefault="002F1F37">
      <w:pPr>
        <w:pStyle w:val="Amain"/>
      </w:pPr>
      <w:r>
        <w:tab/>
        <w:t>(8)</w:t>
      </w:r>
      <w:r>
        <w:tab/>
        <w:t>For section 320 (4) (b), a scrutineer who contravenes this section is no longer entitled to be on the premises.</w:t>
      </w:r>
    </w:p>
    <w:p w14:paraId="1FAF9E9F" w14:textId="77777777" w:rsidR="002F1F37" w:rsidRDefault="002F1F37">
      <w:pPr>
        <w:pStyle w:val="AH5Sec"/>
      </w:pPr>
      <w:bookmarkStart w:id="162" w:name="_Toc83817019"/>
      <w:r w:rsidRPr="00CD60EA">
        <w:rPr>
          <w:rStyle w:val="CharSectNo"/>
        </w:rPr>
        <w:lastRenderedPageBreak/>
        <w:t>124</w:t>
      </w:r>
      <w:r>
        <w:tab/>
        <w:t>Participation by candidates in conduct of election</w:t>
      </w:r>
      <w:bookmarkEnd w:id="162"/>
    </w:p>
    <w:p w14:paraId="2F64EEBD" w14:textId="77777777" w:rsidR="002F1F37" w:rsidRDefault="002F1F37">
      <w:pPr>
        <w:pStyle w:val="Amainreturn"/>
      </w:pPr>
      <w:r>
        <w:t>A candidate shall not take any part in the conduct of an election.</w:t>
      </w:r>
    </w:p>
    <w:p w14:paraId="4E278C3F" w14:textId="77777777" w:rsidR="002F1F37" w:rsidRDefault="002F1F37">
      <w:pPr>
        <w:pStyle w:val="AH5Sec"/>
      </w:pPr>
      <w:bookmarkStart w:id="163" w:name="_Toc83817020"/>
      <w:r w:rsidRPr="00CD60EA">
        <w:rPr>
          <w:rStyle w:val="CharSectNo"/>
        </w:rPr>
        <w:t>125</w:t>
      </w:r>
      <w:r>
        <w:tab/>
        <w:t>Determining matters by lot</w:t>
      </w:r>
      <w:bookmarkEnd w:id="163"/>
    </w:p>
    <w:p w14:paraId="5E3C2095" w14:textId="77777777" w:rsidR="002F1F37" w:rsidRDefault="002F1F37">
      <w:pPr>
        <w:pStyle w:val="Amain"/>
      </w:pPr>
      <w:r>
        <w:tab/>
        <w:t>(1)</w:t>
      </w:r>
      <w:r>
        <w:tab/>
        <w:t>If the commissioner is required by this Act to determine a matter by lot, the matter shall be so determined in a way approved by the electoral commission.</w:t>
      </w:r>
    </w:p>
    <w:p w14:paraId="43BAC9D9" w14:textId="77777777" w:rsidR="002F1F37" w:rsidRDefault="002F1F37">
      <w:pPr>
        <w:pStyle w:val="Amain"/>
        <w:keepNext/>
      </w:pPr>
      <w:r>
        <w:tab/>
        <w:t>(2)</w:t>
      </w:r>
      <w:r>
        <w:tab/>
        <w:t>An approval is a disallowable instrument.</w:t>
      </w:r>
    </w:p>
    <w:p w14:paraId="6FDE5BE0" w14:textId="32380D8D" w:rsidR="002F1F37" w:rsidRDefault="002F1F37">
      <w:pPr>
        <w:pStyle w:val="aNote"/>
      </w:pPr>
      <w:r w:rsidRPr="006B4777">
        <w:rPr>
          <w:rStyle w:val="charItals"/>
        </w:rPr>
        <w:t>Note</w:t>
      </w:r>
      <w:r w:rsidRPr="006B4777">
        <w:rPr>
          <w:rStyle w:val="charItals"/>
        </w:rPr>
        <w:tab/>
      </w:r>
      <w:r>
        <w:t>A disallowable instrument must be notified, and presented to the Legislative Assembly, under the</w:t>
      </w:r>
      <w:r w:rsidRPr="006B4777">
        <w:rPr>
          <w:rStyle w:val="charItals"/>
        </w:rPr>
        <w:t xml:space="preserve"> </w:t>
      </w:r>
      <w:hyperlink r:id="rId129" w:tooltip="A2001-14" w:history="1">
        <w:r w:rsidR="006B4777" w:rsidRPr="006B4777">
          <w:rPr>
            <w:rStyle w:val="charCitHyperlinkItal"/>
          </w:rPr>
          <w:t>Legislation Act 2001</w:t>
        </w:r>
      </w:hyperlink>
      <w:r>
        <w:t>.</w:t>
      </w:r>
    </w:p>
    <w:p w14:paraId="40779C9B" w14:textId="77777777" w:rsidR="002F1F37" w:rsidRDefault="002F1F37">
      <w:pPr>
        <w:pStyle w:val="AH5Sec"/>
      </w:pPr>
      <w:bookmarkStart w:id="164" w:name="_Toc83817021"/>
      <w:r w:rsidRPr="00CD60EA">
        <w:rPr>
          <w:rStyle w:val="CharSectNo"/>
        </w:rPr>
        <w:t>126</w:t>
      </w:r>
      <w:r>
        <w:tab/>
        <w:t>Supplementary elections</w:t>
      </w:r>
      <w:bookmarkEnd w:id="164"/>
    </w:p>
    <w:p w14:paraId="47BFC671" w14:textId="77777777" w:rsidR="002F1F37" w:rsidRDefault="002F1F37">
      <w:pPr>
        <w:pStyle w:val="Amainreturn"/>
      </w:pPr>
      <w:r>
        <w:t>If, in relation to an election—</w:t>
      </w:r>
    </w:p>
    <w:p w14:paraId="232CB89E" w14:textId="77777777" w:rsidR="002F1F37" w:rsidRDefault="002F1F37">
      <w:pPr>
        <w:pStyle w:val="Apara"/>
      </w:pPr>
      <w:r>
        <w:tab/>
        <w:t>(a)</w:t>
      </w:r>
      <w:r>
        <w:tab/>
        <w:t>there are no candidates; or</w:t>
      </w:r>
    </w:p>
    <w:p w14:paraId="05B33788" w14:textId="77777777" w:rsidR="002F1F37" w:rsidRDefault="002F1F37">
      <w:pPr>
        <w:pStyle w:val="Apara"/>
      </w:pPr>
      <w:r>
        <w:tab/>
        <w:t>(b)</w:t>
      </w:r>
      <w:r>
        <w:tab/>
        <w:t>the number of candidates declared elected under section 111 or 112</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is less than the number of vacancies;</w:t>
      </w:r>
    </w:p>
    <w:p w14:paraId="4765FD60" w14:textId="77777777" w:rsidR="002F1F37" w:rsidRDefault="002F1F37">
      <w:pPr>
        <w:pStyle w:val="Amainreturn"/>
      </w:pPr>
      <w:r>
        <w:t>a supplementary election shall be held, as necessary, in accordance with section 101.</w:t>
      </w:r>
    </w:p>
    <w:p w14:paraId="2EB622B8" w14:textId="77777777" w:rsidR="002F1F37" w:rsidRDefault="002F1F37">
      <w:pPr>
        <w:pStyle w:val="PageBreak"/>
      </w:pPr>
      <w:r>
        <w:br w:type="page"/>
      </w:r>
    </w:p>
    <w:p w14:paraId="1C5EB454" w14:textId="77777777" w:rsidR="002F1F37" w:rsidRPr="00CD60EA" w:rsidRDefault="002F1F37">
      <w:pPr>
        <w:pStyle w:val="AH2Part"/>
      </w:pPr>
      <w:bookmarkStart w:id="165" w:name="_Toc83817022"/>
      <w:r w:rsidRPr="00CD60EA">
        <w:rPr>
          <w:rStyle w:val="CharPartNo"/>
        </w:rPr>
        <w:lastRenderedPageBreak/>
        <w:t>Part 10</w:t>
      </w:r>
      <w:r>
        <w:tab/>
      </w:r>
      <w:r w:rsidRPr="00CD60EA">
        <w:rPr>
          <w:rStyle w:val="CharPartText"/>
        </w:rPr>
        <w:t>Voting</w:t>
      </w:r>
      <w:bookmarkEnd w:id="165"/>
    </w:p>
    <w:p w14:paraId="7838B8EE" w14:textId="77777777" w:rsidR="002F1F37" w:rsidRPr="00CD60EA" w:rsidRDefault="002F1F37">
      <w:pPr>
        <w:pStyle w:val="AH3Div"/>
      </w:pPr>
      <w:bookmarkStart w:id="166" w:name="_Toc83817023"/>
      <w:r w:rsidRPr="00CD60EA">
        <w:rPr>
          <w:rStyle w:val="CharDivNo"/>
        </w:rPr>
        <w:t>Division 10.1</w:t>
      </w:r>
      <w:r>
        <w:tab/>
      </w:r>
      <w:r w:rsidRPr="00CD60EA">
        <w:rPr>
          <w:rStyle w:val="CharDivText"/>
        </w:rPr>
        <w:t>General</w:t>
      </w:r>
      <w:bookmarkEnd w:id="166"/>
    </w:p>
    <w:p w14:paraId="331B6811" w14:textId="77777777" w:rsidR="002F1F37" w:rsidRDefault="002F1F37">
      <w:pPr>
        <w:pStyle w:val="AH5Sec"/>
      </w:pPr>
      <w:bookmarkStart w:id="167" w:name="_Toc83817024"/>
      <w:r w:rsidRPr="00CD60EA">
        <w:rPr>
          <w:rStyle w:val="CharSectNo"/>
        </w:rPr>
        <w:t>128</w:t>
      </w:r>
      <w:r>
        <w:tab/>
        <w:t>Entitlement to vote</w:t>
      </w:r>
      <w:bookmarkEnd w:id="167"/>
    </w:p>
    <w:p w14:paraId="3D741357" w14:textId="77777777" w:rsidR="002F1F37" w:rsidRDefault="002F1F37">
      <w:pPr>
        <w:pStyle w:val="Amain"/>
      </w:pPr>
      <w:r>
        <w:tab/>
        <w:t>(1)</w:t>
      </w:r>
      <w:r>
        <w:tab/>
        <w:t>Subject to subsection (2), an elector enrolled for an electorate is entitled to vote at an election for the electorate.</w:t>
      </w:r>
    </w:p>
    <w:p w14:paraId="2916CF2B" w14:textId="77777777" w:rsidR="002F1F37" w:rsidRDefault="002F1F37">
      <w:pPr>
        <w:pStyle w:val="Amain"/>
      </w:pPr>
      <w:r>
        <w:tab/>
        <w:t>(2)</w:t>
      </w:r>
      <w:r>
        <w:tab/>
        <w:t>A person who is enrolled is not entitled to vote at an election unless he or she will be at least 18 years old on the day the poll for the election is required to be held.</w:t>
      </w:r>
    </w:p>
    <w:p w14:paraId="6B1660F0" w14:textId="77777777" w:rsidR="002F1F37" w:rsidRDefault="002F1F37">
      <w:pPr>
        <w:pStyle w:val="Amain"/>
      </w:pPr>
      <w:r>
        <w:tab/>
        <w:t>(3)</w:t>
      </w:r>
      <w:r>
        <w:tab/>
        <w:t>The inclusion of the name of a person on a certified list of electors for an election is conclusive evidence of the person’s right to vote at the election.</w:t>
      </w:r>
    </w:p>
    <w:p w14:paraId="5491B97E" w14:textId="77777777" w:rsidR="002F1F37" w:rsidRDefault="002F1F37">
      <w:pPr>
        <w:pStyle w:val="Amain"/>
      </w:pPr>
      <w:r>
        <w:tab/>
        <w:t xml:space="preserve">(4) </w:t>
      </w:r>
      <w:r>
        <w:tab/>
        <w:t>The omission of the name of a person from a roll because of official error does not disqualify the person from voting.</w:t>
      </w:r>
    </w:p>
    <w:p w14:paraId="7585FC99" w14:textId="77777777" w:rsidR="002F1F37" w:rsidRDefault="002F1F37">
      <w:pPr>
        <w:pStyle w:val="Amain"/>
      </w:pPr>
      <w:r>
        <w:tab/>
        <w:t>(5)</w:t>
      </w:r>
      <w:r>
        <w:tab/>
        <w:t>In a roll or a certified list of electors, an omission of a given name, or an error in a name, does not disqualify an elector from voting.</w:t>
      </w:r>
    </w:p>
    <w:p w14:paraId="30387404" w14:textId="77777777" w:rsidR="002F1F37" w:rsidRDefault="002F1F37">
      <w:pPr>
        <w:pStyle w:val="Amain"/>
      </w:pPr>
      <w:r>
        <w:tab/>
        <w:t>(6)</w:t>
      </w:r>
      <w:r>
        <w:tab/>
        <w:t>An elector whose surname has changed is not disqualified from voting under a former name entered for the person on a roll or certified list of electors.</w:t>
      </w:r>
    </w:p>
    <w:p w14:paraId="00C78FCE" w14:textId="77777777" w:rsidR="002F1F37" w:rsidRDefault="002F1F37">
      <w:pPr>
        <w:pStyle w:val="AH5Sec"/>
      </w:pPr>
      <w:bookmarkStart w:id="168" w:name="_Toc83817025"/>
      <w:r w:rsidRPr="00CD60EA">
        <w:rPr>
          <w:rStyle w:val="CharSectNo"/>
        </w:rPr>
        <w:t>129</w:t>
      </w:r>
      <w:r>
        <w:tab/>
        <w:t>Compulsory voting</w:t>
      </w:r>
      <w:bookmarkEnd w:id="168"/>
    </w:p>
    <w:p w14:paraId="02E476DB" w14:textId="77777777" w:rsidR="002F1F37" w:rsidRDefault="002F1F37">
      <w:pPr>
        <w:pStyle w:val="Amain"/>
        <w:keepNext/>
      </w:pPr>
      <w:r>
        <w:tab/>
        <w:t>(1)</w:t>
      </w:r>
      <w:r>
        <w:tab/>
        <w:t>An elector who is entitled to vote at an election shall not, without a valid and sufficient reason, fail to vote at the election.</w:t>
      </w:r>
    </w:p>
    <w:p w14:paraId="11B058B3" w14:textId="77777777" w:rsidR="002F1F37" w:rsidRDefault="002F1F37">
      <w:pPr>
        <w:pStyle w:val="Penalty"/>
        <w:keepNext/>
      </w:pPr>
      <w:r>
        <w:t>Maximum penalty:  0.5 penalty units.</w:t>
      </w:r>
    </w:p>
    <w:p w14:paraId="35477F4A" w14:textId="77777777" w:rsidR="002F1F37" w:rsidRDefault="002F1F37">
      <w:pPr>
        <w:pStyle w:val="Amain"/>
      </w:pPr>
      <w:r>
        <w:tab/>
        <w:t>(2)</w:t>
      </w:r>
      <w:r>
        <w:tab/>
        <w:t>Subsection (1) does not apply to—</w:t>
      </w:r>
    </w:p>
    <w:p w14:paraId="12EB042D" w14:textId="77777777" w:rsidR="002F1F37" w:rsidRDefault="002F1F37">
      <w:pPr>
        <w:pStyle w:val="Apara"/>
      </w:pPr>
      <w:r>
        <w:tab/>
        <w:t>(a)</w:t>
      </w:r>
      <w:r>
        <w:tab/>
        <w:t>an eligible overseas elector; or</w:t>
      </w:r>
    </w:p>
    <w:p w14:paraId="5D0BFCB6" w14:textId="77777777" w:rsidR="002F1F37" w:rsidRDefault="002F1F37">
      <w:pPr>
        <w:pStyle w:val="Apara"/>
      </w:pPr>
      <w:r>
        <w:tab/>
        <w:t>(b)</w:t>
      </w:r>
      <w:r>
        <w:tab/>
        <w:t>an Antarctic elector; or</w:t>
      </w:r>
    </w:p>
    <w:p w14:paraId="2FEAC9D1" w14:textId="77777777" w:rsidR="002F1F37" w:rsidRDefault="002F1F37">
      <w:pPr>
        <w:pStyle w:val="Apara"/>
      </w:pPr>
      <w:r>
        <w:lastRenderedPageBreak/>
        <w:tab/>
        <w:t>(c)</w:t>
      </w:r>
      <w:r>
        <w:tab/>
        <w:t>an elector who is serving a sentence of imprisonment outside the ACT; or</w:t>
      </w:r>
    </w:p>
    <w:p w14:paraId="5D4D241A" w14:textId="77777777" w:rsidR="002F1F37" w:rsidRDefault="002F1F37">
      <w:pPr>
        <w:pStyle w:val="Apara"/>
      </w:pPr>
      <w:r>
        <w:tab/>
        <w:t>(d)</w:t>
      </w:r>
      <w:r>
        <w:tab/>
        <w:t>an elector who is enrolled because of his or her enrolment on the Commonwealth roll as an itinerant elector.</w:t>
      </w:r>
    </w:p>
    <w:p w14:paraId="736ED6BA" w14:textId="77777777" w:rsidR="002F1F37" w:rsidRDefault="002F1F37">
      <w:pPr>
        <w:pStyle w:val="Amain"/>
      </w:pPr>
      <w:r>
        <w:tab/>
        <w:t>(3)</w:t>
      </w:r>
      <w:r>
        <w:tab/>
        <w:t>Without limiting subsection (1), an elector shall be taken to have a valid and sufficient reason for failing to vote at an election if the elector believes it to be part of his or her religious duty to abstain from voting.</w:t>
      </w:r>
    </w:p>
    <w:p w14:paraId="7E30A33D" w14:textId="77777777" w:rsidR="002F1F37" w:rsidRDefault="002F1F37">
      <w:pPr>
        <w:pStyle w:val="AH5Sec"/>
      </w:pPr>
      <w:bookmarkStart w:id="169" w:name="_Toc83817026"/>
      <w:r w:rsidRPr="00CD60EA">
        <w:rPr>
          <w:rStyle w:val="CharSectNo"/>
        </w:rPr>
        <w:t>130</w:t>
      </w:r>
      <w:r>
        <w:tab/>
        <w:t>Multiple votes prohibited</w:t>
      </w:r>
      <w:bookmarkEnd w:id="169"/>
    </w:p>
    <w:p w14:paraId="2AF35D2A" w14:textId="77777777" w:rsidR="002F1F37" w:rsidRDefault="002F1F37">
      <w:pPr>
        <w:pStyle w:val="Amainreturn"/>
      </w:pPr>
      <w:r>
        <w:t>An elector shall not vote—</w:t>
      </w:r>
    </w:p>
    <w:p w14:paraId="5549CD6D" w14:textId="77777777" w:rsidR="002F1F37" w:rsidRDefault="002F1F37">
      <w:pPr>
        <w:pStyle w:val="Apara"/>
      </w:pPr>
      <w:r>
        <w:tab/>
        <w:t>(a)</w:t>
      </w:r>
      <w:r>
        <w:tab/>
        <w:t>more than once at the same election for an electorate; or</w:t>
      </w:r>
    </w:p>
    <w:p w14:paraId="0B5ABF25" w14:textId="77777777" w:rsidR="002F1F37" w:rsidRDefault="002F1F37">
      <w:pPr>
        <w:pStyle w:val="Apara"/>
        <w:keepNext/>
      </w:pPr>
      <w:r>
        <w:tab/>
        <w:t>(b)</w:t>
      </w:r>
      <w:r>
        <w:tab/>
        <w:t>at 2 or more elections for electorates the polls for which are required to be held on the same day.</w:t>
      </w:r>
    </w:p>
    <w:p w14:paraId="33639B2D" w14:textId="77777777" w:rsidR="002F1F37" w:rsidRDefault="002F1F37">
      <w:pPr>
        <w:pStyle w:val="Penalty"/>
        <w:keepNext/>
      </w:pPr>
      <w:r>
        <w:t>Maximum penalty: 50 penalty units, imprisonment for 6 months or both.</w:t>
      </w:r>
    </w:p>
    <w:p w14:paraId="0F44D1B0" w14:textId="77777777" w:rsidR="002F1F37" w:rsidRDefault="002F1F37">
      <w:pPr>
        <w:pStyle w:val="AH5Sec"/>
      </w:pPr>
      <w:bookmarkStart w:id="170" w:name="_Toc83817027"/>
      <w:r w:rsidRPr="00CD60EA">
        <w:rPr>
          <w:rStyle w:val="CharSectNo"/>
        </w:rPr>
        <w:t>131</w:t>
      </w:r>
      <w:r>
        <w:tab/>
        <w:t>Procedures for voting</w:t>
      </w:r>
      <w:bookmarkEnd w:id="170"/>
    </w:p>
    <w:p w14:paraId="5E2CF339" w14:textId="77777777" w:rsidR="002F1F37" w:rsidRDefault="002F1F37">
      <w:pPr>
        <w:pStyle w:val="Amain"/>
      </w:pPr>
      <w:r>
        <w:tab/>
        <w:t>(1)</w:t>
      </w:r>
      <w:r>
        <w:tab/>
        <w:t>At an election, an elector may—</w:t>
      </w:r>
    </w:p>
    <w:p w14:paraId="7D7BCAF0" w14:textId="77777777" w:rsidR="002F1F37" w:rsidRDefault="002F1F37">
      <w:pPr>
        <w:pStyle w:val="Apara"/>
      </w:pPr>
      <w:r>
        <w:tab/>
        <w:t>(a)</w:t>
      </w:r>
      <w:r>
        <w:tab/>
        <w:t>cast a vote in accordance with division 10.2, 10.3 or 10.4; or</w:t>
      </w:r>
    </w:p>
    <w:p w14:paraId="11255559" w14:textId="77777777" w:rsidR="002F1F37" w:rsidRDefault="002F1F37">
      <w:pPr>
        <w:pStyle w:val="Apara"/>
      </w:pPr>
      <w:r>
        <w:tab/>
        <w:t>(b)</w:t>
      </w:r>
      <w:r>
        <w:tab/>
        <w:t>if the elector is a patient in a hospital or special hospital, or detained at a correctional centre—cast an ordinary vote or a declaration vote in accordance with division 10.5.</w:t>
      </w:r>
    </w:p>
    <w:p w14:paraId="6047EA0F" w14:textId="77777777" w:rsidR="002F1F37" w:rsidRDefault="002F1F37">
      <w:pPr>
        <w:pStyle w:val="Amain"/>
      </w:pPr>
      <w:r>
        <w:tab/>
        <w:t>(2)</w:t>
      </w:r>
      <w:r>
        <w:tab/>
        <w:t>An elector</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who</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is entitled to vote at an election may cast a vote on polling day at any polling place in the ACT, whether or not the polling place is in the electorate for which the elector is enrolled.</w:t>
      </w:r>
    </w:p>
    <w:p w14:paraId="41EB1A2A" w14:textId="3E25B792" w:rsidR="002F1F37" w:rsidRDefault="002F1F37" w:rsidP="006F6034">
      <w:pPr>
        <w:pStyle w:val="Amain"/>
        <w:keepNext/>
      </w:pPr>
      <w:r>
        <w:lastRenderedPageBreak/>
        <w:tab/>
        <w:t>(3)</w:t>
      </w:r>
      <w:r>
        <w:tab/>
        <w:t xml:space="preserve">If there is electronic voting at a polling place, an elector may vote using a paper ballot paper </w:t>
      </w:r>
      <w:r w:rsidR="00870673">
        <w:t>or electronic voting</w:t>
      </w:r>
      <w:r>
        <w:t>.</w:t>
      </w:r>
    </w:p>
    <w:p w14:paraId="7357997E" w14:textId="77777777" w:rsidR="002F1F37" w:rsidRDefault="002F1F37">
      <w:pPr>
        <w:pStyle w:val="Amain"/>
      </w:pPr>
      <w:r>
        <w:tab/>
        <w:t>(4)</w:t>
      </w:r>
      <w:r>
        <w:tab/>
        <w:t>To remove any doubt, subsection (2) does not give an elector detained in lawful custody any right to leave, or be released from, the place of custody to cast a vote.</w:t>
      </w:r>
    </w:p>
    <w:p w14:paraId="02A8679F" w14:textId="77777777" w:rsidR="002F1F37" w:rsidRDefault="002F1F37">
      <w:pPr>
        <w:pStyle w:val="AH5Sec"/>
      </w:pPr>
      <w:bookmarkStart w:id="171" w:name="_Toc83817028"/>
      <w:r w:rsidRPr="00CD60EA">
        <w:rPr>
          <w:rStyle w:val="CharSectNo"/>
        </w:rPr>
        <w:t>132</w:t>
      </w:r>
      <w:r>
        <w:tab/>
        <w:t>Manner of recording vote</w:t>
      </w:r>
      <w:bookmarkEnd w:id="171"/>
    </w:p>
    <w:p w14:paraId="119BE128" w14:textId="77777777" w:rsidR="002F1F37" w:rsidRDefault="002F1F37">
      <w:pPr>
        <w:pStyle w:val="Amain"/>
      </w:pPr>
      <w:r>
        <w:tab/>
        <w:t>(1)</w:t>
      </w:r>
      <w:r>
        <w:tab/>
        <w:t>An elector shall record his or her vote on a ballot paper by marking the ballot paper in accordance with subsection (2).</w:t>
      </w:r>
    </w:p>
    <w:p w14:paraId="24197D53" w14:textId="77777777" w:rsidR="002F1F37" w:rsidRDefault="002F1F37">
      <w:pPr>
        <w:pStyle w:val="Amain"/>
      </w:pPr>
      <w:r>
        <w:tab/>
        <w:t>(2)</w:t>
      </w:r>
      <w:r>
        <w:tab/>
        <w:t>The elector—</w:t>
      </w:r>
    </w:p>
    <w:p w14:paraId="00E98FB4" w14:textId="77777777" w:rsidR="002F1F37" w:rsidRDefault="002F1F37">
      <w:pPr>
        <w:pStyle w:val="Apara"/>
      </w:pPr>
      <w:r>
        <w:tab/>
        <w:t>(a)</w:t>
      </w:r>
      <w:r>
        <w:tab/>
        <w:t>shall place consecutive whole numbers starting at ‘1’ in the number of candidate squares equal to the number of candidates to be elected so as to indicate preferences; and</w:t>
      </w:r>
    </w:p>
    <w:p w14:paraId="1B3AA8DC" w14:textId="77777777" w:rsidR="002F1F37" w:rsidRDefault="002F1F37">
      <w:pPr>
        <w:pStyle w:val="Apara"/>
      </w:pPr>
      <w:r>
        <w:tab/>
        <w:t>(b)</w:t>
      </w:r>
      <w:r>
        <w:tab/>
        <w:t>may place further consecutive whole numbers in additional candidate squares so as to indicate additional preferences.</w:t>
      </w:r>
    </w:p>
    <w:p w14:paraId="4C86A68F" w14:textId="77777777" w:rsidR="002F1F37" w:rsidRPr="00CD60EA" w:rsidRDefault="002F1F37">
      <w:pPr>
        <w:pStyle w:val="AH3Div"/>
      </w:pPr>
      <w:bookmarkStart w:id="172" w:name="_Toc83817029"/>
      <w:r w:rsidRPr="00CD60EA">
        <w:rPr>
          <w:rStyle w:val="CharDivNo"/>
        </w:rPr>
        <w:t>Division 10.2</w:t>
      </w:r>
      <w:r>
        <w:tab/>
      </w:r>
      <w:r w:rsidRPr="00CD60EA">
        <w:rPr>
          <w:rStyle w:val="CharDivText"/>
        </w:rPr>
        <w:t>Ordinary voting at a polling place</w:t>
      </w:r>
      <w:bookmarkEnd w:id="172"/>
    </w:p>
    <w:p w14:paraId="64B09F6A" w14:textId="77777777" w:rsidR="002F1F37" w:rsidRDefault="002F1F37">
      <w:pPr>
        <w:pStyle w:val="AH5Sec"/>
      </w:pPr>
      <w:bookmarkStart w:id="173" w:name="_Toc83817030"/>
      <w:r w:rsidRPr="00CD60EA">
        <w:rPr>
          <w:rStyle w:val="CharSectNo"/>
        </w:rPr>
        <w:t>133</w:t>
      </w:r>
      <w:r>
        <w:tab/>
        <w:t>Claims to vote</w:t>
      </w:r>
      <w:bookmarkEnd w:id="173"/>
    </w:p>
    <w:p w14:paraId="66E09766" w14:textId="77777777" w:rsidR="00B17DDC" w:rsidRPr="00C07D4C" w:rsidRDefault="00B17DDC" w:rsidP="00B17DDC">
      <w:pPr>
        <w:pStyle w:val="Amain"/>
      </w:pPr>
      <w:r w:rsidRPr="00C07D4C">
        <w:tab/>
        <w:t>(1)</w:t>
      </w:r>
      <w:r w:rsidRPr="00C07D4C">
        <w:tab/>
        <w:t>This section applies if—</w:t>
      </w:r>
    </w:p>
    <w:p w14:paraId="511D017D" w14:textId="77777777" w:rsidR="00B17DDC" w:rsidRPr="00C07D4C" w:rsidRDefault="00B17DDC" w:rsidP="00B17DDC">
      <w:pPr>
        <w:pStyle w:val="Apara"/>
      </w:pPr>
      <w:r w:rsidRPr="00C07D4C">
        <w:tab/>
        <w:t>(a)</w:t>
      </w:r>
      <w:r w:rsidRPr="00C07D4C">
        <w:tab/>
        <w:t xml:space="preserve">a person attends before an officer at a polling place on polling day for an election; and </w:t>
      </w:r>
    </w:p>
    <w:p w14:paraId="60CF05A7" w14:textId="77777777" w:rsidR="00B17DDC" w:rsidRPr="00C07D4C" w:rsidRDefault="00B17DDC" w:rsidP="00B17DDC">
      <w:pPr>
        <w:pStyle w:val="Apara"/>
      </w:pPr>
      <w:r w:rsidRPr="00C07D4C">
        <w:tab/>
        <w:t>(b)</w:t>
      </w:r>
      <w:r w:rsidRPr="00C07D4C">
        <w:tab/>
        <w:t>claims to vote at the election; and</w:t>
      </w:r>
    </w:p>
    <w:p w14:paraId="0118D16E" w14:textId="77777777" w:rsidR="00B17DDC" w:rsidRPr="00C07D4C" w:rsidRDefault="00B17DDC" w:rsidP="006F6034">
      <w:pPr>
        <w:pStyle w:val="Apara"/>
        <w:keepNext/>
      </w:pPr>
      <w:r w:rsidRPr="00C07D4C">
        <w:tab/>
        <w:t>(c)</w:t>
      </w:r>
      <w:r w:rsidRPr="00C07D4C">
        <w:tab/>
        <w:t>the officer is satisfied that the preliminary certified list of electors for an electorate—</w:t>
      </w:r>
    </w:p>
    <w:p w14:paraId="302722CF" w14:textId="77777777" w:rsidR="00B17DDC" w:rsidRPr="00C07D4C" w:rsidRDefault="00B17DDC" w:rsidP="006F6034">
      <w:pPr>
        <w:pStyle w:val="Asubpara"/>
        <w:keepNext/>
      </w:pPr>
      <w:r w:rsidRPr="00C07D4C">
        <w:tab/>
        <w:t>(i)</w:t>
      </w:r>
      <w:r w:rsidRPr="00C07D4C">
        <w:tab/>
        <w:t>includes the claimant’s name; and</w:t>
      </w:r>
    </w:p>
    <w:p w14:paraId="686F1B5E" w14:textId="77777777" w:rsidR="00B17DDC" w:rsidRPr="00C07D4C" w:rsidRDefault="00B17DDC" w:rsidP="00B17DDC">
      <w:pPr>
        <w:pStyle w:val="Asubpara"/>
      </w:pPr>
      <w:r w:rsidRPr="00C07D4C">
        <w:tab/>
        <w:t>(ii)</w:t>
      </w:r>
      <w:r w:rsidRPr="00C07D4C">
        <w:tab/>
        <w:t>states an address for the claimant or indicates that the claimant’s address is suppressed; and</w:t>
      </w:r>
    </w:p>
    <w:p w14:paraId="0979C506" w14:textId="77777777" w:rsidR="00B17DDC" w:rsidRPr="00C07D4C" w:rsidRDefault="00B17DDC" w:rsidP="00B17DDC">
      <w:pPr>
        <w:pStyle w:val="Asubpara"/>
      </w:pPr>
      <w:r w:rsidRPr="00C07D4C">
        <w:lastRenderedPageBreak/>
        <w:tab/>
        <w:t>(iii)</w:t>
      </w:r>
      <w:r w:rsidRPr="00C07D4C">
        <w:tab/>
        <w:t>has not been marked so as to indicate that a ballot paper has already been issued to the claimant.</w:t>
      </w:r>
    </w:p>
    <w:p w14:paraId="1F882723" w14:textId="77777777" w:rsidR="00B17DDC" w:rsidRPr="00C07D4C" w:rsidRDefault="00B17DDC" w:rsidP="00B17DDC">
      <w:pPr>
        <w:pStyle w:val="IMain"/>
      </w:pPr>
      <w:r w:rsidRPr="00C07D4C">
        <w:tab/>
        <w:t>(</w:t>
      </w:r>
      <w:r>
        <w:t>2</w:t>
      </w:r>
      <w:r w:rsidRPr="00C07D4C">
        <w:t>)</w:t>
      </w:r>
      <w:r w:rsidRPr="00C07D4C">
        <w:tab/>
        <w:t>The officer must issue a ballot paper to the claimant for the electorate.</w:t>
      </w:r>
    </w:p>
    <w:p w14:paraId="455226C8" w14:textId="77777777" w:rsidR="002F1F37" w:rsidRDefault="002F1F37">
      <w:pPr>
        <w:pStyle w:val="Amain"/>
      </w:pPr>
      <w:r>
        <w:tab/>
        <w:t>(</w:t>
      </w:r>
      <w:r w:rsidR="00B17DDC">
        <w:t>3</w:t>
      </w:r>
      <w:r>
        <w:t>)</w:t>
      </w:r>
      <w:r>
        <w:tab/>
        <w:t>Despite subsection (</w:t>
      </w:r>
      <w:r w:rsidR="00E515F8">
        <w:t>2</w:t>
      </w:r>
      <w:r>
        <w:t>), an officer shall not issue a ballot paper to a person who indicates that he or she has already voted at the election.</w:t>
      </w:r>
    </w:p>
    <w:p w14:paraId="7BA6A1EA" w14:textId="77777777" w:rsidR="002F1F37" w:rsidRDefault="002F1F37">
      <w:pPr>
        <w:pStyle w:val="Amain"/>
      </w:pPr>
      <w:r>
        <w:tab/>
        <w:t>(</w:t>
      </w:r>
      <w:r w:rsidR="00B17DDC">
        <w:t>4</w:t>
      </w:r>
      <w:r>
        <w:t>)</w:t>
      </w:r>
      <w:r>
        <w:tab/>
        <w:t>Immediately after issuing a ballot paper to a claimant, the officer shall record the issue on the certified list of electors.</w:t>
      </w:r>
    </w:p>
    <w:p w14:paraId="429E975A" w14:textId="77777777" w:rsidR="002F1F37" w:rsidRDefault="002F1F37">
      <w:pPr>
        <w:pStyle w:val="AH5Sec"/>
      </w:pPr>
      <w:bookmarkStart w:id="174" w:name="_Toc83817031"/>
      <w:r w:rsidRPr="00CD60EA">
        <w:rPr>
          <w:rStyle w:val="CharSectNo"/>
        </w:rPr>
        <w:t>134</w:t>
      </w:r>
      <w:r>
        <w:tab/>
        <w:t>Voting in private</w:t>
      </w:r>
      <w:bookmarkEnd w:id="174"/>
    </w:p>
    <w:p w14:paraId="59212F96" w14:textId="77777777" w:rsidR="002F1F37" w:rsidRDefault="002F1F37">
      <w:pPr>
        <w:pStyle w:val="Amainreturn"/>
      </w:pPr>
      <w:r>
        <w:t>Subject to section</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156, a person shall, on receipt of a ballot paper under section 133, without delay—</w:t>
      </w:r>
    </w:p>
    <w:p w14:paraId="692B69CD" w14:textId="77777777" w:rsidR="002F1F37" w:rsidRDefault="002F1F37">
      <w:pPr>
        <w:pStyle w:val="Apara"/>
      </w:pPr>
      <w:r>
        <w:tab/>
        <w:t>(a)</w:t>
      </w:r>
      <w:r>
        <w:tab/>
        <w:t>go to an unoccupied voting compartment at the polling place; and</w:t>
      </w:r>
    </w:p>
    <w:p w14:paraId="4186D549" w14:textId="77777777" w:rsidR="002F1F37" w:rsidRDefault="002F1F37">
      <w:pPr>
        <w:pStyle w:val="Apara"/>
      </w:pPr>
      <w:r>
        <w:tab/>
        <w:t>(b)</w:t>
      </w:r>
      <w:r>
        <w:tab/>
        <w:t>there, in private, mark his or her vote on the ballot paper in accordance with section 132; and</w:t>
      </w:r>
    </w:p>
    <w:p w14:paraId="6CB11600" w14:textId="77777777" w:rsidR="002F1F37" w:rsidRDefault="002F1F37">
      <w:pPr>
        <w:pStyle w:val="Apara"/>
      </w:pPr>
      <w:r>
        <w:tab/>
        <w:t>(c)</w:t>
      </w:r>
      <w:r>
        <w:tab/>
        <w:t>if the person has voted using a paper ballot paper—fold the ballot paper so as to conceal the vote and put it in a ballot box at the polling place; and</w:t>
      </w:r>
    </w:p>
    <w:p w14:paraId="60A5FEF3" w14:textId="77777777" w:rsidR="002F1F37" w:rsidRDefault="002F1F37">
      <w:pPr>
        <w:pStyle w:val="Apara"/>
      </w:pPr>
      <w:r>
        <w:tab/>
        <w:t>(d)</w:t>
      </w:r>
      <w:r>
        <w:tab/>
        <w:t>leave the polling place.</w:t>
      </w:r>
    </w:p>
    <w:p w14:paraId="5B32A158" w14:textId="77777777" w:rsidR="002F1F37" w:rsidRPr="00CD60EA" w:rsidRDefault="002F1F37">
      <w:pPr>
        <w:pStyle w:val="AH3Div"/>
      </w:pPr>
      <w:bookmarkStart w:id="175" w:name="_Toc83817032"/>
      <w:r w:rsidRPr="00CD60EA">
        <w:rPr>
          <w:rStyle w:val="CharDivNo"/>
        </w:rPr>
        <w:t>Division 10.3</w:t>
      </w:r>
      <w:r>
        <w:tab/>
      </w:r>
      <w:r w:rsidRPr="00CD60EA">
        <w:rPr>
          <w:rStyle w:val="CharDivText"/>
        </w:rPr>
        <w:t>Declaration voting at a polling place</w:t>
      </w:r>
      <w:bookmarkEnd w:id="175"/>
    </w:p>
    <w:p w14:paraId="40648A7B" w14:textId="77777777" w:rsidR="002F1F37" w:rsidRDefault="002F1F37">
      <w:pPr>
        <w:pStyle w:val="AH5Sec"/>
      </w:pPr>
      <w:bookmarkStart w:id="176" w:name="_Toc83817033"/>
      <w:r w:rsidRPr="00CD60EA">
        <w:rPr>
          <w:rStyle w:val="CharSectNo"/>
        </w:rPr>
        <w:t>135</w:t>
      </w:r>
      <w:r>
        <w:tab/>
        <w:t>Declaration voting at polling places</w:t>
      </w:r>
      <w:bookmarkEnd w:id="176"/>
    </w:p>
    <w:p w14:paraId="6C215E88" w14:textId="77777777" w:rsidR="002F1F37" w:rsidRDefault="002F1F37">
      <w:pPr>
        <w:pStyle w:val="Amain"/>
      </w:pPr>
      <w:r>
        <w:tab/>
        <w:t>(1)</w:t>
      </w:r>
      <w:r>
        <w:tab/>
        <w:t>If a person attends before an officer at a polling place on polling day</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and claims to vote at an election, the officer shall issue declaration voting papers to the person for the relevant electorate if satisfied that—</w:t>
      </w:r>
    </w:p>
    <w:p w14:paraId="57347D0B" w14:textId="77777777" w:rsidR="00B17DDC" w:rsidRPr="00C07D4C" w:rsidRDefault="00B17DDC" w:rsidP="00B17DDC">
      <w:pPr>
        <w:pStyle w:val="Apara"/>
      </w:pPr>
      <w:r w:rsidRPr="00C07D4C">
        <w:tab/>
        <w:t>(a)</w:t>
      </w:r>
      <w:r w:rsidRPr="00C07D4C">
        <w:tab/>
        <w:t>a preliminary certified list of electors does not include the person’s name; or</w:t>
      </w:r>
    </w:p>
    <w:p w14:paraId="13ADEFBB" w14:textId="77777777" w:rsidR="00B17DDC" w:rsidRPr="00C07D4C" w:rsidRDefault="00B17DDC" w:rsidP="00B17DDC">
      <w:pPr>
        <w:pStyle w:val="Apara"/>
      </w:pPr>
      <w:r w:rsidRPr="00C07D4C">
        <w:lastRenderedPageBreak/>
        <w:tab/>
        <w:t>(b)</w:t>
      </w:r>
      <w:r w:rsidRPr="00C07D4C">
        <w:tab/>
        <w:t>a preliminary certified list of electors has been marked so as to indicate that a ballot paper has already been issued to the person but the person claims not to have voted already at the election.</w:t>
      </w:r>
    </w:p>
    <w:p w14:paraId="12D29F85" w14:textId="77777777" w:rsidR="002F1F37" w:rsidRDefault="002F1F37">
      <w:pPr>
        <w:pStyle w:val="Amain"/>
      </w:pPr>
      <w:r>
        <w:tab/>
        <w:t>(2)</w:t>
      </w:r>
      <w:r>
        <w:tab/>
        <w:t>Despite subsection (1), an officer shall not issue declaration voting papers to a person who indicates that he or she has already voted at the election.</w:t>
      </w:r>
    </w:p>
    <w:p w14:paraId="353E68D7" w14:textId="77777777" w:rsidR="002F1F37" w:rsidRDefault="002F1F37" w:rsidP="008B60F4">
      <w:pPr>
        <w:pStyle w:val="Amain"/>
        <w:keepNext/>
      </w:pPr>
      <w:r>
        <w:tab/>
        <w:t>(3)</w:t>
      </w:r>
      <w:r>
        <w:tab/>
        <w:t>The officer shall—</w:t>
      </w:r>
    </w:p>
    <w:p w14:paraId="3648CA6F" w14:textId="77777777" w:rsidR="002F1F37" w:rsidRDefault="002F1F37">
      <w:pPr>
        <w:pStyle w:val="Apara"/>
      </w:pPr>
      <w:r>
        <w:tab/>
        <w:t>(a)</w:t>
      </w:r>
      <w:r>
        <w:tab/>
        <w:t>give the claimant a written statement indicating the consequences of casting a declaration vote under this section; and</w:t>
      </w:r>
    </w:p>
    <w:p w14:paraId="218AE55C" w14:textId="77777777" w:rsidR="002F1F37" w:rsidRDefault="002F1F37">
      <w:pPr>
        <w:pStyle w:val="Apara"/>
        <w:keepNext/>
      </w:pPr>
      <w:r>
        <w:tab/>
        <w:t>(b)</w:t>
      </w:r>
      <w:r>
        <w:tab/>
        <w:t>record the name of the claimant.</w:t>
      </w:r>
    </w:p>
    <w:p w14:paraId="688DB683" w14:textId="77777777" w:rsidR="002F1F37" w:rsidRDefault="002F1F37">
      <w:pPr>
        <w:pStyle w:val="aNote"/>
      </w:pPr>
      <w:r w:rsidRPr="006B4777">
        <w:rPr>
          <w:rStyle w:val="charItals"/>
        </w:rPr>
        <w:t>Note</w:t>
      </w:r>
      <w:r w:rsidRPr="006B4777">
        <w:rPr>
          <w:rStyle w:val="charItals"/>
        </w:rPr>
        <w:tab/>
      </w:r>
      <w:r>
        <w:t>If a form is approved under s 340A (Approved forms) for a statement, the form must be used.</w:t>
      </w:r>
    </w:p>
    <w:p w14:paraId="1F9FB35B" w14:textId="77777777" w:rsidR="002F1F37" w:rsidRDefault="002F1F37">
      <w:pPr>
        <w:pStyle w:val="Amain"/>
        <w:keepNext/>
      </w:pPr>
      <w:r>
        <w:tab/>
        <w:t>(4)</w:t>
      </w:r>
      <w:r>
        <w:tab/>
        <w:t>Subject to section</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156, the following requirements apply to the casting of a declaration vote under this section:</w:t>
      </w:r>
    </w:p>
    <w:p w14:paraId="4CB075E3" w14:textId="77777777" w:rsidR="002F1F37" w:rsidRDefault="002F1F37">
      <w:pPr>
        <w:pStyle w:val="Apara"/>
      </w:pPr>
      <w:r>
        <w:tab/>
        <w:t>(a)</w:t>
      </w:r>
      <w:r>
        <w:tab/>
        <w:t>the person shall complete and sign the declaration in the presence of the officer;</w:t>
      </w:r>
    </w:p>
    <w:p w14:paraId="28A7586A" w14:textId="77777777" w:rsidR="002F1F37" w:rsidRDefault="002F1F37">
      <w:pPr>
        <w:pStyle w:val="Apara"/>
      </w:pPr>
      <w:r>
        <w:tab/>
        <w:t>(b)</w:t>
      </w:r>
      <w:r>
        <w:tab/>
        <w:t>the officer shall complete and sign the certificate as witness;</w:t>
      </w:r>
    </w:p>
    <w:p w14:paraId="36F790E8" w14:textId="77777777" w:rsidR="002F1F37" w:rsidRDefault="002F1F37" w:rsidP="006F6034">
      <w:pPr>
        <w:pStyle w:val="Apara"/>
        <w:keepNext/>
      </w:pPr>
      <w:r>
        <w:tab/>
        <w:t>(c)</w:t>
      </w:r>
      <w:r>
        <w:tab/>
        <w:t>the person shall go to an unoccupied voting compartment at the polling place and there, in private—</w:t>
      </w:r>
    </w:p>
    <w:p w14:paraId="527EE92D" w14:textId="77777777" w:rsidR="002F1F37" w:rsidRDefault="002F1F37">
      <w:pPr>
        <w:pStyle w:val="Asubpara"/>
      </w:pPr>
      <w:r>
        <w:tab/>
        <w:t>(i)</w:t>
      </w:r>
      <w:r>
        <w:tab/>
        <w:t>mark his or her vote on the ballot paper in accordance with section 132; and</w:t>
      </w:r>
    </w:p>
    <w:p w14:paraId="69C43578" w14:textId="77777777" w:rsidR="002F1F37" w:rsidRDefault="002F1F37">
      <w:pPr>
        <w:pStyle w:val="Asubpara"/>
      </w:pPr>
      <w:r>
        <w:tab/>
        <w:t>(ii)</w:t>
      </w:r>
      <w:r>
        <w:tab/>
        <w:t>fold the ballot paper so as to conceal the vote;</w:t>
      </w:r>
    </w:p>
    <w:p w14:paraId="2744196F" w14:textId="77777777" w:rsidR="002F1F37" w:rsidRDefault="002F1F37">
      <w:pPr>
        <w:pStyle w:val="Apara"/>
      </w:pPr>
      <w:r>
        <w:tab/>
        <w:t>(d)</w:t>
      </w:r>
      <w:r>
        <w:tab/>
        <w:t xml:space="preserve">the person shall return the folded ballot paper to the officer; </w:t>
      </w:r>
    </w:p>
    <w:p w14:paraId="7A906CD2" w14:textId="77777777" w:rsidR="002F1F37" w:rsidRDefault="002F1F37" w:rsidP="006F6034">
      <w:pPr>
        <w:pStyle w:val="Apara"/>
        <w:keepNext/>
        <w:keepLines/>
      </w:pPr>
      <w:r>
        <w:lastRenderedPageBreak/>
        <w:tab/>
        <w:t>(e)</w:t>
      </w:r>
      <w:r>
        <w:tab/>
        <w:t xml:space="preserve">the officer shall, in the presence of the person, without unfolding the ballot paper, place it in the envelope on which the declaration referred to in paragraph (a) appears, fasten the envelope and place it in a ballot box at the polling place; </w:t>
      </w:r>
    </w:p>
    <w:p w14:paraId="11ABA8A8" w14:textId="77777777" w:rsidR="002F1F37" w:rsidRDefault="002F1F37">
      <w:pPr>
        <w:pStyle w:val="Apara"/>
      </w:pPr>
      <w:r>
        <w:tab/>
        <w:t>(f)</w:t>
      </w:r>
      <w:r>
        <w:tab/>
        <w:t>the person shall then leave the polling place.</w:t>
      </w:r>
    </w:p>
    <w:p w14:paraId="0171EBF5" w14:textId="77777777" w:rsidR="002F1F37" w:rsidRPr="00CD60EA" w:rsidRDefault="002F1F37">
      <w:pPr>
        <w:pStyle w:val="AH3Div"/>
      </w:pPr>
      <w:bookmarkStart w:id="177" w:name="_Toc83817034"/>
      <w:r w:rsidRPr="00CD60EA">
        <w:rPr>
          <w:rStyle w:val="CharDivNo"/>
        </w:rPr>
        <w:t>Division 10.4</w:t>
      </w:r>
      <w:r>
        <w:tab/>
      </w:r>
      <w:r w:rsidRPr="00CD60EA">
        <w:rPr>
          <w:rStyle w:val="CharDivText"/>
        </w:rPr>
        <w:t>Voting otherwise than at a polling place</w:t>
      </w:r>
      <w:bookmarkEnd w:id="177"/>
    </w:p>
    <w:p w14:paraId="0A75CEF4" w14:textId="77777777" w:rsidR="002F1F37" w:rsidRDefault="002F1F37">
      <w:pPr>
        <w:pStyle w:val="AH5Sec"/>
      </w:pPr>
      <w:bookmarkStart w:id="178" w:name="_Toc83817035"/>
      <w:r w:rsidRPr="00CD60EA">
        <w:rPr>
          <w:rStyle w:val="CharSectNo"/>
        </w:rPr>
        <w:t>136</w:t>
      </w:r>
      <w:r>
        <w:tab/>
        <w:t>Definitions for div 10.4</w:t>
      </w:r>
      <w:bookmarkEnd w:id="178"/>
    </w:p>
    <w:p w14:paraId="64911BEA" w14:textId="77777777" w:rsidR="002F1F37" w:rsidRDefault="002F1F37">
      <w:pPr>
        <w:pStyle w:val="Amain"/>
        <w:keepNext/>
      </w:pPr>
      <w:r>
        <w:tab/>
        <w:t>(1)</w:t>
      </w:r>
      <w:r>
        <w:tab/>
        <w:t>In this division:</w:t>
      </w:r>
    </w:p>
    <w:p w14:paraId="2DE8CAF8" w14:textId="77777777" w:rsidR="002F1F37" w:rsidRDefault="002F1F37">
      <w:pPr>
        <w:pStyle w:val="aDef"/>
      </w:pPr>
      <w:r>
        <w:rPr>
          <w:rStyle w:val="charBoldItals"/>
        </w:rPr>
        <w:t>authorised delivery service</w:t>
      </w:r>
      <w:r>
        <w:t xml:space="preserve"> means—</w:t>
      </w:r>
    </w:p>
    <w:p w14:paraId="56BF5DEA" w14:textId="77777777" w:rsidR="002F1F37" w:rsidRDefault="002F1F37">
      <w:pPr>
        <w:pStyle w:val="Apara"/>
      </w:pPr>
      <w:r>
        <w:tab/>
        <w:t>(a)</w:t>
      </w:r>
      <w:r>
        <w:tab/>
        <w:t>Australia Post; or</w:t>
      </w:r>
    </w:p>
    <w:p w14:paraId="0682C156" w14:textId="77777777" w:rsidR="002F1F37" w:rsidRDefault="002F1F37">
      <w:pPr>
        <w:pStyle w:val="Apara"/>
      </w:pPr>
      <w:r>
        <w:tab/>
        <w:t>(b)</w:t>
      </w:r>
      <w:r>
        <w:tab/>
        <w:t>if, under subsection (2), the commissioner decides that a delivery service be used instead of Australia Post—that delivery service; or</w:t>
      </w:r>
    </w:p>
    <w:p w14:paraId="613FC639" w14:textId="77777777" w:rsidR="002F1F37" w:rsidRDefault="002F1F37">
      <w:pPr>
        <w:pStyle w:val="Apara"/>
      </w:pPr>
      <w:r>
        <w:tab/>
        <w:t>(c)</w:t>
      </w:r>
      <w:r>
        <w:tab/>
        <w:t>if, under subsection (2), the commissioner decides that a delivery service be used in addition to Australia Post—Australia Post or that delivery service.</w:t>
      </w:r>
    </w:p>
    <w:p w14:paraId="66A46B92" w14:textId="77777777" w:rsidR="002F1F37" w:rsidRDefault="002F1F37">
      <w:pPr>
        <w:pStyle w:val="aDef"/>
      </w:pPr>
      <w:r>
        <w:rPr>
          <w:rStyle w:val="charBoldItals"/>
        </w:rPr>
        <w:t>post</w:t>
      </w:r>
      <w:r>
        <w:t xml:space="preserve"> means send using an authorised delivery service.</w:t>
      </w:r>
    </w:p>
    <w:p w14:paraId="4CBFAB56" w14:textId="77777777" w:rsidR="002F1F37" w:rsidRDefault="002F1F37">
      <w:pPr>
        <w:pStyle w:val="Amain"/>
      </w:pPr>
      <w:r>
        <w:tab/>
        <w:t>(2)</w:t>
      </w:r>
      <w:r>
        <w:tab/>
        <w:t xml:space="preserve">For subsection (1), definition of </w:t>
      </w:r>
      <w:r>
        <w:rPr>
          <w:rStyle w:val="charBoldItals"/>
        </w:rPr>
        <w:t>post</w:t>
      </w:r>
      <w:r>
        <w:t>, the commissioner may, in writing, decide that a delivery service be used instead of or in addition to Australia Post.</w:t>
      </w:r>
    </w:p>
    <w:p w14:paraId="701CE046" w14:textId="77777777" w:rsidR="002F1F37" w:rsidRDefault="002F1F37" w:rsidP="005A511E">
      <w:pPr>
        <w:pStyle w:val="AH5Sec"/>
      </w:pPr>
      <w:bookmarkStart w:id="179" w:name="_Toc83817036"/>
      <w:r w:rsidRPr="00CD60EA">
        <w:rPr>
          <w:rStyle w:val="CharSectNo"/>
        </w:rPr>
        <w:lastRenderedPageBreak/>
        <w:t>136A</w:t>
      </w:r>
      <w:r>
        <w:tab/>
        <w:t>Applications for postal voting papers</w:t>
      </w:r>
      <w:bookmarkEnd w:id="179"/>
    </w:p>
    <w:p w14:paraId="1ED4DC10" w14:textId="77777777" w:rsidR="002F1F37" w:rsidRPr="006B4777" w:rsidRDefault="002F1F37" w:rsidP="005A511E">
      <w:pPr>
        <w:pStyle w:val="Amain"/>
        <w:keepNext/>
      </w:pPr>
      <w:r w:rsidRPr="006B4777">
        <w:tab/>
        <w:t>(1)</w:t>
      </w:r>
      <w:r w:rsidRPr="006B4777">
        <w:tab/>
        <w:t>In this section:</w:t>
      </w:r>
    </w:p>
    <w:p w14:paraId="670B0463" w14:textId="77777777" w:rsidR="002F1F37" w:rsidRDefault="002F1F37" w:rsidP="005A511E">
      <w:pPr>
        <w:pStyle w:val="aDef"/>
        <w:keepNext/>
      </w:pPr>
      <w:r>
        <w:rPr>
          <w:rStyle w:val="charBoldItals"/>
        </w:rPr>
        <w:t>eligible elector</w:t>
      </w:r>
      <w:r>
        <w:t>, for an election, means an elector who is entitled to vote at the election and—</w:t>
      </w:r>
    </w:p>
    <w:p w14:paraId="2CB43B1C" w14:textId="77777777" w:rsidR="002F1F37" w:rsidRDefault="002F1F37" w:rsidP="005A511E">
      <w:pPr>
        <w:pStyle w:val="aDefpara"/>
        <w:keepNext/>
      </w:pPr>
      <w:r>
        <w:tab/>
        <w:t>(a)</w:t>
      </w:r>
      <w:r>
        <w:tab/>
        <w:t>who expects to be unable to attend—</w:t>
      </w:r>
    </w:p>
    <w:p w14:paraId="194C5F4A" w14:textId="77777777" w:rsidR="002F1F37" w:rsidRDefault="002F1F37">
      <w:pPr>
        <w:pStyle w:val="aDefsubpara"/>
      </w:pPr>
      <w:r>
        <w:tab/>
        <w:t>(i)</w:t>
      </w:r>
      <w:r>
        <w:tab/>
        <w:t>at a polling place on polling day; or</w:t>
      </w:r>
    </w:p>
    <w:p w14:paraId="21F0639D" w14:textId="77777777" w:rsidR="002F1F37" w:rsidRDefault="002F1F37">
      <w:pPr>
        <w:pStyle w:val="aDefsubpara"/>
      </w:pPr>
      <w:r>
        <w:tab/>
        <w:t>(ii)</w:t>
      </w:r>
      <w:r>
        <w:tab/>
        <w:t>at a place where a vote may be made before an officer under section 136B before polling day; or</w:t>
      </w:r>
    </w:p>
    <w:p w14:paraId="1E2A4DB0" w14:textId="77777777" w:rsidR="002F1F37" w:rsidRDefault="002F1F37">
      <w:pPr>
        <w:pStyle w:val="aDefpara"/>
      </w:pPr>
      <w:r>
        <w:tab/>
        <w:t>(b)</w:t>
      </w:r>
      <w:r>
        <w:tab/>
        <w:t>whose address is a suppressed address.</w:t>
      </w:r>
    </w:p>
    <w:p w14:paraId="57F30FA2" w14:textId="77777777" w:rsidR="002F1F37" w:rsidRDefault="002F1F37">
      <w:pPr>
        <w:pStyle w:val="Amain"/>
      </w:pPr>
      <w:r>
        <w:tab/>
        <w:t>(2)</w:t>
      </w:r>
      <w:r>
        <w:tab/>
        <w:t>An eligible elector for an election (or a person authorised by the eligible elector) may apply to an authorised officer for declaration voting papers for postal voting (</w:t>
      </w:r>
      <w:r>
        <w:rPr>
          <w:rStyle w:val="charBoldItals"/>
        </w:rPr>
        <w:t>postal voting papers</w:t>
      </w:r>
      <w:r>
        <w:t>) for the election.</w:t>
      </w:r>
    </w:p>
    <w:p w14:paraId="22ABAA9F" w14:textId="77777777" w:rsidR="002F1F37" w:rsidRDefault="002F1F37">
      <w:pPr>
        <w:pStyle w:val="Amain"/>
      </w:pPr>
      <w:r>
        <w:tab/>
        <w:t>(3)</w:t>
      </w:r>
      <w:r>
        <w:tab/>
        <w:t>The application may be made orally or in writing.</w:t>
      </w:r>
    </w:p>
    <w:p w14:paraId="2EBD5766" w14:textId="77777777" w:rsidR="002F1F37" w:rsidRDefault="002F1F37">
      <w:pPr>
        <w:pStyle w:val="Amain"/>
      </w:pPr>
      <w:r>
        <w:tab/>
        <w:t>(4)</w:t>
      </w:r>
      <w:r>
        <w:tab/>
        <w:t>The application must include a declaration that the applicant is an eligible elector for the election.</w:t>
      </w:r>
    </w:p>
    <w:p w14:paraId="30CEC264" w14:textId="77777777" w:rsidR="002F1F37" w:rsidRDefault="002F1F37">
      <w:pPr>
        <w:pStyle w:val="Amain"/>
      </w:pPr>
      <w:r>
        <w:tab/>
        <w:t>(5)</w:t>
      </w:r>
      <w:r>
        <w:tab/>
        <w:t>The application must be received by an authorised officer before 8 pm on the day before polling day.</w:t>
      </w:r>
    </w:p>
    <w:p w14:paraId="0704441C" w14:textId="77777777" w:rsidR="002F1F37" w:rsidRDefault="002F1F37">
      <w:pPr>
        <w:pStyle w:val="aNote"/>
      </w:pPr>
      <w:r w:rsidRPr="006B4777">
        <w:rPr>
          <w:rStyle w:val="charItals"/>
        </w:rPr>
        <w:t>Note</w:t>
      </w:r>
      <w:r w:rsidRPr="006B4777">
        <w:rPr>
          <w:rStyle w:val="charItals"/>
        </w:rPr>
        <w:tab/>
      </w:r>
      <w:r>
        <w:t>If a form is approved under s 340A (Approved forms) for an application, the form must be used.</w:t>
      </w:r>
    </w:p>
    <w:p w14:paraId="49B5881D" w14:textId="77777777" w:rsidR="002F1F37" w:rsidRDefault="002F1F37">
      <w:pPr>
        <w:pStyle w:val="Amain"/>
      </w:pPr>
      <w:r>
        <w:tab/>
        <w:t>(6)</w:t>
      </w:r>
      <w:r>
        <w:tab/>
        <w:t xml:space="preserve">If an authorised officer receives an application under this section from, or on behalf of, a person claiming to be an eligible elector for an election (the </w:t>
      </w:r>
      <w:r>
        <w:rPr>
          <w:rStyle w:val="charBoldItals"/>
        </w:rPr>
        <w:t>applicant</w:t>
      </w:r>
      <w:r>
        <w:t>), the officer must—</w:t>
      </w:r>
    </w:p>
    <w:p w14:paraId="5433A53D" w14:textId="77777777" w:rsidR="002F1F37" w:rsidRDefault="002F1F37">
      <w:pPr>
        <w:pStyle w:val="Apara"/>
      </w:pPr>
      <w:r>
        <w:tab/>
        <w:t>(a)</w:t>
      </w:r>
      <w:r>
        <w:tab/>
        <w:t xml:space="preserve">if satisfied that the applicant’s name is on the </w:t>
      </w:r>
      <w:r w:rsidR="00660B80" w:rsidRPr="00C07D4C">
        <w:t>preliminary</w:t>
      </w:r>
      <w:r w:rsidR="00660B80">
        <w:t xml:space="preserve"> </w:t>
      </w:r>
      <w:r>
        <w:t>certified list of electors for an electorate—post postal voting papers for the electorate to the applicant; or</w:t>
      </w:r>
    </w:p>
    <w:p w14:paraId="5C56F3CB" w14:textId="77777777" w:rsidR="002F1F37" w:rsidRDefault="002F1F37">
      <w:pPr>
        <w:pStyle w:val="Apara"/>
      </w:pPr>
      <w:r>
        <w:tab/>
        <w:t>(b)</w:t>
      </w:r>
      <w:r>
        <w:tab/>
        <w:t>if not so satisfied—post postal voting papers for the electorate in which in the applicant claims to be enrolled to the applicant.</w:t>
      </w:r>
    </w:p>
    <w:p w14:paraId="0ED39C66" w14:textId="77777777" w:rsidR="002F1F37" w:rsidRDefault="002F1F37">
      <w:pPr>
        <w:pStyle w:val="Amain"/>
      </w:pPr>
      <w:r>
        <w:lastRenderedPageBreak/>
        <w:tab/>
        <w:t>(7)</w:t>
      </w:r>
      <w:r>
        <w:tab/>
        <w:t>However, the authorised officer must not post postal voting papers to the applicant—</w:t>
      </w:r>
    </w:p>
    <w:p w14:paraId="6723ACE0" w14:textId="77777777" w:rsidR="002F1F37" w:rsidRDefault="002F1F37">
      <w:pPr>
        <w:pStyle w:val="Apara"/>
      </w:pPr>
      <w:r>
        <w:tab/>
        <w:t>(a)</w:t>
      </w:r>
      <w:r>
        <w:tab/>
        <w:t>if the applicant has nominated a postal address outside Australia—if the application is received by the officer after 5 pm on the Friday 8 days before polling day; or</w:t>
      </w:r>
    </w:p>
    <w:p w14:paraId="5EABF393" w14:textId="77777777" w:rsidR="002F1F37" w:rsidRDefault="002F1F37">
      <w:pPr>
        <w:pStyle w:val="Apara"/>
      </w:pPr>
      <w:r>
        <w:tab/>
        <w:t>(b)</w:t>
      </w:r>
      <w:r>
        <w:tab/>
        <w:t>in any other case—if the application is received by the officer after the last mail clearance, at the post office nominated by the commissioner in the postal voting papers, on the last Thursday before polling day; or</w:t>
      </w:r>
    </w:p>
    <w:p w14:paraId="05AC4551" w14:textId="77777777" w:rsidR="002F1F37" w:rsidRDefault="002F1F37" w:rsidP="002C669F">
      <w:pPr>
        <w:pStyle w:val="Apara"/>
        <w:keepLines/>
      </w:pPr>
      <w:r>
        <w:tab/>
        <w:t>(c)</w:t>
      </w:r>
      <w:r>
        <w:tab/>
        <w:t>in any case—if the officer has reason to believe that the applicant is at a place where the normal transmission of mail has been significantly disrupted or curtailed or is otherwise unreliable.</w:t>
      </w:r>
    </w:p>
    <w:p w14:paraId="3CEBF204" w14:textId="77777777" w:rsidR="002F1F37" w:rsidRDefault="002F1F37">
      <w:pPr>
        <w:pStyle w:val="Amain"/>
      </w:pPr>
      <w:r>
        <w:tab/>
        <w:t>(8)</w:t>
      </w:r>
      <w:r>
        <w:tab/>
        <w:t>Despite subsections (6) and (7), the authorised officer may give the postal voting papers to the applicant using a courier or other agent (other than an authorised delivery service), if the officer believes on reasonable grounds that—</w:t>
      </w:r>
    </w:p>
    <w:p w14:paraId="42B06922" w14:textId="77777777" w:rsidR="002F1F37" w:rsidRDefault="002F1F37">
      <w:pPr>
        <w:pStyle w:val="Apara"/>
      </w:pPr>
      <w:r>
        <w:tab/>
        <w:t>(a)</w:t>
      </w:r>
      <w:r>
        <w:tab/>
        <w:t>the applicant is a person to whom subsection (7) applies; and</w:t>
      </w:r>
    </w:p>
    <w:p w14:paraId="04BE037D" w14:textId="77777777" w:rsidR="002F1F37" w:rsidRDefault="002F1F37">
      <w:pPr>
        <w:pStyle w:val="Apara"/>
      </w:pPr>
      <w:r>
        <w:tab/>
        <w:t>(b)</w:t>
      </w:r>
      <w:r>
        <w:tab/>
        <w:t>the papers are likely to reach the applicant in sufficient time for the applicant’s ballot paper to be completed and posted or given in accordance with section 144A (Requirements for casting postal votes) if the papers are sent to the applicant using the agent.</w:t>
      </w:r>
    </w:p>
    <w:p w14:paraId="0898867D" w14:textId="77777777" w:rsidR="002F1F37" w:rsidRDefault="002F1F37">
      <w:pPr>
        <w:pStyle w:val="Amain"/>
      </w:pPr>
      <w:r>
        <w:tab/>
        <w:t>(9)</w:t>
      </w:r>
      <w:r>
        <w:tab/>
        <w:t>Despite subsections (6) and (8), the authorised officer must not post or give postal voting papers to the applicant earlier than the 19</w:t>
      </w:r>
      <w:r>
        <w:rPr>
          <w:vertAlign w:val="superscript"/>
        </w:rPr>
        <w:t>th</w:t>
      </w:r>
      <w:r>
        <w:t xml:space="preserve"> day before polling day.</w:t>
      </w:r>
    </w:p>
    <w:p w14:paraId="5E6C261A" w14:textId="77777777" w:rsidR="002F1F37" w:rsidRDefault="002F1F37">
      <w:pPr>
        <w:pStyle w:val="Amain"/>
        <w:keepNext/>
      </w:pPr>
      <w:r>
        <w:tab/>
        <w:t>(10)</w:t>
      </w:r>
      <w:r>
        <w:tab/>
        <w:t>If postal voting papers are sent or given to the applicant in accordance with this section, neither the authorised officer nor the commissioner is responsible for ensuring that the papers reach the applicant.</w:t>
      </w:r>
    </w:p>
    <w:p w14:paraId="75FE923A" w14:textId="77777777" w:rsidR="002F1F37" w:rsidRDefault="002F1F37">
      <w:pPr>
        <w:pStyle w:val="aNote"/>
        <w:rPr>
          <w:iCs/>
        </w:rPr>
      </w:pPr>
      <w:r w:rsidRPr="006B4777">
        <w:rPr>
          <w:rStyle w:val="charItals"/>
        </w:rPr>
        <w:t>Note</w:t>
      </w:r>
      <w:r w:rsidRPr="006B4777">
        <w:rPr>
          <w:rStyle w:val="charItals"/>
        </w:rPr>
        <w:tab/>
      </w:r>
      <w:r>
        <w:rPr>
          <w:iCs/>
        </w:rPr>
        <w:t>Section 144A deals with how to cast a postal vote.</w:t>
      </w:r>
    </w:p>
    <w:p w14:paraId="44F5E052" w14:textId="77777777" w:rsidR="002F1F37" w:rsidRDefault="002F1F37">
      <w:pPr>
        <w:pStyle w:val="AH5Sec"/>
      </w:pPr>
      <w:bookmarkStart w:id="180" w:name="_Toc83817037"/>
      <w:r w:rsidRPr="00CD60EA">
        <w:rPr>
          <w:rStyle w:val="CharSectNo"/>
        </w:rPr>
        <w:lastRenderedPageBreak/>
        <w:t>136B</w:t>
      </w:r>
      <w:r>
        <w:tab/>
        <w:t>Ordinary or declaration voting in ACT before polling day</w:t>
      </w:r>
      <w:bookmarkEnd w:id="180"/>
    </w:p>
    <w:p w14:paraId="27AB75FE" w14:textId="77777777" w:rsidR="002F1F37" w:rsidRDefault="002F1F37">
      <w:pPr>
        <w:pStyle w:val="Amain"/>
      </w:pPr>
      <w:r>
        <w:tab/>
        <w:t>(1)</w:t>
      </w:r>
      <w:r>
        <w:tab/>
        <w:t>In this section:</w:t>
      </w:r>
    </w:p>
    <w:p w14:paraId="77DA60B2" w14:textId="77777777" w:rsidR="002F1F37" w:rsidRDefault="002F1F37">
      <w:pPr>
        <w:pStyle w:val="aDef"/>
      </w:pPr>
      <w:r>
        <w:rPr>
          <w:rStyle w:val="charBoldItals"/>
        </w:rPr>
        <w:t>eligible elector</w:t>
      </w:r>
      <w:r>
        <w:t>, for an election, means an elector who is entitled to vote at the election and—</w:t>
      </w:r>
    </w:p>
    <w:p w14:paraId="0FBC7B30" w14:textId="77777777" w:rsidR="002F1F37" w:rsidRDefault="002F1F37">
      <w:pPr>
        <w:pStyle w:val="aDefpara"/>
      </w:pPr>
      <w:r>
        <w:tab/>
        <w:t>(a)</w:t>
      </w:r>
      <w:r>
        <w:tab/>
        <w:t>who expects to be unable to attend at a polling place on polling day; or</w:t>
      </w:r>
    </w:p>
    <w:p w14:paraId="4CCE90EA" w14:textId="77777777" w:rsidR="002F1F37" w:rsidRDefault="002F1F37">
      <w:pPr>
        <w:pStyle w:val="aDefpara"/>
      </w:pPr>
      <w:r>
        <w:tab/>
        <w:t>(b)</w:t>
      </w:r>
      <w:r>
        <w:tab/>
        <w:t>whose address is a suppressed address.</w:t>
      </w:r>
    </w:p>
    <w:p w14:paraId="2B9A4EDB" w14:textId="77777777" w:rsidR="002F1F37" w:rsidRDefault="002F1F37" w:rsidP="00B20FC9">
      <w:pPr>
        <w:pStyle w:val="aDef"/>
        <w:keepNext/>
      </w:pPr>
      <w:r>
        <w:rPr>
          <w:rStyle w:val="charBoldItals"/>
        </w:rPr>
        <w:t>relevant period</w:t>
      </w:r>
      <w:r>
        <w:t xml:space="preserve"> means the period—</w:t>
      </w:r>
    </w:p>
    <w:p w14:paraId="59CFE5F9" w14:textId="77777777" w:rsidR="002F1F37" w:rsidRDefault="002F1F37">
      <w:pPr>
        <w:pStyle w:val="aDefpara"/>
      </w:pPr>
      <w:r>
        <w:tab/>
        <w:t>(a)</w:t>
      </w:r>
      <w:r>
        <w:tab/>
        <w:t>beginning on the 3rd Monday before polling day or, if that Monday is a public holiday, the next business day; and</w:t>
      </w:r>
    </w:p>
    <w:p w14:paraId="17B66710" w14:textId="77777777" w:rsidR="002F1F37" w:rsidRDefault="002F1F37">
      <w:pPr>
        <w:pStyle w:val="aDefpara"/>
      </w:pPr>
      <w:r>
        <w:tab/>
        <w:t>(b)</w:t>
      </w:r>
      <w:r>
        <w:tab/>
        <w:t>ending at 8 pm on the day before polling day.</w:t>
      </w:r>
    </w:p>
    <w:p w14:paraId="4B9C8FFA" w14:textId="77777777" w:rsidR="002F1F37" w:rsidRDefault="002F1F37">
      <w:pPr>
        <w:pStyle w:val="Amain"/>
      </w:pPr>
      <w:r>
        <w:tab/>
        <w:t>(2)</w:t>
      </w:r>
      <w:r>
        <w:tab/>
        <w:t>The commissioner may determine the days and times during the relevant period for voting under this section.</w:t>
      </w:r>
    </w:p>
    <w:p w14:paraId="504C4861" w14:textId="77777777" w:rsidR="002F1F37" w:rsidRDefault="002F1F37">
      <w:pPr>
        <w:pStyle w:val="Amain"/>
        <w:keepNext/>
      </w:pPr>
      <w:r>
        <w:tab/>
        <w:t>(</w:t>
      </w:r>
      <w:r w:rsidR="00F55E5A">
        <w:t>3</w:t>
      </w:r>
      <w:r>
        <w:t>)</w:t>
      </w:r>
      <w:r>
        <w:tab/>
        <w:t>A determination under subsection (2) is a notifiable instrument.</w:t>
      </w:r>
    </w:p>
    <w:p w14:paraId="198193EC" w14:textId="2B6C9D96" w:rsidR="002F1F37" w:rsidRDefault="002F1F37">
      <w:pPr>
        <w:pStyle w:val="aNote"/>
      </w:pPr>
      <w:r w:rsidRPr="006B4777">
        <w:rPr>
          <w:rStyle w:val="charItals"/>
        </w:rPr>
        <w:t>Note</w:t>
      </w:r>
      <w:r>
        <w:tab/>
        <w:t xml:space="preserve">A notifiable instrument must be notified under the </w:t>
      </w:r>
      <w:hyperlink r:id="rId130" w:tooltip="A2001-14" w:history="1">
        <w:r w:rsidR="006B4777" w:rsidRPr="006B4777">
          <w:rPr>
            <w:rStyle w:val="charCitHyperlinkItal"/>
          </w:rPr>
          <w:t>Legislation Act 2001</w:t>
        </w:r>
      </w:hyperlink>
      <w:r>
        <w:t>.</w:t>
      </w:r>
    </w:p>
    <w:p w14:paraId="1B1480AE" w14:textId="77777777" w:rsidR="00660B80" w:rsidRPr="00C07D4C" w:rsidRDefault="00660B80" w:rsidP="006F6034">
      <w:pPr>
        <w:pStyle w:val="Amain"/>
        <w:keepNext/>
      </w:pPr>
      <w:r w:rsidRPr="00C07D4C">
        <w:tab/>
        <w:t>(</w:t>
      </w:r>
      <w:r w:rsidR="00F55E5A">
        <w:t>4</w:t>
      </w:r>
      <w:r w:rsidRPr="00C07D4C">
        <w:t>)</w:t>
      </w:r>
      <w:r w:rsidRPr="00C07D4C">
        <w:tab/>
        <w:t>This section applies if—</w:t>
      </w:r>
    </w:p>
    <w:p w14:paraId="7C9952AC" w14:textId="77777777" w:rsidR="00660B80" w:rsidRPr="00C07D4C" w:rsidRDefault="00660B80" w:rsidP="00660B80">
      <w:pPr>
        <w:pStyle w:val="Apara"/>
      </w:pPr>
      <w:r w:rsidRPr="00C07D4C">
        <w:tab/>
        <w:t>(a)</w:t>
      </w:r>
      <w:r w:rsidRPr="00C07D4C">
        <w:tab/>
        <w:t>a person attends before an authorised officer on a day and at a time determined under subsection (2); and</w:t>
      </w:r>
    </w:p>
    <w:p w14:paraId="21058AEB" w14:textId="77777777" w:rsidR="00660B80" w:rsidRPr="00C07D4C" w:rsidRDefault="00660B80" w:rsidP="00660B80">
      <w:pPr>
        <w:pStyle w:val="Apara"/>
      </w:pPr>
      <w:r w:rsidRPr="00C07D4C">
        <w:tab/>
        <w:t>(b)</w:t>
      </w:r>
      <w:r w:rsidRPr="00C07D4C">
        <w:tab/>
        <w:t>the person makes a declaration to the effect that the person is an eligible elector; and</w:t>
      </w:r>
    </w:p>
    <w:p w14:paraId="6CAF2BB7" w14:textId="77777777" w:rsidR="00660B80" w:rsidRPr="00C07D4C" w:rsidRDefault="00660B80" w:rsidP="00660B80">
      <w:pPr>
        <w:pStyle w:val="Apara"/>
      </w:pPr>
      <w:r w:rsidRPr="00C07D4C">
        <w:tab/>
        <w:t>(c)</w:t>
      </w:r>
      <w:r w:rsidRPr="00C07D4C">
        <w:tab/>
        <w:t>the authorised officer is satisfied that the preliminary certified list of electors for an electorate—</w:t>
      </w:r>
    </w:p>
    <w:p w14:paraId="172CFD39" w14:textId="77777777" w:rsidR="00660B80" w:rsidRPr="00C07D4C" w:rsidRDefault="00660B80" w:rsidP="00660B80">
      <w:pPr>
        <w:pStyle w:val="Asubpara"/>
      </w:pPr>
      <w:r w:rsidRPr="00C07D4C">
        <w:tab/>
        <w:t>(i)</w:t>
      </w:r>
      <w:r w:rsidRPr="00C07D4C">
        <w:tab/>
        <w:t>includes the person’s name; and</w:t>
      </w:r>
    </w:p>
    <w:p w14:paraId="33FB435B" w14:textId="77777777" w:rsidR="00660B80" w:rsidRPr="00C07D4C" w:rsidRDefault="00660B80" w:rsidP="00660B80">
      <w:pPr>
        <w:pStyle w:val="Asubpara"/>
      </w:pPr>
      <w:r w:rsidRPr="00C07D4C">
        <w:tab/>
        <w:t>(ii)</w:t>
      </w:r>
      <w:r w:rsidRPr="00C07D4C">
        <w:tab/>
        <w:t>states an address for the person or indicates that the person’s address is suppressed; and</w:t>
      </w:r>
    </w:p>
    <w:p w14:paraId="4953D71F" w14:textId="77777777" w:rsidR="00660B80" w:rsidRPr="00C07D4C" w:rsidRDefault="00660B80" w:rsidP="00660B80">
      <w:pPr>
        <w:pStyle w:val="Asubpara"/>
      </w:pPr>
      <w:r w:rsidRPr="00C07D4C">
        <w:tab/>
        <w:t>(iii)</w:t>
      </w:r>
      <w:r w:rsidRPr="00C07D4C">
        <w:tab/>
        <w:t>has not been marked so as to indicate that a ballot paper has already been issued to the person.</w:t>
      </w:r>
    </w:p>
    <w:p w14:paraId="30708AAB" w14:textId="77777777" w:rsidR="00660B80" w:rsidRPr="00C07D4C" w:rsidRDefault="00660B80" w:rsidP="00660B80">
      <w:pPr>
        <w:pStyle w:val="Amain"/>
      </w:pPr>
      <w:r w:rsidRPr="00C07D4C">
        <w:lastRenderedPageBreak/>
        <w:tab/>
        <w:t>(5)</w:t>
      </w:r>
      <w:r w:rsidRPr="00C07D4C">
        <w:tab/>
        <w:t>The authorised officer must issue a ballot paper to the person for the electorate.</w:t>
      </w:r>
    </w:p>
    <w:p w14:paraId="688483C2" w14:textId="77777777" w:rsidR="002F1F37" w:rsidRDefault="002F1F37">
      <w:pPr>
        <w:pStyle w:val="Amain"/>
      </w:pPr>
      <w:r>
        <w:tab/>
        <w:t>(6)</w:t>
      </w:r>
      <w:r>
        <w:tab/>
        <w:t>Despite subsection (5), an officer shall not issue a ballot paper to a person who indicates that he or she has already voted at the election.</w:t>
      </w:r>
    </w:p>
    <w:p w14:paraId="3EBF87D0" w14:textId="77777777" w:rsidR="002F1F37" w:rsidRDefault="002F1F37">
      <w:pPr>
        <w:pStyle w:val="Amain"/>
      </w:pPr>
      <w:r>
        <w:tab/>
        <w:t>(7)</w:t>
      </w:r>
      <w:r>
        <w:tab/>
        <w:t xml:space="preserve">Immediately after issuing a ballot paper to the person, the officer shall record the issue on the </w:t>
      </w:r>
      <w:r w:rsidR="00660B80" w:rsidRPr="00C07D4C">
        <w:t>preliminary</w:t>
      </w:r>
      <w:r w:rsidR="00660B80">
        <w:t xml:space="preserve"> </w:t>
      </w:r>
      <w:r>
        <w:t>certified list of electors.</w:t>
      </w:r>
    </w:p>
    <w:p w14:paraId="54CA0456" w14:textId="77777777" w:rsidR="002F1F37" w:rsidRDefault="002F1F37">
      <w:pPr>
        <w:pStyle w:val="Amain"/>
      </w:pPr>
      <w:r>
        <w:tab/>
        <w:t>(8)</w:t>
      </w:r>
      <w:r>
        <w:tab/>
        <w:t>Section 134</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an ordinary vote under this section as if—</w:t>
      </w:r>
    </w:p>
    <w:p w14:paraId="651545E9" w14:textId="77777777" w:rsidR="002F1F37" w:rsidRDefault="002F1F37">
      <w:pPr>
        <w:pStyle w:val="Apara"/>
      </w:pPr>
      <w:r>
        <w:tab/>
        <w:t>(a)</w:t>
      </w:r>
      <w:r>
        <w:tab/>
        <w:t>it were a vote under section 133; and</w:t>
      </w:r>
    </w:p>
    <w:p w14:paraId="7C27E058" w14:textId="77777777" w:rsidR="002F1F37" w:rsidRDefault="002F1F37">
      <w:pPr>
        <w:pStyle w:val="Apara"/>
      </w:pPr>
      <w:r>
        <w:tab/>
        <w:t>(b)</w:t>
      </w:r>
      <w:r>
        <w:tab/>
        <w:t xml:space="preserve">the reference in section 134 to an </w:t>
      </w:r>
      <w:r>
        <w:rPr>
          <w:rStyle w:val="charBoldItals"/>
        </w:rPr>
        <w:t>unoccupied voting compartment</w:t>
      </w:r>
      <w:r>
        <w:t xml:space="preserve"> were a reference to an unoccupied part of the place where the person attends before the officer concerned.</w:t>
      </w:r>
    </w:p>
    <w:p w14:paraId="20D694F8" w14:textId="77777777" w:rsidR="002F1F37" w:rsidRDefault="002F1F37">
      <w:pPr>
        <w:pStyle w:val="Amain"/>
      </w:pPr>
      <w:r>
        <w:tab/>
        <w:t>(9)</w:t>
      </w:r>
      <w:r>
        <w:tab/>
        <w:t>Sections 120 to 123 apply in relation to polling under this section as if the place where that polling is conducted were a polling place.</w:t>
      </w:r>
    </w:p>
    <w:p w14:paraId="631DB174" w14:textId="77777777" w:rsidR="002F1F37" w:rsidRDefault="002F1F37" w:rsidP="006F6034">
      <w:pPr>
        <w:pStyle w:val="Amain"/>
        <w:keepNext/>
      </w:pPr>
      <w:r>
        <w:tab/>
        <w:t>(10)</w:t>
      </w:r>
      <w:r>
        <w:tab/>
        <w:t>Before any vote is taken under this section the OIC shall exhibit each ballot box empty and shall then securely fasten its cover.</w:t>
      </w:r>
    </w:p>
    <w:p w14:paraId="052D944C" w14:textId="77777777" w:rsidR="002F1F37" w:rsidRDefault="002F1F37">
      <w:pPr>
        <w:pStyle w:val="Amain"/>
      </w:pPr>
      <w:r>
        <w:tab/>
        <w:t>(11)</w:t>
      </w:r>
      <w:r>
        <w:tab/>
        <w:t>At the conclusion of each day’s polling under this section and in the presence of any scrutineers the ballot boxes shall be closed and sealed.</w:t>
      </w:r>
    </w:p>
    <w:p w14:paraId="409EE354" w14:textId="77777777" w:rsidR="002F1F37" w:rsidRDefault="002F1F37">
      <w:pPr>
        <w:pStyle w:val="Amain"/>
      </w:pPr>
      <w:r>
        <w:tab/>
        <w:t xml:space="preserve">(12) </w:t>
      </w:r>
      <w:r>
        <w:tab/>
        <w:t>At the beginning of the second and each subsequent day’s polling under this section and in the presence of any scrutineers the seals on the ballot boxes shall be examined and opened.</w:t>
      </w:r>
    </w:p>
    <w:p w14:paraId="2A83DE71" w14:textId="77777777" w:rsidR="002F1F37" w:rsidRDefault="002F1F37">
      <w:pPr>
        <w:pStyle w:val="Amain"/>
      </w:pPr>
      <w:r>
        <w:tab/>
        <w:t xml:space="preserve">(13) </w:t>
      </w:r>
      <w:r>
        <w:tab/>
        <w:t>At the close of polling under this section, the OIC shall, in the presence of any scrutineers—</w:t>
      </w:r>
    </w:p>
    <w:p w14:paraId="1FF94F1F" w14:textId="77777777" w:rsidR="002F1F37" w:rsidRDefault="002F1F37">
      <w:pPr>
        <w:pStyle w:val="Apara"/>
      </w:pPr>
      <w:r>
        <w:tab/>
        <w:t>(a)</w:t>
      </w:r>
      <w:r>
        <w:tab/>
        <w:t>close and seal the ballot boxes containing ballot papers for ordinary voting or declaration voting; and</w:t>
      </w:r>
    </w:p>
    <w:p w14:paraId="3A5D2956" w14:textId="77777777" w:rsidR="002F1F37" w:rsidRDefault="002F1F37">
      <w:pPr>
        <w:pStyle w:val="Apara"/>
      </w:pPr>
      <w:r>
        <w:tab/>
        <w:t>(b)</w:t>
      </w:r>
      <w:r>
        <w:tab/>
        <w:t>parcel and enclose in sealed wrapping all unused ballot papers; and</w:t>
      </w:r>
    </w:p>
    <w:p w14:paraId="23079040" w14:textId="77777777" w:rsidR="002F1F37" w:rsidRDefault="002F1F37">
      <w:pPr>
        <w:pStyle w:val="Apara"/>
      </w:pPr>
      <w:r>
        <w:lastRenderedPageBreak/>
        <w:tab/>
        <w:t>(c)</w:t>
      </w:r>
      <w:r>
        <w:tab/>
        <w:t>parcel and enclose in sealed wrapping all other electoral papers used at the polling place.</w:t>
      </w:r>
    </w:p>
    <w:p w14:paraId="7435B014" w14:textId="77777777" w:rsidR="002F1F37" w:rsidRDefault="002F1F37">
      <w:pPr>
        <w:pStyle w:val="Amain"/>
      </w:pPr>
      <w:r>
        <w:tab/>
        <w:t xml:space="preserve">(14) </w:t>
      </w:r>
      <w:r>
        <w:tab/>
        <w:t>The OIC shall give the articles referred to in subsection (13) to the commissioner.</w:t>
      </w:r>
    </w:p>
    <w:p w14:paraId="4AB0DE62" w14:textId="77777777" w:rsidR="002F1F37" w:rsidRDefault="002F1F37">
      <w:pPr>
        <w:pStyle w:val="Amain"/>
      </w:pPr>
      <w:r>
        <w:tab/>
        <w:t xml:space="preserve">(15) </w:t>
      </w:r>
      <w:r>
        <w:tab/>
        <w:t>The commissioner shall keep the articles referred to in subsection</w:t>
      </w:r>
      <w:r w:rsidR="009863F0">
        <w:t> </w:t>
      </w:r>
      <w:r>
        <w:t>(13) in safe custody for the purposes of scrutiny under part 12.</w:t>
      </w:r>
    </w:p>
    <w:p w14:paraId="7E503DD3" w14:textId="77777777" w:rsidR="002F1F37" w:rsidRDefault="002F1F37">
      <w:pPr>
        <w:pStyle w:val="Amain"/>
      </w:pPr>
      <w:r>
        <w:tab/>
        <w:t xml:space="preserve">(16) </w:t>
      </w:r>
      <w:r>
        <w:tab/>
        <w:t>Ballot papers cast as ordinary votes under this section may only be removed from ballot boxes and counted after the close of polling on polling day.</w:t>
      </w:r>
    </w:p>
    <w:p w14:paraId="6760BAE4" w14:textId="77777777" w:rsidR="002F1F37" w:rsidRDefault="002F1F37" w:rsidP="006F6034">
      <w:pPr>
        <w:pStyle w:val="Amain"/>
        <w:keepNext/>
      </w:pPr>
      <w:r>
        <w:tab/>
        <w:t xml:space="preserve">(17) </w:t>
      </w:r>
      <w:r>
        <w:tab/>
        <w:t>If this section applies and the authorised officer is satisfied that—</w:t>
      </w:r>
    </w:p>
    <w:p w14:paraId="04EEA4C2" w14:textId="77777777" w:rsidR="002F1F37" w:rsidRDefault="002F1F37" w:rsidP="006F6034">
      <w:pPr>
        <w:pStyle w:val="Apara"/>
        <w:keepNext/>
      </w:pPr>
      <w:r>
        <w:tab/>
        <w:t>(a)</w:t>
      </w:r>
      <w:r>
        <w:tab/>
        <w:t xml:space="preserve">the </w:t>
      </w:r>
      <w:r w:rsidR="00660B80" w:rsidRPr="00C07D4C">
        <w:t>preliminary</w:t>
      </w:r>
      <w:r w:rsidR="00660B80">
        <w:t xml:space="preserve"> </w:t>
      </w:r>
      <w:r>
        <w:t>certified list of electors for the electorate does not specify the person’s name; or</w:t>
      </w:r>
    </w:p>
    <w:p w14:paraId="5233577B" w14:textId="77777777" w:rsidR="002F1F37" w:rsidRDefault="002F1F37" w:rsidP="006F6034">
      <w:pPr>
        <w:pStyle w:val="Apara"/>
        <w:keepLines/>
      </w:pPr>
      <w:r>
        <w:tab/>
        <w:t>(b)</w:t>
      </w:r>
      <w:r>
        <w:tab/>
        <w:t xml:space="preserve">the </w:t>
      </w:r>
      <w:r w:rsidR="00660B80" w:rsidRPr="00C07D4C">
        <w:t>preliminary</w:t>
      </w:r>
      <w:r w:rsidR="00660B80">
        <w:t xml:space="preserve"> </w:t>
      </w:r>
      <w:r>
        <w:t>certified list of electors for the electorate has been marked so as to indicate that a ballot paper has already been issued to the person but the person claims not to have voted already at the election;</w:t>
      </w:r>
    </w:p>
    <w:p w14:paraId="16AFDB95" w14:textId="77777777" w:rsidR="002F1F37" w:rsidRDefault="002F1F37">
      <w:pPr>
        <w:pStyle w:val="Amainreturn"/>
      </w:pPr>
      <w:r>
        <w:t>the authorised officer shall issue declaration voting papers to the person.</w:t>
      </w:r>
    </w:p>
    <w:p w14:paraId="7387AB0F" w14:textId="77777777" w:rsidR="002F1F37" w:rsidRDefault="002F1F37">
      <w:pPr>
        <w:pStyle w:val="Amain"/>
      </w:pPr>
      <w:r>
        <w:tab/>
        <w:t>(18)</w:t>
      </w:r>
      <w:r>
        <w:tab/>
        <w:t>Despite subsection (17), an officer shall not issue declaration voting papers to a person who indicates that he or she has already voted at the election.</w:t>
      </w:r>
    </w:p>
    <w:p w14:paraId="36BA46AD" w14:textId="77777777" w:rsidR="002F1F37" w:rsidRDefault="002F1F37">
      <w:pPr>
        <w:pStyle w:val="Amain"/>
      </w:pPr>
      <w:r>
        <w:tab/>
        <w:t>(19)</w:t>
      </w:r>
      <w:r>
        <w:tab/>
        <w:t>If an authorised officer issues declaration voting papers to the person, the officer must—</w:t>
      </w:r>
    </w:p>
    <w:p w14:paraId="233627CD" w14:textId="77777777" w:rsidR="002F1F37" w:rsidRDefault="002F1F37">
      <w:pPr>
        <w:pStyle w:val="Apara"/>
      </w:pPr>
      <w:r>
        <w:tab/>
        <w:t>(a)</w:t>
      </w:r>
      <w:r>
        <w:tab/>
        <w:t>give the person a written statement indicating the consequences of casting a declaration vote under this section; and</w:t>
      </w:r>
    </w:p>
    <w:p w14:paraId="6FA1ABDA" w14:textId="77777777" w:rsidR="002F1F37" w:rsidRDefault="002F1F37">
      <w:pPr>
        <w:pStyle w:val="Apara"/>
      </w:pPr>
      <w:r>
        <w:tab/>
        <w:t>(b)</w:t>
      </w:r>
      <w:r>
        <w:tab/>
        <w:t>record the person’s name.</w:t>
      </w:r>
    </w:p>
    <w:p w14:paraId="284AB5DE" w14:textId="77777777" w:rsidR="002F1F37" w:rsidRDefault="002F1F37">
      <w:pPr>
        <w:pStyle w:val="aNote"/>
      </w:pPr>
      <w:r>
        <w:rPr>
          <w:rStyle w:val="charItals"/>
        </w:rPr>
        <w:t>Note</w:t>
      </w:r>
      <w:r>
        <w:tab/>
        <w:t>If a form is approved under s 340A for a statement, the form must be used.</w:t>
      </w:r>
    </w:p>
    <w:p w14:paraId="552FE03C" w14:textId="77777777" w:rsidR="002F1F37" w:rsidRDefault="002F1F37">
      <w:pPr>
        <w:pStyle w:val="Amain"/>
      </w:pPr>
      <w:r>
        <w:lastRenderedPageBreak/>
        <w:tab/>
        <w:t>(20)</w:t>
      </w:r>
      <w:r>
        <w:tab/>
        <w:t>Section 135 (4)</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 declaration vote under this section as if—</w:t>
      </w:r>
    </w:p>
    <w:p w14:paraId="28BA4ECA" w14:textId="77777777" w:rsidR="002F1F37" w:rsidRDefault="002F1F37">
      <w:pPr>
        <w:pStyle w:val="Apara"/>
      </w:pPr>
      <w:r>
        <w:tab/>
        <w:t>(a)</w:t>
      </w:r>
      <w:r>
        <w:tab/>
        <w:t>it were a declaration vote under section 135; and</w:t>
      </w:r>
    </w:p>
    <w:p w14:paraId="0E6D71EE" w14:textId="77777777" w:rsidR="002F1F37" w:rsidRDefault="002F1F37">
      <w:pPr>
        <w:pStyle w:val="Apara"/>
      </w:pPr>
      <w:r>
        <w:tab/>
        <w:t>(b)</w:t>
      </w:r>
      <w:r>
        <w:tab/>
        <w:t xml:space="preserve">the reference in section 135 (4) to an </w:t>
      </w:r>
      <w:r>
        <w:rPr>
          <w:rStyle w:val="charBoldItals"/>
        </w:rPr>
        <w:t>unoccupied voting compartment</w:t>
      </w:r>
      <w:r>
        <w:t xml:space="preserve"> were a reference to an unoccupied part of the place where the person attends before the officer concerned.</w:t>
      </w:r>
    </w:p>
    <w:p w14:paraId="2F7E130D" w14:textId="77777777" w:rsidR="002F1F37" w:rsidRDefault="002F1F37">
      <w:pPr>
        <w:pStyle w:val="AH5Sec"/>
      </w:pPr>
      <w:bookmarkStart w:id="181" w:name="_Toc83817038"/>
      <w:r w:rsidRPr="00CD60EA">
        <w:rPr>
          <w:rStyle w:val="CharSectNo"/>
        </w:rPr>
        <w:t>136C</w:t>
      </w:r>
      <w:r>
        <w:tab/>
        <w:t>Declaration voting outside ACT on or before polling day</w:t>
      </w:r>
      <w:bookmarkEnd w:id="181"/>
    </w:p>
    <w:p w14:paraId="12ADA27B" w14:textId="77777777" w:rsidR="002F1F37" w:rsidRDefault="002F1F37" w:rsidP="006F6034">
      <w:pPr>
        <w:pStyle w:val="Amain"/>
        <w:keepNext/>
      </w:pPr>
      <w:r>
        <w:tab/>
        <w:t>(1)</w:t>
      </w:r>
      <w:r>
        <w:tab/>
        <w:t>In this section:</w:t>
      </w:r>
    </w:p>
    <w:p w14:paraId="2A3F0A79" w14:textId="77777777" w:rsidR="002F1F37" w:rsidRDefault="002F1F37" w:rsidP="006F6034">
      <w:pPr>
        <w:pStyle w:val="aDef"/>
        <w:keepNext/>
      </w:pPr>
      <w:r>
        <w:rPr>
          <w:rStyle w:val="charBoldItals"/>
        </w:rPr>
        <w:t>eligible elector</w:t>
      </w:r>
      <w:r>
        <w:t>, for an election, means an elector who is entitled to vote at the election and—</w:t>
      </w:r>
    </w:p>
    <w:p w14:paraId="4F8189DD" w14:textId="77777777" w:rsidR="002F1F37" w:rsidRDefault="002F1F37">
      <w:pPr>
        <w:pStyle w:val="aDefpara"/>
      </w:pPr>
      <w:r>
        <w:tab/>
        <w:t>(a)</w:t>
      </w:r>
      <w:r>
        <w:tab/>
        <w:t>who expects to be unable to attend at a polling place on polling day; or</w:t>
      </w:r>
    </w:p>
    <w:p w14:paraId="3792CF2F" w14:textId="77777777" w:rsidR="002F1F37" w:rsidRDefault="002F1F37">
      <w:pPr>
        <w:pStyle w:val="aDefpara"/>
      </w:pPr>
      <w:r>
        <w:tab/>
        <w:t>(b)</w:t>
      </w:r>
      <w:r>
        <w:tab/>
        <w:t>whose address is a suppressed address.</w:t>
      </w:r>
    </w:p>
    <w:p w14:paraId="16230722" w14:textId="77777777" w:rsidR="002F1F37" w:rsidRDefault="002F1F37">
      <w:pPr>
        <w:pStyle w:val="aDef"/>
      </w:pPr>
      <w:r>
        <w:rPr>
          <w:rStyle w:val="charBoldItals"/>
        </w:rPr>
        <w:t>relevant period</w:t>
      </w:r>
      <w:r>
        <w:t xml:space="preserve"> means the period—</w:t>
      </w:r>
    </w:p>
    <w:p w14:paraId="58D55AA6" w14:textId="0EB7204C" w:rsidR="002F1F37" w:rsidRDefault="002F1F37">
      <w:pPr>
        <w:pStyle w:val="aDefpara"/>
      </w:pPr>
      <w:r>
        <w:tab/>
        <w:t>(a)</w:t>
      </w:r>
      <w:r>
        <w:tab/>
        <w:t>beginning on the 3rd Monday</w:t>
      </w:r>
      <w:r w:rsidR="00717555">
        <w:t xml:space="preserve"> </w:t>
      </w:r>
      <w:r>
        <w:t>before polling day or, if that Monday is a public holiday, the next business day; and</w:t>
      </w:r>
    </w:p>
    <w:p w14:paraId="0C036E18" w14:textId="77777777" w:rsidR="002F1F37" w:rsidRDefault="002F1F37">
      <w:pPr>
        <w:pStyle w:val="aDefpara"/>
      </w:pPr>
      <w:r>
        <w:tab/>
        <w:t>(b)</w:t>
      </w:r>
      <w:r>
        <w:tab/>
        <w:t>ending at 6 pm in the ACT on polling day.</w:t>
      </w:r>
    </w:p>
    <w:p w14:paraId="7AA355BF" w14:textId="77777777" w:rsidR="002F1F37" w:rsidRDefault="002F1F37">
      <w:pPr>
        <w:pStyle w:val="Amain"/>
      </w:pPr>
      <w:r>
        <w:tab/>
        <w:t>(2)</w:t>
      </w:r>
      <w:r>
        <w:tab/>
        <w:t>The commissioner may determine the days and times during the relevant period for voting under this section.</w:t>
      </w:r>
    </w:p>
    <w:p w14:paraId="671D8814" w14:textId="77777777" w:rsidR="002F1F37" w:rsidRDefault="002F1F37">
      <w:pPr>
        <w:pStyle w:val="Amain"/>
      </w:pPr>
      <w:r>
        <w:tab/>
        <w:t>(3)</w:t>
      </w:r>
      <w:r>
        <w:tab/>
        <w:t>This section applies if a person attends before an authorised officer outside the ACT, on a day and at a time determined under subsection (2), and makes a declaration to the effect that the person is an eligible elector.</w:t>
      </w:r>
    </w:p>
    <w:p w14:paraId="72FA65AB" w14:textId="77777777" w:rsidR="002F1F37" w:rsidRDefault="002F1F37">
      <w:pPr>
        <w:pStyle w:val="Amain"/>
        <w:keepNext/>
      </w:pPr>
      <w:r>
        <w:tab/>
        <w:t>(4)</w:t>
      </w:r>
      <w:r>
        <w:tab/>
        <w:t>A determination under subsection (2) is a notifiable instrument.</w:t>
      </w:r>
    </w:p>
    <w:p w14:paraId="0B1B3B5F" w14:textId="00E64249" w:rsidR="002F1F37" w:rsidRDefault="002F1F37">
      <w:pPr>
        <w:pStyle w:val="aNote"/>
      </w:pPr>
      <w:r w:rsidRPr="006B4777">
        <w:rPr>
          <w:rStyle w:val="charItals"/>
        </w:rPr>
        <w:t>Note</w:t>
      </w:r>
      <w:r w:rsidRPr="006B4777">
        <w:rPr>
          <w:rStyle w:val="charItals"/>
        </w:rPr>
        <w:tab/>
      </w:r>
      <w:r>
        <w:t xml:space="preserve">A notifiable instrument must be notified under the </w:t>
      </w:r>
      <w:hyperlink r:id="rId131" w:tooltip="A2001-14" w:history="1">
        <w:r w:rsidR="006B4777" w:rsidRPr="006B4777">
          <w:rPr>
            <w:rStyle w:val="charCitHyperlinkItal"/>
          </w:rPr>
          <w:t>Legislation Act 2001</w:t>
        </w:r>
      </w:hyperlink>
      <w:r>
        <w:t>.</w:t>
      </w:r>
    </w:p>
    <w:p w14:paraId="2EC174DE" w14:textId="77777777" w:rsidR="002F1F37" w:rsidRDefault="002F1F37">
      <w:pPr>
        <w:pStyle w:val="Amain"/>
      </w:pPr>
      <w:r>
        <w:tab/>
        <w:t>(5)</w:t>
      </w:r>
      <w:r>
        <w:tab/>
        <w:t>If this section applies, the authorised officer shall issue declaration voting papers to the person.</w:t>
      </w:r>
    </w:p>
    <w:p w14:paraId="4EAD3BD1" w14:textId="77777777" w:rsidR="002F1F37" w:rsidRDefault="002F1F37">
      <w:pPr>
        <w:pStyle w:val="Amain"/>
      </w:pPr>
      <w:r>
        <w:lastRenderedPageBreak/>
        <w:tab/>
        <w:t>(6)</w:t>
      </w:r>
      <w:r>
        <w:tab/>
        <w:t>Despite subsection (5), an officer shall not issue declaration voting papers to a person who indicates that he or she has already voted at the election.</w:t>
      </w:r>
    </w:p>
    <w:p w14:paraId="66DCB297" w14:textId="77777777" w:rsidR="002F1F37" w:rsidRDefault="002F1F37">
      <w:pPr>
        <w:pStyle w:val="Amain"/>
      </w:pPr>
      <w:r>
        <w:tab/>
        <w:t>(7)</w:t>
      </w:r>
      <w:r>
        <w:tab/>
        <w:t>If an authorised officer issues declaration voting papers to the person the officer shall—</w:t>
      </w:r>
    </w:p>
    <w:p w14:paraId="3BBC39C0" w14:textId="77777777" w:rsidR="002F1F37" w:rsidRDefault="002F1F37">
      <w:pPr>
        <w:pStyle w:val="Apara"/>
      </w:pPr>
      <w:r>
        <w:tab/>
        <w:t>(a)</w:t>
      </w:r>
      <w:r>
        <w:tab/>
        <w:t>give the person a written statement indicating the consequences of casting a declaration vote under this section; and</w:t>
      </w:r>
    </w:p>
    <w:p w14:paraId="3F004DFF" w14:textId="77777777" w:rsidR="002F1F37" w:rsidRDefault="002F1F37">
      <w:pPr>
        <w:pStyle w:val="Apara"/>
        <w:keepNext/>
      </w:pPr>
      <w:r>
        <w:tab/>
        <w:t>(b)</w:t>
      </w:r>
      <w:r>
        <w:tab/>
        <w:t>record the name of the person.</w:t>
      </w:r>
    </w:p>
    <w:p w14:paraId="09BD01E9" w14:textId="77777777" w:rsidR="002F1F37" w:rsidRDefault="002F1F37">
      <w:pPr>
        <w:pStyle w:val="aNote"/>
      </w:pPr>
      <w:r w:rsidRPr="006B4777">
        <w:rPr>
          <w:rStyle w:val="charItals"/>
        </w:rPr>
        <w:t>Note</w:t>
      </w:r>
      <w:r w:rsidRPr="006B4777">
        <w:rPr>
          <w:rStyle w:val="charItals"/>
        </w:rPr>
        <w:tab/>
      </w:r>
      <w:r>
        <w:t>If a form is approved under s 340A (Approved forms) for a statement, the form must be used.</w:t>
      </w:r>
    </w:p>
    <w:p w14:paraId="32FF0C0E" w14:textId="77777777" w:rsidR="002F1F37" w:rsidRDefault="002F1F37">
      <w:pPr>
        <w:pStyle w:val="Amain"/>
      </w:pPr>
      <w:r>
        <w:tab/>
        <w:t>(8)</w:t>
      </w:r>
      <w:r>
        <w:tab/>
        <w:t>Section 135 (4)</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 declaration vote under this section as if—</w:t>
      </w:r>
    </w:p>
    <w:p w14:paraId="7D7E48B4" w14:textId="77777777" w:rsidR="002F1F37" w:rsidRDefault="002F1F37">
      <w:pPr>
        <w:pStyle w:val="Apara"/>
      </w:pPr>
      <w:r>
        <w:tab/>
        <w:t>(a)</w:t>
      </w:r>
      <w:r>
        <w:tab/>
        <w:t>it were a declaration vote under section 135; and</w:t>
      </w:r>
    </w:p>
    <w:p w14:paraId="70B81680" w14:textId="77777777" w:rsidR="002F1F37" w:rsidRDefault="002F1F37">
      <w:pPr>
        <w:pStyle w:val="Apara"/>
      </w:pPr>
      <w:r>
        <w:tab/>
        <w:t>(b)</w:t>
      </w:r>
      <w:r>
        <w:tab/>
        <w:t xml:space="preserve">the reference in section 135 (4) to an </w:t>
      </w:r>
      <w:r>
        <w:rPr>
          <w:rStyle w:val="charBoldItals"/>
        </w:rPr>
        <w:t>unoccupied voting compartment</w:t>
      </w:r>
      <w:r>
        <w:t xml:space="preserve"> were a reference to an unoccupied part of the place where the person attends before the officer concerned.</w:t>
      </w:r>
    </w:p>
    <w:p w14:paraId="4057A925" w14:textId="77777777" w:rsidR="002F1F37" w:rsidRDefault="002F1F37">
      <w:pPr>
        <w:pStyle w:val="AH5Sec"/>
      </w:pPr>
      <w:bookmarkStart w:id="182" w:name="_Toc83817039"/>
      <w:r w:rsidRPr="00CD60EA">
        <w:rPr>
          <w:rStyle w:val="CharSectNo"/>
        </w:rPr>
        <w:t>137</w:t>
      </w:r>
      <w:r>
        <w:tab/>
        <w:t>Record of issue of declaration voting papers</w:t>
      </w:r>
      <w:bookmarkEnd w:id="182"/>
    </w:p>
    <w:p w14:paraId="3AAD8545" w14:textId="77777777" w:rsidR="007355C9" w:rsidRDefault="007355C9" w:rsidP="007355C9">
      <w:pPr>
        <w:pStyle w:val="Amain"/>
      </w:pPr>
      <w:r>
        <w:tab/>
        <w:t>(1)</w:t>
      </w:r>
      <w:r>
        <w:tab/>
        <w:t xml:space="preserve">An officer who issues a ballot paper under section 136A, section 136B (17) or section 136C must— </w:t>
      </w:r>
    </w:p>
    <w:p w14:paraId="2DDE7E03" w14:textId="77777777" w:rsidR="007355C9" w:rsidRDefault="007355C9" w:rsidP="007355C9">
      <w:pPr>
        <w:pStyle w:val="Apara"/>
      </w:pPr>
      <w:r>
        <w:tab/>
        <w:t>(a)</w:t>
      </w:r>
      <w:r>
        <w:tab/>
        <w:t>make a record of the time and date the paper is issued; and</w:t>
      </w:r>
    </w:p>
    <w:p w14:paraId="4B94F9AD" w14:textId="77777777" w:rsidR="007355C9" w:rsidRDefault="007355C9" w:rsidP="007355C9">
      <w:pPr>
        <w:pStyle w:val="Apara"/>
      </w:pPr>
      <w:r>
        <w:tab/>
        <w:t>(b)</w:t>
      </w:r>
      <w:r>
        <w:tab/>
        <w:t>if the officer is not the commissioner—give the record to the commissioner.</w:t>
      </w:r>
    </w:p>
    <w:p w14:paraId="408BB39D" w14:textId="77777777" w:rsidR="002F1F37" w:rsidRDefault="002F1F37">
      <w:pPr>
        <w:pStyle w:val="Amain"/>
      </w:pPr>
      <w:r>
        <w:tab/>
        <w:t>(2)</w:t>
      </w:r>
      <w:r>
        <w:tab/>
        <w:t>If an application is made for a postal vote, the record shall be endorsed on the application.</w:t>
      </w:r>
    </w:p>
    <w:p w14:paraId="22F08D18" w14:textId="77777777" w:rsidR="002F1F37" w:rsidRDefault="002F1F37" w:rsidP="005A511E">
      <w:pPr>
        <w:pStyle w:val="AH5Sec"/>
        <w:keepLines/>
      </w:pPr>
      <w:bookmarkStart w:id="183" w:name="_Toc83817040"/>
      <w:r w:rsidRPr="00CD60EA">
        <w:rPr>
          <w:rStyle w:val="CharSectNo"/>
        </w:rPr>
        <w:lastRenderedPageBreak/>
        <w:t>138</w:t>
      </w:r>
      <w:r>
        <w:tab/>
        <w:t>Inspection of records</w:t>
      </w:r>
      <w:bookmarkEnd w:id="183"/>
    </w:p>
    <w:p w14:paraId="0161A5DE" w14:textId="77777777" w:rsidR="002F1F37" w:rsidRDefault="002F1F37" w:rsidP="005A511E">
      <w:pPr>
        <w:pStyle w:val="Amain"/>
        <w:keepLines/>
      </w:pPr>
      <w:r>
        <w:tab/>
        <w:t>(1)</w:t>
      </w:r>
      <w:r>
        <w:tab/>
        <w:t xml:space="preserve">Subject to subsection (2), the commissioner shall make each record referred to in section 137, or a copy, available for public inspection at the office of the commissioner within ordinary office hours during the period of 40 days beginning on the 3rd day after polling day.  </w:t>
      </w:r>
    </w:p>
    <w:p w14:paraId="1A24E874" w14:textId="77777777" w:rsidR="002F1F37" w:rsidRDefault="002F1F37">
      <w:pPr>
        <w:pStyle w:val="Amain"/>
      </w:pPr>
      <w:r>
        <w:tab/>
        <w:t>(2)</w:t>
      </w:r>
      <w:r>
        <w:tab/>
        <w:t>A document referred to in subsection (1) that is made available for public inspection shall not specify a suppressed address.</w:t>
      </w:r>
    </w:p>
    <w:p w14:paraId="14F66377" w14:textId="77777777" w:rsidR="002F1F37" w:rsidRDefault="002F1F37">
      <w:pPr>
        <w:pStyle w:val="AH5Sec"/>
      </w:pPr>
      <w:bookmarkStart w:id="184" w:name="_Toc83817041"/>
      <w:r w:rsidRPr="00CD60EA">
        <w:rPr>
          <w:rStyle w:val="CharSectNo"/>
        </w:rPr>
        <w:t>139</w:t>
      </w:r>
      <w:r>
        <w:tab/>
        <w:t>Receipt of declaration voting papers</w:t>
      </w:r>
      <w:bookmarkEnd w:id="184"/>
    </w:p>
    <w:p w14:paraId="4B52897C" w14:textId="77777777" w:rsidR="002F1F37" w:rsidRDefault="002F1F37" w:rsidP="00B20FC9">
      <w:pPr>
        <w:pStyle w:val="Amain"/>
        <w:keepNext/>
      </w:pPr>
      <w:r>
        <w:tab/>
        <w:t>(1)</w:t>
      </w:r>
      <w:r>
        <w:tab/>
        <w:t>An officer who receives completed voting papers in relation to a vote cast under section 136A shall—</w:t>
      </w:r>
    </w:p>
    <w:p w14:paraId="3871338D" w14:textId="77777777" w:rsidR="002F1F37" w:rsidRDefault="002F1F37">
      <w:pPr>
        <w:pStyle w:val="Apara"/>
      </w:pPr>
      <w:r>
        <w:tab/>
        <w:t>(a)</w:t>
      </w:r>
      <w:r>
        <w:tab/>
        <w:t>endorse the time and date of receipt on the envelope; and</w:t>
      </w:r>
    </w:p>
    <w:p w14:paraId="69D36DC1" w14:textId="77777777" w:rsidR="002F1F37" w:rsidRDefault="002F1F37">
      <w:pPr>
        <w:pStyle w:val="Apara"/>
        <w:keepNext/>
      </w:pPr>
      <w:r>
        <w:tab/>
        <w:t>(b)</w:t>
      </w:r>
      <w:r>
        <w:tab/>
        <w:t>if the officer is not the commissioner—give the papers to the commissioner or an authorised officer.</w:t>
      </w:r>
    </w:p>
    <w:p w14:paraId="6F267487" w14:textId="77777777" w:rsidR="002F1F37" w:rsidRDefault="002F1F37">
      <w:pPr>
        <w:pStyle w:val="aNote"/>
      </w:pPr>
      <w:r>
        <w:rPr>
          <w:rStyle w:val="charItals"/>
        </w:rPr>
        <w:t>Note</w:t>
      </w:r>
      <w:r>
        <w:rPr>
          <w:rStyle w:val="charItals"/>
        </w:rPr>
        <w:tab/>
      </w:r>
      <w:r>
        <w:t>For restrictions on sending completed ballot and voting papers by fax, see s 329.</w:t>
      </w:r>
    </w:p>
    <w:p w14:paraId="31516311" w14:textId="77777777" w:rsidR="002F1F37" w:rsidRDefault="002F1F37">
      <w:pPr>
        <w:pStyle w:val="Amain"/>
      </w:pPr>
      <w:r>
        <w:tab/>
        <w:t>(2)</w:t>
      </w:r>
      <w:r>
        <w:tab/>
        <w:t>The commissioner shall keep the papers in safe custody for the purposes of scrutiny under part 12.</w:t>
      </w:r>
    </w:p>
    <w:p w14:paraId="1A525F1E" w14:textId="77777777" w:rsidR="002F1F37" w:rsidRDefault="002F1F37">
      <w:pPr>
        <w:pStyle w:val="AH5Sec"/>
      </w:pPr>
      <w:bookmarkStart w:id="185" w:name="_Toc83817042"/>
      <w:r w:rsidRPr="00CD60EA">
        <w:rPr>
          <w:rStyle w:val="CharSectNo"/>
        </w:rPr>
        <w:t>140</w:t>
      </w:r>
      <w:r>
        <w:tab/>
        <w:t>Registered declaration voters</w:t>
      </w:r>
      <w:bookmarkEnd w:id="185"/>
    </w:p>
    <w:p w14:paraId="6517B080" w14:textId="77777777" w:rsidR="002F1F37" w:rsidRDefault="002F1F37">
      <w:pPr>
        <w:pStyle w:val="Amain"/>
      </w:pPr>
      <w:r>
        <w:tab/>
        <w:t>(1)</w:t>
      </w:r>
      <w:r>
        <w:tab/>
        <w:t>The commissioner shall keep a register, called the register of declaration voters.</w:t>
      </w:r>
    </w:p>
    <w:p w14:paraId="58DB1DF4" w14:textId="77777777" w:rsidR="002F1F37" w:rsidRDefault="002F1F37">
      <w:pPr>
        <w:pStyle w:val="Amain"/>
      </w:pPr>
      <w:r>
        <w:tab/>
        <w:t>(2)</w:t>
      </w:r>
      <w:r>
        <w:tab/>
        <w:t>The register may be kept electronically.</w:t>
      </w:r>
    </w:p>
    <w:p w14:paraId="6918F25B" w14:textId="1C89A63D" w:rsidR="002F1F37" w:rsidRDefault="002F1F37">
      <w:pPr>
        <w:pStyle w:val="Amain"/>
      </w:pPr>
      <w:r>
        <w:tab/>
        <w:t>(3)</w:t>
      </w:r>
      <w:r>
        <w:tab/>
        <w:t xml:space="preserve">If an elector is registered as a general postal voter under the </w:t>
      </w:r>
      <w:hyperlink r:id="rId132" w:tooltip="Act 1918 No 27 (Cwlth)" w:history="1">
        <w:r w:rsidR="00870A52" w:rsidRPr="00F3038E">
          <w:rPr>
            <w:rStyle w:val="charCitHyperlinkAbbrev"/>
          </w:rPr>
          <w:t>Commonwealth Electoral Act</w:t>
        </w:r>
      </w:hyperlink>
      <w:r>
        <w:t>—</w:t>
      </w:r>
    </w:p>
    <w:p w14:paraId="7D16694B" w14:textId="77777777" w:rsidR="002F1F37" w:rsidRDefault="002F1F37">
      <w:pPr>
        <w:pStyle w:val="Apara"/>
      </w:pPr>
      <w:r>
        <w:tab/>
        <w:t>(a)</w:t>
      </w:r>
      <w:r>
        <w:tab/>
        <w:t>the elector shall be taken to be a registered declaration voter for this Act; and</w:t>
      </w:r>
    </w:p>
    <w:p w14:paraId="5FD25316" w14:textId="67BB4315" w:rsidR="002F1F37" w:rsidRDefault="002F1F37">
      <w:pPr>
        <w:pStyle w:val="Apara"/>
      </w:pPr>
      <w:r>
        <w:tab/>
        <w:t>(b)</w:t>
      </w:r>
      <w:r>
        <w:tab/>
        <w:t xml:space="preserve">the particulars so registered under the </w:t>
      </w:r>
      <w:hyperlink r:id="rId133" w:tooltip="Act 1918 No 27 (Cwlth)" w:history="1">
        <w:r w:rsidR="00870A52" w:rsidRPr="00F3038E">
          <w:rPr>
            <w:rStyle w:val="charCitHyperlinkAbbrev"/>
          </w:rPr>
          <w:t>Commonwealth Electoral Act</w:t>
        </w:r>
      </w:hyperlink>
      <w:r>
        <w:t xml:space="preserve"> in relation to the elector shall, so far as practicable, be taken to be entered on the register kept under this Act.</w:t>
      </w:r>
    </w:p>
    <w:p w14:paraId="22CA621D" w14:textId="77777777" w:rsidR="002F1F37" w:rsidRDefault="002F1F37">
      <w:pPr>
        <w:pStyle w:val="Amain"/>
        <w:keepNext/>
      </w:pPr>
      <w:r>
        <w:lastRenderedPageBreak/>
        <w:tab/>
        <w:t>(4)</w:t>
      </w:r>
      <w:r>
        <w:tab/>
        <w:t>The register shall contain the following particulars in relation to each elector to whom subsection (3) applies:</w:t>
      </w:r>
    </w:p>
    <w:p w14:paraId="4922B452" w14:textId="77777777" w:rsidR="002F1F37" w:rsidRDefault="002F1F37">
      <w:pPr>
        <w:pStyle w:val="Apara"/>
      </w:pPr>
      <w:r>
        <w:tab/>
        <w:t>(a)</w:t>
      </w:r>
      <w:r>
        <w:tab/>
        <w:t>surname or family name;</w:t>
      </w:r>
    </w:p>
    <w:p w14:paraId="536C9A0F" w14:textId="77777777" w:rsidR="002F1F37" w:rsidRDefault="002F1F37">
      <w:pPr>
        <w:pStyle w:val="Apara"/>
      </w:pPr>
      <w:r>
        <w:tab/>
        <w:t>(b)</w:t>
      </w:r>
      <w:r>
        <w:tab/>
        <w:t xml:space="preserve">each given name; </w:t>
      </w:r>
    </w:p>
    <w:p w14:paraId="085F1D5A" w14:textId="77777777" w:rsidR="002F1F37" w:rsidRDefault="002F1F37">
      <w:pPr>
        <w:pStyle w:val="Apara"/>
      </w:pPr>
      <w:r>
        <w:tab/>
        <w:t>(c)</w:t>
      </w:r>
      <w:r>
        <w:tab/>
        <w:t>address, other than—</w:t>
      </w:r>
    </w:p>
    <w:p w14:paraId="43F5A863" w14:textId="77777777" w:rsidR="002F1F37" w:rsidRDefault="002F1F37">
      <w:pPr>
        <w:pStyle w:val="Asubpara"/>
      </w:pPr>
      <w:r>
        <w:tab/>
        <w:t>(i)</w:t>
      </w:r>
      <w:r>
        <w:tab/>
        <w:t>that of an eligible overseas elector; or</w:t>
      </w:r>
    </w:p>
    <w:p w14:paraId="4249BBA0" w14:textId="77777777" w:rsidR="002F1F37" w:rsidRDefault="002F1F37">
      <w:pPr>
        <w:pStyle w:val="Asubpara"/>
      </w:pPr>
      <w:r>
        <w:tab/>
        <w:t>(ii)</w:t>
      </w:r>
      <w:r>
        <w:tab/>
        <w:t>a suppressed address.</w:t>
      </w:r>
    </w:p>
    <w:p w14:paraId="21AFC4EA" w14:textId="77777777" w:rsidR="002F1F37" w:rsidRDefault="002F1F37">
      <w:pPr>
        <w:pStyle w:val="AH5Sec"/>
      </w:pPr>
      <w:bookmarkStart w:id="186" w:name="_Toc83817043"/>
      <w:r w:rsidRPr="00CD60EA">
        <w:rPr>
          <w:rStyle w:val="CharSectNo"/>
        </w:rPr>
        <w:t>141</w:t>
      </w:r>
      <w:r>
        <w:tab/>
        <w:t>Issue of voting papers to registered declaration voters</w:t>
      </w:r>
      <w:bookmarkEnd w:id="186"/>
    </w:p>
    <w:p w14:paraId="6F220C0A" w14:textId="77777777" w:rsidR="002F1F37" w:rsidRDefault="002F1F37">
      <w:pPr>
        <w:pStyle w:val="Amainreturn"/>
        <w:keepNext/>
      </w:pPr>
      <w:r>
        <w:t>As soon as practicable after the beginning of the pre-election period</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for an election, the commissioner shall post to each elector enrolled for the electorate in which the election is to be held who is a registered declaration voter declaration voting papers for the election.</w:t>
      </w:r>
    </w:p>
    <w:p w14:paraId="0834BCF8" w14:textId="77777777" w:rsidR="002F1F37" w:rsidRDefault="002F1F37">
      <w:pPr>
        <w:pStyle w:val="aNote"/>
        <w:rPr>
          <w:iCs/>
        </w:rPr>
      </w:pPr>
      <w:r w:rsidRPr="006B4777">
        <w:rPr>
          <w:rStyle w:val="charItals"/>
        </w:rPr>
        <w:t>Note</w:t>
      </w:r>
      <w:r w:rsidRPr="006B4777">
        <w:rPr>
          <w:rStyle w:val="charItals"/>
        </w:rPr>
        <w:tab/>
      </w:r>
      <w:r>
        <w:rPr>
          <w:iCs/>
        </w:rPr>
        <w:t>Section 144A deals with how to cast a postal vote.</w:t>
      </w:r>
    </w:p>
    <w:p w14:paraId="6A4227C5" w14:textId="77777777" w:rsidR="002F1F37" w:rsidRDefault="002F1F37">
      <w:pPr>
        <w:pStyle w:val="AH5Sec"/>
      </w:pPr>
      <w:bookmarkStart w:id="187" w:name="_Toc83817044"/>
      <w:r w:rsidRPr="00CD60EA">
        <w:rPr>
          <w:rStyle w:val="CharSectNo"/>
        </w:rPr>
        <w:t>142</w:t>
      </w:r>
      <w:r>
        <w:tab/>
        <w:t>Correcting formal errors</w:t>
      </w:r>
      <w:bookmarkEnd w:id="187"/>
    </w:p>
    <w:p w14:paraId="06FC9AD2" w14:textId="77777777" w:rsidR="002F1F37" w:rsidRDefault="002F1F37" w:rsidP="00E82B9A">
      <w:pPr>
        <w:pStyle w:val="Amainreturn"/>
        <w:keepNext/>
      </w:pPr>
      <w:r>
        <w:t>If an officer is satisfied that—</w:t>
      </w:r>
    </w:p>
    <w:p w14:paraId="23CC0D22" w14:textId="77777777" w:rsidR="002F1F37" w:rsidRDefault="002F1F37">
      <w:pPr>
        <w:pStyle w:val="Apara"/>
      </w:pPr>
      <w:r>
        <w:tab/>
        <w:t>(a)</w:t>
      </w:r>
      <w:r>
        <w:tab/>
        <w:t>an application for  declaration voting papers for postal voting; or</w:t>
      </w:r>
    </w:p>
    <w:p w14:paraId="66209695" w14:textId="77777777" w:rsidR="002F1F37" w:rsidRDefault="002F1F37">
      <w:pPr>
        <w:pStyle w:val="Apara"/>
      </w:pPr>
      <w:r>
        <w:tab/>
        <w:t>(b)</w:t>
      </w:r>
      <w:r>
        <w:tab/>
        <w:t>the declaration or certificate in completed declaration voting papers;</w:t>
      </w:r>
    </w:p>
    <w:p w14:paraId="0B3DCC0A" w14:textId="77777777" w:rsidR="002F1F37" w:rsidRDefault="002F1F37">
      <w:pPr>
        <w:pStyle w:val="Amainreturn"/>
      </w:pPr>
      <w:r>
        <w:t>contains a formal error, the officer may amend the application, declaration or certificate to correct the error.</w:t>
      </w:r>
    </w:p>
    <w:p w14:paraId="5CC9636A" w14:textId="77777777" w:rsidR="002F1F37" w:rsidRDefault="002F1F37">
      <w:pPr>
        <w:pStyle w:val="AH5Sec"/>
      </w:pPr>
      <w:bookmarkStart w:id="188" w:name="_Toc83817045"/>
      <w:r w:rsidRPr="00CD60EA">
        <w:rPr>
          <w:rStyle w:val="CharSectNo"/>
        </w:rPr>
        <w:t>143</w:t>
      </w:r>
      <w:r>
        <w:tab/>
        <w:t>Soliciting applications for postal declaration votes</w:t>
      </w:r>
      <w:bookmarkEnd w:id="188"/>
    </w:p>
    <w:p w14:paraId="34F7B3CC" w14:textId="77777777" w:rsidR="002F1F37" w:rsidRDefault="002F1F37" w:rsidP="009863F0">
      <w:pPr>
        <w:pStyle w:val="Amain"/>
        <w:keepNext/>
      </w:pPr>
      <w:r>
        <w:tab/>
        <w:t>(1)</w:t>
      </w:r>
      <w:r>
        <w:tab/>
        <w:t>A person commits an offence if the person—</w:t>
      </w:r>
    </w:p>
    <w:p w14:paraId="1DB96E3B" w14:textId="77777777" w:rsidR="002F1F37" w:rsidRDefault="002F1F37">
      <w:pPr>
        <w:pStyle w:val="Apara"/>
      </w:pPr>
      <w:r>
        <w:tab/>
        <w:t>(a)</w:t>
      </w:r>
      <w:r>
        <w:tab/>
        <w:t>applies for declaration voting papers for postal voting for an election for someone else; and</w:t>
      </w:r>
    </w:p>
    <w:p w14:paraId="6DC68E18" w14:textId="77777777" w:rsidR="002F1F37" w:rsidRDefault="002F1F37">
      <w:pPr>
        <w:pStyle w:val="Apara"/>
        <w:keepNext/>
      </w:pPr>
      <w:r>
        <w:lastRenderedPageBreak/>
        <w:tab/>
        <w:t>(b)</w:t>
      </w:r>
      <w:r>
        <w:tab/>
        <w:t>does not have the other person’s consent to make the application.</w:t>
      </w:r>
    </w:p>
    <w:p w14:paraId="7546258D" w14:textId="77777777" w:rsidR="002F1F37" w:rsidRDefault="002F1F37" w:rsidP="00E37210">
      <w:pPr>
        <w:pStyle w:val="Penalty"/>
      </w:pPr>
      <w:r>
        <w:t>Maximum penalty:  30 penalty units.</w:t>
      </w:r>
    </w:p>
    <w:p w14:paraId="1F1B95B9" w14:textId="77777777" w:rsidR="002F1F37" w:rsidRDefault="002F1F37" w:rsidP="00E37210">
      <w:pPr>
        <w:pStyle w:val="Amain"/>
        <w:keepNext/>
      </w:pPr>
      <w:r>
        <w:tab/>
        <w:t>(2)</w:t>
      </w:r>
      <w:r>
        <w:tab/>
        <w:t>A person commits an offence if the person does anything to induce someone else—</w:t>
      </w:r>
    </w:p>
    <w:p w14:paraId="004BABA9" w14:textId="77777777" w:rsidR="002F1F37" w:rsidRDefault="002F1F37">
      <w:pPr>
        <w:pStyle w:val="Apara"/>
      </w:pPr>
      <w:r>
        <w:tab/>
        <w:t>(a)</w:t>
      </w:r>
      <w:r>
        <w:tab/>
        <w:t>to complete an application form for declaration voting papers for postal voting; and</w:t>
      </w:r>
    </w:p>
    <w:p w14:paraId="72051083" w14:textId="77777777" w:rsidR="002F1F37" w:rsidRDefault="002F1F37">
      <w:pPr>
        <w:pStyle w:val="Apara"/>
        <w:keepNext/>
      </w:pPr>
      <w:r>
        <w:tab/>
        <w:t>(b)</w:t>
      </w:r>
      <w:r>
        <w:tab/>
        <w:t>to return the completed form to an address that is not an address authorised by the commissioner.</w:t>
      </w:r>
    </w:p>
    <w:p w14:paraId="4757728B" w14:textId="77777777" w:rsidR="002F1F37" w:rsidRDefault="002F1F37">
      <w:pPr>
        <w:pStyle w:val="Penalty"/>
      </w:pPr>
      <w:r>
        <w:t>Maximum penalty: 30 penalty units.</w:t>
      </w:r>
    </w:p>
    <w:p w14:paraId="00D21797" w14:textId="77777777" w:rsidR="002F1F37" w:rsidRDefault="002F1F37">
      <w:pPr>
        <w:pStyle w:val="Amain"/>
        <w:keepNext/>
      </w:pPr>
      <w:r>
        <w:tab/>
        <w:t>(3)</w:t>
      </w:r>
      <w:r>
        <w:tab/>
        <w:t>A person commits an offence if the person does anything to induce someone else to complete an application form for declaration voting papers for postal voting that is not the form approved under section 340A for the application form.</w:t>
      </w:r>
    </w:p>
    <w:p w14:paraId="16DFAE36" w14:textId="77777777" w:rsidR="002F1F37" w:rsidRDefault="002F1F37">
      <w:pPr>
        <w:pStyle w:val="Penalty"/>
      </w:pPr>
      <w:r>
        <w:t>Maximum penalty: 30 penalty units.</w:t>
      </w:r>
    </w:p>
    <w:p w14:paraId="1E2B037F" w14:textId="77777777" w:rsidR="002F1F37" w:rsidRDefault="002F1F37">
      <w:pPr>
        <w:pStyle w:val="AH5Sec"/>
      </w:pPr>
      <w:bookmarkStart w:id="189" w:name="_Toc83817046"/>
      <w:r w:rsidRPr="00CD60EA">
        <w:rPr>
          <w:rStyle w:val="CharSectNo"/>
        </w:rPr>
        <w:t>144</w:t>
      </w:r>
      <w:r>
        <w:tab/>
        <w:t>Transmission of applications for postal declaration votes</w:t>
      </w:r>
      <w:bookmarkEnd w:id="189"/>
    </w:p>
    <w:p w14:paraId="7331CEC0" w14:textId="77777777" w:rsidR="002F1F37" w:rsidRDefault="002F1F37" w:rsidP="006F6034">
      <w:pPr>
        <w:pStyle w:val="Amainreturn"/>
        <w:keepNext/>
        <w:keepLines/>
      </w:pPr>
      <w:r>
        <w:t>A person who accepts for transmission to the commissioner a completed application for declaration voting papers for postal voting shall transmit the application to the commissioner as soon as practicable.</w:t>
      </w:r>
    </w:p>
    <w:p w14:paraId="58D5995E" w14:textId="77777777" w:rsidR="002F1F37" w:rsidRDefault="002F1F37" w:rsidP="006F6034">
      <w:pPr>
        <w:pStyle w:val="Penalty"/>
      </w:pPr>
      <w:r>
        <w:t>Maximum penalty: 10 penalty units.</w:t>
      </w:r>
    </w:p>
    <w:p w14:paraId="156985E4" w14:textId="77777777" w:rsidR="002F1F37" w:rsidRDefault="002F1F37">
      <w:pPr>
        <w:pStyle w:val="AH5Sec"/>
      </w:pPr>
      <w:bookmarkStart w:id="190" w:name="_Toc83817047"/>
      <w:r w:rsidRPr="00CD60EA">
        <w:rPr>
          <w:rStyle w:val="CharSectNo"/>
        </w:rPr>
        <w:t>144A</w:t>
      </w:r>
      <w:r>
        <w:tab/>
        <w:t>Requirements for casting postal votes</w:t>
      </w:r>
      <w:bookmarkEnd w:id="190"/>
    </w:p>
    <w:p w14:paraId="0C422E09" w14:textId="77777777" w:rsidR="002F1F37" w:rsidRDefault="002F1F37">
      <w:pPr>
        <w:pStyle w:val="Amain"/>
      </w:pPr>
      <w:r>
        <w:tab/>
        <w:t>(1)</w:t>
      </w:r>
      <w:r>
        <w:tab/>
        <w:t>This section applies to a person if the person has received declaration voting papers for an election under section 136A (Applications for postal voting papers) or section 141 (Issue of voting papers to registered declaration voters).</w:t>
      </w:r>
    </w:p>
    <w:p w14:paraId="61ECB734" w14:textId="77777777" w:rsidR="003911E0" w:rsidRPr="002F50A3" w:rsidRDefault="003911E0" w:rsidP="005A511E">
      <w:pPr>
        <w:pStyle w:val="Amain"/>
        <w:keepNext/>
        <w:rPr>
          <w:lang w:eastAsia="en-AU"/>
        </w:rPr>
      </w:pPr>
      <w:r w:rsidRPr="002F50A3">
        <w:rPr>
          <w:lang w:eastAsia="en-AU"/>
        </w:rPr>
        <w:lastRenderedPageBreak/>
        <w:tab/>
        <w:t>(2)</w:t>
      </w:r>
      <w:r w:rsidRPr="002F50A3">
        <w:rPr>
          <w:lang w:eastAsia="en-AU"/>
        </w:rPr>
        <w:tab/>
        <w:t>To cast a postal vote, the person must—</w:t>
      </w:r>
    </w:p>
    <w:p w14:paraId="513D3EF9" w14:textId="77777777" w:rsidR="003911E0" w:rsidRPr="002F50A3" w:rsidRDefault="003911E0" w:rsidP="003911E0">
      <w:pPr>
        <w:pStyle w:val="Apara"/>
        <w:rPr>
          <w:lang w:eastAsia="en-AU"/>
        </w:rPr>
      </w:pPr>
      <w:r w:rsidRPr="002F50A3">
        <w:rPr>
          <w:lang w:eastAsia="en-AU"/>
        </w:rPr>
        <w:tab/>
        <w:t>(a)</w:t>
      </w:r>
      <w:r w:rsidRPr="002F50A3">
        <w:rPr>
          <w:lang w:eastAsia="en-AU"/>
        </w:rPr>
        <w:tab/>
        <w:t>complete and sign the declaration</w:t>
      </w:r>
      <w:r w:rsidRPr="002F50A3">
        <w:rPr>
          <w:szCs w:val="24"/>
          <w:lang w:eastAsia="en-AU"/>
        </w:rPr>
        <w:t>; and</w:t>
      </w:r>
    </w:p>
    <w:p w14:paraId="35A5C4AD" w14:textId="77777777" w:rsidR="003911E0" w:rsidRPr="002F50A3" w:rsidRDefault="003911E0" w:rsidP="003911E0">
      <w:pPr>
        <w:pStyle w:val="Apara"/>
        <w:rPr>
          <w:lang w:eastAsia="en-AU"/>
        </w:rPr>
      </w:pPr>
      <w:r w:rsidRPr="002F50A3">
        <w:rPr>
          <w:lang w:eastAsia="en-AU"/>
        </w:rPr>
        <w:tab/>
        <w:t>(b)</w:t>
      </w:r>
      <w:r w:rsidRPr="002F50A3">
        <w:rPr>
          <w:lang w:eastAsia="en-AU"/>
        </w:rPr>
        <w:tab/>
        <w:t>mark the person’s vote on the ballot paper; and</w:t>
      </w:r>
    </w:p>
    <w:p w14:paraId="3377021B" w14:textId="77777777" w:rsidR="003911E0" w:rsidRPr="002F50A3" w:rsidRDefault="003911E0" w:rsidP="003911E0">
      <w:pPr>
        <w:pStyle w:val="Apara"/>
        <w:rPr>
          <w:lang w:eastAsia="en-AU"/>
        </w:rPr>
      </w:pPr>
      <w:r w:rsidRPr="002F50A3">
        <w:rPr>
          <w:lang w:eastAsia="en-AU"/>
        </w:rPr>
        <w:tab/>
        <w:t>(c)</w:t>
      </w:r>
      <w:r w:rsidRPr="002F50A3">
        <w:rPr>
          <w:lang w:eastAsia="en-AU"/>
        </w:rPr>
        <w:tab/>
        <w:t>fold the ballot paper, place it in the envelope addressed to the commissioner and fasten the envelope; and</w:t>
      </w:r>
    </w:p>
    <w:p w14:paraId="779896CE" w14:textId="77777777" w:rsidR="003911E0" w:rsidRPr="002F50A3" w:rsidRDefault="003911E0" w:rsidP="003911E0">
      <w:pPr>
        <w:pStyle w:val="Apara"/>
        <w:rPr>
          <w:lang w:eastAsia="en-AU"/>
        </w:rPr>
      </w:pPr>
      <w:r w:rsidRPr="002F50A3">
        <w:rPr>
          <w:lang w:eastAsia="en-AU"/>
        </w:rPr>
        <w:tab/>
        <w:t>(d)</w:t>
      </w:r>
      <w:r w:rsidRPr="002F50A3">
        <w:rPr>
          <w:lang w:eastAsia="en-AU"/>
        </w:rPr>
        <w:tab/>
        <w:t>either—</w:t>
      </w:r>
    </w:p>
    <w:p w14:paraId="33DE443D" w14:textId="77777777" w:rsidR="003911E0" w:rsidRPr="002F50A3" w:rsidRDefault="003911E0" w:rsidP="003911E0">
      <w:pPr>
        <w:pStyle w:val="Asubpara"/>
        <w:rPr>
          <w:lang w:eastAsia="en-AU"/>
        </w:rPr>
      </w:pPr>
      <w:r w:rsidRPr="002F50A3">
        <w:rPr>
          <w:lang w:eastAsia="en-AU"/>
        </w:rPr>
        <w:tab/>
        <w:t>(i)</w:t>
      </w:r>
      <w:r w:rsidRPr="002F50A3">
        <w:rPr>
          <w:lang w:eastAsia="en-AU"/>
        </w:rPr>
        <w:tab/>
        <w:t xml:space="preserve">post the envelope and contents to the commissioner </w:t>
      </w:r>
      <w:r w:rsidRPr="002F50A3">
        <w:rPr>
          <w:szCs w:val="24"/>
          <w:lang w:eastAsia="en-AU"/>
        </w:rPr>
        <w:t>before polling day; or</w:t>
      </w:r>
    </w:p>
    <w:p w14:paraId="70ECA51C" w14:textId="77777777" w:rsidR="003911E0" w:rsidRPr="002F50A3" w:rsidRDefault="003911E0" w:rsidP="003911E0">
      <w:pPr>
        <w:pStyle w:val="Asubpara"/>
        <w:rPr>
          <w:lang w:eastAsia="en-AU"/>
        </w:rPr>
      </w:pPr>
      <w:r w:rsidRPr="002F50A3">
        <w:rPr>
          <w:lang w:eastAsia="en-AU"/>
        </w:rPr>
        <w:tab/>
        <w:t>(ii)</w:t>
      </w:r>
      <w:r w:rsidRPr="002F50A3">
        <w:rPr>
          <w:lang w:eastAsia="en-AU"/>
        </w:rPr>
        <w:tab/>
        <w:t>give the envelope and contents to the commissioner or another officer by polling day.</w:t>
      </w:r>
    </w:p>
    <w:p w14:paraId="418711EB" w14:textId="77777777" w:rsidR="003911E0" w:rsidRPr="002F50A3" w:rsidRDefault="003911E0" w:rsidP="003911E0">
      <w:pPr>
        <w:pStyle w:val="aNote"/>
      </w:pPr>
      <w:r w:rsidRPr="006B4777">
        <w:rPr>
          <w:rStyle w:val="charItals"/>
        </w:rPr>
        <w:t>Note</w:t>
      </w:r>
      <w:r w:rsidRPr="006B4777">
        <w:rPr>
          <w:rStyle w:val="charItals"/>
        </w:rPr>
        <w:tab/>
      </w:r>
      <w:r w:rsidRPr="002F50A3">
        <w:rPr>
          <w:lang w:eastAsia="en-AU"/>
        </w:rPr>
        <w:t>For restrictions on sending completed ballot and voting papers by fax, see s 329.</w:t>
      </w:r>
    </w:p>
    <w:p w14:paraId="75C729D4" w14:textId="77777777" w:rsidR="002F1F37" w:rsidRDefault="002F1F37">
      <w:pPr>
        <w:pStyle w:val="Amain"/>
      </w:pPr>
      <w:r>
        <w:tab/>
        <w:t>(3)</w:t>
      </w:r>
      <w:r>
        <w:tab/>
        <w:t>This section is subject to section 156 (Assistance to voters).</w:t>
      </w:r>
    </w:p>
    <w:p w14:paraId="749C9276" w14:textId="77777777" w:rsidR="002F1F37" w:rsidRDefault="002F1F37">
      <w:pPr>
        <w:pStyle w:val="AH5Sec"/>
      </w:pPr>
      <w:bookmarkStart w:id="191" w:name="_Toc83817048"/>
      <w:r w:rsidRPr="00CD60EA">
        <w:rPr>
          <w:rStyle w:val="CharSectNo"/>
        </w:rPr>
        <w:t>145</w:t>
      </w:r>
      <w:r>
        <w:tab/>
        <w:t>Interference with declaration voting</w:t>
      </w:r>
      <w:bookmarkEnd w:id="191"/>
    </w:p>
    <w:p w14:paraId="35ABC12A" w14:textId="77777777" w:rsidR="002F1F37" w:rsidRDefault="002F1F37" w:rsidP="00E82B9A">
      <w:pPr>
        <w:pStyle w:val="Amainreturn"/>
        <w:keepNext/>
      </w:pPr>
      <w:r>
        <w:t>Except for section 156, or at the request of the elector, a person shall not, without reasonable excuse—</w:t>
      </w:r>
    </w:p>
    <w:p w14:paraId="191E2B52" w14:textId="77777777" w:rsidR="002F1F37" w:rsidRDefault="002F1F37">
      <w:pPr>
        <w:pStyle w:val="Apara"/>
      </w:pPr>
      <w:r>
        <w:tab/>
        <w:t>(a)</w:t>
      </w:r>
      <w:r>
        <w:tab/>
        <w:t>communicate with an elector while he or she is casting a declaration vote; or</w:t>
      </w:r>
    </w:p>
    <w:p w14:paraId="3570B212" w14:textId="77777777" w:rsidR="002F1F37" w:rsidRDefault="002F1F37">
      <w:pPr>
        <w:pStyle w:val="Apara"/>
      </w:pPr>
      <w:r>
        <w:tab/>
        <w:t>(b)</w:t>
      </w:r>
      <w:r>
        <w:tab/>
        <w:t>interfere with an elector’s casting of a declaration vote; or</w:t>
      </w:r>
    </w:p>
    <w:p w14:paraId="3F6C28BE" w14:textId="77777777" w:rsidR="002F1F37" w:rsidRDefault="002F1F37">
      <w:pPr>
        <w:pStyle w:val="Apara"/>
      </w:pPr>
      <w:r>
        <w:tab/>
        <w:t>(c)</w:t>
      </w:r>
      <w:r>
        <w:tab/>
        <w:t>do anything to find out how an elector voted by declaration vote; or</w:t>
      </w:r>
    </w:p>
    <w:p w14:paraId="3363D073" w14:textId="77777777" w:rsidR="002F1F37" w:rsidRDefault="002F1F37">
      <w:pPr>
        <w:pStyle w:val="Apara"/>
        <w:keepNext/>
      </w:pPr>
      <w:r>
        <w:tab/>
        <w:t>(d)</w:t>
      </w:r>
      <w:r>
        <w:tab/>
        <w:t>enable any other person to find out how an elector voted by declaration vote.</w:t>
      </w:r>
    </w:p>
    <w:p w14:paraId="174093F0" w14:textId="77777777" w:rsidR="002F1F37" w:rsidRDefault="002F1F37">
      <w:pPr>
        <w:pStyle w:val="Penalty"/>
      </w:pPr>
      <w:r>
        <w:t>Maximum penalty: 30 penalty units.</w:t>
      </w:r>
    </w:p>
    <w:p w14:paraId="23780E98" w14:textId="77777777" w:rsidR="002F1F37" w:rsidRDefault="002F1F37" w:rsidP="005A511E">
      <w:pPr>
        <w:pStyle w:val="AH5Sec"/>
      </w:pPr>
      <w:bookmarkStart w:id="192" w:name="_Toc83817049"/>
      <w:r w:rsidRPr="00CD60EA">
        <w:rPr>
          <w:rStyle w:val="CharSectNo"/>
        </w:rPr>
        <w:lastRenderedPageBreak/>
        <w:t>146</w:t>
      </w:r>
      <w:r>
        <w:tab/>
        <w:t>Soliciting completed declaration votes</w:t>
      </w:r>
      <w:bookmarkEnd w:id="192"/>
    </w:p>
    <w:p w14:paraId="4FD49DBB" w14:textId="77777777" w:rsidR="002F1F37" w:rsidRDefault="002F1F37">
      <w:pPr>
        <w:pStyle w:val="Amainreturn"/>
        <w:keepNext/>
      </w:pPr>
      <w:r>
        <w:t>A person shall not, without reasonable excuse, do anything for the purpose of inducing an elector to give to the person completed declaration voting papers.</w:t>
      </w:r>
    </w:p>
    <w:p w14:paraId="2AB3F7D6" w14:textId="77777777" w:rsidR="002F1F37" w:rsidRDefault="002F1F37">
      <w:pPr>
        <w:pStyle w:val="Penalty"/>
      </w:pPr>
      <w:r>
        <w:t>Maximum penalty: 30 penalty units.</w:t>
      </w:r>
    </w:p>
    <w:p w14:paraId="55378B9B" w14:textId="77777777" w:rsidR="002F1F37" w:rsidRDefault="002F1F37" w:rsidP="002C669F">
      <w:pPr>
        <w:pStyle w:val="AH5Sec"/>
      </w:pPr>
      <w:bookmarkStart w:id="193" w:name="_Toc83817050"/>
      <w:r w:rsidRPr="00CD60EA">
        <w:rPr>
          <w:rStyle w:val="CharSectNo"/>
        </w:rPr>
        <w:t>147</w:t>
      </w:r>
      <w:r>
        <w:tab/>
        <w:t>Transmission of completed declaration votes</w:t>
      </w:r>
      <w:bookmarkEnd w:id="193"/>
    </w:p>
    <w:p w14:paraId="4EF3A25C" w14:textId="77777777" w:rsidR="002F1F37" w:rsidRDefault="002F1F37">
      <w:pPr>
        <w:pStyle w:val="Amainreturn"/>
        <w:keepNext/>
      </w:pPr>
      <w:r>
        <w:t>A person who accepts for transmission to the commissioner completed declaration voting papers shall transmit them to the commissioner</w:t>
      </w:r>
      <w:r>
        <w:rPr>
          <w:b/>
        </w:rPr>
        <w:t xml:space="preserve"> </w:t>
      </w:r>
      <w:r>
        <w:t>as soon as practicable.</w:t>
      </w:r>
    </w:p>
    <w:p w14:paraId="73A87038" w14:textId="77777777" w:rsidR="002F1F37" w:rsidRDefault="002F1F37">
      <w:pPr>
        <w:pStyle w:val="Penalty"/>
      </w:pPr>
      <w:r>
        <w:t xml:space="preserve">Maximum penalty: 10 penalty units.   </w:t>
      </w:r>
    </w:p>
    <w:p w14:paraId="1FE61B84" w14:textId="77777777" w:rsidR="002F1F37" w:rsidRDefault="002F1F37">
      <w:pPr>
        <w:pStyle w:val="AH5Sec"/>
      </w:pPr>
      <w:bookmarkStart w:id="194" w:name="_Toc83817051"/>
      <w:r w:rsidRPr="00CD60EA">
        <w:rPr>
          <w:rStyle w:val="CharSectNo"/>
        </w:rPr>
        <w:t>148</w:t>
      </w:r>
      <w:r>
        <w:tab/>
        <w:t>Opening envelopes containing declaration votes</w:t>
      </w:r>
      <w:bookmarkEnd w:id="194"/>
    </w:p>
    <w:p w14:paraId="59BA6481" w14:textId="77777777" w:rsidR="002F1F37" w:rsidRDefault="002F1F37">
      <w:pPr>
        <w:pStyle w:val="Amainreturn"/>
        <w:keepNext/>
      </w:pPr>
      <w:r>
        <w:t>Unless authorised by or under this Act, a person shall not, without reasonable excuse, open an envelope that appears to contain a completed declaration vote.</w:t>
      </w:r>
    </w:p>
    <w:p w14:paraId="5EAE82A0" w14:textId="77777777" w:rsidR="002F1F37" w:rsidRDefault="002F1F37">
      <w:pPr>
        <w:pStyle w:val="Penalty"/>
        <w:keepNext/>
      </w:pPr>
      <w:r>
        <w:t>Maximum penalty: 5 penalty units.</w:t>
      </w:r>
    </w:p>
    <w:p w14:paraId="67D62531" w14:textId="77777777" w:rsidR="002F1F37" w:rsidRPr="00CD60EA" w:rsidRDefault="002F1F37">
      <w:pPr>
        <w:pStyle w:val="AH3Div"/>
      </w:pPr>
      <w:bookmarkStart w:id="195" w:name="_Toc83817052"/>
      <w:r w:rsidRPr="00CD60EA">
        <w:rPr>
          <w:rStyle w:val="CharDivNo"/>
        </w:rPr>
        <w:t>Division 10.5</w:t>
      </w:r>
      <w:r>
        <w:tab/>
      </w:r>
      <w:r w:rsidRPr="00CD60EA">
        <w:rPr>
          <w:rStyle w:val="CharDivText"/>
        </w:rPr>
        <w:t>Mobile polling</w:t>
      </w:r>
      <w:bookmarkEnd w:id="195"/>
    </w:p>
    <w:p w14:paraId="1D5DA650" w14:textId="77777777" w:rsidR="002F1F37" w:rsidRDefault="002F1F37">
      <w:pPr>
        <w:pStyle w:val="AH5Sec"/>
      </w:pPr>
      <w:bookmarkStart w:id="196" w:name="_Toc83817053"/>
      <w:r w:rsidRPr="00CD60EA">
        <w:rPr>
          <w:rStyle w:val="CharSectNo"/>
        </w:rPr>
        <w:t>149</w:t>
      </w:r>
      <w:r>
        <w:tab/>
        <w:t>Definitions for div 10.5</w:t>
      </w:r>
      <w:bookmarkEnd w:id="196"/>
    </w:p>
    <w:p w14:paraId="2CC218EA" w14:textId="77777777" w:rsidR="002F1F37" w:rsidRDefault="002F1F37">
      <w:pPr>
        <w:pStyle w:val="Amainreturn"/>
        <w:keepNext/>
      </w:pPr>
      <w:r>
        <w:t>In this division:</w:t>
      </w:r>
    </w:p>
    <w:p w14:paraId="2D429849" w14:textId="77777777" w:rsidR="002F1F37" w:rsidRDefault="002F1F37">
      <w:pPr>
        <w:pStyle w:val="aDef"/>
      </w:pPr>
      <w:r w:rsidRPr="006B4777">
        <w:rPr>
          <w:rStyle w:val="charBoldItals"/>
        </w:rPr>
        <w:t>special hospital</w:t>
      </w:r>
      <w:r>
        <w:t xml:space="preserve"> means a hospital declared under section 149A.</w:t>
      </w:r>
    </w:p>
    <w:p w14:paraId="6ED8E2BC" w14:textId="77777777" w:rsidR="002F1F37" w:rsidRDefault="002F1F37">
      <w:pPr>
        <w:pStyle w:val="aDef"/>
        <w:rPr>
          <w:color w:val="000000"/>
        </w:rPr>
      </w:pPr>
      <w:r w:rsidRPr="006B4777">
        <w:rPr>
          <w:rStyle w:val="charBoldItals"/>
        </w:rPr>
        <w:t>visiting officer</w:t>
      </w:r>
      <w:r>
        <w:rPr>
          <w:color w:val="000000"/>
        </w:rPr>
        <w:t xml:space="preserve"> means an officer who makes a visit referred to in section 150</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(2) or (3).</w:t>
      </w:r>
    </w:p>
    <w:p w14:paraId="117F4BAC" w14:textId="77777777" w:rsidR="002F1F37" w:rsidRDefault="002F1F37">
      <w:pPr>
        <w:pStyle w:val="AH5Sec"/>
      </w:pPr>
      <w:bookmarkStart w:id="197" w:name="_Toc83817054"/>
      <w:r w:rsidRPr="00CD60EA">
        <w:rPr>
          <w:rStyle w:val="CharSectNo"/>
        </w:rPr>
        <w:lastRenderedPageBreak/>
        <w:t>149A</w:t>
      </w:r>
      <w:r>
        <w:tab/>
        <w:t>Declaration of special hospitals</w:t>
      </w:r>
      <w:bookmarkEnd w:id="197"/>
    </w:p>
    <w:p w14:paraId="5B86C53F" w14:textId="77777777" w:rsidR="002F1F37" w:rsidRDefault="002F1F37" w:rsidP="00CD60EA">
      <w:pPr>
        <w:pStyle w:val="Amain"/>
        <w:keepNext/>
      </w:pPr>
      <w:r>
        <w:tab/>
        <w:t>(1)</w:t>
      </w:r>
      <w:r>
        <w:tab/>
        <w:t>The commissioner may declare a hospital that is not a polling place to be a special hospital for this division.</w:t>
      </w:r>
    </w:p>
    <w:p w14:paraId="5C49F1D4" w14:textId="77777777" w:rsidR="002F1F37" w:rsidRDefault="002F1F37">
      <w:pPr>
        <w:pStyle w:val="Amain"/>
        <w:keepNext/>
      </w:pPr>
      <w:r>
        <w:tab/>
        <w:t>(2)</w:t>
      </w:r>
      <w:r>
        <w:tab/>
        <w:t>A declaration is a notifiable instrument.</w:t>
      </w:r>
    </w:p>
    <w:p w14:paraId="1BCF3A18" w14:textId="16096891"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34" w:tooltip="A2001-14" w:history="1">
        <w:r w:rsidR="006B4777" w:rsidRPr="006B4777">
          <w:rPr>
            <w:rStyle w:val="charCitHyperlinkItal"/>
          </w:rPr>
          <w:t>Legislation Act 2001</w:t>
        </w:r>
      </w:hyperlink>
      <w:r>
        <w:t>.</w:t>
      </w:r>
    </w:p>
    <w:p w14:paraId="77F469A8" w14:textId="77777777" w:rsidR="002F1F37" w:rsidRDefault="002F1F37">
      <w:pPr>
        <w:pStyle w:val="AH5Sec"/>
      </w:pPr>
      <w:bookmarkStart w:id="198" w:name="_Toc83817055"/>
      <w:r w:rsidRPr="00CD60EA">
        <w:rPr>
          <w:rStyle w:val="CharSectNo"/>
        </w:rPr>
        <w:t>150</w:t>
      </w:r>
      <w:r>
        <w:tab/>
        <w:t>Mobile polling—institutions</w:t>
      </w:r>
      <w:bookmarkEnd w:id="198"/>
    </w:p>
    <w:p w14:paraId="7686420C" w14:textId="77777777" w:rsidR="002F1F37" w:rsidRDefault="002F1F37" w:rsidP="002C669F">
      <w:pPr>
        <w:pStyle w:val="Amain"/>
        <w:keepLines/>
      </w:pPr>
      <w:r>
        <w:tab/>
        <w:t>(1)</w:t>
      </w:r>
      <w:r>
        <w:tab/>
        <w:t>The OIC</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of a polling place that is a hospital shall arrange for an officer to visit patients at the hospital (other than outpatients) between 8 am and 6 pm on polling day for the purpose of taking their votes.</w:t>
      </w:r>
    </w:p>
    <w:p w14:paraId="17A0B57B" w14:textId="77777777" w:rsidR="002F1F37" w:rsidRDefault="002F1F37">
      <w:pPr>
        <w:pStyle w:val="Amain"/>
      </w:pPr>
      <w:r>
        <w:tab/>
        <w:t>(2)</w:t>
      </w:r>
      <w:r>
        <w:tab/>
        <w:t>The commissioner shall arrange for an officer to visit patients at a special hospital (other than outpatients) between 8 am and 6 pm—</w:t>
      </w:r>
    </w:p>
    <w:p w14:paraId="0B5EF18D" w14:textId="77777777" w:rsidR="002F1F37" w:rsidRDefault="002F1F37">
      <w:pPr>
        <w:pStyle w:val="Apara"/>
      </w:pPr>
      <w:r>
        <w:tab/>
        <w:t>(a)</w:t>
      </w:r>
      <w:r>
        <w:tab/>
        <w:t>on a day that is not more than 5 days before polling day; or</w:t>
      </w:r>
    </w:p>
    <w:p w14:paraId="546554BC" w14:textId="77777777" w:rsidR="002F1F37" w:rsidRDefault="002F1F37">
      <w:pPr>
        <w:pStyle w:val="Apara"/>
        <w:keepNext/>
      </w:pPr>
      <w:r>
        <w:tab/>
        <w:t>(b)</w:t>
      </w:r>
      <w:r>
        <w:tab/>
        <w:t>on polling day;</w:t>
      </w:r>
    </w:p>
    <w:p w14:paraId="4E709812" w14:textId="77777777" w:rsidR="002F1F37" w:rsidRDefault="002F1F37">
      <w:pPr>
        <w:pStyle w:val="Amainreturn"/>
      </w:pPr>
      <w:r>
        <w:t>for the purpose of taking their votes.</w:t>
      </w:r>
    </w:p>
    <w:p w14:paraId="5086DA55" w14:textId="77777777" w:rsidR="002F1F37" w:rsidRDefault="002F1F37">
      <w:pPr>
        <w:pStyle w:val="Amain"/>
      </w:pPr>
      <w:r>
        <w:tab/>
        <w:t>(3)</w:t>
      </w:r>
      <w:r>
        <w:tab/>
        <w:t>The commissioner may arrange for an officer to visit electors detained at a correctional centre to take their votes.</w:t>
      </w:r>
    </w:p>
    <w:p w14:paraId="6072C904" w14:textId="77777777" w:rsidR="002F1F37" w:rsidRDefault="002F1F37">
      <w:pPr>
        <w:pStyle w:val="Amain"/>
      </w:pPr>
      <w:r>
        <w:tab/>
        <w:t>(4)</w:t>
      </w:r>
      <w:r>
        <w:tab/>
        <w:t>A visit mentioned in subsection (3) must be made at a time, and in accordance with any conditions, arranged between the commissioner and the person in charge of the correctional centre.</w:t>
      </w:r>
    </w:p>
    <w:p w14:paraId="2E968C00" w14:textId="77777777" w:rsidR="002F1F37" w:rsidRDefault="002F1F37">
      <w:pPr>
        <w:pStyle w:val="AH5Sec"/>
      </w:pPr>
      <w:bookmarkStart w:id="199" w:name="_Toc83817056"/>
      <w:r w:rsidRPr="00CD60EA">
        <w:rPr>
          <w:rStyle w:val="CharSectNo"/>
        </w:rPr>
        <w:t>151</w:t>
      </w:r>
      <w:r>
        <w:tab/>
        <w:t>Functions of visiting officers</w:t>
      </w:r>
      <w:bookmarkEnd w:id="199"/>
    </w:p>
    <w:p w14:paraId="6085A4E7" w14:textId="77777777" w:rsidR="002F1F37" w:rsidRDefault="002F1F37">
      <w:pPr>
        <w:pStyle w:val="Amain"/>
      </w:pPr>
      <w:r>
        <w:tab/>
        <w:t>(1)</w:t>
      </w:r>
      <w:r>
        <w:tab/>
        <w:t>When visiting under section 150, the visiting officer—</w:t>
      </w:r>
    </w:p>
    <w:p w14:paraId="02142802" w14:textId="77777777" w:rsidR="002F1F37" w:rsidRDefault="002F1F37">
      <w:pPr>
        <w:pStyle w:val="Apara"/>
      </w:pPr>
      <w:r>
        <w:tab/>
        <w:t>(a)</w:t>
      </w:r>
      <w:r>
        <w:tab/>
        <w:t xml:space="preserve">shall take a ballot box, ballot papers, the </w:t>
      </w:r>
      <w:r w:rsidR="00F55E5A" w:rsidRPr="00C07D4C">
        <w:t>preliminary</w:t>
      </w:r>
      <w:r w:rsidR="00F55E5A">
        <w:t xml:space="preserve"> </w:t>
      </w:r>
      <w:r>
        <w:t>certified list of electors</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and anything else necessary to enable a person to vote; and</w:t>
      </w:r>
    </w:p>
    <w:p w14:paraId="5A4F9264" w14:textId="77777777" w:rsidR="002F1F37" w:rsidRDefault="002F1F37">
      <w:pPr>
        <w:pStyle w:val="Apara"/>
      </w:pPr>
      <w:r>
        <w:tab/>
        <w:t>(b)</w:t>
      </w:r>
      <w:r>
        <w:tab/>
        <w:t>shall be accompanied by at least 1 other officer and any scrutineer who wishes to attend.</w:t>
      </w:r>
    </w:p>
    <w:p w14:paraId="39AFF2FA" w14:textId="77777777" w:rsidR="002F1F37" w:rsidRDefault="002F1F37">
      <w:pPr>
        <w:pStyle w:val="Amain"/>
      </w:pPr>
      <w:r>
        <w:lastRenderedPageBreak/>
        <w:tab/>
        <w:t>(2)</w:t>
      </w:r>
      <w:r>
        <w:tab/>
        <w:t>The number of scrutineers for a particular candidate who are present at a hospital, special hospital or correctional centre with the visiting officer must not be more than the number of officers at the hospital, special hospital or correctional centre.</w:t>
      </w:r>
    </w:p>
    <w:p w14:paraId="2E0939D6" w14:textId="77777777" w:rsidR="002F1F37" w:rsidRDefault="002F1F37">
      <w:pPr>
        <w:pStyle w:val="Amain"/>
      </w:pPr>
      <w:r>
        <w:tab/>
        <w:t>(3)</w:t>
      </w:r>
      <w:r>
        <w:tab/>
        <w:t>While a visiting officer is with a person in a room or other place for the purpose of taking the person’s vote, this Act has effect, so far as practicable, as if—</w:t>
      </w:r>
    </w:p>
    <w:p w14:paraId="32FC987D" w14:textId="77777777" w:rsidR="002F1F37" w:rsidRDefault="002F1F37">
      <w:pPr>
        <w:pStyle w:val="Apara"/>
      </w:pPr>
      <w:r>
        <w:tab/>
        <w:t>(a)</w:t>
      </w:r>
      <w:r>
        <w:tab/>
        <w:t>the room or place were a polling place; and</w:t>
      </w:r>
    </w:p>
    <w:p w14:paraId="1F72D3C5" w14:textId="77777777" w:rsidR="002F1F37" w:rsidRDefault="002F1F37">
      <w:pPr>
        <w:pStyle w:val="Apara"/>
      </w:pPr>
      <w:r>
        <w:tab/>
        <w:t>(b)</w:t>
      </w:r>
      <w:r>
        <w:tab/>
        <w:t>the visiting officer were the OIC</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of the polling place.</w:t>
      </w:r>
    </w:p>
    <w:p w14:paraId="1332F6AC" w14:textId="77777777" w:rsidR="002F1F37" w:rsidRDefault="002F1F37">
      <w:pPr>
        <w:pStyle w:val="Amain"/>
      </w:pPr>
      <w:r>
        <w:tab/>
        <w:t>(4)</w:t>
      </w:r>
      <w:r>
        <w:tab/>
        <w:t>A visit under section 150 to a patient in a hospital or special hospital shall not be made if the visiting officer is informed by a doctor, or a member of the staff at the hospital, that the visit is forbidden on medical grounds.</w:t>
      </w:r>
    </w:p>
    <w:p w14:paraId="252DF09D" w14:textId="77777777" w:rsidR="002F1F37" w:rsidRDefault="002F1F37">
      <w:pPr>
        <w:pStyle w:val="Amain"/>
      </w:pPr>
      <w:r>
        <w:tab/>
        <w:t>(5)</w:t>
      </w:r>
      <w:r>
        <w:tab/>
        <w:t>A visit under section 150 to a person detained at a correctional centre must not be made if the person in charge of the centre tells the visiting officer that the visit is prohibited on security grounds.</w:t>
      </w:r>
    </w:p>
    <w:p w14:paraId="6E747F7D" w14:textId="77777777" w:rsidR="002F1F37" w:rsidRDefault="002F1F37">
      <w:pPr>
        <w:pStyle w:val="AH5Sec"/>
      </w:pPr>
      <w:bookmarkStart w:id="200" w:name="_Toc83817057"/>
      <w:r w:rsidRPr="00CD60EA">
        <w:rPr>
          <w:rStyle w:val="CharSectNo"/>
        </w:rPr>
        <w:t>152</w:t>
      </w:r>
      <w:r>
        <w:tab/>
        <w:t>Failure to visit institution</w:t>
      </w:r>
      <w:bookmarkEnd w:id="200"/>
    </w:p>
    <w:p w14:paraId="064BD10E" w14:textId="77777777" w:rsidR="002F1F37" w:rsidRDefault="002F1F37">
      <w:pPr>
        <w:pStyle w:val="Amainreturn"/>
      </w:pPr>
      <w:r>
        <w:t>A failure to make a visit under section 150 or to take votes in accordance with section 151, does not invalidate the result of an election.</w:t>
      </w:r>
    </w:p>
    <w:p w14:paraId="259FB644" w14:textId="77777777" w:rsidR="002F1F37" w:rsidRDefault="002F1F37">
      <w:pPr>
        <w:pStyle w:val="AH5Sec"/>
      </w:pPr>
      <w:bookmarkStart w:id="201" w:name="_Toc83817058"/>
      <w:r w:rsidRPr="00CD60EA">
        <w:rPr>
          <w:rStyle w:val="CharSectNo"/>
        </w:rPr>
        <w:t>153</w:t>
      </w:r>
      <w:r>
        <w:tab/>
        <w:t>Custody of ballot boxes and electoral papers</w:t>
      </w:r>
      <w:bookmarkEnd w:id="201"/>
    </w:p>
    <w:p w14:paraId="7B2020AC" w14:textId="77777777" w:rsidR="002F1F37" w:rsidRDefault="002F1F37">
      <w:pPr>
        <w:pStyle w:val="Amain"/>
      </w:pPr>
      <w:r>
        <w:tab/>
        <w:t>(1)</w:t>
      </w:r>
      <w:r>
        <w:tab/>
        <w:t>After a visiting officer has completed all his or her visits under section 150, the officer shall, in the presence of any scrutineers—</w:t>
      </w:r>
    </w:p>
    <w:p w14:paraId="1A925BC0" w14:textId="77777777" w:rsidR="002F1F37" w:rsidRDefault="002F1F37">
      <w:pPr>
        <w:pStyle w:val="Apara"/>
      </w:pPr>
      <w:r>
        <w:tab/>
        <w:t>(a)</w:t>
      </w:r>
      <w:r>
        <w:tab/>
        <w:t>close and seal the ballot boxes containing ballot papers for ordinary voting or declaration voting; and</w:t>
      </w:r>
    </w:p>
    <w:p w14:paraId="7BD69290" w14:textId="77777777" w:rsidR="002F1F37" w:rsidRDefault="002F1F37">
      <w:pPr>
        <w:pStyle w:val="Apara"/>
      </w:pPr>
      <w:r>
        <w:tab/>
        <w:t>(b)</w:t>
      </w:r>
      <w:r>
        <w:tab/>
        <w:t>parcel and enclose in sealed wrapping all unused ballot papers; and</w:t>
      </w:r>
    </w:p>
    <w:p w14:paraId="71C198E4" w14:textId="77777777" w:rsidR="002F1F37" w:rsidRDefault="002F1F37">
      <w:pPr>
        <w:pStyle w:val="Apara"/>
      </w:pPr>
      <w:r>
        <w:lastRenderedPageBreak/>
        <w:tab/>
        <w:t>(c)</w:t>
      </w:r>
      <w:r>
        <w:tab/>
        <w:t>parcel and enclose in sealed wrapping all other electoral papers used for the purposes of the visits.</w:t>
      </w:r>
    </w:p>
    <w:p w14:paraId="2B136953" w14:textId="77777777" w:rsidR="002F1F37" w:rsidRDefault="002F1F37">
      <w:pPr>
        <w:pStyle w:val="Amain"/>
      </w:pPr>
      <w:r>
        <w:tab/>
        <w:t>(2)</w:t>
      </w:r>
      <w:r>
        <w:tab/>
        <w:t>The visiting officer shall give the articles referred to in subsection (1) to the commissioner.</w:t>
      </w:r>
    </w:p>
    <w:p w14:paraId="22BC70CB" w14:textId="77777777" w:rsidR="002F1F37" w:rsidRDefault="002F1F37">
      <w:pPr>
        <w:pStyle w:val="Amain"/>
      </w:pPr>
      <w:r>
        <w:tab/>
        <w:t>(3)</w:t>
      </w:r>
      <w:r>
        <w:tab/>
        <w:t>The commissioner shall keep the articles referred to in subsection (1) in safe custody for the purposes of scrutiny under part 12.</w:t>
      </w:r>
    </w:p>
    <w:p w14:paraId="323FD4D8" w14:textId="77777777" w:rsidR="002F1F37" w:rsidRPr="00CD60EA" w:rsidRDefault="002F1F37">
      <w:pPr>
        <w:pStyle w:val="AH3Div"/>
      </w:pPr>
      <w:bookmarkStart w:id="202" w:name="_Toc83817059"/>
      <w:r w:rsidRPr="00CD60EA">
        <w:rPr>
          <w:rStyle w:val="CharDivNo"/>
        </w:rPr>
        <w:t>Division 10.6</w:t>
      </w:r>
      <w:r>
        <w:tab/>
      </w:r>
      <w:r w:rsidRPr="00CD60EA">
        <w:rPr>
          <w:rStyle w:val="CharDivText"/>
        </w:rPr>
        <w:t>Miscellaneous</w:t>
      </w:r>
      <w:bookmarkEnd w:id="202"/>
    </w:p>
    <w:p w14:paraId="55D525AE" w14:textId="77777777" w:rsidR="002F1F37" w:rsidRDefault="002F1F37">
      <w:pPr>
        <w:pStyle w:val="AH5Sec"/>
      </w:pPr>
      <w:bookmarkStart w:id="203" w:name="_Toc83817060"/>
      <w:r w:rsidRPr="00CD60EA">
        <w:rPr>
          <w:rStyle w:val="CharSectNo"/>
        </w:rPr>
        <w:t>154</w:t>
      </w:r>
      <w:r>
        <w:tab/>
        <w:t>Arrangements at polling places</w:t>
      </w:r>
      <w:bookmarkEnd w:id="203"/>
    </w:p>
    <w:p w14:paraId="6D135B6D" w14:textId="77777777" w:rsidR="002F1F37" w:rsidRDefault="00F55E5A" w:rsidP="00F55E5A">
      <w:pPr>
        <w:pStyle w:val="Amain"/>
      </w:pPr>
      <w:r>
        <w:tab/>
        <w:t>(1)</w:t>
      </w:r>
      <w:r>
        <w:tab/>
      </w:r>
      <w:r w:rsidR="002F1F37">
        <w:t xml:space="preserve">At each polling place the polling shall be conducted as follows: </w:t>
      </w:r>
    </w:p>
    <w:p w14:paraId="1AA74EEC" w14:textId="77777777" w:rsidR="002F1F37" w:rsidRDefault="002F1F37">
      <w:pPr>
        <w:pStyle w:val="Apara"/>
      </w:pPr>
      <w:r>
        <w:tab/>
        <w:t>(a)</w:t>
      </w:r>
      <w:r>
        <w:tab/>
        <w:t xml:space="preserve">before any vote is taken the OIC shall exhibit each ballot box empty, and shall then securely fasten its cover; </w:t>
      </w:r>
    </w:p>
    <w:p w14:paraId="1F8B83FC" w14:textId="77777777" w:rsidR="002F1F37" w:rsidRDefault="002F1F37">
      <w:pPr>
        <w:pStyle w:val="Apara"/>
      </w:pPr>
      <w:r>
        <w:tab/>
        <w:t>(b)</w:t>
      </w:r>
      <w:r>
        <w:tab/>
        <w:t>the poll shall open at 8 am and shall not close until all electors present in the polling place at 6 pm and desiring to vote, have voted;</w:t>
      </w:r>
    </w:p>
    <w:p w14:paraId="465322A1" w14:textId="77777777" w:rsidR="002F1F37" w:rsidRDefault="002F1F37">
      <w:pPr>
        <w:pStyle w:val="Apara"/>
      </w:pPr>
      <w:r>
        <w:tab/>
        <w:t>(c)</w:t>
      </w:r>
      <w:r>
        <w:tab/>
        <w:t>the polling place shall be closed at 6 pm and no person shall be admitted after that hour for the purpose of voting.</w:t>
      </w:r>
    </w:p>
    <w:p w14:paraId="7E644A49" w14:textId="77777777" w:rsidR="00F55E5A" w:rsidRPr="00C07D4C" w:rsidRDefault="00F55E5A" w:rsidP="00F55E5A">
      <w:pPr>
        <w:pStyle w:val="Amain"/>
        <w:rPr>
          <w:lang w:eastAsia="en-AU"/>
        </w:rPr>
      </w:pPr>
      <w:r w:rsidRPr="00C07D4C">
        <w:tab/>
        <w:t>(2)</w:t>
      </w:r>
      <w:r w:rsidRPr="00C07D4C">
        <w:tab/>
      </w:r>
      <w:r w:rsidRPr="00C07D4C">
        <w:rPr>
          <w:lang w:eastAsia="en-AU"/>
        </w:rPr>
        <w:t xml:space="preserve">For subsection (1) (b), an </w:t>
      </w:r>
      <w:r w:rsidRPr="00C07D4C">
        <w:rPr>
          <w:rStyle w:val="charBoldItals"/>
        </w:rPr>
        <w:t>elector</w:t>
      </w:r>
      <w:r w:rsidRPr="00C07D4C">
        <w:rPr>
          <w:lang w:eastAsia="en-AU"/>
        </w:rPr>
        <w:t xml:space="preserve"> present in the polling place includes a person who—</w:t>
      </w:r>
    </w:p>
    <w:p w14:paraId="6882BD84" w14:textId="77777777" w:rsidR="00F55E5A" w:rsidRPr="00C07D4C" w:rsidRDefault="00F55E5A" w:rsidP="00F55E5A">
      <w:pPr>
        <w:pStyle w:val="Apara"/>
        <w:rPr>
          <w:lang w:eastAsia="en-AU"/>
        </w:rPr>
      </w:pPr>
      <w:r w:rsidRPr="00C07D4C">
        <w:rPr>
          <w:lang w:eastAsia="en-AU"/>
        </w:rPr>
        <w:tab/>
        <w:t>(a)</w:t>
      </w:r>
      <w:r w:rsidRPr="00C07D4C">
        <w:rPr>
          <w:lang w:eastAsia="en-AU"/>
        </w:rPr>
        <w:tab/>
        <w:t>is not on the preliminary certified extract of electors for an electorate; but</w:t>
      </w:r>
    </w:p>
    <w:p w14:paraId="7AAD597A" w14:textId="77777777" w:rsidR="00F55E5A" w:rsidRPr="00C07D4C" w:rsidRDefault="00F55E5A" w:rsidP="00F55E5A">
      <w:pPr>
        <w:pStyle w:val="Apara"/>
        <w:rPr>
          <w:lang w:eastAsia="en-AU"/>
        </w:rPr>
      </w:pPr>
      <w:r w:rsidRPr="00C07D4C">
        <w:rPr>
          <w:lang w:eastAsia="en-AU"/>
        </w:rPr>
        <w:tab/>
        <w:t>(b)</w:t>
      </w:r>
      <w:r w:rsidRPr="00C07D4C">
        <w:rPr>
          <w:lang w:eastAsia="en-AU"/>
        </w:rPr>
        <w:tab/>
        <w:t>wishes to apply for enrolment in the electorate.</w:t>
      </w:r>
    </w:p>
    <w:p w14:paraId="674E8611" w14:textId="77777777" w:rsidR="002F1F37" w:rsidRDefault="002F1F37">
      <w:pPr>
        <w:pStyle w:val="AH5Sec"/>
      </w:pPr>
      <w:bookmarkStart w:id="204" w:name="_Toc83817061"/>
      <w:r w:rsidRPr="00CD60EA">
        <w:rPr>
          <w:rStyle w:val="CharSectNo"/>
        </w:rPr>
        <w:t>155</w:t>
      </w:r>
      <w:r>
        <w:tab/>
        <w:t>Particulars on ballot papers before issue</w:t>
      </w:r>
      <w:bookmarkEnd w:id="204"/>
    </w:p>
    <w:p w14:paraId="4A7A37FB" w14:textId="77777777" w:rsidR="002F1F37" w:rsidRDefault="002F1F37">
      <w:pPr>
        <w:pStyle w:val="Amainreturn"/>
      </w:pPr>
      <w:r>
        <w:t>An officer shall not issue a ballot paper for the purposes of an election unless the particulars required by division 9.2 are printed or endorsed on the ballot paper.</w:t>
      </w:r>
    </w:p>
    <w:p w14:paraId="4DC2710C" w14:textId="77777777" w:rsidR="002F1F37" w:rsidRDefault="002F1F37">
      <w:pPr>
        <w:pStyle w:val="AH5Sec"/>
      </w:pPr>
      <w:bookmarkStart w:id="205" w:name="_Toc83817062"/>
      <w:r w:rsidRPr="00CD60EA">
        <w:rPr>
          <w:rStyle w:val="CharSectNo"/>
        </w:rPr>
        <w:lastRenderedPageBreak/>
        <w:t>156</w:t>
      </w:r>
      <w:r>
        <w:tab/>
        <w:t>Assistance to voters</w:t>
      </w:r>
      <w:bookmarkEnd w:id="205"/>
    </w:p>
    <w:p w14:paraId="3777C389" w14:textId="77777777" w:rsidR="002F1F37" w:rsidRDefault="002F1F37">
      <w:pPr>
        <w:pStyle w:val="Amain"/>
      </w:pPr>
      <w:r>
        <w:tab/>
        <w:t>(1)</w:t>
      </w:r>
      <w:r>
        <w:tab/>
        <w:t>An elector who is unable to vote may be assisted in voting if the elector would otherwise be unable to vote.</w:t>
      </w:r>
    </w:p>
    <w:p w14:paraId="08952103" w14:textId="77777777" w:rsidR="002F1F37" w:rsidRDefault="002F1F37">
      <w:pPr>
        <w:pStyle w:val="Amain"/>
      </w:pPr>
      <w:r>
        <w:tab/>
        <w:t>(2)</w:t>
      </w:r>
      <w:r>
        <w:tab/>
        <w:t>An assistant shall be—</w:t>
      </w:r>
    </w:p>
    <w:p w14:paraId="5C201314" w14:textId="301B808F" w:rsidR="002F1F37" w:rsidRDefault="002F1F37">
      <w:pPr>
        <w:pStyle w:val="Apara"/>
      </w:pPr>
      <w:r>
        <w:tab/>
        <w:t>(a)</w:t>
      </w:r>
      <w:r>
        <w:tab/>
        <w:t>if the elector is a postal</w:t>
      </w:r>
      <w:r w:rsidR="008C1688">
        <w:t xml:space="preserve"> voter—a nominee of the elector</w:t>
      </w:r>
      <w:r>
        <w:t>; or</w:t>
      </w:r>
    </w:p>
    <w:p w14:paraId="5588DFCC" w14:textId="77777777" w:rsidR="002F1F37" w:rsidRDefault="002F1F37">
      <w:pPr>
        <w:pStyle w:val="Apara"/>
      </w:pPr>
      <w:r>
        <w:tab/>
        <w:t>(b)</w:t>
      </w:r>
      <w:r>
        <w:tab/>
        <w:t>in any other case—a nominee of the elector or, if there is no such nominee, an officer.</w:t>
      </w:r>
    </w:p>
    <w:p w14:paraId="7EFE86C6" w14:textId="77777777" w:rsidR="002F1F37" w:rsidRDefault="002F1F37" w:rsidP="00E37210">
      <w:pPr>
        <w:pStyle w:val="Amain"/>
        <w:keepNext/>
      </w:pPr>
      <w:r>
        <w:tab/>
        <w:t>(3)</w:t>
      </w:r>
      <w:r>
        <w:tab/>
        <w:t>An assistant may enter a voting compartment for the purpose of assisting an elector to vote, but an officer shall not do so except in the presence of—</w:t>
      </w:r>
    </w:p>
    <w:p w14:paraId="058548D4" w14:textId="77777777" w:rsidR="002F1F37" w:rsidRDefault="002F1F37">
      <w:pPr>
        <w:pStyle w:val="Apara"/>
      </w:pPr>
      <w:r>
        <w:tab/>
        <w:t>(a)</w:t>
      </w:r>
      <w:r>
        <w:tab/>
        <w:t>a scrutineer; or</w:t>
      </w:r>
    </w:p>
    <w:p w14:paraId="654799E5" w14:textId="77777777" w:rsidR="002F1F37" w:rsidRDefault="002F1F37">
      <w:pPr>
        <w:pStyle w:val="Apara"/>
      </w:pPr>
      <w:r>
        <w:tab/>
        <w:t>(b)</w:t>
      </w:r>
      <w:r>
        <w:tab/>
        <w:t>if no scrutineer is present—another officer.</w:t>
      </w:r>
    </w:p>
    <w:p w14:paraId="06E7DED4" w14:textId="77777777" w:rsidR="002F1F37" w:rsidRDefault="002F1F37">
      <w:pPr>
        <w:pStyle w:val="Amain"/>
        <w:keepNext/>
      </w:pPr>
      <w:r>
        <w:tab/>
        <w:t>(4)</w:t>
      </w:r>
      <w:r>
        <w:tab/>
        <w:t>Subject to subsection (3), an assistant may assist an elector in any of the following ways:</w:t>
      </w:r>
    </w:p>
    <w:p w14:paraId="085C2F6E" w14:textId="77777777" w:rsidR="002F1F37" w:rsidRDefault="002F1F37">
      <w:pPr>
        <w:pStyle w:val="Apara"/>
      </w:pPr>
      <w:r>
        <w:tab/>
        <w:t>(a)</w:t>
      </w:r>
      <w:r>
        <w:tab/>
        <w:t>by acting as an interpreter;</w:t>
      </w:r>
    </w:p>
    <w:p w14:paraId="53943C37" w14:textId="77777777" w:rsidR="002F1F37" w:rsidRDefault="002F1F37">
      <w:pPr>
        <w:pStyle w:val="Apara"/>
      </w:pPr>
      <w:r>
        <w:tab/>
        <w:t>(b)</w:t>
      </w:r>
      <w:r>
        <w:tab/>
        <w:t>for a declaration vote—by completing, or assisting the elector to complete, the declaration;</w:t>
      </w:r>
    </w:p>
    <w:p w14:paraId="78D6FF17" w14:textId="77777777" w:rsidR="002F1F37" w:rsidRDefault="002F1F37">
      <w:pPr>
        <w:pStyle w:val="Apara"/>
      </w:pPr>
      <w:r>
        <w:tab/>
        <w:t>(c)</w:t>
      </w:r>
      <w:r>
        <w:tab/>
        <w:t>by explaining the ballot paper and the requirements of this Act relating to its marking;</w:t>
      </w:r>
    </w:p>
    <w:p w14:paraId="6B0511E2" w14:textId="77777777" w:rsidR="002F1F37" w:rsidRDefault="002F1F37">
      <w:pPr>
        <w:pStyle w:val="Apara"/>
      </w:pPr>
      <w:r>
        <w:tab/>
        <w:t>(d)</w:t>
      </w:r>
      <w:r>
        <w:tab/>
        <w:t>by marking, or assisting the elector to mark, the ballot paper at the elector’s direction;</w:t>
      </w:r>
    </w:p>
    <w:p w14:paraId="3C8C071C" w14:textId="0DB0A07B" w:rsidR="002F1F37" w:rsidRDefault="002F1F37">
      <w:pPr>
        <w:pStyle w:val="Apara"/>
      </w:pPr>
      <w:r>
        <w:tab/>
        <w:t>(e)</w:t>
      </w:r>
      <w:r>
        <w:tab/>
        <w:t>by folding the ballot paper and depositing it in a ballot box or declaration envelope, or with an officer, as required by this Act.</w:t>
      </w:r>
    </w:p>
    <w:p w14:paraId="62F98853" w14:textId="77777777" w:rsidR="002F1F37" w:rsidRDefault="002F1F37">
      <w:pPr>
        <w:pStyle w:val="AH5Sec"/>
      </w:pPr>
      <w:bookmarkStart w:id="206" w:name="_Toc83817063"/>
      <w:r w:rsidRPr="00CD60EA">
        <w:rPr>
          <w:rStyle w:val="CharSectNo"/>
        </w:rPr>
        <w:lastRenderedPageBreak/>
        <w:t>156A</w:t>
      </w:r>
      <w:r>
        <w:tab/>
        <w:t>Assistance to voters unable to enter polling place</w:t>
      </w:r>
      <w:bookmarkEnd w:id="206"/>
    </w:p>
    <w:p w14:paraId="19EFB91D" w14:textId="77777777" w:rsidR="002F1F37" w:rsidRDefault="002F1F37" w:rsidP="00CD60EA">
      <w:pPr>
        <w:pStyle w:val="Amain"/>
        <w:keepNext/>
      </w:pPr>
      <w:r>
        <w:tab/>
        <w:t>(1)</w:t>
      </w:r>
      <w:r>
        <w:tab/>
        <w:t>This section applies if the OIC of a polling place is satisfied that a voter cannot enter the polling place because of a physical disability, illness, advanced pregnancy or another condition.</w:t>
      </w:r>
    </w:p>
    <w:p w14:paraId="1C9D42A9" w14:textId="77777777" w:rsidR="002F1F37" w:rsidRDefault="002F1F37">
      <w:pPr>
        <w:pStyle w:val="Amain"/>
      </w:pPr>
      <w:r>
        <w:tab/>
        <w:t>(2)</w:t>
      </w:r>
      <w:r>
        <w:tab/>
        <w:t>The voter may vote outside the polling place, but close to the polling place, and may be assisted in voting.</w:t>
      </w:r>
    </w:p>
    <w:p w14:paraId="58131EEA" w14:textId="77777777" w:rsidR="002F1F37" w:rsidRDefault="002F1F37">
      <w:pPr>
        <w:pStyle w:val="Amain"/>
      </w:pPr>
      <w:r>
        <w:tab/>
        <w:t>(3)</w:t>
      </w:r>
      <w:r>
        <w:tab/>
        <w:t>Before allowing the voter to vote outside the polling place, the OIC must—</w:t>
      </w:r>
    </w:p>
    <w:p w14:paraId="7095E8D2" w14:textId="77777777" w:rsidR="002F1F37" w:rsidRDefault="002F1F37">
      <w:pPr>
        <w:pStyle w:val="Apara"/>
      </w:pPr>
      <w:r>
        <w:tab/>
        <w:t>(a)</w:t>
      </w:r>
      <w:r>
        <w:tab/>
        <w:t>tell any scrutineers at the polling place that the voter is to vote outside the polling place; and</w:t>
      </w:r>
    </w:p>
    <w:p w14:paraId="4211BD1F" w14:textId="77777777" w:rsidR="002F1F37" w:rsidRDefault="002F1F37">
      <w:pPr>
        <w:pStyle w:val="Apara"/>
      </w:pPr>
      <w:r>
        <w:tab/>
        <w:t>(b)</w:t>
      </w:r>
      <w:r>
        <w:tab/>
        <w:t>allow, from the scrutineers present, 1 scrutineer for each candidate to be present when the voter votes.</w:t>
      </w:r>
    </w:p>
    <w:p w14:paraId="3D91196A" w14:textId="77777777" w:rsidR="002F1F37" w:rsidRDefault="002F1F37" w:rsidP="009863F0">
      <w:pPr>
        <w:pStyle w:val="Amain"/>
        <w:keepNext/>
      </w:pPr>
      <w:r>
        <w:tab/>
        <w:t>(4)</w:t>
      </w:r>
      <w:r>
        <w:tab/>
        <w:t>The voter must—</w:t>
      </w:r>
    </w:p>
    <w:p w14:paraId="0288D878" w14:textId="77777777" w:rsidR="002F1F37" w:rsidRDefault="002F1F37">
      <w:pPr>
        <w:pStyle w:val="Apara"/>
      </w:pPr>
      <w:r>
        <w:tab/>
        <w:t>(a)</w:t>
      </w:r>
      <w:r>
        <w:tab/>
        <w:t>mark the voter’s vote on the ballot paper in the OIC’s presence; and</w:t>
      </w:r>
    </w:p>
    <w:p w14:paraId="56E528B8" w14:textId="77777777" w:rsidR="002F1F37" w:rsidRDefault="002F1F37">
      <w:pPr>
        <w:pStyle w:val="Apara"/>
      </w:pPr>
      <w:r>
        <w:tab/>
        <w:t>(b)</w:t>
      </w:r>
      <w:r>
        <w:tab/>
        <w:t>fold the ballot paper to conceal the names of the candidates; and</w:t>
      </w:r>
    </w:p>
    <w:p w14:paraId="3057EC5F" w14:textId="77777777" w:rsidR="002F1F37" w:rsidRDefault="002F1F37">
      <w:pPr>
        <w:pStyle w:val="Apara"/>
      </w:pPr>
      <w:r>
        <w:tab/>
        <w:t>(c)</w:t>
      </w:r>
      <w:r>
        <w:tab/>
        <w:t>give the ballot paper to the OIC.</w:t>
      </w:r>
    </w:p>
    <w:p w14:paraId="3813B49B" w14:textId="77777777" w:rsidR="002F1F37" w:rsidRDefault="002F1F37">
      <w:pPr>
        <w:pStyle w:val="Amain"/>
      </w:pPr>
      <w:r>
        <w:tab/>
        <w:t>(5)</w:t>
      </w:r>
      <w:r>
        <w:tab/>
        <w:t>If the voter is casting an ordinary vote, the OIC must ensure that the folded ballot paper is immediately returned to the polling place and put in the ballot box in the presence of the scrutineers (if any) who were present when the voter voted.</w:t>
      </w:r>
    </w:p>
    <w:p w14:paraId="67046BB5" w14:textId="77777777" w:rsidR="002F1F37" w:rsidRDefault="002F1F37">
      <w:pPr>
        <w:pStyle w:val="Amain"/>
      </w:pPr>
      <w:r>
        <w:tab/>
        <w:t>(6)</w:t>
      </w:r>
      <w:r>
        <w:tab/>
        <w:t>If the voter is casting a declaration vote, the OIC must—</w:t>
      </w:r>
    </w:p>
    <w:p w14:paraId="2FA4F0F2" w14:textId="77777777" w:rsidR="002F1F37" w:rsidRDefault="002F1F37">
      <w:pPr>
        <w:pStyle w:val="Apara"/>
      </w:pPr>
      <w:r>
        <w:tab/>
        <w:t>(a)</w:t>
      </w:r>
      <w:r>
        <w:tab/>
        <w:t>in the presence of the voter, without unfolding the ballot paper, place the ballot paper in the envelope on which the voter has completed and signed the declaration and seal the envelope; and</w:t>
      </w:r>
    </w:p>
    <w:p w14:paraId="65BC46DC" w14:textId="77777777" w:rsidR="002F1F37" w:rsidRDefault="002F1F37">
      <w:pPr>
        <w:pStyle w:val="Apara"/>
      </w:pPr>
      <w:r>
        <w:tab/>
        <w:t>(b)</w:t>
      </w:r>
      <w:r>
        <w:tab/>
        <w:t>place the envelope in a ballot box at the polling place.</w:t>
      </w:r>
    </w:p>
    <w:p w14:paraId="02F742B0" w14:textId="77777777" w:rsidR="002F1F37" w:rsidRDefault="002F1F37">
      <w:pPr>
        <w:pStyle w:val="Amain"/>
      </w:pPr>
      <w:r>
        <w:tab/>
        <w:t>(7)</w:t>
      </w:r>
      <w:r>
        <w:tab/>
        <w:t>This section is subject to section 156 (Assistance to voters).</w:t>
      </w:r>
    </w:p>
    <w:p w14:paraId="62C60877" w14:textId="77777777" w:rsidR="002F1F37" w:rsidRDefault="002F1F37">
      <w:pPr>
        <w:pStyle w:val="AH5Sec"/>
      </w:pPr>
      <w:bookmarkStart w:id="207" w:name="_Toc83817064"/>
      <w:r w:rsidRPr="00CD60EA">
        <w:rPr>
          <w:rStyle w:val="CharSectNo"/>
        </w:rPr>
        <w:lastRenderedPageBreak/>
        <w:t>157</w:t>
      </w:r>
      <w:r>
        <w:tab/>
        <w:t>Spoilt ballot papers</w:t>
      </w:r>
      <w:bookmarkEnd w:id="207"/>
    </w:p>
    <w:p w14:paraId="623FB5B7" w14:textId="77777777" w:rsidR="002F1F37" w:rsidRDefault="002F1F37">
      <w:pPr>
        <w:pStyle w:val="Amain"/>
      </w:pPr>
      <w:r>
        <w:tab/>
        <w:t>(1)</w:t>
      </w:r>
      <w:r>
        <w:tab/>
        <w:t>An officer shall issue another unused ballot paper to an elector who—</w:t>
      </w:r>
    </w:p>
    <w:p w14:paraId="412B2152" w14:textId="77777777" w:rsidR="002F1F37" w:rsidRDefault="002F1F37">
      <w:pPr>
        <w:pStyle w:val="Apara"/>
      </w:pPr>
      <w:r>
        <w:tab/>
        <w:t>(a)</w:t>
      </w:r>
      <w:r>
        <w:tab/>
        <w:t>satisfies the officer that a ballot paper previously issued to the elector has been inadvertently spoiled; and</w:t>
      </w:r>
    </w:p>
    <w:p w14:paraId="2EAA1996" w14:textId="77777777" w:rsidR="002F1F37" w:rsidRDefault="002F1F37">
      <w:pPr>
        <w:pStyle w:val="Apara"/>
      </w:pPr>
      <w:r>
        <w:tab/>
        <w:t>(b)</w:t>
      </w:r>
      <w:r>
        <w:tab/>
        <w:t>gives the spoilt ballot paper to the officer.</w:t>
      </w:r>
    </w:p>
    <w:p w14:paraId="4EA45E51" w14:textId="77777777" w:rsidR="002F1F37" w:rsidRDefault="002F1F37">
      <w:pPr>
        <w:pStyle w:val="Amain"/>
      </w:pPr>
      <w:r>
        <w:tab/>
        <w:t>(2)</w:t>
      </w:r>
      <w:r>
        <w:tab/>
        <w:t>An officer who receives a spoilt ballot paper shall—</w:t>
      </w:r>
    </w:p>
    <w:p w14:paraId="12C32691" w14:textId="77777777" w:rsidR="002F1F37" w:rsidRDefault="002F1F37">
      <w:pPr>
        <w:pStyle w:val="Apara"/>
      </w:pPr>
      <w:r>
        <w:tab/>
        <w:t>(a)</w:t>
      </w:r>
      <w:r>
        <w:tab/>
        <w:t>write ‘spoilt’ on the back of it; and</w:t>
      </w:r>
    </w:p>
    <w:p w14:paraId="63AB33AF" w14:textId="77777777" w:rsidR="002F1F37" w:rsidRDefault="002F1F37">
      <w:pPr>
        <w:pStyle w:val="Apara"/>
      </w:pPr>
      <w:r>
        <w:tab/>
        <w:t>(b)</w:t>
      </w:r>
      <w:r>
        <w:tab/>
        <w:t xml:space="preserve">place it in an envelope, seal the envelope and endorse it so as to indicate the type of spoilt ballot paper enclosed; and </w:t>
      </w:r>
    </w:p>
    <w:p w14:paraId="39EAA474" w14:textId="77777777" w:rsidR="002F1F37" w:rsidRDefault="002F1F37">
      <w:pPr>
        <w:pStyle w:val="Apara"/>
      </w:pPr>
      <w:r>
        <w:tab/>
        <w:t>(c)</w:t>
      </w:r>
      <w:r>
        <w:tab/>
        <w:t xml:space="preserve">sign the endorsement. </w:t>
      </w:r>
    </w:p>
    <w:p w14:paraId="79B3D4D9" w14:textId="77777777" w:rsidR="002F1F37" w:rsidRDefault="002F1F37">
      <w:pPr>
        <w:pStyle w:val="Amain"/>
      </w:pPr>
      <w:r>
        <w:tab/>
        <w:t>(3)</w:t>
      </w:r>
      <w:r>
        <w:tab/>
        <w:t>At the close of polling, the OIC shall enclose the envelope in a sealed parcel and give it to the commissioner.</w:t>
      </w:r>
    </w:p>
    <w:p w14:paraId="02F97974" w14:textId="77777777" w:rsidR="002F1F37" w:rsidRDefault="002F1F37">
      <w:pPr>
        <w:pStyle w:val="Amain"/>
      </w:pPr>
      <w:r>
        <w:tab/>
        <w:t>(4)</w:t>
      </w:r>
      <w:r>
        <w:tab/>
        <w:t>This section does not apply in relation to an elector who votes electronically.</w:t>
      </w:r>
    </w:p>
    <w:p w14:paraId="37B50AEB" w14:textId="77777777" w:rsidR="002F1F37" w:rsidRDefault="002F1F37">
      <w:pPr>
        <w:pStyle w:val="AH5Sec"/>
      </w:pPr>
      <w:bookmarkStart w:id="208" w:name="_Toc83817065"/>
      <w:r w:rsidRPr="00CD60EA">
        <w:rPr>
          <w:rStyle w:val="CharSectNo"/>
        </w:rPr>
        <w:t>158</w:t>
      </w:r>
      <w:r>
        <w:tab/>
        <w:t>Custody of ballot boxes and electoral papers</w:t>
      </w:r>
      <w:bookmarkEnd w:id="208"/>
    </w:p>
    <w:p w14:paraId="3770A08E" w14:textId="77777777" w:rsidR="002F1F37" w:rsidRDefault="002F1F37">
      <w:pPr>
        <w:pStyle w:val="Amain"/>
      </w:pPr>
      <w:r>
        <w:tab/>
        <w:t>(1)</w:t>
      </w:r>
      <w:r>
        <w:tab/>
        <w:t>At the close of polling, the OIC of a polling place shall, in the presence of any scrutineers—</w:t>
      </w:r>
    </w:p>
    <w:p w14:paraId="76CC477E" w14:textId="77777777" w:rsidR="002F1F37" w:rsidRDefault="002F1F37">
      <w:pPr>
        <w:pStyle w:val="Apara"/>
      </w:pPr>
      <w:r>
        <w:tab/>
        <w:t>(a)</w:t>
      </w:r>
      <w:r>
        <w:tab/>
        <w:t>close and seal the ballot boxes containing ballot papers for ordinary voting or declaration voting; and</w:t>
      </w:r>
    </w:p>
    <w:p w14:paraId="15DF99CC" w14:textId="77777777" w:rsidR="002F1F37" w:rsidRDefault="002F1F37">
      <w:pPr>
        <w:pStyle w:val="Apara"/>
      </w:pPr>
      <w:r>
        <w:tab/>
        <w:t>(b)</w:t>
      </w:r>
      <w:r>
        <w:tab/>
        <w:t>parcel and enclose in sealed wrapping all unused ballot papers; and</w:t>
      </w:r>
    </w:p>
    <w:p w14:paraId="3E1BE5AD" w14:textId="77777777" w:rsidR="002F1F37" w:rsidRDefault="002F1F37">
      <w:pPr>
        <w:pStyle w:val="Apara"/>
      </w:pPr>
      <w:r>
        <w:tab/>
        <w:t>(c)</w:t>
      </w:r>
      <w:r>
        <w:tab/>
        <w:t>parcel and enclose in sealed wrapping all other electoral papers used at the polling place.</w:t>
      </w:r>
    </w:p>
    <w:p w14:paraId="4F46EB06" w14:textId="77777777" w:rsidR="002F1F37" w:rsidRDefault="002F1F37">
      <w:pPr>
        <w:pStyle w:val="Amain"/>
      </w:pPr>
      <w:r>
        <w:tab/>
        <w:t>(2)</w:t>
      </w:r>
      <w:r>
        <w:tab/>
        <w:t>The commissioner shall keep the articles referred to in subsection (1) in safe custody for the purposes of scrutiny under part 12.</w:t>
      </w:r>
    </w:p>
    <w:p w14:paraId="6EB32276" w14:textId="77777777" w:rsidR="002F1F37" w:rsidRDefault="002F1F37" w:rsidP="00826F4A">
      <w:pPr>
        <w:pStyle w:val="Amain"/>
        <w:keepLines/>
      </w:pPr>
      <w:r>
        <w:lastRenderedPageBreak/>
        <w:tab/>
        <w:t>(3)</w:t>
      </w:r>
      <w:r>
        <w:tab/>
        <w:t>Subsection (1) (a) does not apply to ballot boxes containing ballot papers for ordinary voting if the polling place is also a scrutiny centre and the procedures set out in section 182 are to be carried out in relation to those ballot boxes and ballot papers at that centre.</w:t>
      </w:r>
    </w:p>
    <w:p w14:paraId="693E0E89" w14:textId="77777777" w:rsidR="002F1F37" w:rsidRDefault="002F1F37">
      <w:pPr>
        <w:pStyle w:val="AH5Sec"/>
      </w:pPr>
      <w:bookmarkStart w:id="209" w:name="_Toc83817066"/>
      <w:r w:rsidRPr="00CD60EA">
        <w:rPr>
          <w:rStyle w:val="CharSectNo"/>
        </w:rPr>
        <w:t>159</w:t>
      </w:r>
      <w:r>
        <w:tab/>
        <w:t>Extension of time for conducting elections</w:t>
      </w:r>
      <w:bookmarkEnd w:id="209"/>
    </w:p>
    <w:p w14:paraId="0CC09FC6" w14:textId="77777777" w:rsidR="002F1F37" w:rsidRDefault="002F1F37">
      <w:pPr>
        <w:pStyle w:val="Amain"/>
      </w:pPr>
      <w:r>
        <w:tab/>
        <w:t>(1)</w:t>
      </w:r>
      <w:r>
        <w:tab/>
        <w:t>Despite any other provision of this Act, before or after the day when an election is required to be held, the Executive may, by written notice, make provision for—</w:t>
      </w:r>
    </w:p>
    <w:p w14:paraId="54BE2806" w14:textId="77777777" w:rsidR="002F1F37" w:rsidRDefault="002F1F37">
      <w:pPr>
        <w:pStyle w:val="Apara"/>
      </w:pPr>
      <w:r>
        <w:tab/>
        <w:t>(a)</w:t>
      </w:r>
      <w:r>
        <w:tab/>
        <w:t>extending the time for holding the election; or</w:t>
      </w:r>
    </w:p>
    <w:p w14:paraId="1E1257C2" w14:textId="77777777" w:rsidR="002F1F37" w:rsidRDefault="002F1F37" w:rsidP="002C669F">
      <w:pPr>
        <w:pStyle w:val="Apara"/>
        <w:keepNext/>
      </w:pPr>
      <w:r>
        <w:tab/>
        <w:t>(b)</w:t>
      </w:r>
      <w:r>
        <w:tab/>
        <w:t>meeting any difficulty that might otherwise interfere with the due conduct of the election;</w:t>
      </w:r>
    </w:p>
    <w:p w14:paraId="40BD5E55" w14:textId="77777777" w:rsidR="002F1F37" w:rsidRDefault="002F1F37">
      <w:pPr>
        <w:pStyle w:val="Amainreturn"/>
      </w:pPr>
      <w:r>
        <w:t>and any provision so made shall be valid and sufficient for that purpose.</w:t>
      </w:r>
    </w:p>
    <w:p w14:paraId="3BD8A6D7" w14:textId="77777777" w:rsidR="002F1F37" w:rsidRDefault="002F1F37">
      <w:pPr>
        <w:pStyle w:val="Amain"/>
        <w:keepNext/>
      </w:pPr>
      <w:r>
        <w:tab/>
        <w:t>(2)</w:t>
      </w:r>
      <w:r>
        <w:tab/>
        <w:t>A notice under subsection (1) is a notifiable instrument.</w:t>
      </w:r>
    </w:p>
    <w:p w14:paraId="01855648" w14:textId="01FD3C13"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35" w:tooltip="A2001-14" w:history="1">
        <w:r w:rsidR="006B4777" w:rsidRPr="006B4777">
          <w:rPr>
            <w:rStyle w:val="charCitHyperlinkItal"/>
          </w:rPr>
          <w:t>Legislation Act 2001</w:t>
        </w:r>
      </w:hyperlink>
      <w:r>
        <w:t>.</w:t>
      </w:r>
    </w:p>
    <w:p w14:paraId="734BC944" w14:textId="77777777" w:rsidR="00095B90" w:rsidRPr="0092630A" w:rsidRDefault="00095B90" w:rsidP="00095B90">
      <w:pPr>
        <w:pStyle w:val="Amain"/>
        <w:rPr>
          <w:lang w:eastAsia="en-AU"/>
        </w:rPr>
      </w:pPr>
      <w:r w:rsidRPr="0092630A">
        <w:rPr>
          <w:lang w:eastAsia="en-AU"/>
        </w:rPr>
        <w:tab/>
        <w:t>(3)</w:t>
      </w:r>
      <w:r w:rsidRPr="0092630A">
        <w:rPr>
          <w:lang w:eastAsia="en-AU"/>
        </w:rPr>
        <w:tab/>
        <w:t>The commissioner must give additional public notice of the notice required under this section.</w:t>
      </w:r>
    </w:p>
    <w:p w14:paraId="3D752FFD" w14:textId="6AF65D9F"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6"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53BECCB5" w14:textId="77777777" w:rsidR="002F1F37" w:rsidRDefault="002F1F37">
      <w:pPr>
        <w:pStyle w:val="AH5Sec"/>
      </w:pPr>
      <w:bookmarkStart w:id="210" w:name="_Toc83817067"/>
      <w:r w:rsidRPr="00CD60EA">
        <w:rPr>
          <w:rStyle w:val="CharSectNo"/>
        </w:rPr>
        <w:t>160</w:t>
      </w:r>
      <w:r>
        <w:tab/>
        <w:t>Suspension and adjournment of polling</w:t>
      </w:r>
      <w:bookmarkEnd w:id="210"/>
    </w:p>
    <w:p w14:paraId="59C026C0" w14:textId="77777777" w:rsidR="002F1F37" w:rsidRDefault="002F1F37">
      <w:pPr>
        <w:pStyle w:val="Amain"/>
      </w:pPr>
      <w:r>
        <w:tab/>
        <w:t>(1)</w:t>
      </w:r>
      <w:r>
        <w:tab/>
        <w:t>The commissioner may suspend the polling at a polling place on polling day if for any reason it is not practicable to proceed with it.</w:t>
      </w:r>
    </w:p>
    <w:p w14:paraId="3B9B7C47" w14:textId="77777777" w:rsidR="00FB3D0A" w:rsidRPr="00552242" w:rsidRDefault="00FB3D0A" w:rsidP="00FB3D0A">
      <w:pPr>
        <w:pStyle w:val="Amain"/>
      </w:pPr>
      <w:r w:rsidRPr="00552242">
        <w:tab/>
        <w:t>(2)</w:t>
      </w:r>
      <w:r w:rsidRPr="00552242">
        <w:tab/>
        <w:t>Subsection (</w:t>
      </w:r>
      <w:r w:rsidR="002E3EA7">
        <w:t>3</w:t>
      </w:r>
      <w:r w:rsidRPr="00552242">
        <w:t>) applies if—</w:t>
      </w:r>
    </w:p>
    <w:p w14:paraId="56FB722E" w14:textId="77777777" w:rsidR="00FB3D0A" w:rsidRPr="00552242" w:rsidRDefault="00FB3D0A" w:rsidP="00FB3D0A">
      <w:pPr>
        <w:pStyle w:val="Apara"/>
      </w:pPr>
      <w:r w:rsidRPr="00552242">
        <w:tab/>
        <w:t>(a)</w:t>
      </w:r>
      <w:r w:rsidRPr="00552242">
        <w:tab/>
        <w:t>the polling is suspended; and</w:t>
      </w:r>
    </w:p>
    <w:p w14:paraId="07582602" w14:textId="77777777" w:rsidR="00FB3D0A" w:rsidRPr="00552242" w:rsidRDefault="00FB3D0A" w:rsidP="00FB3D0A">
      <w:pPr>
        <w:pStyle w:val="Apara"/>
      </w:pPr>
      <w:r w:rsidRPr="00552242">
        <w:lastRenderedPageBreak/>
        <w:tab/>
        <w:t>(b)</w:t>
      </w:r>
      <w:r w:rsidRPr="00552242">
        <w:tab/>
        <w:t>the commissioner believes on reasonable grounds that it is not reasonably practicable for an elector affected by the suspension to cast a vote at another polling place.</w:t>
      </w:r>
    </w:p>
    <w:p w14:paraId="5BB6BF4A" w14:textId="77777777" w:rsidR="00FB3D0A" w:rsidRPr="00552242" w:rsidRDefault="00FB3D0A" w:rsidP="00FB3D0A">
      <w:pPr>
        <w:pStyle w:val="Amain"/>
      </w:pPr>
      <w:r w:rsidRPr="00552242">
        <w:tab/>
        <w:t>(</w:t>
      </w:r>
      <w:r w:rsidR="002E3EA7">
        <w:t>3</w:t>
      </w:r>
      <w:r w:rsidRPr="00552242">
        <w:t>)</w:t>
      </w:r>
      <w:r w:rsidRPr="00552242">
        <w:tab/>
        <w:t>The commissioner must determine a day (that is as soon as practicable, but within 21 days, after the suspension) as the day when polling is to resume.</w:t>
      </w:r>
    </w:p>
    <w:p w14:paraId="0CD56C4D" w14:textId="77777777" w:rsidR="002F1F37" w:rsidRDefault="002F1F37">
      <w:pPr>
        <w:pStyle w:val="Amain"/>
      </w:pPr>
      <w:r>
        <w:tab/>
        <w:t>(</w:t>
      </w:r>
      <w:r w:rsidR="002E3EA7">
        <w:t>4</w:t>
      </w:r>
      <w:r>
        <w:t>)</w:t>
      </w:r>
      <w:r>
        <w:tab/>
        <w:t>If it is impracticable to resume the polling at the same polling place, the determination must state the polling place where polling may be resumed.</w:t>
      </w:r>
    </w:p>
    <w:p w14:paraId="72A88775" w14:textId="77777777" w:rsidR="002F1F37" w:rsidRDefault="002F1F37">
      <w:pPr>
        <w:pStyle w:val="Amain"/>
        <w:keepNext/>
      </w:pPr>
      <w:r>
        <w:tab/>
        <w:t>(</w:t>
      </w:r>
      <w:r w:rsidR="002E3EA7">
        <w:t>5</w:t>
      </w:r>
      <w:r>
        <w:t>)</w:t>
      </w:r>
      <w:r>
        <w:tab/>
        <w:t>A determination under subsection (2) is a notifiable instrument.</w:t>
      </w:r>
    </w:p>
    <w:p w14:paraId="46618A44" w14:textId="087289DD"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37" w:tooltip="A2001-14" w:history="1">
        <w:r w:rsidR="006B4777" w:rsidRPr="006B4777">
          <w:rPr>
            <w:rStyle w:val="charCitHyperlinkItal"/>
          </w:rPr>
          <w:t>Legislation Act 2001</w:t>
        </w:r>
      </w:hyperlink>
      <w:r>
        <w:t>.</w:t>
      </w:r>
    </w:p>
    <w:p w14:paraId="270228CC" w14:textId="77777777" w:rsidR="002F1F37" w:rsidRDefault="002F1F37">
      <w:pPr>
        <w:pStyle w:val="Amain"/>
      </w:pPr>
      <w:r>
        <w:tab/>
        <w:t>(</w:t>
      </w:r>
      <w:r w:rsidR="002E3EA7">
        <w:t>6</w:t>
      </w:r>
      <w:r>
        <w:t>)</w:t>
      </w:r>
      <w:r>
        <w:tab/>
        <w:t>On the resumption of polling, only an elector who was entitled to vote on the day when the poll for the election was required to be held and who has not already voted is entitled to vote.</w:t>
      </w:r>
    </w:p>
    <w:p w14:paraId="18E3E8A3" w14:textId="77777777" w:rsidR="002F1F37" w:rsidRPr="00CD60EA" w:rsidRDefault="002F1F37">
      <w:pPr>
        <w:pStyle w:val="AH3Div"/>
      </w:pPr>
      <w:bookmarkStart w:id="211" w:name="_Toc83817068"/>
      <w:r w:rsidRPr="00CD60EA">
        <w:rPr>
          <w:rStyle w:val="CharDivNo"/>
        </w:rPr>
        <w:t>Division 10.7</w:t>
      </w:r>
      <w:r>
        <w:tab/>
      </w:r>
      <w:r w:rsidRPr="00CD60EA">
        <w:rPr>
          <w:rStyle w:val="CharDivText"/>
        </w:rPr>
        <w:t>Failure to vote</w:t>
      </w:r>
      <w:bookmarkEnd w:id="211"/>
    </w:p>
    <w:p w14:paraId="7A607679" w14:textId="77777777" w:rsidR="002F1F37" w:rsidRDefault="002F1F37">
      <w:pPr>
        <w:pStyle w:val="AH5Sec"/>
      </w:pPr>
      <w:bookmarkStart w:id="212" w:name="_Toc83817069"/>
      <w:r w:rsidRPr="00CD60EA">
        <w:rPr>
          <w:rStyle w:val="CharSectNo"/>
        </w:rPr>
        <w:t>161</w:t>
      </w:r>
      <w:r>
        <w:tab/>
        <w:t>Default notice</w:t>
      </w:r>
      <w:bookmarkEnd w:id="212"/>
    </w:p>
    <w:p w14:paraId="61AE082D" w14:textId="77777777" w:rsidR="002F1F37" w:rsidRDefault="002F1F37">
      <w:pPr>
        <w:pStyle w:val="Amain"/>
      </w:pPr>
      <w:r>
        <w:tab/>
        <w:t>(1)</w:t>
      </w:r>
      <w:r>
        <w:tab/>
        <w:t>For this division, a default notice, in relation to an elector, is a notice containing a statement to the effect that—</w:t>
      </w:r>
    </w:p>
    <w:p w14:paraId="6C7C88E0" w14:textId="77777777" w:rsidR="002F1F37" w:rsidRDefault="002F1F37">
      <w:pPr>
        <w:pStyle w:val="Apara"/>
      </w:pPr>
      <w:r>
        <w:tab/>
        <w:t>(a)</w:t>
      </w:r>
      <w:r>
        <w:tab/>
        <w:t>it is an offence to fail to vote at an election without a valid and sufficient reason; and</w:t>
      </w:r>
    </w:p>
    <w:p w14:paraId="009BF41D" w14:textId="77777777" w:rsidR="002F1F37" w:rsidRDefault="002F1F37">
      <w:pPr>
        <w:pStyle w:val="Apara"/>
      </w:pPr>
      <w:r>
        <w:tab/>
        <w:t>(b)</w:t>
      </w:r>
      <w:r>
        <w:tab/>
        <w:t>the elector appears to have failed to vote at an election; and</w:t>
      </w:r>
    </w:p>
    <w:p w14:paraId="79F09E06" w14:textId="77777777" w:rsidR="002F1F37" w:rsidRDefault="002F1F37">
      <w:pPr>
        <w:pStyle w:val="Apara"/>
      </w:pPr>
      <w:r>
        <w:tab/>
        <w:t>(c)</w:t>
      </w:r>
      <w:r>
        <w:tab/>
        <w:t>if the elector does not wish to have the matter dealt with by a court, the elector may, within the time specified in the notice—</w:t>
      </w:r>
    </w:p>
    <w:p w14:paraId="1EEB53CE" w14:textId="77777777" w:rsidR="002F1F37" w:rsidRDefault="002F1F37">
      <w:pPr>
        <w:pStyle w:val="Asubpara"/>
      </w:pPr>
      <w:r>
        <w:tab/>
        <w:t>(i)</w:t>
      </w:r>
      <w:r>
        <w:tab/>
        <w:t>if the elector voted at the election—give the commissioner particulars in writing of the voting; or</w:t>
      </w:r>
    </w:p>
    <w:p w14:paraId="44FABC02" w14:textId="77777777" w:rsidR="002F1F37" w:rsidRDefault="002F1F37" w:rsidP="00826F4A">
      <w:pPr>
        <w:pStyle w:val="Asubpara"/>
        <w:keepNext/>
        <w:keepLines/>
      </w:pPr>
      <w:r>
        <w:lastRenderedPageBreak/>
        <w:tab/>
        <w:t>(ii)</w:t>
      </w:r>
      <w:r>
        <w:tab/>
        <w:t>if the elector failed to vote at the election—give the commissioner particulars in writing of any valid and sufficient reason for the failure, or pay the amount of the prescribed penalty.</w:t>
      </w:r>
    </w:p>
    <w:p w14:paraId="620B7F14" w14:textId="77777777" w:rsidR="002F1F37" w:rsidRDefault="002F1F37">
      <w:pPr>
        <w:pStyle w:val="aNote"/>
      </w:pPr>
      <w:r w:rsidRPr="006B4777">
        <w:rPr>
          <w:rStyle w:val="charItals"/>
        </w:rPr>
        <w:t>Note</w:t>
      </w:r>
      <w:r w:rsidRPr="006B4777">
        <w:rPr>
          <w:rStyle w:val="charItals"/>
        </w:rPr>
        <w:tab/>
      </w:r>
      <w:r>
        <w:t>If a form is approved under s 340A (Approved forms) for a default notice, the form must be used.</w:t>
      </w:r>
    </w:p>
    <w:p w14:paraId="6E1700BF" w14:textId="77777777" w:rsidR="002F1F37" w:rsidRDefault="002F1F37">
      <w:pPr>
        <w:pStyle w:val="Amain"/>
      </w:pPr>
      <w:r>
        <w:tab/>
        <w:t>(2)</w:t>
      </w:r>
      <w:r>
        <w:tab/>
        <w:t>For subsection (1) (c) (ii), the prescribed penalty is $20 or any higher penalty prescribed by the regulations.</w:t>
      </w:r>
    </w:p>
    <w:p w14:paraId="0384A177" w14:textId="77777777" w:rsidR="002F1F37" w:rsidRDefault="002F1F37">
      <w:pPr>
        <w:pStyle w:val="AH5Sec"/>
      </w:pPr>
      <w:bookmarkStart w:id="213" w:name="_Toc83817070"/>
      <w:r w:rsidRPr="00CD60EA">
        <w:rPr>
          <w:rStyle w:val="CharSectNo"/>
        </w:rPr>
        <w:t>162</w:t>
      </w:r>
      <w:r>
        <w:tab/>
        <w:t>First notice</w:t>
      </w:r>
      <w:bookmarkEnd w:id="213"/>
    </w:p>
    <w:p w14:paraId="1233124C" w14:textId="77777777" w:rsidR="002F1F37" w:rsidRDefault="002F1F37" w:rsidP="009863F0">
      <w:pPr>
        <w:pStyle w:val="Amain"/>
        <w:keepLines/>
      </w:pPr>
      <w:r>
        <w:tab/>
        <w:t>(1)</w:t>
      </w:r>
      <w:r>
        <w:tab/>
        <w:t>As soon as practicable after polling day for an election, the commissioner shall send a default notice to each elector who was required to vote at the election and appears to the commissioner to have failed to do so.</w:t>
      </w:r>
    </w:p>
    <w:p w14:paraId="4C51ACB3" w14:textId="77777777" w:rsidR="002F1F37" w:rsidRDefault="002F1F37">
      <w:pPr>
        <w:pStyle w:val="Amain"/>
      </w:pPr>
      <w:r>
        <w:tab/>
        <w:t>(2)</w:t>
      </w:r>
      <w:r>
        <w:tab/>
        <w:t>Subsection (1) does not apply to an elector who the commissioner is satisfied—</w:t>
      </w:r>
    </w:p>
    <w:p w14:paraId="745B269E" w14:textId="77777777" w:rsidR="002F1F37" w:rsidRDefault="002F1F37">
      <w:pPr>
        <w:pStyle w:val="Apara"/>
      </w:pPr>
      <w:r>
        <w:tab/>
        <w:t>(a)</w:t>
      </w:r>
      <w:r>
        <w:tab/>
        <w:t xml:space="preserve">is dead; or </w:t>
      </w:r>
    </w:p>
    <w:p w14:paraId="67E56233" w14:textId="77777777" w:rsidR="002F1F37" w:rsidRDefault="002F1F37">
      <w:pPr>
        <w:pStyle w:val="Apara"/>
      </w:pPr>
      <w:r>
        <w:tab/>
        <w:t>(b)</w:t>
      </w:r>
      <w:r>
        <w:tab/>
        <w:t>had a valid and sufficient reason for failing to vote at the election.</w:t>
      </w:r>
    </w:p>
    <w:p w14:paraId="65F52075" w14:textId="77777777" w:rsidR="002F1F37" w:rsidRDefault="002F1F37">
      <w:pPr>
        <w:pStyle w:val="AH5Sec"/>
      </w:pPr>
      <w:bookmarkStart w:id="214" w:name="_Toc83817071"/>
      <w:r w:rsidRPr="00CD60EA">
        <w:rPr>
          <w:rStyle w:val="CharSectNo"/>
        </w:rPr>
        <w:t>163</w:t>
      </w:r>
      <w:r>
        <w:tab/>
        <w:t>Second notice</w:t>
      </w:r>
      <w:bookmarkEnd w:id="214"/>
    </w:p>
    <w:p w14:paraId="07EB11DB" w14:textId="77777777" w:rsidR="002F1F37" w:rsidRDefault="002F1F37">
      <w:pPr>
        <w:pStyle w:val="Amainreturn"/>
      </w:pPr>
      <w:r>
        <w:t>If an elector to whom a default notice has been sent under section 162 fails to respond to the notice within the time specified, the commissioner shall send a second default notice to the elector, endorsed to the effect that the elector has failed to respond to the first notice.</w:t>
      </w:r>
    </w:p>
    <w:p w14:paraId="6018C0DE" w14:textId="77777777" w:rsidR="002F1F37" w:rsidRDefault="002F1F37">
      <w:pPr>
        <w:pStyle w:val="AH5Sec"/>
      </w:pPr>
      <w:bookmarkStart w:id="215" w:name="_Toc83817072"/>
      <w:r w:rsidRPr="00CD60EA">
        <w:rPr>
          <w:rStyle w:val="CharSectNo"/>
        </w:rPr>
        <w:lastRenderedPageBreak/>
        <w:t>164</w:t>
      </w:r>
      <w:r>
        <w:tab/>
        <w:t>Final notice</w:t>
      </w:r>
      <w:bookmarkEnd w:id="215"/>
    </w:p>
    <w:p w14:paraId="30ABFB56" w14:textId="77777777" w:rsidR="002F1F37" w:rsidRDefault="002F1F37" w:rsidP="00826F4A">
      <w:pPr>
        <w:pStyle w:val="Amain"/>
        <w:keepNext/>
      </w:pPr>
      <w:r>
        <w:tab/>
        <w:t>(1)</w:t>
      </w:r>
      <w:r>
        <w:tab/>
        <w:t>The commissioner shall send a final default notice to an elector if—</w:t>
      </w:r>
    </w:p>
    <w:p w14:paraId="50D5E14A" w14:textId="77777777" w:rsidR="002F1F37" w:rsidRDefault="002F1F37" w:rsidP="00826F4A">
      <w:pPr>
        <w:pStyle w:val="Apara"/>
        <w:keepNext/>
      </w:pPr>
      <w:r>
        <w:tab/>
        <w:t>(a)</w:t>
      </w:r>
      <w:r>
        <w:tab/>
        <w:t>a default notice under section 162 or 163 has been sent to the elector; and</w:t>
      </w:r>
    </w:p>
    <w:p w14:paraId="3830C5ED" w14:textId="77777777" w:rsidR="002F1F37" w:rsidRDefault="002F1F37">
      <w:pPr>
        <w:pStyle w:val="Apara"/>
      </w:pPr>
      <w:r>
        <w:tab/>
        <w:t>(b)</w:t>
      </w:r>
      <w:r>
        <w:tab/>
        <w:t>the time for responding to the notice has ended; and</w:t>
      </w:r>
    </w:p>
    <w:p w14:paraId="4225DA1B" w14:textId="77777777" w:rsidR="002F1F37" w:rsidRDefault="002F1F37">
      <w:pPr>
        <w:pStyle w:val="Apara"/>
      </w:pPr>
      <w:r>
        <w:tab/>
        <w:t>(c)</w:t>
      </w:r>
      <w:r>
        <w:tab/>
        <w:t xml:space="preserve">the elector has not paid the prescribed penalty; and </w:t>
      </w:r>
    </w:p>
    <w:p w14:paraId="412D22D0" w14:textId="77777777" w:rsidR="002F1F37" w:rsidRDefault="002F1F37">
      <w:pPr>
        <w:pStyle w:val="Apara"/>
      </w:pPr>
      <w:r>
        <w:tab/>
        <w:t>(d)</w:t>
      </w:r>
      <w:r>
        <w:tab/>
        <w:t>the commissioner is not satisfied that the elector—</w:t>
      </w:r>
    </w:p>
    <w:p w14:paraId="7B9D59B4" w14:textId="77777777" w:rsidR="002F1F37" w:rsidRDefault="002F1F37">
      <w:pPr>
        <w:pStyle w:val="Asubpara"/>
      </w:pPr>
      <w:r>
        <w:tab/>
        <w:t>(i)</w:t>
      </w:r>
      <w:r>
        <w:tab/>
        <w:t>voted at the election; or</w:t>
      </w:r>
    </w:p>
    <w:p w14:paraId="5E874DEB" w14:textId="77777777" w:rsidR="002F1F37" w:rsidRDefault="002F1F37">
      <w:pPr>
        <w:pStyle w:val="Asubpara"/>
      </w:pPr>
      <w:r>
        <w:tab/>
        <w:t>(ii)</w:t>
      </w:r>
      <w:r>
        <w:tab/>
        <w:t>had a valid and sufficient reason for failing to vote at the election.</w:t>
      </w:r>
    </w:p>
    <w:p w14:paraId="07C51035" w14:textId="77777777" w:rsidR="002F1F37" w:rsidRDefault="002F1F37">
      <w:pPr>
        <w:pStyle w:val="Amain"/>
      </w:pPr>
      <w:r>
        <w:tab/>
        <w:t>(2)</w:t>
      </w:r>
      <w:r>
        <w:tab/>
        <w:t>A final default notice shall contain a statement to the effect that—</w:t>
      </w:r>
    </w:p>
    <w:p w14:paraId="2E0B80F2" w14:textId="77777777" w:rsidR="002F1F37" w:rsidRDefault="002F1F37">
      <w:pPr>
        <w:pStyle w:val="Apara"/>
      </w:pPr>
      <w:r>
        <w:tab/>
        <w:t>(a)</w:t>
      </w:r>
      <w:r>
        <w:tab/>
        <w:t>the commissioner is not so satisfied; and</w:t>
      </w:r>
    </w:p>
    <w:p w14:paraId="0A5E8687" w14:textId="77777777" w:rsidR="002F1F37" w:rsidRDefault="002F1F37">
      <w:pPr>
        <w:pStyle w:val="Apara"/>
      </w:pPr>
      <w:r>
        <w:tab/>
        <w:t>(b)</w:t>
      </w:r>
      <w:r>
        <w:tab/>
        <w:t>if the elector does not wish to have the matter dealt with by a court—the elector may, within the</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 xml:space="preserve">time specified in the notice, pay the amount of the prescribed penalty. </w:t>
      </w:r>
    </w:p>
    <w:p w14:paraId="675BAEE0" w14:textId="77777777" w:rsidR="002F1F37" w:rsidRDefault="002F1F37">
      <w:pPr>
        <w:pStyle w:val="AH5Sec"/>
      </w:pPr>
      <w:bookmarkStart w:id="216" w:name="_Toc83817073"/>
      <w:r w:rsidRPr="00CD60EA">
        <w:rPr>
          <w:rStyle w:val="CharSectNo"/>
        </w:rPr>
        <w:t>165</w:t>
      </w:r>
      <w:r>
        <w:tab/>
        <w:t>Discharge of liability</w:t>
      </w:r>
      <w:bookmarkEnd w:id="216"/>
    </w:p>
    <w:p w14:paraId="4350AC4E" w14:textId="77777777" w:rsidR="002F1F37" w:rsidRDefault="002F1F37" w:rsidP="002C669F">
      <w:pPr>
        <w:pStyle w:val="Amainreturn"/>
        <w:keepNext/>
      </w:pPr>
      <w:r>
        <w:t>If an elector who failed to vote at an election pays the amount of the prescribed penalty in accordance with a default notice—</w:t>
      </w:r>
    </w:p>
    <w:p w14:paraId="08EEF984" w14:textId="77777777" w:rsidR="002F1F37" w:rsidRDefault="002F1F37">
      <w:pPr>
        <w:pStyle w:val="Apara"/>
      </w:pPr>
      <w:r>
        <w:tab/>
        <w:t>(a)</w:t>
      </w:r>
      <w:r>
        <w:tab/>
        <w:t>any liability of the elector under section 129 in relation to the failure is discharged; and</w:t>
      </w:r>
    </w:p>
    <w:p w14:paraId="52E6F3E0" w14:textId="77777777" w:rsidR="002F1F37" w:rsidRDefault="002F1F37">
      <w:pPr>
        <w:pStyle w:val="Apara"/>
      </w:pPr>
      <w:r>
        <w:tab/>
        <w:t>(b)</w:t>
      </w:r>
      <w:r>
        <w:tab/>
        <w:t>proceedings for an offence against that section shall not be instituted against the elector in relation to the failure.</w:t>
      </w:r>
    </w:p>
    <w:p w14:paraId="0126B7B0" w14:textId="77777777" w:rsidR="002F1F37" w:rsidRDefault="002F1F37">
      <w:pPr>
        <w:pStyle w:val="AH5Sec"/>
      </w:pPr>
      <w:bookmarkStart w:id="217" w:name="_Toc83817074"/>
      <w:r w:rsidRPr="00CD60EA">
        <w:rPr>
          <w:rStyle w:val="CharSectNo"/>
        </w:rPr>
        <w:t>166</w:t>
      </w:r>
      <w:r>
        <w:tab/>
        <w:t>Response on behalf of elector</w:t>
      </w:r>
      <w:bookmarkEnd w:id="217"/>
    </w:p>
    <w:p w14:paraId="45619036" w14:textId="77777777" w:rsidR="002F1F37" w:rsidRDefault="002F1F37">
      <w:pPr>
        <w:pStyle w:val="Amainreturn"/>
      </w:pPr>
      <w:r>
        <w:t>If a person responds to a default notice on behalf of an elector who is unable to do so, the response shall be taken to be that of the elector.</w:t>
      </w:r>
    </w:p>
    <w:p w14:paraId="4AE64714" w14:textId="77777777" w:rsidR="002F1F37" w:rsidRDefault="002F1F37">
      <w:pPr>
        <w:pStyle w:val="PageBreak"/>
      </w:pPr>
      <w:r>
        <w:br w:type="page"/>
      </w:r>
    </w:p>
    <w:p w14:paraId="7F4198F0" w14:textId="77777777" w:rsidR="002F1F37" w:rsidRPr="00CD60EA" w:rsidRDefault="002F1F37">
      <w:pPr>
        <w:pStyle w:val="AH2Part"/>
      </w:pPr>
      <w:bookmarkStart w:id="218" w:name="_Toc83817075"/>
      <w:r w:rsidRPr="00CD60EA">
        <w:rPr>
          <w:rStyle w:val="CharPartNo"/>
        </w:rPr>
        <w:lastRenderedPageBreak/>
        <w:t>Part 11</w:t>
      </w:r>
      <w:r>
        <w:tab/>
      </w:r>
      <w:r w:rsidRPr="00CD60EA">
        <w:rPr>
          <w:rStyle w:val="CharPartText"/>
        </w:rPr>
        <w:t>Polling in Antarctica</w:t>
      </w:r>
      <w:bookmarkEnd w:id="218"/>
    </w:p>
    <w:p w14:paraId="129524C1" w14:textId="77777777" w:rsidR="002F1F37" w:rsidRDefault="002F1F37">
      <w:pPr>
        <w:pStyle w:val="Placeholder"/>
      </w:pPr>
      <w:r>
        <w:rPr>
          <w:rStyle w:val="CharDivNo"/>
        </w:rPr>
        <w:t xml:space="preserve">  </w:t>
      </w:r>
      <w:r>
        <w:rPr>
          <w:rStyle w:val="CharDivText"/>
        </w:rPr>
        <w:t xml:space="preserve">  </w:t>
      </w:r>
    </w:p>
    <w:p w14:paraId="7EAFB370" w14:textId="77777777" w:rsidR="002F1F37" w:rsidRDefault="002F1F37">
      <w:pPr>
        <w:pStyle w:val="AH5Sec"/>
      </w:pPr>
      <w:bookmarkStart w:id="219" w:name="_Toc83817076"/>
      <w:r w:rsidRPr="00CD60EA">
        <w:rPr>
          <w:rStyle w:val="CharSectNo"/>
        </w:rPr>
        <w:t>167</w:t>
      </w:r>
      <w:r>
        <w:tab/>
        <w:t>Definitions for pt 11</w:t>
      </w:r>
      <w:bookmarkEnd w:id="219"/>
    </w:p>
    <w:p w14:paraId="3583B9C9" w14:textId="77777777" w:rsidR="002F1F37" w:rsidRDefault="002F1F37">
      <w:pPr>
        <w:pStyle w:val="Amainreturn"/>
        <w:keepNext/>
      </w:pPr>
      <w:r>
        <w:t>In this part:</w:t>
      </w:r>
    </w:p>
    <w:p w14:paraId="197B35A7" w14:textId="77777777" w:rsidR="002F1F37" w:rsidRDefault="002F1F37">
      <w:pPr>
        <w:pStyle w:val="aDef"/>
        <w:keepNext/>
        <w:rPr>
          <w:color w:val="000000"/>
        </w:rPr>
      </w:pPr>
      <w:r w:rsidRPr="006B4777">
        <w:rPr>
          <w:rStyle w:val="charBoldItals"/>
        </w:rPr>
        <w:t>Antarctica</w:t>
      </w:r>
      <w:r>
        <w:rPr>
          <w:color w:val="000000"/>
        </w:rPr>
        <w:t xml:space="preserve"> means—</w:t>
      </w:r>
    </w:p>
    <w:p w14:paraId="26C61525" w14:textId="77777777" w:rsidR="002F1F37" w:rsidRDefault="002F1F37">
      <w:pPr>
        <w:pStyle w:val="aDefpara"/>
      </w:pPr>
      <w:r>
        <w:tab/>
        <w:t>(a)</w:t>
      </w:r>
      <w:r>
        <w:tab/>
        <w:t>the Australian Antarctic Territory; or</w:t>
      </w:r>
    </w:p>
    <w:p w14:paraId="1825FF3D" w14:textId="77777777" w:rsidR="002F1F37" w:rsidRDefault="002F1F37">
      <w:pPr>
        <w:pStyle w:val="aDefpara"/>
      </w:pPr>
      <w:r>
        <w:tab/>
        <w:t>(b)</w:t>
      </w:r>
      <w:r>
        <w:tab/>
        <w:t>the Territory of Heard Island and McDonald Islands; or</w:t>
      </w:r>
    </w:p>
    <w:p w14:paraId="04BD95FD" w14:textId="77777777" w:rsidR="002F1F37" w:rsidRDefault="002F1F37">
      <w:pPr>
        <w:pStyle w:val="aDefpara"/>
      </w:pPr>
      <w:r>
        <w:tab/>
        <w:t>(c)</w:t>
      </w:r>
      <w:r>
        <w:tab/>
        <w:t>Macquarie Island.</w:t>
      </w:r>
    </w:p>
    <w:p w14:paraId="782FC1AE" w14:textId="77777777" w:rsidR="002F1F37" w:rsidRDefault="002F1F37">
      <w:pPr>
        <w:pStyle w:val="aDef"/>
        <w:rPr>
          <w:color w:val="000000"/>
        </w:rPr>
      </w:pPr>
      <w:r w:rsidRPr="006B4777">
        <w:rPr>
          <w:rStyle w:val="charBoldItals"/>
        </w:rPr>
        <w:t>assistant returning officer</w:t>
      </w:r>
      <w:r>
        <w:rPr>
          <w:color w:val="000000"/>
        </w:rPr>
        <w:t>, in relation to a station, means the assistant returning officer appointed under section 168</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relation to the station.</w:t>
      </w:r>
    </w:p>
    <w:p w14:paraId="5B2627F2" w14:textId="77777777" w:rsidR="002F1F37" w:rsidRDefault="002F1F37">
      <w:pPr>
        <w:pStyle w:val="aDef"/>
        <w:rPr>
          <w:color w:val="000000"/>
        </w:rPr>
      </w:pPr>
      <w:r w:rsidRPr="006B4777">
        <w:rPr>
          <w:rStyle w:val="charBoldItals"/>
        </w:rPr>
        <w:t>research personnel</w:t>
      </w:r>
      <w:r>
        <w:rPr>
          <w:color w:val="000000"/>
        </w:rPr>
        <w:t xml:space="preserve"> means personnel who are to be, or have been, engaged in work at a station.</w:t>
      </w:r>
    </w:p>
    <w:p w14:paraId="61D752F1" w14:textId="77777777" w:rsidR="002F1F37" w:rsidRDefault="002F1F37">
      <w:pPr>
        <w:pStyle w:val="aDef"/>
        <w:rPr>
          <w:color w:val="000000"/>
        </w:rPr>
      </w:pPr>
      <w:r w:rsidRPr="006B4777">
        <w:rPr>
          <w:rStyle w:val="charBoldItals"/>
        </w:rPr>
        <w:t>returning officer</w:t>
      </w:r>
      <w:r>
        <w:rPr>
          <w:color w:val="000000"/>
        </w:rPr>
        <w:t>, in relation to a station, means the returning officer appointed under section 168</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relation to the station.</w:t>
      </w:r>
    </w:p>
    <w:p w14:paraId="1C95D433" w14:textId="77777777" w:rsidR="002F1F37" w:rsidRDefault="002F1F37">
      <w:pPr>
        <w:pStyle w:val="aDef"/>
        <w:keepNext/>
        <w:rPr>
          <w:color w:val="000000"/>
        </w:rPr>
      </w:pPr>
      <w:r w:rsidRPr="006B4777">
        <w:rPr>
          <w:rStyle w:val="charBoldItals"/>
        </w:rPr>
        <w:t>station</w:t>
      </w:r>
      <w:r>
        <w:rPr>
          <w:color w:val="000000"/>
        </w:rPr>
        <w:t xml:space="preserve"> means—</w:t>
      </w:r>
    </w:p>
    <w:p w14:paraId="3AFA6A8A" w14:textId="77777777" w:rsidR="002F1F37" w:rsidRDefault="002F1F37">
      <w:pPr>
        <w:pStyle w:val="aDefpara"/>
      </w:pPr>
      <w:r>
        <w:tab/>
        <w:t>(a)</w:t>
      </w:r>
      <w:r>
        <w:tab/>
        <w:t xml:space="preserve">a research station in Antarctica that is operated by the Commonwealth and is declared by the commissioner, in writing, to be a permanent research station; or </w:t>
      </w:r>
    </w:p>
    <w:p w14:paraId="33D60AF2" w14:textId="77777777" w:rsidR="002F1F37" w:rsidRDefault="002F1F37">
      <w:pPr>
        <w:pStyle w:val="aDefpara"/>
      </w:pPr>
      <w:r>
        <w:tab/>
        <w:t>(b)</w:t>
      </w:r>
      <w:r>
        <w:tab/>
        <w:t>in relation to a particular election, a ship that is declared by the commissioner, in writing, to be a station for this part in relation to the election.</w:t>
      </w:r>
    </w:p>
    <w:p w14:paraId="356EC573" w14:textId="77777777" w:rsidR="002F1F37" w:rsidRDefault="002F1F37">
      <w:pPr>
        <w:pStyle w:val="aDef"/>
      </w:pPr>
      <w:r w:rsidRPr="006B4777">
        <w:rPr>
          <w:rStyle w:val="charBoldItals"/>
        </w:rPr>
        <w:t xml:space="preserve">transmit </w:t>
      </w:r>
      <w:r>
        <w:t xml:space="preserve">means transmit </w:t>
      </w:r>
      <w:r w:rsidR="00263D13" w:rsidRPr="009F221C">
        <w:t>by fax</w:t>
      </w:r>
      <w:r>
        <w:t xml:space="preserve"> or in another way approved under section 167B.</w:t>
      </w:r>
    </w:p>
    <w:p w14:paraId="759996F4" w14:textId="77777777" w:rsidR="002F1F37" w:rsidRDefault="002F1F37">
      <w:pPr>
        <w:pStyle w:val="AH5Sec"/>
      </w:pPr>
      <w:bookmarkStart w:id="220" w:name="_Toc83817077"/>
      <w:r w:rsidRPr="00CD60EA">
        <w:rPr>
          <w:rStyle w:val="CharSectNo"/>
        </w:rPr>
        <w:lastRenderedPageBreak/>
        <w:t>167A</w:t>
      </w:r>
      <w:r>
        <w:tab/>
        <w:t>Declaration of ship as a station</w:t>
      </w:r>
      <w:bookmarkEnd w:id="220"/>
    </w:p>
    <w:p w14:paraId="2041081A" w14:textId="77777777" w:rsidR="002F1F37" w:rsidRDefault="002F1F37" w:rsidP="002C669F">
      <w:pPr>
        <w:pStyle w:val="Amainreturn"/>
        <w:keepLines/>
      </w:pPr>
      <w:r>
        <w:t>The commissioner may declare a ship as a station only if the commissioner is satisfied that, on polling day for an election, the ship is likely to be at sea transporting research personnel to or from Antarctica.</w:t>
      </w:r>
    </w:p>
    <w:p w14:paraId="79E091DA" w14:textId="77777777" w:rsidR="002F1F37" w:rsidRDefault="002F1F37">
      <w:pPr>
        <w:pStyle w:val="AH5Sec"/>
      </w:pPr>
      <w:bookmarkStart w:id="221" w:name="_Toc83817078"/>
      <w:r w:rsidRPr="00CD60EA">
        <w:rPr>
          <w:rStyle w:val="CharSectNo"/>
        </w:rPr>
        <w:t>167B</w:t>
      </w:r>
      <w:r>
        <w:tab/>
        <w:t>Approval of ways of transmission</w:t>
      </w:r>
      <w:bookmarkEnd w:id="221"/>
    </w:p>
    <w:p w14:paraId="3748522E" w14:textId="77777777" w:rsidR="002F1F37" w:rsidRDefault="002F1F37">
      <w:pPr>
        <w:pStyle w:val="Amain"/>
      </w:pPr>
      <w:r>
        <w:tab/>
        <w:t>(1)</w:t>
      </w:r>
      <w:r>
        <w:tab/>
        <w:t>The commissioner may approve a way of transmission for this part.</w:t>
      </w:r>
    </w:p>
    <w:p w14:paraId="6C857D75" w14:textId="77777777" w:rsidR="002F1F37" w:rsidRDefault="002F1F37">
      <w:pPr>
        <w:pStyle w:val="Amain"/>
        <w:keepNext/>
      </w:pPr>
      <w:r>
        <w:tab/>
        <w:t>(2)</w:t>
      </w:r>
      <w:r>
        <w:tab/>
        <w:t>The approval is a notifiable instrument.</w:t>
      </w:r>
    </w:p>
    <w:p w14:paraId="582AEE09" w14:textId="2D1F9976"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38" w:tooltip="A2001-14" w:history="1">
        <w:r w:rsidR="006B4777" w:rsidRPr="006B4777">
          <w:rPr>
            <w:rStyle w:val="charCitHyperlinkItal"/>
          </w:rPr>
          <w:t>Legislation Act 2001</w:t>
        </w:r>
      </w:hyperlink>
      <w:r>
        <w:t>.</w:t>
      </w:r>
    </w:p>
    <w:p w14:paraId="01FAA4EB" w14:textId="77777777" w:rsidR="002F1F37" w:rsidRDefault="002F1F37">
      <w:pPr>
        <w:pStyle w:val="AH5Sec"/>
      </w:pPr>
      <w:bookmarkStart w:id="222" w:name="_Toc83817079"/>
      <w:r w:rsidRPr="00CD60EA">
        <w:rPr>
          <w:rStyle w:val="CharSectNo"/>
        </w:rPr>
        <w:t>168</w:t>
      </w:r>
      <w:r>
        <w:tab/>
        <w:t>Returning officers and assistants for Antarctic stations</w:t>
      </w:r>
      <w:bookmarkEnd w:id="222"/>
    </w:p>
    <w:p w14:paraId="07957017" w14:textId="77777777" w:rsidR="002F1F37" w:rsidRDefault="002F1F37">
      <w:pPr>
        <w:pStyle w:val="Amain"/>
        <w:keepNext/>
      </w:pPr>
      <w:r>
        <w:tab/>
        <w:t>(1)</w:t>
      </w:r>
      <w:r>
        <w:tab/>
        <w:t>The commissioner must appoint a returning officer, and an assistant returning officer, for each station.</w:t>
      </w:r>
    </w:p>
    <w:p w14:paraId="0AF9D5FD" w14:textId="304F03DB" w:rsidR="002F1F37" w:rsidRDefault="002F1F37">
      <w:pPr>
        <w:pStyle w:val="aNote"/>
        <w:keepNext/>
      </w:pPr>
      <w:r>
        <w:rPr>
          <w:rStyle w:val="charItals"/>
        </w:rPr>
        <w:t>Note 1</w:t>
      </w:r>
      <w:r>
        <w:tab/>
        <w:t xml:space="preserve">For the making of appointments (including acting appointments), see </w:t>
      </w:r>
      <w:hyperlink r:id="rId139" w:tooltip="A2001-14" w:history="1">
        <w:r w:rsidR="006B4777" w:rsidRPr="006B4777">
          <w:rPr>
            <w:rStyle w:val="charCitHyperlinkItal"/>
          </w:rPr>
          <w:t>Legislation Act 2001</w:t>
        </w:r>
      </w:hyperlink>
      <w:r>
        <w:t xml:space="preserve">, pt 19.3. </w:t>
      </w:r>
    </w:p>
    <w:p w14:paraId="2D92F4CA" w14:textId="6253C70B" w:rsidR="002F1F37" w:rsidRDefault="002F1F37">
      <w:pPr>
        <w:pStyle w:val="aNote"/>
      </w:pPr>
      <w:r>
        <w:rPr>
          <w:rStyle w:val="charItals"/>
        </w:rPr>
        <w:t>Note 2</w:t>
      </w:r>
      <w:r>
        <w:tab/>
        <w:t xml:space="preserve">In particular, a person may be appointed for a particular provision of a law (see </w:t>
      </w:r>
      <w:hyperlink r:id="rId140" w:tooltip="A2001-14" w:history="1">
        <w:r w:rsidR="000D7A18" w:rsidRPr="006B4777">
          <w:rPr>
            <w:rStyle w:val="charCitHyperlinkItal"/>
          </w:rPr>
          <w:t>Legislation Act 2001</w:t>
        </w:r>
      </w:hyperlink>
      <w:r>
        <w:t>, s 7 (3)) and an appointment may be made by naming a person or nominating the occupant of a position (see s 207).</w:t>
      </w:r>
    </w:p>
    <w:p w14:paraId="79C5A234" w14:textId="77777777" w:rsidR="002F1F37" w:rsidRDefault="002F1F37">
      <w:pPr>
        <w:pStyle w:val="Amain"/>
      </w:pPr>
      <w:r>
        <w:tab/>
        <w:t>(2)</w:t>
      </w:r>
      <w:r>
        <w:tab/>
        <w:t>The commissioner or the person in charge of a station may appoint an acting returning officer, or acting assistant returning officer, for a station.</w:t>
      </w:r>
    </w:p>
    <w:p w14:paraId="2DECA060" w14:textId="77777777" w:rsidR="002F1F37" w:rsidRDefault="002F1F37">
      <w:pPr>
        <w:pStyle w:val="Amain"/>
      </w:pPr>
      <w:r>
        <w:tab/>
        <w:t>(3)</w:t>
      </w:r>
      <w:r>
        <w:tab/>
        <w:t>However, the person in charge of a station must not be appointed to be the returning officer, or assistant returning officer, for the station.</w:t>
      </w:r>
    </w:p>
    <w:p w14:paraId="69D14389" w14:textId="77777777" w:rsidR="002F1F37" w:rsidRDefault="002F1F37">
      <w:pPr>
        <w:pStyle w:val="AH5Sec"/>
      </w:pPr>
      <w:bookmarkStart w:id="223" w:name="_Toc83817080"/>
      <w:r w:rsidRPr="00CD60EA">
        <w:rPr>
          <w:rStyle w:val="CharSectNo"/>
        </w:rPr>
        <w:t>170</w:t>
      </w:r>
      <w:r>
        <w:tab/>
        <w:t>Application of Act to polling in Antarctica</w:t>
      </w:r>
      <w:bookmarkEnd w:id="223"/>
      <w:r>
        <w:t xml:space="preserve"> </w:t>
      </w:r>
    </w:p>
    <w:p w14:paraId="1C18D59C" w14:textId="77777777" w:rsidR="002F1F37" w:rsidRDefault="002F1F37">
      <w:pPr>
        <w:pStyle w:val="Amainreturn"/>
      </w:pPr>
      <w:r>
        <w:t>Subject to this part, this Act applies, so far as practicable, to the taking of a poll in Antarctica as if—</w:t>
      </w:r>
    </w:p>
    <w:p w14:paraId="7FC7784B" w14:textId="77777777" w:rsidR="002F1F37" w:rsidRDefault="002F1F37">
      <w:pPr>
        <w:pStyle w:val="Apara"/>
      </w:pPr>
      <w:r>
        <w:tab/>
        <w:t>(a)</w:t>
      </w:r>
      <w:r>
        <w:tab/>
        <w:t>a reference in the Act</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to a polling place were a reference to the relevant station; and</w:t>
      </w:r>
    </w:p>
    <w:p w14:paraId="225EBF0C" w14:textId="77777777" w:rsidR="002F1F37" w:rsidRDefault="002F1F37">
      <w:pPr>
        <w:pStyle w:val="Apara"/>
      </w:pPr>
      <w:r>
        <w:lastRenderedPageBreak/>
        <w:tab/>
        <w:t>(b)</w:t>
      </w:r>
      <w:r>
        <w:tab/>
        <w:t>a reference in the Act</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to the OIC of a polling place were a reference to the returning officer; and</w:t>
      </w:r>
    </w:p>
    <w:p w14:paraId="27D3F51F" w14:textId="77777777" w:rsidR="002F1F37" w:rsidRDefault="002F1F37">
      <w:pPr>
        <w:pStyle w:val="Apara"/>
      </w:pPr>
      <w:r>
        <w:tab/>
        <w:t>(c)</w:t>
      </w:r>
      <w:r>
        <w:tab/>
        <w:t>a reference in the Act</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to an officer were a reference to the assistant returning officer.</w:t>
      </w:r>
    </w:p>
    <w:p w14:paraId="096F5DDD" w14:textId="77777777" w:rsidR="002F1F37" w:rsidRDefault="002F1F37">
      <w:pPr>
        <w:pStyle w:val="AH5Sec"/>
      </w:pPr>
      <w:bookmarkStart w:id="224" w:name="_Toc83817081"/>
      <w:r w:rsidRPr="00CD60EA">
        <w:rPr>
          <w:rStyle w:val="CharSectNo"/>
        </w:rPr>
        <w:t>171</w:t>
      </w:r>
      <w:r>
        <w:tab/>
        <w:t>Antarctic electors</w:t>
      </w:r>
      <w:bookmarkEnd w:id="224"/>
    </w:p>
    <w:p w14:paraId="10709239" w14:textId="77777777" w:rsidR="002F1F37" w:rsidRDefault="002F1F37">
      <w:pPr>
        <w:pStyle w:val="Amain"/>
      </w:pPr>
      <w:r>
        <w:tab/>
        <w:t>(1)</w:t>
      </w:r>
      <w:r>
        <w:tab/>
        <w:t>Subject to subsection (2), an elector—</w:t>
      </w:r>
    </w:p>
    <w:p w14:paraId="49A64B41" w14:textId="4307CCB5" w:rsidR="002F1F37" w:rsidRDefault="002F1F37">
      <w:pPr>
        <w:pStyle w:val="Apara"/>
      </w:pPr>
      <w:r>
        <w:tab/>
        <w:t>(a)</w:t>
      </w:r>
      <w:r>
        <w:tab/>
        <w:t xml:space="preserve">who is, for the </w:t>
      </w:r>
      <w:hyperlink r:id="rId141" w:tooltip="Act 1918 No 27 (Cwlth)" w:history="1">
        <w:r w:rsidR="00870A52" w:rsidRPr="00F3038E">
          <w:rPr>
            <w:rStyle w:val="charCitHyperlinkAbbrev"/>
          </w:rPr>
          <w:t>Commonwealth Electoral Act</w:t>
        </w:r>
      </w:hyperlink>
      <w:r>
        <w:t>, an Antarctic elector; and</w:t>
      </w:r>
    </w:p>
    <w:p w14:paraId="0BA1DF72" w14:textId="77777777" w:rsidR="002F1F37" w:rsidRDefault="002F1F37">
      <w:pPr>
        <w:pStyle w:val="Apara"/>
      </w:pPr>
      <w:r>
        <w:tab/>
        <w:t>(b)</w:t>
      </w:r>
      <w:r>
        <w:tab/>
        <w:t xml:space="preserve">whose address, recorded on the Commonwealth roll when the elector became a person referred to in paragraph (a), was an address in an electorate; </w:t>
      </w:r>
    </w:p>
    <w:p w14:paraId="5C05E24B" w14:textId="77777777" w:rsidR="002F1F37" w:rsidRDefault="002F1F37">
      <w:pPr>
        <w:pStyle w:val="Amainreturn"/>
      </w:pPr>
      <w:r>
        <w:t>is an Antarctic elector for this Act in relation to the electorate where that address is located.</w:t>
      </w:r>
    </w:p>
    <w:p w14:paraId="68C734D4" w14:textId="1D45222F" w:rsidR="002F1F37" w:rsidRDefault="002F1F37">
      <w:pPr>
        <w:pStyle w:val="Amain"/>
      </w:pPr>
      <w:r>
        <w:tab/>
        <w:t>(2)</w:t>
      </w:r>
      <w:r>
        <w:tab/>
        <w:t xml:space="preserve">A person does not become an Antarctic elector for the purposes of an election under this Act if the person became an Antarctic elector for the </w:t>
      </w:r>
      <w:hyperlink r:id="rId142" w:tooltip="Act 1918 No 27 (Cwlth)" w:history="1">
        <w:r w:rsidR="00870A52" w:rsidRPr="00F3038E">
          <w:rPr>
            <w:rStyle w:val="charCitHyperlinkAbbrev"/>
          </w:rPr>
          <w:t>Commonwealth Electoral Act</w:t>
        </w:r>
      </w:hyperlink>
      <w:r>
        <w:t xml:space="preserve"> after the hour of nomination for the election.</w:t>
      </w:r>
    </w:p>
    <w:p w14:paraId="3D42A433" w14:textId="77777777" w:rsidR="002F1F37" w:rsidRDefault="002F1F37">
      <w:pPr>
        <w:pStyle w:val="AH5Sec"/>
      </w:pPr>
      <w:bookmarkStart w:id="225" w:name="_Toc83817082"/>
      <w:r w:rsidRPr="00CD60EA">
        <w:rPr>
          <w:rStyle w:val="CharSectNo"/>
        </w:rPr>
        <w:t>172</w:t>
      </w:r>
      <w:r>
        <w:tab/>
        <w:t>Arrangements for the polling in Antarctica</w:t>
      </w:r>
      <w:bookmarkEnd w:id="225"/>
      <w:r>
        <w:t xml:space="preserve"> </w:t>
      </w:r>
    </w:p>
    <w:p w14:paraId="40A203AE" w14:textId="77777777" w:rsidR="002F1F37" w:rsidRDefault="002F1F37">
      <w:pPr>
        <w:pStyle w:val="Amain"/>
      </w:pPr>
      <w:r>
        <w:tab/>
        <w:t>(1)</w:t>
      </w:r>
      <w:r>
        <w:tab/>
        <w:t>As soon as practicable after the close of nominations for an election in relation to an electorate for which an Antarctic elector is enrolled—</w:t>
      </w:r>
    </w:p>
    <w:p w14:paraId="22740B2C" w14:textId="77777777" w:rsidR="002F1F37" w:rsidRDefault="002F1F37">
      <w:pPr>
        <w:pStyle w:val="Apara"/>
      </w:pPr>
      <w:r>
        <w:tab/>
        <w:t>(a)</w:t>
      </w:r>
      <w:r>
        <w:tab/>
        <w:t>the commissioner shall transmit to the returning officer at whose station the elector is based—</w:t>
      </w:r>
    </w:p>
    <w:p w14:paraId="58DD4C1B" w14:textId="77777777" w:rsidR="002F1F37" w:rsidRDefault="002F1F37">
      <w:pPr>
        <w:pStyle w:val="Asubpara"/>
      </w:pPr>
      <w:r>
        <w:tab/>
        <w:t>(i)</w:t>
      </w:r>
      <w:r>
        <w:tab/>
        <w:t xml:space="preserve">an extract from the </w:t>
      </w:r>
      <w:r w:rsidR="003D1A73" w:rsidRPr="00C07D4C">
        <w:t>preliminary</w:t>
      </w:r>
      <w:r w:rsidR="003D1A73">
        <w:t xml:space="preserve"> </w:t>
      </w:r>
      <w:r>
        <w:t>certified list of electors for the electorate containing the particulars relating to the elector; and</w:t>
      </w:r>
    </w:p>
    <w:p w14:paraId="3CBD9FB2" w14:textId="77777777" w:rsidR="002F1F37" w:rsidRDefault="002F1F37">
      <w:pPr>
        <w:pStyle w:val="Asubpara"/>
      </w:pPr>
      <w:r>
        <w:tab/>
        <w:t>(ii)</w:t>
      </w:r>
      <w:r>
        <w:tab/>
        <w:t>directions for the preparation by the officer of ballot papers for the election; and</w:t>
      </w:r>
    </w:p>
    <w:p w14:paraId="51A43B1E" w14:textId="77777777" w:rsidR="002F1F37" w:rsidRDefault="002F1F37">
      <w:pPr>
        <w:pStyle w:val="Apara"/>
      </w:pPr>
      <w:r>
        <w:lastRenderedPageBreak/>
        <w:tab/>
        <w:t>(b)</w:t>
      </w:r>
      <w:r>
        <w:tab/>
        <w:t>the returning officer shall prepare ballot papers in accordance with the directions.</w:t>
      </w:r>
    </w:p>
    <w:p w14:paraId="247CC45E" w14:textId="77777777" w:rsidR="002F1F37" w:rsidRDefault="002F1F37">
      <w:pPr>
        <w:pStyle w:val="Amain"/>
      </w:pPr>
      <w:r>
        <w:tab/>
        <w:t>(2)</w:t>
      </w:r>
      <w:r>
        <w:tab/>
        <w:t>The directions shall ensure, so far as practicable, that the ballot papers are the same as ballot papers prepared under division 9.2 for the election.</w:t>
      </w:r>
    </w:p>
    <w:p w14:paraId="61861526" w14:textId="77777777" w:rsidR="002F1F37" w:rsidRDefault="002F1F37">
      <w:pPr>
        <w:pStyle w:val="AH5Sec"/>
      </w:pPr>
      <w:bookmarkStart w:id="226" w:name="_Toc83817083"/>
      <w:r w:rsidRPr="00CD60EA">
        <w:rPr>
          <w:rStyle w:val="CharSectNo"/>
        </w:rPr>
        <w:t>173</w:t>
      </w:r>
      <w:r>
        <w:tab/>
        <w:t>Conduct of the polling</w:t>
      </w:r>
      <w:bookmarkEnd w:id="226"/>
      <w:r>
        <w:t xml:space="preserve"> </w:t>
      </w:r>
    </w:p>
    <w:p w14:paraId="6FE64C30" w14:textId="77777777" w:rsidR="002F1F37" w:rsidRDefault="002F1F37">
      <w:pPr>
        <w:pStyle w:val="Amain"/>
        <w:keepNext/>
      </w:pPr>
      <w:r>
        <w:tab/>
        <w:t>(1)</w:t>
      </w:r>
      <w:r>
        <w:tab/>
        <w:t>The polling at a station shall be conducted as follows:</w:t>
      </w:r>
    </w:p>
    <w:p w14:paraId="7105B12A" w14:textId="77777777" w:rsidR="002F1F37" w:rsidRDefault="002F1F37">
      <w:pPr>
        <w:pStyle w:val="Apara"/>
      </w:pPr>
      <w:r>
        <w:tab/>
        <w:t>(a)</w:t>
      </w:r>
      <w:r>
        <w:tab/>
        <w:t>before any vote is taken, the returning officer shall exhibit a ballot box empty, and shall then securely fasten its cover;</w:t>
      </w:r>
    </w:p>
    <w:p w14:paraId="026A8F79" w14:textId="77777777" w:rsidR="002F1F37" w:rsidRDefault="002F1F37">
      <w:pPr>
        <w:pStyle w:val="Apara"/>
      </w:pPr>
      <w:r>
        <w:tab/>
        <w:t>(b)</w:t>
      </w:r>
      <w:r>
        <w:tab/>
        <w:t xml:space="preserve">subject to subsection (2), the poll shall be conducted during the hours on the days the returning officer directs; </w:t>
      </w:r>
    </w:p>
    <w:p w14:paraId="4D0EC822" w14:textId="77777777" w:rsidR="002F1F37" w:rsidRDefault="002F1F37">
      <w:pPr>
        <w:pStyle w:val="Apara"/>
      </w:pPr>
      <w:r>
        <w:tab/>
        <w:t>(c)</w:t>
      </w:r>
      <w:r>
        <w:tab/>
        <w:t>the returning officer or the assistant returning officer shall, at all times when the poll is open, be present in that part of the station where the polling is taking place.</w:t>
      </w:r>
    </w:p>
    <w:p w14:paraId="4B209C84" w14:textId="77777777" w:rsidR="002F1F37" w:rsidRDefault="002F1F37">
      <w:pPr>
        <w:pStyle w:val="Amain"/>
      </w:pPr>
      <w:r>
        <w:tab/>
        <w:t>(2)</w:t>
      </w:r>
      <w:r>
        <w:tab/>
        <w:t xml:space="preserve">The polling at a station shall not continue beyond the time that is </w:t>
      </w:r>
      <w:r>
        <w:br/>
        <w:t>6 pm in the ACT on polling day for the election.</w:t>
      </w:r>
    </w:p>
    <w:p w14:paraId="3D214E78" w14:textId="77777777" w:rsidR="002F1F37" w:rsidRDefault="002F1F37">
      <w:pPr>
        <w:pStyle w:val="AH5Sec"/>
      </w:pPr>
      <w:bookmarkStart w:id="227" w:name="_Toc83817084"/>
      <w:r w:rsidRPr="00CD60EA">
        <w:rPr>
          <w:rStyle w:val="CharSectNo"/>
        </w:rPr>
        <w:t>174</w:t>
      </w:r>
      <w:r>
        <w:tab/>
        <w:t>Claims to vote</w:t>
      </w:r>
      <w:bookmarkEnd w:id="227"/>
    </w:p>
    <w:p w14:paraId="41CC1541" w14:textId="77777777" w:rsidR="002F1F37" w:rsidRDefault="002F1F37">
      <w:pPr>
        <w:pStyle w:val="Amainreturn"/>
      </w:pPr>
      <w:r>
        <w:t>The returning officer or assistant returning officer for a station shall—</w:t>
      </w:r>
    </w:p>
    <w:p w14:paraId="4D583947" w14:textId="77777777" w:rsidR="002F1F37" w:rsidRDefault="002F1F37">
      <w:pPr>
        <w:pStyle w:val="Apara"/>
      </w:pPr>
      <w:r>
        <w:tab/>
        <w:t>(a)</w:t>
      </w:r>
      <w:r>
        <w:tab/>
        <w:t>hand a ballot paper to each Antarctic elector who attends before the officer during the hours of polling and claims to vote at the election; and</w:t>
      </w:r>
    </w:p>
    <w:p w14:paraId="4C9A2A64" w14:textId="77777777" w:rsidR="002F1F37" w:rsidRDefault="002F1F37">
      <w:pPr>
        <w:pStyle w:val="Apara"/>
      </w:pPr>
      <w:r>
        <w:tab/>
        <w:t>(b)</w:t>
      </w:r>
      <w:r>
        <w:tab/>
        <w:t>record the issue of the ballot paper to the elector.</w:t>
      </w:r>
    </w:p>
    <w:p w14:paraId="515910C0" w14:textId="77777777" w:rsidR="002F1F37" w:rsidRDefault="002F1F37">
      <w:pPr>
        <w:pStyle w:val="AH5Sec"/>
      </w:pPr>
      <w:bookmarkStart w:id="228" w:name="_Toc83817085"/>
      <w:r w:rsidRPr="00CD60EA">
        <w:rPr>
          <w:rStyle w:val="CharSectNo"/>
        </w:rPr>
        <w:lastRenderedPageBreak/>
        <w:t>175</w:t>
      </w:r>
      <w:r>
        <w:tab/>
        <w:t>Proceedings at close of poll</w:t>
      </w:r>
      <w:bookmarkEnd w:id="228"/>
    </w:p>
    <w:p w14:paraId="60E46818" w14:textId="77777777" w:rsidR="002F1F37" w:rsidRDefault="002F1F37" w:rsidP="00826F4A">
      <w:pPr>
        <w:pStyle w:val="Amainreturn"/>
        <w:keepNext/>
      </w:pPr>
      <w:r>
        <w:t>At the close of the poll, the returning officer shall, in the presence of the assistant returning officer—</w:t>
      </w:r>
    </w:p>
    <w:p w14:paraId="357A5276" w14:textId="77777777" w:rsidR="002F1F37" w:rsidRDefault="002F1F37" w:rsidP="00826F4A">
      <w:pPr>
        <w:pStyle w:val="Apara"/>
        <w:keepNext/>
      </w:pPr>
      <w:r>
        <w:tab/>
        <w:t>(a)</w:t>
      </w:r>
      <w:r>
        <w:tab/>
        <w:t>open the ballot box; and</w:t>
      </w:r>
    </w:p>
    <w:p w14:paraId="30BA485E" w14:textId="77777777" w:rsidR="002F1F37" w:rsidRDefault="002F1F37" w:rsidP="00826F4A">
      <w:pPr>
        <w:pStyle w:val="Apara"/>
        <w:keepNext/>
      </w:pPr>
      <w:r>
        <w:tab/>
        <w:t>(b)</w:t>
      </w:r>
      <w:r>
        <w:tab/>
        <w:t>transmit to the authorised officer—</w:t>
      </w:r>
    </w:p>
    <w:p w14:paraId="75770D45" w14:textId="77777777" w:rsidR="002F1F37" w:rsidRDefault="002F1F37">
      <w:pPr>
        <w:pStyle w:val="Asubpara"/>
      </w:pPr>
      <w:r>
        <w:tab/>
        <w:t>(i)</w:t>
      </w:r>
      <w:r>
        <w:tab/>
        <w:t>particulars of each elector who has voted at the station in the election; and</w:t>
      </w:r>
    </w:p>
    <w:p w14:paraId="73450913" w14:textId="77777777" w:rsidR="002F1F37" w:rsidRDefault="002F1F37">
      <w:pPr>
        <w:pStyle w:val="Asubpara"/>
      </w:pPr>
      <w:r>
        <w:tab/>
        <w:t>(ii)</w:t>
      </w:r>
      <w:r>
        <w:tab/>
        <w:t>unless subparagraph (iii) applies, particulars of the marking of each ballot paper; and</w:t>
      </w:r>
    </w:p>
    <w:p w14:paraId="3A7A053B" w14:textId="77777777" w:rsidR="002F1F37" w:rsidRDefault="002F1F37">
      <w:pPr>
        <w:pStyle w:val="Asubpara"/>
      </w:pPr>
      <w:r>
        <w:tab/>
        <w:t>(iii)</w:t>
      </w:r>
      <w:r>
        <w:tab/>
        <w:t>if the returning officer is unable to read or understand clearly the particulars referred to in subparagraph (ii)—a statement to explain that inability; and</w:t>
      </w:r>
    </w:p>
    <w:p w14:paraId="76276E7D" w14:textId="77777777" w:rsidR="002F1F37" w:rsidRDefault="002F1F37">
      <w:pPr>
        <w:pStyle w:val="Apara"/>
        <w:keepNext/>
      </w:pPr>
      <w:r>
        <w:tab/>
        <w:t>(c)</w:t>
      </w:r>
      <w:r>
        <w:tab/>
        <w:t>prepare a written statement of the information transmitted.</w:t>
      </w:r>
    </w:p>
    <w:p w14:paraId="61C6AB3E" w14:textId="77777777" w:rsidR="002F1F37" w:rsidRDefault="002F1F37">
      <w:pPr>
        <w:pStyle w:val="aNote"/>
      </w:pPr>
      <w:r>
        <w:rPr>
          <w:rStyle w:val="charItals"/>
        </w:rPr>
        <w:t>Note</w:t>
      </w:r>
      <w:r>
        <w:rPr>
          <w:rStyle w:val="charItals"/>
        </w:rPr>
        <w:tab/>
      </w:r>
      <w:r>
        <w:t>A ballot paper completed by an Antarctic elector may be faxed to the commissioner, see s 329.</w:t>
      </w:r>
    </w:p>
    <w:p w14:paraId="1DA450DA" w14:textId="77777777" w:rsidR="002F1F37" w:rsidRDefault="002F1F37">
      <w:pPr>
        <w:pStyle w:val="AH5Sec"/>
      </w:pPr>
      <w:bookmarkStart w:id="229" w:name="_Toc83817086"/>
      <w:r w:rsidRPr="00CD60EA">
        <w:rPr>
          <w:rStyle w:val="CharSectNo"/>
        </w:rPr>
        <w:t>176</w:t>
      </w:r>
      <w:r>
        <w:tab/>
        <w:t>Result of polling in Antarctica</w:t>
      </w:r>
      <w:bookmarkEnd w:id="229"/>
      <w:r>
        <w:t xml:space="preserve"> </w:t>
      </w:r>
    </w:p>
    <w:p w14:paraId="43BE812E" w14:textId="77777777" w:rsidR="002F1F37" w:rsidRDefault="002F1F37">
      <w:pPr>
        <w:pStyle w:val="Amain"/>
      </w:pPr>
      <w:r>
        <w:tab/>
        <w:t>(1)</w:t>
      </w:r>
      <w:r>
        <w:tab/>
        <w:t>On receipt of the transmission under section 175, the authorised officer</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shall—</w:t>
      </w:r>
    </w:p>
    <w:p w14:paraId="7E6E8E36" w14:textId="77777777" w:rsidR="002F1F37" w:rsidRDefault="002F1F37">
      <w:pPr>
        <w:pStyle w:val="Apara"/>
      </w:pPr>
      <w:r>
        <w:tab/>
        <w:t>(a)</w:t>
      </w:r>
      <w:r>
        <w:tab/>
        <w:t>in relation to each ballot paper marked by an Antarctic elector—transcribe the particulars of the elector’s marks onto a ballot paper for the relevant electorate; and</w:t>
      </w:r>
    </w:p>
    <w:p w14:paraId="725298E9" w14:textId="77777777" w:rsidR="002F1F37" w:rsidRDefault="002F1F37">
      <w:pPr>
        <w:pStyle w:val="Apara"/>
      </w:pPr>
      <w:r>
        <w:tab/>
        <w:t>(b)</w:t>
      </w:r>
      <w:r>
        <w:tab/>
        <w:t>seal in an envelope the ballot paper onto which the particulars are transcribed; and</w:t>
      </w:r>
    </w:p>
    <w:p w14:paraId="65C1270A" w14:textId="77777777" w:rsidR="002F1F37" w:rsidRDefault="002F1F37">
      <w:pPr>
        <w:pStyle w:val="Apara"/>
      </w:pPr>
      <w:r>
        <w:tab/>
        <w:t>(c)</w:t>
      </w:r>
      <w:r>
        <w:tab/>
        <w:t>sign the envelope and endorse it to the effect that it contains a ballot paper recording a vote by an Antarctic elector that is to be admitted to the scrutiny for the election; and</w:t>
      </w:r>
    </w:p>
    <w:p w14:paraId="3E03A956" w14:textId="77777777" w:rsidR="002F1F37" w:rsidRDefault="002F1F37">
      <w:pPr>
        <w:pStyle w:val="Apara"/>
      </w:pPr>
      <w:r>
        <w:tab/>
        <w:t>(d)</w:t>
      </w:r>
      <w:r>
        <w:tab/>
        <w:t>send the envelope to the commissioner.</w:t>
      </w:r>
    </w:p>
    <w:p w14:paraId="2D842801" w14:textId="77777777" w:rsidR="002F1F37" w:rsidRDefault="002F1F37">
      <w:pPr>
        <w:pStyle w:val="Amain"/>
      </w:pPr>
      <w:r>
        <w:lastRenderedPageBreak/>
        <w:tab/>
        <w:t>(2)</w:t>
      </w:r>
      <w:r>
        <w:tab/>
        <w:t>An authorised officer shall not mark a</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 xml:space="preserve">ballot paper under this section in a way that is likely to enable it to be identified as representing the vote of an Antarctic elector. </w:t>
      </w:r>
    </w:p>
    <w:p w14:paraId="41FF6716" w14:textId="77777777" w:rsidR="002F1F37" w:rsidRDefault="002F1F37">
      <w:pPr>
        <w:pStyle w:val="AH5Sec"/>
      </w:pPr>
      <w:bookmarkStart w:id="230" w:name="_Toc83817087"/>
      <w:r w:rsidRPr="00CD60EA">
        <w:rPr>
          <w:rStyle w:val="CharSectNo"/>
        </w:rPr>
        <w:t>177</w:t>
      </w:r>
      <w:r>
        <w:tab/>
        <w:t>Preservation of documents</w:t>
      </w:r>
      <w:bookmarkEnd w:id="230"/>
    </w:p>
    <w:p w14:paraId="7E227DB9" w14:textId="77777777" w:rsidR="002F1F37" w:rsidRDefault="002F1F37">
      <w:pPr>
        <w:pStyle w:val="Amain"/>
      </w:pPr>
      <w:r>
        <w:tab/>
        <w:t>(1)</w:t>
      </w:r>
      <w:r>
        <w:tab/>
        <w:t>As soon as practicable after the close of the poll for an election, the returning officer for each station shall forward to the commissioner—</w:t>
      </w:r>
    </w:p>
    <w:p w14:paraId="0C3E0E08" w14:textId="77777777" w:rsidR="002F1F37" w:rsidRDefault="002F1F37">
      <w:pPr>
        <w:pStyle w:val="Apara"/>
      </w:pPr>
      <w:r>
        <w:tab/>
        <w:t>(a)</w:t>
      </w:r>
      <w:r>
        <w:tab/>
        <w:t>a copy of the record of the issue of each ballot paper; and</w:t>
      </w:r>
    </w:p>
    <w:p w14:paraId="43AD0B11" w14:textId="77777777" w:rsidR="002F1F37" w:rsidRDefault="002F1F37">
      <w:pPr>
        <w:pStyle w:val="Apara"/>
      </w:pPr>
      <w:r>
        <w:tab/>
        <w:t>(b)</w:t>
      </w:r>
      <w:r>
        <w:tab/>
        <w:t>a copy of the statement referred to in section 175 (c); and</w:t>
      </w:r>
    </w:p>
    <w:p w14:paraId="608E73ED" w14:textId="77777777" w:rsidR="002F1F37" w:rsidRDefault="002F1F37">
      <w:pPr>
        <w:pStyle w:val="Apara"/>
      </w:pPr>
      <w:r>
        <w:tab/>
        <w:t>(c)</w:t>
      </w:r>
      <w:r>
        <w:tab/>
        <w:t>the ballot papers used for voting at the station.</w:t>
      </w:r>
    </w:p>
    <w:p w14:paraId="54022263" w14:textId="77777777" w:rsidR="002F1F37" w:rsidRDefault="002F1F37">
      <w:pPr>
        <w:pStyle w:val="Amain"/>
      </w:pPr>
      <w:r>
        <w:tab/>
        <w:t>(2)</w:t>
      </w:r>
      <w:r>
        <w:tab/>
        <w:t>The commissioner shall keep the documents referred to in subsection (1) in safe custody for the purposes of scrutiny under part 12.</w:t>
      </w:r>
    </w:p>
    <w:p w14:paraId="70EE2141" w14:textId="77777777" w:rsidR="002F1F37" w:rsidRDefault="002F1F37">
      <w:pPr>
        <w:pStyle w:val="PageBreak"/>
      </w:pPr>
      <w:r>
        <w:br w:type="page"/>
      </w:r>
    </w:p>
    <w:p w14:paraId="7A7EAD07" w14:textId="77777777" w:rsidR="002F1F37" w:rsidRPr="00CD60EA" w:rsidRDefault="002F1F37">
      <w:pPr>
        <w:pStyle w:val="AH2Part"/>
      </w:pPr>
      <w:bookmarkStart w:id="231" w:name="_Toc83817088"/>
      <w:r w:rsidRPr="00CD60EA">
        <w:rPr>
          <w:rStyle w:val="CharPartNo"/>
        </w:rPr>
        <w:lastRenderedPageBreak/>
        <w:t>Part 12</w:t>
      </w:r>
      <w:r>
        <w:tab/>
      </w:r>
      <w:r w:rsidRPr="00CD60EA">
        <w:rPr>
          <w:rStyle w:val="CharPartText"/>
        </w:rPr>
        <w:t>The scrutiny</w:t>
      </w:r>
      <w:bookmarkEnd w:id="231"/>
    </w:p>
    <w:p w14:paraId="68C0CD77" w14:textId="77777777" w:rsidR="002F1F37" w:rsidRDefault="002F1F37">
      <w:pPr>
        <w:pStyle w:val="Placeholder"/>
      </w:pPr>
      <w:r>
        <w:rPr>
          <w:rStyle w:val="CharDivNo"/>
        </w:rPr>
        <w:t xml:space="preserve">  </w:t>
      </w:r>
      <w:r>
        <w:rPr>
          <w:rStyle w:val="CharDivText"/>
        </w:rPr>
        <w:t xml:space="preserve">  </w:t>
      </w:r>
    </w:p>
    <w:p w14:paraId="47974C09" w14:textId="77777777" w:rsidR="002F1F37" w:rsidRDefault="002F1F37">
      <w:pPr>
        <w:pStyle w:val="AH5Sec"/>
      </w:pPr>
      <w:bookmarkStart w:id="232" w:name="_Toc83817089"/>
      <w:r w:rsidRPr="00CD60EA">
        <w:rPr>
          <w:rStyle w:val="CharSectNo"/>
        </w:rPr>
        <w:t>178</w:t>
      </w:r>
      <w:r>
        <w:tab/>
        <w:t>Scrutiny</w:t>
      </w:r>
      <w:bookmarkEnd w:id="232"/>
    </w:p>
    <w:p w14:paraId="124CCE23" w14:textId="77777777" w:rsidR="002F1F37" w:rsidRDefault="002F1F37">
      <w:pPr>
        <w:pStyle w:val="Amain"/>
      </w:pPr>
      <w:r>
        <w:tab/>
        <w:t>(1)</w:t>
      </w:r>
      <w:r>
        <w:tab/>
        <w:t>The result of the polling at an election shall be ascertained by scrutiny in accordance with this part.</w:t>
      </w:r>
    </w:p>
    <w:p w14:paraId="278CD887" w14:textId="77777777" w:rsidR="002F1F37" w:rsidRDefault="002F1F37">
      <w:pPr>
        <w:pStyle w:val="Amain"/>
      </w:pPr>
      <w:r>
        <w:tab/>
        <w:t>(2)</w:t>
      </w:r>
      <w:r>
        <w:tab/>
        <w:t>All the proceedings at the scrutiny shall be open to the inspection of the scrutineers.</w:t>
      </w:r>
    </w:p>
    <w:p w14:paraId="615B7547" w14:textId="77777777" w:rsidR="002F1F37" w:rsidRDefault="002F1F37">
      <w:pPr>
        <w:pStyle w:val="Amain"/>
        <w:keepNext/>
      </w:pPr>
      <w:r>
        <w:tab/>
        <w:t>(3)</w:t>
      </w:r>
      <w:r>
        <w:tab/>
        <w:t>The commissioner shall arrange for the following articles, documents and data to be dealt with at scrutiny centres for this part:</w:t>
      </w:r>
    </w:p>
    <w:p w14:paraId="0CAF1484" w14:textId="0840170B" w:rsidR="002F1F37" w:rsidRDefault="002F1F37">
      <w:pPr>
        <w:pStyle w:val="Apara"/>
      </w:pPr>
      <w:r>
        <w:tab/>
        <w:t>(a)</w:t>
      </w:r>
      <w:r>
        <w:tab/>
        <w:t>applications for postal votes in the election;</w:t>
      </w:r>
    </w:p>
    <w:p w14:paraId="33B2B8C3" w14:textId="77777777" w:rsidR="002F1F37" w:rsidRDefault="002F1F37">
      <w:pPr>
        <w:pStyle w:val="Apara"/>
      </w:pPr>
      <w:r>
        <w:tab/>
        <w:t>(b)</w:t>
      </w:r>
      <w:r>
        <w:tab/>
        <w:t>records of issued declaration voting papers;</w:t>
      </w:r>
    </w:p>
    <w:p w14:paraId="6A66DC24" w14:textId="77777777" w:rsidR="002F1F37" w:rsidRDefault="002F1F37">
      <w:pPr>
        <w:pStyle w:val="Apara"/>
      </w:pPr>
      <w:r>
        <w:tab/>
        <w:t>(c)</w:t>
      </w:r>
      <w:r>
        <w:tab/>
        <w:t>completed declaration voting papers received by the commissioner, the OIC of a polling place or another officer;</w:t>
      </w:r>
    </w:p>
    <w:p w14:paraId="07183FFA" w14:textId="77777777" w:rsidR="002F1F37" w:rsidRDefault="002F1F37">
      <w:pPr>
        <w:pStyle w:val="Apara"/>
      </w:pPr>
      <w:r>
        <w:tab/>
        <w:t>(d)</w:t>
      </w:r>
      <w:r>
        <w:tab/>
        <w:t>ballot boxes containing ballot papers for ordinary voting or declaration voting;</w:t>
      </w:r>
    </w:p>
    <w:p w14:paraId="485B06B4" w14:textId="77777777" w:rsidR="002F1F37" w:rsidRDefault="002F1F37">
      <w:pPr>
        <w:pStyle w:val="Apara"/>
      </w:pPr>
      <w:r>
        <w:tab/>
        <w:t>(e)</w:t>
      </w:r>
      <w:r>
        <w:tab/>
        <w:t>electronic ballot papers;</w:t>
      </w:r>
    </w:p>
    <w:p w14:paraId="671CF9A9" w14:textId="77777777" w:rsidR="002F1F37" w:rsidRDefault="002F1F37">
      <w:pPr>
        <w:pStyle w:val="Apara"/>
      </w:pPr>
      <w:r>
        <w:tab/>
        <w:t>(f)</w:t>
      </w:r>
      <w:r>
        <w:tab/>
        <w:t>envelopes containing ballot papers recording votes by Antarctic electors.</w:t>
      </w:r>
    </w:p>
    <w:p w14:paraId="5DA2B32A" w14:textId="77777777" w:rsidR="002F1F37" w:rsidRDefault="002F1F37">
      <w:pPr>
        <w:pStyle w:val="Amain"/>
      </w:pPr>
      <w:r>
        <w:tab/>
        <w:t>(4)</w:t>
      </w:r>
      <w:r>
        <w:tab/>
        <w:t>The OIC for a scrutiny centre may adjourn the scrutiny at the centre from time to time.</w:t>
      </w:r>
    </w:p>
    <w:p w14:paraId="45C04C3E" w14:textId="77777777" w:rsidR="002F1F37" w:rsidRDefault="002F1F37">
      <w:pPr>
        <w:pStyle w:val="AH5Sec"/>
      </w:pPr>
      <w:bookmarkStart w:id="233" w:name="_Toc83817090"/>
      <w:r w:rsidRPr="00CD60EA">
        <w:rPr>
          <w:rStyle w:val="CharSectNo"/>
        </w:rPr>
        <w:t>179</w:t>
      </w:r>
      <w:r>
        <w:tab/>
        <w:t>Preliminary scrutiny of declaration voting papers etc</w:t>
      </w:r>
      <w:bookmarkEnd w:id="233"/>
    </w:p>
    <w:p w14:paraId="7D39B545" w14:textId="77777777" w:rsidR="002F1F37" w:rsidRDefault="002F1F37">
      <w:pPr>
        <w:pStyle w:val="Amain"/>
        <w:keepNext/>
      </w:pPr>
      <w:r>
        <w:tab/>
        <w:t>(1)</w:t>
      </w:r>
      <w:r>
        <w:tab/>
        <w:t>The commissioner shall arrange for the conduct of the preliminary scrutinies necessary in relation to a poll until the following documents have been dealt with in accordance with this section:</w:t>
      </w:r>
    </w:p>
    <w:p w14:paraId="29EC1499" w14:textId="08954C1F" w:rsidR="002F1F37" w:rsidRDefault="002F1F37">
      <w:pPr>
        <w:pStyle w:val="Apara"/>
      </w:pPr>
      <w:r>
        <w:tab/>
        <w:t>(a)</w:t>
      </w:r>
      <w:r>
        <w:tab/>
        <w:t xml:space="preserve">all completed declaration voting papers (including those used for postal voting) received by the commissioner or another officer on or before polling day; </w:t>
      </w:r>
    </w:p>
    <w:p w14:paraId="60DF0739" w14:textId="77777777" w:rsidR="002F1F37" w:rsidRDefault="002F1F37">
      <w:pPr>
        <w:pStyle w:val="Apara"/>
      </w:pPr>
      <w:r>
        <w:lastRenderedPageBreak/>
        <w:tab/>
        <w:t>(b)</w:t>
      </w:r>
      <w:r>
        <w:tab/>
        <w:t>all completed declaration</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voting papers used for postal voting received by the commissioner before the end of the 6th day after the close of the poll;</w:t>
      </w:r>
    </w:p>
    <w:p w14:paraId="67250725" w14:textId="77777777" w:rsidR="002F1F37" w:rsidRDefault="002F1F37">
      <w:pPr>
        <w:pStyle w:val="Apara"/>
      </w:pPr>
      <w:r>
        <w:tab/>
        <w:t>(c)</w:t>
      </w:r>
      <w:r>
        <w:tab/>
        <w:t>any envelope referred to in section 176 (1) (d) containing a ballot paper recording the vote of an Antarctic elector.</w:t>
      </w:r>
    </w:p>
    <w:p w14:paraId="129016CC" w14:textId="77777777" w:rsidR="002F1F37" w:rsidRDefault="002F1F37">
      <w:pPr>
        <w:pStyle w:val="Amain"/>
      </w:pPr>
      <w:r>
        <w:tab/>
        <w:t>(2)</w:t>
      </w:r>
      <w:r>
        <w:tab/>
        <w:t>A preliminary scrutiny shall not be conducted earlier than the 5th day before polling day.</w:t>
      </w:r>
    </w:p>
    <w:p w14:paraId="3CC7495B" w14:textId="77777777" w:rsidR="002F1F37" w:rsidRDefault="002F1F37">
      <w:pPr>
        <w:pStyle w:val="Amain"/>
      </w:pPr>
      <w:r>
        <w:tab/>
        <w:t>(3)</w:t>
      </w:r>
      <w:r>
        <w:tab/>
        <w:t>The commissioner shall display a notice in a prominent place at the office of the commissioner specifying the date and time when, and the place where, a preliminary scrutiny is to begin.</w:t>
      </w:r>
    </w:p>
    <w:p w14:paraId="4455F935" w14:textId="77777777" w:rsidR="002F1F37" w:rsidRDefault="002F1F37">
      <w:pPr>
        <w:pStyle w:val="Amain"/>
      </w:pPr>
      <w:r>
        <w:tab/>
        <w:t>(4)</w:t>
      </w:r>
      <w:r>
        <w:tab/>
        <w:t>The notice shall be so displayed no later than 4 pm on the day before the beginning of the preliminary scrutiny.</w:t>
      </w:r>
    </w:p>
    <w:p w14:paraId="3146353B" w14:textId="14317185" w:rsidR="002F1F37" w:rsidRDefault="002F1F37">
      <w:pPr>
        <w:pStyle w:val="Amain"/>
      </w:pPr>
      <w:r>
        <w:tab/>
        <w:t>(5)</w:t>
      </w:r>
      <w:r>
        <w:tab/>
        <w:t>A preliminary scrutiny</w:t>
      </w:r>
      <w:r w:rsidR="00A40DD8" w:rsidRPr="00EF460D">
        <w:t xml:space="preserve"> </w:t>
      </w:r>
      <w:r>
        <w:t>shall be conducted in accordance with schedule 3.</w:t>
      </w:r>
    </w:p>
    <w:p w14:paraId="6D74DD24" w14:textId="15970AC2" w:rsidR="002F1F37" w:rsidRDefault="002F1F37">
      <w:pPr>
        <w:pStyle w:val="Amain"/>
      </w:pPr>
      <w:r>
        <w:tab/>
        <w:t>(6)</w:t>
      </w:r>
      <w:r>
        <w:tab/>
        <w:t>Schedule 3 applies, so far as practicable, in relation to a vote cast</w:t>
      </w:r>
      <w:r w:rsidR="00A40DD8">
        <w:t xml:space="preserve"> </w:t>
      </w:r>
      <w:r>
        <w:t>by an Antarctic elector as if—</w:t>
      </w:r>
    </w:p>
    <w:p w14:paraId="37549D93" w14:textId="77777777" w:rsidR="002F1F37" w:rsidRDefault="002F1F37">
      <w:pPr>
        <w:pStyle w:val="Apara"/>
      </w:pPr>
      <w:r>
        <w:tab/>
        <w:t>(a)</w:t>
      </w:r>
      <w:r>
        <w:tab/>
        <w:t>the vote were a declaration vote other than a postal vote; and</w:t>
      </w:r>
    </w:p>
    <w:p w14:paraId="442DCEAB" w14:textId="77777777" w:rsidR="002F1F37" w:rsidRDefault="002F1F37">
      <w:pPr>
        <w:pStyle w:val="Apara"/>
      </w:pPr>
      <w:r>
        <w:tab/>
        <w:t>(b)</w:t>
      </w:r>
      <w:r>
        <w:tab/>
        <w:t>a declaration signed by the elector specifying the electorate in relation to which the elector is an Antarctic elector appeared on the envelope referred to in section 176</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(1) (d); and</w:t>
      </w:r>
    </w:p>
    <w:p w14:paraId="2C5E4DCA" w14:textId="77777777" w:rsidR="002F1F37" w:rsidRDefault="002F1F37">
      <w:pPr>
        <w:pStyle w:val="Apara"/>
      </w:pPr>
      <w:r>
        <w:tab/>
        <w:t>(c)</w:t>
      </w:r>
      <w:r>
        <w:tab/>
        <w:t>a reference in that schedule to a set of declaration voting papers were a reference to that envelope.</w:t>
      </w:r>
    </w:p>
    <w:p w14:paraId="38DB05CA" w14:textId="77777777" w:rsidR="002F1F37" w:rsidRDefault="002F1F37">
      <w:pPr>
        <w:pStyle w:val="Amain"/>
      </w:pPr>
      <w:r>
        <w:tab/>
        <w:t>(7)</w:t>
      </w:r>
      <w:r>
        <w:tab/>
        <w:t>At a preliminary scrutiny, declaration voting papers shall not be rejected for further scrutiny because of a formal error.</w:t>
      </w:r>
    </w:p>
    <w:p w14:paraId="4579F431" w14:textId="77777777" w:rsidR="002F1F37" w:rsidRDefault="002F1F37">
      <w:pPr>
        <w:pStyle w:val="Amain"/>
      </w:pPr>
      <w:r>
        <w:tab/>
        <w:t>(8)</w:t>
      </w:r>
      <w:r>
        <w:tab/>
        <w:t>A preliminary scrutiny shall be taken to be part of the scrutiny in relation to an election.</w:t>
      </w:r>
    </w:p>
    <w:p w14:paraId="7299E586" w14:textId="77777777" w:rsidR="002F1F37" w:rsidRDefault="002F1F37">
      <w:pPr>
        <w:pStyle w:val="AH5Sec"/>
      </w:pPr>
      <w:bookmarkStart w:id="234" w:name="_Toc83817091"/>
      <w:r w:rsidRPr="00CD60EA">
        <w:rPr>
          <w:rStyle w:val="CharSectNo"/>
        </w:rPr>
        <w:lastRenderedPageBreak/>
        <w:t>180</w:t>
      </w:r>
      <w:r>
        <w:tab/>
        <w:t>Formality of ballot papers</w:t>
      </w:r>
      <w:bookmarkEnd w:id="234"/>
    </w:p>
    <w:p w14:paraId="15072AD6" w14:textId="77777777" w:rsidR="002F1F37" w:rsidRDefault="002F1F37">
      <w:pPr>
        <w:pStyle w:val="Amain"/>
      </w:pPr>
      <w:r>
        <w:tab/>
        <w:t>(1)</w:t>
      </w:r>
      <w:r>
        <w:tab/>
        <w:t>Except as provided by this section, a ballot paper is formal and effect shall be given to the elector’s intention as far as that intention is clear.</w:t>
      </w:r>
    </w:p>
    <w:p w14:paraId="4F030F9C" w14:textId="77777777" w:rsidR="002F1F37" w:rsidRDefault="002F1F37">
      <w:pPr>
        <w:pStyle w:val="Amain"/>
      </w:pPr>
      <w:r>
        <w:tab/>
        <w:t>(2)</w:t>
      </w:r>
      <w:r>
        <w:tab/>
        <w:t>A ballot paper is informal if—</w:t>
      </w:r>
    </w:p>
    <w:p w14:paraId="437AB288" w14:textId="77777777" w:rsidR="002F1F37" w:rsidRDefault="002F1F37">
      <w:pPr>
        <w:pStyle w:val="Apara"/>
      </w:pPr>
      <w:r>
        <w:tab/>
        <w:t>(a)</w:t>
      </w:r>
      <w:r>
        <w:tab/>
        <w:t>in the opinion of the OIC of a scrutiny centre—</w:t>
      </w:r>
    </w:p>
    <w:p w14:paraId="551FE399" w14:textId="77777777" w:rsidR="002F1F37" w:rsidRDefault="002F1F37">
      <w:pPr>
        <w:pStyle w:val="Asubpara"/>
      </w:pPr>
      <w:r w:rsidRPr="00166993">
        <w:rPr>
          <w:outline/>
          <w:color w:val="000000"/>
          <w14:textOutline w14:w="9525" w14:cap="flat" w14:cmpd="sng" w14:algn="ctr">
            <w14:solidFill>
              <w14:srgbClr w14:val="000000"/>
            </w14:solidFill>
            <w14:prstDash w14:val="solid"/>
            <w14:round/>
          </w14:textOutline>
          <w14:textFill>
            <w14:noFill/>
          </w14:textFill>
        </w:rPr>
        <w:tab/>
      </w:r>
      <w:r>
        <w:t>(i)</w:t>
      </w:r>
      <w:r w:rsidRPr="00166993">
        <w:rPr>
          <w:outline/>
          <w:color w:val="000000"/>
          <w14:textOutline w14:w="9525" w14:cap="flat" w14:cmpd="sng" w14:algn="ctr">
            <w14:solidFill>
              <w14:srgbClr w14:val="000000"/>
            </w14:solidFill>
            <w14:prstDash w14:val="solid"/>
            <w14:round/>
          </w14:textOutline>
          <w14:textFill>
            <w14:noFill/>
          </w14:textFill>
        </w:rPr>
        <w:tab/>
      </w:r>
      <w:r>
        <w:t>it is not authentic; or</w:t>
      </w:r>
    </w:p>
    <w:p w14:paraId="436B3667" w14:textId="77777777" w:rsidR="002F1F37" w:rsidRDefault="002F1F37">
      <w:pPr>
        <w:pStyle w:val="Asubpara"/>
      </w:pPr>
      <w:r>
        <w:tab/>
        <w:t>(ii)</w:t>
      </w:r>
      <w:r>
        <w:tab/>
        <w:t>it has writing on it by which the elector</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can be identified; or</w:t>
      </w:r>
    </w:p>
    <w:p w14:paraId="0312F4C0" w14:textId="77777777" w:rsidR="002F1F37" w:rsidRDefault="002F1F37">
      <w:pPr>
        <w:pStyle w:val="Apara"/>
      </w:pPr>
      <w:r>
        <w:tab/>
        <w:t>(b)</w:t>
      </w:r>
      <w:r>
        <w:tab/>
        <w:t>no first preference is marked in a candidate square; or</w:t>
      </w:r>
    </w:p>
    <w:p w14:paraId="09440960" w14:textId="77777777" w:rsidR="002F1F37" w:rsidRDefault="002F1F37">
      <w:pPr>
        <w:pStyle w:val="Apara"/>
      </w:pPr>
      <w:r>
        <w:tab/>
        <w:t>(c)</w:t>
      </w:r>
      <w:r>
        <w:tab/>
        <w:t>a first preference is marked in 2 or more candidate squares; or</w:t>
      </w:r>
    </w:p>
    <w:p w14:paraId="12284E05" w14:textId="77777777" w:rsidR="002F1F37" w:rsidRDefault="002F1F37">
      <w:pPr>
        <w:pStyle w:val="Apara"/>
      </w:pPr>
      <w:r>
        <w:tab/>
        <w:t>(d)</w:t>
      </w:r>
      <w:r>
        <w:tab/>
        <w:t>for a completed declaration vote ballot paper that has not been dealt with at a preliminary scrutiny under section 179—it is not enclosed in the appropriate envelope on which appears a declaration made by an elector.</w:t>
      </w:r>
    </w:p>
    <w:p w14:paraId="23983453" w14:textId="4DA484AE" w:rsidR="002F1F37" w:rsidRDefault="002F1F37">
      <w:pPr>
        <w:pStyle w:val="Amain"/>
      </w:pPr>
      <w:r>
        <w:tab/>
        <w:t>(</w:t>
      </w:r>
      <w:r w:rsidR="00DD512A">
        <w:t>3</w:t>
      </w:r>
      <w:r>
        <w:t>)</w:t>
      </w:r>
      <w:r>
        <w:tab/>
        <w:t>In determining whether a ballot paper is formal—</w:t>
      </w:r>
    </w:p>
    <w:p w14:paraId="211C1B73" w14:textId="77777777" w:rsidR="002F1F37" w:rsidRDefault="002F1F37">
      <w:pPr>
        <w:pStyle w:val="Apara"/>
      </w:pPr>
      <w:r>
        <w:tab/>
        <w:t>(a)</w:t>
      </w:r>
      <w:r>
        <w:tab/>
        <w:t>a preference marked outside a candidate square shall be taken to be marked in the square if the voter’s intention to indicate that preference for that candidate is clear; and</w:t>
      </w:r>
    </w:p>
    <w:p w14:paraId="4E55CAF4" w14:textId="77777777" w:rsidR="002F1F37" w:rsidRDefault="002F1F37">
      <w:pPr>
        <w:pStyle w:val="Apara"/>
      </w:pPr>
      <w:r>
        <w:tab/>
        <w:t>(b)</w:t>
      </w:r>
      <w:r>
        <w:tab/>
        <w:t>subject to subsection (2) (a), any other writing outside a candidate square shall be disregarded.</w:t>
      </w:r>
    </w:p>
    <w:p w14:paraId="4C57CF5D" w14:textId="68FF154C" w:rsidR="002F1F37" w:rsidRDefault="002F1F37">
      <w:pPr>
        <w:pStyle w:val="Amain"/>
      </w:pPr>
      <w:r>
        <w:tab/>
        <w:t>(</w:t>
      </w:r>
      <w:r w:rsidR="00DD512A">
        <w:t>4</w:t>
      </w:r>
      <w:r>
        <w:t>)</w:t>
      </w:r>
      <w:r>
        <w:tab/>
        <w:t>A ballot paper on which the particulars are endorsed by an officer under section 155</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is not informal—</w:t>
      </w:r>
    </w:p>
    <w:p w14:paraId="5FBB0756" w14:textId="77777777" w:rsidR="002F1F37" w:rsidRDefault="002F1F37">
      <w:pPr>
        <w:pStyle w:val="Apara"/>
      </w:pPr>
      <w:r>
        <w:tab/>
        <w:t>(a)</w:t>
      </w:r>
      <w:r>
        <w:tab/>
        <w:t>if no other candidate has the same surname—only because the surname of a candidate has been written on the ballot paper; or</w:t>
      </w:r>
    </w:p>
    <w:p w14:paraId="2515654E" w14:textId="77777777" w:rsidR="002F1F37" w:rsidRDefault="002F1F37">
      <w:pPr>
        <w:pStyle w:val="Apara"/>
      </w:pPr>
      <w:r>
        <w:tab/>
        <w:t>(b)</w:t>
      </w:r>
      <w:r>
        <w:tab/>
        <w:t>only because of a spelling mistake in the particulars endorsed on the ballot paper.</w:t>
      </w:r>
    </w:p>
    <w:p w14:paraId="40DC2CDD" w14:textId="5922A68F" w:rsidR="002F1F37" w:rsidRDefault="002F1F37">
      <w:pPr>
        <w:pStyle w:val="Amain"/>
      </w:pPr>
      <w:r>
        <w:lastRenderedPageBreak/>
        <w:tab/>
        <w:t>(</w:t>
      </w:r>
      <w:r w:rsidR="00DD512A">
        <w:t>5</w:t>
      </w:r>
      <w:r>
        <w:t>)</w:t>
      </w:r>
      <w:r>
        <w:tab/>
        <w:t>If it is necessary for this part, the commissioner may determine the formality of a ballot paper and, for that purpose, may reverse any decision made by another officer.</w:t>
      </w:r>
    </w:p>
    <w:p w14:paraId="59B1F7B8" w14:textId="77777777" w:rsidR="002F1F37" w:rsidRDefault="002F1F37">
      <w:pPr>
        <w:pStyle w:val="AH5Sec"/>
      </w:pPr>
      <w:bookmarkStart w:id="235" w:name="_Toc83817092"/>
      <w:r w:rsidRPr="00CD60EA">
        <w:rPr>
          <w:rStyle w:val="CharSectNo"/>
        </w:rPr>
        <w:t>181</w:t>
      </w:r>
      <w:r>
        <w:tab/>
        <w:t>Death of candidate</w:t>
      </w:r>
      <w:bookmarkEnd w:id="235"/>
    </w:p>
    <w:p w14:paraId="1B793B17" w14:textId="77777777" w:rsidR="002F1F37" w:rsidRDefault="002F1F37">
      <w:pPr>
        <w:pStyle w:val="Amainreturn"/>
      </w:pPr>
      <w:r>
        <w:t xml:space="preserve">If a candidate dies before the end of polling day, and the number of candidates remaining is greater than the number of candidates to be elected, a ballot paper is not informal only because of— </w:t>
      </w:r>
    </w:p>
    <w:p w14:paraId="14DCB4C1" w14:textId="77777777" w:rsidR="002F1F37" w:rsidRDefault="002F1F37">
      <w:pPr>
        <w:pStyle w:val="Apara"/>
      </w:pPr>
      <w:r>
        <w:tab/>
        <w:t>(a)</w:t>
      </w:r>
      <w:r>
        <w:tab/>
        <w:t>the inclusion on the ballot paper of the name of the deceased candidate; or</w:t>
      </w:r>
    </w:p>
    <w:p w14:paraId="720F09F5" w14:textId="77777777" w:rsidR="002F1F37" w:rsidRDefault="002F1F37">
      <w:pPr>
        <w:pStyle w:val="Apara"/>
      </w:pPr>
      <w:r>
        <w:tab/>
        <w:t>(b)</w:t>
      </w:r>
      <w:r>
        <w:tab/>
        <w:t>the marking of any consecutive number in a candidate square adjacent to that name; or</w:t>
      </w:r>
    </w:p>
    <w:p w14:paraId="45FDDE89" w14:textId="77777777" w:rsidR="002F1F37" w:rsidRDefault="002F1F37">
      <w:pPr>
        <w:pStyle w:val="Apara"/>
      </w:pPr>
      <w:r>
        <w:tab/>
        <w:t>(c)</w:t>
      </w:r>
      <w:r>
        <w:tab/>
        <w:t>the omission to place any number in a candidate square adjacent to that name, or any resultant failure to indicate in consecutive order the elector’s preferences.</w:t>
      </w:r>
    </w:p>
    <w:p w14:paraId="374F0237" w14:textId="77777777" w:rsidR="002F1F37" w:rsidRDefault="002F1F37">
      <w:pPr>
        <w:pStyle w:val="AH5Sec"/>
      </w:pPr>
      <w:bookmarkStart w:id="236" w:name="_Toc83817093"/>
      <w:r w:rsidRPr="00CD60EA">
        <w:rPr>
          <w:rStyle w:val="CharSectNo"/>
        </w:rPr>
        <w:t>182</w:t>
      </w:r>
      <w:r>
        <w:tab/>
        <w:t>First count—ordinary ballot papers</w:t>
      </w:r>
      <w:bookmarkEnd w:id="236"/>
    </w:p>
    <w:p w14:paraId="6D14C6A7" w14:textId="77777777" w:rsidR="002F1F37" w:rsidRDefault="002F1F37">
      <w:pPr>
        <w:pStyle w:val="Amain"/>
      </w:pPr>
      <w:r>
        <w:tab/>
        <w:t>(1)</w:t>
      </w:r>
      <w:r>
        <w:tab/>
        <w:t>This section applies only to paper ballot papers.</w:t>
      </w:r>
    </w:p>
    <w:p w14:paraId="5115EA3B" w14:textId="77777777" w:rsidR="002F1F37" w:rsidRDefault="002F1F37">
      <w:pPr>
        <w:pStyle w:val="Amain"/>
      </w:pPr>
      <w:r>
        <w:tab/>
        <w:t>(2)</w:t>
      </w:r>
      <w:r>
        <w:tab/>
        <w:t>As soon as practicable after the close of the poll for an election, the OIC for a scrutiny centre shall arrange for the procedures set out in this section to be carried out.</w:t>
      </w:r>
    </w:p>
    <w:p w14:paraId="50C7B31F" w14:textId="77777777" w:rsidR="002F1F37" w:rsidRDefault="002F1F37">
      <w:pPr>
        <w:pStyle w:val="Amain"/>
      </w:pPr>
      <w:r>
        <w:tab/>
        <w:t>(3)</w:t>
      </w:r>
      <w:r>
        <w:tab/>
        <w:t>First, the OIC shall—</w:t>
      </w:r>
    </w:p>
    <w:p w14:paraId="182F965D" w14:textId="77777777" w:rsidR="002F1F37" w:rsidRDefault="002F1F37">
      <w:pPr>
        <w:pStyle w:val="Apara"/>
      </w:pPr>
      <w:r>
        <w:tab/>
        <w:t>(a)</w:t>
      </w:r>
      <w:r>
        <w:tab/>
        <w:t>exhibit for inspection by any scrutineer each ballot box containing ballot papers recording ordinary votes; and</w:t>
      </w:r>
    </w:p>
    <w:p w14:paraId="74A8290D" w14:textId="77777777" w:rsidR="002F1F37" w:rsidRDefault="002F1F37">
      <w:pPr>
        <w:pStyle w:val="Apara"/>
      </w:pPr>
      <w:r>
        <w:tab/>
        <w:t>(b)</w:t>
      </w:r>
      <w:r>
        <w:tab/>
        <w:t>record the condition of the ballot box before opening it.</w:t>
      </w:r>
    </w:p>
    <w:p w14:paraId="723BCB8F" w14:textId="77777777" w:rsidR="002F1F37" w:rsidRDefault="002F1F37">
      <w:pPr>
        <w:pStyle w:val="Amain"/>
      </w:pPr>
      <w:r>
        <w:tab/>
        <w:t>(4)</w:t>
      </w:r>
      <w:r>
        <w:tab/>
        <w:t>Second, the OIC shall arrange for an officer to—</w:t>
      </w:r>
    </w:p>
    <w:p w14:paraId="7AFD2641" w14:textId="77777777" w:rsidR="002F1F37" w:rsidRDefault="002F1F37">
      <w:pPr>
        <w:pStyle w:val="Apara"/>
      </w:pPr>
      <w:r>
        <w:tab/>
        <w:t>(a)</w:t>
      </w:r>
      <w:r>
        <w:tab/>
        <w:t>open each ballot box; and</w:t>
      </w:r>
    </w:p>
    <w:p w14:paraId="5CB18ED0" w14:textId="77777777" w:rsidR="002F1F37" w:rsidRDefault="002F1F37">
      <w:pPr>
        <w:pStyle w:val="Apara"/>
      </w:pPr>
      <w:r>
        <w:tab/>
        <w:t>(b)</w:t>
      </w:r>
      <w:r>
        <w:tab/>
        <w:t>sort the ballot papers from each ballot box into separate parcels for each electorate; and</w:t>
      </w:r>
    </w:p>
    <w:p w14:paraId="22C09D80" w14:textId="77777777" w:rsidR="002F1F37" w:rsidRDefault="002F1F37" w:rsidP="006F6034">
      <w:pPr>
        <w:pStyle w:val="Apara"/>
        <w:keepNext/>
      </w:pPr>
      <w:r>
        <w:lastRenderedPageBreak/>
        <w:tab/>
        <w:t>(c)</w:t>
      </w:r>
      <w:r>
        <w:tab/>
        <w:t>in relation to the ballot papers for each electorate—</w:t>
      </w:r>
    </w:p>
    <w:p w14:paraId="52670C78" w14:textId="77777777" w:rsidR="002F1F37" w:rsidRDefault="002F1F37">
      <w:pPr>
        <w:pStyle w:val="Asubpara"/>
      </w:pPr>
      <w:r>
        <w:tab/>
        <w:t>(i)</w:t>
      </w:r>
      <w:r>
        <w:tab/>
        <w:t>count all informal ballot papers, reject them from further scrutiny under this section, and place them in a separate parcel; and</w:t>
      </w:r>
    </w:p>
    <w:p w14:paraId="565630AF" w14:textId="77777777" w:rsidR="002F1F37" w:rsidRDefault="002F1F37">
      <w:pPr>
        <w:pStyle w:val="Asubpara"/>
        <w:rPr>
          <w:b/>
        </w:rPr>
      </w:pPr>
      <w:r>
        <w:tab/>
        <w:t>(ii)</w:t>
      </w:r>
      <w:r>
        <w:tab/>
        <w:t xml:space="preserve">sort the unrejected ballot papers into separate parcels </w:t>
      </w:r>
      <w:r>
        <w:rPr>
          <w:b/>
        </w:rPr>
        <w:t xml:space="preserve"> </w:t>
      </w:r>
      <w:r>
        <w:t>according to the first preferences marked on them and count the ballot papers in each parcel.</w:t>
      </w:r>
    </w:p>
    <w:p w14:paraId="4396824A" w14:textId="77777777" w:rsidR="002F1F37" w:rsidRDefault="002F1F37">
      <w:pPr>
        <w:pStyle w:val="Amain"/>
      </w:pPr>
      <w:r>
        <w:tab/>
        <w:t>(5)</w:t>
      </w:r>
      <w:r>
        <w:tab/>
        <w:t>Third, the OIC shall, in relation to the ballot papers for each electorate—</w:t>
      </w:r>
    </w:p>
    <w:p w14:paraId="00112D20" w14:textId="77777777" w:rsidR="002F1F37" w:rsidRDefault="002F1F37">
      <w:pPr>
        <w:pStyle w:val="Apara"/>
      </w:pPr>
      <w:r>
        <w:tab/>
        <w:t>(a)</w:t>
      </w:r>
      <w:r>
        <w:tab/>
        <w:t>make out and sign a statement (countersigned by an officer and each scrutineer who wishes to do so) setting out—</w:t>
      </w:r>
    </w:p>
    <w:p w14:paraId="2DFCC8BE" w14:textId="77777777" w:rsidR="002F1F37" w:rsidRDefault="002F1F37">
      <w:pPr>
        <w:pStyle w:val="Asubpara"/>
      </w:pPr>
      <w:r>
        <w:tab/>
        <w:t>(i)</w:t>
      </w:r>
      <w:r>
        <w:tab/>
        <w:t>the number of unrejected ballot papers on which a first preference is recorded for each candidate; and</w:t>
      </w:r>
    </w:p>
    <w:p w14:paraId="55ADE9A1" w14:textId="77777777" w:rsidR="002F1F37" w:rsidRDefault="002F1F37">
      <w:pPr>
        <w:pStyle w:val="Asubpara"/>
      </w:pPr>
      <w:r>
        <w:tab/>
        <w:t>(ii)</w:t>
      </w:r>
      <w:r>
        <w:tab/>
        <w:t>the number of informal ballot papers; and</w:t>
      </w:r>
    </w:p>
    <w:p w14:paraId="0BE8AD58" w14:textId="77777777" w:rsidR="002F1F37" w:rsidRDefault="002F1F37">
      <w:pPr>
        <w:pStyle w:val="Apara"/>
      </w:pPr>
      <w:r>
        <w:tab/>
        <w:t>(b)</w:t>
      </w:r>
      <w:r>
        <w:tab/>
        <w:t>transmit particulars of the numbers so recorded to the commissioner, by telephone or other expeditious way; and</w:t>
      </w:r>
    </w:p>
    <w:p w14:paraId="784EB300" w14:textId="77777777" w:rsidR="002F1F37" w:rsidRDefault="002F1F37">
      <w:pPr>
        <w:pStyle w:val="Apara"/>
      </w:pPr>
      <w:r>
        <w:tab/>
        <w:t>(c)</w:t>
      </w:r>
      <w:r>
        <w:tab/>
        <w:t>seal up the parcels, endorse on each a description of the contents and permit each scrutineer who wishes to do so to countersign the endorsement; and</w:t>
      </w:r>
    </w:p>
    <w:p w14:paraId="7E360361" w14:textId="77777777" w:rsidR="002F1F37" w:rsidRDefault="002F1F37">
      <w:pPr>
        <w:pStyle w:val="Apara"/>
      </w:pPr>
      <w:r>
        <w:tab/>
        <w:t>(d)</w:t>
      </w:r>
      <w:r>
        <w:tab/>
        <w:t>send the parcels to the commissioner without delay, together with the statement referred to in paragraph (a).</w:t>
      </w:r>
    </w:p>
    <w:p w14:paraId="792C8E28" w14:textId="77777777" w:rsidR="002F1F37" w:rsidRDefault="002F1F37">
      <w:pPr>
        <w:pStyle w:val="Amain"/>
      </w:pPr>
      <w:r>
        <w:tab/>
        <w:t>(6)</w:t>
      </w:r>
      <w:r>
        <w:tab/>
        <w:t>Despite subsection (4) (b), the total number of ballot papers for a particular electorate that are to be dealt with at a particular scrutiny under this section shall not be fewer than 20.</w:t>
      </w:r>
    </w:p>
    <w:p w14:paraId="3D56805B" w14:textId="77777777" w:rsidR="002F1F37" w:rsidRDefault="002F1F37">
      <w:pPr>
        <w:pStyle w:val="Amain"/>
      </w:pPr>
      <w:r>
        <w:tab/>
        <w:t>(7)</w:t>
      </w:r>
      <w:r>
        <w:tab/>
        <w:t>If subsection (6) applies, the OIC shall—</w:t>
      </w:r>
    </w:p>
    <w:p w14:paraId="3A86E539" w14:textId="77777777" w:rsidR="002F1F37" w:rsidRDefault="002F1F37">
      <w:pPr>
        <w:pStyle w:val="Apara"/>
      </w:pPr>
      <w:r>
        <w:tab/>
        <w:t>(a)</w:t>
      </w:r>
      <w:r>
        <w:tab/>
        <w:t>count the number of those ballot papers; and</w:t>
      </w:r>
    </w:p>
    <w:p w14:paraId="64147E17" w14:textId="77777777" w:rsidR="002F1F37" w:rsidRDefault="002F1F37">
      <w:pPr>
        <w:pStyle w:val="Apara"/>
      </w:pPr>
      <w:r>
        <w:tab/>
        <w:t>(b)</w:t>
      </w:r>
      <w:r>
        <w:tab/>
        <w:t>seal them in a separate parcel; and</w:t>
      </w:r>
    </w:p>
    <w:p w14:paraId="01363604" w14:textId="77777777" w:rsidR="002F1F37" w:rsidRDefault="002F1F37">
      <w:pPr>
        <w:pStyle w:val="Apara"/>
      </w:pPr>
      <w:r>
        <w:lastRenderedPageBreak/>
        <w:tab/>
        <w:t>(c)</w:t>
      </w:r>
      <w:r>
        <w:tab/>
        <w:t xml:space="preserve">endorse the parcel with a description of the contents (including the number of ballot papers); and </w:t>
      </w:r>
    </w:p>
    <w:p w14:paraId="17C2DC05" w14:textId="77777777" w:rsidR="002F1F37" w:rsidRDefault="002F1F37">
      <w:pPr>
        <w:pStyle w:val="Apara"/>
      </w:pPr>
      <w:r>
        <w:tab/>
        <w:t>(d)</w:t>
      </w:r>
      <w:r>
        <w:tab/>
        <w:t xml:space="preserve">send the parcel to another scrutiny centre, as directed by the commissioner, for this part. </w:t>
      </w:r>
    </w:p>
    <w:p w14:paraId="297F77DF" w14:textId="77777777" w:rsidR="002F1F37" w:rsidRDefault="002F1F37">
      <w:pPr>
        <w:pStyle w:val="Amain"/>
      </w:pPr>
      <w:r>
        <w:tab/>
        <w:t>(8)</w:t>
      </w:r>
      <w:r>
        <w:tab/>
        <w:t>The OIC may arrange for preferences marked on paper ballot papers to be entered into the approved computer program.</w:t>
      </w:r>
    </w:p>
    <w:p w14:paraId="1A267301" w14:textId="77777777" w:rsidR="002F1F37" w:rsidRDefault="002F1F37">
      <w:pPr>
        <w:pStyle w:val="AH5Sec"/>
      </w:pPr>
      <w:bookmarkStart w:id="237" w:name="_Toc83817094"/>
      <w:r w:rsidRPr="00CD60EA">
        <w:rPr>
          <w:rStyle w:val="CharSectNo"/>
        </w:rPr>
        <w:t>183</w:t>
      </w:r>
      <w:r>
        <w:tab/>
        <w:t>First count—declaration ballot papers</w:t>
      </w:r>
      <w:bookmarkEnd w:id="237"/>
    </w:p>
    <w:p w14:paraId="5016A60C" w14:textId="77777777" w:rsidR="002F1F37" w:rsidRDefault="002F1F37">
      <w:pPr>
        <w:pStyle w:val="Amainreturn"/>
      </w:pPr>
      <w:r>
        <w:t>As soon as practicable after declaration vote ballot papers have been admitted to a scrutiny under this section because of schedule 3 but not before the close of the poll for the election, the OIC for the relevant scrutiny centre shall arrange for the ballot papers to be dealt with in accordance with section 182 as if they were ordinary vote ballot papers.</w:t>
      </w:r>
    </w:p>
    <w:p w14:paraId="0FECF0CB" w14:textId="77777777" w:rsidR="002F1F37" w:rsidRDefault="002F1F37">
      <w:pPr>
        <w:pStyle w:val="AH5Sec"/>
      </w:pPr>
      <w:bookmarkStart w:id="238" w:name="_Toc83817095"/>
      <w:r w:rsidRPr="00CD60EA">
        <w:rPr>
          <w:rStyle w:val="CharSectNo"/>
        </w:rPr>
        <w:t>183A</w:t>
      </w:r>
      <w:r>
        <w:tab/>
        <w:t>First count—electronic ballot papers</w:t>
      </w:r>
      <w:bookmarkEnd w:id="238"/>
    </w:p>
    <w:p w14:paraId="0FDE500D" w14:textId="79A7613E" w:rsidR="002F1F37" w:rsidRDefault="002F1F37" w:rsidP="009863F0">
      <w:pPr>
        <w:pStyle w:val="Amainreturn"/>
        <w:keepLines/>
      </w:pPr>
      <w:r>
        <w:t xml:space="preserve">As soon as practicable after the close of the poll for an election, the OIC for a scrutiny centre must arrange for </w:t>
      </w:r>
      <w:r w:rsidR="00DD512A">
        <w:t>preferences from electronic voting</w:t>
      </w:r>
      <w:r>
        <w:t xml:space="preserve"> to be entered into the approved computer program and for the electronic counting of the votes using the program.</w:t>
      </w:r>
    </w:p>
    <w:p w14:paraId="5EB1ADF4" w14:textId="77777777" w:rsidR="002F1F37" w:rsidRDefault="002F1F37">
      <w:pPr>
        <w:pStyle w:val="AH5Sec"/>
      </w:pPr>
      <w:bookmarkStart w:id="239" w:name="_Toc83817096"/>
      <w:r w:rsidRPr="00CD60EA">
        <w:rPr>
          <w:rStyle w:val="CharSectNo"/>
        </w:rPr>
        <w:t>184</w:t>
      </w:r>
      <w:r>
        <w:tab/>
        <w:t>Second count—first preferences</w:t>
      </w:r>
      <w:bookmarkEnd w:id="239"/>
    </w:p>
    <w:p w14:paraId="616B626C" w14:textId="77777777" w:rsidR="002F1F37" w:rsidRDefault="002F1F37">
      <w:pPr>
        <w:pStyle w:val="Amain"/>
      </w:pPr>
      <w:r>
        <w:rPr>
          <w:color w:val="000000"/>
        </w:rPr>
        <w:tab/>
        <w:t>(1)</w:t>
      </w:r>
      <w:r>
        <w:rPr>
          <w:color w:val="000000"/>
        </w:rPr>
        <w:tab/>
      </w:r>
      <w:r>
        <w:t>If preferences marked on paper ballot papers have not been entered on the approved computer program under section 182 (8), the commissioner</w:t>
      </w:r>
      <w:r>
        <w:rPr>
          <w:color w:val="000000"/>
        </w:rPr>
        <w:t xml:space="preserve"> shall—</w:t>
      </w:r>
    </w:p>
    <w:p w14:paraId="6FABC1F1" w14:textId="77777777" w:rsidR="002F1F37" w:rsidRDefault="002F1F37">
      <w:pPr>
        <w:pStyle w:val="Apara"/>
      </w:pPr>
      <w:r>
        <w:tab/>
        <w:t>(a)</w:t>
      </w:r>
      <w:r>
        <w:tab/>
        <w:t>arrange for an officer at a scrutiny centre to open the parcels referred to in section 182 (5) (d) (including those to which that paragraph applies under section</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183) and, so far as practicable, conduct a second scrutiny of the ballot papers in accordance with section 182</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(4) and (5); and</w:t>
      </w:r>
    </w:p>
    <w:p w14:paraId="2B3C2C4B" w14:textId="77777777" w:rsidR="002F1F37" w:rsidRDefault="002F1F37" w:rsidP="00FF6D4E">
      <w:pPr>
        <w:pStyle w:val="Apara"/>
        <w:keepNext/>
      </w:pPr>
      <w:r>
        <w:lastRenderedPageBreak/>
        <w:tab/>
        <w:t>(b)</w:t>
      </w:r>
      <w:r>
        <w:tab/>
        <w:t>from the result of the second scrutiny, ascertain—</w:t>
      </w:r>
    </w:p>
    <w:p w14:paraId="3E7C08E5" w14:textId="77777777" w:rsidR="002F1F37" w:rsidRDefault="002F1F37">
      <w:pPr>
        <w:pStyle w:val="Asubpara"/>
      </w:pPr>
      <w:r>
        <w:tab/>
        <w:t>(i)</w:t>
      </w:r>
      <w:r>
        <w:tab/>
        <w:t>the number of unrejected ballot papers on which a first preference is recorded for each candidate; and</w:t>
      </w:r>
    </w:p>
    <w:p w14:paraId="376E1641" w14:textId="77777777" w:rsidR="002F1F37" w:rsidRDefault="002F1F37">
      <w:pPr>
        <w:pStyle w:val="Asubpara"/>
      </w:pPr>
      <w:r>
        <w:tab/>
        <w:t>(ii)</w:t>
      </w:r>
      <w:r>
        <w:tab/>
        <w:t xml:space="preserve">the number of informal ballot papers for each electorate. </w:t>
      </w:r>
    </w:p>
    <w:p w14:paraId="15588605" w14:textId="77777777" w:rsidR="002F1F37" w:rsidRDefault="002F1F37">
      <w:pPr>
        <w:pStyle w:val="Amain"/>
      </w:pPr>
      <w:r>
        <w:tab/>
        <w:t>(2)</w:t>
      </w:r>
      <w:r>
        <w:tab/>
        <w:t>The commissioner must, using the approved computer program, ascertain from the result of the first scrutiny of electronic ballot papers and any paper ballot papers from which preferences have been entered on the computer program under section 182 (8)—</w:t>
      </w:r>
    </w:p>
    <w:p w14:paraId="001A2F75" w14:textId="77777777" w:rsidR="002F1F37" w:rsidRDefault="002F1F37">
      <w:pPr>
        <w:pStyle w:val="Apara"/>
      </w:pPr>
      <w:r>
        <w:tab/>
        <w:t>(a)</w:t>
      </w:r>
      <w:r>
        <w:tab/>
        <w:t>the number of unrejected ballot papers on which a first preference is recorded for each candidate; and</w:t>
      </w:r>
    </w:p>
    <w:p w14:paraId="079B537B" w14:textId="77777777" w:rsidR="002F1F37" w:rsidRDefault="002F1F37">
      <w:pPr>
        <w:pStyle w:val="Apara"/>
        <w:rPr>
          <w:color w:val="000000"/>
        </w:rPr>
      </w:pPr>
      <w:r>
        <w:tab/>
        <w:t>(b)</w:t>
      </w:r>
      <w:r>
        <w:tab/>
        <w:t>the number of informal ballot papers for each electorate.</w:t>
      </w:r>
    </w:p>
    <w:p w14:paraId="6CDE3D18" w14:textId="77777777" w:rsidR="002F1F37" w:rsidRDefault="002F1F37">
      <w:pPr>
        <w:pStyle w:val="Amain"/>
      </w:pPr>
      <w:r>
        <w:tab/>
        <w:t>(3)</w:t>
      </w:r>
      <w:r>
        <w:tab/>
        <w:t>For subsection (1), the officer conducting the second scrutiny may reverse a decision made at the scrutiny under section 182.</w:t>
      </w:r>
    </w:p>
    <w:p w14:paraId="24DABEC4" w14:textId="77777777" w:rsidR="002F1F37" w:rsidRDefault="002F1F37">
      <w:pPr>
        <w:pStyle w:val="AH5Sec"/>
      </w:pPr>
      <w:bookmarkStart w:id="240" w:name="_Toc83817097"/>
      <w:r w:rsidRPr="00CD60EA">
        <w:rPr>
          <w:rStyle w:val="CharSectNo"/>
        </w:rPr>
        <w:t>185</w:t>
      </w:r>
      <w:r>
        <w:tab/>
        <w:t>Ascertaining result of poll</w:t>
      </w:r>
      <w:bookmarkEnd w:id="240"/>
    </w:p>
    <w:p w14:paraId="76D535E6" w14:textId="77777777" w:rsidR="002F1F37" w:rsidRDefault="002F1F37">
      <w:pPr>
        <w:pStyle w:val="Amain"/>
      </w:pPr>
      <w:r>
        <w:tab/>
        <w:t>(1)</w:t>
      </w:r>
      <w:r>
        <w:tab/>
        <w:t>The commissioner shall arrange for—</w:t>
      </w:r>
    </w:p>
    <w:p w14:paraId="6C81AA71" w14:textId="77777777" w:rsidR="002F1F37" w:rsidRDefault="002F1F37">
      <w:pPr>
        <w:pStyle w:val="Apara"/>
      </w:pPr>
      <w:r>
        <w:tab/>
        <w:t>(a)</w:t>
      </w:r>
      <w:r>
        <w:tab/>
        <w:t>the further scrutiny of the ballot papers referred to in section 184 (1) (b) (i) and (2) (a); and</w:t>
      </w:r>
    </w:p>
    <w:p w14:paraId="4574B4DA" w14:textId="77777777" w:rsidR="002F1F37" w:rsidRDefault="002F1F37">
      <w:pPr>
        <w:pStyle w:val="Apara"/>
      </w:pPr>
      <w:r>
        <w:tab/>
        <w:t>(b)</w:t>
      </w:r>
      <w:r>
        <w:tab/>
        <w:t>the ascertainment of the successful candidates;</w:t>
      </w:r>
    </w:p>
    <w:p w14:paraId="294AD627" w14:textId="77777777" w:rsidR="002F1F37" w:rsidRDefault="002F1F37">
      <w:pPr>
        <w:pStyle w:val="Amainreturn"/>
      </w:pPr>
      <w:r>
        <w:t>in accordance with schedule 4.</w:t>
      </w:r>
    </w:p>
    <w:p w14:paraId="37067088" w14:textId="77777777" w:rsidR="002F1F37" w:rsidRDefault="002F1F37">
      <w:pPr>
        <w:pStyle w:val="Amain"/>
      </w:pPr>
      <w:r>
        <w:tab/>
        <w:t>(2)</w:t>
      </w:r>
      <w:r>
        <w:tab/>
        <w:t>If it is necessary to do so for schedule 4, the commissioner shall—</w:t>
      </w:r>
    </w:p>
    <w:p w14:paraId="0D17ED7F" w14:textId="77777777" w:rsidR="002F1F37" w:rsidRDefault="002F1F37">
      <w:pPr>
        <w:pStyle w:val="Apara"/>
      </w:pPr>
      <w:r>
        <w:tab/>
        <w:t>(a)</w:t>
      </w:r>
      <w:r>
        <w:tab/>
        <w:t>determine the numbers of ballot papers or votes; or</w:t>
      </w:r>
    </w:p>
    <w:p w14:paraId="69FEDDAD" w14:textId="77777777" w:rsidR="002F1F37" w:rsidRDefault="002F1F37">
      <w:pPr>
        <w:pStyle w:val="Apara"/>
      </w:pPr>
      <w:r>
        <w:tab/>
        <w:t>(b)</w:t>
      </w:r>
      <w:r>
        <w:tab/>
        <w:t>calculate a quota or transfer value; or</w:t>
      </w:r>
    </w:p>
    <w:p w14:paraId="718B2D0E" w14:textId="77777777" w:rsidR="002F1F37" w:rsidRDefault="002F1F37">
      <w:pPr>
        <w:pStyle w:val="Apara"/>
      </w:pPr>
      <w:r>
        <w:tab/>
        <w:t>(c)</w:t>
      </w:r>
      <w:r>
        <w:tab/>
        <w:t>identify a candidate.</w:t>
      </w:r>
    </w:p>
    <w:p w14:paraId="034C71EB" w14:textId="77777777" w:rsidR="002F1F37" w:rsidRDefault="002F1F37">
      <w:pPr>
        <w:pStyle w:val="AH5Sec"/>
      </w:pPr>
      <w:bookmarkStart w:id="241" w:name="_Toc83817098"/>
      <w:r w:rsidRPr="00CD60EA">
        <w:rPr>
          <w:rStyle w:val="CharSectNo"/>
        </w:rPr>
        <w:lastRenderedPageBreak/>
        <w:t>186</w:t>
      </w:r>
      <w:r>
        <w:tab/>
        <w:t>Objections by scrutineers</w:t>
      </w:r>
      <w:bookmarkEnd w:id="241"/>
    </w:p>
    <w:p w14:paraId="26BAF35A" w14:textId="77777777" w:rsidR="002F1F37" w:rsidRDefault="002F1F37" w:rsidP="002C669F">
      <w:pPr>
        <w:pStyle w:val="Amain"/>
        <w:keepLines/>
      </w:pPr>
      <w:r>
        <w:tab/>
        <w:t>(1)</w:t>
      </w:r>
      <w:r>
        <w:tab/>
        <w:t>If a scrutineer objects to a ballot paper as being informal, the officer conducting the scrutiny shall mark the ballot paper ‘admitted’ or ‘rejected’ according to the officer’s decision to admit or reject the ballot paper.</w:t>
      </w:r>
    </w:p>
    <w:p w14:paraId="6D169943" w14:textId="77777777" w:rsidR="002F1F37" w:rsidRDefault="002F1F37">
      <w:pPr>
        <w:pStyle w:val="Amain"/>
      </w:pPr>
      <w:r>
        <w:tab/>
        <w:t>(2)</w:t>
      </w:r>
      <w:r>
        <w:tab/>
        <w:t xml:space="preserve">Subsection (1) shall not be taken to prevent the officer from rejecting a ballot paper as being informal if there is no objection by a scrutineer. </w:t>
      </w:r>
    </w:p>
    <w:p w14:paraId="1702A0D2" w14:textId="77777777" w:rsidR="002F1F37" w:rsidRDefault="002F1F37">
      <w:pPr>
        <w:pStyle w:val="AH5Sec"/>
      </w:pPr>
      <w:bookmarkStart w:id="242" w:name="_Toc83817099"/>
      <w:r w:rsidRPr="00CD60EA">
        <w:rPr>
          <w:rStyle w:val="CharSectNo"/>
        </w:rPr>
        <w:t>187</w:t>
      </w:r>
      <w:r>
        <w:tab/>
        <w:t>Recount of ballot papers</w:t>
      </w:r>
      <w:bookmarkEnd w:id="242"/>
    </w:p>
    <w:p w14:paraId="5AE046F8" w14:textId="77777777" w:rsidR="002F1F37" w:rsidRDefault="002F1F37">
      <w:pPr>
        <w:pStyle w:val="Amain"/>
      </w:pPr>
      <w:r>
        <w:tab/>
        <w:t>(1)</w:t>
      </w:r>
      <w:r>
        <w:tab/>
        <w:t>The commissioner may, at any time before the declaration of the result of an election, arrange for a recount of some or all of the ballot papers for the election—</w:t>
      </w:r>
    </w:p>
    <w:p w14:paraId="690F7826" w14:textId="77777777" w:rsidR="002F1F37" w:rsidRDefault="002F1F37">
      <w:pPr>
        <w:pStyle w:val="Apara"/>
      </w:pPr>
      <w:r>
        <w:tab/>
        <w:t>(a)</w:t>
      </w:r>
      <w:r>
        <w:tab/>
        <w:t>on the commissioner’s own initiative; or</w:t>
      </w:r>
    </w:p>
    <w:p w14:paraId="118144C4" w14:textId="77777777" w:rsidR="002F1F37" w:rsidRDefault="002F1F37">
      <w:pPr>
        <w:pStyle w:val="Apara"/>
      </w:pPr>
      <w:r>
        <w:tab/>
        <w:t>(b)</w:t>
      </w:r>
      <w:r>
        <w:tab/>
        <w:t>on application under section 187A by a candidate for the election.</w:t>
      </w:r>
    </w:p>
    <w:p w14:paraId="2737C974" w14:textId="77777777" w:rsidR="002F1F37" w:rsidRDefault="002F1F37">
      <w:pPr>
        <w:pStyle w:val="Amain"/>
      </w:pPr>
      <w:r>
        <w:tab/>
        <w:t>(2)</w:t>
      </w:r>
      <w:r>
        <w:tab/>
        <w:t>The commissioner must, if directed by the electoral commission under section 187B (Review of decision of commissioner to refuse to arrange for recount), arrange for a recount of some or all of the ballot papers for the election.</w:t>
      </w:r>
    </w:p>
    <w:p w14:paraId="22382E1A" w14:textId="77777777" w:rsidR="002F1F37" w:rsidRDefault="002F1F37">
      <w:pPr>
        <w:pStyle w:val="Amain"/>
      </w:pPr>
      <w:r>
        <w:tab/>
        <w:t>(3)</w:t>
      </w:r>
      <w:r>
        <w:tab/>
        <w:t>In recounting ballot papers, the commissioner—</w:t>
      </w:r>
    </w:p>
    <w:p w14:paraId="604D4F72" w14:textId="77777777" w:rsidR="002F1F37" w:rsidRDefault="002F1F37">
      <w:pPr>
        <w:pStyle w:val="Apara"/>
      </w:pPr>
      <w:r>
        <w:tab/>
        <w:t>(a)</w:t>
      </w:r>
      <w:r>
        <w:tab/>
        <w:t>may reverse a decision made earlier in the scrutiny; but</w:t>
      </w:r>
    </w:p>
    <w:p w14:paraId="10EDA481" w14:textId="77777777" w:rsidR="002F1F37" w:rsidRDefault="002F1F37">
      <w:pPr>
        <w:pStyle w:val="Apara"/>
      </w:pPr>
      <w:r>
        <w:tab/>
        <w:t>(b)</w:t>
      </w:r>
      <w:r>
        <w:tab/>
        <w:t>must deal with the ballot papers in a way that is consistent with this part.</w:t>
      </w:r>
    </w:p>
    <w:p w14:paraId="07CCA569" w14:textId="77777777" w:rsidR="002F1F37" w:rsidRDefault="002F1F37">
      <w:pPr>
        <w:pStyle w:val="Amain"/>
      </w:pPr>
      <w:r>
        <w:tab/>
        <w:t>(4)</w:t>
      </w:r>
      <w:r>
        <w:tab/>
        <w:t>Before a recount is conducted, the commissioner must tell each candidate, in writing,</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the date, time and place fixed for the recount.</w:t>
      </w:r>
    </w:p>
    <w:p w14:paraId="50F257A1" w14:textId="77777777" w:rsidR="002F1F37" w:rsidRDefault="002F1F37">
      <w:pPr>
        <w:pStyle w:val="AH5Sec"/>
      </w:pPr>
      <w:bookmarkStart w:id="243" w:name="_Toc83817100"/>
      <w:r w:rsidRPr="00CD60EA">
        <w:rPr>
          <w:rStyle w:val="CharSectNo"/>
        </w:rPr>
        <w:lastRenderedPageBreak/>
        <w:t>187A</w:t>
      </w:r>
      <w:r>
        <w:tab/>
        <w:t>Application for recount of ballot papers etc</w:t>
      </w:r>
      <w:bookmarkEnd w:id="243"/>
    </w:p>
    <w:p w14:paraId="7C1894F3" w14:textId="77777777" w:rsidR="002F1F37" w:rsidRDefault="002F1F37" w:rsidP="00826F4A">
      <w:pPr>
        <w:pStyle w:val="Amain"/>
        <w:keepNext/>
      </w:pPr>
      <w:r>
        <w:tab/>
        <w:t>(1)</w:t>
      </w:r>
      <w:r>
        <w:tab/>
        <w:t>A candidate for an election may apply to the commissioner for a recount of some or all of the ballot papers for the election.</w:t>
      </w:r>
    </w:p>
    <w:p w14:paraId="561729D5" w14:textId="77777777" w:rsidR="002F1F37" w:rsidRDefault="002F1F37">
      <w:pPr>
        <w:pStyle w:val="Amain"/>
      </w:pPr>
      <w:r>
        <w:tab/>
        <w:t>(2)</w:t>
      </w:r>
      <w:r>
        <w:tab/>
        <w:t>The application must—</w:t>
      </w:r>
    </w:p>
    <w:p w14:paraId="51ACBE73" w14:textId="77777777" w:rsidR="002F1F37" w:rsidRDefault="002F1F37">
      <w:pPr>
        <w:pStyle w:val="Apara"/>
      </w:pPr>
      <w:r>
        <w:tab/>
        <w:t>(a)</w:t>
      </w:r>
      <w:r>
        <w:tab/>
        <w:t>be in writing; and</w:t>
      </w:r>
    </w:p>
    <w:p w14:paraId="6B131518" w14:textId="77777777" w:rsidR="002F1F37" w:rsidRDefault="002F1F37">
      <w:pPr>
        <w:pStyle w:val="Apara"/>
      </w:pPr>
      <w:r>
        <w:tab/>
        <w:t>(b)</w:t>
      </w:r>
      <w:r>
        <w:tab/>
        <w:t>set out the reasons for the requested recount.</w:t>
      </w:r>
    </w:p>
    <w:p w14:paraId="561D3952" w14:textId="77777777" w:rsidR="002F1F37" w:rsidRDefault="002F1F37">
      <w:pPr>
        <w:pStyle w:val="Amain"/>
      </w:pPr>
      <w:r>
        <w:tab/>
        <w:t>(3)</w:t>
      </w:r>
      <w:r>
        <w:tab/>
        <w:t>The commissioner must—</w:t>
      </w:r>
    </w:p>
    <w:p w14:paraId="3A2CE584" w14:textId="77777777" w:rsidR="002F1F37" w:rsidRDefault="002F1F37">
      <w:pPr>
        <w:pStyle w:val="Apara"/>
      </w:pPr>
      <w:r>
        <w:tab/>
        <w:t>(a)</w:t>
      </w:r>
      <w:r>
        <w:tab/>
        <w:t>arrange for the requested recount; or</w:t>
      </w:r>
    </w:p>
    <w:p w14:paraId="676DD3EA" w14:textId="77777777" w:rsidR="002F1F37" w:rsidRDefault="002F1F37">
      <w:pPr>
        <w:pStyle w:val="Apara"/>
      </w:pPr>
      <w:r>
        <w:tab/>
        <w:t>(b)</w:t>
      </w:r>
      <w:r>
        <w:tab/>
        <w:t>refuse to arrange for the requested recount.</w:t>
      </w:r>
    </w:p>
    <w:p w14:paraId="7B67A57A" w14:textId="77777777" w:rsidR="002F1F37" w:rsidRDefault="002F1F37">
      <w:pPr>
        <w:pStyle w:val="AH5Sec"/>
      </w:pPr>
      <w:bookmarkStart w:id="244" w:name="_Toc83817101"/>
      <w:r w:rsidRPr="00CD60EA">
        <w:rPr>
          <w:rStyle w:val="CharSectNo"/>
        </w:rPr>
        <w:t>187B</w:t>
      </w:r>
      <w:r>
        <w:tab/>
        <w:t>Review of decision of commissioner to refuse to arrange for recount</w:t>
      </w:r>
      <w:bookmarkEnd w:id="244"/>
    </w:p>
    <w:p w14:paraId="5244219F" w14:textId="77777777" w:rsidR="002F1F37" w:rsidRDefault="002F1F37">
      <w:pPr>
        <w:pStyle w:val="Amain"/>
      </w:pPr>
      <w:r>
        <w:tab/>
        <w:t>(1)</w:t>
      </w:r>
      <w:r>
        <w:tab/>
        <w:t>This section applies if—</w:t>
      </w:r>
    </w:p>
    <w:p w14:paraId="1ACAA49C" w14:textId="77777777" w:rsidR="002F1F37" w:rsidRDefault="002F1F37">
      <w:pPr>
        <w:pStyle w:val="Apara"/>
      </w:pPr>
      <w:r>
        <w:tab/>
        <w:t>(a)</w:t>
      </w:r>
      <w:r>
        <w:tab/>
        <w:t>a candidate for an election applies to the commissioner under section 187A for a recount of some or all of the ballot papers for an election (the</w:t>
      </w:r>
      <w:r>
        <w:rPr>
          <w:rStyle w:val="charBoldItals"/>
        </w:rPr>
        <w:t xml:space="preserve"> requested recount</w:t>
      </w:r>
      <w:r>
        <w:t>); and</w:t>
      </w:r>
    </w:p>
    <w:p w14:paraId="6B19B1F6" w14:textId="77777777" w:rsidR="002F1F37" w:rsidRDefault="002F1F37">
      <w:pPr>
        <w:pStyle w:val="Apara"/>
      </w:pPr>
      <w:r>
        <w:tab/>
        <w:t>(b)</w:t>
      </w:r>
      <w:r>
        <w:tab/>
        <w:t>the commissioner refuses to arrange for the requested recount.</w:t>
      </w:r>
    </w:p>
    <w:p w14:paraId="53CD1A89" w14:textId="77777777" w:rsidR="002F1F37" w:rsidRDefault="002F1F37">
      <w:pPr>
        <w:pStyle w:val="Amain"/>
      </w:pPr>
      <w:r>
        <w:tab/>
        <w:t>(2)</w:t>
      </w:r>
      <w:r>
        <w:tab/>
        <w:t>The candidate may apply to the electoral commission for review of the commissioner’s decision.</w:t>
      </w:r>
    </w:p>
    <w:p w14:paraId="7E7FD075" w14:textId="77777777" w:rsidR="002F1F37" w:rsidRDefault="002F1F37">
      <w:pPr>
        <w:pStyle w:val="Amain"/>
      </w:pPr>
      <w:r>
        <w:tab/>
        <w:t>(3)</w:t>
      </w:r>
      <w:r>
        <w:tab/>
        <w:t>The application to the electoral commission must—</w:t>
      </w:r>
    </w:p>
    <w:p w14:paraId="086D1EC7" w14:textId="77777777" w:rsidR="002F1F37" w:rsidRDefault="002F1F37">
      <w:pPr>
        <w:pStyle w:val="Apara"/>
      </w:pPr>
      <w:r>
        <w:tab/>
        <w:t>(a)</w:t>
      </w:r>
      <w:r>
        <w:tab/>
        <w:t>be in writing; and</w:t>
      </w:r>
    </w:p>
    <w:p w14:paraId="5D427EF3" w14:textId="77777777" w:rsidR="002F1F37" w:rsidRDefault="002F1F37">
      <w:pPr>
        <w:pStyle w:val="Apara"/>
      </w:pPr>
      <w:r>
        <w:tab/>
        <w:t>(b)</w:t>
      </w:r>
      <w:r>
        <w:tab/>
        <w:t>set out the applicant’s reasons for making the application.</w:t>
      </w:r>
    </w:p>
    <w:p w14:paraId="5B0D1521" w14:textId="77777777" w:rsidR="002F1F37" w:rsidRDefault="002F1F37">
      <w:pPr>
        <w:pStyle w:val="Amain"/>
      </w:pPr>
      <w:r>
        <w:tab/>
        <w:t>(4)</w:t>
      </w:r>
      <w:r>
        <w:tab/>
        <w:t>On review of the decision, the electoral commission may—</w:t>
      </w:r>
    </w:p>
    <w:p w14:paraId="1FF07F90" w14:textId="77777777" w:rsidR="002F1F37" w:rsidRDefault="002F1F37">
      <w:pPr>
        <w:pStyle w:val="Apara"/>
      </w:pPr>
      <w:r>
        <w:tab/>
        <w:t>(a)</w:t>
      </w:r>
      <w:r>
        <w:tab/>
        <w:t>confirm the commissioner’s decision; or</w:t>
      </w:r>
    </w:p>
    <w:p w14:paraId="685A725B" w14:textId="77777777" w:rsidR="002F1F37" w:rsidRDefault="002F1F37" w:rsidP="00826F4A">
      <w:pPr>
        <w:pStyle w:val="Apara"/>
        <w:keepNext/>
      </w:pPr>
      <w:r>
        <w:lastRenderedPageBreak/>
        <w:tab/>
        <w:t>(b)</w:t>
      </w:r>
      <w:r>
        <w:tab/>
        <w:t>set the decision aside and direct the commissioner to arrange for—</w:t>
      </w:r>
    </w:p>
    <w:p w14:paraId="70E1EBFD" w14:textId="77777777" w:rsidR="002F1F37" w:rsidRDefault="002F1F37">
      <w:pPr>
        <w:pStyle w:val="Asubpara"/>
      </w:pPr>
      <w:r>
        <w:tab/>
        <w:t>(i)</w:t>
      </w:r>
      <w:r>
        <w:tab/>
        <w:t>the requested recount; or</w:t>
      </w:r>
    </w:p>
    <w:p w14:paraId="26274E6F" w14:textId="77777777" w:rsidR="002F1F37" w:rsidRDefault="002F1F37">
      <w:pPr>
        <w:pStyle w:val="Asubpara"/>
      </w:pPr>
      <w:r>
        <w:tab/>
        <w:t>(ii)</w:t>
      </w:r>
      <w:r>
        <w:tab/>
        <w:t>another recount of some or all of the ballot papers.</w:t>
      </w:r>
    </w:p>
    <w:p w14:paraId="4CF8C62D" w14:textId="77777777" w:rsidR="002F1F37" w:rsidRDefault="002F1F37">
      <w:pPr>
        <w:pStyle w:val="Amain"/>
      </w:pPr>
      <w:r>
        <w:tab/>
        <w:t>(5)</w:t>
      </w:r>
      <w:r>
        <w:tab/>
        <w:t>In considering the application, the electoral commission may have regard to the commissioner’s reasons for refusing to arrange for the requested recount.</w:t>
      </w:r>
    </w:p>
    <w:p w14:paraId="7ED77B9E" w14:textId="77777777" w:rsidR="002F1F37" w:rsidRDefault="002F1F37">
      <w:pPr>
        <w:pStyle w:val="Amain"/>
      </w:pPr>
      <w:r>
        <w:tab/>
        <w:t>(6)</w:t>
      </w:r>
      <w:r>
        <w:tab/>
        <w:t>Unless the decision to refuse to arrange for the requested recount was made by a delegate of the commissioner, the commissioner must not—</w:t>
      </w:r>
    </w:p>
    <w:p w14:paraId="2BAE6359" w14:textId="77777777" w:rsidR="002F1F37" w:rsidRDefault="002F1F37">
      <w:pPr>
        <w:pStyle w:val="Apara"/>
      </w:pPr>
      <w:r>
        <w:tab/>
        <w:t>(a)</w:t>
      </w:r>
      <w:r>
        <w:tab/>
        <w:t>be present during any deliberation of the electoral commission in relation to the application; or</w:t>
      </w:r>
    </w:p>
    <w:p w14:paraId="5C26060D" w14:textId="77777777" w:rsidR="002F1F37" w:rsidRDefault="002F1F37">
      <w:pPr>
        <w:pStyle w:val="Apara"/>
      </w:pPr>
      <w:r>
        <w:tab/>
        <w:t>(b)</w:t>
      </w:r>
      <w:r>
        <w:tab/>
        <w:t>take part in any decision of the electoral commission in relation to the application.</w:t>
      </w:r>
    </w:p>
    <w:p w14:paraId="39C30DD2" w14:textId="77777777" w:rsidR="002F1F37" w:rsidRDefault="002F1F37">
      <w:pPr>
        <w:pStyle w:val="AH5Sec"/>
      </w:pPr>
      <w:bookmarkStart w:id="245" w:name="_Toc83817102"/>
      <w:r w:rsidRPr="00CD60EA">
        <w:rPr>
          <w:rStyle w:val="CharSectNo"/>
        </w:rPr>
        <w:t>187C</w:t>
      </w:r>
      <w:r>
        <w:tab/>
        <w:t>Recount of electronic scrutiny of ballot papers</w:t>
      </w:r>
      <w:bookmarkEnd w:id="245"/>
    </w:p>
    <w:p w14:paraId="0AF5F6C0" w14:textId="77777777" w:rsidR="002F1F37" w:rsidRDefault="002F1F37">
      <w:pPr>
        <w:pStyle w:val="Amain"/>
      </w:pPr>
      <w:r>
        <w:tab/>
        <w:t>(1)</w:t>
      </w:r>
      <w:r>
        <w:tab/>
        <w:t>This section sets out the alternative ways in which a recount of the electronic scrutiny of ballot papers may be conducted.</w:t>
      </w:r>
    </w:p>
    <w:p w14:paraId="1907E5D7" w14:textId="0462B41C" w:rsidR="002F1F37" w:rsidRDefault="002F1F37">
      <w:pPr>
        <w:pStyle w:val="Amain"/>
      </w:pPr>
      <w:r>
        <w:tab/>
        <w:t>(2)</w:t>
      </w:r>
      <w:r>
        <w:tab/>
        <w:t xml:space="preserve">The recount may be conducted by recounting data from electronic ballot papers kept on a backup copy of electronic data produced </w:t>
      </w:r>
      <w:r w:rsidR="00DD512A">
        <w:t>at a polling place or scrutiny centre</w:t>
      </w:r>
      <w:r>
        <w:t>.</w:t>
      </w:r>
    </w:p>
    <w:p w14:paraId="5F092486" w14:textId="77777777" w:rsidR="002F1F37" w:rsidRDefault="002F1F37">
      <w:pPr>
        <w:pStyle w:val="Amain"/>
      </w:pPr>
      <w:r>
        <w:tab/>
        <w:t>(3)</w:t>
      </w:r>
      <w:r>
        <w:tab/>
        <w:t>If an approved computer program is used to find out the result of a scrutiny, the recount may be conducted—</w:t>
      </w:r>
    </w:p>
    <w:p w14:paraId="7CCB0417" w14:textId="77777777" w:rsidR="002F1F37" w:rsidRDefault="002F1F37">
      <w:pPr>
        <w:pStyle w:val="Apara"/>
      </w:pPr>
      <w:r>
        <w:tab/>
        <w:t>(a)</w:t>
      </w:r>
      <w:r>
        <w:tab/>
        <w:t>by rerunning the program; or</w:t>
      </w:r>
    </w:p>
    <w:p w14:paraId="1368D747" w14:textId="77777777" w:rsidR="002F1F37" w:rsidRDefault="002F1F37">
      <w:pPr>
        <w:pStyle w:val="Apara"/>
      </w:pPr>
      <w:r>
        <w:tab/>
        <w:t>(b)</w:t>
      </w:r>
      <w:r>
        <w:tab/>
        <w:t>by reloading the data into a different copy of the program and running the program.</w:t>
      </w:r>
    </w:p>
    <w:p w14:paraId="38176814" w14:textId="77777777" w:rsidR="002F1F37" w:rsidRDefault="002F1F37" w:rsidP="006F6034">
      <w:pPr>
        <w:pStyle w:val="Amain"/>
        <w:keepNext/>
      </w:pPr>
      <w:r>
        <w:lastRenderedPageBreak/>
        <w:tab/>
        <w:t>(4)</w:t>
      </w:r>
      <w:r>
        <w:tab/>
        <w:t>If practicable, the recount may be conducted—</w:t>
      </w:r>
    </w:p>
    <w:p w14:paraId="7500A453" w14:textId="77777777" w:rsidR="002F1F37" w:rsidRDefault="002F1F37" w:rsidP="006F6034">
      <w:pPr>
        <w:pStyle w:val="Apara"/>
        <w:keepNext/>
      </w:pPr>
      <w:r>
        <w:tab/>
        <w:t>(a)</w:t>
      </w:r>
      <w:r>
        <w:tab/>
        <w:t>by re-examining the accuracy of any preference data entered into the computer program from paper ballot papers; or</w:t>
      </w:r>
    </w:p>
    <w:p w14:paraId="34ACF4EC" w14:textId="77777777" w:rsidR="002F1F37" w:rsidRDefault="002F1F37" w:rsidP="006F6034">
      <w:pPr>
        <w:pStyle w:val="Apara"/>
        <w:keepNext/>
        <w:keepLines/>
      </w:pPr>
      <w:r>
        <w:tab/>
        <w:t>(b)</w:t>
      </w:r>
      <w:r>
        <w:tab/>
        <w:t>by conducting—</w:t>
      </w:r>
    </w:p>
    <w:p w14:paraId="6A3CC372" w14:textId="77777777" w:rsidR="002F1F37" w:rsidRDefault="002F1F37">
      <w:pPr>
        <w:pStyle w:val="Asubpara"/>
      </w:pPr>
      <w:r>
        <w:tab/>
        <w:t>(i)</w:t>
      </w:r>
      <w:r>
        <w:tab/>
        <w:t>a partial or full manual scrutiny of paper ballot papers from which preference data has been entered into the computer program; or</w:t>
      </w:r>
    </w:p>
    <w:p w14:paraId="3822D1B8" w14:textId="77777777" w:rsidR="002F1F37" w:rsidRDefault="002F1F37">
      <w:pPr>
        <w:pStyle w:val="Asubpara"/>
      </w:pPr>
      <w:r>
        <w:tab/>
        <w:t>(ii)</w:t>
      </w:r>
      <w:r>
        <w:tab/>
        <w:t>a combination of manual scrutiny of those paper ballot papers and a computerised scrutiny of electronic ballot papers.</w:t>
      </w:r>
    </w:p>
    <w:p w14:paraId="2AD44980" w14:textId="77777777" w:rsidR="002F1F37" w:rsidRDefault="002F1F37">
      <w:pPr>
        <w:pStyle w:val="AH5Sec"/>
      </w:pPr>
      <w:bookmarkStart w:id="246" w:name="_Toc83817103"/>
      <w:r w:rsidRPr="00CD60EA">
        <w:rPr>
          <w:rStyle w:val="CharSectNo"/>
        </w:rPr>
        <w:t>188</w:t>
      </w:r>
      <w:r>
        <w:tab/>
        <w:t>Reservation of disputed ballot papers</w:t>
      </w:r>
      <w:bookmarkEnd w:id="246"/>
    </w:p>
    <w:p w14:paraId="2D147C2F" w14:textId="77777777" w:rsidR="002F1F37" w:rsidRDefault="002F1F37">
      <w:pPr>
        <w:pStyle w:val="Amain"/>
      </w:pPr>
      <w:r>
        <w:tab/>
        <w:t>(1)</w:t>
      </w:r>
      <w:r>
        <w:tab/>
        <w:t>The officer conducting a recount—</w:t>
      </w:r>
    </w:p>
    <w:p w14:paraId="05ECD1E6" w14:textId="77777777" w:rsidR="002F1F37" w:rsidRDefault="002F1F37">
      <w:pPr>
        <w:pStyle w:val="Apara"/>
      </w:pPr>
      <w:r>
        <w:tab/>
        <w:t>(a)</w:t>
      </w:r>
      <w:r>
        <w:tab/>
        <w:t xml:space="preserve">may, if the officer considers appropriate; and </w:t>
      </w:r>
    </w:p>
    <w:p w14:paraId="693D0838" w14:textId="77777777" w:rsidR="002F1F37" w:rsidRDefault="002F1F37">
      <w:pPr>
        <w:pStyle w:val="Apara"/>
      </w:pPr>
      <w:r>
        <w:tab/>
        <w:t>(b)</w:t>
      </w:r>
      <w:r>
        <w:tab/>
        <w:t>shall, at the request of any scrutineer;</w:t>
      </w:r>
    </w:p>
    <w:p w14:paraId="657137DD" w14:textId="77777777" w:rsidR="002F1F37" w:rsidRDefault="002F1F37">
      <w:pPr>
        <w:pStyle w:val="Amainreturn"/>
      </w:pPr>
      <w:r>
        <w:t>reserve any ballot paper for the decision of the commissioner.</w:t>
      </w:r>
    </w:p>
    <w:p w14:paraId="43790C3A" w14:textId="77777777" w:rsidR="002F1F37" w:rsidRDefault="002F1F37">
      <w:pPr>
        <w:pStyle w:val="Amain"/>
      </w:pPr>
      <w:r>
        <w:tab/>
        <w:t>(2)</w:t>
      </w:r>
      <w:r>
        <w:tab/>
        <w:t>The commissioner shall decide whether any ballot paper so reserved is to be admitted or rejected.</w:t>
      </w:r>
    </w:p>
    <w:p w14:paraId="15D6D8FA" w14:textId="77777777" w:rsidR="002F1F37" w:rsidRDefault="002F1F37">
      <w:pPr>
        <w:pStyle w:val="AH5Sec"/>
      </w:pPr>
      <w:bookmarkStart w:id="247" w:name="_Toc83817104"/>
      <w:r w:rsidRPr="00CD60EA">
        <w:rPr>
          <w:rStyle w:val="CharSectNo"/>
        </w:rPr>
        <w:t>189</w:t>
      </w:r>
      <w:r>
        <w:tab/>
        <w:t>Declaration of result of election</w:t>
      </w:r>
      <w:bookmarkEnd w:id="247"/>
    </w:p>
    <w:p w14:paraId="6E4EA25E" w14:textId="77777777" w:rsidR="002F1F37" w:rsidRDefault="002F1F37">
      <w:pPr>
        <w:pStyle w:val="Amain"/>
      </w:pPr>
      <w:r>
        <w:tab/>
        <w:t>(1)</w:t>
      </w:r>
      <w:r>
        <w:tab/>
        <w:t>As soon as practicable after the result of the poll in an election</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has been ascertained, the commissioner shall—</w:t>
      </w:r>
    </w:p>
    <w:p w14:paraId="59B7EF27" w14:textId="77777777" w:rsidR="002F1F37" w:rsidRDefault="002F1F37">
      <w:pPr>
        <w:pStyle w:val="Apara"/>
      </w:pPr>
      <w:r>
        <w:tab/>
        <w:t>(a)</w:t>
      </w:r>
      <w:r>
        <w:tab/>
        <w:t xml:space="preserve">declare elected each successful candidate ascertained in accordance with schedule 4; </w:t>
      </w:r>
    </w:p>
    <w:p w14:paraId="005E8084" w14:textId="77777777" w:rsidR="002F1F37" w:rsidRDefault="002F1F37">
      <w:pPr>
        <w:pStyle w:val="Apara"/>
      </w:pPr>
      <w:r>
        <w:tab/>
        <w:t>(b)</w:t>
      </w:r>
      <w:r>
        <w:tab/>
        <w:t>declare the result of the election; and</w:t>
      </w:r>
    </w:p>
    <w:p w14:paraId="4474F728" w14:textId="77777777" w:rsidR="002F1F37" w:rsidRDefault="002F1F37">
      <w:pPr>
        <w:pStyle w:val="Apara"/>
      </w:pPr>
      <w:r>
        <w:tab/>
        <w:t>(c)</w:t>
      </w:r>
      <w:r>
        <w:tab/>
        <w:t>notify the clerk of the Assembly of the names of the candidates elected.</w:t>
      </w:r>
    </w:p>
    <w:p w14:paraId="563AA401" w14:textId="77777777" w:rsidR="002F1F37" w:rsidRDefault="002F1F37">
      <w:pPr>
        <w:pStyle w:val="Amain"/>
      </w:pPr>
      <w:r>
        <w:lastRenderedPageBreak/>
        <w:tab/>
        <w:t>(2)</w:t>
      </w:r>
      <w:r>
        <w:tab/>
        <w:t>The declaration shall be made in public at the place of nomination during ordinary office hours.</w:t>
      </w:r>
    </w:p>
    <w:p w14:paraId="22B2A6DD" w14:textId="77777777" w:rsidR="002F1F37" w:rsidRDefault="002F1F37">
      <w:pPr>
        <w:pStyle w:val="Amain"/>
      </w:pPr>
      <w:r>
        <w:tab/>
        <w:t>(3)</w:t>
      </w:r>
      <w:r>
        <w:tab/>
        <w:t>If a day is polling day for 2 or more elections, the results of all the elections shall be declared, so far as practicable, on the same day.</w:t>
      </w:r>
    </w:p>
    <w:p w14:paraId="3AB8205C" w14:textId="77777777" w:rsidR="002F1F37" w:rsidRDefault="002F1F37">
      <w:pPr>
        <w:pStyle w:val="Amain"/>
      </w:pPr>
      <w:r>
        <w:tab/>
        <w:t>(4)</w:t>
      </w:r>
      <w:r>
        <w:tab/>
        <w:t>If a poll is not required for an election, a declaration under section 111</w:t>
      </w:r>
      <w:r w:rsidR="006F6034">
        <w:t> </w:t>
      </w:r>
      <w:r>
        <w:t>(1) or 112</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shall not be made before the day that would have been polling day for the election.</w:t>
      </w:r>
    </w:p>
    <w:p w14:paraId="44BE4C7A" w14:textId="77777777" w:rsidR="002F1F37" w:rsidRDefault="002F1F37">
      <w:pPr>
        <w:pStyle w:val="PageBreak"/>
      </w:pPr>
      <w:r>
        <w:br w:type="page"/>
      </w:r>
    </w:p>
    <w:p w14:paraId="5388C31B" w14:textId="77777777" w:rsidR="002F1F37" w:rsidRPr="00CD60EA" w:rsidRDefault="002F1F37">
      <w:pPr>
        <w:pStyle w:val="AH2Part"/>
      </w:pPr>
      <w:bookmarkStart w:id="248" w:name="_Toc83817105"/>
      <w:r w:rsidRPr="00CD60EA">
        <w:rPr>
          <w:rStyle w:val="CharPartNo"/>
        </w:rPr>
        <w:lastRenderedPageBreak/>
        <w:t>Part 13</w:t>
      </w:r>
      <w:r>
        <w:tab/>
      </w:r>
      <w:r w:rsidRPr="00CD60EA">
        <w:rPr>
          <w:rStyle w:val="CharPartText"/>
        </w:rPr>
        <w:t>Casual vacancies</w:t>
      </w:r>
      <w:bookmarkEnd w:id="248"/>
    </w:p>
    <w:p w14:paraId="40B1B408" w14:textId="77777777" w:rsidR="002F1F37" w:rsidRDefault="002F1F37">
      <w:pPr>
        <w:pStyle w:val="Placeholder"/>
      </w:pPr>
      <w:r>
        <w:rPr>
          <w:rStyle w:val="CharDivNo"/>
        </w:rPr>
        <w:t xml:space="preserve">  </w:t>
      </w:r>
      <w:r>
        <w:rPr>
          <w:rStyle w:val="CharDivText"/>
        </w:rPr>
        <w:t xml:space="preserve">  </w:t>
      </w:r>
    </w:p>
    <w:p w14:paraId="7C546CD8" w14:textId="77777777" w:rsidR="002F1F37" w:rsidRDefault="002F1F37">
      <w:pPr>
        <w:pStyle w:val="AH5Sec"/>
      </w:pPr>
      <w:bookmarkStart w:id="249" w:name="_Toc83817106"/>
      <w:r w:rsidRPr="00CD60EA">
        <w:rPr>
          <w:rStyle w:val="CharSectNo"/>
        </w:rPr>
        <w:t>190</w:t>
      </w:r>
      <w:r>
        <w:tab/>
        <w:t>Definitions for pt 13</w:t>
      </w:r>
      <w:bookmarkEnd w:id="249"/>
    </w:p>
    <w:p w14:paraId="4DE0A7C8" w14:textId="77777777" w:rsidR="002F1F37" w:rsidRDefault="002F1F37">
      <w:pPr>
        <w:pStyle w:val="Amainreturn"/>
        <w:keepNext/>
      </w:pPr>
      <w:r>
        <w:t>In this part:</w:t>
      </w:r>
    </w:p>
    <w:p w14:paraId="3E9193AD" w14:textId="77777777" w:rsidR="002F1F37" w:rsidRDefault="002F1F37">
      <w:pPr>
        <w:pStyle w:val="aDef"/>
        <w:rPr>
          <w:color w:val="000000"/>
        </w:rPr>
      </w:pPr>
      <w:r w:rsidRPr="006B4777">
        <w:rPr>
          <w:rStyle w:val="charBoldItals"/>
        </w:rPr>
        <w:t>former MLA</w:t>
      </w:r>
      <w:r>
        <w:rPr>
          <w:color w:val="000000"/>
        </w:rPr>
        <w:t>, in relation to a casual vacancy, means the person who was elected to the seat in which the vacancy has occurred at the last election before the vacancy occurred.</w:t>
      </w:r>
    </w:p>
    <w:p w14:paraId="71DB1C86" w14:textId="77777777" w:rsidR="002F1F37" w:rsidRDefault="002F1F37">
      <w:pPr>
        <w:pStyle w:val="aDef"/>
        <w:keepNext/>
      </w:pPr>
      <w:r>
        <w:rPr>
          <w:rStyle w:val="charBoldItals"/>
        </w:rPr>
        <w:t>Speaker</w:t>
      </w:r>
      <w:r>
        <w:t xml:space="preserve"> includes—</w:t>
      </w:r>
    </w:p>
    <w:p w14:paraId="7DE24839" w14:textId="77777777" w:rsidR="002F1F37" w:rsidRDefault="002F1F37">
      <w:pPr>
        <w:pStyle w:val="aDefpara"/>
      </w:pPr>
      <w:r>
        <w:tab/>
        <w:t>(a)</w:t>
      </w:r>
      <w:r>
        <w:tab/>
        <w:t>if there is a vacancy in the office of Speaker—the Deputy Speaker; and</w:t>
      </w:r>
    </w:p>
    <w:p w14:paraId="6CF9A32C" w14:textId="77777777" w:rsidR="002F1F37" w:rsidRDefault="002F1F37">
      <w:pPr>
        <w:pStyle w:val="aDefpara"/>
      </w:pPr>
      <w:r>
        <w:tab/>
        <w:t>(b)</w:t>
      </w:r>
      <w:r>
        <w:tab/>
        <w:t>if there is a vacancy in the offices of Speaker and Deputy Speaker—the clerk of the Legislative Assembly.</w:t>
      </w:r>
    </w:p>
    <w:p w14:paraId="3FF5C18D" w14:textId="77777777" w:rsidR="00095B90" w:rsidRPr="0092630A" w:rsidRDefault="00095B90" w:rsidP="00095B90">
      <w:pPr>
        <w:pStyle w:val="AH5Sec"/>
      </w:pPr>
      <w:bookmarkStart w:id="250" w:name="_Toc83817107"/>
      <w:r w:rsidRPr="00CD60EA">
        <w:rPr>
          <w:rStyle w:val="CharSectNo"/>
        </w:rPr>
        <w:t>191</w:t>
      </w:r>
      <w:r w:rsidRPr="0092630A">
        <w:tab/>
        <w:t>Notice of casual vacancy</w:t>
      </w:r>
      <w:bookmarkEnd w:id="250"/>
    </w:p>
    <w:p w14:paraId="520F0DB9" w14:textId="77777777" w:rsidR="00095B90" w:rsidRPr="0092630A" w:rsidRDefault="00095B90" w:rsidP="00095B90">
      <w:pPr>
        <w:pStyle w:val="Amain"/>
        <w:rPr>
          <w:lang w:eastAsia="en-AU"/>
        </w:rPr>
      </w:pPr>
      <w:r w:rsidRPr="0092630A">
        <w:rPr>
          <w:lang w:eastAsia="en-AU"/>
        </w:rPr>
        <w:tab/>
        <w:t>(1)</w:t>
      </w:r>
      <w:r w:rsidRPr="0092630A">
        <w:rPr>
          <w:lang w:eastAsia="en-AU"/>
        </w:rPr>
        <w:tab/>
        <w:t>This section applies if—</w:t>
      </w:r>
    </w:p>
    <w:p w14:paraId="268E4155" w14:textId="77777777" w:rsidR="00095B90" w:rsidRPr="0092630A" w:rsidRDefault="00095B90" w:rsidP="00095B90">
      <w:pPr>
        <w:pStyle w:val="Apara"/>
        <w:rPr>
          <w:lang w:eastAsia="en-AU"/>
        </w:rPr>
      </w:pPr>
      <w:r w:rsidRPr="0092630A">
        <w:rPr>
          <w:lang w:eastAsia="en-AU"/>
        </w:rPr>
        <w:tab/>
        <w:t>(a)</w:t>
      </w:r>
      <w:r w:rsidRPr="0092630A">
        <w:rPr>
          <w:lang w:eastAsia="en-AU"/>
        </w:rPr>
        <w:tab/>
        <w:t>the Speaker notifies the commissioner, in writing, that the seat of an MLA has become vacant otherwise than because of—</w:t>
      </w:r>
    </w:p>
    <w:p w14:paraId="3A6D2C87" w14:textId="77777777" w:rsidR="00095B90" w:rsidRPr="0092630A" w:rsidRDefault="00095B90" w:rsidP="00095B90">
      <w:pPr>
        <w:pStyle w:val="Asubpara"/>
        <w:rPr>
          <w:lang w:eastAsia="en-AU"/>
        </w:rPr>
      </w:pPr>
      <w:r w:rsidRPr="0092630A">
        <w:rPr>
          <w:lang w:eastAsia="en-AU"/>
        </w:rPr>
        <w:tab/>
        <w:t>(i)</w:t>
      </w:r>
      <w:r w:rsidRPr="0092630A">
        <w:rPr>
          <w:lang w:eastAsia="en-AU"/>
        </w:rPr>
        <w:tab/>
        <w:t>the dissolution of the Assembly; or</w:t>
      </w:r>
    </w:p>
    <w:p w14:paraId="0951F7EF" w14:textId="77777777" w:rsidR="00095B90" w:rsidRPr="0092630A" w:rsidRDefault="00095B90" w:rsidP="00095B90">
      <w:pPr>
        <w:pStyle w:val="Asubpara"/>
        <w:rPr>
          <w:szCs w:val="24"/>
          <w:lang w:eastAsia="en-AU"/>
        </w:rPr>
      </w:pPr>
      <w:r w:rsidRPr="0092630A">
        <w:rPr>
          <w:lang w:eastAsia="en-AU"/>
        </w:rPr>
        <w:tab/>
        <w:t>(ii)</w:t>
      </w:r>
      <w:r w:rsidRPr="0092630A">
        <w:rPr>
          <w:lang w:eastAsia="en-AU"/>
        </w:rPr>
        <w:tab/>
        <w:t xml:space="preserve">the expiry of the term for which MLAs were elected at an </w:t>
      </w:r>
      <w:r w:rsidRPr="0092630A">
        <w:rPr>
          <w:szCs w:val="24"/>
          <w:lang w:eastAsia="en-AU"/>
        </w:rPr>
        <w:t>election; or</w:t>
      </w:r>
    </w:p>
    <w:p w14:paraId="28A14AD7" w14:textId="77777777" w:rsidR="00095B90" w:rsidRPr="0092630A" w:rsidRDefault="00095B90" w:rsidP="00095B90">
      <w:pPr>
        <w:pStyle w:val="Asubpara"/>
        <w:rPr>
          <w:lang w:eastAsia="en-AU"/>
        </w:rPr>
      </w:pPr>
      <w:r w:rsidRPr="0092630A">
        <w:rPr>
          <w:lang w:eastAsia="en-AU"/>
        </w:rPr>
        <w:tab/>
        <w:t>(iii)</w:t>
      </w:r>
      <w:r w:rsidRPr="0092630A">
        <w:rPr>
          <w:lang w:eastAsia="en-AU"/>
        </w:rPr>
        <w:tab/>
        <w:t>the failure or partial failure of an election; and</w:t>
      </w:r>
    </w:p>
    <w:p w14:paraId="4EC0EABA" w14:textId="77777777" w:rsidR="00095B90" w:rsidRPr="0092630A" w:rsidRDefault="00095B90" w:rsidP="00095B90">
      <w:pPr>
        <w:pStyle w:val="Apara"/>
        <w:rPr>
          <w:lang w:eastAsia="en-AU"/>
        </w:rPr>
      </w:pPr>
      <w:r w:rsidRPr="0092630A">
        <w:rPr>
          <w:lang w:eastAsia="en-AU"/>
        </w:rPr>
        <w:tab/>
        <w:t>(b)</w:t>
      </w:r>
      <w:r w:rsidRPr="0092630A">
        <w:rPr>
          <w:lang w:eastAsia="en-AU"/>
        </w:rPr>
        <w:tab/>
        <w:t xml:space="preserve">the commissioner is satisfied that it is practicable to fill the </w:t>
      </w:r>
      <w:r w:rsidRPr="0092630A">
        <w:rPr>
          <w:szCs w:val="24"/>
          <w:lang w:eastAsia="en-AU"/>
        </w:rPr>
        <w:t>vacancy in accordance with section 194.</w:t>
      </w:r>
    </w:p>
    <w:p w14:paraId="59F9CC7E" w14:textId="77777777" w:rsidR="00095B90" w:rsidRPr="0092630A" w:rsidRDefault="00095B90" w:rsidP="00095B90">
      <w:pPr>
        <w:pStyle w:val="Amain"/>
        <w:rPr>
          <w:lang w:eastAsia="en-AU"/>
        </w:rPr>
      </w:pPr>
      <w:r w:rsidRPr="0092630A">
        <w:rPr>
          <w:lang w:eastAsia="en-AU"/>
        </w:rPr>
        <w:tab/>
        <w:t>(2)</w:t>
      </w:r>
      <w:r w:rsidRPr="0092630A">
        <w:rPr>
          <w:lang w:eastAsia="en-AU"/>
        </w:rPr>
        <w:tab/>
        <w:t>The commissioner must give public notice of the following—</w:t>
      </w:r>
    </w:p>
    <w:p w14:paraId="5F26DF54" w14:textId="77777777" w:rsidR="00095B90" w:rsidRPr="0092630A" w:rsidRDefault="00095B90" w:rsidP="00095B90">
      <w:pPr>
        <w:pStyle w:val="Apara"/>
        <w:rPr>
          <w:lang w:eastAsia="en-AU"/>
        </w:rPr>
      </w:pPr>
      <w:r w:rsidRPr="0092630A">
        <w:rPr>
          <w:lang w:eastAsia="en-AU"/>
        </w:rPr>
        <w:tab/>
        <w:t>(a)</w:t>
      </w:r>
      <w:r w:rsidRPr="0092630A">
        <w:rPr>
          <w:lang w:eastAsia="en-AU"/>
        </w:rPr>
        <w:tab/>
        <w:t>that there is a casual vacancy in the Assembly;</w:t>
      </w:r>
    </w:p>
    <w:p w14:paraId="71528662" w14:textId="77777777" w:rsidR="00095B90" w:rsidRPr="0092630A" w:rsidRDefault="00095B90" w:rsidP="00095B90">
      <w:pPr>
        <w:pStyle w:val="Apara"/>
        <w:rPr>
          <w:szCs w:val="24"/>
          <w:lang w:eastAsia="en-AU"/>
        </w:rPr>
      </w:pPr>
      <w:r w:rsidRPr="0092630A">
        <w:rPr>
          <w:lang w:eastAsia="en-AU"/>
        </w:rPr>
        <w:tab/>
        <w:t>(b)</w:t>
      </w:r>
      <w:r w:rsidRPr="0092630A">
        <w:rPr>
          <w:lang w:eastAsia="en-AU"/>
        </w:rPr>
        <w:tab/>
        <w:t xml:space="preserve">that a person may apply to be a candidate in accordance with </w:t>
      </w:r>
      <w:r w:rsidRPr="0092630A">
        <w:rPr>
          <w:szCs w:val="24"/>
          <w:lang w:eastAsia="en-AU"/>
        </w:rPr>
        <w:t xml:space="preserve">section 192; </w:t>
      </w:r>
    </w:p>
    <w:p w14:paraId="05FA5AE3" w14:textId="77777777" w:rsidR="00095B90" w:rsidRPr="0092630A" w:rsidRDefault="00095B90" w:rsidP="00095B90">
      <w:pPr>
        <w:pStyle w:val="Apara"/>
        <w:rPr>
          <w:szCs w:val="24"/>
          <w:lang w:eastAsia="en-AU"/>
        </w:rPr>
      </w:pPr>
      <w:r w:rsidRPr="0092630A">
        <w:rPr>
          <w:lang w:eastAsia="en-AU"/>
        </w:rPr>
        <w:lastRenderedPageBreak/>
        <w:tab/>
        <w:t>(c)</w:t>
      </w:r>
      <w:r w:rsidRPr="0092630A">
        <w:rPr>
          <w:lang w:eastAsia="en-AU"/>
        </w:rPr>
        <w:tab/>
        <w:t xml:space="preserve">in accordance with section 192—the time and day applications </w:t>
      </w:r>
      <w:r w:rsidRPr="0092630A">
        <w:rPr>
          <w:szCs w:val="24"/>
          <w:lang w:eastAsia="en-AU"/>
        </w:rPr>
        <w:t xml:space="preserve">close; </w:t>
      </w:r>
    </w:p>
    <w:p w14:paraId="707D5E8D" w14:textId="77777777" w:rsidR="00095B90" w:rsidRPr="0092630A" w:rsidRDefault="00095B90" w:rsidP="00095B90">
      <w:pPr>
        <w:pStyle w:val="Apara"/>
        <w:rPr>
          <w:szCs w:val="24"/>
          <w:lang w:eastAsia="en-AU"/>
        </w:rPr>
      </w:pPr>
      <w:r w:rsidRPr="0092630A">
        <w:rPr>
          <w:lang w:eastAsia="en-AU"/>
        </w:rPr>
        <w:tab/>
        <w:t>(d)</w:t>
      </w:r>
      <w:r w:rsidRPr="0092630A">
        <w:rPr>
          <w:lang w:eastAsia="en-AU"/>
        </w:rPr>
        <w:tab/>
        <w:t xml:space="preserve">if required under </w:t>
      </w:r>
      <w:r w:rsidRPr="0092630A">
        <w:rPr>
          <w:szCs w:val="24"/>
          <w:lang w:eastAsia="en-AU"/>
        </w:rPr>
        <w:t>section 194—t</w:t>
      </w:r>
      <w:r w:rsidRPr="0092630A">
        <w:rPr>
          <w:lang w:eastAsia="en-AU"/>
        </w:rPr>
        <w:t>he time and place for a recount</w:t>
      </w:r>
      <w:r w:rsidRPr="0092630A">
        <w:rPr>
          <w:szCs w:val="24"/>
          <w:lang w:eastAsia="en-AU"/>
        </w:rPr>
        <w:t xml:space="preserve"> of the ballot papers counted for the former MLA at the last election at which he or she was elected.</w:t>
      </w:r>
    </w:p>
    <w:p w14:paraId="14A127E2" w14:textId="003D242B"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3" w:tooltip="A2001-14" w:history="1">
        <w:r w:rsidRPr="0092630A">
          <w:rPr>
            <w:rStyle w:val="charCitHyperlinkAbbrev"/>
          </w:rPr>
          <w:t>Legislation Act</w:t>
        </w:r>
      </w:hyperlink>
      <w:r w:rsidRPr="0092630A">
        <w:rPr>
          <w:lang w:eastAsia="en-AU"/>
        </w:rPr>
        <w:t>, dict, pt 1).</w:t>
      </w:r>
    </w:p>
    <w:p w14:paraId="0583C8DF" w14:textId="77777777" w:rsidR="00095B90" w:rsidRPr="0092630A" w:rsidRDefault="00095B90" w:rsidP="00095B90">
      <w:pPr>
        <w:pStyle w:val="Amain"/>
        <w:rPr>
          <w:lang w:eastAsia="en-AU"/>
        </w:rPr>
      </w:pPr>
      <w:r w:rsidRPr="0092630A">
        <w:rPr>
          <w:lang w:eastAsia="en-AU"/>
        </w:rPr>
        <w:tab/>
        <w:t>(3)</w:t>
      </w:r>
      <w:r w:rsidRPr="0092630A">
        <w:rPr>
          <w:lang w:eastAsia="en-AU"/>
        </w:rPr>
        <w:tab/>
        <w:t xml:space="preserve">The commissioner must, so far as practicable, give a copy of the public </w:t>
      </w:r>
      <w:r w:rsidRPr="0092630A">
        <w:rPr>
          <w:szCs w:val="24"/>
          <w:lang w:eastAsia="en-AU"/>
        </w:rPr>
        <w:t>notice to any person who, in the opinion of the commissioner, may be entitled to make an application under section 192 in relation to the vacancy.</w:t>
      </w:r>
    </w:p>
    <w:p w14:paraId="2BBDB63B" w14:textId="77777777" w:rsidR="00095B90" w:rsidRPr="0092630A" w:rsidRDefault="00095B90" w:rsidP="00095B90">
      <w:pPr>
        <w:pStyle w:val="Amain"/>
        <w:rPr>
          <w:lang w:eastAsia="en-AU"/>
        </w:rPr>
      </w:pPr>
      <w:r w:rsidRPr="0092630A">
        <w:rPr>
          <w:lang w:eastAsia="en-AU"/>
        </w:rPr>
        <w:tab/>
        <w:t>(4)</w:t>
      </w:r>
      <w:r w:rsidRPr="0092630A">
        <w:rPr>
          <w:lang w:eastAsia="en-AU"/>
        </w:rPr>
        <w:tab/>
        <w:t>The commissioner must tell the Speaker if the commissioner is not satisfied that it is practicable to fill the vacancy in accordance with section 194.</w:t>
      </w:r>
    </w:p>
    <w:p w14:paraId="2804B726" w14:textId="77777777" w:rsidR="002F1F37" w:rsidRDefault="002F1F37">
      <w:pPr>
        <w:pStyle w:val="AH5Sec"/>
      </w:pPr>
      <w:bookmarkStart w:id="251" w:name="_Toc83817108"/>
      <w:r w:rsidRPr="00CD60EA">
        <w:rPr>
          <w:rStyle w:val="CharSectNo"/>
        </w:rPr>
        <w:t>192</w:t>
      </w:r>
      <w:r>
        <w:tab/>
        <w:t>Candidates for casual vacancy</w:t>
      </w:r>
      <w:bookmarkEnd w:id="251"/>
    </w:p>
    <w:p w14:paraId="57F2EBBE" w14:textId="77777777" w:rsidR="002F1F37" w:rsidRDefault="002F1F37">
      <w:pPr>
        <w:pStyle w:val="Amain"/>
      </w:pPr>
      <w:r>
        <w:tab/>
        <w:t>(1)</w:t>
      </w:r>
      <w:r>
        <w:tab/>
        <w:t>A person may apply to be a candidate for a seat in relation to which a casual vacancy has occurred if—</w:t>
      </w:r>
    </w:p>
    <w:p w14:paraId="1D4AC80B" w14:textId="77777777" w:rsidR="002F1F37" w:rsidRDefault="002F1F37">
      <w:pPr>
        <w:pStyle w:val="Apara"/>
      </w:pPr>
      <w:r>
        <w:tab/>
        <w:t>(a)</w:t>
      </w:r>
      <w:r>
        <w:tab/>
        <w:t>the person was a candidate in the last election for the electorate in which the vacancy has occurred; and</w:t>
      </w:r>
    </w:p>
    <w:p w14:paraId="58E916AD" w14:textId="77777777" w:rsidR="002F1F37" w:rsidRDefault="002F1F37">
      <w:pPr>
        <w:pStyle w:val="Apara"/>
      </w:pPr>
      <w:r>
        <w:tab/>
        <w:t>(b)</w:t>
      </w:r>
      <w:r>
        <w:tab/>
        <w:t>the person was not elected; and</w:t>
      </w:r>
    </w:p>
    <w:p w14:paraId="0117CC09" w14:textId="77777777" w:rsidR="002F1F37" w:rsidRDefault="002F1F37">
      <w:pPr>
        <w:pStyle w:val="Apara"/>
      </w:pPr>
      <w:r>
        <w:tab/>
        <w:t>(c)</w:t>
      </w:r>
      <w:r>
        <w:tab/>
        <w:t>he or she is an eligible person.</w:t>
      </w:r>
    </w:p>
    <w:p w14:paraId="08FB18F0" w14:textId="77777777" w:rsidR="002F1F37" w:rsidRDefault="002F1F37">
      <w:pPr>
        <w:pStyle w:val="Amain"/>
      </w:pPr>
      <w:r>
        <w:tab/>
        <w:t>(2)</w:t>
      </w:r>
      <w:r>
        <w:tab/>
        <w:t>An application under subsection (1) shall—</w:t>
      </w:r>
    </w:p>
    <w:p w14:paraId="23F87459" w14:textId="77777777" w:rsidR="002F1F37" w:rsidRDefault="002F1F37">
      <w:pPr>
        <w:pStyle w:val="Apara"/>
      </w:pPr>
      <w:r>
        <w:tab/>
        <w:t>(a)</w:t>
      </w:r>
      <w:r>
        <w:tab/>
        <w:t>contain—</w:t>
      </w:r>
    </w:p>
    <w:p w14:paraId="0D94526A" w14:textId="77777777" w:rsidR="002F1F37" w:rsidRDefault="002F1F37">
      <w:pPr>
        <w:pStyle w:val="Asubpara"/>
      </w:pPr>
      <w:r>
        <w:tab/>
        <w:t>(i)</w:t>
      </w:r>
      <w:r>
        <w:tab/>
        <w:t>a statement by the applicant that he or she consents to be an MLA if elected; and</w:t>
      </w:r>
    </w:p>
    <w:p w14:paraId="0E2A60B3" w14:textId="77777777" w:rsidR="002F1F37" w:rsidRDefault="002F1F37">
      <w:pPr>
        <w:pStyle w:val="Asubpara"/>
      </w:pPr>
      <w:r>
        <w:tab/>
        <w:t>(ii)</w:t>
      </w:r>
      <w:r>
        <w:tab/>
        <w:t>a declaration by the applicant, made in the presence of an elector, that he or she is an eligible person; and</w:t>
      </w:r>
    </w:p>
    <w:p w14:paraId="0ACC66FE" w14:textId="77777777" w:rsidR="002F1F37" w:rsidRDefault="002F1F37">
      <w:pPr>
        <w:pStyle w:val="Asubpara"/>
      </w:pPr>
      <w:r>
        <w:lastRenderedPageBreak/>
        <w:tab/>
        <w:t>(iii)</w:t>
      </w:r>
      <w:r>
        <w:tab/>
        <w:t>the signature of the applicant and of the elector who witnessed the applicant’s declaration; and</w:t>
      </w:r>
    </w:p>
    <w:p w14:paraId="5E97E3B1" w14:textId="77777777" w:rsidR="00095B90" w:rsidRPr="0092630A" w:rsidRDefault="00095B90" w:rsidP="00095B90">
      <w:pPr>
        <w:pStyle w:val="Apara"/>
        <w:rPr>
          <w:lang w:eastAsia="en-AU"/>
        </w:rPr>
      </w:pPr>
      <w:r w:rsidRPr="0092630A">
        <w:rPr>
          <w:lang w:eastAsia="en-AU"/>
        </w:rPr>
        <w:tab/>
        <w:t>(b)</w:t>
      </w:r>
      <w:r w:rsidRPr="0092630A">
        <w:rPr>
          <w:lang w:eastAsia="en-AU"/>
        </w:rPr>
        <w:tab/>
        <w:t xml:space="preserve">reach the commissioner before noon on the 10th day after the </w:t>
      </w:r>
      <w:r w:rsidRPr="0092630A">
        <w:rPr>
          <w:szCs w:val="24"/>
          <w:lang w:eastAsia="en-AU"/>
        </w:rPr>
        <w:t>day on which public notice of the vacancy was given under section 191 (2).</w:t>
      </w:r>
    </w:p>
    <w:p w14:paraId="0406F574" w14:textId="77777777" w:rsidR="00095B90" w:rsidRPr="0092630A" w:rsidRDefault="00095B90" w:rsidP="00095B90">
      <w:pPr>
        <w:pStyle w:val="aNotepar"/>
        <w:keepNext/>
        <w:rPr>
          <w:lang w:eastAsia="en-AU"/>
        </w:rPr>
      </w:pPr>
      <w:r w:rsidRPr="0092630A">
        <w:rPr>
          <w:rStyle w:val="charItals"/>
        </w:rPr>
        <w:t>Note 1</w:t>
      </w:r>
      <w:r w:rsidRPr="0092630A">
        <w:rPr>
          <w:rStyle w:val="charItals"/>
        </w:rPr>
        <w:tab/>
      </w:r>
      <w:r w:rsidRPr="0092630A">
        <w:rPr>
          <w:lang w:eastAsia="en-AU"/>
        </w:rPr>
        <w:t>If a form is approved under s 340A (Approved forms) for an application, the form must be used.</w:t>
      </w:r>
    </w:p>
    <w:p w14:paraId="1A030D67" w14:textId="44A136D9" w:rsidR="00095B90" w:rsidRPr="0092630A" w:rsidRDefault="00095B90" w:rsidP="00095B90">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4" w:tooltip="A2001-14" w:history="1">
        <w:r w:rsidRPr="0092630A">
          <w:rPr>
            <w:rStyle w:val="charCitHyperlinkAbbrev"/>
          </w:rPr>
          <w:t>Legislation Act</w:t>
        </w:r>
      </w:hyperlink>
      <w:r w:rsidRPr="0092630A">
        <w:rPr>
          <w:lang w:eastAsia="en-AU"/>
        </w:rPr>
        <w:t>, dict, pt 1).</w:t>
      </w:r>
    </w:p>
    <w:p w14:paraId="0225ECFB" w14:textId="77777777" w:rsidR="002F1F37" w:rsidRDefault="002F1F37">
      <w:pPr>
        <w:pStyle w:val="Amain"/>
      </w:pPr>
      <w:r>
        <w:tab/>
        <w:t>(3)</w:t>
      </w:r>
      <w:r>
        <w:tab/>
        <w:t>An applicant may withdraw his or her application by giving the commissioner written notice of withdrawal before applications close.</w:t>
      </w:r>
    </w:p>
    <w:p w14:paraId="04011462" w14:textId="77777777" w:rsidR="002F1F37" w:rsidRDefault="002F1F37">
      <w:pPr>
        <w:pStyle w:val="Amain"/>
      </w:pPr>
      <w:r>
        <w:tab/>
        <w:t>(4)</w:t>
      </w:r>
      <w:r>
        <w:tab/>
        <w:t>The commissioner shall reject a purported application that is not substantially in accordance with subsection (2) and give the person in relation to whom it was made written notice setting out the reasons for the rejection.</w:t>
      </w:r>
    </w:p>
    <w:p w14:paraId="387793C0" w14:textId="77C209A2"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45" w:tooltip="A2001-14" w:history="1">
        <w:r w:rsidRPr="00130EF2">
          <w:rPr>
            <w:rStyle w:val="charCitHyperlinkAbbrev"/>
          </w:rPr>
          <w:t>Legislation Act</w:t>
        </w:r>
      </w:hyperlink>
      <w:r w:rsidRPr="00130EF2">
        <w:t>, s 179.</w:t>
      </w:r>
    </w:p>
    <w:p w14:paraId="5E6BF44C" w14:textId="77777777" w:rsidR="002F1F37" w:rsidRDefault="002F1F37">
      <w:pPr>
        <w:pStyle w:val="Amain"/>
        <w:keepNext/>
      </w:pPr>
      <w:r>
        <w:tab/>
        <w:t>(5)</w:t>
      </w:r>
      <w:r>
        <w:tab/>
        <w:t>In this section:</w:t>
      </w:r>
    </w:p>
    <w:p w14:paraId="6E87E412" w14:textId="77777777" w:rsidR="002F1F37" w:rsidRDefault="002F1F37">
      <w:pPr>
        <w:pStyle w:val="aDef"/>
        <w:keepNext/>
        <w:rPr>
          <w:color w:val="000000"/>
        </w:rPr>
      </w:pPr>
      <w:r w:rsidRPr="006B4777">
        <w:rPr>
          <w:rStyle w:val="charBoldItals"/>
        </w:rPr>
        <w:t>eligible person</w:t>
      </w:r>
      <w:r>
        <w:rPr>
          <w:color w:val="000000"/>
        </w:rPr>
        <w:t xml:space="preserve"> means a person who—</w:t>
      </w:r>
    </w:p>
    <w:p w14:paraId="6E4565EC" w14:textId="77777777" w:rsidR="002F1F37" w:rsidRDefault="002F1F37">
      <w:pPr>
        <w:pStyle w:val="aDefpara"/>
      </w:pPr>
      <w:r>
        <w:tab/>
        <w:t>(a)</w:t>
      </w:r>
      <w:r>
        <w:tab/>
        <w:t>is eligible to be an MLA; or</w:t>
      </w:r>
    </w:p>
    <w:p w14:paraId="7763F169" w14:textId="77777777" w:rsidR="002F1F37" w:rsidRDefault="002F1F37">
      <w:pPr>
        <w:pStyle w:val="aDefpara"/>
      </w:pPr>
      <w:r>
        <w:tab/>
        <w:t>(b)</w:t>
      </w:r>
      <w:r>
        <w:tab/>
        <w:t>would, apart from section 103 (2) (b), be eligible to be an MLA.</w:t>
      </w:r>
    </w:p>
    <w:p w14:paraId="503151E3" w14:textId="77777777" w:rsidR="002F1F37" w:rsidRDefault="002F1F37">
      <w:pPr>
        <w:pStyle w:val="AH5Sec"/>
      </w:pPr>
      <w:bookmarkStart w:id="252" w:name="_Toc83817109"/>
      <w:r w:rsidRPr="00CD60EA">
        <w:rPr>
          <w:rStyle w:val="CharSectNo"/>
        </w:rPr>
        <w:t>193</w:t>
      </w:r>
      <w:r>
        <w:tab/>
        <w:t>Publication of candidates’ details</w:t>
      </w:r>
      <w:bookmarkEnd w:id="252"/>
    </w:p>
    <w:p w14:paraId="0F1F5E57" w14:textId="77777777" w:rsidR="002F1F37" w:rsidRDefault="002F1F37" w:rsidP="0036691C">
      <w:pPr>
        <w:pStyle w:val="Amain"/>
        <w:keepNext/>
      </w:pPr>
      <w:r>
        <w:tab/>
        <w:t>(1)</w:t>
      </w:r>
      <w:r>
        <w:tab/>
        <w:t>If 1 or more persons have applied to be a candidate in accordance with section 192, the commissioner shall, as soon as practicable after the close of applications—</w:t>
      </w:r>
    </w:p>
    <w:p w14:paraId="4172E029" w14:textId="77777777" w:rsidR="002F1F37" w:rsidRDefault="002F1F37">
      <w:pPr>
        <w:pStyle w:val="Apara"/>
      </w:pPr>
      <w:r>
        <w:tab/>
        <w:t>(a)</w:t>
      </w:r>
      <w:r>
        <w:tab/>
        <w:t>publicly produce all the applications and declare each person who has duly applied to be a candidate; and</w:t>
      </w:r>
    </w:p>
    <w:p w14:paraId="6F0E5358" w14:textId="77777777" w:rsidR="002F1F37" w:rsidRDefault="002F1F37">
      <w:pPr>
        <w:pStyle w:val="Apara"/>
      </w:pPr>
      <w:r>
        <w:lastRenderedPageBreak/>
        <w:tab/>
        <w:t>(b)</w:t>
      </w:r>
      <w:r>
        <w:tab/>
        <w:t>arrange for a notice containing particulars relating to each candidate (other than any suppressed address) to be displayed at the office of the commissioner.</w:t>
      </w:r>
    </w:p>
    <w:p w14:paraId="13A037A1" w14:textId="77777777" w:rsidR="002F1F37" w:rsidRDefault="002F1F37">
      <w:pPr>
        <w:pStyle w:val="Amain"/>
      </w:pPr>
      <w:r>
        <w:tab/>
        <w:t>(2)</w:t>
      </w:r>
      <w:r>
        <w:tab/>
        <w:t>If there are no candidates in relation to a casual vacancy, the commissioner shall declare that there are no candidates and inform the Speaker accordingly.</w:t>
      </w:r>
    </w:p>
    <w:p w14:paraId="0482DB42" w14:textId="77777777" w:rsidR="002F1F37" w:rsidRDefault="002F1F37">
      <w:pPr>
        <w:pStyle w:val="AH5Sec"/>
      </w:pPr>
      <w:bookmarkStart w:id="253" w:name="_Toc83817110"/>
      <w:r w:rsidRPr="00CD60EA">
        <w:rPr>
          <w:rStyle w:val="CharSectNo"/>
        </w:rPr>
        <w:t>194</w:t>
      </w:r>
      <w:r>
        <w:tab/>
        <w:t>Determination of candidate to fill vacancy</w:t>
      </w:r>
      <w:bookmarkEnd w:id="253"/>
    </w:p>
    <w:p w14:paraId="2B221632" w14:textId="77777777" w:rsidR="002F1F37" w:rsidRDefault="002F1F37">
      <w:pPr>
        <w:pStyle w:val="Amain"/>
      </w:pPr>
      <w:r>
        <w:tab/>
        <w:t>(1)</w:t>
      </w:r>
      <w:r>
        <w:tab/>
        <w:t>If there is only 1 candidate in relation to a casual vacancy, the commissioner shall declare the candidate elected.</w:t>
      </w:r>
    </w:p>
    <w:p w14:paraId="55BA3DE0" w14:textId="77777777" w:rsidR="002F1F37" w:rsidRDefault="002F1F37">
      <w:pPr>
        <w:pStyle w:val="Amain"/>
      </w:pPr>
      <w:r>
        <w:tab/>
        <w:t>(2)</w:t>
      </w:r>
      <w:r>
        <w:tab/>
        <w:t>If there is more than 1 candidate in relation to a casual vacancy, the commissioner must, after making a declaration under section 193 (1) (a), conduct the recount in accordance with schedule 4, part 4.3.</w:t>
      </w:r>
    </w:p>
    <w:p w14:paraId="64E49FAD" w14:textId="77777777" w:rsidR="002F1F37" w:rsidRDefault="002F1F37">
      <w:pPr>
        <w:pStyle w:val="Amain"/>
      </w:pPr>
      <w:r>
        <w:tab/>
        <w:t>(3)</w:t>
      </w:r>
      <w:r>
        <w:tab/>
        <w:t>The recount must be conducted, as far as practicable, at the time and place stated for the recount in the notice under section 191 (2).</w:t>
      </w:r>
    </w:p>
    <w:p w14:paraId="31CE9FDE" w14:textId="77777777" w:rsidR="002F1F37" w:rsidRDefault="002F1F37">
      <w:pPr>
        <w:pStyle w:val="Amain"/>
      </w:pPr>
      <w:r>
        <w:tab/>
        <w:t>(4)</w:t>
      </w:r>
      <w:r>
        <w:tab/>
        <w:t>The commissioner shall declare elected the successful candidate ascertained in accordance with schedule 4, part 4.3.</w:t>
      </w:r>
    </w:p>
    <w:p w14:paraId="5ED7D054" w14:textId="77777777" w:rsidR="002F1F37" w:rsidRDefault="002F1F37">
      <w:pPr>
        <w:pStyle w:val="Amain"/>
      </w:pPr>
      <w:r>
        <w:tab/>
        <w:t>(5)</w:t>
      </w:r>
      <w:r>
        <w:tab/>
        <w:t>This Act applies, so far as practicable, to a recount under subsection (2) as if it were a scrutiny under part 12.</w:t>
      </w:r>
    </w:p>
    <w:p w14:paraId="186007B3" w14:textId="77777777" w:rsidR="002F1F37" w:rsidRDefault="002F1F37">
      <w:pPr>
        <w:pStyle w:val="AH5Sec"/>
      </w:pPr>
      <w:bookmarkStart w:id="254" w:name="_Toc83817111"/>
      <w:r w:rsidRPr="00CD60EA">
        <w:rPr>
          <w:rStyle w:val="CharSectNo"/>
        </w:rPr>
        <w:t>195</w:t>
      </w:r>
      <w:r>
        <w:tab/>
        <w:t>Assembly nominees</w:t>
      </w:r>
      <w:bookmarkEnd w:id="254"/>
    </w:p>
    <w:p w14:paraId="3714280F" w14:textId="77777777" w:rsidR="002F1F37" w:rsidRDefault="002F1F37" w:rsidP="0036691C">
      <w:pPr>
        <w:pStyle w:val="Amain"/>
        <w:keepNext/>
      </w:pPr>
      <w:r>
        <w:tab/>
        <w:t>(1)</w:t>
      </w:r>
      <w:r>
        <w:tab/>
        <w:t>If—</w:t>
      </w:r>
    </w:p>
    <w:p w14:paraId="1B518C9C" w14:textId="77777777" w:rsidR="002F1F37" w:rsidRDefault="002F1F37">
      <w:pPr>
        <w:pStyle w:val="Apara"/>
      </w:pPr>
      <w:r>
        <w:tab/>
        <w:t>(a)</w:t>
      </w:r>
      <w:r>
        <w:tab/>
        <w:t>the commissioner informs the Speaker that a casual vacancy has not been filled for a reason specified in section 191 (4) or 193 (2); and</w:t>
      </w:r>
    </w:p>
    <w:p w14:paraId="228C0940" w14:textId="77777777" w:rsidR="002F1F37" w:rsidRDefault="002F1F37">
      <w:pPr>
        <w:pStyle w:val="Apara"/>
      </w:pPr>
      <w:r>
        <w:tab/>
        <w:t>(b)</w:t>
      </w:r>
      <w:r>
        <w:tab/>
        <w:t>the Speaker notifies the commissioner that the Assembly has chosen a person to hold the vacant office as an MLA for the rest of the term of the former MLA;</w:t>
      </w:r>
    </w:p>
    <w:p w14:paraId="714BA826" w14:textId="77777777" w:rsidR="002F1F37" w:rsidRDefault="002F1F37">
      <w:pPr>
        <w:pStyle w:val="Amainreturn"/>
      </w:pPr>
      <w:r>
        <w:t>the commissioner shall declare elected the person chosen.</w:t>
      </w:r>
    </w:p>
    <w:p w14:paraId="7E7EBA14" w14:textId="77777777" w:rsidR="002F1F37" w:rsidRDefault="002F1F37" w:rsidP="002C669F">
      <w:pPr>
        <w:pStyle w:val="Amain"/>
        <w:keepLines/>
      </w:pPr>
      <w:r>
        <w:lastRenderedPageBreak/>
        <w:tab/>
        <w:t>(2)</w:t>
      </w:r>
      <w:r>
        <w:tab/>
        <w:t>If the name of the former MLA appeared on the ballot paper for the last election as a party candidate, the person chosen to hold the vacant office shall be a member of the party who is nominated by the party.</w:t>
      </w:r>
    </w:p>
    <w:p w14:paraId="5EB59044" w14:textId="77777777" w:rsidR="002F1F37" w:rsidRDefault="002F1F37">
      <w:pPr>
        <w:pStyle w:val="Amain"/>
      </w:pPr>
      <w:r>
        <w:tab/>
        <w:t>(3)</w:t>
      </w:r>
      <w:r>
        <w:tab/>
        <w:t>If a person chosen in accordance with subsection (2) ceases to be a member of the party before the Assembly next meets after the declaration under subsection (1), the person shall be taken not to have been chosen.</w:t>
      </w:r>
    </w:p>
    <w:p w14:paraId="766C7C68" w14:textId="77777777" w:rsidR="002F1F37" w:rsidRDefault="002F1F37">
      <w:pPr>
        <w:pStyle w:val="Amain"/>
      </w:pPr>
      <w:r>
        <w:tab/>
        <w:t>(4)</w:t>
      </w:r>
      <w:r>
        <w:tab/>
        <w:t>If—</w:t>
      </w:r>
    </w:p>
    <w:p w14:paraId="3AED9DB7" w14:textId="77777777" w:rsidR="002F1F37" w:rsidRDefault="002F1F37">
      <w:pPr>
        <w:pStyle w:val="Apara"/>
      </w:pPr>
      <w:r>
        <w:tab/>
        <w:t>(a)</w:t>
      </w:r>
      <w:r>
        <w:tab/>
        <w:t>the name of the former MLA appeared on the ballot paper for the last election as a candidate other than a party candidate; or</w:t>
      </w:r>
    </w:p>
    <w:p w14:paraId="48C839BD" w14:textId="77777777" w:rsidR="002F1F37" w:rsidRDefault="002F1F37">
      <w:pPr>
        <w:pStyle w:val="Apara"/>
      </w:pPr>
      <w:r>
        <w:tab/>
        <w:t>(b)</w:t>
      </w:r>
      <w:r>
        <w:tab/>
        <w:t>if subsection (2) would otherwise apply—there is no member of the relevant party available to be chosen;</w:t>
      </w:r>
    </w:p>
    <w:p w14:paraId="445BF3B5" w14:textId="77777777" w:rsidR="002F1F37" w:rsidRDefault="002F1F37">
      <w:pPr>
        <w:pStyle w:val="Amainreturn"/>
      </w:pPr>
      <w:r>
        <w:t>the person chosen shall be a person who has not been a member of a registered party at any time during 12 months immediately before the time when the choice is made.</w:t>
      </w:r>
    </w:p>
    <w:p w14:paraId="16A13DC0" w14:textId="77777777" w:rsidR="002F1F37" w:rsidRDefault="002F1F37">
      <w:pPr>
        <w:pStyle w:val="Amain"/>
      </w:pPr>
      <w:r>
        <w:tab/>
        <w:t>(5)</w:t>
      </w:r>
      <w:r>
        <w:tab/>
        <w:t>If a person chosen in accordance with subsection (4) becomes a member of a registered party before the Assembly next meets after the declaration under subsection (1), the person shall be taken not to have been chosen.</w:t>
      </w:r>
    </w:p>
    <w:p w14:paraId="42CA9DCE" w14:textId="77777777" w:rsidR="002F1F37" w:rsidRDefault="002F1F37">
      <w:pPr>
        <w:pStyle w:val="Amain"/>
      </w:pPr>
      <w:r>
        <w:tab/>
        <w:t>(6)</w:t>
      </w:r>
      <w:r>
        <w:tab/>
        <w:t>For subsection (3), a person shall not be taken to have ceased to be a member of a registered party merely because the party has ceased to exist or has been removed from the register of political parties.</w:t>
      </w:r>
    </w:p>
    <w:p w14:paraId="7214C45F" w14:textId="77777777" w:rsidR="002F1F37" w:rsidRDefault="002F1F37">
      <w:pPr>
        <w:pStyle w:val="AH5Sec"/>
      </w:pPr>
      <w:bookmarkStart w:id="255" w:name="_Toc83817112"/>
      <w:r w:rsidRPr="00CD60EA">
        <w:rPr>
          <w:rStyle w:val="CharSectNo"/>
        </w:rPr>
        <w:lastRenderedPageBreak/>
        <w:t>196</w:t>
      </w:r>
      <w:r>
        <w:tab/>
        <w:t>Term of office of MLA declared elected under pt 13</w:t>
      </w:r>
      <w:bookmarkEnd w:id="255"/>
    </w:p>
    <w:p w14:paraId="21BE56DE" w14:textId="77777777" w:rsidR="002F1F37" w:rsidRDefault="002F1F37" w:rsidP="005A3D7F">
      <w:pPr>
        <w:pStyle w:val="Amainreturn"/>
        <w:keepNext/>
      </w:pPr>
      <w:r>
        <w:t>The term of office of an MLA declared elected under—</w:t>
      </w:r>
    </w:p>
    <w:p w14:paraId="1E173AEC" w14:textId="77777777" w:rsidR="002F1F37" w:rsidRDefault="002F1F37" w:rsidP="005A3D7F">
      <w:pPr>
        <w:pStyle w:val="Apara"/>
        <w:keepNext/>
      </w:pPr>
      <w:r>
        <w:tab/>
        <w:t>(a)</w:t>
      </w:r>
      <w:r>
        <w:tab/>
        <w:t>section 194 (1) or (4); or</w:t>
      </w:r>
    </w:p>
    <w:p w14:paraId="7C3C3304" w14:textId="77777777" w:rsidR="002F1F37" w:rsidRDefault="002F1F37" w:rsidP="005A3D7F">
      <w:pPr>
        <w:pStyle w:val="Apara"/>
        <w:keepNext/>
      </w:pPr>
      <w:r>
        <w:tab/>
        <w:t>(b)</w:t>
      </w:r>
      <w:r>
        <w:tab/>
        <w:t xml:space="preserve">section 195 (1); </w:t>
      </w:r>
    </w:p>
    <w:p w14:paraId="2C7E2501" w14:textId="77777777" w:rsidR="002F1F37" w:rsidRDefault="002F1F37" w:rsidP="002C669F">
      <w:pPr>
        <w:pStyle w:val="Amainreturn"/>
        <w:keepLines/>
      </w:pPr>
      <w:r>
        <w:t>begins at the end of the day when the election of the MLA is declared and, unless sooner ended by resignation or disqualification, or by dissolution of the Assembly, ends on the polling day for the next election.</w:t>
      </w:r>
    </w:p>
    <w:p w14:paraId="7E5E5746" w14:textId="77777777" w:rsidR="002F1F37" w:rsidRDefault="002F1F37">
      <w:pPr>
        <w:pStyle w:val="AH5Sec"/>
      </w:pPr>
      <w:bookmarkStart w:id="256" w:name="_Toc83817113"/>
      <w:r w:rsidRPr="00CD60EA">
        <w:rPr>
          <w:rStyle w:val="CharSectNo"/>
        </w:rPr>
        <w:t>197</w:t>
      </w:r>
      <w:r>
        <w:tab/>
        <w:t>Dissolution or pre-election period</w:t>
      </w:r>
      <w:bookmarkEnd w:id="256"/>
    </w:p>
    <w:p w14:paraId="04471650" w14:textId="77777777" w:rsidR="002F1F37" w:rsidRDefault="002F1F37">
      <w:pPr>
        <w:pStyle w:val="Amainreturn"/>
      </w:pPr>
      <w:r>
        <w:t>The commissioner shall not take any action, or any further action, under this part in relation to a casual vacancy after the Assembly is dissolved or a pre-election period begins in relation to the electorate in which the casual vacancy has occurred.</w:t>
      </w:r>
    </w:p>
    <w:p w14:paraId="362FB489" w14:textId="77777777" w:rsidR="002F1F37" w:rsidRDefault="002F1F37">
      <w:pPr>
        <w:pStyle w:val="PageBreak"/>
      </w:pPr>
      <w:r>
        <w:br w:type="page"/>
      </w:r>
    </w:p>
    <w:p w14:paraId="5F2DAB75" w14:textId="77777777" w:rsidR="00685BB4" w:rsidRPr="00CD60EA" w:rsidRDefault="00685BB4" w:rsidP="00685BB4">
      <w:pPr>
        <w:pStyle w:val="AH2Part"/>
      </w:pPr>
      <w:bookmarkStart w:id="257" w:name="_Toc83817114"/>
      <w:r w:rsidRPr="00CD60EA">
        <w:rPr>
          <w:rStyle w:val="CharPartNo"/>
        </w:rPr>
        <w:lastRenderedPageBreak/>
        <w:t>Part 14</w:t>
      </w:r>
      <w:r w:rsidRPr="00736B6D">
        <w:tab/>
      </w:r>
      <w:r w:rsidRPr="00CD60EA">
        <w:rPr>
          <w:rStyle w:val="CharPartText"/>
        </w:rPr>
        <w:t>Election funding, expenditure and financial disclosure</w:t>
      </w:r>
      <w:bookmarkEnd w:id="257"/>
    </w:p>
    <w:p w14:paraId="7617907A" w14:textId="77777777" w:rsidR="002F1F37" w:rsidRPr="00CD60EA" w:rsidRDefault="002F1F37">
      <w:pPr>
        <w:pStyle w:val="AH3Div"/>
      </w:pPr>
      <w:bookmarkStart w:id="258" w:name="_Toc83817115"/>
      <w:r w:rsidRPr="00CD60EA">
        <w:rPr>
          <w:rStyle w:val="CharDivNo"/>
        </w:rPr>
        <w:t>Division 14.1</w:t>
      </w:r>
      <w:r>
        <w:tab/>
      </w:r>
      <w:r w:rsidRPr="00CD60EA">
        <w:rPr>
          <w:rStyle w:val="CharDivText"/>
        </w:rPr>
        <w:t>Preliminary</w:t>
      </w:r>
      <w:bookmarkEnd w:id="258"/>
    </w:p>
    <w:p w14:paraId="010E8485" w14:textId="77777777" w:rsidR="002F1F37" w:rsidRDefault="002F1F37">
      <w:pPr>
        <w:pStyle w:val="AH5Sec"/>
      </w:pPr>
      <w:bookmarkStart w:id="259" w:name="_Toc83817116"/>
      <w:r w:rsidRPr="00CD60EA">
        <w:rPr>
          <w:rStyle w:val="CharSectNo"/>
        </w:rPr>
        <w:t>198</w:t>
      </w:r>
      <w:r>
        <w:tab/>
        <w:t>Definitions for pt 14</w:t>
      </w:r>
      <w:bookmarkEnd w:id="259"/>
    </w:p>
    <w:p w14:paraId="24FEA0E2" w14:textId="77777777" w:rsidR="002F1F37" w:rsidRDefault="002F1F37">
      <w:pPr>
        <w:pStyle w:val="Amainreturn"/>
        <w:keepNext/>
      </w:pPr>
      <w:r>
        <w:t>In this part:</w:t>
      </w:r>
    </w:p>
    <w:p w14:paraId="576ECB47" w14:textId="77777777" w:rsidR="002F1F37" w:rsidRDefault="002F1F37">
      <w:pPr>
        <w:pStyle w:val="aDef"/>
        <w:rPr>
          <w:color w:val="000000"/>
        </w:rPr>
      </w:pPr>
      <w:r w:rsidRPr="006B4777">
        <w:rPr>
          <w:rStyle w:val="charBoldItals"/>
        </w:rPr>
        <w:t>amount</w:t>
      </w:r>
      <w:r>
        <w:rPr>
          <w:color w:val="000000"/>
        </w:rPr>
        <w:t xml:space="preserve"> includes value.</w:t>
      </w:r>
    </w:p>
    <w:p w14:paraId="50794B94" w14:textId="77777777" w:rsidR="002F1F37" w:rsidRDefault="002F1F37">
      <w:pPr>
        <w:pStyle w:val="aDef"/>
        <w:keepNext/>
        <w:rPr>
          <w:color w:val="000000"/>
        </w:rPr>
      </w:pPr>
      <w:r>
        <w:rPr>
          <w:rStyle w:val="charBoldItals"/>
        </w:rPr>
        <w:t>associated entity</w:t>
      </w:r>
      <w:r>
        <w:rPr>
          <w:color w:val="000000"/>
        </w:rPr>
        <w:t xml:space="preserve"> means an entity that—</w:t>
      </w:r>
    </w:p>
    <w:p w14:paraId="58555AC2" w14:textId="77777777" w:rsidR="002F1F37" w:rsidRDefault="002F1F37">
      <w:pPr>
        <w:pStyle w:val="aDefpara"/>
      </w:pPr>
      <w:r>
        <w:tab/>
        <w:t>(a)</w:t>
      </w:r>
      <w:r>
        <w:tab/>
        <w:t>is controlled by 1 or more parties or MLAs; or</w:t>
      </w:r>
    </w:p>
    <w:p w14:paraId="5D87B731" w14:textId="77777777" w:rsidR="002F1F37" w:rsidRDefault="002F1F37">
      <w:pPr>
        <w:pStyle w:val="aDefpara"/>
      </w:pPr>
      <w:r>
        <w:tab/>
        <w:t>(b)</w:t>
      </w:r>
      <w:r>
        <w:tab/>
        <w:t>operates, completely or to a significant extent, for the benefit of 1 or more registered parties or MLAs.</w:t>
      </w:r>
    </w:p>
    <w:p w14:paraId="3A8BB029" w14:textId="77777777" w:rsidR="00F9723C" w:rsidRPr="004035ED" w:rsidRDefault="00F9723C" w:rsidP="00F9723C">
      <w:pPr>
        <w:pStyle w:val="aDef"/>
      </w:pPr>
      <w:r w:rsidRPr="004035ED">
        <w:rPr>
          <w:rStyle w:val="charBoldItals"/>
        </w:rPr>
        <w:t>Australian government body</w:t>
      </w:r>
      <w:r w:rsidRPr="004035ED">
        <w:t xml:space="preserve"> means—</w:t>
      </w:r>
    </w:p>
    <w:p w14:paraId="1BF1FB2D" w14:textId="77777777" w:rsidR="00F9723C" w:rsidRPr="004035ED" w:rsidRDefault="00F9723C" w:rsidP="00F9723C">
      <w:pPr>
        <w:pStyle w:val="aDefpara"/>
      </w:pPr>
      <w:r w:rsidRPr="004035ED">
        <w:tab/>
        <w:t>(a)</w:t>
      </w:r>
      <w:r w:rsidRPr="004035ED">
        <w:tab/>
        <w:t>a government agency; or</w:t>
      </w:r>
    </w:p>
    <w:p w14:paraId="2D3D9E81" w14:textId="77777777" w:rsidR="00F9723C" w:rsidRPr="004035ED" w:rsidRDefault="00F9723C" w:rsidP="00F9723C">
      <w:pPr>
        <w:pStyle w:val="aDefpara"/>
      </w:pPr>
      <w:r w:rsidRPr="004035ED">
        <w:tab/>
        <w:t>(b)</w:t>
      </w:r>
      <w:r w:rsidRPr="004035ED">
        <w:tab/>
        <w:t>a Commonwealth, State or local government (</w:t>
      </w:r>
      <w:r w:rsidRPr="004035ED">
        <w:rPr>
          <w:rStyle w:val="charBoldItals"/>
        </w:rPr>
        <w:t>another Australian government</w:t>
      </w:r>
      <w:r w:rsidRPr="004035ED">
        <w:t>); or</w:t>
      </w:r>
    </w:p>
    <w:p w14:paraId="2FF67456" w14:textId="77777777" w:rsidR="00F9723C" w:rsidRPr="004035ED" w:rsidRDefault="00F9723C" w:rsidP="00F9723C">
      <w:pPr>
        <w:pStyle w:val="aDefpara"/>
      </w:pPr>
      <w:r w:rsidRPr="004035ED">
        <w:tab/>
        <w:t>(c)</w:t>
      </w:r>
      <w:r w:rsidRPr="004035ED">
        <w:tab/>
        <w:t>an authority of another Australian government; or</w:t>
      </w:r>
    </w:p>
    <w:p w14:paraId="1CD9C6EF" w14:textId="77777777" w:rsidR="00F9723C" w:rsidRPr="004035ED" w:rsidRDefault="00F9723C" w:rsidP="00F9723C">
      <w:pPr>
        <w:pStyle w:val="aDefpara"/>
      </w:pPr>
      <w:r w:rsidRPr="004035ED">
        <w:tab/>
        <w:t>(d)</w:t>
      </w:r>
      <w:r w:rsidRPr="004035ED">
        <w:tab/>
        <w:t>a corporation in which another Australian government has a controlling interest.</w:t>
      </w:r>
    </w:p>
    <w:p w14:paraId="69B1816F" w14:textId="77777777" w:rsidR="00F9723C" w:rsidRPr="004035ED" w:rsidRDefault="00F9723C" w:rsidP="00F9723C">
      <w:pPr>
        <w:pStyle w:val="aNote"/>
        <w:keepNext/>
      </w:pPr>
      <w:r w:rsidRPr="004035ED">
        <w:rPr>
          <w:rStyle w:val="charItals"/>
        </w:rPr>
        <w:t>Note 1</w:t>
      </w:r>
      <w:r w:rsidRPr="004035ED">
        <w:rPr>
          <w:rStyle w:val="charItals"/>
        </w:rPr>
        <w:tab/>
      </w:r>
      <w:r w:rsidRPr="004035ED">
        <w:rPr>
          <w:rStyle w:val="charBoldItals"/>
        </w:rPr>
        <w:t>Government agency</w:t>
      </w:r>
      <w:r w:rsidRPr="004035ED">
        <w:t>—see the dictionary.</w:t>
      </w:r>
    </w:p>
    <w:p w14:paraId="59BF6B85" w14:textId="69F87C2B" w:rsidR="00F9723C" w:rsidRPr="004035ED" w:rsidRDefault="00F9723C" w:rsidP="00F9723C">
      <w:pPr>
        <w:pStyle w:val="aNote"/>
      </w:pPr>
      <w:r w:rsidRPr="004035ED">
        <w:rPr>
          <w:rStyle w:val="charItals"/>
        </w:rPr>
        <w:t>Note 2</w:t>
      </w:r>
      <w:r w:rsidRPr="004035ED">
        <w:rPr>
          <w:rStyle w:val="charItals"/>
        </w:rPr>
        <w:tab/>
      </w:r>
      <w:r w:rsidRPr="004035ED">
        <w:rPr>
          <w:rStyle w:val="charBoldItals"/>
        </w:rPr>
        <w:t xml:space="preserve">State </w:t>
      </w:r>
      <w:r w:rsidRPr="004035ED">
        <w:t>includes the Northern Territory</w:t>
      </w:r>
      <w:r w:rsidRPr="004035ED">
        <w:rPr>
          <w:lang w:eastAsia="en-AU"/>
        </w:rPr>
        <w:t xml:space="preserve"> (see </w:t>
      </w:r>
      <w:hyperlink r:id="rId146" w:tooltip="A2001-14" w:history="1">
        <w:r w:rsidRPr="004035ED">
          <w:rPr>
            <w:rStyle w:val="charCitHyperlinkAbbrev"/>
          </w:rPr>
          <w:t>Legislation Act</w:t>
        </w:r>
      </w:hyperlink>
      <w:r w:rsidRPr="004035ED">
        <w:rPr>
          <w:lang w:eastAsia="en-AU"/>
        </w:rPr>
        <w:t>, dict, pt 1).</w:t>
      </w:r>
    </w:p>
    <w:p w14:paraId="1F8CB23F" w14:textId="77777777" w:rsidR="00685BB4" w:rsidRPr="00736B6D" w:rsidRDefault="00685BB4" w:rsidP="00685BB4">
      <w:pPr>
        <w:pStyle w:val="aDef"/>
        <w:numPr>
          <w:ilvl w:val="5"/>
          <w:numId w:val="0"/>
        </w:numPr>
        <w:ind w:left="1100"/>
      </w:pPr>
      <w:r w:rsidRPr="006B4777">
        <w:rPr>
          <w:rStyle w:val="charBoldItals"/>
        </w:rPr>
        <w:t>called</w:t>
      </w:r>
      <w:r w:rsidRPr="00736B6D">
        <w:t>,</w:t>
      </w:r>
      <w:r w:rsidRPr="006B4777">
        <w:t xml:space="preserve"> </w:t>
      </w:r>
      <w:r w:rsidRPr="00736B6D">
        <w:t xml:space="preserve">an extraordinary election is </w:t>
      </w:r>
      <w:r w:rsidRPr="006B4777">
        <w:rPr>
          <w:rStyle w:val="charBoldItals"/>
        </w:rPr>
        <w:t>called</w:t>
      </w:r>
      <w:r w:rsidRPr="00736B6D">
        <w:t xml:space="preserve"> on—</w:t>
      </w:r>
    </w:p>
    <w:p w14:paraId="739EE80F" w14:textId="7CC0623F" w:rsidR="00685BB4" w:rsidRPr="00736B6D" w:rsidRDefault="00685BB4" w:rsidP="00685BB4">
      <w:pPr>
        <w:pStyle w:val="aDefpara"/>
      </w:pPr>
      <w:r w:rsidRPr="00736B6D">
        <w:tab/>
        <w:t>(a)</w:t>
      </w:r>
      <w:r w:rsidRPr="00736B6D">
        <w:tab/>
        <w:t xml:space="preserve">for an extraordinary election mentioned in section 101 (1) (a) or (b)—the day the notice under the </w:t>
      </w:r>
      <w:hyperlink r:id="rId147" w:tooltip="Act 1988 No 106 (Cwlth)" w:history="1">
        <w:r w:rsidR="007D28D4" w:rsidRPr="00CA732E">
          <w:rPr>
            <w:rStyle w:val="charCitHyperlinkAbbrev"/>
          </w:rPr>
          <w:t>Self-Government Act</w:t>
        </w:r>
      </w:hyperlink>
      <w:r w:rsidRPr="00736B6D">
        <w:t>, section 16 or section 48 is published in the Commonwealth gazette; or</w:t>
      </w:r>
    </w:p>
    <w:p w14:paraId="32398B19" w14:textId="7B8608EA" w:rsidR="00685BB4" w:rsidRPr="00736B6D" w:rsidRDefault="00685BB4" w:rsidP="00685BB4">
      <w:pPr>
        <w:pStyle w:val="aDefpara"/>
      </w:pPr>
      <w:r w:rsidRPr="00736B6D">
        <w:lastRenderedPageBreak/>
        <w:tab/>
        <w:t>(b)</w:t>
      </w:r>
      <w:r w:rsidRPr="00736B6D">
        <w:tab/>
        <w:t xml:space="preserve">for an extraordinary election mentioned in section 101 (1) (c) or (d)—the day the determination under section 101 (2) or (3) is notified under the </w:t>
      </w:r>
      <w:hyperlink r:id="rId148" w:tooltip="A2001-14" w:history="1">
        <w:r w:rsidR="006B4777" w:rsidRPr="006B4777">
          <w:rPr>
            <w:rStyle w:val="charCitHyperlinkAbbrev"/>
          </w:rPr>
          <w:t>Legislation Act</w:t>
        </w:r>
      </w:hyperlink>
      <w:r w:rsidRPr="00736B6D">
        <w:t>.</w:t>
      </w:r>
    </w:p>
    <w:p w14:paraId="649A1D77" w14:textId="77777777" w:rsidR="00685BB4" w:rsidRPr="00736B6D" w:rsidRDefault="00685BB4" w:rsidP="00685BB4">
      <w:pPr>
        <w:pStyle w:val="aDef"/>
        <w:numPr>
          <w:ilvl w:val="5"/>
          <w:numId w:val="0"/>
        </w:numPr>
        <w:ind w:left="1100"/>
      </w:pPr>
      <w:r w:rsidRPr="006B4777">
        <w:rPr>
          <w:rStyle w:val="charBoldItals"/>
        </w:rPr>
        <w:t>capped expenditure period</w:t>
      </w:r>
      <w:r w:rsidRPr="00736B6D">
        <w:t xml:space="preserve"> means—</w:t>
      </w:r>
    </w:p>
    <w:p w14:paraId="076940D7" w14:textId="77777777" w:rsidR="00685BB4" w:rsidRPr="00736B6D" w:rsidRDefault="00685BB4" w:rsidP="00685BB4">
      <w:pPr>
        <w:pStyle w:val="aDefpara"/>
      </w:pPr>
      <w:r w:rsidRPr="00736B6D">
        <w:tab/>
        <w:t>(a)</w:t>
      </w:r>
      <w:r w:rsidRPr="00736B6D">
        <w:tab/>
        <w:t>for an ordinary election—the period starting on 1 January in the year in which the ordinary election is to be held and ending on polling day for the election; or</w:t>
      </w:r>
    </w:p>
    <w:p w14:paraId="6BE92D14" w14:textId="77777777" w:rsidR="00685BB4" w:rsidRPr="00736B6D" w:rsidRDefault="00685BB4" w:rsidP="00685BB4">
      <w:pPr>
        <w:pStyle w:val="aDefpara"/>
      </w:pPr>
      <w:r w:rsidRPr="00736B6D">
        <w:tab/>
        <w:t>(b)</w:t>
      </w:r>
      <w:r w:rsidRPr="00736B6D">
        <w:tab/>
        <w:t>for an extraordinary election—the period starting on the day the extraordinary election is called and ending on polling day for the election.</w:t>
      </w:r>
    </w:p>
    <w:p w14:paraId="6B734236" w14:textId="77777777" w:rsidR="002F1F37" w:rsidRDefault="002F1F37">
      <w:pPr>
        <w:pStyle w:val="aDef"/>
        <w:rPr>
          <w:color w:val="000000"/>
        </w:rPr>
      </w:pPr>
      <w:r w:rsidRPr="006B4777">
        <w:rPr>
          <w:rStyle w:val="charBoldItals"/>
        </w:rPr>
        <w:t>disclosure period</w:t>
      </w:r>
      <w:r>
        <w:rPr>
          <w:color w:val="000000"/>
        </w:rPr>
        <w:t>—see section 201.</w:t>
      </w:r>
    </w:p>
    <w:p w14:paraId="3FC00BD3" w14:textId="77777777" w:rsidR="00CF099A" w:rsidRDefault="00CF099A" w:rsidP="00CF099A">
      <w:pPr>
        <w:pStyle w:val="aDef"/>
        <w:rPr>
          <w:color w:val="000000"/>
        </w:rPr>
      </w:pPr>
      <w:r w:rsidRPr="006B4777">
        <w:rPr>
          <w:rStyle w:val="charBoldItals"/>
        </w:rPr>
        <w:t>electoral advertisement</w:t>
      </w:r>
      <w:r>
        <w:rPr>
          <w:color w:val="000000"/>
        </w:rPr>
        <w:t xml:space="preserve"> means an advertisement containing electoral matter, whether or not consideration was given for its publication or broadcast.</w:t>
      </w:r>
    </w:p>
    <w:p w14:paraId="45928162" w14:textId="77777777" w:rsidR="00166F1B" w:rsidRPr="00736B6D" w:rsidRDefault="00166F1B" w:rsidP="00166F1B">
      <w:pPr>
        <w:pStyle w:val="aDef"/>
      </w:pPr>
      <w:r w:rsidRPr="006B4777">
        <w:rPr>
          <w:rStyle w:val="charBoldItals"/>
        </w:rPr>
        <w:t>electoral expenditure</w:t>
      </w:r>
      <w:r w:rsidRPr="00736B6D">
        <w:t>, in relation to an election—</w:t>
      </w:r>
    </w:p>
    <w:p w14:paraId="207A5D60" w14:textId="77777777" w:rsidR="00166F1B" w:rsidRPr="00736B6D" w:rsidRDefault="00166F1B" w:rsidP="00166F1B">
      <w:pPr>
        <w:pStyle w:val="aDefpara"/>
      </w:pPr>
      <w:r w:rsidRPr="00736B6D">
        <w:tab/>
        <w:t>(a)</w:t>
      </w:r>
      <w:r w:rsidRPr="00736B6D">
        <w:tab/>
        <w:t>means expenditure incurred on—</w:t>
      </w:r>
    </w:p>
    <w:p w14:paraId="115CFE60" w14:textId="77777777" w:rsidR="00166F1B" w:rsidRPr="00736B6D" w:rsidRDefault="00166F1B" w:rsidP="00166F1B">
      <w:pPr>
        <w:pStyle w:val="aDefsubpara"/>
      </w:pPr>
      <w:r w:rsidRPr="00736B6D">
        <w:tab/>
        <w:t>(i)</w:t>
      </w:r>
      <w:r w:rsidRPr="00736B6D">
        <w:tab/>
        <w:t>broadcasting an electoral advertisement; or</w:t>
      </w:r>
    </w:p>
    <w:p w14:paraId="37975BD4" w14:textId="77777777" w:rsidR="00166F1B" w:rsidRPr="00736B6D" w:rsidRDefault="00166F1B" w:rsidP="00166F1B">
      <w:pPr>
        <w:pStyle w:val="aDefsubpara"/>
      </w:pPr>
      <w:r w:rsidRPr="00736B6D">
        <w:tab/>
        <w:t>(ii)</w:t>
      </w:r>
      <w:r w:rsidRPr="00736B6D">
        <w:tab/>
        <w:t>publishing an electoral advertisement; or</w:t>
      </w:r>
    </w:p>
    <w:p w14:paraId="44AA9B46" w14:textId="77777777" w:rsidR="00166F1B" w:rsidRPr="00736B6D" w:rsidRDefault="00166F1B" w:rsidP="00166F1B">
      <w:pPr>
        <w:pStyle w:val="aDefsubpara"/>
      </w:pPr>
      <w:r w:rsidRPr="00736B6D">
        <w:tab/>
        <w:t>(iii)</w:t>
      </w:r>
      <w:r w:rsidRPr="00736B6D">
        <w:tab/>
        <w:t>displaying an electoral advertisement at a theatre or other place of entertainment; or</w:t>
      </w:r>
    </w:p>
    <w:p w14:paraId="60139C4D" w14:textId="77777777" w:rsidR="00166F1B" w:rsidRPr="00736B6D" w:rsidRDefault="00166F1B" w:rsidP="00166F1B">
      <w:pPr>
        <w:pStyle w:val="aDefsubpara"/>
      </w:pPr>
      <w:r w:rsidRPr="00736B6D">
        <w:tab/>
        <w:t>(iv)</w:t>
      </w:r>
      <w:r w:rsidRPr="00736B6D">
        <w:tab/>
        <w:t>producing an electoral advertisement mentioned in subparagraph (i), (ii) or (iii); or</w:t>
      </w:r>
    </w:p>
    <w:p w14:paraId="6B6027F0" w14:textId="77777777" w:rsidR="00166F1B" w:rsidRPr="00736B6D" w:rsidRDefault="00166F1B" w:rsidP="00166F1B">
      <w:pPr>
        <w:pStyle w:val="aDefsubpara"/>
      </w:pPr>
      <w:r w:rsidRPr="00736B6D">
        <w:tab/>
        <w:t>(v)</w:t>
      </w:r>
      <w:r w:rsidRPr="00736B6D">
        <w:tab/>
        <w:t>producing, broadcasting, publishing, displaying or distributing any electoral matter (other than material mentioned in subparagraph (i), (ii) or (iii))—</w:t>
      </w:r>
    </w:p>
    <w:p w14:paraId="62E90697" w14:textId="77777777" w:rsidR="00166F1B" w:rsidRPr="00736B6D" w:rsidRDefault="00166F1B" w:rsidP="00166F1B">
      <w:pPr>
        <w:pStyle w:val="Asubsubpara"/>
      </w:pPr>
      <w:r w:rsidRPr="00736B6D">
        <w:tab/>
        <w:t>(A)</w:t>
      </w:r>
      <w:r w:rsidRPr="00736B6D">
        <w:tab/>
        <w:t>to which section 292 applies, or would apply but for section 294 (1) (a), (b), (e), (f), (g), (h), (i), or (j); and</w:t>
      </w:r>
    </w:p>
    <w:p w14:paraId="20AEB7FB" w14:textId="77777777" w:rsidR="00166F1B" w:rsidRPr="00736B6D" w:rsidRDefault="00166F1B" w:rsidP="00166F1B">
      <w:pPr>
        <w:pStyle w:val="Asubsubpara"/>
      </w:pPr>
      <w:r w:rsidRPr="00736B6D">
        <w:lastRenderedPageBreak/>
        <w:tab/>
        <w:t>(B)</w:t>
      </w:r>
      <w:r w:rsidRPr="00736B6D">
        <w:tab/>
        <w:t>that is not paid for by the Legislative Assembly or the Territory; or</w:t>
      </w:r>
    </w:p>
    <w:p w14:paraId="69D4EBF4" w14:textId="77777777" w:rsidR="00166F1B" w:rsidRPr="00736B6D" w:rsidRDefault="00166F1B" w:rsidP="00166F1B">
      <w:pPr>
        <w:pStyle w:val="aDefsubpara"/>
      </w:pPr>
      <w:r w:rsidRPr="00736B6D">
        <w:tab/>
        <w:t>(vi)</w:t>
      </w:r>
      <w:r w:rsidRPr="00736B6D">
        <w:tab/>
        <w:t>consultant’s or advertising agent’s fees in relation to—</w:t>
      </w:r>
    </w:p>
    <w:p w14:paraId="286CCC54" w14:textId="77777777" w:rsidR="00166F1B" w:rsidRPr="00736B6D" w:rsidRDefault="00166F1B" w:rsidP="00166F1B">
      <w:pPr>
        <w:pStyle w:val="Asubsubpara"/>
      </w:pPr>
      <w:r w:rsidRPr="00736B6D">
        <w:tab/>
        <w:t>(A)</w:t>
      </w:r>
      <w:r w:rsidRPr="00736B6D">
        <w:tab/>
        <w:t>services relating to electoral matter mentioned in subparagraph (i) to (v); or</w:t>
      </w:r>
    </w:p>
    <w:p w14:paraId="70E78070" w14:textId="77777777" w:rsidR="00166F1B" w:rsidRPr="00736B6D" w:rsidRDefault="00166F1B" w:rsidP="00166F1B">
      <w:pPr>
        <w:pStyle w:val="Asubsubpara"/>
      </w:pPr>
      <w:r w:rsidRPr="00736B6D">
        <w:tab/>
        <w:t>(B)</w:t>
      </w:r>
      <w:r w:rsidRPr="00736B6D">
        <w:tab/>
        <w:t>material relating to electoral matter mentioned in subparagraph (i) to (v); or</w:t>
      </w:r>
    </w:p>
    <w:p w14:paraId="7C37454A" w14:textId="77777777" w:rsidR="00166F1B" w:rsidRPr="00736B6D" w:rsidRDefault="00166F1B" w:rsidP="00166F1B">
      <w:pPr>
        <w:pStyle w:val="aDefsubpara"/>
      </w:pPr>
      <w:r w:rsidRPr="00736B6D">
        <w:tab/>
        <w:t>(vii)</w:t>
      </w:r>
      <w:r w:rsidRPr="00736B6D">
        <w:tab/>
        <w:t>carrying out an opinion poll or other research undertaken to support the production of electoral matter mentioned in subparagraph (i) to (vi); but</w:t>
      </w:r>
    </w:p>
    <w:p w14:paraId="6F6A2AC8" w14:textId="77777777" w:rsidR="00166F1B" w:rsidRPr="00736B6D" w:rsidRDefault="00166F1B" w:rsidP="00166F1B">
      <w:pPr>
        <w:pStyle w:val="aDefpara"/>
      </w:pPr>
      <w:r w:rsidRPr="00736B6D">
        <w:tab/>
        <w:t>(b)</w:t>
      </w:r>
      <w:r w:rsidRPr="00736B6D">
        <w:tab/>
        <w:t>does not include administrative expenditure.</w:t>
      </w:r>
    </w:p>
    <w:p w14:paraId="56F82115" w14:textId="77777777" w:rsidR="002F1F37" w:rsidRDefault="002F1F37">
      <w:pPr>
        <w:pStyle w:val="aDef"/>
        <w:rPr>
          <w:color w:val="000000"/>
        </w:rPr>
      </w:pPr>
      <w:r w:rsidRPr="006B4777">
        <w:rPr>
          <w:rStyle w:val="charBoldItals"/>
        </w:rPr>
        <w:t>eligible vote</w:t>
      </w:r>
      <w:r>
        <w:rPr>
          <w:color w:val="000000"/>
        </w:rPr>
        <w:t>, in relation to an election,</w:t>
      </w:r>
      <w:r>
        <w:rPr>
          <w:b/>
          <w:color w:val="000000"/>
        </w:rPr>
        <w:t xml:space="preserve"> </w:t>
      </w:r>
      <w:r>
        <w:rPr>
          <w:color w:val="000000"/>
        </w:rPr>
        <w:t>means a first preference recorded on a formal ballot paper in the election.</w:t>
      </w:r>
    </w:p>
    <w:p w14:paraId="081A0829" w14:textId="77777777" w:rsidR="002F1F37" w:rsidRDefault="002F1F37">
      <w:pPr>
        <w:pStyle w:val="aDef"/>
        <w:keepNext/>
        <w:rPr>
          <w:color w:val="000000"/>
        </w:rPr>
      </w:pPr>
      <w:r w:rsidRPr="006B4777">
        <w:rPr>
          <w:rStyle w:val="charBoldItals"/>
        </w:rPr>
        <w:t>entity</w:t>
      </w:r>
      <w:r>
        <w:rPr>
          <w:color w:val="000000"/>
        </w:rPr>
        <w:t xml:space="preserve"> means—</w:t>
      </w:r>
    </w:p>
    <w:p w14:paraId="69B7C517" w14:textId="77777777" w:rsidR="002F1F37" w:rsidRDefault="002F1F37">
      <w:pPr>
        <w:pStyle w:val="aDefpara"/>
      </w:pPr>
      <w:r>
        <w:tab/>
        <w:t>(a)</w:t>
      </w:r>
      <w:r>
        <w:tab/>
        <w:t>an incorporated or unincorporated body; or</w:t>
      </w:r>
    </w:p>
    <w:p w14:paraId="4A10E609" w14:textId="77777777" w:rsidR="002F1F37" w:rsidRDefault="002F1F37">
      <w:pPr>
        <w:pStyle w:val="aDefpara"/>
      </w:pPr>
      <w:r>
        <w:tab/>
        <w:t>(b)</w:t>
      </w:r>
      <w:r>
        <w:tab/>
        <w:t>a trustee of a trust.</w:t>
      </w:r>
    </w:p>
    <w:p w14:paraId="0555C994" w14:textId="77777777" w:rsidR="002F1F37" w:rsidRDefault="002F1F37">
      <w:pPr>
        <w:pStyle w:val="aDef"/>
        <w:keepNext/>
        <w:rPr>
          <w:color w:val="000000"/>
        </w:rPr>
      </w:pPr>
      <w:r w:rsidRPr="006B4777">
        <w:rPr>
          <w:rStyle w:val="charBoldItals"/>
        </w:rPr>
        <w:t>financial controller</w:t>
      </w:r>
      <w:r>
        <w:rPr>
          <w:color w:val="000000"/>
        </w:rPr>
        <w:t>, in relation to an associated entity, means—</w:t>
      </w:r>
    </w:p>
    <w:p w14:paraId="4722F23B" w14:textId="77777777" w:rsidR="002F1F37" w:rsidRDefault="002F1F37">
      <w:pPr>
        <w:pStyle w:val="aDefpara"/>
      </w:pPr>
      <w:r>
        <w:tab/>
        <w:t>(a)</w:t>
      </w:r>
      <w:r>
        <w:tab/>
        <w:t>if the entity is a company—the secretary of the company; or</w:t>
      </w:r>
    </w:p>
    <w:p w14:paraId="22B39581" w14:textId="77777777" w:rsidR="002F1F37" w:rsidRDefault="002F1F37">
      <w:pPr>
        <w:pStyle w:val="aDefpara"/>
      </w:pPr>
      <w:r>
        <w:tab/>
        <w:t>(b)</w:t>
      </w:r>
      <w:r>
        <w:tab/>
        <w:t>if the entity is the trustee of a trust—the trustee; or</w:t>
      </w:r>
    </w:p>
    <w:p w14:paraId="5E7B480F" w14:textId="77777777" w:rsidR="002F1F37" w:rsidRDefault="002F1F37">
      <w:pPr>
        <w:pStyle w:val="aDefpara"/>
      </w:pPr>
      <w:r>
        <w:tab/>
        <w:t>(c)</w:t>
      </w:r>
      <w:r>
        <w:tab/>
        <w:t>in any other case—the person responsible for maintaining the financial records of the entity.</w:t>
      </w:r>
    </w:p>
    <w:p w14:paraId="3A884B41" w14:textId="77777777" w:rsidR="000C5BD0" w:rsidRDefault="000C5BD0" w:rsidP="000C5BD0">
      <w:pPr>
        <w:pStyle w:val="aDef"/>
        <w:keepNext/>
      </w:pPr>
      <w:r>
        <w:rPr>
          <w:rStyle w:val="charBoldItals"/>
        </w:rPr>
        <w:t>financial institution</w:t>
      </w:r>
      <w:r>
        <w:t xml:space="preserve"> means—</w:t>
      </w:r>
    </w:p>
    <w:p w14:paraId="19BBD45B" w14:textId="77777777" w:rsidR="000C5BD0" w:rsidRDefault="000C5BD0" w:rsidP="000C5BD0">
      <w:pPr>
        <w:pStyle w:val="aDefpara"/>
      </w:pPr>
      <w:r>
        <w:tab/>
        <w:t>(a)</w:t>
      </w:r>
      <w:r>
        <w:tab/>
        <w:t>a bank; or</w:t>
      </w:r>
    </w:p>
    <w:p w14:paraId="55CE756F" w14:textId="77777777" w:rsidR="000C5BD0" w:rsidRDefault="000C5BD0" w:rsidP="000C5BD0">
      <w:pPr>
        <w:pStyle w:val="aDefpara"/>
      </w:pPr>
      <w:r>
        <w:tab/>
        <w:t>(b)</w:t>
      </w:r>
      <w:r>
        <w:tab/>
        <w:t>a credit union; or</w:t>
      </w:r>
    </w:p>
    <w:p w14:paraId="6C7BFD03" w14:textId="77777777" w:rsidR="000C5BD0" w:rsidRDefault="000C5BD0" w:rsidP="000C5BD0">
      <w:pPr>
        <w:pStyle w:val="aDefpara"/>
      </w:pPr>
      <w:r>
        <w:tab/>
        <w:t>(c)</w:t>
      </w:r>
      <w:r>
        <w:tab/>
        <w:t>a building society; or</w:t>
      </w:r>
    </w:p>
    <w:p w14:paraId="6BA64630" w14:textId="77777777" w:rsidR="000C5BD0" w:rsidRDefault="000C5BD0" w:rsidP="000C5BD0">
      <w:pPr>
        <w:pStyle w:val="aDefpara"/>
      </w:pPr>
      <w:r>
        <w:tab/>
        <w:t>(d)</w:t>
      </w:r>
      <w:r>
        <w:tab/>
        <w:t>an entity prescribed under the regulations.</w:t>
      </w:r>
    </w:p>
    <w:p w14:paraId="64DF8111" w14:textId="77777777" w:rsidR="00166F1B" w:rsidRPr="00736B6D" w:rsidRDefault="00166F1B" w:rsidP="00166F1B">
      <w:pPr>
        <w:pStyle w:val="aDef"/>
      </w:pPr>
      <w:r w:rsidRPr="006B4777">
        <w:rPr>
          <w:rStyle w:val="charBoldItals"/>
        </w:rPr>
        <w:lastRenderedPageBreak/>
        <w:t>financial representative</w:t>
      </w:r>
      <w:r w:rsidRPr="00736B6D">
        <w:t xml:space="preserve"> means—</w:t>
      </w:r>
    </w:p>
    <w:p w14:paraId="6D675D16" w14:textId="77777777" w:rsidR="00166F1B" w:rsidRPr="00736B6D" w:rsidRDefault="00166F1B" w:rsidP="00166F1B">
      <w:pPr>
        <w:pStyle w:val="aDefpara"/>
      </w:pPr>
      <w:r w:rsidRPr="00736B6D">
        <w:tab/>
        <w:t>(a)</w:t>
      </w:r>
      <w:r w:rsidRPr="00736B6D">
        <w:tab/>
        <w:t>for a party grouping—the reporting agent of the party; or</w:t>
      </w:r>
    </w:p>
    <w:p w14:paraId="316B151F" w14:textId="77777777" w:rsidR="00166F1B" w:rsidRPr="00736B6D" w:rsidRDefault="00166F1B" w:rsidP="00166F1B">
      <w:pPr>
        <w:pStyle w:val="aDefpara"/>
      </w:pPr>
      <w:r w:rsidRPr="00736B6D">
        <w:tab/>
        <w:t>(b)</w:t>
      </w:r>
      <w:r w:rsidRPr="00736B6D">
        <w:tab/>
        <w:t>for a non-party MLA—the MLA; or</w:t>
      </w:r>
    </w:p>
    <w:p w14:paraId="7416111D" w14:textId="77777777" w:rsidR="00166F1B" w:rsidRPr="00736B6D" w:rsidRDefault="00166F1B" w:rsidP="00166F1B">
      <w:pPr>
        <w:pStyle w:val="aDefpara"/>
      </w:pPr>
      <w:r w:rsidRPr="00736B6D">
        <w:tab/>
        <w:t>(c)</w:t>
      </w:r>
      <w:r w:rsidRPr="00736B6D">
        <w:tab/>
        <w:t>for a non-party candidate grouping—the candidate; or</w:t>
      </w:r>
    </w:p>
    <w:p w14:paraId="0D9B70FC" w14:textId="77777777" w:rsidR="00166F1B" w:rsidRPr="00736B6D" w:rsidRDefault="00166F1B" w:rsidP="00166F1B">
      <w:pPr>
        <w:pStyle w:val="aDefpara"/>
      </w:pPr>
      <w:r w:rsidRPr="00736B6D">
        <w:tab/>
        <w:t>(d)</w:t>
      </w:r>
      <w:r w:rsidRPr="00736B6D">
        <w:tab/>
        <w:t>for a non-party prospective candidate grouping—the prospective candidate; or</w:t>
      </w:r>
    </w:p>
    <w:p w14:paraId="1F4A394F" w14:textId="77777777" w:rsidR="00166F1B" w:rsidRPr="00736B6D" w:rsidRDefault="00166F1B" w:rsidP="00166F1B">
      <w:pPr>
        <w:pStyle w:val="aDefpara"/>
      </w:pPr>
      <w:r w:rsidRPr="00736B6D">
        <w:tab/>
        <w:t>(e)</w:t>
      </w:r>
      <w:r w:rsidRPr="00736B6D">
        <w:tab/>
        <w:t xml:space="preserve">for an associated entity—the entity’s financial controller; or </w:t>
      </w:r>
    </w:p>
    <w:p w14:paraId="7D85434B" w14:textId="77777777" w:rsidR="00166F1B" w:rsidRPr="00736B6D" w:rsidRDefault="00166F1B" w:rsidP="00166F1B">
      <w:pPr>
        <w:pStyle w:val="aDefpara"/>
      </w:pPr>
      <w:r w:rsidRPr="00736B6D">
        <w:tab/>
        <w:t>(f)</w:t>
      </w:r>
      <w:r w:rsidRPr="00736B6D">
        <w:tab/>
        <w:t>for a third</w:t>
      </w:r>
      <w:r w:rsidRPr="00736B6D">
        <w:noBreakHyphen/>
        <w:t>party campaigner—</w:t>
      </w:r>
    </w:p>
    <w:p w14:paraId="7C738BE7" w14:textId="77777777" w:rsidR="00166F1B" w:rsidRPr="00736B6D" w:rsidRDefault="00166F1B" w:rsidP="00166F1B">
      <w:pPr>
        <w:pStyle w:val="aDefsubpara"/>
      </w:pPr>
      <w:r w:rsidRPr="00736B6D">
        <w:tab/>
        <w:t>(i)</w:t>
      </w:r>
      <w:r w:rsidRPr="00736B6D">
        <w:tab/>
        <w:t>if the third</w:t>
      </w:r>
      <w:r w:rsidRPr="00736B6D">
        <w:noBreakHyphen/>
        <w:t>party campaigner is an individual—the third</w:t>
      </w:r>
      <w:r w:rsidRPr="00736B6D">
        <w:noBreakHyphen/>
        <w:t>party campaigner; or</w:t>
      </w:r>
    </w:p>
    <w:p w14:paraId="77CB2044" w14:textId="77777777" w:rsidR="00166F1B" w:rsidRPr="0005323D" w:rsidRDefault="00166F1B" w:rsidP="00166F1B">
      <w:pPr>
        <w:pStyle w:val="aDefsubpara"/>
      </w:pPr>
      <w:r w:rsidRPr="0005323D">
        <w:tab/>
        <w:t>(ii)</w:t>
      </w:r>
      <w:r w:rsidRPr="0005323D">
        <w:tab/>
        <w:t>in any other case—the person responsible (however described) for the management of the third-party campaigner.</w:t>
      </w:r>
    </w:p>
    <w:p w14:paraId="46A1BA94" w14:textId="77777777" w:rsidR="00166F1B" w:rsidRPr="00736B6D" w:rsidRDefault="00166F1B" w:rsidP="00166F1B">
      <w:pPr>
        <w:pStyle w:val="aDef"/>
      </w:pPr>
      <w:r w:rsidRPr="006B4777">
        <w:rPr>
          <w:rStyle w:val="charBoldItals"/>
        </w:rPr>
        <w:t>gift</w:t>
      </w:r>
      <w:r w:rsidRPr="00736B6D">
        <w:t>—see section 198AA.</w:t>
      </w:r>
    </w:p>
    <w:p w14:paraId="457F8C91" w14:textId="77777777" w:rsidR="00505E63" w:rsidRPr="00736B6D" w:rsidRDefault="00505E63" w:rsidP="00505E63">
      <w:pPr>
        <w:pStyle w:val="aDef"/>
        <w:numPr>
          <w:ilvl w:val="5"/>
          <w:numId w:val="0"/>
        </w:numPr>
        <w:ind w:left="1100"/>
      </w:pPr>
      <w:r w:rsidRPr="006B4777">
        <w:rPr>
          <w:rStyle w:val="charBoldItals"/>
        </w:rPr>
        <w:t>incurs</w:t>
      </w:r>
      <w:r w:rsidRPr="00736B6D">
        <w:t xml:space="preserve"> electoral expenditure—see section 202A.</w:t>
      </w:r>
    </w:p>
    <w:p w14:paraId="4940777C" w14:textId="77777777" w:rsidR="00505E63" w:rsidRPr="00736B6D" w:rsidRDefault="00505E63" w:rsidP="00505E63">
      <w:pPr>
        <w:pStyle w:val="aDef"/>
        <w:numPr>
          <w:ilvl w:val="5"/>
          <w:numId w:val="0"/>
        </w:numPr>
        <w:ind w:left="1100"/>
      </w:pPr>
      <w:r w:rsidRPr="006B4777">
        <w:rPr>
          <w:rStyle w:val="charBoldItals"/>
        </w:rPr>
        <w:t>index number</w:t>
      </w:r>
      <w:r w:rsidRPr="00736B6D">
        <w:t>, for a quarter, means the all groups consumer price index number, being the weighted average of the 8 capital cities, published by the Australian statistician for that quarter.</w:t>
      </w:r>
    </w:p>
    <w:p w14:paraId="49349D99" w14:textId="77777777" w:rsidR="003C121A" w:rsidRDefault="003C121A" w:rsidP="003C121A">
      <w:pPr>
        <w:pStyle w:val="aDef"/>
        <w:keepNext/>
      </w:pPr>
      <w:r>
        <w:rPr>
          <w:rStyle w:val="charBoldItals"/>
        </w:rPr>
        <w:t>loan</w:t>
      </w:r>
      <w:r>
        <w:t xml:space="preserve"> means any of the following:</w:t>
      </w:r>
    </w:p>
    <w:p w14:paraId="028ED05A" w14:textId="77777777" w:rsidR="003C121A" w:rsidRDefault="003C121A" w:rsidP="003C121A">
      <w:pPr>
        <w:pStyle w:val="aDefpara"/>
      </w:pPr>
      <w:r>
        <w:tab/>
        <w:t>(a)</w:t>
      </w:r>
      <w:r>
        <w:tab/>
        <w:t>an advance of money;</w:t>
      </w:r>
    </w:p>
    <w:p w14:paraId="3BDBB109" w14:textId="77777777" w:rsidR="003C121A" w:rsidRDefault="003C121A" w:rsidP="003C121A">
      <w:pPr>
        <w:pStyle w:val="aDefpara"/>
      </w:pPr>
      <w:r>
        <w:tab/>
        <w:t>(b)</w:t>
      </w:r>
      <w:r>
        <w:tab/>
        <w:t>a provision of credit or any other form of financial accommodation;</w:t>
      </w:r>
    </w:p>
    <w:p w14:paraId="762383C8" w14:textId="77777777" w:rsidR="003C121A" w:rsidRDefault="003C121A" w:rsidP="003C121A">
      <w:pPr>
        <w:pStyle w:val="aDefpara"/>
      </w:pPr>
      <w:r>
        <w:tab/>
        <w:t>(c)</w:t>
      </w:r>
      <w:r>
        <w:tab/>
        <w:t>a payment of an amount for, on account of, on behalf of or at the request of the receiver, if there is an express or implied obligation to repay the amount;</w:t>
      </w:r>
    </w:p>
    <w:p w14:paraId="4B837482" w14:textId="77777777" w:rsidR="003C121A" w:rsidRDefault="003C121A" w:rsidP="003C121A">
      <w:pPr>
        <w:pStyle w:val="aDefpara"/>
      </w:pPr>
      <w:r>
        <w:tab/>
        <w:t>(d)</w:t>
      </w:r>
      <w:r>
        <w:tab/>
        <w:t>a transaction (whatever its terms or form) that is, in substance, a loan of money.</w:t>
      </w:r>
    </w:p>
    <w:p w14:paraId="0D198BF3" w14:textId="77777777" w:rsidR="00505E63" w:rsidRPr="00736B6D" w:rsidRDefault="00505E63" w:rsidP="00505E63">
      <w:pPr>
        <w:pStyle w:val="aDef"/>
        <w:keepNext/>
        <w:numPr>
          <w:ilvl w:val="5"/>
          <w:numId w:val="0"/>
        </w:numPr>
        <w:ind w:left="1100"/>
      </w:pPr>
      <w:r w:rsidRPr="006B4777">
        <w:rPr>
          <w:rStyle w:val="charBoldItals"/>
        </w:rPr>
        <w:lastRenderedPageBreak/>
        <w:t>non</w:t>
      </w:r>
      <w:r w:rsidRPr="006B4777">
        <w:rPr>
          <w:rStyle w:val="charBoldItals"/>
        </w:rPr>
        <w:noBreakHyphen/>
        <w:t>party candidate grouping</w:t>
      </w:r>
      <w:r w:rsidRPr="00736B6D">
        <w:t xml:space="preserve"> means—</w:t>
      </w:r>
    </w:p>
    <w:p w14:paraId="281AB242" w14:textId="77777777" w:rsidR="00505E63" w:rsidRPr="00736B6D" w:rsidRDefault="00505E63" w:rsidP="00505E63">
      <w:pPr>
        <w:pStyle w:val="aDefpara"/>
      </w:pPr>
      <w:r w:rsidRPr="00736B6D">
        <w:tab/>
        <w:t>(a)</w:t>
      </w:r>
      <w:r w:rsidRPr="00736B6D">
        <w:tab/>
        <w:t>a candidate for an election who is not a party candidate; and</w:t>
      </w:r>
    </w:p>
    <w:p w14:paraId="233564AC" w14:textId="77777777" w:rsidR="00505E63" w:rsidRPr="00BF0CE3" w:rsidRDefault="00505E63" w:rsidP="00505E63">
      <w:pPr>
        <w:pStyle w:val="aDefpara"/>
      </w:pPr>
      <w:r w:rsidRPr="00BF0CE3">
        <w:tab/>
        <w:t>(b)</w:t>
      </w:r>
      <w:r w:rsidRPr="00BF0CE3">
        <w:tab/>
        <w:t>any other person who has incurred electoral expenditure with the authority of the candidate to support the candidate in contesting the election.</w:t>
      </w:r>
    </w:p>
    <w:p w14:paraId="5263D407" w14:textId="77777777" w:rsidR="00505E63" w:rsidRPr="00736B6D" w:rsidRDefault="00505E63" w:rsidP="00505E63">
      <w:pPr>
        <w:pStyle w:val="aDef"/>
      </w:pPr>
      <w:r w:rsidRPr="006B4777">
        <w:rPr>
          <w:rStyle w:val="charBoldItals"/>
        </w:rPr>
        <w:t>non</w:t>
      </w:r>
      <w:r w:rsidRPr="006B4777">
        <w:rPr>
          <w:rStyle w:val="charBoldItals"/>
        </w:rPr>
        <w:noBreakHyphen/>
        <w:t>party MLA</w:t>
      </w:r>
      <w:r w:rsidRPr="00736B6D">
        <w:t xml:space="preserve"> means an MLA who is not a member of a party.</w:t>
      </w:r>
    </w:p>
    <w:p w14:paraId="5AC9FD90" w14:textId="77777777" w:rsidR="00505E63" w:rsidRPr="00736B6D" w:rsidRDefault="00505E63" w:rsidP="00505E63">
      <w:pPr>
        <w:pStyle w:val="aDef"/>
      </w:pPr>
      <w:r w:rsidRPr="006B4777">
        <w:rPr>
          <w:rStyle w:val="charBoldItals"/>
        </w:rPr>
        <w:t>non</w:t>
      </w:r>
      <w:r w:rsidRPr="006B4777">
        <w:rPr>
          <w:rStyle w:val="charBoldItals"/>
        </w:rPr>
        <w:noBreakHyphen/>
        <w:t>party prospective candidate grouping</w:t>
      </w:r>
      <w:r w:rsidRPr="00736B6D">
        <w:t xml:space="preserve"> means—</w:t>
      </w:r>
    </w:p>
    <w:p w14:paraId="1211622B" w14:textId="77777777" w:rsidR="00505E63" w:rsidRPr="00736B6D" w:rsidRDefault="00505E63" w:rsidP="00505E63">
      <w:pPr>
        <w:pStyle w:val="aDefpara"/>
      </w:pPr>
      <w:r w:rsidRPr="00736B6D">
        <w:tab/>
        <w:t>(a)</w:t>
      </w:r>
      <w:r w:rsidRPr="00736B6D">
        <w:tab/>
        <w:t>a prospective candidate for an election who is not a prospective candidate for a party; and</w:t>
      </w:r>
    </w:p>
    <w:p w14:paraId="3FEFD1D4" w14:textId="77777777" w:rsidR="00505E63" w:rsidRPr="00BF0CE3" w:rsidRDefault="00505E63" w:rsidP="00505E63">
      <w:pPr>
        <w:pStyle w:val="aDefpara"/>
      </w:pPr>
      <w:r w:rsidRPr="00BF0CE3">
        <w:tab/>
        <w:t>(b)</w:t>
      </w:r>
      <w:r w:rsidRPr="00BF0CE3">
        <w:tab/>
        <w:t>any other person who has incurred electoral expenditure with the authority of the prospective candidate to support the prospective candidate in contesting the election.</w:t>
      </w:r>
    </w:p>
    <w:p w14:paraId="6E51936B" w14:textId="77777777" w:rsidR="002F1F37" w:rsidRDefault="002F1F37">
      <w:pPr>
        <w:pStyle w:val="aDef"/>
        <w:rPr>
          <w:color w:val="000000"/>
        </w:rPr>
      </w:pPr>
      <w:r w:rsidRPr="006B4777">
        <w:rPr>
          <w:rStyle w:val="charBoldItals"/>
        </w:rPr>
        <w:t>party</w:t>
      </w:r>
      <w:r>
        <w:rPr>
          <w:color w:val="000000"/>
        </w:rPr>
        <w:t xml:space="preserve"> means a registered party.</w:t>
      </w:r>
    </w:p>
    <w:p w14:paraId="4A91752B" w14:textId="77777777" w:rsidR="00505E63" w:rsidRPr="00736B6D" w:rsidRDefault="00505E63" w:rsidP="00505E63">
      <w:pPr>
        <w:pStyle w:val="aDef"/>
        <w:numPr>
          <w:ilvl w:val="5"/>
          <w:numId w:val="0"/>
        </w:numPr>
        <w:ind w:left="1100"/>
      </w:pPr>
      <w:r w:rsidRPr="006B4777">
        <w:rPr>
          <w:rStyle w:val="charBoldItals"/>
        </w:rPr>
        <w:t>party grouping</w:t>
      </w:r>
      <w:r w:rsidRPr="00736B6D">
        <w:t xml:space="preserve"> means—</w:t>
      </w:r>
    </w:p>
    <w:p w14:paraId="4948D1DB" w14:textId="77777777" w:rsidR="00505E63" w:rsidRPr="00736B6D" w:rsidRDefault="00505E63" w:rsidP="00505E63">
      <w:pPr>
        <w:pStyle w:val="aDefpara"/>
      </w:pPr>
      <w:r w:rsidRPr="00736B6D">
        <w:tab/>
        <w:t>(a)</w:t>
      </w:r>
      <w:r w:rsidRPr="00736B6D">
        <w:tab/>
        <w:t>a party; and</w:t>
      </w:r>
    </w:p>
    <w:p w14:paraId="09A7933B" w14:textId="77777777" w:rsidR="00505E63" w:rsidRPr="00736B6D" w:rsidRDefault="00505E63" w:rsidP="00505E63">
      <w:pPr>
        <w:pStyle w:val="aDefpara"/>
      </w:pPr>
      <w:r w:rsidRPr="00736B6D">
        <w:tab/>
        <w:t>(b)</w:t>
      </w:r>
      <w:r w:rsidRPr="00736B6D">
        <w:tab/>
        <w:t>an MLA for the party; and</w:t>
      </w:r>
    </w:p>
    <w:p w14:paraId="7CC7FBA6" w14:textId="77777777" w:rsidR="00505E63" w:rsidRPr="00736B6D" w:rsidRDefault="00505E63" w:rsidP="00505E63">
      <w:pPr>
        <w:pStyle w:val="aDefpara"/>
      </w:pPr>
      <w:r w:rsidRPr="00736B6D">
        <w:tab/>
        <w:t>(</w:t>
      </w:r>
      <w:r w:rsidR="00F9723C">
        <w:t>c</w:t>
      </w:r>
      <w:r w:rsidRPr="00736B6D">
        <w:t>)</w:t>
      </w:r>
      <w:r w:rsidRPr="00736B6D">
        <w:tab/>
        <w:t>a candidate for the party; and</w:t>
      </w:r>
    </w:p>
    <w:p w14:paraId="1F0DF882" w14:textId="77777777" w:rsidR="00505E63" w:rsidRPr="00736B6D" w:rsidRDefault="00505E63" w:rsidP="00505E63">
      <w:pPr>
        <w:pStyle w:val="aDefpara"/>
      </w:pPr>
      <w:r w:rsidRPr="00736B6D">
        <w:tab/>
        <w:t>(</w:t>
      </w:r>
      <w:r w:rsidR="00F9723C">
        <w:t>d</w:t>
      </w:r>
      <w:r w:rsidRPr="00736B6D">
        <w:t>)</w:t>
      </w:r>
      <w:r w:rsidRPr="00736B6D">
        <w:tab/>
        <w:t>a prospect</w:t>
      </w:r>
      <w:r>
        <w:t>ive candidate for the party.</w:t>
      </w:r>
    </w:p>
    <w:p w14:paraId="76034799" w14:textId="77777777" w:rsidR="00505E63" w:rsidRPr="00736B6D" w:rsidRDefault="00505E63" w:rsidP="00505E63">
      <w:pPr>
        <w:pStyle w:val="aDef"/>
        <w:keepNext/>
      </w:pPr>
      <w:r w:rsidRPr="006B4777">
        <w:rPr>
          <w:rStyle w:val="charBoldItals"/>
        </w:rPr>
        <w:t>person</w:t>
      </w:r>
      <w:r w:rsidRPr="00736B6D">
        <w:t xml:space="preserve"> includes an unincorporated association.</w:t>
      </w:r>
    </w:p>
    <w:p w14:paraId="76DEB782" w14:textId="6010E6ED" w:rsidR="00505E63" w:rsidRPr="00736B6D" w:rsidRDefault="00505E63" w:rsidP="00505E63">
      <w:pPr>
        <w:pStyle w:val="aNote"/>
      </w:pPr>
      <w:r w:rsidRPr="006B4777">
        <w:rPr>
          <w:rStyle w:val="charItals"/>
        </w:rPr>
        <w:t>Note</w:t>
      </w:r>
      <w:r w:rsidRPr="006B4777">
        <w:rPr>
          <w:rStyle w:val="charItals"/>
        </w:rPr>
        <w:tab/>
      </w:r>
      <w:r w:rsidRPr="006B4777">
        <w:rPr>
          <w:rStyle w:val="charBoldItals"/>
        </w:rPr>
        <w:t>Person</w:t>
      </w:r>
      <w:r w:rsidRPr="00736B6D">
        <w:t xml:space="preserve"> includes a corporation (see </w:t>
      </w:r>
      <w:hyperlink r:id="rId149" w:tooltip="A2001-14" w:history="1">
        <w:r w:rsidR="006B4777" w:rsidRPr="006B4777">
          <w:rPr>
            <w:rStyle w:val="charCitHyperlinkAbbrev"/>
          </w:rPr>
          <w:t>Legislation Act</w:t>
        </w:r>
      </w:hyperlink>
      <w:r w:rsidRPr="00736B6D">
        <w:t>, s 160).</w:t>
      </w:r>
    </w:p>
    <w:p w14:paraId="5932EB0A" w14:textId="77777777" w:rsidR="00505E63" w:rsidRPr="00736B6D" w:rsidRDefault="00505E63" w:rsidP="00505E63">
      <w:pPr>
        <w:pStyle w:val="aDef"/>
        <w:keepNext/>
      </w:pPr>
      <w:r w:rsidRPr="006B4777">
        <w:rPr>
          <w:rStyle w:val="charBoldItals"/>
        </w:rPr>
        <w:t>prospective candidate</w:t>
      </w:r>
      <w:r w:rsidRPr="00736B6D">
        <w:t xml:space="preserve">—a person is a </w:t>
      </w:r>
      <w:r w:rsidRPr="006B4777">
        <w:rPr>
          <w:rStyle w:val="charBoldItals"/>
        </w:rPr>
        <w:t>prospective candidate</w:t>
      </w:r>
      <w:r w:rsidRPr="00736B6D">
        <w:t xml:space="preserve"> for an election if—</w:t>
      </w:r>
    </w:p>
    <w:p w14:paraId="116FBF5E" w14:textId="77777777" w:rsidR="00505E63" w:rsidRPr="00736B6D" w:rsidRDefault="00505E63" w:rsidP="00505E63">
      <w:pPr>
        <w:pStyle w:val="aDefpara"/>
      </w:pPr>
      <w:r w:rsidRPr="00736B6D">
        <w:tab/>
        <w:t>(a)</w:t>
      </w:r>
      <w:r w:rsidRPr="00736B6D">
        <w:tab/>
        <w:t>the person has—</w:t>
      </w:r>
    </w:p>
    <w:p w14:paraId="070D3FBC" w14:textId="77777777" w:rsidR="00505E63" w:rsidRPr="00736B6D" w:rsidRDefault="00505E63" w:rsidP="00505E63">
      <w:pPr>
        <w:pStyle w:val="aDefsubpara"/>
      </w:pPr>
      <w:r w:rsidRPr="00736B6D">
        <w:tab/>
        <w:t>(i)</w:t>
      </w:r>
      <w:r w:rsidRPr="00736B6D">
        <w:tab/>
        <w:t>won party preselection, or endorsement, to be a candidate for the party for the election; or</w:t>
      </w:r>
    </w:p>
    <w:p w14:paraId="2252C6D2" w14:textId="77777777" w:rsidR="00505E63" w:rsidRPr="00736B6D" w:rsidRDefault="00505E63" w:rsidP="00505E63">
      <w:pPr>
        <w:pStyle w:val="aDefsubpara"/>
      </w:pPr>
      <w:r w:rsidRPr="00736B6D">
        <w:lastRenderedPageBreak/>
        <w:tab/>
        <w:t>(ii)</w:t>
      </w:r>
      <w:r w:rsidRPr="00736B6D">
        <w:tab/>
        <w:t>publicly announced that the person intends to be a candidate for the election; or</w:t>
      </w:r>
    </w:p>
    <w:p w14:paraId="5CA2309E" w14:textId="77777777" w:rsidR="00505E63" w:rsidRPr="00736B6D" w:rsidRDefault="00505E63" w:rsidP="00505E63">
      <w:pPr>
        <w:pStyle w:val="aDefsubpara"/>
      </w:pPr>
      <w:r w:rsidRPr="00736B6D">
        <w:tab/>
        <w:t>(iii)</w:t>
      </w:r>
      <w:r w:rsidRPr="00736B6D">
        <w:tab/>
        <w:t>been nominated to be a candidate for the election under section 105 and the nomination has not been cancelled under section 107 or rejected under section 110; and</w:t>
      </w:r>
    </w:p>
    <w:p w14:paraId="552FFE6E" w14:textId="77777777" w:rsidR="00505E63" w:rsidRPr="00736B6D" w:rsidRDefault="00505E63" w:rsidP="00505E63">
      <w:pPr>
        <w:pStyle w:val="aDefpara"/>
      </w:pPr>
      <w:r w:rsidRPr="00736B6D">
        <w:tab/>
        <w:t>(b)</w:t>
      </w:r>
      <w:r w:rsidRPr="00736B6D">
        <w:tab/>
        <w:t>the commissioner has not declared the candidates for the election under section 109.</w:t>
      </w:r>
    </w:p>
    <w:p w14:paraId="2D40A46B" w14:textId="77777777" w:rsidR="002F1F37" w:rsidRDefault="002F1F37">
      <w:pPr>
        <w:pStyle w:val="aDef"/>
        <w:keepNext/>
        <w:rPr>
          <w:color w:val="000000"/>
        </w:rPr>
      </w:pPr>
      <w:r w:rsidRPr="006B4777">
        <w:rPr>
          <w:rStyle w:val="charBoldItals"/>
        </w:rPr>
        <w:t>register</w:t>
      </w:r>
      <w:r>
        <w:rPr>
          <w:color w:val="000000"/>
        </w:rPr>
        <w:t xml:space="preserve"> means—</w:t>
      </w:r>
    </w:p>
    <w:p w14:paraId="23F06A46" w14:textId="77777777" w:rsidR="002F1F37" w:rsidRDefault="002F1F37">
      <w:pPr>
        <w:pStyle w:val="aDefpara"/>
      </w:pPr>
      <w:r>
        <w:tab/>
        <w:t>(a)</w:t>
      </w:r>
      <w:r>
        <w:tab/>
        <w:t>in relation to a reporting agent appointed by a party or MLA—the register of party and MLA reporting agents kept under section 205 (1); or</w:t>
      </w:r>
    </w:p>
    <w:p w14:paraId="5929CB42" w14:textId="77777777" w:rsidR="002F1F37" w:rsidRDefault="002F1F37">
      <w:pPr>
        <w:pStyle w:val="aDefpara"/>
      </w:pPr>
      <w:r>
        <w:tab/>
        <w:t>(b)</w:t>
      </w:r>
      <w:r>
        <w:tab/>
        <w:t>in relation to a reporting agent appointed by a candidate—the register of candidate reporting agents kept under section 205 (2).</w:t>
      </w:r>
    </w:p>
    <w:p w14:paraId="336775EC" w14:textId="0377FDEC" w:rsidR="002F1F37" w:rsidRDefault="002F1F37">
      <w:pPr>
        <w:pStyle w:val="aDef"/>
      </w:pPr>
      <w:r w:rsidRPr="006B4777">
        <w:rPr>
          <w:rStyle w:val="charBoldItals"/>
        </w:rPr>
        <w:t>registered industrial organisation</w:t>
      </w:r>
      <w:r>
        <w:rPr>
          <w:b/>
        </w:rPr>
        <w:t xml:space="preserve"> </w:t>
      </w:r>
      <w:r>
        <w:t xml:space="preserve">means an organisation registered under the </w:t>
      </w:r>
      <w:hyperlink r:id="rId150" w:tooltip="Act 1988 No 86 (Cwlth)" w:history="1">
        <w:r w:rsidR="007D28D4" w:rsidRPr="007D28D4">
          <w:rPr>
            <w:rStyle w:val="charCitHyperlinkItal"/>
          </w:rPr>
          <w:t>Fair Work (Registered Organisations) Act 2009</w:t>
        </w:r>
      </w:hyperlink>
      <w:r>
        <w:t xml:space="preserve"> (Cwlth) or under a law of a State or another Territory providing for the registration of industrial organisations.</w:t>
      </w:r>
    </w:p>
    <w:p w14:paraId="2323BB7F" w14:textId="77777777" w:rsidR="002F1F37" w:rsidRDefault="002F1F37">
      <w:pPr>
        <w:pStyle w:val="aDef"/>
        <w:keepNext/>
        <w:rPr>
          <w:color w:val="000000"/>
        </w:rPr>
      </w:pPr>
      <w:r>
        <w:rPr>
          <w:rStyle w:val="charBoldItals"/>
        </w:rPr>
        <w:t>reporting agent</w:t>
      </w:r>
      <w:r>
        <w:rPr>
          <w:color w:val="000000"/>
        </w:rPr>
        <w:t>, for a party, MLA or candidate, means—</w:t>
      </w:r>
    </w:p>
    <w:p w14:paraId="2CDCCC08" w14:textId="77777777" w:rsidR="002F1F37" w:rsidRDefault="002F1F37">
      <w:pPr>
        <w:pStyle w:val="aDefpara"/>
      </w:pPr>
      <w:r>
        <w:tab/>
        <w:t>(a)</w:t>
      </w:r>
      <w:r>
        <w:tab/>
        <w:t>a person appointed by the party, MLA or candidate under section 203 (Appointed agents) and whose registration under section 205 (Registers of reporting agents) has not been cancelled; or</w:t>
      </w:r>
    </w:p>
    <w:p w14:paraId="2D8C2107" w14:textId="77777777" w:rsidR="002F1F37" w:rsidRDefault="002F1F37">
      <w:pPr>
        <w:pStyle w:val="aDefpara"/>
      </w:pPr>
      <w:r>
        <w:tab/>
        <w:t>(b)</w:t>
      </w:r>
      <w:r>
        <w:tab/>
        <w:t>the person taken to be the reporting agent for the party, MLA or candidate under section 204 (Non-appointed agents).</w:t>
      </w:r>
    </w:p>
    <w:p w14:paraId="73DBE660" w14:textId="77777777" w:rsidR="00505E63" w:rsidRPr="006B4777" w:rsidRDefault="00505E63" w:rsidP="00463691">
      <w:pPr>
        <w:pStyle w:val="aDef"/>
        <w:keepNext/>
        <w:numPr>
          <w:ilvl w:val="5"/>
          <w:numId w:val="0"/>
        </w:numPr>
        <w:ind w:left="1100"/>
      </w:pPr>
      <w:r w:rsidRPr="006B4777">
        <w:rPr>
          <w:rStyle w:val="charBoldItals"/>
        </w:rPr>
        <w:t>third</w:t>
      </w:r>
      <w:r w:rsidRPr="006B4777">
        <w:rPr>
          <w:rStyle w:val="charBoldItals"/>
        </w:rPr>
        <w:noBreakHyphen/>
        <w:t>party campaigner—</w:t>
      </w:r>
    </w:p>
    <w:p w14:paraId="5621F319" w14:textId="77777777" w:rsidR="00505E63" w:rsidRPr="00736B6D" w:rsidRDefault="00505E63" w:rsidP="00505E63">
      <w:pPr>
        <w:pStyle w:val="aDefpara"/>
      </w:pPr>
      <w:r w:rsidRPr="00736B6D">
        <w:tab/>
        <w:t>(a)</w:t>
      </w:r>
      <w:r w:rsidRPr="00736B6D">
        <w:tab/>
        <w:t xml:space="preserve">means a person or entity that incurs </w:t>
      </w:r>
      <w:r w:rsidR="004E0AF4" w:rsidRPr="004035ED">
        <w:t>$1 000 or more</w:t>
      </w:r>
      <w:r w:rsidRPr="00736B6D">
        <w:t xml:space="preserve"> in electoral expenditure in the disclosure period for an election; but</w:t>
      </w:r>
    </w:p>
    <w:p w14:paraId="6F77FA98" w14:textId="77777777" w:rsidR="00505E63" w:rsidRPr="00736B6D" w:rsidRDefault="00505E63" w:rsidP="0036691C">
      <w:pPr>
        <w:pStyle w:val="aDefpara"/>
        <w:keepNext/>
      </w:pPr>
      <w:r w:rsidRPr="00736B6D">
        <w:lastRenderedPageBreak/>
        <w:tab/>
        <w:t>(b)</w:t>
      </w:r>
      <w:r w:rsidRPr="00736B6D">
        <w:tab/>
        <w:t>does not include the following:</w:t>
      </w:r>
    </w:p>
    <w:p w14:paraId="68D5845D" w14:textId="77777777" w:rsidR="00505E63" w:rsidRPr="00736B6D" w:rsidRDefault="00505E63" w:rsidP="00505E63">
      <w:pPr>
        <w:pStyle w:val="aDefsubpara"/>
      </w:pPr>
      <w:r w:rsidRPr="00736B6D">
        <w:tab/>
        <w:t>(i)</w:t>
      </w:r>
      <w:r w:rsidRPr="00736B6D">
        <w:tab/>
        <w:t xml:space="preserve">a party, MLA, </w:t>
      </w:r>
      <w:r w:rsidR="004E0AF4" w:rsidRPr="004035ED">
        <w:t>associated entity,</w:t>
      </w:r>
      <w:r w:rsidR="004E0AF4">
        <w:t xml:space="preserve"> </w:t>
      </w:r>
      <w:r w:rsidRPr="00736B6D">
        <w:t>candidate, prospective candidate, party grouping, non</w:t>
      </w:r>
      <w:r w:rsidRPr="00736B6D">
        <w:noBreakHyphen/>
        <w:t>party candidate grouping or non-party prospective candidate grouping;</w:t>
      </w:r>
    </w:p>
    <w:p w14:paraId="6243DA65" w14:textId="77777777" w:rsidR="00505E63" w:rsidRPr="00736B6D" w:rsidRDefault="00505E63" w:rsidP="00505E63">
      <w:pPr>
        <w:pStyle w:val="aDefsubpara"/>
      </w:pPr>
      <w:r w:rsidRPr="00736B6D">
        <w:tab/>
        <w:t>(ii)</w:t>
      </w:r>
      <w:r w:rsidRPr="00736B6D">
        <w:tab/>
        <w:t>a broadcaster;</w:t>
      </w:r>
    </w:p>
    <w:p w14:paraId="601E4322" w14:textId="77777777" w:rsidR="00505E63" w:rsidRPr="00BF0CE3" w:rsidRDefault="00505E63" w:rsidP="00505E63">
      <w:pPr>
        <w:pStyle w:val="aDefsubpara"/>
      </w:pPr>
      <w:r w:rsidRPr="00BF0CE3">
        <w:tab/>
        <w:t>(iii)</w:t>
      </w:r>
      <w:r w:rsidRPr="00BF0CE3">
        <w:tab/>
        <w:t>a publisher of a news publication (except a publication published for, or for the benefit of, an entity mentioned in subparagraph (i));</w:t>
      </w:r>
    </w:p>
    <w:p w14:paraId="04026584" w14:textId="77777777" w:rsidR="004E0AF4" w:rsidRPr="004035ED" w:rsidRDefault="004E0AF4" w:rsidP="004E0AF4">
      <w:pPr>
        <w:pStyle w:val="Asubpara"/>
      </w:pPr>
      <w:r w:rsidRPr="004035ED">
        <w:tab/>
        <w:t>(iv)</w:t>
      </w:r>
      <w:r w:rsidRPr="004035ED">
        <w:tab/>
        <w:t>an Australian government body;</w:t>
      </w:r>
    </w:p>
    <w:p w14:paraId="6AFD3D96" w14:textId="77777777" w:rsidR="00505E63" w:rsidRPr="00736B6D" w:rsidRDefault="00505E63" w:rsidP="00505E63">
      <w:pPr>
        <w:pStyle w:val="aDefsubpara"/>
      </w:pPr>
      <w:r w:rsidRPr="00736B6D">
        <w:tab/>
        <w:t>(v)</w:t>
      </w:r>
      <w:r w:rsidRPr="00736B6D">
        <w:tab/>
        <w:t>the Legislative Assembly.</w:t>
      </w:r>
    </w:p>
    <w:p w14:paraId="10308C05" w14:textId="77777777" w:rsidR="002F1F37" w:rsidRDefault="002F1F37">
      <w:pPr>
        <w:pStyle w:val="AH5Sec"/>
      </w:pPr>
      <w:bookmarkStart w:id="260" w:name="_Toc83817117"/>
      <w:r w:rsidRPr="00CD60EA">
        <w:rPr>
          <w:rStyle w:val="CharSectNo"/>
        </w:rPr>
        <w:t>198A</w:t>
      </w:r>
      <w:r>
        <w:tab/>
        <w:t>Reference to things done by party etc</w:t>
      </w:r>
      <w:bookmarkEnd w:id="260"/>
    </w:p>
    <w:p w14:paraId="31785E47" w14:textId="77777777" w:rsidR="002F1F37" w:rsidRDefault="002F1F37">
      <w:pPr>
        <w:pStyle w:val="Amainreturn"/>
      </w:pPr>
      <w:r>
        <w:t>In this part, a reference to something done by or with the authority of a party is, if the party is not a corporation, a reference to things being done by or with the authority of members of the party on behalf of the party.</w:t>
      </w:r>
    </w:p>
    <w:p w14:paraId="71C5A80D" w14:textId="77777777" w:rsidR="00166F1B" w:rsidRPr="00736B6D" w:rsidRDefault="00166F1B" w:rsidP="00166F1B">
      <w:pPr>
        <w:pStyle w:val="AH5Sec"/>
      </w:pPr>
      <w:bookmarkStart w:id="261" w:name="_Toc83817118"/>
      <w:r w:rsidRPr="00CD60EA">
        <w:rPr>
          <w:rStyle w:val="CharSectNo"/>
        </w:rPr>
        <w:t>198AA</w:t>
      </w:r>
      <w:r w:rsidRPr="00736B6D">
        <w:tab/>
        <w:t xml:space="preserve">Meaning of </w:t>
      </w:r>
      <w:r w:rsidRPr="006B4777">
        <w:rPr>
          <w:rStyle w:val="charItals"/>
        </w:rPr>
        <w:t>gift</w:t>
      </w:r>
      <w:r w:rsidRPr="00736B6D">
        <w:t>—pt 14</w:t>
      </w:r>
      <w:bookmarkEnd w:id="261"/>
    </w:p>
    <w:p w14:paraId="46CCE7E5" w14:textId="77777777" w:rsidR="00166F1B" w:rsidRPr="00BF0CE3" w:rsidRDefault="00166F1B" w:rsidP="00166F1B">
      <w:pPr>
        <w:pStyle w:val="Amain"/>
      </w:pPr>
      <w:r w:rsidRPr="00BF0CE3">
        <w:tab/>
        <w:t>(1)</w:t>
      </w:r>
      <w:r w:rsidRPr="00BF0CE3">
        <w:tab/>
        <w:t xml:space="preserve">For this part, each of the following is a </w:t>
      </w:r>
      <w:r w:rsidRPr="006B4777">
        <w:rPr>
          <w:rStyle w:val="charBoldItals"/>
        </w:rPr>
        <w:t>gift</w:t>
      </w:r>
      <w:r w:rsidRPr="00BF0CE3">
        <w:t>:</w:t>
      </w:r>
    </w:p>
    <w:p w14:paraId="3DE908B2" w14:textId="77777777" w:rsidR="00166F1B" w:rsidRPr="00BF0CE3" w:rsidRDefault="00166F1B" w:rsidP="00166F1B">
      <w:pPr>
        <w:pStyle w:val="Apara"/>
      </w:pPr>
      <w:r w:rsidRPr="00BF0CE3">
        <w:tab/>
        <w:t>(a)</w:t>
      </w:r>
      <w:r w:rsidRPr="00BF0CE3">
        <w:tab/>
        <w:t>a disposition of property made by a person to another person without consideration in money or money’s worth or with inadequate consideration;</w:t>
      </w:r>
    </w:p>
    <w:p w14:paraId="2FFF5999" w14:textId="77777777" w:rsidR="00166F1B" w:rsidRPr="00BF0CE3" w:rsidRDefault="00166F1B" w:rsidP="00166F1B">
      <w:pPr>
        <w:pStyle w:val="Apara"/>
      </w:pPr>
      <w:r w:rsidRPr="00BF0CE3">
        <w:tab/>
        <w:t>(b)</w:t>
      </w:r>
      <w:r w:rsidRPr="00BF0CE3">
        <w:tab/>
        <w:t>the provision of a service (other than volunteer labour) for no consideration or inadequate consideration.</w:t>
      </w:r>
    </w:p>
    <w:p w14:paraId="53D85F04" w14:textId="77777777" w:rsidR="00923185" w:rsidRPr="0003530C" w:rsidRDefault="00923185" w:rsidP="00923185">
      <w:pPr>
        <w:pStyle w:val="Amain"/>
      </w:pPr>
      <w:r w:rsidRPr="0003530C">
        <w:tab/>
        <w:t>(2)</w:t>
      </w:r>
      <w:r w:rsidRPr="0003530C">
        <w:tab/>
        <w:t>For this part, if an annual subscription paid to a party by a person for the person’s membership of the party is more than $250—the amount of the subscription that is more than $250 is a gift.</w:t>
      </w:r>
    </w:p>
    <w:p w14:paraId="04AE74CF" w14:textId="77777777" w:rsidR="00166F1B" w:rsidRPr="00BF0CE3" w:rsidRDefault="00166F1B" w:rsidP="00166F1B">
      <w:pPr>
        <w:pStyle w:val="Amain"/>
      </w:pPr>
      <w:r>
        <w:tab/>
        <w:t>(3</w:t>
      </w:r>
      <w:r w:rsidRPr="00BF0CE3">
        <w:t>)</w:t>
      </w:r>
      <w:r w:rsidRPr="00BF0CE3">
        <w:tab/>
        <w:t xml:space="preserve">However, for this part, none of the following is a </w:t>
      </w:r>
      <w:r w:rsidRPr="006B4777">
        <w:rPr>
          <w:rStyle w:val="charBoldItals"/>
        </w:rPr>
        <w:t>gift</w:t>
      </w:r>
      <w:r w:rsidRPr="00BF0CE3">
        <w:t>:</w:t>
      </w:r>
    </w:p>
    <w:p w14:paraId="33C3E751" w14:textId="77777777" w:rsidR="00166F1B" w:rsidRPr="00BF0CE3" w:rsidRDefault="00166F1B" w:rsidP="00166F1B">
      <w:pPr>
        <w:pStyle w:val="Apara"/>
      </w:pPr>
      <w:r w:rsidRPr="00BF0CE3">
        <w:tab/>
        <w:t>(a)</w:t>
      </w:r>
      <w:r w:rsidRPr="00BF0CE3">
        <w:tab/>
        <w:t xml:space="preserve">a disposition of property under a will; </w:t>
      </w:r>
    </w:p>
    <w:p w14:paraId="7D8DD827" w14:textId="77777777" w:rsidR="00166F1B" w:rsidRPr="00BF0CE3" w:rsidRDefault="00166F1B" w:rsidP="00166F1B">
      <w:pPr>
        <w:pStyle w:val="Apara"/>
      </w:pPr>
      <w:r w:rsidRPr="00BF0CE3">
        <w:lastRenderedPageBreak/>
        <w:tab/>
        <w:t>(b)</w:t>
      </w:r>
      <w:r w:rsidRPr="00BF0CE3">
        <w:tab/>
        <w:t xml:space="preserve">an annual subscription for membership of a party of $250 or less; </w:t>
      </w:r>
    </w:p>
    <w:p w14:paraId="45AA462E" w14:textId="77777777" w:rsidR="00166F1B" w:rsidRPr="00BF0CE3" w:rsidRDefault="00166F1B" w:rsidP="00166F1B">
      <w:pPr>
        <w:pStyle w:val="Apara"/>
      </w:pPr>
      <w:r w:rsidRPr="00BF0CE3">
        <w:tab/>
        <w:t>(c)</w:t>
      </w:r>
      <w:r w:rsidRPr="00BF0CE3">
        <w:tab/>
        <w:t xml:space="preserve">if an annual subscription for membership of a party is more than $250—the first $250 of the subscription; </w:t>
      </w:r>
    </w:p>
    <w:p w14:paraId="2153D3C6" w14:textId="5FF894C7" w:rsidR="00166F1B" w:rsidRPr="00BF0CE3" w:rsidRDefault="00166F1B" w:rsidP="00166F1B">
      <w:pPr>
        <w:pStyle w:val="Apara"/>
      </w:pPr>
      <w:r w:rsidRPr="00BF0CE3">
        <w:tab/>
        <w:t>(</w:t>
      </w:r>
      <w:r w:rsidR="00923185">
        <w:t>d</w:t>
      </w:r>
      <w:r w:rsidRPr="00BF0CE3">
        <w:t>)</w:t>
      </w:r>
      <w:r w:rsidRPr="00BF0CE3">
        <w:tab/>
        <w:t>a gift mentioned in subsection (1) if—</w:t>
      </w:r>
    </w:p>
    <w:p w14:paraId="27F00B48" w14:textId="77777777" w:rsidR="00166F1B" w:rsidRPr="00BF0CE3" w:rsidRDefault="00166F1B" w:rsidP="00166F1B">
      <w:pPr>
        <w:pStyle w:val="Asubpara"/>
      </w:pPr>
      <w:r w:rsidRPr="00BF0CE3">
        <w:tab/>
        <w:t>(i)</w:t>
      </w:r>
      <w:r w:rsidRPr="00BF0CE3">
        <w:tab/>
        <w:t>the gift is given to an individual in a private capacity for the individual’s personal use; and</w:t>
      </w:r>
    </w:p>
    <w:p w14:paraId="3EED840D" w14:textId="77777777" w:rsidR="00166F1B" w:rsidRPr="00BF0CE3" w:rsidRDefault="00166F1B" w:rsidP="00166F1B">
      <w:pPr>
        <w:pStyle w:val="Asubpara"/>
      </w:pPr>
      <w:r w:rsidRPr="00BF0CE3">
        <w:tab/>
        <w:t>(ii)</w:t>
      </w:r>
      <w:r w:rsidRPr="00BF0CE3">
        <w:tab/>
        <w:t>the individual does not use the gift solely or substantially for a purpose related to an election;</w:t>
      </w:r>
    </w:p>
    <w:p w14:paraId="38EFB7B9" w14:textId="6B5091B2" w:rsidR="00166F1B" w:rsidRPr="00BF0CE3" w:rsidRDefault="00166F1B" w:rsidP="00166F1B">
      <w:pPr>
        <w:pStyle w:val="Apara"/>
      </w:pPr>
      <w:r w:rsidRPr="00BF0CE3">
        <w:tab/>
        <w:t>(</w:t>
      </w:r>
      <w:r w:rsidR="00923185">
        <w:t>e</w:t>
      </w:r>
      <w:r w:rsidRPr="00BF0CE3">
        <w:t>)</w:t>
      </w:r>
      <w:r w:rsidRPr="00BF0CE3">
        <w:tab/>
        <w:t>a payment under division 14.3 (Election funding) or division 14.3A (Administrative expenditure funding)</w:t>
      </w:r>
      <w:r w:rsidR="007A0689">
        <w:t>.</w:t>
      </w:r>
    </w:p>
    <w:p w14:paraId="5F67F53E" w14:textId="77777777" w:rsidR="00166F1B" w:rsidRPr="00736B6D" w:rsidRDefault="00166F1B" w:rsidP="00166F1B">
      <w:pPr>
        <w:pStyle w:val="Amain"/>
      </w:pPr>
      <w:r>
        <w:tab/>
        <w:t>(</w:t>
      </w:r>
      <w:r w:rsidR="007A0689">
        <w:t>4</w:t>
      </w:r>
      <w:r w:rsidRPr="00736B6D">
        <w:t>)</w:t>
      </w:r>
      <w:r w:rsidRPr="00736B6D">
        <w:tab/>
        <w:t>In this section:</w:t>
      </w:r>
    </w:p>
    <w:p w14:paraId="32383ED7" w14:textId="77777777" w:rsidR="00166F1B" w:rsidRDefault="00166F1B" w:rsidP="00166F1B">
      <w:pPr>
        <w:pStyle w:val="aDef"/>
        <w:keepNext/>
        <w:rPr>
          <w:color w:val="000000"/>
        </w:rPr>
      </w:pPr>
      <w:r w:rsidRPr="006B4777">
        <w:rPr>
          <w:rStyle w:val="charBoldItals"/>
        </w:rPr>
        <w:t>disposition of property</w:t>
      </w:r>
      <w:r>
        <w:rPr>
          <w:b/>
          <w:color w:val="000000"/>
        </w:rPr>
        <w:t xml:space="preserve"> </w:t>
      </w:r>
      <w:r>
        <w:rPr>
          <w:color w:val="000000"/>
        </w:rPr>
        <w:t>means any conveyance, transfer, assignment, settlement, delivery, payment or other alienation of property, and includes—</w:t>
      </w:r>
    </w:p>
    <w:p w14:paraId="32CF867D" w14:textId="77777777" w:rsidR="00166F1B" w:rsidRDefault="00166F1B" w:rsidP="00166F1B">
      <w:pPr>
        <w:pStyle w:val="aDefpara"/>
      </w:pPr>
      <w:r>
        <w:tab/>
        <w:t>(a)</w:t>
      </w:r>
      <w:r>
        <w:tab/>
        <w:t>the allotment of shares in a company; and</w:t>
      </w:r>
    </w:p>
    <w:p w14:paraId="5E672EB8" w14:textId="77777777" w:rsidR="00166F1B" w:rsidRDefault="00166F1B" w:rsidP="00166F1B">
      <w:pPr>
        <w:pStyle w:val="aDefpara"/>
      </w:pPr>
      <w:r>
        <w:tab/>
        <w:t>(b)</w:t>
      </w:r>
      <w:r>
        <w:tab/>
        <w:t>the creation of a trust in property; and</w:t>
      </w:r>
    </w:p>
    <w:p w14:paraId="3778235C" w14:textId="77777777" w:rsidR="00166F1B" w:rsidRDefault="00166F1B" w:rsidP="00166F1B">
      <w:pPr>
        <w:pStyle w:val="aDefpara"/>
      </w:pPr>
      <w:r>
        <w:tab/>
        <w:t>(c)</w:t>
      </w:r>
      <w:r>
        <w:tab/>
        <w:t>the grant or creation of any lease, mortgage, charge, servitude, licence, power, partnership or interest in property; and</w:t>
      </w:r>
    </w:p>
    <w:p w14:paraId="16F14416" w14:textId="77777777" w:rsidR="00166F1B" w:rsidRDefault="00166F1B" w:rsidP="00166F1B">
      <w:pPr>
        <w:pStyle w:val="aDefpara"/>
      </w:pPr>
      <w:r>
        <w:tab/>
        <w:t>(d)</w:t>
      </w:r>
      <w:r>
        <w:tab/>
        <w:t>the release, discharge, surrender, forfeiture or abandonment (at law or in equity) of any debt, contract or thing in action or of any interest in property; and</w:t>
      </w:r>
    </w:p>
    <w:p w14:paraId="40CDB44B" w14:textId="77777777" w:rsidR="00166F1B" w:rsidRDefault="00166F1B" w:rsidP="00166F1B">
      <w:pPr>
        <w:pStyle w:val="aDefpara"/>
      </w:pPr>
      <w:r>
        <w:tab/>
        <w:t>(e)</w:t>
      </w:r>
      <w:r>
        <w:tab/>
        <w:t>the exercise by a person of a general power of appointment of property in favour of any other person; and</w:t>
      </w:r>
    </w:p>
    <w:p w14:paraId="2E8A72D8" w14:textId="77777777" w:rsidR="00166F1B" w:rsidRDefault="00166F1B" w:rsidP="00166F1B">
      <w:pPr>
        <w:pStyle w:val="aDefpara"/>
      </w:pPr>
      <w:r>
        <w:tab/>
        <w:t>(f)</w:t>
      </w:r>
      <w:r>
        <w:tab/>
        <w:t>a transaction entered into by a person with intent to diminish (directly or indirectly) the value of the person’s own property and to increase the value of the property of any other person.</w:t>
      </w:r>
    </w:p>
    <w:p w14:paraId="538B4F82" w14:textId="77777777" w:rsidR="00505E63" w:rsidRDefault="00505E63" w:rsidP="00505E63">
      <w:pPr>
        <w:pStyle w:val="aDef"/>
        <w:rPr>
          <w:color w:val="000000"/>
        </w:rPr>
      </w:pPr>
      <w:r w:rsidRPr="006B4777">
        <w:rPr>
          <w:rStyle w:val="charBoldItals"/>
        </w:rPr>
        <w:t>property</w:t>
      </w:r>
      <w:r>
        <w:rPr>
          <w:b/>
          <w:color w:val="000000"/>
        </w:rPr>
        <w:t xml:space="preserve"> </w:t>
      </w:r>
      <w:r>
        <w:rPr>
          <w:color w:val="000000"/>
        </w:rPr>
        <w:t>includes money.</w:t>
      </w:r>
    </w:p>
    <w:p w14:paraId="227604C5" w14:textId="77777777" w:rsidR="00166F1B" w:rsidRPr="00736B6D" w:rsidRDefault="00166F1B" w:rsidP="00166F1B">
      <w:pPr>
        <w:pStyle w:val="aDef"/>
        <w:keepNext/>
      </w:pPr>
      <w:r w:rsidRPr="006B4777">
        <w:rPr>
          <w:rStyle w:val="charBoldItals"/>
        </w:rPr>
        <w:lastRenderedPageBreak/>
        <w:t>volunteer labour</w:t>
      </w:r>
      <w:r w:rsidRPr="00736B6D">
        <w:t>—</w:t>
      </w:r>
    </w:p>
    <w:p w14:paraId="24A1CB8A" w14:textId="77777777" w:rsidR="00166F1B" w:rsidRPr="00736B6D" w:rsidRDefault="00166F1B" w:rsidP="00166F1B">
      <w:pPr>
        <w:pStyle w:val="aDefpara"/>
      </w:pPr>
      <w:r w:rsidRPr="00736B6D">
        <w:tab/>
        <w:t>(a)</w:t>
      </w:r>
      <w:r w:rsidRPr="00736B6D">
        <w:tab/>
        <w:t xml:space="preserve">for a member of a party—a member of a party provides </w:t>
      </w:r>
      <w:r w:rsidRPr="006B4777">
        <w:rPr>
          <w:rStyle w:val="charBoldItals"/>
        </w:rPr>
        <w:t>volunteer labour</w:t>
      </w:r>
      <w:r w:rsidRPr="00736B6D">
        <w:t xml:space="preserve"> to the party if the person provides a service to the party for no consideration or for inadequate consideration; or</w:t>
      </w:r>
    </w:p>
    <w:p w14:paraId="6E0A3C08" w14:textId="77777777" w:rsidR="00166F1B" w:rsidRPr="00736B6D" w:rsidRDefault="00166F1B" w:rsidP="00166F1B">
      <w:pPr>
        <w:pStyle w:val="aDefpara"/>
      </w:pPr>
      <w:r w:rsidRPr="00736B6D">
        <w:tab/>
        <w:t>(b)</w:t>
      </w:r>
      <w:r w:rsidRPr="00736B6D">
        <w:tab/>
        <w:t xml:space="preserve">in any other case—a person provides </w:t>
      </w:r>
      <w:r w:rsidRPr="006B4777">
        <w:rPr>
          <w:rStyle w:val="charBoldItals"/>
        </w:rPr>
        <w:t>volunteer labour</w:t>
      </w:r>
      <w:r w:rsidRPr="00736B6D">
        <w:t xml:space="preserve"> to someone else (the </w:t>
      </w:r>
      <w:r w:rsidRPr="006B4777">
        <w:rPr>
          <w:rStyle w:val="charBoldItals"/>
        </w:rPr>
        <w:t>recipient</w:t>
      </w:r>
      <w:r w:rsidRPr="00736B6D">
        <w:t>) if the person provides a service to the recipient for no consideration or for inadequate consideration, other than a service for which the person usually charges a fee.</w:t>
      </w:r>
    </w:p>
    <w:p w14:paraId="19ADE303" w14:textId="77777777" w:rsidR="002F1F37" w:rsidRDefault="002F1F37">
      <w:pPr>
        <w:pStyle w:val="AH5Sec"/>
      </w:pPr>
      <w:bookmarkStart w:id="262" w:name="_Toc83817119"/>
      <w:r w:rsidRPr="00CD60EA">
        <w:rPr>
          <w:rStyle w:val="CharSectNo"/>
        </w:rPr>
        <w:t>198B</w:t>
      </w:r>
      <w:r>
        <w:tab/>
        <w:t>Candidate remains candidate after election</w:t>
      </w:r>
      <w:bookmarkEnd w:id="262"/>
    </w:p>
    <w:p w14:paraId="3EEAB757" w14:textId="77777777" w:rsidR="002F1F37" w:rsidRDefault="002F1F37">
      <w:pPr>
        <w:pStyle w:val="Amainreturn"/>
      </w:pPr>
      <w:r>
        <w:t>For this part, a candidate is taken to remain a candidate for 30 days after the election in which the person was a candidate.</w:t>
      </w:r>
    </w:p>
    <w:p w14:paraId="4D8868DC" w14:textId="77777777" w:rsidR="002F1F37" w:rsidRDefault="002F1F37">
      <w:pPr>
        <w:pStyle w:val="AH5Sec"/>
      </w:pPr>
      <w:bookmarkStart w:id="263" w:name="_Toc83817120"/>
      <w:r w:rsidRPr="00CD60EA">
        <w:rPr>
          <w:rStyle w:val="CharSectNo"/>
        </w:rPr>
        <w:t>199</w:t>
      </w:r>
      <w:r>
        <w:tab/>
        <w:t>Related bodies corporate</w:t>
      </w:r>
      <w:bookmarkEnd w:id="263"/>
    </w:p>
    <w:p w14:paraId="052B9B1D" w14:textId="77777777" w:rsidR="002F1F37" w:rsidRDefault="002F1F37">
      <w:pPr>
        <w:pStyle w:val="Amain"/>
      </w:pPr>
      <w:r>
        <w:tab/>
        <w:t>(1)</w:t>
      </w:r>
      <w:r>
        <w:tab/>
        <w:t>For this part, bodies corporate that are related shall be taken to be the same person.</w:t>
      </w:r>
    </w:p>
    <w:p w14:paraId="74EA5D2E" w14:textId="77777777" w:rsidR="002F1F37" w:rsidRDefault="002F1F37">
      <w:pPr>
        <w:pStyle w:val="Amain"/>
        <w:keepNext/>
      </w:pPr>
      <w:r>
        <w:tab/>
        <w:t>(2)</w:t>
      </w:r>
      <w:r>
        <w:tab/>
        <w:t>In subsection (1):</w:t>
      </w:r>
    </w:p>
    <w:p w14:paraId="5E05B002" w14:textId="77777777" w:rsidR="002F1F37" w:rsidRDefault="002F1F37">
      <w:pPr>
        <w:pStyle w:val="aDef"/>
        <w:keepNext/>
        <w:rPr>
          <w:color w:val="000000"/>
        </w:rPr>
      </w:pPr>
      <w:r w:rsidRPr="006B4777">
        <w:rPr>
          <w:rStyle w:val="charBoldItals"/>
        </w:rPr>
        <w:t>related</w:t>
      </w:r>
      <w:r>
        <w:rPr>
          <w:color w:val="000000"/>
        </w:rPr>
        <w:t>, in relation to 2 bodies corporate, means that one body corporate is—</w:t>
      </w:r>
    </w:p>
    <w:p w14:paraId="1B3E3823" w14:textId="77777777" w:rsidR="002F1F37" w:rsidRDefault="002F1F37">
      <w:pPr>
        <w:pStyle w:val="aDefpara"/>
      </w:pPr>
      <w:r>
        <w:tab/>
        <w:t>(a)</w:t>
      </w:r>
      <w:r>
        <w:tab/>
        <w:t>a holding company; or</w:t>
      </w:r>
    </w:p>
    <w:p w14:paraId="3CFC5069" w14:textId="77777777" w:rsidR="002F1F37" w:rsidRDefault="002F1F37">
      <w:pPr>
        <w:pStyle w:val="aDefpara"/>
      </w:pPr>
      <w:r>
        <w:tab/>
        <w:t>(b)</w:t>
      </w:r>
      <w:r>
        <w:tab/>
        <w:t>a subsidiary; or</w:t>
      </w:r>
    </w:p>
    <w:p w14:paraId="36A5A0BD" w14:textId="77777777" w:rsidR="002F1F37" w:rsidRDefault="002F1F37">
      <w:pPr>
        <w:pStyle w:val="aDefpara"/>
      </w:pPr>
      <w:r>
        <w:tab/>
        <w:t>(c)</w:t>
      </w:r>
      <w:r>
        <w:tab/>
        <w:t>a subsidiary of a holding company;</w:t>
      </w:r>
    </w:p>
    <w:p w14:paraId="0B144F46" w14:textId="77777777" w:rsidR="002F1F37" w:rsidRDefault="002F1F37">
      <w:pPr>
        <w:pStyle w:val="Amainreturn"/>
      </w:pPr>
      <w:r>
        <w:t>of the other body corporate.</w:t>
      </w:r>
    </w:p>
    <w:p w14:paraId="2531F764" w14:textId="77777777" w:rsidR="00387809" w:rsidRPr="00736B6D" w:rsidRDefault="00387809" w:rsidP="00387809">
      <w:pPr>
        <w:pStyle w:val="AH5Sec"/>
        <w:rPr>
          <w:lang w:eastAsia="en-AU"/>
        </w:rPr>
      </w:pPr>
      <w:bookmarkStart w:id="264" w:name="_Toc83817121"/>
      <w:r w:rsidRPr="00CD60EA">
        <w:rPr>
          <w:rStyle w:val="CharSectNo"/>
        </w:rPr>
        <w:lastRenderedPageBreak/>
        <w:t>200</w:t>
      </w:r>
      <w:r w:rsidRPr="00736B6D">
        <w:rPr>
          <w:lang w:eastAsia="en-AU"/>
        </w:rPr>
        <w:tab/>
        <w:t>Activities of candidates and prospective candidates</w:t>
      </w:r>
      <w:bookmarkEnd w:id="264"/>
    </w:p>
    <w:p w14:paraId="08EC6B55" w14:textId="77777777" w:rsidR="00387809" w:rsidRPr="00736B6D" w:rsidRDefault="00387809" w:rsidP="00CD60EA">
      <w:pPr>
        <w:pStyle w:val="Amainreturn"/>
        <w:keepLines/>
      </w:pPr>
      <w:r w:rsidRPr="00736B6D">
        <w:t>For this part, gifts received, expenditure incurred, and amounts received, paid or owed, by or on behalf of a party candidate or prospective candidate for a party in relation to the candidate’s or prospective candidate’s campaign, the party or an election, are taken to be received, incurred, paid or owed by the party.</w:t>
      </w:r>
    </w:p>
    <w:p w14:paraId="70DE519A" w14:textId="77777777" w:rsidR="002F1F37" w:rsidRDefault="002F1F37">
      <w:pPr>
        <w:pStyle w:val="AH5Sec"/>
      </w:pPr>
      <w:bookmarkStart w:id="265" w:name="_Toc83817122"/>
      <w:r w:rsidRPr="00CD60EA">
        <w:rPr>
          <w:rStyle w:val="CharSectNo"/>
        </w:rPr>
        <w:t>201</w:t>
      </w:r>
      <w:r>
        <w:tab/>
        <w:t>Disclosure periods</w:t>
      </w:r>
      <w:bookmarkEnd w:id="265"/>
    </w:p>
    <w:p w14:paraId="1BED63DA" w14:textId="77777777" w:rsidR="002F1F37" w:rsidRDefault="002F1F37">
      <w:pPr>
        <w:pStyle w:val="Amain"/>
      </w:pPr>
      <w:r>
        <w:tab/>
        <w:t>(1)</w:t>
      </w:r>
      <w:r>
        <w:tab/>
        <w:t xml:space="preserve">For this part, the </w:t>
      </w:r>
      <w:r>
        <w:rPr>
          <w:rStyle w:val="charBoldItals"/>
        </w:rPr>
        <w:t>disclosure period</w:t>
      </w:r>
      <w:r>
        <w:t xml:space="preserve"> in relation to an election is the period beginning on the disclosure day and ending at the end of the 30th day after polling day.</w:t>
      </w:r>
    </w:p>
    <w:p w14:paraId="7D1C730A" w14:textId="77777777" w:rsidR="002F1F37" w:rsidRDefault="002F1F37">
      <w:pPr>
        <w:pStyle w:val="Amain"/>
        <w:keepNext/>
      </w:pPr>
      <w:r>
        <w:tab/>
        <w:t>(2)</w:t>
      </w:r>
      <w:r>
        <w:tab/>
        <w:t>In subsection (1):</w:t>
      </w:r>
    </w:p>
    <w:p w14:paraId="47764676" w14:textId="77777777" w:rsidR="002F1F37" w:rsidRDefault="002F1F37">
      <w:pPr>
        <w:pStyle w:val="aDef"/>
        <w:keepNext/>
        <w:rPr>
          <w:color w:val="000000"/>
        </w:rPr>
      </w:pPr>
      <w:r w:rsidRPr="006B4777">
        <w:rPr>
          <w:rStyle w:val="charBoldItals"/>
        </w:rPr>
        <w:t>disclosure day</w:t>
      </w:r>
      <w:r>
        <w:rPr>
          <w:color w:val="000000"/>
        </w:rPr>
        <w:t xml:space="preserve">, in relation to an election, means— </w:t>
      </w:r>
    </w:p>
    <w:p w14:paraId="1F79F236" w14:textId="77777777" w:rsidR="002F1F37" w:rsidRDefault="002F1F37">
      <w:pPr>
        <w:pStyle w:val="aDefpara"/>
      </w:pPr>
      <w:r>
        <w:tab/>
        <w:t>(a)</w:t>
      </w:r>
      <w:r>
        <w:tab/>
        <w:t>for a candidate who was a candidate in an election the polling day for which was within 5 years before polling day for the firstmentioned election—the 31st day after polling day for the last election before the firstmentioned election; or</w:t>
      </w:r>
    </w:p>
    <w:p w14:paraId="244DD730" w14:textId="77777777" w:rsidR="002F1F37" w:rsidRDefault="002F1F37">
      <w:pPr>
        <w:pStyle w:val="aDefpara"/>
      </w:pPr>
      <w:r>
        <w:tab/>
        <w:t>(b)</w:t>
      </w:r>
      <w:r>
        <w:tab/>
        <w:t>for a candidate to whom paragraph (a) does not apply—</w:t>
      </w:r>
    </w:p>
    <w:p w14:paraId="5945108C" w14:textId="77777777" w:rsidR="002F1F37" w:rsidRDefault="002F1F37">
      <w:pPr>
        <w:pStyle w:val="aDefsubpara"/>
      </w:pPr>
      <w:r>
        <w:tab/>
        <w:t>(i)</w:t>
      </w:r>
      <w:r>
        <w:tab/>
        <w:t>if the candidate won party preselection, or endorsement, for the election—the day when preselection, or endorsement, was won; or</w:t>
      </w:r>
    </w:p>
    <w:p w14:paraId="4998A8F8" w14:textId="77777777" w:rsidR="002F1F37" w:rsidRDefault="002F1F37">
      <w:pPr>
        <w:pStyle w:val="aDefsubpara"/>
        <w:keepNext/>
      </w:pPr>
      <w:r>
        <w:tab/>
        <w:t>(ii)</w:t>
      </w:r>
      <w:r>
        <w:tab/>
        <w:t>in any other case—the earlier of the following days:</w:t>
      </w:r>
    </w:p>
    <w:p w14:paraId="00971155" w14:textId="77777777" w:rsidR="002F1F37" w:rsidRDefault="002F1F37">
      <w:pPr>
        <w:pStyle w:val="defBindent"/>
        <w:rPr>
          <w:color w:val="000000"/>
        </w:rPr>
      </w:pPr>
      <w:r>
        <w:rPr>
          <w:color w:val="000000"/>
        </w:rPr>
        <w:t>(A)</w:t>
      </w:r>
      <w:r>
        <w:rPr>
          <w:color w:val="000000"/>
        </w:rPr>
        <w:tab/>
        <w:t>the day when the person publicly announced that he or she would be a candidate in the election; or</w:t>
      </w:r>
    </w:p>
    <w:p w14:paraId="3E80982F" w14:textId="77777777" w:rsidR="002F1F37" w:rsidRDefault="002F1F37">
      <w:pPr>
        <w:pStyle w:val="defBindent"/>
        <w:rPr>
          <w:color w:val="000000"/>
        </w:rPr>
      </w:pPr>
      <w:r>
        <w:rPr>
          <w:color w:val="000000"/>
        </w:rPr>
        <w:t>(B)</w:t>
      </w:r>
      <w:r>
        <w:rPr>
          <w:color w:val="000000"/>
        </w:rPr>
        <w:tab/>
        <w:t>the day when the person was nominated in accordance with section 105; or</w:t>
      </w:r>
    </w:p>
    <w:p w14:paraId="665B26A7" w14:textId="77777777" w:rsidR="002F1F37" w:rsidRDefault="002F1F37">
      <w:pPr>
        <w:pStyle w:val="Apara"/>
      </w:pPr>
      <w:r>
        <w:tab/>
        <w:t>(c)</w:t>
      </w:r>
      <w:r>
        <w:tab/>
      </w:r>
      <w:r w:rsidR="004E0AF4">
        <w:t>for a third</w:t>
      </w:r>
      <w:r w:rsidR="004E0AF4">
        <w:noBreakHyphen/>
        <w:t>party campaigner</w:t>
      </w:r>
      <w:r>
        <w:t>—the 31st day after polling day for the last previous election.</w:t>
      </w:r>
    </w:p>
    <w:p w14:paraId="51E6C955" w14:textId="77777777" w:rsidR="002F1F37" w:rsidRDefault="002F1F37">
      <w:pPr>
        <w:pStyle w:val="AH5Sec"/>
      </w:pPr>
      <w:bookmarkStart w:id="266" w:name="_Toc83817123"/>
      <w:r w:rsidRPr="00CD60EA">
        <w:rPr>
          <w:rStyle w:val="CharSectNo"/>
        </w:rPr>
        <w:lastRenderedPageBreak/>
        <w:t>202</w:t>
      </w:r>
      <w:r>
        <w:tab/>
        <w:t>Gifts—determination of amounts</w:t>
      </w:r>
      <w:bookmarkEnd w:id="266"/>
    </w:p>
    <w:p w14:paraId="1DC6949A" w14:textId="77777777" w:rsidR="002F1F37" w:rsidRDefault="002F1F37">
      <w:pPr>
        <w:pStyle w:val="Amainreturn"/>
      </w:pPr>
      <w:r>
        <w:t>For this part, the regulations may prescribe principles for determining the amount of a gift that consists of, or includes, a disposition of property other than money.</w:t>
      </w:r>
    </w:p>
    <w:p w14:paraId="663F9FCD" w14:textId="77777777" w:rsidR="00486E84" w:rsidRPr="00736B6D" w:rsidRDefault="00486E84" w:rsidP="00486E84">
      <w:pPr>
        <w:pStyle w:val="AH5Sec"/>
      </w:pPr>
      <w:bookmarkStart w:id="267" w:name="_Toc83817124"/>
      <w:r w:rsidRPr="00CD60EA">
        <w:rPr>
          <w:rStyle w:val="CharSectNo"/>
        </w:rPr>
        <w:t>202A</w:t>
      </w:r>
      <w:r w:rsidRPr="00736B6D">
        <w:tab/>
        <w:t xml:space="preserve">When person or entity </w:t>
      </w:r>
      <w:r w:rsidRPr="006B4777">
        <w:rPr>
          <w:rStyle w:val="charItals"/>
        </w:rPr>
        <w:t>incurs</w:t>
      </w:r>
      <w:r w:rsidRPr="00736B6D">
        <w:t xml:space="preserve"> electoral expenditure—pt 14</w:t>
      </w:r>
      <w:bookmarkEnd w:id="267"/>
    </w:p>
    <w:p w14:paraId="31E25CBB" w14:textId="77777777" w:rsidR="00486E84" w:rsidRPr="00736B6D" w:rsidRDefault="00486E84" w:rsidP="00486E84">
      <w:pPr>
        <w:pStyle w:val="Amainreturn"/>
        <w:keepNext/>
      </w:pPr>
      <w:r w:rsidRPr="00736B6D">
        <w:t xml:space="preserve">For this part, a person or entity </w:t>
      </w:r>
      <w:r w:rsidRPr="006B4777">
        <w:rPr>
          <w:rStyle w:val="charBoldItals"/>
        </w:rPr>
        <w:t>incurs</w:t>
      </w:r>
      <w:r w:rsidRPr="00736B6D">
        <w:t xml:space="preserve"> electoral expenditure when the service or product to which the expenditure relates is provided or delivered.</w:t>
      </w:r>
    </w:p>
    <w:p w14:paraId="540C42EE" w14:textId="77777777" w:rsidR="00486E84" w:rsidRPr="00736B6D" w:rsidRDefault="00486E84" w:rsidP="00486E84">
      <w:pPr>
        <w:pStyle w:val="aExamHdgss"/>
      </w:pPr>
      <w:r w:rsidRPr="00736B6D">
        <w:t>Examples</w:t>
      </w:r>
    </w:p>
    <w:p w14:paraId="75708BDC" w14:textId="77777777" w:rsidR="00486E84" w:rsidRPr="00736B6D" w:rsidRDefault="00486E84" w:rsidP="005A3D7F">
      <w:pPr>
        <w:pStyle w:val="aExamINumss"/>
        <w:keepNext/>
      </w:pPr>
      <w:r w:rsidRPr="00736B6D">
        <w:t>1</w:t>
      </w:r>
      <w:r w:rsidRPr="00736B6D">
        <w:tab/>
        <w:t>Electoral expenditure on an electoral advertisement is incurred when the advertisement is broadcast.</w:t>
      </w:r>
    </w:p>
    <w:p w14:paraId="79B26A3C" w14:textId="77777777" w:rsidR="00486E84" w:rsidRPr="00736B6D" w:rsidRDefault="00486E84" w:rsidP="00486E84">
      <w:pPr>
        <w:pStyle w:val="aExamINumss"/>
      </w:pPr>
      <w:r w:rsidRPr="00736B6D">
        <w:t>2</w:t>
      </w:r>
      <w:r w:rsidRPr="00736B6D">
        <w:tab/>
        <w:t>Electoral expenditure on electoral matter is incurred when the matter is distributed.</w:t>
      </w:r>
    </w:p>
    <w:p w14:paraId="4CA26E9E" w14:textId="77777777" w:rsidR="00486E84" w:rsidRPr="00736B6D" w:rsidRDefault="00486E84" w:rsidP="00486E84">
      <w:pPr>
        <w:pStyle w:val="aExamINumss"/>
        <w:keepNext/>
      </w:pPr>
      <w:r w:rsidRPr="00736B6D">
        <w:t>3</w:t>
      </w:r>
      <w:r w:rsidRPr="00736B6D">
        <w:tab/>
        <w:t>Electoral expenditure on an electoral matter published on a website is incurred when the matter is first published on the website.</w:t>
      </w:r>
    </w:p>
    <w:p w14:paraId="0E7A6FC1" w14:textId="77777777" w:rsidR="002F1F37" w:rsidRPr="00CD60EA" w:rsidRDefault="002F1F37">
      <w:pPr>
        <w:pStyle w:val="AH3Div"/>
      </w:pPr>
      <w:bookmarkStart w:id="268" w:name="_Toc83817125"/>
      <w:r w:rsidRPr="00CD60EA">
        <w:rPr>
          <w:rStyle w:val="CharDivNo"/>
        </w:rPr>
        <w:t>Division 14.2</w:t>
      </w:r>
      <w:r>
        <w:tab/>
      </w:r>
      <w:r w:rsidRPr="00CD60EA">
        <w:rPr>
          <w:rStyle w:val="CharDivText"/>
        </w:rPr>
        <w:t>Reporting agents</w:t>
      </w:r>
      <w:bookmarkEnd w:id="268"/>
    </w:p>
    <w:p w14:paraId="0A1DF61D" w14:textId="77777777" w:rsidR="002F1F37" w:rsidRDefault="002F1F37">
      <w:pPr>
        <w:pStyle w:val="AH5Sec"/>
      </w:pPr>
      <w:bookmarkStart w:id="269" w:name="_Toc83817126"/>
      <w:r w:rsidRPr="00CD60EA">
        <w:rPr>
          <w:rStyle w:val="CharSectNo"/>
        </w:rPr>
        <w:t>203</w:t>
      </w:r>
      <w:r>
        <w:tab/>
        <w:t>Appointed agents</w:t>
      </w:r>
      <w:bookmarkEnd w:id="269"/>
    </w:p>
    <w:p w14:paraId="3A777673" w14:textId="77777777" w:rsidR="002F1F37" w:rsidRDefault="002F1F37">
      <w:pPr>
        <w:pStyle w:val="Amain"/>
      </w:pPr>
      <w:r>
        <w:tab/>
        <w:t>(1)</w:t>
      </w:r>
      <w:r>
        <w:tab/>
        <w:t>A party, MLA or candidate may appoint a reporting agent.</w:t>
      </w:r>
    </w:p>
    <w:p w14:paraId="1407F14C" w14:textId="77777777" w:rsidR="002F1F37" w:rsidRDefault="002F1F37">
      <w:pPr>
        <w:pStyle w:val="Amain"/>
      </w:pPr>
      <w:r>
        <w:tab/>
        <w:t>(2)</w:t>
      </w:r>
      <w:r>
        <w:tab/>
        <w:t>The appointment of a reporting agent under subsection (1) has no effect unless—</w:t>
      </w:r>
    </w:p>
    <w:p w14:paraId="0FC0AA15" w14:textId="77777777" w:rsidR="002F1F37" w:rsidRDefault="002F1F37">
      <w:pPr>
        <w:pStyle w:val="Apara"/>
      </w:pPr>
      <w:r>
        <w:tab/>
        <w:t>(a)</w:t>
      </w:r>
      <w:r>
        <w:tab/>
        <w:t>the person appointed is an adult; and</w:t>
      </w:r>
    </w:p>
    <w:p w14:paraId="6D49A751" w14:textId="77777777" w:rsidR="002F1F37" w:rsidRDefault="002F1F37">
      <w:pPr>
        <w:pStyle w:val="Apara"/>
      </w:pPr>
      <w:r>
        <w:tab/>
        <w:t>(b)</w:t>
      </w:r>
      <w:r>
        <w:tab/>
        <w:t>written notice of the appointment is given to the commissioner—</w:t>
      </w:r>
    </w:p>
    <w:p w14:paraId="3DA4B767" w14:textId="77777777" w:rsidR="002F1F37" w:rsidRDefault="002F1F37">
      <w:pPr>
        <w:pStyle w:val="Asubpara"/>
      </w:pPr>
      <w:r>
        <w:tab/>
        <w:t>(i)</w:t>
      </w:r>
      <w:r>
        <w:tab/>
        <w:t>if the appointment is made by a party—by the secretary of the party; or</w:t>
      </w:r>
    </w:p>
    <w:p w14:paraId="731CB053" w14:textId="77777777" w:rsidR="002F1F37" w:rsidRDefault="002F1F37">
      <w:pPr>
        <w:pStyle w:val="Asubpara"/>
      </w:pPr>
      <w:r>
        <w:tab/>
        <w:t>(ii)</w:t>
      </w:r>
      <w:r>
        <w:tab/>
        <w:t>in any other case—by the MLA or candidate making the appointment; and</w:t>
      </w:r>
    </w:p>
    <w:p w14:paraId="2EA54C0D" w14:textId="77777777" w:rsidR="002F1F37" w:rsidRDefault="002F1F37">
      <w:pPr>
        <w:pStyle w:val="Apara"/>
      </w:pPr>
      <w:r>
        <w:lastRenderedPageBreak/>
        <w:tab/>
        <w:t>(c)</w:t>
      </w:r>
      <w:r>
        <w:tab/>
        <w:t>the name, address and date of birth of the person appointed are set out in the notice; and</w:t>
      </w:r>
    </w:p>
    <w:p w14:paraId="166357C8" w14:textId="77777777" w:rsidR="002F1F37" w:rsidRDefault="002F1F37">
      <w:pPr>
        <w:pStyle w:val="Apara"/>
        <w:keepNext/>
      </w:pPr>
      <w:r>
        <w:tab/>
        <w:t>(d)</w:t>
      </w:r>
      <w:r>
        <w:tab/>
        <w:t>the person appointed has consented in writing to the appointment.</w:t>
      </w:r>
    </w:p>
    <w:p w14:paraId="7C2B4AF3" w14:textId="2D5508D3" w:rsidR="002F1F37" w:rsidRDefault="002F1F37">
      <w:pPr>
        <w:pStyle w:val="aNote"/>
        <w:keepNext/>
      </w:pPr>
      <w:r>
        <w:rPr>
          <w:rStyle w:val="charItals"/>
        </w:rPr>
        <w:t>Note</w:t>
      </w:r>
      <w:r>
        <w:rPr>
          <w:rStyle w:val="charItals"/>
        </w:rPr>
        <w:tab/>
      </w:r>
      <w:r>
        <w:t xml:space="preserve">For how documents may be given, see </w:t>
      </w:r>
      <w:hyperlink r:id="rId151" w:tooltip="A2001-14" w:history="1">
        <w:r w:rsidR="006B4777" w:rsidRPr="006B4777">
          <w:rPr>
            <w:rStyle w:val="charCitHyperlinkItal"/>
          </w:rPr>
          <w:t>Legislation Act 2001</w:t>
        </w:r>
      </w:hyperlink>
      <w:r>
        <w:t>, pt 19.5.</w:t>
      </w:r>
    </w:p>
    <w:p w14:paraId="23E74E6E" w14:textId="77777777" w:rsidR="004E0AF4" w:rsidRPr="004035ED" w:rsidRDefault="004E0AF4" w:rsidP="004E0AF4">
      <w:pPr>
        <w:pStyle w:val="Amain"/>
      </w:pPr>
      <w:r w:rsidRPr="004035ED">
        <w:tab/>
        <w:t>(</w:t>
      </w:r>
      <w:r w:rsidR="00AF7242">
        <w:t>3</w:t>
      </w:r>
      <w:r w:rsidRPr="004035ED">
        <w:t>)</w:t>
      </w:r>
      <w:r w:rsidRPr="004035ED">
        <w:tab/>
        <w:t>The appointment of a reporting agent by a party, MLA or candidate ends any other current appointment of a reporting agent by the entity.</w:t>
      </w:r>
    </w:p>
    <w:p w14:paraId="7BB89911" w14:textId="77777777" w:rsidR="002F1F37" w:rsidRDefault="002F1F37">
      <w:pPr>
        <w:pStyle w:val="Amain"/>
      </w:pPr>
      <w:r>
        <w:tab/>
        <w:t>(</w:t>
      </w:r>
      <w:r w:rsidR="00AF7242">
        <w:t>4</w:t>
      </w:r>
      <w:r>
        <w:t>)</w:t>
      </w:r>
      <w:r>
        <w:tab/>
        <w:t>If a party ceases to be registered under part 7 (Registration of political parties) and, immediately before it ceased to be registered, a person was its reporting agent under subsection (1), the person is taken to continue to be its reporting agent as if it had continued to be registered.</w:t>
      </w:r>
    </w:p>
    <w:p w14:paraId="73D50979" w14:textId="77777777" w:rsidR="002F1F37" w:rsidRDefault="002F1F37">
      <w:pPr>
        <w:pStyle w:val="Amain"/>
      </w:pPr>
      <w:r>
        <w:tab/>
        <w:t>(</w:t>
      </w:r>
      <w:r w:rsidR="00AF7242">
        <w:t>5</w:t>
      </w:r>
      <w:r>
        <w:t>)</w:t>
      </w:r>
      <w:r>
        <w:tab/>
        <w:t>A person taken to be a reporting agent in accordance with subsection (</w:t>
      </w:r>
      <w:r w:rsidR="00AF7242">
        <w:t>4</w:t>
      </w:r>
      <w:r>
        <w:t>) or section 204 (2) is taken to continue in the position until the person resigns from the position with the commissioner’s consent.</w:t>
      </w:r>
    </w:p>
    <w:p w14:paraId="4ED9612A" w14:textId="77777777" w:rsidR="002F1F37" w:rsidRDefault="002F1F37">
      <w:pPr>
        <w:pStyle w:val="AH5Sec"/>
      </w:pPr>
      <w:bookmarkStart w:id="270" w:name="_Toc83817127"/>
      <w:r w:rsidRPr="00CD60EA">
        <w:rPr>
          <w:rStyle w:val="CharSectNo"/>
        </w:rPr>
        <w:t>204</w:t>
      </w:r>
      <w:r>
        <w:tab/>
        <w:t>Non-appointed agents</w:t>
      </w:r>
      <w:bookmarkEnd w:id="270"/>
    </w:p>
    <w:p w14:paraId="04716BFE" w14:textId="77777777" w:rsidR="002F1F37" w:rsidRDefault="002F1F37">
      <w:pPr>
        <w:pStyle w:val="Amain"/>
      </w:pPr>
      <w:r>
        <w:tab/>
        <w:t>(1)</w:t>
      </w:r>
      <w:r>
        <w:tab/>
        <w:t>If there is no appointment in force under section 203 (Appointed agents) in relation to a party, the registered officer of the party is taken to be its reporting agent.</w:t>
      </w:r>
    </w:p>
    <w:p w14:paraId="0E4899B0" w14:textId="77777777" w:rsidR="002F1F37" w:rsidRDefault="002F1F37" w:rsidP="00463691">
      <w:pPr>
        <w:pStyle w:val="Amain"/>
        <w:keepLines/>
      </w:pPr>
      <w:r>
        <w:tab/>
        <w:t>(2)</w:t>
      </w:r>
      <w:r>
        <w:tab/>
        <w:t>If a party ceases to be registered under part 7 (Registration of political parties) and no-one is taken under section 203 (</w:t>
      </w:r>
      <w:r w:rsidR="00AF7242">
        <w:t>4</w:t>
      </w:r>
      <w:r>
        <w:t>) to be its reporting agent, the person who was its registered officer immediately before it ceased to be registered is taken to be its reporting agent as if it had continued to be registered.</w:t>
      </w:r>
    </w:p>
    <w:p w14:paraId="123CA113" w14:textId="77777777" w:rsidR="002F1F37" w:rsidRDefault="002F1F37">
      <w:pPr>
        <w:pStyle w:val="Amain"/>
      </w:pPr>
      <w:r>
        <w:tab/>
        <w:t>(3)</w:t>
      </w:r>
      <w:r>
        <w:tab/>
        <w:t>If there is no appointment under section 203 in force in relation to an MLA, the MLA shall be taken to be his or her own reporting agent.</w:t>
      </w:r>
    </w:p>
    <w:p w14:paraId="3AFC08DB" w14:textId="77777777" w:rsidR="002F1F37" w:rsidRDefault="002F1F37">
      <w:pPr>
        <w:pStyle w:val="Amain"/>
      </w:pPr>
      <w:r>
        <w:tab/>
        <w:t>(4)</w:t>
      </w:r>
      <w:r>
        <w:tab/>
        <w:t>If there is no appointment under section 203</w:t>
      </w:r>
      <w:r w:rsidRPr="006B4777">
        <w:t xml:space="preserve"> </w:t>
      </w:r>
      <w:r>
        <w:t>in force in relation to a candidate, the candidate shall be taken to be his or her own reporting agent.</w:t>
      </w:r>
    </w:p>
    <w:p w14:paraId="71EC80D0" w14:textId="77777777" w:rsidR="002F1F37" w:rsidRDefault="002F1F37">
      <w:pPr>
        <w:pStyle w:val="AH5Sec"/>
      </w:pPr>
      <w:bookmarkStart w:id="271" w:name="_Toc83817128"/>
      <w:r w:rsidRPr="00CD60EA">
        <w:rPr>
          <w:rStyle w:val="CharSectNo"/>
        </w:rPr>
        <w:lastRenderedPageBreak/>
        <w:t>205</w:t>
      </w:r>
      <w:r>
        <w:tab/>
        <w:t>Registers of reporting agents</w:t>
      </w:r>
      <w:bookmarkEnd w:id="271"/>
    </w:p>
    <w:p w14:paraId="1916A1CD" w14:textId="77777777" w:rsidR="002F1F37" w:rsidRDefault="002F1F37" w:rsidP="00250596">
      <w:pPr>
        <w:pStyle w:val="Amain"/>
        <w:keepNext/>
      </w:pPr>
      <w:r>
        <w:tab/>
        <w:t>(1)</w:t>
      </w:r>
      <w:r>
        <w:tab/>
        <w:t>The commissioner must keep a register called the register of party and MLA reporting agents.</w:t>
      </w:r>
    </w:p>
    <w:p w14:paraId="144A013A" w14:textId="77777777" w:rsidR="002F1F37" w:rsidRDefault="002F1F37">
      <w:pPr>
        <w:pStyle w:val="Amain"/>
      </w:pPr>
      <w:r>
        <w:tab/>
        <w:t>(2)</w:t>
      </w:r>
      <w:r>
        <w:tab/>
        <w:t xml:space="preserve">The commissioner shall keep a register called the register of candidate reporting agents. </w:t>
      </w:r>
    </w:p>
    <w:p w14:paraId="761DDA0B" w14:textId="77777777" w:rsidR="002F1F37" w:rsidRDefault="002F1F37">
      <w:pPr>
        <w:pStyle w:val="Amain"/>
      </w:pPr>
      <w:r>
        <w:tab/>
        <w:t>(3)</w:t>
      </w:r>
      <w:r>
        <w:tab/>
        <w:t>The commissioner shall register the name and address of each reporting agent appointed in accordance with section 203</w:t>
      </w:r>
      <w:r w:rsidRPr="006B4777">
        <w:t xml:space="preserve"> </w:t>
      </w:r>
      <w:r>
        <w:t>in the appropriate register.</w:t>
      </w:r>
    </w:p>
    <w:p w14:paraId="7242DF3D" w14:textId="77777777" w:rsidR="002F1F37" w:rsidRDefault="002F1F37">
      <w:pPr>
        <w:pStyle w:val="Amain"/>
      </w:pPr>
      <w:r>
        <w:tab/>
        <w:t>(4)</w:t>
      </w:r>
      <w:r>
        <w:tab/>
        <w:t>The commissioner shall cancel the registration of a reporting agent if—</w:t>
      </w:r>
    </w:p>
    <w:p w14:paraId="0A7B221F" w14:textId="77777777" w:rsidR="002F1F37" w:rsidRDefault="002F1F37">
      <w:pPr>
        <w:pStyle w:val="Apara"/>
      </w:pPr>
      <w:r>
        <w:tab/>
        <w:t>(a)</w:t>
      </w:r>
      <w:r>
        <w:tab/>
        <w:t>the person gives the commissioner written notice that he or she has resigned the appointment; or</w:t>
      </w:r>
    </w:p>
    <w:p w14:paraId="30D8B596" w14:textId="77777777" w:rsidR="002F1F37" w:rsidRDefault="002F1F37">
      <w:pPr>
        <w:pStyle w:val="Apara"/>
      </w:pPr>
      <w:r>
        <w:tab/>
        <w:t>(b)</w:t>
      </w:r>
      <w:r>
        <w:tab/>
        <w:t>the MLA, candidate or secretary of the party that appointed the person gives the commissioner written notice that the person has ceased to be the reporting agent; or</w:t>
      </w:r>
    </w:p>
    <w:p w14:paraId="04BB096C" w14:textId="77777777" w:rsidR="002F1F37" w:rsidRDefault="002F1F37">
      <w:pPr>
        <w:pStyle w:val="Apara"/>
      </w:pPr>
      <w:r>
        <w:tab/>
        <w:t>(c)</w:t>
      </w:r>
      <w:r>
        <w:tab/>
        <w:t>it comes to the commissioner’s notice that the person can no longer exercise the functions of a reporting agent.</w:t>
      </w:r>
    </w:p>
    <w:p w14:paraId="1665241E" w14:textId="77777777" w:rsidR="00AF7242" w:rsidRPr="004035ED" w:rsidRDefault="00AF7242" w:rsidP="00AF7242">
      <w:pPr>
        <w:pStyle w:val="aNote"/>
      </w:pPr>
      <w:r w:rsidRPr="004035ED">
        <w:rPr>
          <w:rStyle w:val="charItals"/>
        </w:rPr>
        <w:t>Note</w:t>
      </w:r>
      <w:r w:rsidRPr="004035ED">
        <w:rPr>
          <w:rStyle w:val="charItals"/>
        </w:rPr>
        <w:tab/>
      </w:r>
      <w:r w:rsidRPr="004035ED">
        <w:t>The appointment of a reporting agent ends any other current appointment of a reporting agent by the party, MLA or candidate (see s 203 (</w:t>
      </w:r>
      <w:r>
        <w:t>3</w:t>
      </w:r>
      <w:r w:rsidRPr="004035ED">
        <w:t>)).</w:t>
      </w:r>
    </w:p>
    <w:p w14:paraId="412748FF" w14:textId="77777777" w:rsidR="002F1F37" w:rsidRDefault="002F1F37">
      <w:pPr>
        <w:pStyle w:val="Amain"/>
      </w:pPr>
      <w:r>
        <w:tab/>
        <w:t>(5)</w:t>
      </w:r>
      <w:r>
        <w:tab/>
        <w:t>If a registered reporting agent dies, the MLA, candidate or secretary of the party, that appointed the agent must give the commissioner written notice within 28 days after the day of the death.</w:t>
      </w:r>
    </w:p>
    <w:p w14:paraId="1B283E06" w14:textId="77777777" w:rsidR="00486E84" w:rsidRPr="00CD60EA" w:rsidRDefault="00486E84" w:rsidP="00486E84">
      <w:pPr>
        <w:pStyle w:val="AH3Div"/>
      </w:pPr>
      <w:bookmarkStart w:id="272" w:name="_Toc83817129"/>
      <w:r w:rsidRPr="00CD60EA">
        <w:rPr>
          <w:rStyle w:val="CharDivNo"/>
        </w:rPr>
        <w:t>Division 14.2B</w:t>
      </w:r>
      <w:r w:rsidRPr="00736B6D">
        <w:tab/>
      </w:r>
      <w:r w:rsidRPr="00CD60EA">
        <w:rPr>
          <w:rStyle w:val="CharDivText"/>
        </w:rPr>
        <w:t>Limitations on electoral expenditure</w:t>
      </w:r>
      <w:bookmarkEnd w:id="272"/>
    </w:p>
    <w:p w14:paraId="71E0286B" w14:textId="77777777" w:rsidR="00486E84" w:rsidRPr="00736B6D" w:rsidRDefault="00486E84" w:rsidP="00486E84">
      <w:pPr>
        <w:pStyle w:val="AH5Sec"/>
      </w:pPr>
      <w:bookmarkStart w:id="273" w:name="_Toc83817130"/>
      <w:r w:rsidRPr="00CD60EA">
        <w:rPr>
          <w:rStyle w:val="CharSectNo"/>
        </w:rPr>
        <w:t>205D</w:t>
      </w:r>
      <w:r w:rsidRPr="00736B6D">
        <w:tab/>
        <w:t xml:space="preserve">Meaning of </w:t>
      </w:r>
      <w:r w:rsidRPr="006B4777">
        <w:rPr>
          <w:rStyle w:val="charItals"/>
        </w:rPr>
        <w:t>expenditure cap</w:t>
      </w:r>
      <w:r w:rsidRPr="00736B6D">
        <w:t>—div 14.2B</w:t>
      </w:r>
      <w:bookmarkEnd w:id="273"/>
    </w:p>
    <w:p w14:paraId="3F7B9293" w14:textId="77777777" w:rsidR="00486E84" w:rsidRPr="00736B6D" w:rsidRDefault="00486E84" w:rsidP="00495D56">
      <w:pPr>
        <w:pStyle w:val="Amainreturn"/>
        <w:keepNext/>
      </w:pPr>
      <w:r w:rsidRPr="00736B6D">
        <w:t xml:space="preserve">For this division, the </w:t>
      </w:r>
      <w:r w:rsidRPr="006B4777">
        <w:rPr>
          <w:rStyle w:val="charBoldItals"/>
        </w:rPr>
        <w:t>expenditure cap</w:t>
      </w:r>
      <w:r w:rsidRPr="00736B6D">
        <w:t xml:space="preserve"> is—</w:t>
      </w:r>
    </w:p>
    <w:p w14:paraId="02B2D511" w14:textId="77777777" w:rsidR="00E0461A" w:rsidRPr="004035ED" w:rsidRDefault="00E0461A" w:rsidP="00495D56">
      <w:pPr>
        <w:pStyle w:val="Apara"/>
        <w:keepNext/>
      </w:pPr>
      <w:r w:rsidRPr="004035ED">
        <w:tab/>
        <w:t>(a)</w:t>
      </w:r>
      <w:r w:rsidRPr="004035ED">
        <w:tab/>
        <w:t>for an election held in 2016—$40 000; or</w:t>
      </w:r>
    </w:p>
    <w:p w14:paraId="21A4A17A" w14:textId="77777777" w:rsidR="00486E84" w:rsidRPr="00736B6D" w:rsidRDefault="00486E84" w:rsidP="00486E84">
      <w:pPr>
        <w:pStyle w:val="Apara"/>
      </w:pPr>
      <w:r w:rsidRPr="00736B6D">
        <w:tab/>
        <w:t>(b)</w:t>
      </w:r>
      <w:r w:rsidRPr="00736B6D">
        <w:tab/>
        <w:t>for an election held in a later year—the amount declared under section 205E for the year.</w:t>
      </w:r>
    </w:p>
    <w:p w14:paraId="43D396EB" w14:textId="77777777" w:rsidR="00486E84" w:rsidRPr="00736B6D" w:rsidRDefault="00486E84" w:rsidP="00486E84">
      <w:pPr>
        <w:pStyle w:val="AH5Sec"/>
      </w:pPr>
      <w:bookmarkStart w:id="274" w:name="_Toc83817131"/>
      <w:r w:rsidRPr="00CD60EA">
        <w:rPr>
          <w:rStyle w:val="CharSectNo"/>
        </w:rPr>
        <w:lastRenderedPageBreak/>
        <w:t>205E</w:t>
      </w:r>
      <w:r w:rsidRPr="00736B6D">
        <w:tab/>
        <w:t>Working out indexation for expenditure cap</w:t>
      </w:r>
      <w:bookmarkEnd w:id="274"/>
    </w:p>
    <w:p w14:paraId="27519ECC" w14:textId="77777777" w:rsidR="00486E84" w:rsidRPr="00736B6D" w:rsidRDefault="00486E84" w:rsidP="00486E84">
      <w:pPr>
        <w:pStyle w:val="Amain"/>
      </w:pPr>
      <w:r w:rsidRPr="00736B6D">
        <w:tab/>
        <w:t>(1)</w:t>
      </w:r>
      <w:r w:rsidRPr="00736B6D">
        <w:tab/>
        <w:t>The commissioner must, not later than 1 December in a year, declare an amount for section 205D for the following year.</w:t>
      </w:r>
    </w:p>
    <w:p w14:paraId="0145C165" w14:textId="77777777" w:rsidR="00486E84" w:rsidRPr="00736B6D" w:rsidRDefault="00486E84" w:rsidP="00486E84">
      <w:pPr>
        <w:pStyle w:val="Amain"/>
      </w:pPr>
      <w:r w:rsidRPr="00736B6D">
        <w:tab/>
        <w:t>(2)</w:t>
      </w:r>
      <w:r w:rsidRPr="00736B6D">
        <w:tab/>
        <w:t>The amount must be worked out as follows:</w:t>
      </w:r>
    </w:p>
    <w:p w14:paraId="6C18E587" w14:textId="77777777" w:rsidR="00486E84" w:rsidRPr="006B4777" w:rsidRDefault="00C46CF5" w:rsidP="00486E84">
      <w:pPr>
        <w:pStyle w:val="Formula"/>
        <w:suppressLineNumbers/>
        <w:ind w:left="1701"/>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EC</m:t>
                </m:r>
              </m:e>
              <m:e>
                <m:r>
                  <m:rPr>
                    <m:sty m:val="p"/>
                  </m:rPr>
                  <w:rPr>
                    <w:rStyle w:val="charItals"/>
                    <w:rFonts w:ascii="Cambria Math" w:hAnsi="Cambria Math"/>
                  </w:rPr>
                  <m:t>+</m:t>
                </m:r>
              </m:e>
              <m:e>
                <m:d>
                  <m:dPr>
                    <m:ctrlPr>
                      <w:rPr>
                        <w:rStyle w:val="charItals"/>
                        <w:rFonts w:ascii="Cambria Math" w:hAnsi="Cambria Math"/>
                        <w:i w:val="0"/>
                      </w:rPr>
                    </m:ctrlPr>
                  </m:dPr>
                  <m:e>
                    <m:m>
                      <m:mPr>
                        <m:mcs>
                          <m:mc>
                            <m:mcPr>
                              <m:count m:val="3"/>
                              <m:mcJc m:val="center"/>
                            </m:mcPr>
                          </m:mc>
                        </m:mcs>
                        <m:ctrlPr>
                          <w:rPr>
                            <w:rStyle w:val="charItals"/>
                            <w:rFonts w:ascii="Cambria Math" w:hAnsi="Cambria Math"/>
                            <w:i w:val="0"/>
                          </w:rPr>
                        </m:ctrlPr>
                      </m:mPr>
                      <m:mr>
                        <m:e>
                          <m:r>
                            <m:rPr>
                              <m:nor/>
                            </m:rPr>
                            <w:rPr>
                              <w:rStyle w:val="charItals"/>
                              <w:i w:val="0"/>
                            </w:rPr>
                            <m:t>EC</m:t>
                          </m:r>
                        </m:e>
                        <m:e>
                          <m:r>
                            <m:rPr>
                              <m:sty m:val="p"/>
                            </m:rPr>
                            <w:rPr>
                              <w:rStyle w:val="charItals"/>
                              <w:rFonts w:ascii="Cambria Math" w:hAnsi="Cambria Math"/>
                            </w:rPr>
                            <m:t>×</m:t>
                          </m:r>
                        </m:e>
                        <m:e>
                          <m:r>
                            <m:rPr>
                              <m:nor/>
                            </m:rPr>
                            <w:rPr>
                              <w:rStyle w:val="charItals"/>
                              <w:i w:val="0"/>
                            </w:rPr>
                            <m:t>CPI percentage increase</m:t>
                          </m:r>
                        </m:e>
                      </m:mr>
                    </m:m>
                  </m:e>
                </m:d>
              </m:e>
            </m:mr>
          </m:m>
        </m:oMath>
      </m:oMathPara>
    </w:p>
    <w:p w14:paraId="122A61D6" w14:textId="77777777" w:rsidR="00486E84" w:rsidRPr="00736B6D" w:rsidRDefault="00486E84" w:rsidP="00486E84">
      <w:pPr>
        <w:pStyle w:val="aDef"/>
        <w:numPr>
          <w:ilvl w:val="5"/>
          <w:numId w:val="0"/>
        </w:numPr>
        <w:autoSpaceDE w:val="0"/>
        <w:autoSpaceDN w:val="0"/>
        <w:adjustRightInd w:val="0"/>
        <w:ind w:left="1100"/>
        <w:rPr>
          <w:rFonts w:ascii="Times-Roman" w:hAnsi="Times-Roman" w:cs="Times-Roman"/>
          <w:szCs w:val="24"/>
        </w:rPr>
      </w:pPr>
      <w:r w:rsidRPr="006B4777">
        <w:rPr>
          <w:rStyle w:val="charBoldItals"/>
        </w:rPr>
        <w:t>CPI percentage increase</w:t>
      </w:r>
      <w:r w:rsidRPr="00736B6D">
        <w:t xml:space="preserve">, for a year, means the annual </w:t>
      </w:r>
      <w:r w:rsidRPr="00736B6D">
        <w:rPr>
          <w:rFonts w:ascii="Times-Roman" w:hAnsi="Times-Roman" w:cs="Times-Roman"/>
          <w:szCs w:val="24"/>
        </w:rPr>
        <w:t>percentage increase in the CPI from the September quarter of the previous year to the September quarter of the year the calculation is made.</w:t>
      </w:r>
    </w:p>
    <w:p w14:paraId="7EF7FC12" w14:textId="77777777" w:rsidR="00486E84" w:rsidRPr="00736B6D" w:rsidRDefault="00486E84" w:rsidP="00486E84">
      <w:pPr>
        <w:pStyle w:val="aDef"/>
        <w:numPr>
          <w:ilvl w:val="5"/>
          <w:numId w:val="0"/>
        </w:numPr>
        <w:ind w:left="1100"/>
      </w:pPr>
      <w:r w:rsidRPr="006B4777">
        <w:rPr>
          <w:rStyle w:val="charBoldItals"/>
        </w:rPr>
        <w:t>EC</w:t>
      </w:r>
      <w:r w:rsidRPr="00736B6D">
        <w:t xml:space="preserve"> means the expenditure cap for the year the calculation is made.</w:t>
      </w:r>
    </w:p>
    <w:p w14:paraId="0A8E3AA0" w14:textId="77777777" w:rsidR="00486E84" w:rsidRPr="00736B6D" w:rsidRDefault="00486E84" w:rsidP="00486E84">
      <w:pPr>
        <w:pStyle w:val="Amain"/>
      </w:pPr>
      <w:r w:rsidRPr="00736B6D">
        <w:tab/>
        <w:t>(3)</w:t>
      </w:r>
      <w:r w:rsidRPr="00736B6D">
        <w:tab/>
        <w:t>If the calculation in subsection (2) results in a reduction of the expenditure cap, the amount declared must be the same amount as the expenditure cap in the previous year.</w:t>
      </w:r>
    </w:p>
    <w:p w14:paraId="0D6BB7D0" w14:textId="77777777" w:rsidR="00486E84" w:rsidRPr="00736B6D" w:rsidRDefault="00486E84" w:rsidP="00486E84">
      <w:pPr>
        <w:pStyle w:val="Amain"/>
      </w:pPr>
      <w:r w:rsidRPr="00736B6D">
        <w:tab/>
        <w:t>(4)</w:t>
      </w:r>
      <w:r w:rsidRPr="00736B6D">
        <w:tab/>
        <w:t>If the calculation in subsection (2) results in an expenditure cap that is not a multiple of $5, the amount declared must be rounded up to the next whole dollar amount that is a multiple of 5.</w:t>
      </w:r>
    </w:p>
    <w:p w14:paraId="78775610" w14:textId="77777777" w:rsidR="00486E84" w:rsidRPr="00736B6D" w:rsidRDefault="00486E84" w:rsidP="00486E84">
      <w:pPr>
        <w:pStyle w:val="Amain"/>
      </w:pPr>
      <w:r w:rsidRPr="00736B6D">
        <w:tab/>
        <w:t>(5)</w:t>
      </w:r>
      <w:r w:rsidRPr="00736B6D">
        <w:tab/>
        <w:t>A declaration is a notifiable instrument.</w:t>
      </w:r>
    </w:p>
    <w:p w14:paraId="152DAA29" w14:textId="32404212" w:rsidR="00486E84" w:rsidRPr="00736B6D" w:rsidRDefault="00486E84" w:rsidP="00486E84">
      <w:pPr>
        <w:pStyle w:val="aNote"/>
      </w:pPr>
      <w:r w:rsidRPr="006B4777">
        <w:rPr>
          <w:rStyle w:val="charItals"/>
        </w:rPr>
        <w:t>Note</w:t>
      </w:r>
      <w:r w:rsidRPr="006B4777">
        <w:rPr>
          <w:rStyle w:val="charItals"/>
        </w:rPr>
        <w:tab/>
      </w:r>
      <w:r w:rsidRPr="00736B6D">
        <w:t xml:space="preserve">A notifiable instrument must be notified under the </w:t>
      </w:r>
      <w:hyperlink r:id="rId152" w:tooltip="A2001-14" w:history="1">
        <w:r w:rsidR="006B4777" w:rsidRPr="006B4777">
          <w:rPr>
            <w:rStyle w:val="charCitHyperlinkAbbrev"/>
          </w:rPr>
          <w:t>Legislation Act</w:t>
        </w:r>
      </w:hyperlink>
      <w:r w:rsidRPr="00736B6D">
        <w:t>.</w:t>
      </w:r>
    </w:p>
    <w:p w14:paraId="13E5B499" w14:textId="77777777" w:rsidR="00486E84" w:rsidRPr="00736B6D" w:rsidRDefault="00486E84" w:rsidP="00463691">
      <w:pPr>
        <w:pStyle w:val="Amain"/>
        <w:keepNext/>
      </w:pPr>
      <w:r w:rsidRPr="00736B6D">
        <w:tab/>
        <w:t>(6)</w:t>
      </w:r>
      <w:r w:rsidRPr="00736B6D">
        <w:tab/>
        <w:t>In this section:</w:t>
      </w:r>
    </w:p>
    <w:p w14:paraId="6E4E12EB" w14:textId="77777777" w:rsidR="00486E84" w:rsidRPr="006B4777" w:rsidRDefault="00486E84" w:rsidP="00826F4A">
      <w:pPr>
        <w:pStyle w:val="aDef"/>
        <w:numPr>
          <w:ilvl w:val="5"/>
          <w:numId w:val="0"/>
        </w:numPr>
        <w:suppressLineNumbers/>
        <w:ind w:left="1100"/>
      </w:pPr>
      <w:r w:rsidRPr="006B4777">
        <w:rPr>
          <w:rStyle w:val="charBoldItals"/>
        </w:rPr>
        <w:t xml:space="preserve">CPI </w:t>
      </w:r>
      <w:r w:rsidRPr="006B4777">
        <w:t>means the all groups consumer price index number, being the weighted average of the 8 capital cities, published by the Australian statistician.</w:t>
      </w:r>
    </w:p>
    <w:p w14:paraId="4438AA32" w14:textId="77777777" w:rsidR="00486E84" w:rsidRPr="0005323D" w:rsidRDefault="00486E84" w:rsidP="00486E84">
      <w:pPr>
        <w:pStyle w:val="AH5Sec"/>
      </w:pPr>
      <w:bookmarkStart w:id="275" w:name="_Toc83817132"/>
      <w:r w:rsidRPr="00CD60EA">
        <w:rPr>
          <w:rStyle w:val="CharSectNo"/>
        </w:rPr>
        <w:lastRenderedPageBreak/>
        <w:t>205F</w:t>
      </w:r>
      <w:r w:rsidRPr="0005323D">
        <w:tab/>
        <w:t>Limit on electoral expenditure—party groupings</w:t>
      </w:r>
      <w:bookmarkEnd w:id="275"/>
    </w:p>
    <w:p w14:paraId="4CE61E80" w14:textId="77777777" w:rsidR="00486E84" w:rsidRDefault="00486E84" w:rsidP="00826F4A">
      <w:pPr>
        <w:pStyle w:val="Amain"/>
        <w:keepNext/>
      </w:pPr>
      <w:r w:rsidRPr="0005323D">
        <w:tab/>
        <w:t>(1)</w:t>
      </w:r>
      <w:r w:rsidRPr="0005323D">
        <w:tab/>
      </w:r>
      <w:r>
        <w:t>This section applies to electoral expenditure in relation to an election that is incurred by or on behalf of a party grouping in the capped expenditure period for the election.</w:t>
      </w:r>
    </w:p>
    <w:p w14:paraId="332CE247" w14:textId="77777777" w:rsidR="000C291C" w:rsidRPr="00122F51" w:rsidRDefault="000C291C" w:rsidP="00826F4A">
      <w:pPr>
        <w:pStyle w:val="Amain"/>
        <w:keepNext/>
      </w:pPr>
      <w:r w:rsidRPr="00122F51">
        <w:tab/>
        <w:t>(2)</w:t>
      </w:r>
      <w:r w:rsidRPr="00122F51">
        <w:tab/>
        <w:t>The electoral expenditure must not exceed the expenditure cap for the election multiplied by the sum of, for each electorate, the lesser of—</w:t>
      </w:r>
    </w:p>
    <w:p w14:paraId="5BF18619" w14:textId="77777777" w:rsidR="000C291C" w:rsidRPr="00122F51" w:rsidRDefault="000C291C" w:rsidP="000C291C">
      <w:pPr>
        <w:pStyle w:val="Apara"/>
      </w:pPr>
      <w:r w:rsidRPr="00122F51">
        <w:tab/>
        <w:t>(a)</w:t>
      </w:r>
      <w:r w:rsidRPr="00122F51">
        <w:tab/>
        <w:t>5; and</w:t>
      </w:r>
    </w:p>
    <w:p w14:paraId="5BB251C9" w14:textId="77777777" w:rsidR="000C291C" w:rsidRPr="00122F51" w:rsidRDefault="000C291C" w:rsidP="000C291C">
      <w:pPr>
        <w:pStyle w:val="Apara"/>
      </w:pPr>
      <w:r w:rsidRPr="00122F51">
        <w:tab/>
        <w:t>(b)</w:t>
      </w:r>
      <w:r w:rsidRPr="00122F51">
        <w:tab/>
        <w:t>the number of candidates for the party for election in the electorate.</w:t>
      </w:r>
    </w:p>
    <w:p w14:paraId="62F86AA7" w14:textId="77777777" w:rsidR="00486E84" w:rsidRPr="0005323D" w:rsidRDefault="00486E84" w:rsidP="00486E84">
      <w:pPr>
        <w:pStyle w:val="Amain"/>
      </w:pPr>
      <w:r w:rsidRPr="0005323D">
        <w:tab/>
        <w:t>(</w:t>
      </w:r>
      <w:r>
        <w:t>3</w:t>
      </w:r>
      <w:r w:rsidRPr="0005323D">
        <w:t>)</w:t>
      </w:r>
      <w:r w:rsidRPr="0005323D">
        <w:tab/>
      </w:r>
      <w:r>
        <w:t xml:space="preserve">If the electoral expenditure exceeds the amount allowed under subsection (2), </w:t>
      </w:r>
      <w:r w:rsidRPr="0005323D">
        <w:t>the party grouping is liable to pay a penalty to the Territory equal to twice the amount by which the electoral expenditure exceeds th</w:t>
      </w:r>
      <w:r>
        <w:t>e amount allowed under subsection (2)</w:t>
      </w:r>
      <w:r w:rsidRPr="0005323D">
        <w:t>.</w:t>
      </w:r>
    </w:p>
    <w:p w14:paraId="6F207250" w14:textId="77777777" w:rsidR="00486E84" w:rsidRPr="0005323D" w:rsidRDefault="00486E84" w:rsidP="00486E84">
      <w:pPr>
        <w:pStyle w:val="Amain"/>
      </w:pPr>
      <w:r w:rsidRPr="0005323D">
        <w:tab/>
        <w:t>(</w:t>
      </w:r>
      <w:r>
        <w:t>4</w:t>
      </w:r>
      <w:r w:rsidRPr="0005323D">
        <w:t>)</w:t>
      </w:r>
      <w:r w:rsidRPr="0005323D">
        <w:tab/>
        <w:t>The commissioner may recover an am</w:t>
      </w:r>
      <w:r>
        <w:t>ount payable under subsection (3</w:t>
      </w:r>
      <w:r w:rsidRPr="0005323D">
        <w:t>) from the party.</w:t>
      </w:r>
    </w:p>
    <w:p w14:paraId="4ACE6B9C" w14:textId="77777777" w:rsidR="00E0461A" w:rsidRPr="004035ED" w:rsidRDefault="00E0461A" w:rsidP="00E0461A">
      <w:pPr>
        <w:pStyle w:val="AH5Sec"/>
      </w:pPr>
      <w:bookmarkStart w:id="276" w:name="_Toc83817133"/>
      <w:r w:rsidRPr="00CD60EA">
        <w:rPr>
          <w:rStyle w:val="CharSectNo"/>
        </w:rPr>
        <w:t>205G</w:t>
      </w:r>
      <w:r w:rsidRPr="004035ED">
        <w:tab/>
        <w:t>Limit on electoral expenditure—MLAs, associated entities, candidates and third-party campaigners</w:t>
      </w:r>
      <w:bookmarkEnd w:id="276"/>
    </w:p>
    <w:p w14:paraId="6C0325F2" w14:textId="77777777" w:rsidR="00486E84" w:rsidRPr="0005323D" w:rsidRDefault="00486E84" w:rsidP="00486E84">
      <w:pPr>
        <w:pStyle w:val="Amain"/>
      </w:pPr>
      <w:r w:rsidRPr="0005323D">
        <w:tab/>
        <w:t>(1)</w:t>
      </w:r>
      <w:r w:rsidRPr="0005323D">
        <w:tab/>
        <w:t xml:space="preserve">This section applies to electoral expenditure </w:t>
      </w:r>
      <w:r>
        <w:t>in relation to an election that is in</w:t>
      </w:r>
      <w:r w:rsidRPr="0005323D">
        <w:t>curred by</w:t>
      </w:r>
      <w:r>
        <w:t xml:space="preserve"> or on behalf of </w:t>
      </w:r>
      <w:r w:rsidRPr="0005323D">
        <w:t xml:space="preserve">any of the following (an </w:t>
      </w:r>
      <w:r w:rsidRPr="006B4777">
        <w:rPr>
          <w:rStyle w:val="charBoldItals"/>
        </w:rPr>
        <w:t>expender</w:t>
      </w:r>
      <w:r w:rsidRPr="0005323D">
        <w:t>)</w:t>
      </w:r>
      <w:r>
        <w:t xml:space="preserve"> in the capped expenditure period for the election</w:t>
      </w:r>
      <w:r w:rsidRPr="0005323D">
        <w:t>:</w:t>
      </w:r>
    </w:p>
    <w:p w14:paraId="4FD3B2CB" w14:textId="77777777" w:rsidR="00E0461A" w:rsidRPr="004035ED" w:rsidRDefault="00E0461A" w:rsidP="00E0461A">
      <w:pPr>
        <w:pStyle w:val="Apara"/>
      </w:pPr>
      <w:r w:rsidRPr="004035ED">
        <w:tab/>
        <w:t>(a)</w:t>
      </w:r>
      <w:r w:rsidRPr="004035ED">
        <w:tab/>
        <w:t>a non-party MLA;</w:t>
      </w:r>
    </w:p>
    <w:p w14:paraId="077EF595" w14:textId="77777777" w:rsidR="00E0461A" w:rsidRPr="004035ED" w:rsidRDefault="00E0461A" w:rsidP="00E0461A">
      <w:pPr>
        <w:pStyle w:val="Apara"/>
      </w:pPr>
      <w:r w:rsidRPr="004035ED">
        <w:tab/>
        <w:t>(</w:t>
      </w:r>
      <w:r w:rsidR="00F66AB6">
        <w:t>b</w:t>
      </w:r>
      <w:r w:rsidRPr="004035ED">
        <w:t>)</w:t>
      </w:r>
      <w:r w:rsidRPr="004035ED">
        <w:tab/>
        <w:t>an associated entity;</w:t>
      </w:r>
    </w:p>
    <w:p w14:paraId="2CA014D2" w14:textId="77777777" w:rsidR="00486E84" w:rsidRPr="0005323D" w:rsidRDefault="00486E84" w:rsidP="00486E84">
      <w:pPr>
        <w:pStyle w:val="Apara"/>
      </w:pPr>
      <w:r w:rsidRPr="0005323D">
        <w:tab/>
        <w:t>(</w:t>
      </w:r>
      <w:r w:rsidR="00F66AB6">
        <w:t>c</w:t>
      </w:r>
      <w:r w:rsidRPr="0005323D">
        <w:t>)</w:t>
      </w:r>
      <w:r w:rsidRPr="0005323D">
        <w:tab/>
        <w:t>a non-party candidate grouping;</w:t>
      </w:r>
    </w:p>
    <w:p w14:paraId="144B7EE7" w14:textId="77777777" w:rsidR="00486E84" w:rsidRPr="0005323D" w:rsidRDefault="00486E84" w:rsidP="00486E84">
      <w:pPr>
        <w:pStyle w:val="Apara"/>
      </w:pPr>
      <w:r w:rsidRPr="0005323D">
        <w:tab/>
        <w:t>(</w:t>
      </w:r>
      <w:r w:rsidR="00F66AB6">
        <w:t>d</w:t>
      </w:r>
      <w:r w:rsidRPr="0005323D">
        <w:t>)</w:t>
      </w:r>
      <w:r w:rsidRPr="0005323D">
        <w:tab/>
        <w:t>a third-party campaigner.</w:t>
      </w:r>
    </w:p>
    <w:p w14:paraId="2F5029C1" w14:textId="77777777" w:rsidR="00486E84" w:rsidRPr="0005323D" w:rsidRDefault="00486E84" w:rsidP="00486E84">
      <w:pPr>
        <w:pStyle w:val="Amain"/>
      </w:pPr>
      <w:r w:rsidRPr="0005323D">
        <w:tab/>
        <w:t>(2)</w:t>
      </w:r>
      <w:r w:rsidRPr="0005323D">
        <w:tab/>
      </w:r>
      <w:r>
        <w:t>The electoral expenditure must not exceed</w:t>
      </w:r>
      <w:r w:rsidRPr="0005323D">
        <w:t xml:space="preserve"> the expenditure cap for the election.</w:t>
      </w:r>
    </w:p>
    <w:p w14:paraId="315E8FAE" w14:textId="77777777" w:rsidR="00486E84" w:rsidRPr="0005323D" w:rsidRDefault="00486E84" w:rsidP="00826F4A">
      <w:pPr>
        <w:pStyle w:val="Amain"/>
        <w:keepLines/>
      </w:pPr>
      <w:r w:rsidRPr="0005323D">
        <w:lastRenderedPageBreak/>
        <w:tab/>
        <w:t>(3)</w:t>
      </w:r>
      <w:r w:rsidRPr="0005323D">
        <w:tab/>
        <w:t xml:space="preserve">If </w:t>
      </w:r>
      <w:r>
        <w:t>the electoral expenditure exceeds the expenditure cap for the election</w:t>
      </w:r>
      <w:r w:rsidRPr="0005323D">
        <w:t xml:space="preserve">, the expender is liable to pay a penalty to the Territory equal to twice the amount by which the electoral expenditure exceeds the </w:t>
      </w:r>
      <w:r>
        <w:t>expenditure cap for the election</w:t>
      </w:r>
      <w:r w:rsidRPr="0005323D">
        <w:t>.</w:t>
      </w:r>
    </w:p>
    <w:p w14:paraId="13BAD364" w14:textId="77777777" w:rsidR="00486E84" w:rsidRPr="0005323D" w:rsidRDefault="00486E84" w:rsidP="00486E84">
      <w:pPr>
        <w:pStyle w:val="Amain"/>
      </w:pPr>
      <w:r w:rsidRPr="0005323D">
        <w:tab/>
        <w:t>(4)</w:t>
      </w:r>
      <w:r w:rsidRPr="0005323D">
        <w:tab/>
        <w:t xml:space="preserve">The commissioner may recover an </w:t>
      </w:r>
      <w:r>
        <w:t>amount payable under subsection </w:t>
      </w:r>
      <w:r w:rsidRPr="0005323D">
        <w:t>(3) from—</w:t>
      </w:r>
    </w:p>
    <w:p w14:paraId="014C5A41" w14:textId="77777777" w:rsidR="00E0461A" w:rsidRPr="004035ED" w:rsidRDefault="00E0461A" w:rsidP="00E0461A">
      <w:pPr>
        <w:pStyle w:val="Apara"/>
      </w:pPr>
      <w:r w:rsidRPr="004035ED">
        <w:tab/>
        <w:t>(a)</w:t>
      </w:r>
      <w:r w:rsidRPr="004035ED">
        <w:tab/>
        <w:t>if the expender is a non-party candidate grouping—the non</w:t>
      </w:r>
      <w:r w:rsidRPr="004035ED">
        <w:noBreakHyphen/>
        <w:t>party candidate; or</w:t>
      </w:r>
    </w:p>
    <w:p w14:paraId="692F288E" w14:textId="77777777" w:rsidR="00E0461A" w:rsidRPr="004035ED" w:rsidRDefault="00E0461A" w:rsidP="00E0461A">
      <w:pPr>
        <w:pStyle w:val="Apara"/>
      </w:pPr>
      <w:r w:rsidRPr="004035ED">
        <w:tab/>
        <w:t>(b)</w:t>
      </w:r>
      <w:r w:rsidRPr="004035ED">
        <w:tab/>
      </w:r>
      <w:r w:rsidRPr="004035ED">
        <w:rPr>
          <w:lang w:eastAsia="en-AU"/>
        </w:rPr>
        <w:t>for any other expender</w:t>
      </w:r>
      <w:r w:rsidRPr="004035ED">
        <w:t>—the expender.</w:t>
      </w:r>
    </w:p>
    <w:p w14:paraId="5133D196" w14:textId="77777777" w:rsidR="00F66AB6" w:rsidRPr="00CD60EA" w:rsidRDefault="00F66AB6" w:rsidP="00F66AB6">
      <w:pPr>
        <w:pStyle w:val="AH3Div"/>
      </w:pPr>
      <w:bookmarkStart w:id="277" w:name="_Toc83817134"/>
      <w:r w:rsidRPr="00CD60EA">
        <w:rPr>
          <w:rStyle w:val="CharDivNo"/>
        </w:rPr>
        <w:t>Division 14.2C</w:t>
      </w:r>
      <w:r w:rsidRPr="004035ED">
        <w:tab/>
      </w:r>
      <w:r w:rsidRPr="00CD60EA">
        <w:rPr>
          <w:rStyle w:val="CharDivText"/>
        </w:rPr>
        <w:t>Limit on spending—payments from related party</w:t>
      </w:r>
      <w:bookmarkEnd w:id="277"/>
    </w:p>
    <w:p w14:paraId="4BFC526A" w14:textId="77777777" w:rsidR="00F66AB6" w:rsidRPr="004035ED" w:rsidRDefault="00F66AB6" w:rsidP="00F66AB6">
      <w:pPr>
        <w:pStyle w:val="AH5Sec"/>
      </w:pPr>
      <w:bookmarkStart w:id="278" w:name="_Toc83817135"/>
      <w:r w:rsidRPr="00CD60EA">
        <w:rPr>
          <w:rStyle w:val="CharSectNo"/>
        </w:rPr>
        <w:t>205K</w:t>
      </w:r>
      <w:r w:rsidRPr="004035ED">
        <w:tab/>
        <w:t>Limit on spending—payments from related party</w:t>
      </w:r>
      <w:bookmarkEnd w:id="278"/>
    </w:p>
    <w:p w14:paraId="29F28E11" w14:textId="77777777" w:rsidR="00F66AB6" w:rsidRPr="004035ED" w:rsidRDefault="00F66AB6" w:rsidP="00F66AB6">
      <w:pPr>
        <w:pStyle w:val="Amain"/>
      </w:pPr>
      <w:r w:rsidRPr="004035ED">
        <w:tab/>
        <w:t>(1)</w:t>
      </w:r>
      <w:r w:rsidRPr="004035ED">
        <w:tab/>
        <w:t>This section applies to a payment or payments received by a party from a related political party (other than a payment or payments made to the party under this Act, or a corresponding Act of the Commonwealth, a State or another Territory).</w:t>
      </w:r>
    </w:p>
    <w:p w14:paraId="5940E8AF" w14:textId="77777777" w:rsidR="00F66AB6" w:rsidRPr="004035ED" w:rsidRDefault="00F66AB6" w:rsidP="00F66AB6">
      <w:pPr>
        <w:pStyle w:val="Amain"/>
      </w:pPr>
      <w:r w:rsidRPr="004035ED">
        <w:tab/>
        <w:t>(2)</w:t>
      </w:r>
      <w:r w:rsidRPr="004035ED">
        <w:tab/>
        <w:t>The party must not, in a financial year, spend more than $10 000 of the payment or payments on electoral expenditure in relation to an election.</w:t>
      </w:r>
    </w:p>
    <w:p w14:paraId="2A2B587E" w14:textId="77777777" w:rsidR="00F66AB6" w:rsidRPr="004035ED" w:rsidRDefault="00F66AB6" w:rsidP="00F66AB6">
      <w:pPr>
        <w:pStyle w:val="aNote"/>
      </w:pPr>
      <w:r w:rsidRPr="004035ED">
        <w:rPr>
          <w:i/>
        </w:rPr>
        <w:t>Note</w:t>
      </w:r>
      <w:r w:rsidRPr="004035ED">
        <w:rPr>
          <w:i/>
        </w:rPr>
        <w:tab/>
      </w:r>
      <w:r w:rsidRPr="004035ED">
        <w:rPr>
          <w:b/>
          <w:i/>
        </w:rPr>
        <w:t>Election</w:t>
      </w:r>
      <w:r w:rsidRPr="004035ED">
        <w:t>—see the dictionary.</w:t>
      </w:r>
    </w:p>
    <w:p w14:paraId="5BEEA839" w14:textId="77777777" w:rsidR="00F66AB6" w:rsidRPr="004035ED" w:rsidRDefault="00F66AB6" w:rsidP="00F66AB6">
      <w:pPr>
        <w:pStyle w:val="Amain"/>
      </w:pPr>
      <w:r w:rsidRPr="004035ED">
        <w:tab/>
        <w:t>(3)</w:t>
      </w:r>
      <w:r w:rsidRPr="004035ED">
        <w:tab/>
        <w:t>If the party contravenes subsection (2), an amount equal to twice the amount by which the spending exceeds $10 000 is payable to the Territory.</w:t>
      </w:r>
    </w:p>
    <w:p w14:paraId="6DB8735D" w14:textId="77777777" w:rsidR="00F66AB6" w:rsidRPr="004035ED" w:rsidRDefault="00F66AB6" w:rsidP="00F66AB6">
      <w:pPr>
        <w:pStyle w:val="Amain"/>
      </w:pPr>
      <w:r w:rsidRPr="004035ED">
        <w:tab/>
        <w:t>(4)</w:t>
      </w:r>
      <w:r w:rsidRPr="004035ED">
        <w:tab/>
        <w:t>However, if the party returns the amount by which the spending exceeds $10 000 within 30 days after the amount is spent, no amount is payable to the Territory.</w:t>
      </w:r>
    </w:p>
    <w:p w14:paraId="582E9CC3" w14:textId="77777777" w:rsidR="002F1F37" w:rsidRPr="00CD60EA" w:rsidRDefault="002F1F37">
      <w:pPr>
        <w:pStyle w:val="AH3Div"/>
      </w:pPr>
      <w:bookmarkStart w:id="279" w:name="_Toc83817136"/>
      <w:r w:rsidRPr="00CD60EA">
        <w:rPr>
          <w:rStyle w:val="CharDivNo"/>
        </w:rPr>
        <w:lastRenderedPageBreak/>
        <w:t>Division 14.3</w:t>
      </w:r>
      <w:r>
        <w:tab/>
      </w:r>
      <w:r w:rsidRPr="00CD60EA">
        <w:rPr>
          <w:rStyle w:val="CharDivText"/>
        </w:rPr>
        <w:t>Election funding</w:t>
      </w:r>
      <w:bookmarkEnd w:id="279"/>
    </w:p>
    <w:p w14:paraId="0F40C6ED" w14:textId="77777777" w:rsidR="002F1F37" w:rsidRDefault="002F1F37">
      <w:pPr>
        <w:pStyle w:val="AH5Sec"/>
      </w:pPr>
      <w:bookmarkStart w:id="280" w:name="_Toc83817137"/>
      <w:r w:rsidRPr="00CD60EA">
        <w:rPr>
          <w:rStyle w:val="CharSectNo"/>
        </w:rPr>
        <w:t>206</w:t>
      </w:r>
      <w:r>
        <w:tab/>
        <w:t>Who eligible votes are cast for</w:t>
      </w:r>
      <w:bookmarkEnd w:id="280"/>
    </w:p>
    <w:p w14:paraId="431C1CA8" w14:textId="77777777" w:rsidR="002F1F37" w:rsidRDefault="002F1F37">
      <w:pPr>
        <w:pStyle w:val="Amainreturn"/>
      </w:pPr>
      <w:r>
        <w:t>For this division, an eligible vote cast for a party candidate is taken to be cast for the party and not for the candidate.</w:t>
      </w:r>
    </w:p>
    <w:p w14:paraId="28843977" w14:textId="77777777" w:rsidR="00D623EA" w:rsidRPr="00736B6D" w:rsidRDefault="00D623EA" w:rsidP="00D623EA">
      <w:pPr>
        <w:pStyle w:val="AH5Sec"/>
      </w:pPr>
      <w:bookmarkStart w:id="281" w:name="_Toc83817138"/>
      <w:r w:rsidRPr="00CD60EA">
        <w:rPr>
          <w:rStyle w:val="CharSectNo"/>
        </w:rPr>
        <w:t>207</w:t>
      </w:r>
      <w:r w:rsidRPr="00736B6D">
        <w:tab/>
        <w:t>Entitlement to funds</w:t>
      </w:r>
      <w:bookmarkEnd w:id="281"/>
    </w:p>
    <w:p w14:paraId="739D5B4D" w14:textId="77777777" w:rsidR="00D623EA" w:rsidRPr="00736B6D" w:rsidRDefault="00D623EA" w:rsidP="00D623EA">
      <w:pPr>
        <w:pStyle w:val="Amain"/>
      </w:pPr>
      <w:r w:rsidRPr="00736B6D">
        <w:tab/>
        <w:t>(1)</w:t>
      </w:r>
      <w:r w:rsidRPr="00736B6D">
        <w:tab/>
        <w:t>The prescribed amount is payable for each eligible vote cast for a candidate or party in an election.</w:t>
      </w:r>
    </w:p>
    <w:p w14:paraId="76C48757" w14:textId="77777777" w:rsidR="00D623EA" w:rsidRPr="00736B6D" w:rsidRDefault="00D623EA" w:rsidP="00D623EA">
      <w:pPr>
        <w:pStyle w:val="Amain"/>
      </w:pPr>
      <w:r w:rsidRPr="00736B6D">
        <w:tab/>
        <w:t>(2)</w:t>
      </w:r>
      <w:r w:rsidRPr="00736B6D">
        <w:tab/>
        <w:t>The prescribed amount is—</w:t>
      </w:r>
    </w:p>
    <w:p w14:paraId="6C8903DF" w14:textId="77777777" w:rsidR="00F66AB6" w:rsidRPr="004035ED" w:rsidRDefault="00F66AB6" w:rsidP="00F66AB6">
      <w:pPr>
        <w:pStyle w:val="Apara"/>
      </w:pPr>
      <w:r w:rsidRPr="004035ED">
        <w:tab/>
        <w:t>(a)</w:t>
      </w:r>
      <w:r w:rsidRPr="004035ED">
        <w:tab/>
        <w:t>for an election held in the 6-month period beginning on 1 July 2016—$8; and</w:t>
      </w:r>
    </w:p>
    <w:p w14:paraId="5F66782C" w14:textId="77777777" w:rsidR="00D623EA" w:rsidRPr="00736B6D" w:rsidRDefault="00D623EA" w:rsidP="00D623EA">
      <w:pPr>
        <w:pStyle w:val="Apara"/>
      </w:pPr>
      <w:r w:rsidRPr="00736B6D">
        <w:tab/>
        <w:t>(b)</w:t>
      </w:r>
      <w:r w:rsidRPr="00736B6D">
        <w:tab/>
        <w:t>for an election held in a subsequent 6-month period—the prescribed amount for the period worked out under this section.</w:t>
      </w:r>
    </w:p>
    <w:p w14:paraId="791D1B0E" w14:textId="77777777" w:rsidR="00D623EA" w:rsidRPr="00736B6D" w:rsidRDefault="00D623EA" w:rsidP="00D623EA">
      <w:pPr>
        <w:pStyle w:val="Amain"/>
      </w:pPr>
      <w:r w:rsidRPr="00736B6D">
        <w:tab/>
        <w:t>(3)</w:t>
      </w:r>
      <w:r w:rsidRPr="00736B6D">
        <w:tab/>
        <w:t>The commissioner must work out the prescribed amount for the 6</w:t>
      </w:r>
      <w:r w:rsidRPr="00736B6D">
        <w:noBreakHyphen/>
        <w:t>month period beginning on 1 January 2013 and for each subsequent 6-month period.</w:t>
      </w:r>
    </w:p>
    <w:p w14:paraId="6CA3D794" w14:textId="77777777" w:rsidR="00D623EA" w:rsidRPr="00736B6D" w:rsidRDefault="00D623EA" w:rsidP="005A3D7F">
      <w:pPr>
        <w:pStyle w:val="Amain"/>
        <w:keepNext/>
      </w:pPr>
      <w:r w:rsidRPr="00736B6D">
        <w:tab/>
        <w:t>(4)</w:t>
      </w:r>
      <w:r w:rsidRPr="00736B6D">
        <w:tab/>
        <w:t>The prescribed amount must be worked out as follows:</w:t>
      </w:r>
    </w:p>
    <w:p w14:paraId="64922D64" w14:textId="77777777" w:rsidR="00D623EA" w:rsidRPr="00736B6D" w:rsidRDefault="00D623EA" w:rsidP="005A3D7F">
      <w:pPr>
        <w:pStyle w:val="Apara"/>
        <w:keepNext/>
      </w:pPr>
      <w:r w:rsidRPr="00736B6D">
        <w:tab/>
        <w:t>(a)</w:t>
      </w:r>
      <w:r w:rsidRPr="00736B6D">
        <w:tab/>
        <w:t>for a 6-month period beginning on 1 January—</w:t>
      </w:r>
    </w:p>
    <w:p w14:paraId="56E4536E" w14:textId="77777777" w:rsidR="00D623EA" w:rsidRPr="006B4777" w:rsidRDefault="00C46CF5" w:rsidP="00D623EA">
      <w:pPr>
        <w:pStyle w:val="Formula"/>
        <w:suppressLineNumbers/>
        <w:ind w:left="319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INS</m:t>
                    </m:r>
                  </m:num>
                  <m:den>
                    <m:r>
                      <m:rPr>
                        <m:nor/>
                      </m:rPr>
                      <w:rPr>
                        <w:rStyle w:val="charItals"/>
                        <w:i w:val="0"/>
                      </w:rPr>
                      <m:t>INM</m:t>
                    </m:r>
                  </m:den>
                </m:f>
              </m:e>
            </m:mr>
          </m:m>
        </m:oMath>
      </m:oMathPara>
    </w:p>
    <w:p w14:paraId="106197B4" w14:textId="77777777" w:rsidR="00D623EA" w:rsidRPr="00736B6D" w:rsidRDefault="00D623EA" w:rsidP="00D623EA">
      <w:pPr>
        <w:pStyle w:val="Apara"/>
      </w:pPr>
      <w:r w:rsidRPr="00736B6D">
        <w:tab/>
        <w:t>(b)</w:t>
      </w:r>
      <w:r w:rsidRPr="00736B6D">
        <w:tab/>
        <w:t>for a 6-month period beginning on 1 July—</w:t>
      </w:r>
    </w:p>
    <w:p w14:paraId="0B0587B8" w14:textId="77777777" w:rsidR="00D623EA" w:rsidRPr="006B4777" w:rsidRDefault="00C46CF5" w:rsidP="00D623EA">
      <w:pPr>
        <w:pStyle w:val="Formula"/>
        <w:suppressLineNumbers/>
        <w:ind w:left="319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INM</m:t>
                    </m:r>
                  </m:num>
                  <m:den>
                    <m:r>
                      <m:rPr>
                        <m:nor/>
                      </m:rPr>
                      <w:rPr>
                        <w:rStyle w:val="charItals"/>
                        <w:i w:val="0"/>
                      </w:rPr>
                      <m:t>INS</m:t>
                    </m:r>
                  </m:den>
                </m:f>
              </m:e>
            </m:mr>
          </m:m>
        </m:oMath>
      </m:oMathPara>
    </w:p>
    <w:p w14:paraId="6E346194" w14:textId="77777777" w:rsidR="00D623EA" w:rsidRPr="00736B6D" w:rsidRDefault="00D623EA" w:rsidP="00D623EA">
      <w:pPr>
        <w:pStyle w:val="aDef"/>
        <w:numPr>
          <w:ilvl w:val="5"/>
          <w:numId w:val="0"/>
        </w:numPr>
        <w:ind w:left="1100"/>
      </w:pPr>
      <w:r w:rsidRPr="00736B6D">
        <w:rPr>
          <w:rStyle w:val="charBoldItals"/>
        </w:rPr>
        <w:t xml:space="preserve">INM </w:t>
      </w:r>
      <w:r w:rsidRPr="00736B6D">
        <w:t>means the index number for the previous March quarter.</w:t>
      </w:r>
    </w:p>
    <w:p w14:paraId="6A904C65" w14:textId="77777777" w:rsidR="00D623EA" w:rsidRPr="006B4777" w:rsidRDefault="00D623EA" w:rsidP="00D623EA">
      <w:pPr>
        <w:pStyle w:val="aDef"/>
        <w:numPr>
          <w:ilvl w:val="5"/>
          <w:numId w:val="0"/>
        </w:numPr>
        <w:ind w:left="1100"/>
      </w:pPr>
      <w:r w:rsidRPr="00736B6D">
        <w:rPr>
          <w:rStyle w:val="charBoldItals"/>
        </w:rPr>
        <w:t xml:space="preserve">INS </w:t>
      </w:r>
      <w:r w:rsidRPr="006B4777">
        <w:t>means the index number for the previous September quarter</w:t>
      </w:r>
      <w:r w:rsidRPr="00736B6D">
        <w:t>.</w:t>
      </w:r>
    </w:p>
    <w:p w14:paraId="3CCFB29B" w14:textId="77777777" w:rsidR="00D623EA" w:rsidRPr="00736B6D" w:rsidRDefault="00D623EA" w:rsidP="00D623EA">
      <w:pPr>
        <w:pStyle w:val="aDef"/>
        <w:numPr>
          <w:ilvl w:val="5"/>
          <w:numId w:val="0"/>
        </w:numPr>
        <w:ind w:left="1100"/>
      </w:pPr>
      <w:r w:rsidRPr="006B4777">
        <w:rPr>
          <w:rStyle w:val="charBoldItals"/>
        </w:rPr>
        <w:t>P</w:t>
      </w:r>
      <w:r w:rsidRPr="00736B6D">
        <w:t xml:space="preserve"> means the prescribed amount for the previous 6-month period.</w:t>
      </w:r>
    </w:p>
    <w:p w14:paraId="0703BE14" w14:textId="77777777" w:rsidR="00D623EA" w:rsidRPr="00736B6D" w:rsidRDefault="00D623EA" w:rsidP="00D623EA">
      <w:pPr>
        <w:pStyle w:val="Amain"/>
      </w:pPr>
      <w:r w:rsidRPr="00736B6D">
        <w:lastRenderedPageBreak/>
        <w:tab/>
        <w:t>(5)</w:t>
      </w:r>
      <w:r w:rsidRPr="00736B6D">
        <w:tab/>
        <w:t>The prescribed amount, and each number used to work out the prescribed amount, must be worked out—</w:t>
      </w:r>
    </w:p>
    <w:p w14:paraId="359FA99B" w14:textId="77777777" w:rsidR="00D623EA" w:rsidRPr="00736B6D" w:rsidRDefault="00D623EA" w:rsidP="00D623EA">
      <w:pPr>
        <w:pStyle w:val="Apara"/>
      </w:pPr>
      <w:r w:rsidRPr="00736B6D">
        <w:tab/>
        <w:t>(a)</w:t>
      </w:r>
      <w:r w:rsidRPr="00736B6D">
        <w:tab/>
        <w:t>if the amount or number, if worked out to 4 decimal places, would end with a number greater than 4—to 3 decimal places and increased by 0.001; and</w:t>
      </w:r>
    </w:p>
    <w:p w14:paraId="493A7CD2" w14:textId="77777777" w:rsidR="00D623EA" w:rsidRPr="00736B6D" w:rsidRDefault="00D623EA" w:rsidP="00D623EA">
      <w:pPr>
        <w:pStyle w:val="Apara"/>
      </w:pPr>
      <w:r w:rsidRPr="00736B6D">
        <w:tab/>
        <w:t>(b)</w:t>
      </w:r>
      <w:r w:rsidRPr="00736B6D">
        <w:tab/>
        <w:t>in any other case—to 3 decimal places.</w:t>
      </w:r>
    </w:p>
    <w:p w14:paraId="63D35223" w14:textId="77777777" w:rsidR="00D623EA" w:rsidRPr="00736B6D" w:rsidRDefault="00D623EA" w:rsidP="00D623EA">
      <w:pPr>
        <w:pStyle w:val="Amain"/>
      </w:pPr>
      <w:r w:rsidRPr="00736B6D">
        <w:tab/>
        <w:t>(6)</w:t>
      </w:r>
      <w:r w:rsidRPr="00736B6D">
        <w:tab/>
        <w:t>If the Australian statistician publishes an index number for a quarter in substitution for an index number previously published for that quarter, the commissioner must disregard the publication of the later index number for this section.</w:t>
      </w:r>
    </w:p>
    <w:p w14:paraId="3D02FE5A" w14:textId="77777777" w:rsidR="00D623EA" w:rsidRPr="00736B6D" w:rsidRDefault="00D623EA" w:rsidP="00D623EA">
      <w:pPr>
        <w:pStyle w:val="Amain"/>
      </w:pPr>
      <w:r w:rsidRPr="00736B6D">
        <w:tab/>
        <w:t>(7)</w:t>
      </w:r>
      <w:r w:rsidRPr="00736B6D">
        <w:tab/>
        <w:t>However, if the Australian statistician changes the reference base for the consumer price index, then, in applying this section after the change, the commissioner must have regard only to index numbers published in terms of the new reference base.</w:t>
      </w:r>
    </w:p>
    <w:p w14:paraId="36E4A347" w14:textId="77777777" w:rsidR="002F1F37" w:rsidRDefault="002F1F37">
      <w:pPr>
        <w:pStyle w:val="AH5Sec"/>
      </w:pPr>
      <w:bookmarkStart w:id="282" w:name="_Toc83817139"/>
      <w:r w:rsidRPr="00CD60EA">
        <w:rPr>
          <w:rStyle w:val="CharSectNo"/>
        </w:rPr>
        <w:t>208</w:t>
      </w:r>
      <w:r>
        <w:tab/>
        <w:t>Threshold</w:t>
      </w:r>
      <w:bookmarkEnd w:id="282"/>
    </w:p>
    <w:p w14:paraId="7C58B9CC" w14:textId="77777777" w:rsidR="002F1F37" w:rsidRDefault="002F1F37" w:rsidP="005A3D7F">
      <w:pPr>
        <w:pStyle w:val="Amain"/>
        <w:keepLines/>
      </w:pPr>
      <w:r>
        <w:tab/>
        <w:t>(1)</w:t>
      </w:r>
      <w:r>
        <w:tab/>
        <w:t>A payment under this division may only be made for the votes cast for a candidate in an election if the number of eligible votes cast in the candidate’s favour is at least 4% of the number of eligible votes cast in the election by the electors of the electorate for which the candidate was nominated.</w:t>
      </w:r>
    </w:p>
    <w:p w14:paraId="72DCD399" w14:textId="77777777" w:rsidR="002F1F37" w:rsidRDefault="002F1F37" w:rsidP="0036691C">
      <w:pPr>
        <w:pStyle w:val="Amain"/>
        <w:keepLines/>
      </w:pPr>
      <w:r>
        <w:tab/>
        <w:t>(2)</w:t>
      </w:r>
      <w:r>
        <w:tab/>
        <w:t>A payment under this division may only be made for the votes cast for a party in an election by the electors of an electorate if the number of eligible votes cast in the party’s favour is at least 4% of the number of eligible votes cast by those electors in that election.</w:t>
      </w:r>
    </w:p>
    <w:p w14:paraId="1CAE849A" w14:textId="77777777" w:rsidR="002F1F37" w:rsidRDefault="002F1F37">
      <w:pPr>
        <w:pStyle w:val="AH5Sec"/>
      </w:pPr>
      <w:bookmarkStart w:id="283" w:name="_Toc83817140"/>
      <w:r w:rsidRPr="00CD60EA">
        <w:rPr>
          <w:rStyle w:val="CharSectNo"/>
        </w:rPr>
        <w:lastRenderedPageBreak/>
        <w:t>212</w:t>
      </w:r>
      <w:r>
        <w:tab/>
        <w:t>Making of payments</w:t>
      </w:r>
      <w:bookmarkEnd w:id="283"/>
    </w:p>
    <w:p w14:paraId="6E21D0B3" w14:textId="77777777" w:rsidR="002F1F37" w:rsidRDefault="002F1F37" w:rsidP="00826F4A">
      <w:pPr>
        <w:pStyle w:val="Amain"/>
        <w:keepNext/>
        <w:keepLines/>
      </w:pPr>
      <w:r>
        <w:tab/>
        <w:t>(1)</w:t>
      </w:r>
      <w:r>
        <w:tab/>
        <w:t>If an amount is payable under this division for votes cast in an election for 1 or more candidates endorsed by a party, the commissioner must make the payment to the registered officer of the party.</w:t>
      </w:r>
    </w:p>
    <w:p w14:paraId="22504B2E" w14:textId="77777777" w:rsidR="002F1F37" w:rsidRDefault="002F1F37">
      <w:pPr>
        <w:pStyle w:val="Amain"/>
      </w:pPr>
      <w:r>
        <w:tab/>
        <w:t>(2)</w:t>
      </w:r>
      <w:r>
        <w:tab/>
        <w:t>If an amount is payable under this division for votes cast in an election for a candidate who was not endorsed by a party for the election, the commissioner must make the payment to the candidate.</w:t>
      </w:r>
    </w:p>
    <w:p w14:paraId="7D60E9C4" w14:textId="77777777" w:rsidR="002F1F37" w:rsidRDefault="002F1F37">
      <w:pPr>
        <w:pStyle w:val="Amain"/>
      </w:pPr>
      <w:r>
        <w:tab/>
        <w:t>(3)</w:t>
      </w:r>
      <w:r>
        <w:tab/>
        <w:t>If a payment is made under this section and the recipient is not entitled to receive the whole or a part of the amount paid, the amount or the part of the amount may be recovered by the Territory as a debt due.</w:t>
      </w:r>
    </w:p>
    <w:p w14:paraId="09F4FE0A" w14:textId="77777777" w:rsidR="002F1F37" w:rsidRDefault="002F1F37">
      <w:pPr>
        <w:pStyle w:val="AH5Sec"/>
      </w:pPr>
      <w:bookmarkStart w:id="284" w:name="_Toc83817141"/>
      <w:r w:rsidRPr="00CD60EA">
        <w:rPr>
          <w:rStyle w:val="CharSectNo"/>
        </w:rPr>
        <w:t>214</w:t>
      </w:r>
      <w:r>
        <w:tab/>
        <w:t>Death of candidate</w:t>
      </w:r>
      <w:bookmarkEnd w:id="284"/>
    </w:p>
    <w:p w14:paraId="16C28699" w14:textId="77777777" w:rsidR="002F1F37" w:rsidRDefault="002F1F37">
      <w:pPr>
        <w:pStyle w:val="Amain"/>
      </w:pPr>
      <w:r>
        <w:tab/>
        <w:t>(1)</w:t>
      </w:r>
      <w:r>
        <w:tab/>
        <w:t>If a candidate for whom eligible votes were cast in an election dies, a payment under this division in relation to the eligible votes cast for the candidate may be made despite the death of the candidate.</w:t>
      </w:r>
    </w:p>
    <w:p w14:paraId="3FB26191" w14:textId="77777777" w:rsidR="002F1F37" w:rsidRDefault="002F1F37">
      <w:pPr>
        <w:pStyle w:val="Amain"/>
      </w:pPr>
      <w:r>
        <w:tab/>
        <w:t>(2)</w:t>
      </w:r>
      <w:r>
        <w:tab/>
        <w:t>If a candidate mentioned in subsection (1) was not endorsed by a party for the election, the payment may be made to the legal personal representative of the candidate.</w:t>
      </w:r>
    </w:p>
    <w:p w14:paraId="3955C42E" w14:textId="77777777" w:rsidR="002F1F37" w:rsidRDefault="002F1F37">
      <w:pPr>
        <w:pStyle w:val="AH5Sec"/>
      </w:pPr>
      <w:bookmarkStart w:id="285" w:name="_Toc83817142"/>
      <w:r w:rsidRPr="00CD60EA">
        <w:rPr>
          <w:rStyle w:val="CharSectNo"/>
        </w:rPr>
        <w:t>215</w:t>
      </w:r>
      <w:r>
        <w:tab/>
        <w:t>Application voluntary</w:t>
      </w:r>
      <w:bookmarkEnd w:id="285"/>
    </w:p>
    <w:p w14:paraId="2A53DDA6" w14:textId="77777777" w:rsidR="002F1F37" w:rsidRDefault="002F1F37">
      <w:pPr>
        <w:pStyle w:val="Amainreturn"/>
      </w:pPr>
      <w:r>
        <w:t>Nothing in this division shall be taken to require a person to accept payment of an amount payable under section 207.</w:t>
      </w:r>
    </w:p>
    <w:p w14:paraId="6E6AE0F9" w14:textId="77777777" w:rsidR="00D623EA" w:rsidRPr="00CD60EA" w:rsidRDefault="00D623EA" w:rsidP="00D623EA">
      <w:pPr>
        <w:pStyle w:val="AH3Div"/>
      </w:pPr>
      <w:bookmarkStart w:id="286" w:name="_Toc83817143"/>
      <w:r w:rsidRPr="00CD60EA">
        <w:rPr>
          <w:rStyle w:val="CharDivNo"/>
        </w:rPr>
        <w:t>Division 14.3A</w:t>
      </w:r>
      <w:r w:rsidRPr="00736B6D">
        <w:tab/>
      </w:r>
      <w:r w:rsidRPr="00CD60EA">
        <w:rPr>
          <w:rStyle w:val="CharDivText"/>
        </w:rPr>
        <w:t>Administrative expenditure funding</w:t>
      </w:r>
      <w:bookmarkEnd w:id="286"/>
    </w:p>
    <w:p w14:paraId="1545AF17" w14:textId="77777777" w:rsidR="00D623EA" w:rsidRPr="00736B6D" w:rsidRDefault="00D623EA" w:rsidP="00D623EA">
      <w:pPr>
        <w:pStyle w:val="AH5Sec"/>
      </w:pPr>
      <w:bookmarkStart w:id="287" w:name="_Toc83817144"/>
      <w:r w:rsidRPr="00CD60EA">
        <w:rPr>
          <w:rStyle w:val="CharSectNo"/>
        </w:rPr>
        <w:t>215A</w:t>
      </w:r>
      <w:r w:rsidRPr="00736B6D">
        <w:tab/>
        <w:t>Period between polling day and declaration of poll</w:t>
      </w:r>
      <w:bookmarkEnd w:id="287"/>
    </w:p>
    <w:p w14:paraId="2D5AB7EF" w14:textId="77777777" w:rsidR="00D623EA" w:rsidRPr="00736B6D" w:rsidRDefault="00D623EA" w:rsidP="00874BBB">
      <w:pPr>
        <w:pStyle w:val="Amainreturn"/>
        <w:keepNext/>
        <w:rPr>
          <w:lang w:eastAsia="en-AU"/>
        </w:rPr>
      </w:pPr>
      <w:r w:rsidRPr="00736B6D">
        <w:rPr>
          <w:lang w:eastAsia="en-AU"/>
        </w:rPr>
        <w:t>For this division, a person is taken to have been an MLA between polling day for an election and the declaration of the poll for the election if the person—</w:t>
      </w:r>
    </w:p>
    <w:p w14:paraId="0C4F169B" w14:textId="77777777" w:rsidR="00D623EA" w:rsidRPr="00736B6D" w:rsidRDefault="00D623EA" w:rsidP="00874BBB">
      <w:pPr>
        <w:pStyle w:val="Apara"/>
        <w:keepNext/>
        <w:rPr>
          <w:lang w:eastAsia="en-AU"/>
        </w:rPr>
      </w:pPr>
      <w:r w:rsidRPr="00736B6D">
        <w:rPr>
          <w:lang w:eastAsia="en-AU"/>
        </w:rPr>
        <w:tab/>
        <w:t>(a)</w:t>
      </w:r>
      <w:r w:rsidRPr="00736B6D">
        <w:rPr>
          <w:lang w:eastAsia="en-AU"/>
        </w:rPr>
        <w:tab/>
        <w:t>was an MLA whose term ended on the polling day; and</w:t>
      </w:r>
    </w:p>
    <w:p w14:paraId="5122F66C" w14:textId="77777777" w:rsidR="00D623EA" w:rsidRPr="00736B6D" w:rsidRDefault="00D623EA" w:rsidP="00D623EA">
      <w:pPr>
        <w:pStyle w:val="Apara"/>
        <w:rPr>
          <w:lang w:eastAsia="en-AU"/>
        </w:rPr>
      </w:pPr>
      <w:r w:rsidRPr="00736B6D">
        <w:rPr>
          <w:lang w:eastAsia="en-AU"/>
        </w:rPr>
        <w:tab/>
        <w:t>(b)</w:t>
      </w:r>
      <w:r w:rsidRPr="00736B6D">
        <w:rPr>
          <w:lang w:eastAsia="en-AU"/>
        </w:rPr>
        <w:tab/>
        <w:t xml:space="preserve">was declared re-elected on the declaration of the poll. </w:t>
      </w:r>
    </w:p>
    <w:p w14:paraId="45547D54" w14:textId="77777777" w:rsidR="00D623EA" w:rsidRPr="00736B6D" w:rsidRDefault="00D623EA" w:rsidP="00D623EA">
      <w:pPr>
        <w:pStyle w:val="AH5Sec"/>
      </w:pPr>
      <w:bookmarkStart w:id="288" w:name="_Toc83817145"/>
      <w:r w:rsidRPr="00CD60EA">
        <w:rPr>
          <w:rStyle w:val="CharSectNo"/>
        </w:rPr>
        <w:lastRenderedPageBreak/>
        <w:t>215B</w:t>
      </w:r>
      <w:r w:rsidRPr="00736B6D">
        <w:rPr>
          <w:lang w:eastAsia="en-AU"/>
        </w:rPr>
        <w:tab/>
      </w:r>
      <w:r w:rsidRPr="00736B6D">
        <w:rPr>
          <w:rFonts w:ascii="Helvetica-Bold" w:hAnsi="Helvetica-Bold" w:cs="Helvetica-Bold"/>
          <w:bCs/>
          <w:szCs w:val="24"/>
          <w:lang w:eastAsia="en-AU"/>
        </w:rPr>
        <w:t xml:space="preserve">Eligibility of party for </w:t>
      </w:r>
      <w:r w:rsidRPr="00736B6D">
        <w:rPr>
          <w:lang w:eastAsia="en-AU"/>
        </w:rPr>
        <w:t xml:space="preserve">payment for </w:t>
      </w:r>
      <w:r w:rsidRPr="00736B6D">
        <w:rPr>
          <w:rFonts w:ascii="Helvetica-Bold" w:hAnsi="Helvetica-Bold" w:cs="Helvetica-Bold"/>
          <w:bCs/>
          <w:szCs w:val="24"/>
          <w:lang w:eastAsia="en-AU"/>
        </w:rPr>
        <w:t>administrative expenditure</w:t>
      </w:r>
      <w:bookmarkEnd w:id="288"/>
    </w:p>
    <w:p w14:paraId="5558CF2A" w14:textId="77777777" w:rsidR="00D623EA" w:rsidRPr="00736B6D" w:rsidRDefault="00D623EA" w:rsidP="00D623EA">
      <w:pPr>
        <w:pStyle w:val="Amainreturn"/>
        <w:rPr>
          <w:rFonts w:ascii="Times-Roman" w:hAnsi="Times-Roman" w:cs="Times-Roman"/>
          <w:szCs w:val="24"/>
          <w:lang w:eastAsia="en-AU"/>
        </w:rPr>
      </w:pPr>
      <w:r w:rsidRPr="00736B6D">
        <w:rPr>
          <w:lang w:eastAsia="en-AU"/>
        </w:rPr>
        <w:t xml:space="preserve">A party is eligible for payment for administrative </w:t>
      </w:r>
      <w:r w:rsidRPr="00736B6D">
        <w:rPr>
          <w:rFonts w:ascii="Times-Roman" w:hAnsi="Times-Roman" w:cs="Times-Roman"/>
          <w:szCs w:val="24"/>
          <w:lang w:eastAsia="en-AU"/>
        </w:rPr>
        <w:t xml:space="preserve">expenditure for a quarter if, for all or part of the quarter, </w:t>
      </w:r>
      <w:r w:rsidRPr="00736B6D">
        <w:rPr>
          <w:lang w:eastAsia="en-AU"/>
        </w:rPr>
        <w:t xml:space="preserve">at least 1 MLA is a </w:t>
      </w:r>
      <w:r w:rsidRPr="00736B6D">
        <w:rPr>
          <w:rFonts w:ascii="Times-Roman" w:hAnsi="Times-Roman" w:cs="Times-Roman"/>
          <w:szCs w:val="24"/>
          <w:lang w:eastAsia="en-AU"/>
        </w:rPr>
        <w:t>member of the party.</w:t>
      </w:r>
    </w:p>
    <w:p w14:paraId="4B105B52" w14:textId="77777777" w:rsidR="00D623EA" w:rsidRPr="00736B6D" w:rsidRDefault="00D623EA" w:rsidP="00D623EA">
      <w:pPr>
        <w:pStyle w:val="AH5Sec"/>
        <w:rPr>
          <w:lang w:eastAsia="en-AU"/>
        </w:rPr>
      </w:pPr>
      <w:bookmarkStart w:id="289" w:name="_Toc83817146"/>
      <w:r w:rsidRPr="00CD60EA">
        <w:rPr>
          <w:rStyle w:val="CharSectNo"/>
        </w:rPr>
        <w:t>215C</w:t>
      </w:r>
      <w:r w:rsidRPr="00736B6D">
        <w:rPr>
          <w:lang w:eastAsia="en-AU"/>
        </w:rPr>
        <w:tab/>
      </w:r>
      <w:r w:rsidRPr="00736B6D">
        <w:t>Payment to eligible parties for administrative expenditure</w:t>
      </w:r>
      <w:bookmarkEnd w:id="289"/>
    </w:p>
    <w:p w14:paraId="4D8C2331" w14:textId="77777777" w:rsidR="00D623EA" w:rsidRPr="00736B6D" w:rsidRDefault="00D623EA" w:rsidP="00D623EA">
      <w:pPr>
        <w:pStyle w:val="Amain"/>
        <w:rPr>
          <w:lang w:eastAsia="en-AU"/>
        </w:rPr>
      </w:pPr>
      <w:r w:rsidRPr="00736B6D">
        <w:rPr>
          <w:lang w:eastAsia="en-AU"/>
        </w:rPr>
        <w:tab/>
        <w:t>(1)</w:t>
      </w:r>
      <w:r w:rsidRPr="00736B6D">
        <w:rPr>
          <w:lang w:eastAsia="en-AU"/>
        </w:rPr>
        <w:tab/>
        <w:t xml:space="preserve">This section applies if a party is eligible for payment for administrative </w:t>
      </w:r>
      <w:r w:rsidRPr="00736B6D">
        <w:rPr>
          <w:rFonts w:ascii="Times-Roman" w:hAnsi="Times-Roman" w:cs="Times-Roman"/>
          <w:szCs w:val="24"/>
          <w:lang w:eastAsia="en-AU"/>
        </w:rPr>
        <w:t>expenditure for a quarter.</w:t>
      </w:r>
    </w:p>
    <w:p w14:paraId="142EF6CE" w14:textId="77777777" w:rsidR="00D623EA" w:rsidRPr="00736B6D" w:rsidRDefault="00D623EA" w:rsidP="00D623EA">
      <w:pPr>
        <w:pStyle w:val="Amain"/>
        <w:rPr>
          <w:lang w:eastAsia="en-AU"/>
        </w:rPr>
      </w:pPr>
      <w:r w:rsidRPr="00736B6D">
        <w:rPr>
          <w:lang w:eastAsia="en-AU"/>
        </w:rPr>
        <w:tab/>
        <w:t>(2)</w:t>
      </w:r>
      <w:r w:rsidRPr="00736B6D">
        <w:rPr>
          <w:lang w:eastAsia="en-AU"/>
        </w:rPr>
        <w:tab/>
        <w:t>The commissioner must pay the party the quarterly entitlement of each MLA who was a member of the party in the quarter.</w:t>
      </w:r>
    </w:p>
    <w:p w14:paraId="68BEF4CE" w14:textId="77777777" w:rsidR="00D623EA" w:rsidRPr="00736B6D" w:rsidRDefault="00D623EA" w:rsidP="00D623EA">
      <w:pPr>
        <w:pStyle w:val="Amain"/>
        <w:rPr>
          <w:lang w:eastAsia="en-AU"/>
        </w:rPr>
      </w:pPr>
      <w:r w:rsidRPr="00736B6D">
        <w:rPr>
          <w:lang w:eastAsia="en-AU"/>
        </w:rPr>
        <w:tab/>
        <w:t>(3)</w:t>
      </w:r>
      <w:r w:rsidRPr="00736B6D">
        <w:rPr>
          <w:lang w:eastAsia="en-AU"/>
        </w:rPr>
        <w:tab/>
        <w:t>The quarterly entitlement of an MLA who was a member of the party in the quarter is worked out as follows:</w:t>
      </w:r>
    </w:p>
    <w:p w14:paraId="00C276FB" w14:textId="77777777" w:rsidR="00D623EA" w:rsidRPr="006B4777" w:rsidRDefault="00C46CF5"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A</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Q</m:t>
                    </m:r>
                  </m:den>
                </m:f>
              </m:e>
            </m:mr>
          </m:m>
        </m:oMath>
      </m:oMathPara>
    </w:p>
    <w:p w14:paraId="3F5B1D20" w14:textId="77777777" w:rsidR="00D623EA" w:rsidRPr="00736B6D" w:rsidRDefault="00D623EA" w:rsidP="00D623EA">
      <w:pPr>
        <w:pStyle w:val="aDef"/>
        <w:keepNext/>
        <w:numPr>
          <w:ilvl w:val="5"/>
          <w:numId w:val="0"/>
        </w:numPr>
        <w:ind w:left="1100"/>
      </w:pPr>
      <w:r w:rsidRPr="006B4777">
        <w:rPr>
          <w:rStyle w:val="charBoldItals"/>
        </w:rPr>
        <w:t>A</w:t>
      </w:r>
      <w:r w:rsidRPr="00736B6D">
        <w:t xml:space="preserve"> means—</w:t>
      </w:r>
    </w:p>
    <w:p w14:paraId="25793955" w14:textId="77777777" w:rsidR="00D623EA" w:rsidRPr="00736B6D" w:rsidRDefault="00D623EA" w:rsidP="00D623EA">
      <w:pPr>
        <w:pStyle w:val="aDefpara"/>
      </w:pPr>
      <w:r w:rsidRPr="00736B6D">
        <w:tab/>
        <w:t>(a)</w:t>
      </w:r>
      <w:r w:rsidRPr="00736B6D">
        <w:tab/>
        <w:t>for a quarter in 2012—$5 000; or</w:t>
      </w:r>
    </w:p>
    <w:p w14:paraId="3699359D" w14:textId="77777777" w:rsidR="00D623EA" w:rsidRPr="00736B6D" w:rsidRDefault="00D623EA" w:rsidP="00D623EA">
      <w:pPr>
        <w:pStyle w:val="aDefpara"/>
      </w:pPr>
      <w:r w:rsidRPr="00736B6D">
        <w:tab/>
        <w:t>(b)</w:t>
      </w:r>
      <w:r w:rsidRPr="00736B6D">
        <w:tab/>
        <w:t>for a quarter in a later year—the quarterly amount for the year declared under section 215F.</w:t>
      </w:r>
    </w:p>
    <w:p w14:paraId="2EAAA9AB" w14:textId="77777777" w:rsidR="00D623EA" w:rsidRPr="00736B6D" w:rsidRDefault="00D623EA" w:rsidP="00D623EA">
      <w:pPr>
        <w:pStyle w:val="aDef"/>
        <w:numPr>
          <w:ilvl w:val="5"/>
          <w:numId w:val="0"/>
        </w:numPr>
        <w:ind w:left="1100"/>
      </w:pPr>
      <w:r w:rsidRPr="006B4777">
        <w:rPr>
          <w:rStyle w:val="charBoldItals"/>
        </w:rPr>
        <w:t>D</w:t>
      </w:r>
      <w:r w:rsidRPr="00736B6D">
        <w:t xml:space="preserve"> means the number of days in the quarter that the MLA was a member of the party.</w:t>
      </w:r>
    </w:p>
    <w:p w14:paraId="643BD298" w14:textId="77777777" w:rsidR="00D623EA" w:rsidRPr="00736B6D" w:rsidRDefault="00D623EA" w:rsidP="00D623EA">
      <w:pPr>
        <w:pStyle w:val="aDef"/>
      </w:pPr>
      <w:r w:rsidRPr="006B4777">
        <w:rPr>
          <w:rStyle w:val="charBoldItals"/>
        </w:rPr>
        <w:t>Q</w:t>
      </w:r>
      <w:r w:rsidRPr="00736B6D">
        <w:t xml:space="preserve"> means the number of days in the quarter.</w:t>
      </w:r>
    </w:p>
    <w:p w14:paraId="660B0A60" w14:textId="77777777" w:rsidR="00D623EA" w:rsidRPr="00736B6D" w:rsidRDefault="00D623EA" w:rsidP="00D623EA">
      <w:pPr>
        <w:pStyle w:val="AH5Sec"/>
      </w:pPr>
      <w:bookmarkStart w:id="290" w:name="_Toc83817147"/>
      <w:r w:rsidRPr="00CD60EA">
        <w:rPr>
          <w:rStyle w:val="CharSectNo"/>
        </w:rPr>
        <w:t>215D</w:t>
      </w:r>
      <w:r w:rsidRPr="00736B6D">
        <w:rPr>
          <w:lang w:eastAsia="en-AU"/>
        </w:rPr>
        <w:tab/>
      </w:r>
      <w:r w:rsidRPr="00736B6D">
        <w:rPr>
          <w:rFonts w:ascii="Helvetica-Bold" w:hAnsi="Helvetica-Bold" w:cs="Helvetica-Bold"/>
          <w:bCs/>
          <w:szCs w:val="24"/>
          <w:lang w:eastAsia="en-AU"/>
        </w:rPr>
        <w:t xml:space="preserve">Eligibility of </w:t>
      </w:r>
      <w:r w:rsidRPr="00736B6D">
        <w:rPr>
          <w:lang w:eastAsia="en-AU"/>
        </w:rPr>
        <w:t>non</w:t>
      </w:r>
      <w:r w:rsidRPr="00736B6D">
        <w:rPr>
          <w:lang w:eastAsia="en-AU"/>
        </w:rPr>
        <w:noBreakHyphen/>
        <w:t xml:space="preserve">party </w:t>
      </w:r>
      <w:r w:rsidRPr="00736B6D">
        <w:rPr>
          <w:rFonts w:ascii="Helvetica-Bold" w:hAnsi="Helvetica-Bold" w:cs="Helvetica-Bold"/>
          <w:bCs/>
          <w:szCs w:val="24"/>
          <w:lang w:eastAsia="en-AU"/>
        </w:rPr>
        <w:t xml:space="preserve">MLAs for </w:t>
      </w:r>
      <w:r w:rsidRPr="00736B6D">
        <w:rPr>
          <w:lang w:eastAsia="en-AU"/>
        </w:rPr>
        <w:t xml:space="preserve">payment for </w:t>
      </w:r>
      <w:r w:rsidRPr="00736B6D">
        <w:rPr>
          <w:rFonts w:ascii="Helvetica-Bold" w:hAnsi="Helvetica-Bold" w:cs="Helvetica-Bold"/>
          <w:bCs/>
          <w:szCs w:val="24"/>
          <w:lang w:eastAsia="en-AU"/>
        </w:rPr>
        <w:t>administrative expenditure</w:t>
      </w:r>
      <w:bookmarkEnd w:id="290"/>
    </w:p>
    <w:p w14:paraId="5099FA10" w14:textId="77777777" w:rsidR="00D623EA" w:rsidRPr="00736B6D" w:rsidRDefault="00D623EA" w:rsidP="00D623EA">
      <w:pPr>
        <w:pStyle w:val="Amainreturn"/>
        <w:rPr>
          <w:rFonts w:ascii="Times-Roman" w:hAnsi="Times-Roman" w:cs="Times-Roman"/>
          <w:szCs w:val="24"/>
          <w:lang w:eastAsia="en-AU"/>
        </w:rPr>
      </w:pPr>
      <w:r w:rsidRPr="00736B6D">
        <w:rPr>
          <w:lang w:eastAsia="en-AU"/>
        </w:rPr>
        <w:t>A non</w:t>
      </w:r>
      <w:r w:rsidRPr="00736B6D">
        <w:rPr>
          <w:lang w:eastAsia="en-AU"/>
        </w:rPr>
        <w:noBreakHyphen/>
        <w:t xml:space="preserve">party MLA is eligible for payment for administrative </w:t>
      </w:r>
      <w:r w:rsidRPr="00736B6D">
        <w:rPr>
          <w:rFonts w:ascii="Times-Roman" w:hAnsi="Times-Roman" w:cs="Times-Roman"/>
          <w:szCs w:val="24"/>
          <w:lang w:eastAsia="en-AU"/>
        </w:rPr>
        <w:t xml:space="preserve">expenditure for a quarter if the MLA is an MLA </w:t>
      </w:r>
      <w:r w:rsidRPr="00736B6D">
        <w:t xml:space="preserve">for all or part of the </w:t>
      </w:r>
      <w:r w:rsidRPr="00736B6D">
        <w:rPr>
          <w:rFonts w:ascii="Times-Roman" w:hAnsi="Times-Roman" w:cs="Times-Roman"/>
          <w:szCs w:val="24"/>
          <w:lang w:eastAsia="en-AU"/>
        </w:rPr>
        <w:t>quarter.</w:t>
      </w:r>
    </w:p>
    <w:p w14:paraId="3E1B14F3" w14:textId="77777777" w:rsidR="00D623EA" w:rsidRPr="00736B6D" w:rsidRDefault="00D623EA" w:rsidP="00D623EA">
      <w:pPr>
        <w:pStyle w:val="AH5Sec"/>
        <w:rPr>
          <w:lang w:eastAsia="en-AU"/>
        </w:rPr>
      </w:pPr>
      <w:bookmarkStart w:id="291" w:name="_Toc83817148"/>
      <w:r w:rsidRPr="00CD60EA">
        <w:rPr>
          <w:rStyle w:val="CharSectNo"/>
        </w:rPr>
        <w:lastRenderedPageBreak/>
        <w:t>215E</w:t>
      </w:r>
      <w:r w:rsidRPr="00736B6D">
        <w:rPr>
          <w:lang w:eastAsia="en-AU"/>
        </w:rPr>
        <w:tab/>
      </w:r>
      <w:r w:rsidRPr="00736B6D">
        <w:t>Payment to non</w:t>
      </w:r>
      <w:r w:rsidRPr="00736B6D">
        <w:noBreakHyphen/>
        <w:t>party MLAs for administrative expenditure</w:t>
      </w:r>
      <w:bookmarkEnd w:id="291"/>
    </w:p>
    <w:p w14:paraId="2FFF7FA7" w14:textId="77777777" w:rsidR="00D623EA" w:rsidRPr="00736B6D" w:rsidRDefault="00D623EA" w:rsidP="00D623EA">
      <w:pPr>
        <w:pStyle w:val="Amain"/>
        <w:rPr>
          <w:lang w:eastAsia="en-AU"/>
        </w:rPr>
      </w:pPr>
      <w:r w:rsidRPr="00736B6D">
        <w:rPr>
          <w:lang w:eastAsia="en-AU"/>
        </w:rPr>
        <w:tab/>
        <w:t>(1)</w:t>
      </w:r>
      <w:r w:rsidRPr="00736B6D">
        <w:rPr>
          <w:lang w:eastAsia="en-AU"/>
        </w:rPr>
        <w:tab/>
        <w:t>This section applies if a non</w:t>
      </w:r>
      <w:r w:rsidRPr="00736B6D">
        <w:rPr>
          <w:lang w:eastAsia="en-AU"/>
        </w:rPr>
        <w:noBreakHyphen/>
        <w:t xml:space="preserve">party MLA is eligible for payment for administrative </w:t>
      </w:r>
      <w:r w:rsidRPr="00736B6D">
        <w:rPr>
          <w:rFonts w:ascii="Times-Roman" w:hAnsi="Times-Roman" w:cs="Times-Roman"/>
          <w:szCs w:val="24"/>
          <w:lang w:eastAsia="en-AU"/>
        </w:rPr>
        <w:t>expenditure for a quarter.</w:t>
      </w:r>
    </w:p>
    <w:p w14:paraId="77D0E72E" w14:textId="77777777" w:rsidR="00D623EA" w:rsidRPr="00736B6D" w:rsidRDefault="00D623EA" w:rsidP="00D623EA">
      <w:pPr>
        <w:pStyle w:val="Amain"/>
        <w:rPr>
          <w:lang w:eastAsia="en-AU"/>
        </w:rPr>
      </w:pPr>
      <w:r w:rsidRPr="00736B6D">
        <w:tab/>
        <w:t>(2)</w:t>
      </w:r>
      <w:r w:rsidRPr="00736B6D">
        <w:tab/>
      </w:r>
      <w:r w:rsidRPr="00736B6D">
        <w:rPr>
          <w:lang w:eastAsia="en-AU"/>
        </w:rPr>
        <w:t>The commissioner must pay the non</w:t>
      </w:r>
      <w:r w:rsidRPr="00736B6D">
        <w:rPr>
          <w:lang w:eastAsia="en-AU"/>
        </w:rPr>
        <w:noBreakHyphen/>
        <w:t>party MLA the MLA’s quarterly entitlement worked out as follows:</w:t>
      </w:r>
    </w:p>
    <w:p w14:paraId="2441D4C9" w14:textId="77777777" w:rsidR="00D623EA" w:rsidRPr="006B4777" w:rsidRDefault="00C46CF5"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A</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Q</m:t>
                    </m:r>
                  </m:den>
                </m:f>
              </m:e>
            </m:mr>
          </m:m>
        </m:oMath>
      </m:oMathPara>
    </w:p>
    <w:p w14:paraId="0C8CED47" w14:textId="77777777" w:rsidR="00D623EA" w:rsidRPr="00736B6D" w:rsidRDefault="00D623EA" w:rsidP="00D623EA">
      <w:pPr>
        <w:pStyle w:val="aDef"/>
        <w:numPr>
          <w:ilvl w:val="5"/>
          <w:numId w:val="0"/>
        </w:numPr>
        <w:ind w:left="1100"/>
      </w:pPr>
      <w:r w:rsidRPr="006B4777">
        <w:rPr>
          <w:rStyle w:val="charBoldItals"/>
        </w:rPr>
        <w:t>A</w:t>
      </w:r>
      <w:r w:rsidRPr="00736B6D">
        <w:t xml:space="preserve"> means—</w:t>
      </w:r>
    </w:p>
    <w:p w14:paraId="1577707F" w14:textId="77777777" w:rsidR="00D623EA" w:rsidRPr="00736B6D" w:rsidRDefault="00D623EA" w:rsidP="00D623EA">
      <w:pPr>
        <w:pStyle w:val="aDefpara"/>
      </w:pPr>
      <w:r w:rsidRPr="00736B6D">
        <w:tab/>
        <w:t>(a)</w:t>
      </w:r>
      <w:r w:rsidRPr="00736B6D">
        <w:tab/>
        <w:t>for a quarter in 2012—$5 000; or</w:t>
      </w:r>
    </w:p>
    <w:p w14:paraId="2223785A" w14:textId="77777777" w:rsidR="00D623EA" w:rsidRPr="00736B6D" w:rsidRDefault="00D623EA" w:rsidP="00D623EA">
      <w:pPr>
        <w:pStyle w:val="aDefpara"/>
      </w:pPr>
      <w:r w:rsidRPr="00736B6D">
        <w:tab/>
        <w:t>(b)</w:t>
      </w:r>
      <w:r w:rsidRPr="00736B6D">
        <w:tab/>
        <w:t>for a quarter in a later year—the quarterly amount for the year declared under section 215F.</w:t>
      </w:r>
    </w:p>
    <w:p w14:paraId="45CCE1B9" w14:textId="77777777" w:rsidR="00D623EA" w:rsidRPr="00736B6D" w:rsidRDefault="00D623EA" w:rsidP="00D623EA">
      <w:pPr>
        <w:pStyle w:val="aDef"/>
        <w:numPr>
          <w:ilvl w:val="5"/>
          <w:numId w:val="0"/>
        </w:numPr>
        <w:ind w:left="1100"/>
      </w:pPr>
      <w:r w:rsidRPr="006B4777">
        <w:rPr>
          <w:rStyle w:val="charBoldItals"/>
        </w:rPr>
        <w:t>D</w:t>
      </w:r>
      <w:r w:rsidRPr="00736B6D">
        <w:t xml:space="preserve"> means the number of days in the quarter that the MLA is a non</w:t>
      </w:r>
      <w:r w:rsidRPr="00736B6D">
        <w:noBreakHyphen/>
        <w:t>party MLA.</w:t>
      </w:r>
    </w:p>
    <w:p w14:paraId="5FFC458E" w14:textId="77777777" w:rsidR="00D623EA" w:rsidRPr="00736B6D" w:rsidRDefault="00D623EA" w:rsidP="00D623EA">
      <w:pPr>
        <w:pStyle w:val="aDef"/>
      </w:pPr>
      <w:r w:rsidRPr="006B4777">
        <w:rPr>
          <w:rStyle w:val="charBoldItals"/>
        </w:rPr>
        <w:t>Q</w:t>
      </w:r>
      <w:r w:rsidRPr="00736B6D">
        <w:t xml:space="preserve"> means the number of days in the quarter.</w:t>
      </w:r>
    </w:p>
    <w:p w14:paraId="6C054022" w14:textId="77777777" w:rsidR="00D623EA" w:rsidRPr="00736B6D" w:rsidRDefault="00D623EA" w:rsidP="00D623EA">
      <w:pPr>
        <w:pStyle w:val="AH5Sec"/>
        <w:rPr>
          <w:lang w:eastAsia="en-AU"/>
        </w:rPr>
      </w:pPr>
      <w:bookmarkStart w:id="292" w:name="_Toc83817149"/>
      <w:r w:rsidRPr="00CD60EA">
        <w:rPr>
          <w:rStyle w:val="CharSectNo"/>
        </w:rPr>
        <w:t>215F</w:t>
      </w:r>
      <w:r w:rsidRPr="00736B6D">
        <w:rPr>
          <w:lang w:eastAsia="en-AU"/>
        </w:rPr>
        <w:tab/>
      </w:r>
      <w:r w:rsidRPr="00736B6D">
        <w:t xml:space="preserve">Working out indexation for </w:t>
      </w:r>
      <w:r w:rsidRPr="00736B6D">
        <w:rPr>
          <w:lang w:eastAsia="en-AU"/>
        </w:rPr>
        <w:t xml:space="preserve">administrative </w:t>
      </w:r>
      <w:r w:rsidRPr="00736B6D">
        <w:rPr>
          <w:rFonts w:cs="Arial"/>
          <w:szCs w:val="24"/>
          <w:lang w:eastAsia="en-AU"/>
        </w:rPr>
        <w:t>expenditure</w:t>
      </w:r>
      <w:bookmarkEnd w:id="292"/>
    </w:p>
    <w:p w14:paraId="207A599B" w14:textId="77777777" w:rsidR="00D623EA" w:rsidRPr="00736B6D" w:rsidRDefault="00D623EA" w:rsidP="00874BBB">
      <w:pPr>
        <w:pStyle w:val="Amain"/>
        <w:keepNext/>
        <w:rPr>
          <w:lang w:eastAsia="en-AU"/>
        </w:rPr>
      </w:pPr>
      <w:r w:rsidRPr="00736B6D">
        <w:rPr>
          <w:lang w:eastAsia="en-AU"/>
        </w:rPr>
        <w:tab/>
        <w:t>(1)</w:t>
      </w:r>
      <w:r w:rsidRPr="00736B6D">
        <w:rPr>
          <w:lang w:eastAsia="en-AU"/>
        </w:rPr>
        <w:tab/>
        <w:t>The commissioner must declare a quarterly amount for a year for—</w:t>
      </w:r>
    </w:p>
    <w:p w14:paraId="10CC4F86" w14:textId="77777777" w:rsidR="00D623EA" w:rsidRPr="00736B6D" w:rsidRDefault="00D623EA" w:rsidP="00874BBB">
      <w:pPr>
        <w:pStyle w:val="Apara"/>
        <w:keepNext/>
        <w:rPr>
          <w:lang w:eastAsia="en-AU"/>
        </w:rPr>
      </w:pPr>
      <w:r w:rsidRPr="00736B6D">
        <w:rPr>
          <w:lang w:eastAsia="en-AU"/>
        </w:rPr>
        <w:tab/>
        <w:t>(a)</w:t>
      </w:r>
      <w:r w:rsidRPr="00736B6D">
        <w:rPr>
          <w:lang w:eastAsia="en-AU"/>
        </w:rPr>
        <w:tab/>
        <w:t xml:space="preserve">section 215C (3), definition of </w:t>
      </w:r>
      <w:r w:rsidRPr="006B4777">
        <w:rPr>
          <w:rStyle w:val="charBoldItals"/>
        </w:rPr>
        <w:t>A</w:t>
      </w:r>
      <w:r w:rsidRPr="00736B6D">
        <w:rPr>
          <w:lang w:eastAsia="en-AU"/>
        </w:rPr>
        <w:t>, paragraph (b); and</w:t>
      </w:r>
    </w:p>
    <w:p w14:paraId="091394B6" w14:textId="77777777" w:rsidR="00D623EA" w:rsidRPr="00736B6D" w:rsidRDefault="00D623EA" w:rsidP="00D623EA">
      <w:pPr>
        <w:pStyle w:val="Apara"/>
        <w:rPr>
          <w:lang w:eastAsia="en-AU"/>
        </w:rPr>
      </w:pPr>
      <w:r w:rsidRPr="00736B6D">
        <w:rPr>
          <w:lang w:eastAsia="en-AU"/>
        </w:rPr>
        <w:tab/>
        <w:t>(b)</w:t>
      </w:r>
      <w:r w:rsidRPr="00736B6D">
        <w:rPr>
          <w:lang w:eastAsia="en-AU"/>
        </w:rPr>
        <w:tab/>
        <w:t xml:space="preserve">section 215E (2), definition of </w:t>
      </w:r>
      <w:r w:rsidRPr="006B4777">
        <w:rPr>
          <w:rStyle w:val="charBoldItals"/>
        </w:rPr>
        <w:t>A</w:t>
      </w:r>
      <w:r w:rsidRPr="00736B6D">
        <w:rPr>
          <w:lang w:eastAsia="en-AU"/>
        </w:rPr>
        <w:t>, paragraph (b).</w:t>
      </w:r>
    </w:p>
    <w:p w14:paraId="4F3CB31A" w14:textId="77777777" w:rsidR="00D623EA" w:rsidRPr="00736B6D" w:rsidRDefault="00D623EA" w:rsidP="00D623EA">
      <w:pPr>
        <w:pStyle w:val="Amain"/>
      </w:pPr>
      <w:r w:rsidRPr="00736B6D">
        <w:tab/>
        <w:t>(2)</w:t>
      </w:r>
      <w:r w:rsidRPr="00736B6D">
        <w:tab/>
        <w:t>The quarterly amount is worked out as follows:</w:t>
      </w:r>
    </w:p>
    <w:p w14:paraId="66AFD3FF" w14:textId="77777777" w:rsidR="00D623EA" w:rsidRPr="006B4777" w:rsidRDefault="00C46CF5"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INS1</m:t>
                    </m:r>
                  </m:num>
                  <m:den>
                    <m:r>
                      <m:rPr>
                        <m:nor/>
                      </m:rPr>
                      <w:rPr>
                        <w:rStyle w:val="charItals"/>
                        <w:i w:val="0"/>
                      </w:rPr>
                      <m:t>INS2</m:t>
                    </m:r>
                  </m:den>
                </m:f>
              </m:e>
            </m:mr>
          </m:m>
        </m:oMath>
      </m:oMathPara>
    </w:p>
    <w:p w14:paraId="0264B887" w14:textId="77777777" w:rsidR="00D623EA" w:rsidRPr="00736B6D" w:rsidRDefault="00D623EA" w:rsidP="00D623EA">
      <w:pPr>
        <w:pStyle w:val="aDef"/>
        <w:numPr>
          <w:ilvl w:val="5"/>
          <w:numId w:val="0"/>
        </w:numPr>
        <w:ind w:left="1100"/>
      </w:pPr>
      <w:r w:rsidRPr="00736B6D">
        <w:rPr>
          <w:rStyle w:val="charBoldItals"/>
        </w:rPr>
        <w:t xml:space="preserve">INS1 </w:t>
      </w:r>
      <w:r w:rsidRPr="00736B6D">
        <w:t xml:space="preserve">means the index number published for the </w:t>
      </w:r>
      <w:r w:rsidRPr="006B4777">
        <w:t>September</w:t>
      </w:r>
      <w:r w:rsidRPr="00736B6D">
        <w:t xml:space="preserve"> quarter in the preceding year.</w:t>
      </w:r>
    </w:p>
    <w:p w14:paraId="6D07D32E" w14:textId="77777777" w:rsidR="00D623EA" w:rsidRPr="006B4777" w:rsidRDefault="00D623EA" w:rsidP="00D623EA">
      <w:pPr>
        <w:pStyle w:val="aDef"/>
        <w:numPr>
          <w:ilvl w:val="5"/>
          <w:numId w:val="0"/>
        </w:numPr>
        <w:ind w:left="1100"/>
      </w:pPr>
      <w:r w:rsidRPr="00736B6D">
        <w:rPr>
          <w:rStyle w:val="charBoldItals"/>
        </w:rPr>
        <w:t xml:space="preserve">INS2 </w:t>
      </w:r>
      <w:r w:rsidRPr="006B4777">
        <w:t xml:space="preserve">means the index number published for the September quarter </w:t>
      </w:r>
      <w:r w:rsidRPr="00736B6D">
        <w:t>in the year immediately before the preceding year.</w:t>
      </w:r>
    </w:p>
    <w:p w14:paraId="603D7822" w14:textId="77777777" w:rsidR="00D623EA" w:rsidRPr="00736B6D" w:rsidRDefault="00D623EA" w:rsidP="00D623EA">
      <w:pPr>
        <w:pStyle w:val="aDef"/>
        <w:numPr>
          <w:ilvl w:val="5"/>
          <w:numId w:val="0"/>
        </w:numPr>
        <w:ind w:left="1100"/>
      </w:pPr>
      <w:r w:rsidRPr="006B4777">
        <w:rPr>
          <w:rStyle w:val="charBoldItals"/>
        </w:rPr>
        <w:lastRenderedPageBreak/>
        <w:t>P</w:t>
      </w:r>
      <w:r w:rsidRPr="00736B6D">
        <w:t xml:space="preserve"> means—</w:t>
      </w:r>
    </w:p>
    <w:p w14:paraId="31369AD3" w14:textId="77777777" w:rsidR="00D623EA" w:rsidRPr="00736B6D" w:rsidRDefault="00D623EA" w:rsidP="00D623EA">
      <w:pPr>
        <w:pStyle w:val="aDefpara"/>
      </w:pPr>
      <w:r w:rsidRPr="00736B6D">
        <w:tab/>
        <w:t>(a)</w:t>
      </w:r>
      <w:r w:rsidRPr="00736B6D">
        <w:tab/>
        <w:t>for 2013—$5 000; and</w:t>
      </w:r>
    </w:p>
    <w:p w14:paraId="16DE6EC4" w14:textId="77777777" w:rsidR="00D623EA" w:rsidRPr="00736B6D" w:rsidRDefault="00D623EA" w:rsidP="00D623EA">
      <w:pPr>
        <w:pStyle w:val="aDefpara"/>
      </w:pPr>
      <w:r w:rsidRPr="00736B6D">
        <w:tab/>
        <w:t>(b)</w:t>
      </w:r>
      <w:r w:rsidRPr="00736B6D">
        <w:tab/>
        <w:t>for a later year—the amount worked out under this subsection for the preceding year.</w:t>
      </w:r>
    </w:p>
    <w:p w14:paraId="6E4C0E12" w14:textId="77777777" w:rsidR="00D623EA" w:rsidRPr="00736B6D" w:rsidRDefault="00D623EA" w:rsidP="00D623EA">
      <w:pPr>
        <w:pStyle w:val="Amain"/>
      </w:pPr>
      <w:r w:rsidRPr="00736B6D">
        <w:tab/>
        <w:t>(3)</w:t>
      </w:r>
      <w:r w:rsidRPr="00736B6D">
        <w:tab/>
        <w:t>However, if for a particular year the amount under subsection (2) is less than P, the amount for the year is P.</w:t>
      </w:r>
    </w:p>
    <w:p w14:paraId="76C4C391" w14:textId="77777777" w:rsidR="00D623EA" w:rsidRPr="00736B6D" w:rsidRDefault="00D623EA" w:rsidP="00D623EA">
      <w:pPr>
        <w:pStyle w:val="Amain"/>
      </w:pPr>
      <w:r w:rsidRPr="00736B6D">
        <w:tab/>
        <w:t>(4)</w:t>
      </w:r>
      <w:r w:rsidRPr="00736B6D">
        <w:tab/>
        <w:t>The quarterly amount, and each number used to work out the quarterly amount under subsection (2), must be worked out—</w:t>
      </w:r>
    </w:p>
    <w:p w14:paraId="758F9BC4" w14:textId="77777777" w:rsidR="00D623EA" w:rsidRPr="00736B6D" w:rsidRDefault="00D623EA" w:rsidP="00D623EA">
      <w:pPr>
        <w:pStyle w:val="Apara"/>
      </w:pPr>
      <w:r w:rsidRPr="00736B6D">
        <w:tab/>
        <w:t>(a)</w:t>
      </w:r>
      <w:r w:rsidRPr="00736B6D">
        <w:tab/>
        <w:t>if the amount or number, if worked out to 3 decimal places, would end with a number greater than 4—to 2 decimal places and increased by 0.01; or</w:t>
      </w:r>
    </w:p>
    <w:p w14:paraId="2157A56B" w14:textId="77777777" w:rsidR="00D623EA" w:rsidRPr="00736B6D" w:rsidRDefault="00D623EA" w:rsidP="00D623EA">
      <w:pPr>
        <w:pStyle w:val="Apara"/>
      </w:pPr>
      <w:r w:rsidRPr="00736B6D">
        <w:tab/>
        <w:t>(b)</w:t>
      </w:r>
      <w:r w:rsidRPr="00736B6D">
        <w:tab/>
        <w:t>in any other case—worked out to 2 decimal places.</w:t>
      </w:r>
    </w:p>
    <w:p w14:paraId="3A71AD0C" w14:textId="77777777" w:rsidR="00D623EA" w:rsidRPr="00736B6D" w:rsidRDefault="00D623EA" w:rsidP="00D623EA">
      <w:pPr>
        <w:pStyle w:val="Amain"/>
      </w:pPr>
      <w:r w:rsidRPr="00736B6D">
        <w:tab/>
        <w:t>(5)</w:t>
      </w:r>
      <w:r w:rsidRPr="00736B6D">
        <w:tab/>
        <w:t>If the Australian statistician publishes an index number for a quarter in substitution for an index number previously published for that quarter, the commissioner must disregard the publication of the later index number for this section.</w:t>
      </w:r>
    </w:p>
    <w:p w14:paraId="36088186" w14:textId="77777777" w:rsidR="00D623EA" w:rsidRPr="00736B6D" w:rsidRDefault="00D623EA" w:rsidP="00D623EA">
      <w:pPr>
        <w:pStyle w:val="Amain"/>
      </w:pPr>
      <w:r w:rsidRPr="00736B6D">
        <w:tab/>
        <w:t>(6)</w:t>
      </w:r>
      <w:r w:rsidRPr="00736B6D">
        <w:tab/>
        <w:t>However, if the Australian statistician changes the reference base for the consumer price index, then, in applying this section after the change, the commissioner must have regard only to index numbers published in terms of the new reference base.</w:t>
      </w:r>
    </w:p>
    <w:p w14:paraId="7F5DB530" w14:textId="77777777" w:rsidR="00D623EA" w:rsidRPr="00736B6D" w:rsidRDefault="00D623EA" w:rsidP="00874BBB">
      <w:pPr>
        <w:pStyle w:val="Amain"/>
        <w:keepNext/>
      </w:pPr>
      <w:r w:rsidRPr="00736B6D">
        <w:tab/>
        <w:t>(7)</w:t>
      </w:r>
      <w:r w:rsidRPr="00736B6D">
        <w:tab/>
        <w:t>A declaration is a notifiable instrument.</w:t>
      </w:r>
    </w:p>
    <w:p w14:paraId="48FCE587" w14:textId="663387F3" w:rsidR="00D623EA" w:rsidRDefault="00D623EA" w:rsidP="00D623EA">
      <w:pPr>
        <w:pStyle w:val="aNote"/>
      </w:pPr>
      <w:r w:rsidRPr="006B4777">
        <w:rPr>
          <w:rStyle w:val="charItals"/>
        </w:rPr>
        <w:t>Note</w:t>
      </w:r>
      <w:r w:rsidRPr="006B4777">
        <w:rPr>
          <w:rStyle w:val="charItals"/>
        </w:rPr>
        <w:tab/>
      </w:r>
      <w:r w:rsidRPr="00736B6D">
        <w:t xml:space="preserve">A notifiable instrument must be notified under the </w:t>
      </w:r>
      <w:hyperlink r:id="rId153" w:tooltip="A2001-14" w:history="1">
        <w:r w:rsidR="006B4777" w:rsidRPr="006B4777">
          <w:rPr>
            <w:rStyle w:val="charCitHyperlinkAbbrev"/>
          </w:rPr>
          <w:t>Legislation Act</w:t>
        </w:r>
      </w:hyperlink>
      <w:r w:rsidRPr="00736B6D">
        <w:t>.</w:t>
      </w:r>
    </w:p>
    <w:p w14:paraId="28FE45E2" w14:textId="77777777" w:rsidR="00D623EA" w:rsidRPr="001B0017" w:rsidRDefault="00D623EA" w:rsidP="00D623EA">
      <w:pPr>
        <w:pStyle w:val="AH5Sec"/>
      </w:pPr>
      <w:bookmarkStart w:id="293" w:name="_Toc83817150"/>
      <w:r w:rsidRPr="00CD60EA">
        <w:rPr>
          <w:rStyle w:val="CharSectNo"/>
        </w:rPr>
        <w:lastRenderedPageBreak/>
        <w:t>215G</w:t>
      </w:r>
      <w:r w:rsidRPr="001B0017">
        <w:tab/>
        <w:t>Payments for administrative expenditure not to be used for electoral expenditure</w:t>
      </w:r>
      <w:bookmarkEnd w:id="293"/>
    </w:p>
    <w:p w14:paraId="3DCBC0C6" w14:textId="77777777" w:rsidR="004C24F7" w:rsidRPr="004035ED" w:rsidRDefault="004C24F7" w:rsidP="0021430B">
      <w:pPr>
        <w:pStyle w:val="Amain"/>
        <w:keepNext/>
        <w:keepLines/>
      </w:pPr>
      <w:r w:rsidRPr="004035ED">
        <w:tab/>
        <w:t>(1)</w:t>
      </w:r>
      <w:r w:rsidRPr="004035ED">
        <w:tab/>
        <w:t>If an amount is paid to a party or non-party MLA for administrative expenditure under this division, the party or non</w:t>
      </w:r>
      <w:r w:rsidRPr="004035ED">
        <w:noBreakHyphen/>
        <w:t>party MLA must not use any part of the amount for electoral expenditure in relation to an ACT, federal, state or local government election.</w:t>
      </w:r>
    </w:p>
    <w:p w14:paraId="4CAF4552" w14:textId="77777777" w:rsidR="00D623EA" w:rsidRPr="001B0017" w:rsidRDefault="00D623EA" w:rsidP="00D623EA">
      <w:pPr>
        <w:pStyle w:val="Amain"/>
      </w:pPr>
      <w:r w:rsidRPr="001B0017">
        <w:tab/>
        <w:t>(2)</w:t>
      </w:r>
      <w:r w:rsidRPr="001B0017">
        <w:tab/>
        <w:t>If a party or non-party MLA contravenes subsection (1), the party or MLA is liable to pay a penalty to the Territory equal to  twice the amount used.</w:t>
      </w:r>
    </w:p>
    <w:p w14:paraId="7B032903" w14:textId="77777777" w:rsidR="00D623EA" w:rsidRDefault="00D623EA" w:rsidP="00D623EA">
      <w:pPr>
        <w:pStyle w:val="Amain"/>
      </w:pPr>
      <w:r w:rsidRPr="001B0017">
        <w:tab/>
        <w:t>(3)</w:t>
      </w:r>
      <w:r w:rsidRPr="001B0017">
        <w:tab/>
        <w:t xml:space="preserve">The commissioner may recover an </w:t>
      </w:r>
      <w:r>
        <w:t>amount payable under subsection </w:t>
      </w:r>
      <w:r w:rsidRPr="001B0017">
        <w:t>(2) from the party or non-party MLA.</w:t>
      </w:r>
    </w:p>
    <w:p w14:paraId="43494A35" w14:textId="77777777" w:rsidR="00D623EA" w:rsidRPr="00CD60EA" w:rsidRDefault="00D623EA" w:rsidP="00D623EA">
      <w:pPr>
        <w:pStyle w:val="AH3Div"/>
      </w:pPr>
      <w:bookmarkStart w:id="294" w:name="_Toc83817151"/>
      <w:r w:rsidRPr="00CD60EA">
        <w:rPr>
          <w:rStyle w:val="CharDivNo"/>
        </w:rPr>
        <w:t>Division 14.4</w:t>
      </w:r>
      <w:r w:rsidRPr="00736B6D">
        <w:rPr>
          <w:lang w:eastAsia="en-AU"/>
        </w:rPr>
        <w:tab/>
      </w:r>
      <w:r w:rsidRPr="00CD60EA">
        <w:rPr>
          <w:rStyle w:val="CharDivText"/>
        </w:rPr>
        <w:t>Gifts and certain loans—records and disclosure</w:t>
      </w:r>
      <w:bookmarkEnd w:id="294"/>
    </w:p>
    <w:p w14:paraId="6DB09F4E" w14:textId="77777777" w:rsidR="00D623EA" w:rsidRPr="00736B6D" w:rsidRDefault="00D623EA" w:rsidP="00D623EA">
      <w:pPr>
        <w:pStyle w:val="AH5Sec"/>
        <w:rPr>
          <w:lang w:eastAsia="en-AU"/>
        </w:rPr>
      </w:pPr>
      <w:bookmarkStart w:id="295" w:name="_Toc83817152"/>
      <w:r w:rsidRPr="00CD60EA">
        <w:rPr>
          <w:rStyle w:val="CharSectNo"/>
        </w:rPr>
        <w:t>215H</w:t>
      </w:r>
      <w:r w:rsidRPr="00736B6D">
        <w:rPr>
          <w:lang w:eastAsia="en-AU"/>
        </w:rPr>
        <w:tab/>
        <w:t>Application—div 14.4</w:t>
      </w:r>
      <w:bookmarkEnd w:id="295"/>
    </w:p>
    <w:p w14:paraId="2BDC5B30" w14:textId="77777777" w:rsidR="00D623EA" w:rsidRPr="00736B6D" w:rsidRDefault="00D623EA" w:rsidP="00D623EA">
      <w:pPr>
        <w:pStyle w:val="Amain"/>
        <w:rPr>
          <w:lang w:eastAsia="en-AU"/>
        </w:rPr>
      </w:pPr>
      <w:r w:rsidRPr="00736B6D">
        <w:rPr>
          <w:lang w:eastAsia="en-AU"/>
        </w:rPr>
        <w:tab/>
        <w:t>(1)</w:t>
      </w:r>
      <w:r w:rsidRPr="00736B6D">
        <w:rPr>
          <w:lang w:eastAsia="en-AU"/>
        </w:rPr>
        <w:tab/>
        <w:t>This division does not apply to a gift that is returned to the giver within 30 days after its receipt.</w:t>
      </w:r>
    </w:p>
    <w:p w14:paraId="3FA310FC" w14:textId="77777777" w:rsidR="00D623EA" w:rsidRPr="00736B6D" w:rsidRDefault="00D623EA" w:rsidP="00D623EA">
      <w:pPr>
        <w:pStyle w:val="Amain"/>
        <w:rPr>
          <w:lang w:eastAsia="en-AU"/>
        </w:rPr>
      </w:pPr>
      <w:r w:rsidRPr="00736B6D">
        <w:rPr>
          <w:lang w:eastAsia="en-AU"/>
        </w:rPr>
        <w:tab/>
        <w:t>(2)</w:t>
      </w:r>
      <w:r w:rsidRPr="00736B6D">
        <w:rPr>
          <w:lang w:eastAsia="en-AU"/>
        </w:rPr>
        <w:tab/>
        <w:t>However, if the gift is returned to the giver within 30 days after its receipt, any return under this division that includes the amount or value of the gift must also include a statement that the gift was returned to the giver.</w:t>
      </w:r>
    </w:p>
    <w:p w14:paraId="6DCF7780" w14:textId="77777777" w:rsidR="00D623EA" w:rsidRPr="00736B6D" w:rsidRDefault="00D623EA" w:rsidP="00D623EA">
      <w:pPr>
        <w:pStyle w:val="AH5Sec"/>
      </w:pPr>
      <w:bookmarkStart w:id="296" w:name="_Toc83817153"/>
      <w:r w:rsidRPr="00CD60EA">
        <w:rPr>
          <w:rStyle w:val="CharSectNo"/>
        </w:rPr>
        <w:t>216</w:t>
      </w:r>
      <w:r w:rsidRPr="00736B6D">
        <w:rPr>
          <w:lang w:eastAsia="en-AU"/>
        </w:rPr>
        <w:tab/>
        <w:t>Definitions</w:t>
      </w:r>
      <w:r w:rsidRPr="00736B6D">
        <w:t>—div 14.4</w:t>
      </w:r>
      <w:bookmarkEnd w:id="296"/>
    </w:p>
    <w:p w14:paraId="4B284F2D" w14:textId="77777777" w:rsidR="002F1F37" w:rsidRDefault="002F1F37">
      <w:pPr>
        <w:pStyle w:val="Amainreturn"/>
        <w:keepNext/>
      </w:pPr>
      <w:r>
        <w:t>In this division:</w:t>
      </w:r>
    </w:p>
    <w:p w14:paraId="64725DEB" w14:textId="77777777" w:rsidR="004C24F7" w:rsidRPr="004035ED" w:rsidRDefault="004C24F7" w:rsidP="004C24F7">
      <w:pPr>
        <w:pStyle w:val="aDef"/>
      </w:pPr>
      <w:r w:rsidRPr="004035ED">
        <w:rPr>
          <w:rStyle w:val="charBoldItals"/>
        </w:rPr>
        <w:t>anonymous gift</w:t>
      </w:r>
      <w:r w:rsidRPr="004035ED">
        <w:t xml:space="preserve"> means a gift made anonymously that is less than $1 000.</w:t>
      </w:r>
    </w:p>
    <w:p w14:paraId="1289E1C8" w14:textId="77777777" w:rsidR="00796958" w:rsidRPr="00736B6D" w:rsidRDefault="00796958" w:rsidP="00796958">
      <w:pPr>
        <w:pStyle w:val="aDef"/>
      </w:pPr>
      <w:r w:rsidRPr="006B4777">
        <w:rPr>
          <w:rStyle w:val="charBoldItals"/>
        </w:rPr>
        <w:t>anonymously</w:t>
      </w:r>
      <w:r w:rsidRPr="00736B6D">
        <w:t xml:space="preserve">—a gift is made </w:t>
      </w:r>
      <w:r w:rsidRPr="006B4777">
        <w:rPr>
          <w:rStyle w:val="charBoldItals"/>
        </w:rPr>
        <w:t>anonymously</w:t>
      </w:r>
      <w:r w:rsidRPr="00736B6D">
        <w:t xml:space="preserve"> if the person receiving the gift does not know the defined details for the gift.</w:t>
      </w:r>
    </w:p>
    <w:p w14:paraId="4EA76E3A" w14:textId="77777777" w:rsidR="002F1F37" w:rsidRDefault="002F1F37">
      <w:pPr>
        <w:pStyle w:val="aDef"/>
        <w:keepNext/>
        <w:rPr>
          <w:color w:val="000000"/>
        </w:rPr>
      </w:pPr>
      <w:r w:rsidRPr="006B4777">
        <w:rPr>
          <w:rStyle w:val="charBoldItals"/>
        </w:rPr>
        <w:lastRenderedPageBreak/>
        <w:t>defined details</w:t>
      </w:r>
      <w:r>
        <w:rPr>
          <w:color w:val="000000"/>
        </w:rPr>
        <w:t>, in relation to a gift, means—</w:t>
      </w:r>
    </w:p>
    <w:p w14:paraId="083C863C" w14:textId="77777777" w:rsidR="002F1F37" w:rsidRDefault="002F1F37">
      <w:pPr>
        <w:pStyle w:val="aDefpara"/>
      </w:pPr>
      <w:r>
        <w:tab/>
        <w:t>(a)</w:t>
      </w:r>
      <w:r>
        <w:tab/>
        <w:t>for a gift made on behalf of the members of an unincorporated association, other than a registered industrial organisation—</w:t>
      </w:r>
    </w:p>
    <w:p w14:paraId="14F65323" w14:textId="77777777" w:rsidR="002F1F37" w:rsidRDefault="002F1F37">
      <w:pPr>
        <w:pStyle w:val="aDefsubpara"/>
      </w:pPr>
      <w:r>
        <w:tab/>
        <w:t>(i)</w:t>
      </w:r>
      <w:r>
        <w:tab/>
        <w:t>the name of the association; and</w:t>
      </w:r>
    </w:p>
    <w:p w14:paraId="48E0270D" w14:textId="77777777" w:rsidR="002F1F37" w:rsidRDefault="002F1F37">
      <w:pPr>
        <w:pStyle w:val="aDefsubpara"/>
      </w:pPr>
      <w:r>
        <w:tab/>
        <w:t>(ii)</w:t>
      </w:r>
      <w:r>
        <w:tab/>
        <w:t>the names and addresses of the members of the executive committee (however described) of the association;</w:t>
      </w:r>
    </w:p>
    <w:p w14:paraId="5A47068C" w14:textId="77777777" w:rsidR="002F1F37" w:rsidRDefault="002F1F37">
      <w:pPr>
        <w:pStyle w:val="Apara"/>
      </w:pPr>
      <w:r>
        <w:tab/>
        <w:t>(b)</w:t>
      </w:r>
      <w:r>
        <w:tab/>
        <w:t>for a gift from a trust fund or the funds of a foundation—</w:t>
      </w:r>
    </w:p>
    <w:p w14:paraId="71D3071E" w14:textId="77777777" w:rsidR="002F1F37" w:rsidRDefault="002F1F37" w:rsidP="00E11550">
      <w:pPr>
        <w:pStyle w:val="aDefsubpara"/>
      </w:pPr>
      <w:r>
        <w:tab/>
        <w:t>(i)</w:t>
      </w:r>
      <w:r>
        <w:tab/>
        <w:t>the names and addresses of the trustees of the fund or foundation; and</w:t>
      </w:r>
    </w:p>
    <w:p w14:paraId="47C4F712" w14:textId="77777777" w:rsidR="002F1F37" w:rsidRDefault="002F1F37" w:rsidP="00E11550">
      <w:pPr>
        <w:pStyle w:val="aDefsubpara"/>
      </w:pPr>
      <w:r>
        <w:tab/>
        <w:t>(ii)</w:t>
      </w:r>
      <w:r>
        <w:tab/>
        <w:t>the name, title or description of the trust fund or foundation; or</w:t>
      </w:r>
    </w:p>
    <w:p w14:paraId="6A473A0A" w14:textId="77777777" w:rsidR="002F1F37" w:rsidRDefault="002F1F37">
      <w:pPr>
        <w:pStyle w:val="Apara"/>
      </w:pPr>
      <w:r>
        <w:tab/>
        <w:t>(c)</w:t>
      </w:r>
      <w:r>
        <w:tab/>
        <w:t>in any other case—the name and address of the person  or organisation that made the gift.</w:t>
      </w:r>
    </w:p>
    <w:p w14:paraId="498A7CEE" w14:textId="77777777" w:rsidR="00796958" w:rsidRPr="00736B6D" w:rsidRDefault="00796958" w:rsidP="00796958">
      <w:pPr>
        <w:pStyle w:val="AH5Sec"/>
        <w:rPr>
          <w:lang w:eastAsia="en-AU"/>
        </w:rPr>
      </w:pPr>
      <w:bookmarkStart w:id="297" w:name="_Toc83817154"/>
      <w:r w:rsidRPr="00CD60EA">
        <w:rPr>
          <w:rStyle w:val="CharSectNo"/>
        </w:rPr>
        <w:t>216A</w:t>
      </w:r>
      <w:r w:rsidRPr="00736B6D">
        <w:rPr>
          <w:lang w:eastAsia="en-AU"/>
        </w:rPr>
        <w:tab/>
        <w:t>Records and regular disclosure of gifts</w:t>
      </w:r>
      <w:bookmarkEnd w:id="297"/>
    </w:p>
    <w:p w14:paraId="60E7947F" w14:textId="77777777" w:rsidR="00796958" w:rsidRPr="00736B6D" w:rsidRDefault="00796958" w:rsidP="00796958">
      <w:pPr>
        <w:pStyle w:val="Amain"/>
      </w:pPr>
      <w:r w:rsidRPr="00736B6D">
        <w:tab/>
        <w:t>(1)</w:t>
      </w:r>
      <w:r w:rsidRPr="00736B6D">
        <w:tab/>
        <w:t xml:space="preserve">This section applies if 1 of the following (a </w:t>
      </w:r>
      <w:r w:rsidRPr="006B4777">
        <w:rPr>
          <w:rStyle w:val="charBoldItals"/>
        </w:rPr>
        <w:t>receiver</w:t>
      </w:r>
      <w:r w:rsidRPr="00736B6D">
        <w:t>) receives 1 or more gifts in the relevant period:</w:t>
      </w:r>
    </w:p>
    <w:p w14:paraId="2F38A467" w14:textId="77777777" w:rsidR="00796958" w:rsidRPr="00736B6D" w:rsidRDefault="00796958" w:rsidP="00796958">
      <w:pPr>
        <w:pStyle w:val="Apara"/>
      </w:pPr>
      <w:r w:rsidRPr="00736B6D">
        <w:tab/>
        <w:t>(a)</w:t>
      </w:r>
      <w:r w:rsidRPr="00736B6D">
        <w:tab/>
        <w:t>a party grouping;</w:t>
      </w:r>
    </w:p>
    <w:p w14:paraId="2B07DC36" w14:textId="77777777" w:rsidR="004C24F7" w:rsidRPr="004035ED" w:rsidRDefault="004C24F7" w:rsidP="004C24F7">
      <w:pPr>
        <w:pStyle w:val="Apara"/>
        <w:rPr>
          <w:lang w:eastAsia="en-AU"/>
        </w:rPr>
      </w:pPr>
      <w:r w:rsidRPr="004035ED">
        <w:rPr>
          <w:lang w:eastAsia="en-AU"/>
        </w:rPr>
        <w:tab/>
        <w:t>(b)</w:t>
      </w:r>
      <w:r w:rsidRPr="004035ED">
        <w:rPr>
          <w:lang w:eastAsia="en-AU"/>
        </w:rPr>
        <w:tab/>
        <w:t>a non-party MLA;</w:t>
      </w:r>
    </w:p>
    <w:p w14:paraId="6797C075" w14:textId="77777777" w:rsidR="004C24F7" w:rsidRPr="004035ED" w:rsidRDefault="004C24F7" w:rsidP="004C24F7">
      <w:pPr>
        <w:pStyle w:val="Apara"/>
        <w:rPr>
          <w:lang w:eastAsia="en-AU"/>
        </w:rPr>
      </w:pPr>
      <w:r w:rsidRPr="004035ED">
        <w:rPr>
          <w:lang w:eastAsia="en-AU"/>
        </w:rPr>
        <w:tab/>
        <w:t>(</w:t>
      </w:r>
      <w:r w:rsidR="00890D88">
        <w:rPr>
          <w:lang w:eastAsia="en-AU"/>
        </w:rPr>
        <w:t>c</w:t>
      </w:r>
      <w:r w:rsidRPr="004035ED">
        <w:rPr>
          <w:lang w:eastAsia="en-AU"/>
        </w:rPr>
        <w:t>)</w:t>
      </w:r>
      <w:r w:rsidRPr="004035ED">
        <w:rPr>
          <w:lang w:eastAsia="en-AU"/>
        </w:rPr>
        <w:tab/>
        <w:t>an associated entity;</w:t>
      </w:r>
    </w:p>
    <w:p w14:paraId="43BF353A" w14:textId="77777777" w:rsidR="00796958" w:rsidRPr="00736B6D" w:rsidRDefault="00796958" w:rsidP="00874BBB">
      <w:pPr>
        <w:pStyle w:val="Apara"/>
        <w:keepNext/>
      </w:pPr>
      <w:r w:rsidRPr="00736B6D">
        <w:tab/>
        <w:t>(</w:t>
      </w:r>
      <w:r w:rsidR="00890D88">
        <w:t>d</w:t>
      </w:r>
      <w:r w:rsidRPr="00736B6D">
        <w:t>)</w:t>
      </w:r>
      <w:r w:rsidRPr="00736B6D">
        <w:tab/>
        <w:t xml:space="preserve">a non-party candidate grouping; </w:t>
      </w:r>
    </w:p>
    <w:p w14:paraId="1969BB0E" w14:textId="77777777" w:rsidR="00796958" w:rsidRPr="00736B6D" w:rsidRDefault="00796958" w:rsidP="00874BBB">
      <w:pPr>
        <w:pStyle w:val="Apara"/>
        <w:keepNext/>
      </w:pPr>
      <w:r w:rsidRPr="00736B6D">
        <w:tab/>
        <w:t>(</w:t>
      </w:r>
      <w:r w:rsidR="00890D88">
        <w:t>e</w:t>
      </w:r>
      <w:r w:rsidRPr="00736B6D">
        <w:t>)</w:t>
      </w:r>
      <w:r w:rsidRPr="00736B6D">
        <w:tab/>
        <w:t>a non-party prospective candidate grouping</w:t>
      </w:r>
      <w:r>
        <w:t>.</w:t>
      </w:r>
    </w:p>
    <w:p w14:paraId="0839B86B" w14:textId="77777777" w:rsidR="00796958" w:rsidRPr="00736B6D" w:rsidRDefault="00796958" w:rsidP="00796958">
      <w:pPr>
        <w:pStyle w:val="aNote"/>
      </w:pPr>
      <w:r w:rsidRPr="006B4777">
        <w:rPr>
          <w:rStyle w:val="charItals"/>
        </w:rPr>
        <w:t>Note</w:t>
      </w:r>
      <w:r w:rsidRPr="006B4777">
        <w:rPr>
          <w:rStyle w:val="charItals"/>
        </w:rPr>
        <w:tab/>
      </w:r>
      <w:r w:rsidRPr="00736B6D">
        <w:t>A gift received by or on behalf of a party candidate is taken to be received by the party (see s 200).</w:t>
      </w:r>
    </w:p>
    <w:p w14:paraId="29649A6B" w14:textId="77777777" w:rsidR="00796958" w:rsidRPr="00736B6D" w:rsidRDefault="00796958" w:rsidP="0036691C">
      <w:pPr>
        <w:pStyle w:val="Amain"/>
        <w:keepNext/>
      </w:pPr>
      <w:r w:rsidRPr="00736B6D">
        <w:tab/>
        <w:t>(2)</w:t>
      </w:r>
      <w:r w:rsidRPr="00736B6D">
        <w:tab/>
        <w:t>The financial representative of the receiver must record the following information for each gift</w:t>
      </w:r>
      <w:r w:rsidR="00890D88">
        <w:t xml:space="preserve"> </w:t>
      </w:r>
      <w:r w:rsidR="00890D88" w:rsidRPr="004035ED">
        <w:rPr>
          <w:lang w:eastAsia="en-AU"/>
        </w:rPr>
        <w:t>(other than free facilities use)</w:t>
      </w:r>
      <w:r w:rsidRPr="00736B6D">
        <w:t>:</w:t>
      </w:r>
    </w:p>
    <w:p w14:paraId="1384C188" w14:textId="77777777" w:rsidR="00796958" w:rsidRPr="00736B6D" w:rsidRDefault="00796958" w:rsidP="00796958">
      <w:pPr>
        <w:pStyle w:val="Apara"/>
      </w:pPr>
      <w:r w:rsidRPr="00736B6D">
        <w:tab/>
        <w:t>(a)</w:t>
      </w:r>
      <w:r w:rsidRPr="00736B6D">
        <w:tab/>
        <w:t>the date the gift is received;</w:t>
      </w:r>
    </w:p>
    <w:p w14:paraId="67013CE5" w14:textId="77777777" w:rsidR="00796958" w:rsidRPr="00736B6D" w:rsidRDefault="00796958" w:rsidP="00796958">
      <w:pPr>
        <w:pStyle w:val="Apara"/>
      </w:pPr>
      <w:r w:rsidRPr="00736B6D">
        <w:lastRenderedPageBreak/>
        <w:tab/>
        <w:t>(b)</w:t>
      </w:r>
      <w:r w:rsidRPr="00736B6D">
        <w:tab/>
        <w:t xml:space="preserve">the amount of the gift; </w:t>
      </w:r>
    </w:p>
    <w:p w14:paraId="358A09C3" w14:textId="77777777" w:rsidR="00796958" w:rsidRPr="00736B6D" w:rsidRDefault="00796958" w:rsidP="00796958">
      <w:pPr>
        <w:pStyle w:val="Apara"/>
      </w:pPr>
      <w:r w:rsidRPr="00736B6D">
        <w:tab/>
        <w:t>(c)</w:t>
      </w:r>
      <w:r w:rsidRPr="00736B6D">
        <w:tab/>
        <w:t xml:space="preserve">for a gift other than </w:t>
      </w:r>
      <w:r w:rsidR="00890D88" w:rsidRPr="004035ED">
        <w:rPr>
          <w:lang w:eastAsia="en-AU"/>
        </w:rPr>
        <w:t>an anonymous gift</w:t>
      </w:r>
      <w:r w:rsidRPr="00736B6D">
        <w:t xml:space="preserve">—the defined details for the gift; </w:t>
      </w:r>
    </w:p>
    <w:p w14:paraId="0BA55F40" w14:textId="77777777" w:rsidR="00796958" w:rsidRPr="00736B6D" w:rsidRDefault="00796958" w:rsidP="00796958">
      <w:pPr>
        <w:pStyle w:val="Apara"/>
      </w:pPr>
      <w:r w:rsidRPr="00736B6D">
        <w:tab/>
        <w:t>(d)</w:t>
      </w:r>
      <w:r w:rsidRPr="00736B6D">
        <w:tab/>
        <w:t xml:space="preserve">for </w:t>
      </w:r>
      <w:r w:rsidR="00890D88" w:rsidRPr="004035ED">
        <w:rPr>
          <w:lang w:eastAsia="en-AU"/>
        </w:rPr>
        <w:t>an anonymous gift</w:t>
      </w:r>
      <w:r w:rsidRPr="00736B6D">
        <w:t>—that the gift is made anonymously.</w:t>
      </w:r>
    </w:p>
    <w:p w14:paraId="6243D2D2" w14:textId="77777777" w:rsidR="00796958" w:rsidRPr="00736B6D" w:rsidRDefault="00796958" w:rsidP="00796958">
      <w:pPr>
        <w:pStyle w:val="Amain"/>
      </w:pPr>
      <w:r w:rsidRPr="00736B6D">
        <w:tab/>
        <w:t>(3)</w:t>
      </w:r>
      <w:r w:rsidRPr="00736B6D">
        <w:tab/>
        <w:t>The financial representative of the receiver must give the commissioner a return containing the information mentioned in subsection (2) for a gift or gifts—</w:t>
      </w:r>
    </w:p>
    <w:p w14:paraId="5EFBA172" w14:textId="77777777" w:rsidR="00796958" w:rsidRPr="00736B6D" w:rsidRDefault="00796958" w:rsidP="00796958">
      <w:pPr>
        <w:pStyle w:val="Apara"/>
      </w:pPr>
      <w:r w:rsidRPr="00736B6D">
        <w:tab/>
        <w:t>(a)</w:t>
      </w:r>
      <w:r w:rsidRPr="00736B6D">
        <w:tab/>
        <w:t>if the total amount of the gifts received from 1 person in the relevant period is $1 000 or more; and</w:t>
      </w:r>
    </w:p>
    <w:p w14:paraId="766D867A" w14:textId="65AC6ED3" w:rsidR="00796958" w:rsidRPr="00736B6D" w:rsidRDefault="00796958" w:rsidP="00796958">
      <w:pPr>
        <w:pStyle w:val="Apara"/>
      </w:pPr>
      <w:r w:rsidRPr="00736B6D">
        <w:tab/>
        <w:t>(b)</w:t>
      </w:r>
      <w:r w:rsidRPr="00736B6D">
        <w:tab/>
        <w:t>if the financial representative has given the commissioner a return under paragraph (a) in relation to a person, and the person makes additional gifts in the relevant period.</w:t>
      </w:r>
    </w:p>
    <w:p w14:paraId="62CCDE05" w14:textId="77777777" w:rsidR="00796958" w:rsidRPr="00736B6D" w:rsidRDefault="00796958" w:rsidP="00796958">
      <w:pPr>
        <w:pStyle w:val="aNote"/>
      </w:pPr>
      <w:r w:rsidRPr="006B4777">
        <w:rPr>
          <w:rStyle w:val="charItals"/>
        </w:rPr>
        <w:t>Note 1</w:t>
      </w:r>
      <w:r w:rsidRPr="00736B6D">
        <w:tab/>
        <w:t>If a form is approved under s 340A for this provision, the form must be used.</w:t>
      </w:r>
    </w:p>
    <w:p w14:paraId="686E4EA4" w14:textId="61F36631" w:rsidR="00796958" w:rsidRPr="00736B6D" w:rsidRDefault="00796958" w:rsidP="00796958">
      <w:pPr>
        <w:pStyle w:val="aNote"/>
      </w:pPr>
      <w:r w:rsidRPr="00736B6D">
        <w:rPr>
          <w:rStyle w:val="charItals"/>
        </w:rPr>
        <w:t>Note 2</w:t>
      </w:r>
      <w:r w:rsidRPr="00736B6D">
        <w:rPr>
          <w:rStyle w:val="charItals"/>
        </w:rPr>
        <w:tab/>
      </w:r>
      <w:r w:rsidRPr="00736B6D">
        <w:t>For how a return may be given, see the</w:t>
      </w:r>
      <w:r w:rsidRPr="006B4777">
        <w:t xml:space="preserve"> </w:t>
      </w:r>
      <w:hyperlink r:id="rId154" w:tooltip="A2001-14" w:history="1">
        <w:r w:rsidR="006B4777" w:rsidRPr="006B4777">
          <w:rPr>
            <w:rStyle w:val="charCitHyperlinkAbbrev"/>
          </w:rPr>
          <w:t>Legislation Act</w:t>
        </w:r>
      </w:hyperlink>
      <w:r w:rsidRPr="006B4777">
        <w:rPr>
          <w:rStyle w:val="charItals"/>
        </w:rPr>
        <w:t>,</w:t>
      </w:r>
      <w:r w:rsidRPr="00736B6D">
        <w:t xml:space="preserve"> pt 19.5.</w:t>
      </w:r>
    </w:p>
    <w:p w14:paraId="5CC03AB0" w14:textId="77777777" w:rsidR="00923185" w:rsidRPr="0003530C" w:rsidRDefault="00923185" w:rsidP="00923185">
      <w:pPr>
        <w:pStyle w:val="Amain"/>
        <w:rPr>
          <w:lang w:eastAsia="en-AU"/>
        </w:rPr>
      </w:pPr>
      <w:r w:rsidRPr="0003530C">
        <w:tab/>
        <w:t>(4)</w:t>
      </w:r>
      <w:r w:rsidRPr="0003530C">
        <w:tab/>
      </w:r>
      <w:r w:rsidRPr="0003530C">
        <w:rPr>
          <w:lang w:eastAsia="en-AU"/>
        </w:rPr>
        <w:t>The financial representative of the receiver must give the return to the commissioner not later than—</w:t>
      </w:r>
    </w:p>
    <w:p w14:paraId="55986567" w14:textId="77777777" w:rsidR="00923185" w:rsidRPr="0003530C" w:rsidRDefault="00923185" w:rsidP="00923185">
      <w:pPr>
        <w:pStyle w:val="Apara"/>
        <w:rPr>
          <w:lang w:eastAsia="en-AU"/>
        </w:rPr>
      </w:pPr>
      <w:r w:rsidRPr="0003530C">
        <w:tab/>
        <w:t>(a)</w:t>
      </w:r>
      <w:r w:rsidRPr="0003530C">
        <w:tab/>
        <w:t>if the total amount of the gifts received from the person reaches $1 000</w:t>
      </w:r>
      <w:r w:rsidRPr="0003530C">
        <w:rPr>
          <w:lang w:eastAsia="en-AU"/>
        </w:rPr>
        <w:t>—</w:t>
      </w:r>
    </w:p>
    <w:p w14:paraId="5276F6BC" w14:textId="77777777" w:rsidR="00923185" w:rsidRPr="0003530C" w:rsidRDefault="00923185" w:rsidP="00923185">
      <w:pPr>
        <w:pStyle w:val="Asubpara"/>
        <w:rPr>
          <w:lang w:eastAsia="en-AU"/>
        </w:rPr>
      </w:pPr>
      <w:r w:rsidRPr="0003530C">
        <w:tab/>
        <w:t>(i)</w:t>
      </w:r>
      <w:r w:rsidRPr="0003530C">
        <w:tab/>
        <w:t xml:space="preserve">in the period starting on the first day of the election period and ending 30 days after the election period ends (the </w:t>
      </w:r>
      <w:r w:rsidRPr="0003530C">
        <w:rPr>
          <w:rStyle w:val="charBoldItals"/>
        </w:rPr>
        <w:t>defined period</w:t>
      </w:r>
      <w:r w:rsidRPr="0003530C">
        <w:t>)</w:t>
      </w:r>
      <w:r w:rsidRPr="0003530C">
        <w:rPr>
          <w:lang w:eastAsia="en-AU"/>
        </w:rPr>
        <w:t>—7 days after the day the total amount received from the person reaches $1 000; or</w:t>
      </w:r>
    </w:p>
    <w:p w14:paraId="38E46DBA" w14:textId="77777777" w:rsidR="00923185" w:rsidRPr="0003530C" w:rsidRDefault="00923185" w:rsidP="00923185">
      <w:pPr>
        <w:pStyle w:val="Asubpara"/>
        <w:rPr>
          <w:lang w:eastAsia="en-AU"/>
        </w:rPr>
      </w:pPr>
      <w:r w:rsidRPr="0003530C">
        <w:tab/>
        <w:t>(ii)</w:t>
      </w:r>
      <w:r w:rsidRPr="0003530C">
        <w:tab/>
        <w:t>outside the defined period</w:t>
      </w:r>
      <w:r w:rsidRPr="0003530C">
        <w:rPr>
          <w:lang w:eastAsia="en-AU"/>
        </w:rPr>
        <w:t>—7 days after the end of the month in which the total amount received from the person reaches $1 000; and</w:t>
      </w:r>
    </w:p>
    <w:p w14:paraId="2E5253D6" w14:textId="77777777" w:rsidR="00923185" w:rsidRPr="0003530C" w:rsidRDefault="00923185" w:rsidP="00CD60EA">
      <w:pPr>
        <w:pStyle w:val="Apara"/>
        <w:keepNext/>
        <w:rPr>
          <w:lang w:eastAsia="en-AU"/>
        </w:rPr>
      </w:pPr>
      <w:r w:rsidRPr="0003530C">
        <w:lastRenderedPageBreak/>
        <w:tab/>
        <w:t>(b)</w:t>
      </w:r>
      <w:r w:rsidRPr="0003530C">
        <w:tab/>
        <w:t>if the financial representative is required to give the commissioner a return under subsection (3) (a) in relation to a person and the person makes an additional gift</w:t>
      </w:r>
      <w:r w:rsidRPr="0003530C">
        <w:rPr>
          <w:lang w:eastAsia="en-AU"/>
        </w:rPr>
        <w:t>—</w:t>
      </w:r>
    </w:p>
    <w:p w14:paraId="2766F55C" w14:textId="77777777" w:rsidR="00923185" w:rsidRPr="0003530C" w:rsidRDefault="00923185" w:rsidP="00923185">
      <w:pPr>
        <w:pStyle w:val="Asubpara"/>
        <w:rPr>
          <w:lang w:eastAsia="en-AU"/>
        </w:rPr>
      </w:pPr>
      <w:r w:rsidRPr="0003530C">
        <w:tab/>
        <w:t>(i)</w:t>
      </w:r>
      <w:r w:rsidRPr="0003530C">
        <w:tab/>
        <w:t>in the defined period</w:t>
      </w:r>
      <w:r w:rsidRPr="0003530C">
        <w:rPr>
          <w:lang w:eastAsia="en-AU"/>
        </w:rPr>
        <w:t>—7 days after the day the additional gift is received from the person; or</w:t>
      </w:r>
    </w:p>
    <w:p w14:paraId="33DFA23D" w14:textId="77777777" w:rsidR="00923185" w:rsidRPr="0003530C" w:rsidRDefault="00923185" w:rsidP="00923185">
      <w:pPr>
        <w:pStyle w:val="Asubpara"/>
        <w:rPr>
          <w:lang w:eastAsia="en-AU"/>
        </w:rPr>
      </w:pPr>
      <w:r w:rsidRPr="0003530C">
        <w:tab/>
        <w:t>(ii)</w:t>
      </w:r>
      <w:r w:rsidRPr="0003530C">
        <w:tab/>
        <w:t>outside the defined period</w:t>
      </w:r>
      <w:r w:rsidRPr="0003530C">
        <w:rPr>
          <w:lang w:eastAsia="en-AU"/>
        </w:rPr>
        <w:t>—7 days after the end of the month in which the additional gift is received from the person.</w:t>
      </w:r>
    </w:p>
    <w:p w14:paraId="74566309" w14:textId="77777777" w:rsidR="00796958" w:rsidRPr="00736B6D" w:rsidRDefault="00796958" w:rsidP="00796958">
      <w:pPr>
        <w:pStyle w:val="Amain"/>
      </w:pPr>
      <w:r w:rsidRPr="00736B6D">
        <w:tab/>
        <w:t>(5)</w:t>
      </w:r>
      <w:r w:rsidRPr="00736B6D">
        <w:tab/>
        <w:t>If the financial representative for a receiver is not required to give a return to the commissioner under subsection (3), the financial representative must give a return to the commissioner, not later than 60 days after the end of the relevant period, stating that the receiver did not receive a total amount of gifts from 1 person in the relevant period exceeding $1 000.</w:t>
      </w:r>
    </w:p>
    <w:p w14:paraId="31223C78" w14:textId="77777777" w:rsidR="00796958" w:rsidRPr="00736B6D" w:rsidRDefault="00796958" w:rsidP="00874BBB">
      <w:pPr>
        <w:pStyle w:val="Amain"/>
        <w:keepNext/>
      </w:pPr>
      <w:r w:rsidRPr="00736B6D">
        <w:tab/>
        <w:t>(6)</w:t>
      </w:r>
      <w:r w:rsidRPr="00736B6D">
        <w:tab/>
        <w:t>In this section:</w:t>
      </w:r>
    </w:p>
    <w:p w14:paraId="0976862A" w14:textId="77777777" w:rsidR="00490738" w:rsidRPr="004035ED" w:rsidRDefault="00490738" w:rsidP="00874BBB">
      <w:pPr>
        <w:pStyle w:val="aDef"/>
        <w:keepNext/>
        <w:rPr>
          <w:lang w:eastAsia="en-AU"/>
        </w:rPr>
      </w:pPr>
      <w:r w:rsidRPr="004035ED">
        <w:rPr>
          <w:rStyle w:val="charBoldItals"/>
        </w:rPr>
        <w:t>free facilities use</w:t>
      </w:r>
      <w:r w:rsidRPr="004035ED">
        <w:rPr>
          <w:lang w:eastAsia="en-AU"/>
        </w:rPr>
        <w:t xml:space="preserve"> means a gift of the use of facilities for a routine meeting of a receiver and—</w:t>
      </w:r>
    </w:p>
    <w:p w14:paraId="2305A013" w14:textId="77777777" w:rsidR="00490738" w:rsidRPr="004035ED" w:rsidRDefault="00490738" w:rsidP="00490738">
      <w:pPr>
        <w:pStyle w:val="aDefpara"/>
        <w:rPr>
          <w:lang w:eastAsia="en-AU"/>
        </w:rPr>
      </w:pPr>
      <w:r w:rsidRPr="004035ED">
        <w:rPr>
          <w:lang w:eastAsia="en-AU"/>
        </w:rPr>
        <w:tab/>
        <w:t>(a)</w:t>
      </w:r>
      <w:r w:rsidRPr="004035ED">
        <w:rPr>
          <w:lang w:eastAsia="en-AU"/>
        </w:rPr>
        <w:tab/>
        <w:t xml:space="preserve">includes use of a room and anything reasonably necessary for the conduct of the meeting in the room; but </w:t>
      </w:r>
    </w:p>
    <w:p w14:paraId="29DAAFD4" w14:textId="77777777" w:rsidR="00490738" w:rsidRPr="004035ED" w:rsidRDefault="00490738" w:rsidP="00490738">
      <w:pPr>
        <w:pStyle w:val="aDefpara"/>
        <w:rPr>
          <w:lang w:eastAsia="en-AU"/>
        </w:rPr>
      </w:pPr>
      <w:r w:rsidRPr="004035ED">
        <w:rPr>
          <w:lang w:eastAsia="en-AU"/>
        </w:rPr>
        <w:tab/>
        <w:t>(b)</w:t>
      </w:r>
      <w:r w:rsidRPr="004035ED">
        <w:rPr>
          <w:lang w:eastAsia="en-AU"/>
        </w:rPr>
        <w:tab/>
        <w:t>does not include any food, drink or other gift associated with the use of the facilities.</w:t>
      </w:r>
    </w:p>
    <w:p w14:paraId="459810F6" w14:textId="77777777" w:rsidR="00490738" w:rsidRPr="004035ED" w:rsidRDefault="00490738" w:rsidP="00490738">
      <w:pPr>
        <w:pStyle w:val="aExamHdgss"/>
      </w:pPr>
      <w:r w:rsidRPr="004035ED">
        <w:t>Examples—things reasonably necessary for conduct of meeting in room</w:t>
      </w:r>
    </w:p>
    <w:p w14:paraId="75CF8900" w14:textId="77777777" w:rsidR="00490738" w:rsidRPr="004035ED" w:rsidRDefault="00490738" w:rsidP="00712408">
      <w:pPr>
        <w:pStyle w:val="aExamss"/>
      </w:pPr>
      <w:r w:rsidRPr="004035ED">
        <w:t>tables, chairs, photocopier, microphone, computer</w:t>
      </w:r>
    </w:p>
    <w:p w14:paraId="35C7CAD3" w14:textId="77777777" w:rsidR="00796958" w:rsidRPr="00736B6D" w:rsidRDefault="00796958" w:rsidP="0036691C">
      <w:pPr>
        <w:pStyle w:val="aDef"/>
        <w:keepNext/>
      </w:pPr>
      <w:r w:rsidRPr="006B4777">
        <w:rPr>
          <w:rStyle w:val="charBoldItals"/>
        </w:rPr>
        <w:t>relevant period</w:t>
      </w:r>
      <w:r w:rsidRPr="00736B6D">
        <w:t xml:space="preserve"> means—</w:t>
      </w:r>
    </w:p>
    <w:p w14:paraId="4CBCC403" w14:textId="77777777" w:rsidR="00490738" w:rsidRPr="004035ED" w:rsidRDefault="00490738" w:rsidP="00712408">
      <w:pPr>
        <w:pStyle w:val="aDefpara"/>
        <w:rPr>
          <w:lang w:eastAsia="en-AU"/>
        </w:rPr>
      </w:pPr>
      <w:r w:rsidRPr="004035ED">
        <w:rPr>
          <w:lang w:eastAsia="en-AU"/>
        </w:rPr>
        <w:tab/>
        <w:t>(a)</w:t>
      </w:r>
      <w:r w:rsidRPr="004035ED">
        <w:rPr>
          <w:lang w:eastAsia="en-AU"/>
        </w:rPr>
        <w:tab/>
        <w:t>for a party grouping, non-party MLA or associated entity—a financial year; and</w:t>
      </w:r>
    </w:p>
    <w:p w14:paraId="00B88C3F" w14:textId="77777777" w:rsidR="00796958" w:rsidRPr="00BF0CE3" w:rsidRDefault="00796958" w:rsidP="0021430B">
      <w:pPr>
        <w:pStyle w:val="aDefpara"/>
        <w:keepNext/>
      </w:pPr>
      <w:r w:rsidRPr="00BF0CE3">
        <w:lastRenderedPageBreak/>
        <w:tab/>
        <w:t>(b)</w:t>
      </w:r>
      <w:r w:rsidRPr="00BF0CE3">
        <w:tab/>
        <w:t>for a non-party candidate grouping or non-party prospective candidate grouping—the period—</w:t>
      </w:r>
    </w:p>
    <w:p w14:paraId="42E9089B" w14:textId="77777777" w:rsidR="00796958" w:rsidRPr="00BF0CE3" w:rsidRDefault="00796958" w:rsidP="00712408">
      <w:pPr>
        <w:pStyle w:val="aDefsubpara"/>
        <w:keepLines/>
      </w:pPr>
      <w:r w:rsidRPr="00BF0CE3">
        <w:tab/>
        <w:t>(i)</w:t>
      </w:r>
      <w:r w:rsidRPr="00BF0CE3">
        <w:tab/>
        <w:t xml:space="preserve">if the candidate was a candidate at an election the polling day for which was within 5 years before polling day for the election at which the candidate is a candidate—starting on the 31st day after the polling day for the last election at which the candidate was a candidate; and </w:t>
      </w:r>
    </w:p>
    <w:p w14:paraId="00FBF33D" w14:textId="77777777" w:rsidR="00796958" w:rsidRPr="00BF0CE3" w:rsidRDefault="00796958" w:rsidP="00796958">
      <w:pPr>
        <w:pStyle w:val="aDefsubpara"/>
      </w:pPr>
      <w:r w:rsidRPr="00BF0CE3">
        <w:tab/>
        <w:t>(ii)</w:t>
      </w:r>
      <w:r w:rsidRPr="00BF0CE3">
        <w:tab/>
        <w:t>in any other case—starting on the earlier of—</w:t>
      </w:r>
    </w:p>
    <w:p w14:paraId="5CAF0A54" w14:textId="77777777" w:rsidR="00796958" w:rsidRPr="00BF0CE3" w:rsidRDefault="00796958" w:rsidP="00796958">
      <w:pPr>
        <w:pStyle w:val="Asubsubpara"/>
      </w:pPr>
      <w:r w:rsidRPr="00BF0CE3">
        <w:tab/>
        <w:t>(A)</w:t>
      </w:r>
      <w:r w:rsidRPr="00BF0CE3">
        <w:tab/>
        <w:t>the day when the candidate publicly announced that he or she would be a candidate in the election; and</w:t>
      </w:r>
    </w:p>
    <w:p w14:paraId="422C27EF" w14:textId="77777777" w:rsidR="00796958" w:rsidRPr="00BF0CE3" w:rsidRDefault="00796958" w:rsidP="00796958">
      <w:pPr>
        <w:pStyle w:val="Asubsubpara"/>
      </w:pPr>
      <w:r w:rsidRPr="00BF0CE3">
        <w:tab/>
        <w:t>(B)</w:t>
      </w:r>
      <w:r w:rsidRPr="00BF0CE3">
        <w:tab/>
        <w:t>the day when the candidate was nominated as a candidate for the elec</w:t>
      </w:r>
      <w:r>
        <w:t>tion in accordance with section </w:t>
      </w:r>
      <w:r w:rsidRPr="00BF0CE3">
        <w:t>105; and</w:t>
      </w:r>
    </w:p>
    <w:p w14:paraId="3304E4F3" w14:textId="77777777" w:rsidR="00796958" w:rsidRPr="00BF0CE3" w:rsidRDefault="00796958" w:rsidP="00796958">
      <w:pPr>
        <w:pStyle w:val="aDefsubpara"/>
      </w:pPr>
      <w:r w:rsidRPr="00BF0CE3">
        <w:tab/>
        <w:t>(iii)</w:t>
      </w:r>
      <w:r w:rsidRPr="00BF0CE3">
        <w:tab/>
        <w:t xml:space="preserve">ending on the 30th day after polling day for the election. </w:t>
      </w:r>
    </w:p>
    <w:p w14:paraId="5DD0120C" w14:textId="77777777" w:rsidR="00796958" w:rsidRPr="00736B6D" w:rsidRDefault="00796958" w:rsidP="00796958">
      <w:pPr>
        <w:pStyle w:val="AH5Sec"/>
      </w:pPr>
      <w:bookmarkStart w:id="298" w:name="_Toc83817155"/>
      <w:r w:rsidRPr="00CD60EA">
        <w:rPr>
          <w:rStyle w:val="CharSectNo"/>
        </w:rPr>
        <w:t>217</w:t>
      </w:r>
      <w:r w:rsidRPr="00736B6D">
        <w:rPr>
          <w:lang w:eastAsia="en-AU"/>
        </w:rPr>
        <w:tab/>
      </w:r>
      <w:r w:rsidRPr="00736B6D">
        <w:t>Disclosure of gifts by non-party candidates</w:t>
      </w:r>
      <w:bookmarkEnd w:id="298"/>
    </w:p>
    <w:p w14:paraId="1251330C" w14:textId="77777777" w:rsidR="002F1F37" w:rsidRDefault="002F1F37">
      <w:pPr>
        <w:pStyle w:val="Amain"/>
        <w:keepNext/>
      </w:pPr>
      <w:r>
        <w:tab/>
        <w:t>(1)</w:t>
      </w:r>
      <w:r>
        <w:tab/>
        <w:t xml:space="preserve">The reporting agent of a </w:t>
      </w:r>
      <w:r w:rsidR="00796958" w:rsidRPr="00736B6D">
        <w:t>non-party candidate</w:t>
      </w:r>
      <w:r w:rsidR="00796958">
        <w:t xml:space="preserve"> </w:t>
      </w:r>
      <w:r>
        <w:t xml:space="preserve">shall, within </w:t>
      </w:r>
      <w:r w:rsidR="00E152E8" w:rsidRPr="00736B6D">
        <w:t>60 days</w:t>
      </w:r>
      <w:r>
        <w:t xml:space="preserve"> after the polling day in the election, give the commissioner a return.</w:t>
      </w:r>
    </w:p>
    <w:p w14:paraId="50202149"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7BA9C3C2" w14:textId="51A45BBD" w:rsidR="002F1F37" w:rsidRDefault="002F1F37">
      <w:pPr>
        <w:pStyle w:val="aNote"/>
      </w:pPr>
      <w:r>
        <w:rPr>
          <w:rStyle w:val="charItals"/>
        </w:rPr>
        <w:t>Note 2</w:t>
      </w:r>
      <w:r>
        <w:rPr>
          <w:rStyle w:val="charItals"/>
        </w:rPr>
        <w:tab/>
      </w:r>
      <w:r>
        <w:t xml:space="preserve">For how a return may be given, see </w:t>
      </w:r>
      <w:hyperlink r:id="rId155" w:tooltip="A2001-14" w:history="1">
        <w:r w:rsidR="006B4777" w:rsidRPr="006B4777">
          <w:rPr>
            <w:rStyle w:val="charCitHyperlinkItal"/>
          </w:rPr>
          <w:t>Legislation Act 2001</w:t>
        </w:r>
      </w:hyperlink>
      <w:r>
        <w:t>, pt 19.5.</w:t>
      </w:r>
    </w:p>
    <w:p w14:paraId="3AC7EC4D" w14:textId="77777777" w:rsidR="002F1F37" w:rsidRDefault="002F1F37">
      <w:pPr>
        <w:pStyle w:val="Amain"/>
        <w:keepNext/>
      </w:pPr>
      <w:r>
        <w:tab/>
        <w:t>(2)</w:t>
      </w:r>
      <w:r>
        <w:tab/>
        <w:t>A return shall specify the following matters in relation to the disclosure period for the election:</w:t>
      </w:r>
    </w:p>
    <w:p w14:paraId="22C12582" w14:textId="77777777" w:rsidR="002F1F37" w:rsidRDefault="002F1F37">
      <w:pPr>
        <w:pStyle w:val="Apara"/>
      </w:pPr>
      <w:r>
        <w:tab/>
        <w:t>(a)</w:t>
      </w:r>
      <w:r>
        <w:tab/>
        <w:t xml:space="preserve">the total amount of any gifts received by the </w:t>
      </w:r>
      <w:r w:rsidR="00796958" w:rsidRPr="00736B6D">
        <w:t>non-party candidate</w:t>
      </w:r>
      <w:r>
        <w:t>;</w:t>
      </w:r>
    </w:p>
    <w:p w14:paraId="66C8B667" w14:textId="77777777" w:rsidR="002F1F37" w:rsidRDefault="002F1F37">
      <w:pPr>
        <w:pStyle w:val="Apara"/>
      </w:pPr>
      <w:r>
        <w:tab/>
        <w:t>(b)</w:t>
      </w:r>
      <w:r>
        <w:tab/>
        <w:t xml:space="preserve">the number of persons who made gifts to the </w:t>
      </w:r>
      <w:r w:rsidR="00796958" w:rsidRPr="00736B6D">
        <w:t>non-party candidate</w:t>
      </w:r>
      <w:r>
        <w:t>;</w:t>
      </w:r>
    </w:p>
    <w:p w14:paraId="3D0A86E1" w14:textId="77777777" w:rsidR="002F1F37" w:rsidRDefault="002F1F37">
      <w:pPr>
        <w:pStyle w:val="Apara"/>
      </w:pPr>
      <w:r>
        <w:tab/>
        <w:t>(c)</w:t>
      </w:r>
      <w:r>
        <w:tab/>
        <w:t>the date each gift was received;</w:t>
      </w:r>
    </w:p>
    <w:p w14:paraId="57E52A12" w14:textId="77777777" w:rsidR="002F1F37" w:rsidRDefault="002F1F37" w:rsidP="009713C2">
      <w:pPr>
        <w:pStyle w:val="Apara"/>
        <w:keepNext/>
      </w:pPr>
      <w:r>
        <w:lastRenderedPageBreak/>
        <w:tab/>
        <w:t>(d)</w:t>
      </w:r>
      <w:r>
        <w:tab/>
        <w:t>the amount of each gift received;</w:t>
      </w:r>
    </w:p>
    <w:p w14:paraId="0D8BE78F" w14:textId="77777777" w:rsidR="002F1F37" w:rsidRDefault="002F1F37">
      <w:pPr>
        <w:pStyle w:val="Apara"/>
      </w:pPr>
      <w:r>
        <w:tab/>
        <w:t>(e)</w:t>
      </w:r>
      <w:r>
        <w:tab/>
        <w:t>the defined details of each gift received.</w:t>
      </w:r>
    </w:p>
    <w:p w14:paraId="4B3F0575" w14:textId="77777777" w:rsidR="002F1F37" w:rsidRDefault="002F1F37">
      <w:pPr>
        <w:pStyle w:val="Amain"/>
      </w:pPr>
      <w:r>
        <w:tab/>
        <w:t>(3)</w:t>
      </w:r>
      <w:r>
        <w:tab/>
        <w:t xml:space="preserve">However, the reporting agent is not required to state the matters mentioned in subsection (2) (c) to (e) for a gift by a person if the amount of the gift and the total of all other gifts made to the </w:t>
      </w:r>
      <w:r w:rsidR="00796958" w:rsidRPr="00736B6D">
        <w:t>non</w:t>
      </w:r>
      <w:r w:rsidR="00796958">
        <w:noBreakHyphen/>
      </w:r>
      <w:r w:rsidR="00796958" w:rsidRPr="00736B6D">
        <w:t>party candidate</w:t>
      </w:r>
      <w:r w:rsidR="00796958">
        <w:t xml:space="preserve"> </w:t>
      </w:r>
      <w:r>
        <w:t>by the person is less than $1 000.</w:t>
      </w:r>
    </w:p>
    <w:p w14:paraId="4BC12F4C" w14:textId="77777777" w:rsidR="002F1F37" w:rsidRDefault="002F1F37" w:rsidP="005F20C8">
      <w:pPr>
        <w:pStyle w:val="Amain"/>
        <w:keepLines/>
      </w:pPr>
      <w:r>
        <w:tab/>
        <w:t>(4)</w:t>
      </w:r>
      <w:r>
        <w:tab/>
        <w:t xml:space="preserve">A reference in this section to a gift is a reference to a gift other than a gift made in a private capacity to a </w:t>
      </w:r>
      <w:r w:rsidR="00796958" w:rsidRPr="00736B6D">
        <w:t>non-party candidate</w:t>
      </w:r>
      <w:r w:rsidR="00796958">
        <w:t xml:space="preserve"> </w:t>
      </w:r>
      <w:r>
        <w:t xml:space="preserve">for his or her personal use that the </w:t>
      </w:r>
      <w:r w:rsidR="00796958" w:rsidRPr="00736B6D">
        <w:t>non-party candidate</w:t>
      </w:r>
      <w:r w:rsidR="00796958">
        <w:t xml:space="preserve"> </w:t>
      </w:r>
      <w:r>
        <w:t>has not used, and will not use, solely or substantially for a purpose related to an election.</w:t>
      </w:r>
    </w:p>
    <w:p w14:paraId="4D404FA0" w14:textId="77777777" w:rsidR="002F1F37" w:rsidRDefault="002F1F37">
      <w:pPr>
        <w:pStyle w:val="AH5Sec"/>
      </w:pPr>
      <w:bookmarkStart w:id="299" w:name="_Toc83817156"/>
      <w:r w:rsidRPr="00CD60EA">
        <w:rPr>
          <w:rStyle w:val="CharSectNo"/>
        </w:rPr>
        <w:t>218A</w:t>
      </w:r>
      <w:r>
        <w:tab/>
        <w:t>Certain loans not to be received</w:t>
      </w:r>
      <w:bookmarkEnd w:id="299"/>
    </w:p>
    <w:p w14:paraId="373B7EDF" w14:textId="77777777" w:rsidR="002F1F37" w:rsidRDefault="002F1F37">
      <w:pPr>
        <w:pStyle w:val="Amain"/>
      </w:pPr>
      <w:r>
        <w:tab/>
        <w:t>(1)</w:t>
      </w:r>
      <w:r>
        <w:tab/>
        <w:t>A party, MLA, candidate</w:t>
      </w:r>
      <w:r w:rsidR="008A00C5" w:rsidRPr="00736B6D">
        <w:t>, third-party campaigner</w:t>
      </w:r>
      <w:r>
        <w:t xml:space="preserve"> or associated entity (the </w:t>
      </w:r>
      <w:r>
        <w:rPr>
          <w:rStyle w:val="charBoldItals"/>
        </w:rPr>
        <w:t>receiver</w:t>
      </w:r>
      <w:r>
        <w:t xml:space="preserve">) must not receive a loan of $1 000 or more </w:t>
      </w:r>
      <w:r w:rsidR="008A00C5" w:rsidRPr="00736B6D">
        <w:t>for electoral expenditure</w:t>
      </w:r>
      <w:r w:rsidR="008A00C5">
        <w:t xml:space="preserve"> </w:t>
      </w:r>
      <w:r>
        <w:t xml:space="preserve">from a person or entity (the </w:t>
      </w:r>
      <w:r>
        <w:rPr>
          <w:rStyle w:val="charBoldItals"/>
        </w:rPr>
        <w:t>giver</w:t>
      </w:r>
      <w:r>
        <w:t>) that is not a financial institution, unless the receiver complies with this section.</w:t>
      </w:r>
    </w:p>
    <w:p w14:paraId="007F1160" w14:textId="77777777" w:rsidR="002F1F37" w:rsidRDefault="002F1F37">
      <w:pPr>
        <w:pStyle w:val="Amain"/>
        <w:keepNext/>
      </w:pPr>
      <w:r>
        <w:tab/>
        <w:t>(2)</w:t>
      </w:r>
      <w:r>
        <w:tab/>
        <w:t>The receiver of the loan must immediately make a record of the following:</w:t>
      </w:r>
    </w:p>
    <w:p w14:paraId="25CA339E" w14:textId="77777777" w:rsidR="002F1F37" w:rsidRDefault="002F1F37">
      <w:pPr>
        <w:pStyle w:val="Apara"/>
      </w:pPr>
      <w:r>
        <w:tab/>
        <w:t>(a)</w:t>
      </w:r>
      <w:r>
        <w:tab/>
        <w:t>the terms of the loan;</w:t>
      </w:r>
    </w:p>
    <w:p w14:paraId="592B0087" w14:textId="77777777" w:rsidR="002F1F37" w:rsidRDefault="002F1F37">
      <w:pPr>
        <w:pStyle w:val="Apara"/>
      </w:pPr>
      <w:r>
        <w:tab/>
        <w:t>(b)</w:t>
      </w:r>
      <w:r>
        <w:tab/>
        <w:t>if the giver is a registered industrial organisation—</w:t>
      </w:r>
    </w:p>
    <w:p w14:paraId="61C00F00" w14:textId="77777777" w:rsidR="002F1F37" w:rsidRDefault="002F1F37">
      <w:pPr>
        <w:pStyle w:val="Asubpara"/>
      </w:pPr>
      <w:r>
        <w:tab/>
        <w:t>(i)</w:t>
      </w:r>
      <w:r>
        <w:tab/>
        <w:t>the name of the organisation; and</w:t>
      </w:r>
    </w:p>
    <w:p w14:paraId="200C4DF7" w14:textId="77777777" w:rsidR="002F1F37" w:rsidRDefault="002F1F37">
      <w:pPr>
        <w:pStyle w:val="Asubpara"/>
      </w:pPr>
      <w:r>
        <w:tab/>
        <w:t>(ii)</w:t>
      </w:r>
      <w:r>
        <w:tab/>
        <w:t>the names and addresses of the members of the executive committee (however described) of the organisation;</w:t>
      </w:r>
    </w:p>
    <w:p w14:paraId="1317C3D7" w14:textId="77777777" w:rsidR="002F1F37" w:rsidRDefault="002F1F37">
      <w:pPr>
        <w:pStyle w:val="Apara"/>
      </w:pPr>
      <w:r>
        <w:tab/>
        <w:t>(c)</w:t>
      </w:r>
      <w:r>
        <w:tab/>
        <w:t>if the giver is an unincorporated body—</w:t>
      </w:r>
    </w:p>
    <w:p w14:paraId="11C0D10C" w14:textId="77777777" w:rsidR="002F1F37" w:rsidRDefault="002F1F37">
      <w:pPr>
        <w:pStyle w:val="Asubpara"/>
      </w:pPr>
      <w:r>
        <w:tab/>
        <w:t>(i)</w:t>
      </w:r>
      <w:r>
        <w:tab/>
        <w:t>the name of the body; and</w:t>
      </w:r>
    </w:p>
    <w:p w14:paraId="2D2066D8" w14:textId="77777777" w:rsidR="002F1F37" w:rsidRDefault="002F1F37">
      <w:pPr>
        <w:pStyle w:val="Asubpara"/>
      </w:pPr>
      <w:r>
        <w:tab/>
        <w:t>(ii)</w:t>
      </w:r>
      <w:r>
        <w:tab/>
        <w:t>the names and addresses of the members of the executive committee (however described) of the body;</w:t>
      </w:r>
    </w:p>
    <w:p w14:paraId="4F1629C2" w14:textId="77777777" w:rsidR="002F1F37" w:rsidRDefault="002F1F37" w:rsidP="00712408">
      <w:pPr>
        <w:pStyle w:val="Apara"/>
        <w:keepNext/>
      </w:pPr>
      <w:r>
        <w:lastRenderedPageBreak/>
        <w:tab/>
        <w:t>(d)</w:t>
      </w:r>
      <w:r>
        <w:tab/>
        <w:t>if the loan was paid out of a trust fund or the funds of a foundation—</w:t>
      </w:r>
    </w:p>
    <w:p w14:paraId="204CE7A5" w14:textId="77777777" w:rsidR="002F1F37" w:rsidRDefault="002F1F37">
      <w:pPr>
        <w:pStyle w:val="Asubpara"/>
      </w:pPr>
      <w:r>
        <w:tab/>
        <w:t>(i)</w:t>
      </w:r>
      <w:r>
        <w:tab/>
        <w:t>the names and addresses of the trustees of the fund or foundation; and</w:t>
      </w:r>
    </w:p>
    <w:p w14:paraId="415F7B8F" w14:textId="77777777" w:rsidR="002F1F37" w:rsidRDefault="002F1F37">
      <w:pPr>
        <w:pStyle w:val="Asubpara"/>
      </w:pPr>
      <w:r>
        <w:tab/>
        <w:t>(ii)</w:t>
      </w:r>
      <w:r>
        <w:tab/>
        <w:t>the title or other description of the trust fund, or the name of the foundation;</w:t>
      </w:r>
    </w:p>
    <w:p w14:paraId="0713F5E5" w14:textId="77777777" w:rsidR="002F1F37" w:rsidRDefault="002F1F37">
      <w:pPr>
        <w:pStyle w:val="Apara"/>
      </w:pPr>
      <w:r>
        <w:tab/>
        <w:t>(e)</w:t>
      </w:r>
      <w:r>
        <w:tab/>
        <w:t>in any other case—the name and address of the giver.</w:t>
      </w:r>
    </w:p>
    <w:p w14:paraId="23CCF69C" w14:textId="77777777" w:rsidR="002F1F37" w:rsidRDefault="002F1F37">
      <w:pPr>
        <w:pStyle w:val="Amain"/>
      </w:pPr>
      <w:r>
        <w:tab/>
        <w:t>(3)</w:t>
      </w:r>
      <w:r>
        <w:tab/>
        <w:t xml:space="preserve">If the receiver receives a loan to which subsection (1) applies but does not comply with subsection (2), the </w:t>
      </w:r>
      <w:r w:rsidR="008A00C5" w:rsidRPr="00736B6D">
        <w:rPr>
          <w:lang w:eastAsia="en-AU"/>
        </w:rPr>
        <w:t>financial representative for the receiver</w:t>
      </w:r>
      <w:r>
        <w:t xml:space="preserve"> must pay to the Territory an amount equal to the amount of the loan.</w:t>
      </w:r>
    </w:p>
    <w:p w14:paraId="091D7CCB" w14:textId="77777777" w:rsidR="002F1F37" w:rsidRDefault="002F1F37">
      <w:pPr>
        <w:pStyle w:val="Amain"/>
      </w:pPr>
      <w:r>
        <w:tab/>
        <w:t>(4)</w:t>
      </w:r>
      <w:r>
        <w:tab/>
        <w:t xml:space="preserve">The amount payable under subsection (3) is a debt payable to the Territory by the </w:t>
      </w:r>
      <w:r w:rsidR="008A00C5" w:rsidRPr="00736B6D">
        <w:rPr>
          <w:lang w:eastAsia="en-AU"/>
        </w:rPr>
        <w:t>financial representative for the receiver</w:t>
      </w:r>
      <w:r>
        <w:t xml:space="preserve"> and may be recovered by proceedings in a court of competent jurisdiction.</w:t>
      </w:r>
    </w:p>
    <w:p w14:paraId="4B491B1D" w14:textId="77777777" w:rsidR="002F1F37" w:rsidRDefault="002F1F37">
      <w:pPr>
        <w:pStyle w:val="Amain"/>
      </w:pPr>
      <w:r>
        <w:tab/>
        <w:t>(5)</w:t>
      </w:r>
      <w:r>
        <w:tab/>
        <w:t>For this section, if credit is given on a credit card for card transactions, each transaction is taken to be a separate loan.</w:t>
      </w:r>
    </w:p>
    <w:p w14:paraId="4EA1F72F" w14:textId="77777777" w:rsidR="002F1F37" w:rsidRDefault="002F1F37">
      <w:pPr>
        <w:pStyle w:val="Amain"/>
        <w:keepNext/>
      </w:pPr>
      <w:r>
        <w:tab/>
        <w:t>(6)</w:t>
      </w:r>
      <w:r>
        <w:tab/>
        <w:t>In this section:</w:t>
      </w:r>
    </w:p>
    <w:p w14:paraId="3694A323" w14:textId="77777777" w:rsidR="002F1F37" w:rsidRDefault="002F1F37">
      <w:pPr>
        <w:pStyle w:val="aDef"/>
      </w:pPr>
      <w:r>
        <w:rPr>
          <w:rStyle w:val="charBoldItals"/>
        </w:rPr>
        <w:t>credit card</w:t>
      </w:r>
      <w:r>
        <w:t xml:space="preserve"> includes a debit card.</w:t>
      </w:r>
    </w:p>
    <w:p w14:paraId="7F43401D" w14:textId="77777777" w:rsidR="002F1F37" w:rsidRDefault="002F1F37">
      <w:pPr>
        <w:pStyle w:val="AH5Sec"/>
      </w:pPr>
      <w:bookmarkStart w:id="300" w:name="_Toc83817157"/>
      <w:r w:rsidRPr="00CD60EA">
        <w:rPr>
          <w:rStyle w:val="CharSectNo"/>
        </w:rPr>
        <w:t>219</w:t>
      </w:r>
      <w:r>
        <w:tab/>
        <w:t>Nil returns</w:t>
      </w:r>
      <w:bookmarkEnd w:id="300"/>
    </w:p>
    <w:p w14:paraId="51FFA6E6" w14:textId="77777777" w:rsidR="002F1F37" w:rsidRDefault="002F1F37">
      <w:pPr>
        <w:pStyle w:val="Amainreturn"/>
      </w:pPr>
      <w:r>
        <w:t>If no details are required to be included in a return under section 217, the return shall be given to the commissioner and shall include a statement to the effect that no gifts of a kind required to be disclosed were received.</w:t>
      </w:r>
    </w:p>
    <w:p w14:paraId="57B2A3E3" w14:textId="77777777" w:rsidR="007C4742" w:rsidRPr="00736B6D" w:rsidRDefault="007C4742" w:rsidP="007C4742">
      <w:pPr>
        <w:pStyle w:val="AH5Sec"/>
      </w:pPr>
      <w:bookmarkStart w:id="301" w:name="_Toc83817158"/>
      <w:r w:rsidRPr="00CD60EA">
        <w:rPr>
          <w:rStyle w:val="CharSectNo"/>
        </w:rPr>
        <w:lastRenderedPageBreak/>
        <w:t>220</w:t>
      </w:r>
      <w:r w:rsidRPr="00736B6D">
        <w:tab/>
        <w:t>Disclosure of gifts by third</w:t>
      </w:r>
      <w:r w:rsidRPr="00736B6D">
        <w:noBreakHyphen/>
        <w:t>party campaigners</w:t>
      </w:r>
      <w:bookmarkEnd w:id="301"/>
    </w:p>
    <w:p w14:paraId="7B462F9A" w14:textId="77777777" w:rsidR="007C4742" w:rsidRPr="00736B6D" w:rsidRDefault="007C4742" w:rsidP="00CD60EA">
      <w:pPr>
        <w:pStyle w:val="Amain"/>
        <w:keepNext/>
      </w:pPr>
      <w:r w:rsidRPr="00736B6D">
        <w:tab/>
        <w:t>(1)</w:t>
      </w:r>
      <w:r w:rsidRPr="00736B6D">
        <w:tab/>
        <w:t>This section applies if a third</w:t>
      </w:r>
      <w:r w:rsidRPr="00736B6D">
        <w:noBreakHyphen/>
        <w:t>party campaigner—</w:t>
      </w:r>
    </w:p>
    <w:p w14:paraId="4E9D159D" w14:textId="77777777" w:rsidR="007C4742" w:rsidRPr="00736B6D" w:rsidRDefault="007C4742" w:rsidP="00CD60EA">
      <w:pPr>
        <w:pStyle w:val="Apara"/>
        <w:keepNext/>
      </w:pPr>
      <w:r w:rsidRPr="00736B6D">
        <w:tab/>
        <w:t>(a)</w:t>
      </w:r>
      <w:r w:rsidRPr="00736B6D">
        <w:tab/>
        <w:t>incurs electoral expenditure in the disclosure period for an election; and</w:t>
      </w:r>
    </w:p>
    <w:p w14:paraId="7B530CCF" w14:textId="77777777" w:rsidR="007C4742" w:rsidRPr="00736B6D" w:rsidRDefault="007C4742" w:rsidP="007C4742">
      <w:pPr>
        <w:pStyle w:val="Apara"/>
      </w:pPr>
      <w:r w:rsidRPr="00736B6D">
        <w:tab/>
        <w:t>(b)</w:t>
      </w:r>
      <w:r w:rsidRPr="00736B6D">
        <w:tab/>
        <w:t>receives from a person 1 or more gifts—</w:t>
      </w:r>
    </w:p>
    <w:p w14:paraId="3C1F6D2A" w14:textId="77777777" w:rsidR="007C4742" w:rsidRPr="00736B6D" w:rsidRDefault="007C4742" w:rsidP="007C4742">
      <w:pPr>
        <w:pStyle w:val="Asubpara"/>
      </w:pPr>
      <w:r w:rsidRPr="00736B6D">
        <w:tab/>
        <w:t>(i)</w:t>
      </w:r>
      <w:r w:rsidRPr="00736B6D">
        <w:tab/>
        <w:t>all or part of which is used by the third</w:t>
      </w:r>
      <w:r w:rsidRPr="00736B6D">
        <w:noBreakHyphen/>
        <w:t>party campaigner to—</w:t>
      </w:r>
    </w:p>
    <w:p w14:paraId="1CABC9CA" w14:textId="77777777" w:rsidR="007C4742" w:rsidRPr="00736B6D" w:rsidRDefault="007C4742" w:rsidP="007C4742">
      <w:pPr>
        <w:pStyle w:val="Asubsubpara"/>
      </w:pPr>
      <w:r w:rsidRPr="00736B6D">
        <w:tab/>
        <w:t>(A)</w:t>
      </w:r>
      <w:r w:rsidRPr="00736B6D">
        <w:tab/>
        <w:t>enable the third</w:t>
      </w:r>
      <w:r w:rsidRPr="00736B6D">
        <w:noBreakHyphen/>
        <w:t>party campaigner to incur electoral expenditure in the disclosure period; or</w:t>
      </w:r>
    </w:p>
    <w:p w14:paraId="05690295" w14:textId="77777777" w:rsidR="007C4742" w:rsidRPr="00736B6D" w:rsidRDefault="007C4742" w:rsidP="007C4742">
      <w:pPr>
        <w:pStyle w:val="Asubsubpara"/>
      </w:pPr>
      <w:r w:rsidRPr="00736B6D">
        <w:tab/>
        <w:t>(B)</w:t>
      </w:r>
      <w:r w:rsidRPr="00736B6D">
        <w:tab/>
        <w:t>reimburse the third</w:t>
      </w:r>
      <w:r w:rsidRPr="00736B6D">
        <w:noBreakHyphen/>
        <w:t>party campaigner for incurring electoral expenditure in the disclosure period; and</w:t>
      </w:r>
    </w:p>
    <w:p w14:paraId="2894CA73" w14:textId="77777777" w:rsidR="007C4742" w:rsidRPr="00736B6D" w:rsidRDefault="007C4742" w:rsidP="007C4742">
      <w:pPr>
        <w:pStyle w:val="Asubpara"/>
      </w:pPr>
      <w:r w:rsidRPr="00736B6D">
        <w:tab/>
        <w:t>(ii)</w:t>
      </w:r>
      <w:r w:rsidRPr="00736B6D">
        <w:tab/>
        <w:t>the total amount of which is $1 000 or more.</w:t>
      </w:r>
    </w:p>
    <w:p w14:paraId="6F2759B8" w14:textId="77777777" w:rsidR="007C4742" w:rsidRPr="00736B6D" w:rsidRDefault="007C4742" w:rsidP="00747341">
      <w:pPr>
        <w:pStyle w:val="Amain"/>
        <w:keepNext/>
      </w:pPr>
      <w:r w:rsidRPr="00736B6D">
        <w:tab/>
        <w:t>(2)</w:t>
      </w:r>
      <w:r w:rsidRPr="00736B6D">
        <w:tab/>
        <w:t>Within 60 days after polling day for the election, the third</w:t>
      </w:r>
      <w:r w:rsidRPr="00736B6D">
        <w:noBreakHyphen/>
        <w:t>party campaigner must give the commissioner a return for the gift or gifts.</w:t>
      </w:r>
    </w:p>
    <w:p w14:paraId="53A9CDAC" w14:textId="77777777" w:rsidR="007C4742" w:rsidRPr="00736B6D" w:rsidRDefault="007C4742" w:rsidP="007C4742">
      <w:pPr>
        <w:pStyle w:val="aNote"/>
      </w:pPr>
      <w:r w:rsidRPr="006B4777">
        <w:rPr>
          <w:rStyle w:val="charItals"/>
        </w:rPr>
        <w:t>Note 1</w:t>
      </w:r>
      <w:r w:rsidRPr="00736B6D">
        <w:tab/>
        <w:t>If a form is approved under s 340A for this provision, the form must be used.</w:t>
      </w:r>
    </w:p>
    <w:p w14:paraId="344413A1" w14:textId="296037C1" w:rsidR="007C4742" w:rsidRPr="00736B6D" w:rsidRDefault="007C4742" w:rsidP="007C4742">
      <w:pPr>
        <w:pStyle w:val="aNote"/>
      </w:pPr>
      <w:r w:rsidRPr="00736B6D">
        <w:rPr>
          <w:rStyle w:val="charItals"/>
        </w:rPr>
        <w:t>Note 2</w:t>
      </w:r>
      <w:r w:rsidRPr="00736B6D">
        <w:rPr>
          <w:rStyle w:val="charItals"/>
        </w:rPr>
        <w:tab/>
      </w:r>
      <w:r w:rsidRPr="00736B6D">
        <w:t>For how a return may be given, see the</w:t>
      </w:r>
      <w:r w:rsidRPr="006B4777">
        <w:t xml:space="preserve"> </w:t>
      </w:r>
      <w:hyperlink r:id="rId156" w:tooltip="A2001-14" w:history="1">
        <w:r w:rsidR="006B4777" w:rsidRPr="006B4777">
          <w:rPr>
            <w:rStyle w:val="charCitHyperlinkAbbrev"/>
          </w:rPr>
          <w:t>Legislation Act</w:t>
        </w:r>
      </w:hyperlink>
      <w:r w:rsidRPr="006B4777">
        <w:rPr>
          <w:rStyle w:val="charItals"/>
        </w:rPr>
        <w:t>,</w:t>
      </w:r>
      <w:r w:rsidRPr="00736B6D">
        <w:t xml:space="preserve"> pt 19.5.</w:t>
      </w:r>
    </w:p>
    <w:p w14:paraId="32B1E0A7" w14:textId="77777777" w:rsidR="007C4742" w:rsidRPr="00736B6D" w:rsidRDefault="007C4742" w:rsidP="00874BBB">
      <w:pPr>
        <w:pStyle w:val="Amain"/>
        <w:keepNext/>
      </w:pPr>
      <w:r w:rsidRPr="00736B6D">
        <w:tab/>
        <w:t>(3)</w:t>
      </w:r>
      <w:r w:rsidRPr="00736B6D">
        <w:tab/>
        <w:t>The return must state, for each gift—</w:t>
      </w:r>
    </w:p>
    <w:p w14:paraId="6D044659" w14:textId="77777777" w:rsidR="007C4742" w:rsidRPr="00736B6D" w:rsidRDefault="007C4742" w:rsidP="00874BBB">
      <w:pPr>
        <w:pStyle w:val="Apara"/>
        <w:keepNext/>
      </w:pPr>
      <w:r w:rsidRPr="00736B6D">
        <w:tab/>
        <w:t>(a)</w:t>
      </w:r>
      <w:r w:rsidRPr="00736B6D">
        <w:tab/>
        <w:t>the date the gift is received; and</w:t>
      </w:r>
    </w:p>
    <w:p w14:paraId="580BC2CF" w14:textId="77777777" w:rsidR="007C4742" w:rsidRPr="00736B6D" w:rsidRDefault="007C4742" w:rsidP="007C4742">
      <w:pPr>
        <w:pStyle w:val="Apara"/>
      </w:pPr>
      <w:r w:rsidRPr="00736B6D">
        <w:tab/>
        <w:t>(b)</w:t>
      </w:r>
      <w:r w:rsidRPr="00736B6D">
        <w:tab/>
        <w:t>the amount of the gift; and</w:t>
      </w:r>
    </w:p>
    <w:p w14:paraId="563D706A" w14:textId="77777777" w:rsidR="007C4742" w:rsidRPr="00736B6D" w:rsidRDefault="007C4742" w:rsidP="007C4742">
      <w:pPr>
        <w:pStyle w:val="Apara"/>
      </w:pPr>
      <w:r w:rsidRPr="00736B6D">
        <w:tab/>
        <w:t>(c)</w:t>
      </w:r>
      <w:r w:rsidRPr="00736B6D">
        <w:tab/>
        <w:t xml:space="preserve">for a gift other than </w:t>
      </w:r>
      <w:r w:rsidR="00490738" w:rsidRPr="004035ED">
        <w:rPr>
          <w:lang w:eastAsia="en-AU"/>
        </w:rPr>
        <w:t>an anonymous gift</w:t>
      </w:r>
      <w:r w:rsidRPr="00736B6D">
        <w:t>—the defined details for the gift; and</w:t>
      </w:r>
    </w:p>
    <w:p w14:paraId="0E0E7DF5" w14:textId="77777777" w:rsidR="007C4742" w:rsidRPr="00736B6D" w:rsidRDefault="007C4742" w:rsidP="007C4742">
      <w:pPr>
        <w:pStyle w:val="Apara"/>
      </w:pPr>
      <w:r w:rsidRPr="00736B6D">
        <w:tab/>
        <w:t>(d)</w:t>
      </w:r>
      <w:r w:rsidRPr="00736B6D">
        <w:tab/>
        <w:t xml:space="preserve">for </w:t>
      </w:r>
      <w:r w:rsidR="00490738" w:rsidRPr="004035ED">
        <w:rPr>
          <w:lang w:eastAsia="en-AU"/>
        </w:rPr>
        <w:t>an anonymous gift</w:t>
      </w:r>
      <w:r w:rsidRPr="00736B6D">
        <w:t>—that the gift is made anonymously.</w:t>
      </w:r>
    </w:p>
    <w:p w14:paraId="5D02E59C" w14:textId="77777777" w:rsidR="00490738" w:rsidRPr="004035ED" w:rsidRDefault="00490738" w:rsidP="00490738">
      <w:pPr>
        <w:pStyle w:val="AH5Sec"/>
        <w:rPr>
          <w:lang w:eastAsia="en-AU"/>
        </w:rPr>
      </w:pPr>
      <w:bookmarkStart w:id="302" w:name="_Toc83817159"/>
      <w:r w:rsidRPr="00CD60EA">
        <w:rPr>
          <w:rStyle w:val="CharSectNo"/>
        </w:rPr>
        <w:lastRenderedPageBreak/>
        <w:t>222</w:t>
      </w:r>
      <w:r w:rsidRPr="004035ED">
        <w:rPr>
          <w:lang w:eastAsia="en-AU"/>
        </w:rPr>
        <w:tab/>
        <w:t>Restrictions on acceptance of gifts</w:t>
      </w:r>
      <w:bookmarkEnd w:id="302"/>
    </w:p>
    <w:p w14:paraId="532F880F" w14:textId="77777777" w:rsidR="002F1F37" w:rsidRDefault="002F1F37" w:rsidP="0036691C">
      <w:pPr>
        <w:pStyle w:val="Amain"/>
        <w:keepNext/>
      </w:pPr>
      <w:r>
        <w:tab/>
        <w:t>(1)</w:t>
      </w:r>
      <w:r>
        <w:tab/>
        <w:t xml:space="preserve">A party, MLA, </w:t>
      </w:r>
      <w:r w:rsidR="00D24E35">
        <w:t>non-party candidate</w:t>
      </w:r>
      <w:r>
        <w:t xml:space="preserve"> or associated entity (the </w:t>
      </w:r>
      <w:r>
        <w:rPr>
          <w:rStyle w:val="charBoldItals"/>
        </w:rPr>
        <w:t>receiver</w:t>
      </w:r>
      <w:r>
        <w:t xml:space="preserve">) must not accept a gift of </w:t>
      </w:r>
      <w:r w:rsidR="00D24E35" w:rsidRPr="00736B6D">
        <w:t>$1 000</w:t>
      </w:r>
      <w:r>
        <w:t xml:space="preserve"> or more made by someone else (the </w:t>
      </w:r>
      <w:r>
        <w:rPr>
          <w:rStyle w:val="charBoldItals"/>
        </w:rPr>
        <w:t>giver</w:t>
      </w:r>
      <w:r>
        <w:t>) to or for the benefit of the receiver unless—</w:t>
      </w:r>
    </w:p>
    <w:p w14:paraId="618380FD" w14:textId="77777777" w:rsidR="002F1F37" w:rsidRDefault="002F1F37">
      <w:pPr>
        <w:pStyle w:val="Apara"/>
      </w:pPr>
      <w:r>
        <w:tab/>
        <w:t>(a)</w:t>
      </w:r>
      <w:r>
        <w:tab/>
        <w:t>the receiver knows the defined details of the gift; or</w:t>
      </w:r>
    </w:p>
    <w:p w14:paraId="0CF84613" w14:textId="77777777" w:rsidR="002F1F37" w:rsidRDefault="002F1F37">
      <w:pPr>
        <w:pStyle w:val="Apara"/>
        <w:keepNext/>
      </w:pPr>
      <w:r>
        <w:tab/>
        <w:t>(b)</w:t>
      </w:r>
      <w:r>
        <w:tab/>
        <w:t>both the following subparagraphs apply:</w:t>
      </w:r>
    </w:p>
    <w:p w14:paraId="2BA50A6A" w14:textId="77777777" w:rsidR="002F1F37" w:rsidRDefault="002F1F37">
      <w:pPr>
        <w:pStyle w:val="Asubpara"/>
      </w:pPr>
      <w:r>
        <w:tab/>
        <w:t>(i)</w:t>
      </w:r>
      <w:r>
        <w:tab/>
        <w:t>the giver tells the receiver the defined details of the gift before the gift is made;</w:t>
      </w:r>
    </w:p>
    <w:p w14:paraId="758D513B" w14:textId="77777777" w:rsidR="002F1F37" w:rsidRDefault="002F1F37">
      <w:pPr>
        <w:pStyle w:val="Asubpara"/>
      </w:pPr>
      <w:r>
        <w:tab/>
        <w:t>(ii)</w:t>
      </w:r>
      <w:r>
        <w:tab/>
        <w:t>when the gift is made, the receiver has no grounds for believing that the defined details given by the giver are not true.</w:t>
      </w:r>
    </w:p>
    <w:p w14:paraId="497244A3" w14:textId="77777777" w:rsidR="002F1F37" w:rsidRDefault="002F1F37">
      <w:pPr>
        <w:pStyle w:val="Amain"/>
        <w:keepNext/>
      </w:pPr>
      <w:r>
        <w:tab/>
        <w:t>(2)</w:t>
      </w:r>
      <w:r>
        <w:tab/>
        <w:t>Subsection (1) applies—</w:t>
      </w:r>
    </w:p>
    <w:p w14:paraId="3FBFF2F6" w14:textId="77777777" w:rsidR="002F1F37" w:rsidRDefault="002F1F37">
      <w:pPr>
        <w:pStyle w:val="Apara"/>
      </w:pPr>
      <w:r>
        <w:tab/>
        <w:t>(a)</w:t>
      </w:r>
      <w:r>
        <w:tab/>
        <w:t>for a party, MLA or associated entity—to gifts received at any time; or</w:t>
      </w:r>
    </w:p>
    <w:p w14:paraId="41D8A7BA" w14:textId="77777777" w:rsidR="002F1F37" w:rsidRDefault="002F1F37">
      <w:pPr>
        <w:pStyle w:val="Apara"/>
      </w:pPr>
      <w:r>
        <w:tab/>
        <w:t>(b)</w:t>
      </w:r>
      <w:r>
        <w:tab/>
        <w:t xml:space="preserve">for a </w:t>
      </w:r>
      <w:r w:rsidR="00D24E35">
        <w:t>non-party candidate</w:t>
      </w:r>
      <w:r>
        <w:t>—to gifts received during the disclosure period.</w:t>
      </w:r>
    </w:p>
    <w:p w14:paraId="2FA754AD" w14:textId="77777777" w:rsidR="00BC13DD" w:rsidRPr="00736B6D" w:rsidRDefault="00BC13DD" w:rsidP="00BC13DD">
      <w:pPr>
        <w:pStyle w:val="Amain"/>
      </w:pPr>
      <w:r w:rsidRPr="00736B6D">
        <w:tab/>
        <w:t>(</w:t>
      </w:r>
      <w:r w:rsidR="00E4178E">
        <w:t>3</w:t>
      </w:r>
      <w:r w:rsidRPr="00736B6D">
        <w:t>)</w:t>
      </w:r>
      <w:r w:rsidRPr="00736B6D">
        <w:tab/>
        <w:t xml:space="preserve">A party, MLA or associated entity must not accept </w:t>
      </w:r>
      <w:r w:rsidR="00A92AC0" w:rsidRPr="004035ED">
        <w:rPr>
          <w:lang w:eastAsia="en-AU"/>
        </w:rPr>
        <w:t>an anonymous gift</w:t>
      </w:r>
      <w:r w:rsidRPr="00736B6D">
        <w:t xml:space="preserve"> in a financial year if acceptance of the gift means that the total of </w:t>
      </w:r>
      <w:r w:rsidR="00A92AC0" w:rsidRPr="004035ED">
        <w:rPr>
          <w:lang w:eastAsia="en-AU"/>
        </w:rPr>
        <w:t>anonymous gifts</w:t>
      </w:r>
      <w:r w:rsidRPr="00736B6D">
        <w:t xml:space="preserve"> given to or for the benefit of the party, MLA or entity would be more than $25 000 in the financial year.</w:t>
      </w:r>
    </w:p>
    <w:p w14:paraId="41683CFA" w14:textId="77777777" w:rsidR="00BC13DD" w:rsidRPr="00736B6D" w:rsidRDefault="00BC13DD" w:rsidP="00463691">
      <w:pPr>
        <w:pStyle w:val="Amain"/>
        <w:keepLines/>
      </w:pPr>
      <w:r w:rsidRPr="00736B6D">
        <w:tab/>
        <w:t>(</w:t>
      </w:r>
      <w:r w:rsidR="00E4178E">
        <w:t>4</w:t>
      </w:r>
      <w:r w:rsidRPr="00736B6D">
        <w:t>)</w:t>
      </w:r>
      <w:r w:rsidRPr="00736B6D">
        <w:tab/>
        <w:t xml:space="preserve">A candidate at an election must not accept </w:t>
      </w:r>
      <w:r w:rsidR="00A92AC0" w:rsidRPr="004035ED">
        <w:rPr>
          <w:lang w:eastAsia="en-AU"/>
        </w:rPr>
        <w:t>an anonymous gift</w:t>
      </w:r>
      <w:r w:rsidRPr="00736B6D">
        <w:t xml:space="preserve"> during the disclosure period for the election if acceptance of the gift means that the total of </w:t>
      </w:r>
      <w:r w:rsidR="00A92AC0" w:rsidRPr="004035ED">
        <w:rPr>
          <w:lang w:eastAsia="en-AU"/>
        </w:rPr>
        <w:t>anonymous gifts</w:t>
      </w:r>
      <w:r w:rsidRPr="00736B6D">
        <w:t xml:space="preserve"> given to or for the benefit of the candidate would be more than $25 000 in the period.</w:t>
      </w:r>
    </w:p>
    <w:p w14:paraId="56F80B46" w14:textId="77777777" w:rsidR="002F1F37" w:rsidRDefault="002F1F37">
      <w:pPr>
        <w:pStyle w:val="Amain"/>
      </w:pPr>
      <w:r>
        <w:tab/>
        <w:t>(</w:t>
      </w:r>
      <w:r w:rsidR="00E4178E">
        <w:t>5</w:t>
      </w:r>
      <w:r>
        <w:t>)</w:t>
      </w:r>
      <w:r>
        <w:tab/>
        <w:t xml:space="preserve">For this section, 2 or more gifts made by the same person to or for the benefit of a party, MLA, </w:t>
      </w:r>
      <w:r w:rsidR="00D24E35">
        <w:t>non-party candidate</w:t>
      </w:r>
      <w:r>
        <w:t xml:space="preserve"> or associated entity are taken to be a single gift.</w:t>
      </w:r>
    </w:p>
    <w:p w14:paraId="04D56F13" w14:textId="77777777" w:rsidR="002F1F37" w:rsidRDefault="002F1F37">
      <w:pPr>
        <w:pStyle w:val="Amain"/>
      </w:pPr>
      <w:r>
        <w:lastRenderedPageBreak/>
        <w:tab/>
        <w:t>(</w:t>
      </w:r>
      <w:r w:rsidR="00E4178E">
        <w:t>6</w:t>
      </w:r>
      <w:r>
        <w:t>)</w:t>
      </w:r>
      <w:r>
        <w:tab/>
        <w:t xml:space="preserve">If the receiver contravenes subsection (1), the </w:t>
      </w:r>
      <w:r w:rsidR="00E12EED" w:rsidRPr="00736B6D">
        <w:t>financial representative of the receiver</w:t>
      </w:r>
      <w:r>
        <w:t xml:space="preserve"> must pay to the Territory an amount equal to the amount of the gift.</w:t>
      </w:r>
    </w:p>
    <w:p w14:paraId="0B12DBEF" w14:textId="77777777" w:rsidR="00E12EED" w:rsidRPr="00736B6D" w:rsidRDefault="00E12EED" w:rsidP="00E12EED">
      <w:pPr>
        <w:pStyle w:val="Amain"/>
      </w:pPr>
      <w:r w:rsidRPr="00736B6D">
        <w:tab/>
        <w:t>(</w:t>
      </w:r>
      <w:r w:rsidR="00E4178E">
        <w:t>7</w:t>
      </w:r>
      <w:r w:rsidRPr="00736B6D">
        <w:t>)</w:t>
      </w:r>
      <w:r w:rsidRPr="00736B6D">
        <w:tab/>
        <w:t>If the receiver contravenes subsection (</w:t>
      </w:r>
      <w:r w:rsidR="00E4178E">
        <w:t>3</w:t>
      </w:r>
      <w:r w:rsidRPr="00736B6D">
        <w:t>) or (</w:t>
      </w:r>
      <w:r w:rsidR="00E4178E">
        <w:t>4</w:t>
      </w:r>
      <w:r w:rsidRPr="00736B6D">
        <w:t xml:space="preserve">), the financial representative of the receiver must pay to the Territory an amount equal to the amount by which the </w:t>
      </w:r>
      <w:r w:rsidR="00A92AC0" w:rsidRPr="004035ED">
        <w:rPr>
          <w:lang w:eastAsia="en-AU"/>
        </w:rPr>
        <w:t>anonymous gifts</w:t>
      </w:r>
      <w:r w:rsidRPr="00736B6D">
        <w:t xml:space="preserve"> exceed $25 </w:t>
      </w:r>
      <w:r>
        <w:t>000.</w:t>
      </w:r>
    </w:p>
    <w:p w14:paraId="6D8C23DB" w14:textId="77777777" w:rsidR="002F1F37" w:rsidRDefault="002F1F37">
      <w:pPr>
        <w:pStyle w:val="Amain"/>
      </w:pPr>
      <w:r>
        <w:tab/>
        <w:t>(</w:t>
      </w:r>
      <w:r w:rsidR="00E4178E">
        <w:t>8</w:t>
      </w:r>
      <w:r>
        <w:t>)</w:t>
      </w:r>
      <w:r>
        <w:tab/>
        <w:t>The amount payable under subsection (</w:t>
      </w:r>
      <w:r w:rsidR="00E4178E">
        <w:t>6</w:t>
      </w:r>
      <w:r>
        <w:t xml:space="preserve">) is a debt payable to the Territory by the </w:t>
      </w:r>
      <w:r w:rsidR="00E12EED" w:rsidRPr="00736B6D">
        <w:t>financial representative for the receiver</w:t>
      </w:r>
      <w:r>
        <w:t xml:space="preserve"> and may be recovered by proceedings in a court of competent jurisdiction.</w:t>
      </w:r>
    </w:p>
    <w:p w14:paraId="06C60156" w14:textId="77777777" w:rsidR="00AB5622" w:rsidRPr="00CD60EA" w:rsidRDefault="00AB5622" w:rsidP="00AB5622">
      <w:pPr>
        <w:pStyle w:val="AH3Div"/>
      </w:pPr>
      <w:bookmarkStart w:id="303" w:name="_Toc83817160"/>
      <w:r w:rsidRPr="00CD60EA">
        <w:rPr>
          <w:rStyle w:val="CharDivNo"/>
        </w:rPr>
        <w:t>Division 14.4A</w:t>
      </w:r>
      <w:r w:rsidRPr="0003530C">
        <w:tab/>
      </w:r>
      <w:r w:rsidRPr="00CD60EA">
        <w:rPr>
          <w:rStyle w:val="CharDivText"/>
        </w:rPr>
        <w:t>Gifts from property developers</w:t>
      </w:r>
      <w:bookmarkEnd w:id="303"/>
    </w:p>
    <w:p w14:paraId="752DEDDF" w14:textId="77777777" w:rsidR="00AB5622" w:rsidRPr="0003530C" w:rsidRDefault="00AB5622" w:rsidP="00AB5622">
      <w:pPr>
        <w:pStyle w:val="AH5Sec"/>
      </w:pPr>
      <w:bookmarkStart w:id="304" w:name="_Toc83817161"/>
      <w:r w:rsidRPr="00CD60EA">
        <w:rPr>
          <w:rStyle w:val="CharSectNo"/>
        </w:rPr>
        <w:t>222A</w:t>
      </w:r>
      <w:r w:rsidRPr="0003530C">
        <w:tab/>
        <w:t>Application—div 14.4A</w:t>
      </w:r>
      <w:bookmarkEnd w:id="304"/>
    </w:p>
    <w:p w14:paraId="7E0B7599" w14:textId="77777777" w:rsidR="00AB5622" w:rsidRPr="0003530C" w:rsidRDefault="00AB5622" w:rsidP="00AB5622">
      <w:pPr>
        <w:pStyle w:val="Amain"/>
      </w:pPr>
      <w:r w:rsidRPr="0003530C">
        <w:tab/>
        <w:t>(1)</w:t>
      </w:r>
      <w:r w:rsidRPr="0003530C">
        <w:tab/>
        <w:t>This division does not apply to the following:</w:t>
      </w:r>
    </w:p>
    <w:p w14:paraId="18AB7CE0" w14:textId="77777777" w:rsidR="00AB5622" w:rsidRPr="0003530C" w:rsidRDefault="00AB5622" w:rsidP="00AB5622">
      <w:pPr>
        <w:pStyle w:val="Apara"/>
      </w:pPr>
      <w:r w:rsidRPr="0003530C">
        <w:tab/>
        <w:t>(a)</w:t>
      </w:r>
      <w:r w:rsidRPr="0003530C">
        <w:tab/>
        <w:t>a gift that is returned to the giver within 30 days after its receipt;</w:t>
      </w:r>
    </w:p>
    <w:p w14:paraId="05E24E75" w14:textId="77777777" w:rsidR="00AB5622" w:rsidRPr="0003530C" w:rsidRDefault="00AB5622" w:rsidP="00AB5622">
      <w:pPr>
        <w:pStyle w:val="Apara"/>
      </w:pPr>
      <w:r w:rsidRPr="0003530C">
        <w:tab/>
        <w:t>(b)</w:t>
      </w:r>
      <w:r w:rsidRPr="0003530C">
        <w:tab/>
        <w:t>a gift given by a close associate if, at the time the gift is given, the close associate is a candidate in an election.</w:t>
      </w:r>
    </w:p>
    <w:p w14:paraId="55E89101" w14:textId="77777777" w:rsidR="00AB5622" w:rsidRPr="0003530C" w:rsidRDefault="00AB5622" w:rsidP="00AB5622">
      <w:pPr>
        <w:pStyle w:val="Amain"/>
      </w:pPr>
      <w:r w:rsidRPr="0003530C">
        <w:tab/>
        <w:t>(2)</w:t>
      </w:r>
      <w:r w:rsidRPr="0003530C">
        <w:tab/>
        <w:t>To remove any doubt, section 215H applies to a gift mentioned in subsection (1) (a).</w:t>
      </w:r>
    </w:p>
    <w:p w14:paraId="560FBD89" w14:textId="77777777" w:rsidR="00AB5622" w:rsidRPr="0003530C" w:rsidRDefault="00AB5622" w:rsidP="00AB5622">
      <w:pPr>
        <w:pStyle w:val="aNote"/>
      </w:pPr>
      <w:r w:rsidRPr="0003530C">
        <w:rPr>
          <w:rStyle w:val="charItals"/>
        </w:rPr>
        <w:t>Note</w:t>
      </w:r>
      <w:r w:rsidRPr="0003530C">
        <w:rPr>
          <w:rStyle w:val="charItals"/>
        </w:rPr>
        <w:tab/>
      </w:r>
      <w:r w:rsidRPr="0003530C">
        <w:t xml:space="preserve">Section 215H states that if a gift is </w:t>
      </w:r>
      <w:r w:rsidRPr="0003530C">
        <w:rPr>
          <w:lang w:eastAsia="en-AU"/>
        </w:rPr>
        <w:t>returned to the giver within 30 days after its receipt, any return under div 14.4 that includes the amount or value of the gift must also include a statement that the gift was returned to the giver.</w:t>
      </w:r>
    </w:p>
    <w:p w14:paraId="34E7195F" w14:textId="77777777" w:rsidR="00AB5622" w:rsidRPr="0003530C" w:rsidRDefault="00AB5622" w:rsidP="00AB5622">
      <w:pPr>
        <w:pStyle w:val="AH5Sec"/>
      </w:pPr>
      <w:bookmarkStart w:id="305" w:name="_Toc83817162"/>
      <w:r w:rsidRPr="00CD60EA">
        <w:rPr>
          <w:rStyle w:val="CharSectNo"/>
        </w:rPr>
        <w:t>222B</w:t>
      </w:r>
      <w:r w:rsidRPr="0003530C">
        <w:tab/>
        <w:t>Definitions—div 14.4A</w:t>
      </w:r>
      <w:bookmarkEnd w:id="305"/>
    </w:p>
    <w:p w14:paraId="20C51ADE" w14:textId="77777777" w:rsidR="00AB5622" w:rsidRPr="0003530C" w:rsidRDefault="00AB5622" w:rsidP="00AB5622">
      <w:pPr>
        <w:pStyle w:val="Amainreturn"/>
      </w:pPr>
      <w:r w:rsidRPr="0003530C">
        <w:t>In this division:</w:t>
      </w:r>
    </w:p>
    <w:p w14:paraId="44A489D2" w14:textId="77777777" w:rsidR="00AB5622" w:rsidRPr="0003530C" w:rsidRDefault="00AB5622" w:rsidP="00AB5622">
      <w:pPr>
        <w:pStyle w:val="aDef"/>
      </w:pPr>
      <w:r w:rsidRPr="0003530C">
        <w:rPr>
          <w:rStyle w:val="charBoldItals"/>
        </w:rPr>
        <w:t>decided</w:t>
      </w:r>
      <w:r w:rsidRPr="0003530C">
        <w:t xml:space="preserve">—a relevant planning application is </w:t>
      </w:r>
      <w:r w:rsidRPr="0003530C">
        <w:rPr>
          <w:rStyle w:val="charBoldItals"/>
        </w:rPr>
        <w:t>decided</w:t>
      </w:r>
      <w:r w:rsidRPr="0003530C">
        <w:t xml:space="preserve"> if—</w:t>
      </w:r>
    </w:p>
    <w:p w14:paraId="77480897" w14:textId="6B47B5A3" w:rsidR="00AB5622" w:rsidRPr="0003530C" w:rsidRDefault="00AB5622" w:rsidP="00AB5622">
      <w:pPr>
        <w:pStyle w:val="aDefpara"/>
      </w:pPr>
      <w:r w:rsidRPr="0003530C">
        <w:tab/>
        <w:t>(a)</w:t>
      </w:r>
      <w:r w:rsidRPr="0003530C">
        <w:tab/>
        <w:t xml:space="preserve">for an application to make a variation to the </w:t>
      </w:r>
      <w:hyperlink r:id="rId157" w:tooltip="NI2008-27" w:history="1">
        <w:r w:rsidRPr="0003530C">
          <w:rPr>
            <w:rStyle w:val="charCitHyperlinkAbbrev"/>
          </w:rPr>
          <w:t>territory plan</w:t>
        </w:r>
      </w:hyperlink>
      <w:r w:rsidRPr="0003530C">
        <w:t>—</w:t>
      </w:r>
    </w:p>
    <w:p w14:paraId="217E77C0" w14:textId="391015D7" w:rsidR="00AB5622" w:rsidRPr="0003530C" w:rsidRDefault="00AB5622" w:rsidP="00AB5622">
      <w:pPr>
        <w:pStyle w:val="aDefsubpara"/>
      </w:pPr>
      <w:r w:rsidRPr="0003530C">
        <w:tab/>
        <w:t>(i)</w:t>
      </w:r>
      <w:r w:rsidRPr="0003530C">
        <w:tab/>
        <w:t xml:space="preserve">for a draft special variation—the planning and land authority has prepared a draft special variation under the </w:t>
      </w:r>
      <w:hyperlink r:id="rId158" w:tooltip="A2007-24" w:history="1">
        <w:r w:rsidRPr="0003530C">
          <w:rPr>
            <w:rStyle w:val="charCitHyperlinkItal"/>
          </w:rPr>
          <w:t>Planning and Development Act 2007</w:t>
        </w:r>
      </w:hyperlink>
      <w:r w:rsidRPr="0003530C">
        <w:t>, section 85B; and</w:t>
      </w:r>
    </w:p>
    <w:p w14:paraId="0BC4D400" w14:textId="3922BB0A" w:rsidR="00AB5622" w:rsidRPr="0003530C" w:rsidRDefault="00AB5622" w:rsidP="00AB5622">
      <w:pPr>
        <w:pStyle w:val="aDefsubpara"/>
      </w:pPr>
      <w:r w:rsidRPr="0003530C">
        <w:lastRenderedPageBreak/>
        <w:tab/>
        <w:t>(ii)</w:t>
      </w:r>
      <w:r w:rsidRPr="0003530C">
        <w:tab/>
        <w:t xml:space="preserve">for a technical amendment—the plan variation is notified under the under the </w:t>
      </w:r>
      <w:hyperlink r:id="rId159" w:tooltip="A2007-24" w:history="1">
        <w:r w:rsidRPr="0003530C">
          <w:rPr>
            <w:rStyle w:val="charCitHyperlinkItal"/>
          </w:rPr>
          <w:t>Planning and Development Act 2007</w:t>
        </w:r>
      </w:hyperlink>
      <w:r w:rsidRPr="0003530C">
        <w:t>, section 89; and</w:t>
      </w:r>
    </w:p>
    <w:p w14:paraId="1905AFE9" w14:textId="046E319F" w:rsidR="00AB5622" w:rsidRPr="0003530C" w:rsidRDefault="00AB5622" w:rsidP="00AB5622">
      <w:pPr>
        <w:pStyle w:val="aDefsubpara"/>
      </w:pPr>
      <w:r w:rsidRPr="0003530C">
        <w:tab/>
        <w:t>(iii)</w:t>
      </w:r>
      <w:r w:rsidRPr="0003530C">
        <w:tab/>
        <w:t xml:space="preserve">in any other case—the planning and land authority has prepared a draft plan variation under the </w:t>
      </w:r>
      <w:hyperlink r:id="rId160" w:tooltip="A2007-24" w:history="1">
        <w:r w:rsidRPr="0003530C">
          <w:rPr>
            <w:rStyle w:val="charCitHyperlinkItal"/>
          </w:rPr>
          <w:t>Planning and Development Act 2007</w:t>
        </w:r>
      </w:hyperlink>
      <w:r w:rsidRPr="0003530C">
        <w:t>, section 60; and</w:t>
      </w:r>
    </w:p>
    <w:p w14:paraId="0A3A420F" w14:textId="12726314" w:rsidR="00AB5622" w:rsidRPr="0003530C" w:rsidRDefault="00AB5622" w:rsidP="00AB5622">
      <w:pPr>
        <w:pStyle w:val="aDefpara"/>
      </w:pPr>
      <w:r w:rsidRPr="0003530C">
        <w:tab/>
        <w:t>(b)</w:t>
      </w:r>
      <w:r w:rsidRPr="0003530C">
        <w:tab/>
        <w:t xml:space="preserve">for any other case—it is decided in accordance with the </w:t>
      </w:r>
      <w:hyperlink r:id="rId161" w:tooltip="A2007-24" w:history="1">
        <w:r w:rsidRPr="0003530C">
          <w:rPr>
            <w:rStyle w:val="charCitHyperlinkItal"/>
          </w:rPr>
          <w:t>Planning and Development Act 2007</w:t>
        </w:r>
      </w:hyperlink>
      <w:r w:rsidRPr="0003530C">
        <w:t>.</w:t>
      </w:r>
    </w:p>
    <w:p w14:paraId="7804E6B4" w14:textId="77777777" w:rsidR="00AB5622" w:rsidRPr="0003530C" w:rsidRDefault="00AB5622" w:rsidP="00AB5622">
      <w:pPr>
        <w:pStyle w:val="aDef"/>
        <w:keepNext/>
      </w:pPr>
      <w:r w:rsidRPr="0003530C">
        <w:rPr>
          <w:rStyle w:val="charBoldItals"/>
        </w:rPr>
        <w:t>gift</w:t>
      </w:r>
      <w:r w:rsidRPr="0003530C">
        <w:t xml:space="preserve"> includes a loan, other than a loan given by a financial institution on a commercial basis.</w:t>
      </w:r>
    </w:p>
    <w:p w14:paraId="6F137C80" w14:textId="77777777" w:rsidR="00AB5622" w:rsidRPr="0003530C" w:rsidRDefault="00AB5622" w:rsidP="00AB5622">
      <w:pPr>
        <w:pStyle w:val="aNote"/>
      </w:pPr>
      <w:r w:rsidRPr="0003530C">
        <w:rPr>
          <w:rStyle w:val="charItals"/>
        </w:rPr>
        <w:t>Note</w:t>
      </w:r>
      <w:r w:rsidRPr="0003530C">
        <w:rPr>
          <w:rStyle w:val="charItals"/>
        </w:rPr>
        <w:tab/>
      </w:r>
      <w:r w:rsidRPr="0003530C">
        <w:t xml:space="preserve">The definition of </w:t>
      </w:r>
      <w:r w:rsidRPr="0003530C">
        <w:rPr>
          <w:rStyle w:val="charBoldItals"/>
        </w:rPr>
        <w:t>gift</w:t>
      </w:r>
      <w:r w:rsidRPr="0003530C">
        <w:t xml:space="preserve"> in s 198AA also applies to this division.</w:t>
      </w:r>
    </w:p>
    <w:p w14:paraId="599C371B" w14:textId="77777777" w:rsidR="00AB5622" w:rsidRPr="0003530C" w:rsidRDefault="00AB5622" w:rsidP="00AB5622">
      <w:pPr>
        <w:pStyle w:val="aDef"/>
      </w:pPr>
      <w:r w:rsidRPr="0003530C">
        <w:rPr>
          <w:rStyle w:val="charBoldItals"/>
        </w:rPr>
        <w:t>make</w:t>
      </w:r>
      <w:r w:rsidRPr="0003530C">
        <w:t>, a relevant planning application, means make, or cause another person to make the application.</w:t>
      </w:r>
    </w:p>
    <w:p w14:paraId="58FAE358" w14:textId="77777777" w:rsidR="00AB5622" w:rsidRPr="0003530C" w:rsidRDefault="00AB5622" w:rsidP="00AB5622">
      <w:pPr>
        <w:pStyle w:val="aDef"/>
      </w:pPr>
      <w:r w:rsidRPr="0003530C">
        <w:rPr>
          <w:rStyle w:val="charBoldItals"/>
        </w:rPr>
        <w:t>political entity</w:t>
      </w:r>
      <w:r w:rsidRPr="0003530C">
        <w:t xml:space="preserve"> means—</w:t>
      </w:r>
    </w:p>
    <w:p w14:paraId="2BF08D53" w14:textId="77777777" w:rsidR="00AB5622" w:rsidRPr="0003530C" w:rsidRDefault="00AB5622" w:rsidP="00AB5622">
      <w:pPr>
        <w:pStyle w:val="aDefpara"/>
        <w:rPr>
          <w:lang w:eastAsia="en-AU"/>
        </w:rPr>
      </w:pPr>
      <w:r w:rsidRPr="0003530C">
        <w:rPr>
          <w:lang w:eastAsia="en-AU"/>
        </w:rPr>
        <w:tab/>
        <w:t>(a)</w:t>
      </w:r>
      <w:r w:rsidRPr="0003530C">
        <w:rPr>
          <w:lang w:eastAsia="en-AU"/>
        </w:rPr>
        <w:tab/>
        <w:t>an MLA; or</w:t>
      </w:r>
    </w:p>
    <w:p w14:paraId="466A6146" w14:textId="77777777" w:rsidR="00AB5622" w:rsidRPr="0003530C" w:rsidRDefault="00AB5622" w:rsidP="00AB5622">
      <w:pPr>
        <w:pStyle w:val="aDefpara"/>
      </w:pPr>
      <w:r w:rsidRPr="0003530C">
        <w:rPr>
          <w:lang w:eastAsia="en-AU"/>
        </w:rPr>
        <w:tab/>
        <w:t>(b</w:t>
      </w:r>
      <w:r w:rsidRPr="0003530C">
        <w:t>)</w:t>
      </w:r>
      <w:r w:rsidRPr="0003530C">
        <w:tab/>
        <w:t>a party grouping; or</w:t>
      </w:r>
    </w:p>
    <w:p w14:paraId="7A229624" w14:textId="77777777" w:rsidR="00AB5622" w:rsidRPr="0003530C" w:rsidRDefault="00AB5622" w:rsidP="00AB5622">
      <w:pPr>
        <w:pStyle w:val="aDefpara"/>
        <w:rPr>
          <w:lang w:eastAsia="en-AU"/>
        </w:rPr>
      </w:pPr>
      <w:r w:rsidRPr="0003530C">
        <w:rPr>
          <w:lang w:eastAsia="en-AU"/>
        </w:rPr>
        <w:tab/>
        <w:t>(c)</w:t>
      </w:r>
      <w:r w:rsidRPr="0003530C">
        <w:rPr>
          <w:lang w:eastAsia="en-AU"/>
        </w:rPr>
        <w:tab/>
        <w:t xml:space="preserve">a non-party candidate; or </w:t>
      </w:r>
    </w:p>
    <w:p w14:paraId="1BE6C982" w14:textId="77777777" w:rsidR="00AB5622" w:rsidRPr="0003530C" w:rsidRDefault="00AB5622" w:rsidP="00AB5622">
      <w:pPr>
        <w:pStyle w:val="aDefpara"/>
        <w:rPr>
          <w:lang w:eastAsia="en-AU"/>
        </w:rPr>
      </w:pPr>
      <w:r w:rsidRPr="0003530C">
        <w:rPr>
          <w:lang w:eastAsia="en-AU"/>
        </w:rPr>
        <w:tab/>
        <w:t>(d)</w:t>
      </w:r>
      <w:r w:rsidRPr="0003530C">
        <w:rPr>
          <w:lang w:eastAsia="en-AU"/>
        </w:rPr>
        <w:tab/>
        <w:t>an associated entity.</w:t>
      </w:r>
    </w:p>
    <w:p w14:paraId="7FCD3F63" w14:textId="77777777" w:rsidR="00AB5622" w:rsidRPr="0003530C" w:rsidRDefault="00AB5622" w:rsidP="00AB5622">
      <w:pPr>
        <w:pStyle w:val="AH5Sec"/>
      </w:pPr>
      <w:bookmarkStart w:id="306" w:name="_Toc83817163"/>
      <w:r w:rsidRPr="00CD60EA">
        <w:rPr>
          <w:rStyle w:val="CharSectNo"/>
        </w:rPr>
        <w:t>222C</w:t>
      </w:r>
      <w:r w:rsidRPr="0003530C">
        <w:tab/>
        <w:t xml:space="preserve">Meaning of </w:t>
      </w:r>
      <w:r w:rsidRPr="0003530C">
        <w:rPr>
          <w:rStyle w:val="charItals"/>
        </w:rPr>
        <w:t>property developer</w:t>
      </w:r>
      <w:r w:rsidRPr="0003530C">
        <w:t>—div 14.4A</w:t>
      </w:r>
      <w:bookmarkEnd w:id="306"/>
    </w:p>
    <w:p w14:paraId="0005BDE4" w14:textId="77777777" w:rsidR="00AB5622" w:rsidRPr="0003530C" w:rsidRDefault="00AB5622" w:rsidP="00AB5622">
      <w:pPr>
        <w:pStyle w:val="Amain"/>
      </w:pPr>
      <w:r w:rsidRPr="0003530C">
        <w:tab/>
        <w:t>(1)</w:t>
      </w:r>
      <w:r w:rsidRPr="0003530C">
        <w:tab/>
        <w:t>In this division:</w:t>
      </w:r>
    </w:p>
    <w:p w14:paraId="7752904B" w14:textId="77777777" w:rsidR="00AB5622" w:rsidRPr="0003530C" w:rsidRDefault="00AB5622" w:rsidP="00AB5622">
      <w:pPr>
        <w:pStyle w:val="aDef"/>
      </w:pPr>
      <w:r w:rsidRPr="0003530C">
        <w:rPr>
          <w:rStyle w:val="charBoldItals"/>
        </w:rPr>
        <w:t>property developer</w:t>
      </w:r>
      <w:r w:rsidRPr="0003530C">
        <w:t>—</w:t>
      </w:r>
    </w:p>
    <w:p w14:paraId="35767D7E" w14:textId="77777777" w:rsidR="00AB5622" w:rsidRPr="0003530C" w:rsidRDefault="00AB5622" w:rsidP="00AB5622">
      <w:pPr>
        <w:pStyle w:val="aDefpara"/>
      </w:pPr>
      <w:r w:rsidRPr="0003530C">
        <w:tab/>
        <w:t>(a)</w:t>
      </w:r>
      <w:r w:rsidRPr="0003530C">
        <w:tab/>
        <w:t>means a corporation that carries on a business involving the residential or commercial development of land to sell or lease for profit; but</w:t>
      </w:r>
    </w:p>
    <w:p w14:paraId="1DB90FEF" w14:textId="77777777" w:rsidR="00AB5622" w:rsidRPr="0003530C" w:rsidRDefault="00AB5622" w:rsidP="00AB5622">
      <w:pPr>
        <w:pStyle w:val="aDefpara"/>
      </w:pPr>
      <w:r w:rsidRPr="0003530C">
        <w:tab/>
        <w:t>(b)</w:t>
      </w:r>
      <w:r w:rsidRPr="0003530C">
        <w:tab/>
        <w:t>does not include the following:</w:t>
      </w:r>
    </w:p>
    <w:p w14:paraId="5FA51066" w14:textId="494FA03A" w:rsidR="00AB5622" w:rsidRPr="0003530C" w:rsidRDefault="00AB5622" w:rsidP="00AB5622">
      <w:pPr>
        <w:pStyle w:val="aDefsubpara"/>
      </w:pPr>
      <w:r w:rsidRPr="0003530C">
        <w:tab/>
        <w:t>(i)</w:t>
      </w:r>
      <w:r w:rsidRPr="0003530C">
        <w:tab/>
        <w:t>an incorporated association under the</w:t>
      </w:r>
      <w:r w:rsidRPr="0003530C">
        <w:rPr>
          <w:rStyle w:val="charItals"/>
        </w:rPr>
        <w:t xml:space="preserve"> </w:t>
      </w:r>
      <w:hyperlink r:id="rId162" w:tooltip="A1991-46" w:history="1">
        <w:r w:rsidRPr="0003530C">
          <w:rPr>
            <w:rStyle w:val="charCitHyperlinkItal"/>
          </w:rPr>
          <w:t>Associations Incorporation Act 1991</w:t>
        </w:r>
      </w:hyperlink>
      <w:r w:rsidRPr="0003530C">
        <w:t xml:space="preserve">; </w:t>
      </w:r>
    </w:p>
    <w:p w14:paraId="5A730B52" w14:textId="77777777" w:rsidR="00AB5622" w:rsidRPr="0003530C" w:rsidRDefault="00AB5622" w:rsidP="00AB5622">
      <w:pPr>
        <w:pStyle w:val="aDefsubpara"/>
      </w:pPr>
      <w:r w:rsidRPr="0003530C">
        <w:lastRenderedPageBreak/>
        <w:tab/>
        <w:t>(ii)</w:t>
      </w:r>
      <w:r w:rsidRPr="0003530C">
        <w:tab/>
        <w:t>a corporation operated on a not-for-profit basis;</w:t>
      </w:r>
    </w:p>
    <w:p w14:paraId="0A8622B5" w14:textId="77777777" w:rsidR="00AB5622" w:rsidRPr="0003530C" w:rsidRDefault="00AB5622" w:rsidP="00AB5622">
      <w:pPr>
        <w:pStyle w:val="aDefsubpara"/>
      </w:pPr>
      <w:r w:rsidRPr="0003530C">
        <w:tab/>
        <w:t>(iii)</w:t>
      </w:r>
      <w:r w:rsidRPr="0003530C">
        <w:tab/>
        <w:t>a corporation declared under section 222K;</w:t>
      </w:r>
    </w:p>
    <w:p w14:paraId="56EE2C08" w14:textId="77777777" w:rsidR="00AB5622" w:rsidRPr="0003530C" w:rsidRDefault="00AB5622" w:rsidP="00AB5622">
      <w:pPr>
        <w:pStyle w:val="aDefsubpara"/>
      </w:pPr>
      <w:r w:rsidRPr="0003530C">
        <w:tab/>
        <w:t>(iv)</w:t>
      </w:r>
      <w:r w:rsidRPr="0003530C">
        <w:tab/>
        <w:t>any other corporation prescribed by regulation.</w:t>
      </w:r>
    </w:p>
    <w:p w14:paraId="0A1C042E" w14:textId="77777777" w:rsidR="00AB5622" w:rsidRPr="0003530C" w:rsidRDefault="00AB5622" w:rsidP="00AB5622">
      <w:pPr>
        <w:pStyle w:val="aExamHdgpar"/>
      </w:pPr>
      <w:r w:rsidRPr="0003530C">
        <w:t>Examples—subpar (ii)</w:t>
      </w:r>
    </w:p>
    <w:p w14:paraId="6FD900F2" w14:textId="0EC2A01F" w:rsidR="00AB5622" w:rsidRPr="0003530C" w:rsidRDefault="00AB5622" w:rsidP="00AB5622">
      <w:pPr>
        <w:pStyle w:val="aExamINumpar"/>
      </w:pPr>
      <w:r w:rsidRPr="0003530C">
        <w:t>1</w:t>
      </w:r>
      <w:r w:rsidRPr="0003530C">
        <w:tab/>
        <w:t xml:space="preserve">a company under the </w:t>
      </w:r>
      <w:hyperlink r:id="rId163" w:tooltip="Act 2001 No 50 (Cwlth)" w:history="1">
        <w:r w:rsidRPr="0003530C">
          <w:rPr>
            <w:rStyle w:val="charCitHyperlinkAbbrev"/>
          </w:rPr>
          <w:t>Corporations Act</w:t>
        </w:r>
      </w:hyperlink>
      <w:r w:rsidRPr="0003530C">
        <w:t xml:space="preserve"> limited by guarantee that is prevented by its governing documents from distributing the company’s profits or assets to its shareholders</w:t>
      </w:r>
    </w:p>
    <w:p w14:paraId="73063281" w14:textId="77777777" w:rsidR="00AB5622" w:rsidRPr="0003530C" w:rsidRDefault="00AB5622" w:rsidP="00AB5622">
      <w:pPr>
        <w:pStyle w:val="aExamINumpar"/>
        <w:keepNext/>
      </w:pPr>
      <w:r w:rsidRPr="0003530C">
        <w:t>2</w:t>
      </w:r>
      <w:r w:rsidRPr="0003530C">
        <w:tab/>
        <w:t>a corporation registered with the Australian Charities and Not</w:t>
      </w:r>
      <w:r w:rsidRPr="0003530C">
        <w:noBreakHyphen/>
        <w:t>for</w:t>
      </w:r>
      <w:r w:rsidRPr="0003530C">
        <w:noBreakHyphen/>
        <w:t>profits Commission</w:t>
      </w:r>
      <w:r w:rsidRPr="0003530C">
        <w:rPr>
          <w:rFonts w:ascii="Swiss721BT-Light" w:hAnsi="Swiss721BT-Light" w:cs="Helvetica"/>
          <w:color w:val="666666"/>
          <w:sz w:val="27"/>
          <w:szCs w:val="27"/>
          <w:lang w:val="en"/>
        </w:rPr>
        <w:t xml:space="preserve"> </w:t>
      </w:r>
    </w:p>
    <w:p w14:paraId="4FCC82F6" w14:textId="5B8590F0" w:rsidR="00AB5622" w:rsidRPr="0003530C" w:rsidRDefault="00AB5622" w:rsidP="00AB5622">
      <w:pPr>
        <w:pStyle w:val="aNote"/>
      </w:pPr>
      <w:r w:rsidRPr="0003530C">
        <w:rPr>
          <w:rStyle w:val="charItals"/>
        </w:rPr>
        <w:t>Note</w:t>
      </w:r>
      <w:r w:rsidRPr="0003530C">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164" w:tooltip="A2001-14" w:history="1">
        <w:r w:rsidRPr="0003530C">
          <w:rPr>
            <w:rStyle w:val="charCitHyperlinkAbbrev"/>
          </w:rPr>
          <w:t>Legislation Act</w:t>
        </w:r>
      </w:hyperlink>
      <w:r w:rsidRPr="0003530C">
        <w:t>, s 48).</w:t>
      </w:r>
    </w:p>
    <w:p w14:paraId="73C8FA32" w14:textId="77777777" w:rsidR="00AB5622" w:rsidRPr="0003530C" w:rsidRDefault="00AB5622" w:rsidP="00AB5622">
      <w:pPr>
        <w:pStyle w:val="Amain"/>
      </w:pPr>
      <w:r w:rsidRPr="0003530C">
        <w:tab/>
        <w:t>(2)</w:t>
      </w:r>
      <w:r w:rsidRPr="0003530C">
        <w:tab/>
        <w:t>In this section:</w:t>
      </w:r>
    </w:p>
    <w:p w14:paraId="00334069" w14:textId="2E163290" w:rsidR="00AB5622" w:rsidRPr="0003530C" w:rsidRDefault="00AB5622" w:rsidP="00AB5622">
      <w:pPr>
        <w:pStyle w:val="aDef"/>
      </w:pPr>
      <w:r w:rsidRPr="0003530C">
        <w:rPr>
          <w:rStyle w:val="charBoldItals"/>
        </w:rPr>
        <w:t>development</w:t>
      </w:r>
      <w:r w:rsidRPr="0003530C">
        <w:t xml:space="preserve">, in relation to land—see the </w:t>
      </w:r>
      <w:hyperlink r:id="rId165" w:tooltip="A2007-24" w:history="1">
        <w:r w:rsidRPr="0003530C">
          <w:rPr>
            <w:rStyle w:val="charCitHyperlinkItal"/>
          </w:rPr>
          <w:t>Planning and Development Act 2007</w:t>
        </w:r>
      </w:hyperlink>
      <w:r w:rsidRPr="0003530C">
        <w:t>, section 7.</w:t>
      </w:r>
    </w:p>
    <w:p w14:paraId="493AB384" w14:textId="77777777" w:rsidR="00AB5622" w:rsidRPr="0003530C" w:rsidRDefault="00AB5622" w:rsidP="00AB5622">
      <w:pPr>
        <w:pStyle w:val="AH5Sec"/>
      </w:pPr>
      <w:bookmarkStart w:id="307" w:name="_Toc83817164"/>
      <w:r w:rsidRPr="00CD60EA">
        <w:rPr>
          <w:rStyle w:val="CharSectNo"/>
        </w:rPr>
        <w:t>222D</w:t>
      </w:r>
      <w:r w:rsidRPr="0003530C">
        <w:tab/>
        <w:t xml:space="preserve">Meaning of </w:t>
      </w:r>
      <w:r w:rsidRPr="0003530C">
        <w:rPr>
          <w:rStyle w:val="charItals"/>
        </w:rPr>
        <w:t>close associate</w:t>
      </w:r>
      <w:r w:rsidRPr="0003530C">
        <w:t>—div 14.4A</w:t>
      </w:r>
      <w:bookmarkEnd w:id="307"/>
    </w:p>
    <w:p w14:paraId="6C05B1B5" w14:textId="77777777" w:rsidR="00AB5622" w:rsidRPr="0003530C" w:rsidRDefault="00AB5622" w:rsidP="00AB5622">
      <w:pPr>
        <w:pStyle w:val="Amain"/>
      </w:pPr>
      <w:r w:rsidRPr="0003530C">
        <w:tab/>
        <w:t>(1)</w:t>
      </w:r>
      <w:r w:rsidRPr="0003530C">
        <w:tab/>
        <w:t>In this division:</w:t>
      </w:r>
    </w:p>
    <w:p w14:paraId="317F646A" w14:textId="77777777" w:rsidR="00AB5622" w:rsidRPr="0003530C" w:rsidRDefault="00AB5622" w:rsidP="00AB5622">
      <w:pPr>
        <w:pStyle w:val="aDef"/>
        <w:rPr>
          <w:lang w:eastAsia="en-AU"/>
        </w:rPr>
      </w:pPr>
      <w:r w:rsidRPr="0003530C">
        <w:rPr>
          <w:rStyle w:val="charBoldItals"/>
        </w:rPr>
        <w:t>close associate</w:t>
      </w:r>
      <w:r w:rsidRPr="0003530C">
        <w:t>, of a property developer, means any of the following:</w:t>
      </w:r>
    </w:p>
    <w:p w14:paraId="7F3C137E" w14:textId="77777777" w:rsidR="00AB5622" w:rsidRPr="0003530C" w:rsidRDefault="00AB5622" w:rsidP="00AB5622">
      <w:pPr>
        <w:pStyle w:val="aDefpara"/>
        <w:rPr>
          <w:lang w:eastAsia="en-AU"/>
        </w:rPr>
      </w:pPr>
      <w:r w:rsidRPr="0003530C">
        <w:tab/>
        <w:t>(a)</w:t>
      </w:r>
      <w:r w:rsidRPr="0003530C">
        <w:tab/>
      </w:r>
      <w:r w:rsidRPr="0003530C">
        <w:rPr>
          <w:lang w:eastAsia="en-AU"/>
        </w:rPr>
        <w:t xml:space="preserve">a related body corporate; </w:t>
      </w:r>
    </w:p>
    <w:p w14:paraId="3EC4B293" w14:textId="77777777" w:rsidR="00AB5622" w:rsidRPr="0003530C" w:rsidRDefault="00AB5622" w:rsidP="00AB5622">
      <w:pPr>
        <w:pStyle w:val="aDefpara"/>
        <w:rPr>
          <w:lang w:eastAsia="en-AU"/>
        </w:rPr>
      </w:pPr>
      <w:r w:rsidRPr="0003530C">
        <w:rPr>
          <w:lang w:eastAsia="en-AU"/>
        </w:rPr>
        <w:tab/>
        <w:t>(b)</w:t>
      </w:r>
      <w:r w:rsidRPr="0003530C">
        <w:rPr>
          <w:lang w:eastAsia="en-AU"/>
        </w:rPr>
        <w:tab/>
      </w:r>
      <w:r w:rsidRPr="0003530C">
        <w:t xml:space="preserve">an officer of </w:t>
      </w:r>
      <w:r w:rsidRPr="0003530C">
        <w:rPr>
          <w:lang w:eastAsia="en-AU"/>
        </w:rPr>
        <w:t xml:space="preserve">the </w:t>
      </w:r>
      <w:r w:rsidRPr="0003530C">
        <w:t xml:space="preserve">corporation or </w:t>
      </w:r>
      <w:r w:rsidRPr="0003530C">
        <w:rPr>
          <w:lang w:eastAsia="en-AU"/>
        </w:rPr>
        <w:t xml:space="preserve">a related body corporate; </w:t>
      </w:r>
    </w:p>
    <w:p w14:paraId="1B03772A" w14:textId="77777777" w:rsidR="00AB5622" w:rsidRPr="0003530C" w:rsidRDefault="00AB5622" w:rsidP="00AB5622">
      <w:pPr>
        <w:pStyle w:val="aDefpara"/>
        <w:rPr>
          <w:lang w:eastAsia="en-AU"/>
        </w:rPr>
      </w:pPr>
      <w:r w:rsidRPr="0003530C">
        <w:rPr>
          <w:lang w:eastAsia="en-AU"/>
        </w:rPr>
        <w:tab/>
        <w:t>(c)</w:t>
      </w:r>
      <w:r w:rsidRPr="0003530C">
        <w:rPr>
          <w:lang w:eastAsia="en-AU"/>
        </w:rPr>
        <w:tab/>
        <w:t xml:space="preserve">a person whose voting power in the corporation or a related body corporate is more than 20%; </w:t>
      </w:r>
    </w:p>
    <w:p w14:paraId="6EFF3DDA" w14:textId="77777777" w:rsidR="00AB5622" w:rsidRPr="0003530C" w:rsidRDefault="00AB5622" w:rsidP="00AB5622">
      <w:pPr>
        <w:pStyle w:val="aDefpara"/>
        <w:rPr>
          <w:lang w:eastAsia="en-AU"/>
        </w:rPr>
      </w:pPr>
      <w:r w:rsidRPr="0003530C">
        <w:rPr>
          <w:lang w:eastAsia="en-AU"/>
        </w:rPr>
        <w:tab/>
        <w:t>(d)</w:t>
      </w:r>
      <w:r w:rsidRPr="0003530C">
        <w:rPr>
          <w:lang w:eastAsia="en-AU"/>
        </w:rPr>
        <w:tab/>
        <w:t xml:space="preserve">any domestic partner of a person mentioned in paragraph (b) or (c); </w:t>
      </w:r>
    </w:p>
    <w:p w14:paraId="50F4CBDB" w14:textId="77777777" w:rsidR="00AB5622" w:rsidRPr="0003530C" w:rsidRDefault="00AB5622" w:rsidP="00AB5622">
      <w:pPr>
        <w:pStyle w:val="aDefpara"/>
        <w:rPr>
          <w:lang w:eastAsia="en-AU"/>
        </w:rPr>
      </w:pPr>
      <w:r w:rsidRPr="0003530C">
        <w:rPr>
          <w:lang w:eastAsia="en-AU"/>
        </w:rPr>
        <w:tab/>
        <w:t>(e)</w:t>
      </w:r>
      <w:r w:rsidRPr="0003530C">
        <w:rPr>
          <w:lang w:eastAsia="en-AU"/>
        </w:rPr>
        <w:tab/>
        <w:t xml:space="preserve">if the corporation or a related body corporate is a stapled entity in relation to a stapled security—the other stapled entity in relation to the stapled security; </w:t>
      </w:r>
    </w:p>
    <w:p w14:paraId="5A3D6D8B" w14:textId="77777777" w:rsidR="00AB5622" w:rsidRPr="0003530C" w:rsidRDefault="00AB5622" w:rsidP="00AB5622">
      <w:pPr>
        <w:pStyle w:val="aDefpara"/>
      </w:pPr>
      <w:r w:rsidRPr="0003530C">
        <w:lastRenderedPageBreak/>
        <w:tab/>
        <w:t>(f)</w:t>
      </w:r>
      <w:r w:rsidRPr="0003530C">
        <w:tab/>
        <w:t>if the corporation is a trustee, manager or responsible entity in relation to a trust—</w:t>
      </w:r>
    </w:p>
    <w:p w14:paraId="01A0574D" w14:textId="77777777" w:rsidR="00AB5622" w:rsidRPr="0003530C" w:rsidRDefault="00AB5622" w:rsidP="00AB5622">
      <w:pPr>
        <w:pStyle w:val="aDefsubpara"/>
      </w:pPr>
      <w:r w:rsidRPr="0003530C">
        <w:tab/>
        <w:t>(i)</w:t>
      </w:r>
      <w:r w:rsidRPr="0003530C">
        <w:tab/>
        <w:t>for a unit trust—a person who holds more than 20% of the units in the trust; or</w:t>
      </w:r>
    </w:p>
    <w:p w14:paraId="7F41C45D" w14:textId="77777777" w:rsidR="00AB5622" w:rsidRPr="0003530C" w:rsidRDefault="00AB5622" w:rsidP="00AB5622">
      <w:pPr>
        <w:pStyle w:val="aDefsubpara"/>
      </w:pPr>
      <w:r w:rsidRPr="0003530C">
        <w:tab/>
        <w:t>(ii)</w:t>
      </w:r>
      <w:r w:rsidRPr="0003530C">
        <w:tab/>
        <w:t xml:space="preserve">for a discretionary trust—a person who is a beneficiary of the trust; </w:t>
      </w:r>
    </w:p>
    <w:p w14:paraId="1917281D" w14:textId="77777777" w:rsidR="00AB5622" w:rsidRPr="0003530C" w:rsidRDefault="00AB5622" w:rsidP="00AB5622">
      <w:pPr>
        <w:pStyle w:val="aDefpara"/>
        <w:rPr>
          <w:lang w:eastAsia="en-AU"/>
        </w:rPr>
      </w:pPr>
      <w:r w:rsidRPr="0003530C">
        <w:rPr>
          <w:lang w:eastAsia="en-AU"/>
        </w:rPr>
        <w:tab/>
        <w:t>(g)</w:t>
      </w:r>
      <w:r w:rsidRPr="0003530C">
        <w:rPr>
          <w:lang w:eastAsia="en-AU"/>
        </w:rPr>
        <w:tab/>
        <w:t>any other person or body prescribed by regulation.</w:t>
      </w:r>
    </w:p>
    <w:p w14:paraId="286A9703" w14:textId="249E7CF4" w:rsidR="00AB5622" w:rsidRPr="0003530C" w:rsidRDefault="00AB5622" w:rsidP="00AB5622">
      <w:pPr>
        <w:pStyle w:val="aNote"/>
      </w:pPr>
      <w:r w:rsidRPr="0003530C">
        <w:rPr>
          <w:rStyle w:val="charItals"/>
        </w:rPr>
        <w:t>Note</w:t>
      </w:r>
      <w:r w:rsidRPr="0003530C">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166" w:tooltip="A2001-14" w:history="1">
        <w:r w:rsidRPr="0003530C">
          <w:rPr>
            <w:rStyle w:val="charCitHyperlinkAbbrev"/>
          </w:rPr>
          <w:t>Legislation Act</w:t>
        </w:r>
      </w:hyperlink>
      <w:r w:rsidRPr="0003530C">
        <w:t>, s 48).</w:t>
      </w:r>
    </w:p>
    <w:p w14:paraId="1C300397" w14:textId="77777777" w:rsidR="00AB5622" w:rsidRPr="0003530C" w:rsidRDefault="00AB5622" w:rsidP="00AB5622">
      <w:pPr>
        <w:pStyle w:val="Amain"/>
      </w:pPr>
      <w:r w:rsidRPr="0003530C">
        <w:tab/>
        <w:t>(2)</w:t>
      </w:r>
      <w:r w:rsidRPr="0003530C">
        <w:tab/>
        <w:t>In this section:</w:t>
      </w:r>
    </w:p>
    <w:p w14:paraId="790685DA" w14:textId="6F2C70C8" w:rsidR="00AB5622" w:rsidRPr="0003530C" w:rsidRDefault="00AB5622" w:rsidP="00AB5622">
      <w:pPr>
        <w:pStyle w:val="aDef"/>
      </w:pPr>
      <w:r w:rsidRPr="0003530C">
        <w:rPr>
          <w:rStyle w:val="charBoldItals"/>
        </w:rPr>
        <w:t>officer</w:t>
      </w:r>
      <w:r w:rsidRPr="0003530C">
        <w:t xml:space="preserve">—see the </w:t>
      </w:r>
      <w:hyperlink r:id="rId167" w:tooltip="Act 2001 No 50 (Cwlth)" w:history="1">
        <w:r w:rsidRPr="0003530C">
          <w:rPr>
            <w:rStyle w:val="charCitHyperlinkAbbrev"/>
          </w:rPr>
          <w:t>Corporations Act</w:t>
        </w:r>
      </w:hyperlink>
      <w:r w:rsidRPr="0003530C">
        <w:t>, section 9.</w:t>
      </w:r>
    </w:p>
    <w:p w14:paraId="0A49FFC6" w14:textId="77777777" w:rsidR="00AB5622" w:rsidRPr="0003530C" w:rsidRDefault="00AB5622" w:rsidP="00AB5622">
      <w:pPr>
        <w:pStyle w:val="aDef"/>
      </w:pPr>
      <w:r w:rsidRPr="0003530C">
        <w:rPr>
          <w:rStyle w:val="charBoldItals"/>
        </w:rPr>
        <w:t>stapled entity</w:t>
      </w:r>
      <w:r w:rsidRPr="0003530C">
        <w:t>—</w:t>
      </w:r>
    </w:p>
    <w:p w14:paraId="53E600E8" w14:textId="77777777" w:rsidR="00AB5622" w:rsidRPr="0003530C" w:rsidRDefault="00AB5622" w:rsidP="00AB5622">
      <w:pPr>
        <w:pStyle w:val="aDefpara"/>
      </w:pPr>
      <w:r w:rsidRPr="0003530C">
        <w:tab/>
        <w:t>(a)</w:t>
      </w:r>
      <w:r w:rsidRPr="0003530C">
        <w:tab/>
        <w:t>means an entity the interests in which are traded along with the interests of another entity as a stapled security; and</w:t>
      </w:r>
    </w:p>
    <w:p w14:paraId="39BDA40A" w14:textId="77777777" w:rsidR="00AB5622" w:rsidRPr="0003530C" w:rsidRDefault="00AB5622" w:rsidP="00AB5622">
      <w:pPr>
        <w:pStyle w:val="aDefpara"/>
      </w:pPr>
      <w:r w:rsidRPr="0003530C">
        <w:tab/>
        <w:t>(b)</w:t>
      </w:r>
      <w:r w:rsidRPr="0003530C">
        <w:tab/>
        <w:t>for a stapled entity that is a trust—includes any trustee, manager or responsible entity for the trust.</w:t>
      </w:r>
    </w:p>
    <w:p w14:paraId="3B4AF2B8" w14:textId="16EFA830" w:rsidR="00AB5622" w:rsidRPr="0003530C" w:rsidRDefault="00AB5622" w:rsidP="00AB5622">
      <w:pPr>
        <w:pStyle w:val="aDef"/>
      </w:pPr>
      <w:r w:rsidRPr="0003530C">
        <w:rPr>
          <w:rStyle w:val="charBoldItals"/>
        </w:rPr>
        <w:t>voting power</w:t>
      </w:r>
      <w:r w:rsidRPr="0003530C">
        <w:t xml:space="preserve">—see the </w:t>
      </w:r>
      <w:hyperlink r:id="rId168" w:tooltip="Act 2001 No 50 (Cwlth)" w:history="1">
        <w:r w:rsidRPr="0003530C">
          <w:rPr>
            <w:rStyle w:val="charCitHyperlinkAbbrev"/>
          </w:rPr>
          <w:t>Corporations Act</w:t>
        </w:r>
      </w:hyperlink>
      <w:r w:rsidRPr="0003530C">
        <w:t>, section 9.</w:t>
      </w:r>
    </w:p>
    <w:p w14:paraId="454E4393" w14:textId="77777777" w:rsidR="00AB5622" w:rsidRPr="0003530C" w:rsidRDefault="00AB5622" w:rsidP="00AB5622">
      <w:pPr>
        <w:pStyle w:val="AH5Sec"/>
      </w:pPr>
      <w:bookmarkStart w:id="308" w:name="_Toc83817165"/>
      <w:r w:rsidRPr="00CD60EA">
        <w:rPr>
          <w:rStyle w:val="CharSectNo"/>
        </w:rPr>
        <w:t>222E</w:t>
      </w:r>
      <w:r w:rsidRPr="0003530C">
        <w:tab/>
        <w:t xml:space="preserve">Meaning of </w:t>
      </w:r>
      <w:r w:rsidRPr="0003530C">
        <w:rPr>
          <w:rStyle w:val="charItals"/>
        </w:rPr>
        <w:t>relevant planning application</w:t>
      </w:r>
      <w:r w:rsidRPr="0003530C">
        <w:t>—div 14.4A</w:t>
      </w:r>
      <w:bookmarkEnd w:id="308"/>
    </w:p>
    <w:p w14:paraId="66834A39" w14:textId="77777777" w:rsidR="00AB5622" w:rsidRPr="0003530C" w:rsidRDefault="00AB5622" w:rsidP="00AB5622">
      <w:pPr>
        <w:pStyle w:val="Amain"/>
      </w:pPr>
      <w:r w:rsidRPr="0003530C">
        <w:tab/>
        <w:t>(1)</w:t>
      </w:r>
      <w:r w:rsidRPr="0003530C">
        <w:tab/>
        <w:t>In this division:</w:t>
      </w:r>
    </w:p>
    <w:p w14:paraId="55C35528" w14:textId="77777777" w:rsidR="00AB5622" w:rsidRPr="0003530C" w:rsidRDefault="00AB5622" w:rsidP="00AB5622">
      <w:pPr>
        <w:pStyle w:val="aDef"/>
      </w:pPr>
      <w:r w:rsidRPr="0003530C">
        <w:rPr>
          <w:rStyle w:val="charBoldItals"/>
        </w:rPr>
        <w:t xml:space="preserve">relevant planning application </w:t>
      </w:r>
      <w:r w:rsidRPr="0003530C">
        <w:t>means any of the following:</w:t>
      </w:r>
    </w:p>
    <w:p w14:paraId="41A6C150" w14:textId="2F5A9456" w:rsidR="00AB5622" w:rsidRPr="0003530C" w:rsidRDefault="00AB5622" w:rsidP="00AB5622">
      <w:pPr>
        <w:pStyle w:val="aDefpara"/>
      </w:pPr>
      <w:r w:rsidRPr="0003530C">
        <w:tab/>
        <w:t>(a)</w:t>
      </w:r>
      <w:r w:rsidRPr="0003530C">
        <w:tab/>
        <w:t xml:space="preserve">a request, in any form, to a Minister or the planning and land authority to make a variation, special variation or technical amendment to the </w:t>
      </w:r>
      <w:hyperlink r:id="rId169" w:tooltip="NI2008-27" w:history="1">
        <w:r w:rsidRPr="0003530C">
          <w:rPr>
            <w:rStyle w:val="charCitHyperlinkAbbrev"/>
          </w:rPr>
          <w:t>territory plan</w:t>
        </w:r>
      </w:hyperlink>
      <w:r w:rsidRPr="0003530C">
        <w:t xml:space="preserve"> under the </w:t>
      </w:r>
      <w:hyperlink r:id="rId170" w:tooltip="A2007-24" w:history="1">
        <w:r w:rsidRPr="0003530C">
          <w:rPr>
            <w:rStyle w:val="charCitHyperlinkItal"/>
          </w:rPr>
          <w:t>Planning and Development Act 2007</w:t>
        </w:r>
      </w:hyperlink>
      <w:r w:rsidRPr="0003530C">
        <w:t>;</w:t>
      </w:r>
    </w:p>
    <w:p w14:paraId="3552F57A" w14:textId="40F969DB" w:rsidR="00AB5622" w:rsidRPr="0003530C" w:rsidRDefault="00AB5622" w:rsidP="00AB5622">
      <w:pPr>
        <w:pStyle w:val="aDefpara"/>
      </w:pPr>
      <w:r w:rsidRPr="0003530C">
        <w:lastRenderedPageBreak/>
        <w:tab/>
        <w:t>(b)</w:t>
      </w:r>
      <w:r w:rsidRPr="0003530C">
        <w:tab/>
        <w:t xml:space="preserve">a development application for a development proposal in the merit track or impact track under the </w:t>
      </w:r>
      <w:hyperlink r:id="rId171" w:tooltip="A2007-24" w:history="1">
        <w:r w:rsidRPr="0003530C">
          <w:rPr>
            <w:rStyle w:val="charCitHyperlinkItal"/>
          </w:rPr>
          <w:t>Planning and Development Act 2007</w:t>
        </w:r>
      </w:hyperlink>
      <w:r w:rsidRPr="0003530C">
        <w:t>;</w:t>
      </w:r>
    </w:p>
    <w:p w14:paraId="4AA013E0" w14:textId="3B5ED365" w:rsidR="00AB5622" w:rsidRPr="0003530C" w:rsidRDefault="00AB5622" w:rsidP="00AB5622">
      <w:pPr>
        <w:pStyle w:val="aDefpara"/>
      </w:pPr>
      <w:r w:rsidRPr="0003530C">
        <w:tab/>
        <w:t>(c)</w:t>
      </w:r>
      <w:r w:rsidRPr="0003530C">
        <w:tab/>
        <w:t xml:space="preserve">a request or application under the </w:t>
      </w:r>
      <w:hyperlink r:id="rId172" w:tooltip="A2007-24" w:history="1">
        <w:r w:rsidRPr="0003530C">
          <w:rPr>
            <w:rStyle w:val="charCitHyperlinkItal"/>
          </w:rPr>
          <w:t>Planning and Development Act 2007</w:t>
        </w:r>
      </w:hyperlink>
      <w:r w:rsidRPr="0003530C">
        <w:t>, division 7.3.1 (Pre-application matters) in relation to a development proposal in the merit track or impact track;</w:t>
      </w:r>
    </w:p>
    <w:p w14:paraId="7A2747F2" w14:textId="3FE0A58E" w:rsidR="00AB5622" w:rsidRPr="0003530C" w:rsidRDefault="00AB5622" w:rsidP="00AB5622">
      <w:pPr>
        <w:pStyle w:val="aDefpara"/>
      </w:pPr>
      <w:r w:rsidRPr="0003530C">
        <w:tab/>
        <w:t>(d)</w:t>
      </w:r>
      <w:r w:rsidRPr="0003530C">
        <w:tab/>
        <w:t xml:space="preserve">an EIS exemption application under the </w:t>
      </w:r>
      <w:hyperlink r:id="rId173" w:tooltip="A2007-24" w:history="1">
        <w:r w:rsidRPr="0003530C">
          <w:rPr>
            <w:rStyle w:val="charCitHyperlinkItal"/>
          </w:rPr>
          <w:t>Planning and Development Act 2007</w:t>
        </w:r>
      </w:hyperlink>
      <w:r w:rsidRPr="0003530C">
        <w:t>, part 8.2 (Environmental impact statements);</w:t>
      </w:r>
    </w:p>
    <w:p w14:paraId="50000B5F" w14:textId="283C0697" w:rsidR="00AB5622" w:rsidRPr="0003530C" w:rsidRDefault="00AB5622" w:rsidP="00AB5622">
      <w:pPr>
        <w:pStyle w:val="aDefpara"/>
      </w:pPr>
      <w:r w:rsidRPr="0003530C">
        <w:tab/>
        <w:t>(e)</w:t>
      </w:r>
      <w:r w:rsidRPr="0003530C">
        <w:tab/>
        <w:t xml:space="preserve">any other application, request or other action under the </w:t>
      </w:r>
      <w:hyperlink r:id="rId174" w:tooltip="A2007-24" w:history="1">
        <w:r w:rsidRPr="0003530C">
          <w:rPr>
            <w:rStyle w:val="charCitHyperlinkItal"/>
          </w:rPr>
          <w:t>Planning and Development Act 2007</w:t>
        </w:r>
      </w:hyperlink>
      <w:r w:rsidRPr="0003530C">
        <w:t xml:space="preserve"> prescribed by regulation.</w:t>
      </w:r>
    </w:p>
    <w:p w14:paraId="2CC10A1D" w14:textId="77777777" w:rsidR="00AB5622" w:rsidRPr="0003530C" w:rsidRDefault="00AB5622" w:rsidP="00AB5622">
      <w:pPr>
        <w:pStyle w:val="Amain"/>
      </w:pPr>
      <w:r w:rsidRPr="0003530C">
        <w:tab/>
        <w:t>(2)</w:t>
      </w:r>
      <w:r w:rsidRPr="0003530C">
        <w:tab/>
        <w:t xml:space="preserve">However, a </w:t>
      </w:r>
      <w:r w:rsidRPr="0003530C">
        <w:rPr>
          <w:rStyle w:val="charBoldItals"/>
        </w:rPr>
        <w:t>relevant planning application</w:t>
      </w:r>
      <w:r w:rsidRPr="0003530C">
        <w:t xml:space="preserve"> does not include a development application if the dominant purpose of the application is to provide—</w:t>
      </w:r>
    </w:p>
    <w:p w14:paraId="04ADC2C5" w14:textId="77777777" w:rsidR="00AB5622" w:rsidRPr="0003530C" w:rsidRDefault="00AB5622" w:rsidP="00AB5622">
      <w:pPr>
        <w:pStyle w:val="Apara"/>
      </w:pPr>
      <w:r w:rsidRPr="0003530C">
        <w:tab/>
        <w:t>(a)</w:t>
      </w:r>
      <w:r w:rsidRPr="0003530C">
        <w:tab/>
        <w:t>residential premises to be occupied by the applicant; or</w:t>
      </w:r>
    </w:p>
    <w:p w14:paraId="1915B6F1" w14:textId="77777777" w:rsidR="00AB5622" w:rsidRPr="0003530C" w:rsidRDefault="00AB5622" w:rsidP="00AB5622">
      <w:pPr>
        <w:pStyle w:val="Apara"/>
      </w:pPr>
      <w:r w:rsidRPr="0003530C">
        <w:tab/>
        <w:t>(b)</w:t>
      </w:r>
      <w:r w:rsidRPr="0003530C">
        <w:tab/>
        <w:t>commercial premises to be occupied by the applicant to carry on business, and no substantial part of the premises are sold or leased to another person.</w:t>
      </w:r>
    </w:p>
    <w:p w14:paraId="7117F7F1" w14:textId="77777777" w:rsidR="00AB5622" w:rsidRPr="0003530C" w:rsidRDefault="00AB5622" w:rsidP="00AB5622">
      <w:pPr>
        <w:pStyle w:val="Amain"/>
      </w:pPr>
      <w:r w:rsidRPr="0003530C">
        <w:tab/>
        <w:t>(3)</w:t>
      </w:r>
      <w:r w:rsidRPr="0003530C">
        <w:tab/>
        <w:t>For subsection (2), if the property developer is the applicant, a reference to the applicant includes a close associate of the property developer.</w:t>
      </w:r>
    </w:p>
    <w:p w14:paraId="3F8FC1D3" w14:textId="77777777" w:rsidR="00AB5622" w:rsidRPr="0003530C" w:rsidRDefault="00AB5622" w:rsidP="00AB5622">
      <w:pPr>
        <w:pStyle w:val="AH5Sec"/>
      </w:pPr>
      <w:bookmarkStart w:id="309" w:name="_Toc83817166"/>
      <w:r w:rsidRPr="00CD60EA">
        <w:rPr>
          <w:rStyle w:val="CharSectNo"/>
        </w:rPr>
        <w:t>222F</w:t>
      </w:r>
      <w:r w:rsidRPr="0003530C">
        <w:tab/>
        <w:t>Ban on gifts from property developers etc—less than $250</w:t>
      </w:r>
      <w:bookmarkEnd w:id="309"/>
    </w:p>
    <w:p w14:paraId="090B9D70" w14:textId="77777777" w:rsidR="00AB5622" w:rsidRPr="0003530C" w:rsidRDefault="00AB5622" w:rsidP="00AB5622">
      <w:pPr>
        <w:pStyle w:val="Amain"/>
      </w:pPr>
      <w:r w:rsidRPr="0003530C">
        <w:tab/>
        <w:t>(1)</w:t>
      </w:r>
      <w:r w:rsidRPr="0003530C">
        <w:tab/>
        <w:t>This section applies if</w:t>
      </w:r>
      <w:r w:rsidRPr="0003530C">
        <w:rPr>
          <w:lang w:eastAsia="en-AU"/>
        </w:rPr>
        <w:t>—</w:t>
      </w:r>
    </w:p>
    <w:p w14:paraId="1DA386BD" w14:textId="77777777" w:rsidR="00AB5622" w:rsidRPr="0003530C" w:rsidRDefault="00AB5622" w:rsidP="00AB5622">
      <w:pPr>
        <w:pStyle w:val="Apara"/>
        <w:rPr>
          <w:lang w:eastAsia="en-AU"/>
        </w:rPr>
      </w:pPr>
      <w:r w:rsidRPr="0003530C">
        <w:tab/>
        <w:t>(a)</w:t>
      </w:r>
      <w:r w:rsidRPr="0003530C">
        <w:tab/>
        <w:t>a property developer, a close associate of a property developer or a person on behalf of a property developer or close associate, gives a gift to a political entity</w:t>
      </w:r>
      <w:r w:rsidRPr="0003530C">
        <w:rPr>
          <w:lang w:eastAsia="en-AU"/>
        </w:rPr>
        <w:t>; and</w:t>
      </w:r>
    </w:p>
    <w:p w14:paraId="2574CB37" w14:textId="77777777" w:rsidR="00AB5622" w:rsidRPr="0003530C" w:rsidRDefault="00AB5622" w:rsidP="00AB5622">
      <w:pPr>
        <w:pStyle w:val="Apara"/>
        <w:rPr>
          <w:lang w:eastAsia="en-AU"/>
        </w:rPr>
      </w:pPr>
      <w:r w:rsidRPr="0003530C">
        <w:rPr>
          <w:lang w:eastAsia="en-AU"/>
        </w:rPr>
        <w:tab/>
        <w:t>(b)</w:t>
      </w:r>
      <w:r w:rsidRPr="0003530C">
        <w:rPr>
          <w:lang w:eastAsia="en-AU"/>
        </w:rPr>
        <w:tab/>
      </w:r>
      <w:r w:rsidRPr="0003530C">
        <w:t>the gift, together with any other gift made by the person in the financial year, is less than $250</w:t>
      </w:r>
      <w:r w:rsidRPr="0003530C">
        <w:rPr>
          <w:lang w:eastAsia="en-AU"/>
        </w:rPr>
        <w:t>; and</w:t>
      </w:r>
    </w:p>
    <w:p w14:paraId="0CA4CC8F" w14:textId="77777777" w:rsidR="00AB5622" w:rsidRPr="0003530C" w:rsidRDefault="00AB5622" w:rsidP="00AB5622">
      <w:pPr>
        <w:pStyle w:val="Apara"/>
        <w:rPr>
          <w:lang w:eastAsia="en-AU"/>
        </w:rPr>
      </w:pPr>
      <w:r w:rsidRPr="0003530C">
        <w:rPr>
          <w:lang w:eastAsia="en-AU"/>
        </w:rPr>
        <w:lastRenderedPageBreak/>
        <w:tab/>
        <w:t>(c)</w:t>
      </w:r>
      <w:r w:rsidRPr="0003530C">
        <w:rPr>
          <w:lang w:eastAsia="en-AU"/>
        </w:rPr>
        <w:tab/>
        <w:t>either—</w:t>
      </w:r>
    </w:p>
    <w:p w14:paraId="294839AE"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a gift is given, the property developer, or a close associate of the property developer, has made 1 or more relevant planning applications that have not been decided; or </w:t>
      </w:r>
    </w:p>
    <w:p w14:paraId="52D996BC" w14:textId="77777777" w:rsidR="00AB5622" w:rsidRPr="0003530C" w:rsidRDefault="00AB5622" w:rsidP="00AB5622">
      <w:pPr>
        <w:pStyle w:val="Asubpara"/>
      </w:pPr>
      <w:r w:rsidRPr="0003530C">
        <w:tab/>
        <w:t>(ii)</w:t>
      </w:r>
      <w:r w:rsidRPr="0003530C">
        <w:tab/>
        <w:t>in the 7-year period before a gift is given, the property developer, or a close associate of the property developer, has made 3 or more relevant planning applications.</w:t>
      </w:r>
    </w:p>
    <w:p w14:paraId="007891ED" w14:textId="77777777" w:rsidR="00AB5622" w:rsidRPr="0003530C" w:rsidRDefault="00AB5622" w:rsidP="00AB5622">
      <w:pPr>
        <w:pStyle w:val="Amain"/>
        <w:rPr>
          <w:lang w:eastAsia="en-AU"/>
        </w:rPr>
      </w:pPr>
      <w:r w:rsidRPr="0003530C">
        <w:rPr>
          <w:lang w:eastAsia="en-AU"/>
        </w:rPr>
        <w:tab/>
        <w:t>(2)</w:t>
      </w:r>
      <w:r w:rsidRPr="0003530C">
        <w:rPr>
          <w:lang w:eastAsia="en-AU"/>
        </w:rPr>
        <w:tab/>
        <w:t>The giver of the gift must pay to the Territory an amount equal to the amount of the gift.</w:t>
      </w:r>
    </w:p>
    <w:p w14:paraId="2C82EC98"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giver of the gift and may be recovered by a proceeding in a court of competent jurisdiction.</w:t>
      </w:r>
    </w:p>
    <w:p w14:paraId="35BB3F3D" w14:textId="77777777" w:rsidR="00AB5622" w:rsidRPr="0003530C" w:rsidRDefault="00AB5622" w:rsidP="00AB5622">
      <w:pPr>
        <w:pStyle w:val="AH5Sec"/>
      </w:pPr>
      <w:bookmarkStart w:id="310" w:name="_Toc83817167"/>
      <w:r w:rsidRPr="00CD60EA">
        <w:rPr>
          <w:rStyle w:val="CharSectNo"/>
        </w:rPr>
        <w:t>222G</w:t>
      </w:r>
      <w:r w:rsidRPr="0003530C">
        <w:tab/>
        <w:t>Ban on gifts from property developers etc—$250 or more</w:t>
      </w:r>
      <w:bookmarkEnd w:id="310"/>
    </w:p>
    <w:p w14:paraId="6B75D918" w14:textId="77777777" w:rsidR="00AB5622" w:rsidRPr="0003530C" w:rsidRDefault="00AB5622" w:rsidP="00AB5622">
      <w:pPr>
        <w:pStyle w:val="Amain"/>
      </w:pPr>
      <w:r w:rsidRPr="0003530C">
        <w:tab/>
        <w:t>(1)</w:t>
      </w:r>
      <w:r w:rsidRPr="0003530C">
        <w:tab/>
        <w:t>A property developer commits an offence if—</w:t>
      </w:r>
    </w:p>
    <w:p w14:paraId="23164C48" w14:textId="77777777" w:rsidR="00AB5622" w:rsidRPr="0003530C" w:rsidRDefault="00AB5622" w:rsidP="00AB5622">
      <w:pPr>
        <w:pStyle w:val="Apara"/>
        <w:rPr>
          <w:lang w:eastAsia="en-AU"/>
        </w:rPr>
      </w:pPr>
      <w:r w:rsidRPr="0003530C">
        <w:tab/>
        <w:t>(a)</w:t>
      </w:r>
      <w:r w:rsidRPr="0003530C">
        <w:tab/>
        <w:t>the property developer gives a gift to a political entity</w:t>
      </w:r>
      <w:r w:rsidRPr="0003530C">
        <w:rPr>
          <w:lang w:eastAsia="en-AU"/>
        </w:rPr>
        <w:t>; and</w:t>
      </w:r>
    </w:p>
    <w:p w14:paraId="297922A0" w14:textId="77777777" w:rsidR="00AB5622" w:rsidRPr="0003530C" w:rsidRDefault="00AB5622" w:rsidP="00AB5622">
      <w:pPr>
        <w:pStyle w:val="Apara"/>
      </w:pPr>
      <w:r w:rsidRPr="0003530C">
        <w:tab/>
        <w:t>(b)</w:t>
      </w:r>
      <w:r w:rsidRPr="0003530C">
        <w:tab/>
        <w:t>the gift, together with any other gift made by the property developer in the financial year, is $250 or more; and</w:t>
      </w:r>
    </w:p>
    <w:p w14:paraId="27321E02" w14:textId="77777777" w:rsidR="00AB5622" w:rsidRPr="0003530C" w:rsidRDefault="00AB5622" w:rsidP="00AB5622">
      <w:pPr>
        <w:pStyle w:val="Apara"/>
        <w:rPr>
          <w:lang w:eastAsia="en-AU"/>
        </w:rPr>
      </w:pPr>
      <w:r w:rsidRPr="0003530C">
        <w:rPr>
          <w:lang w:eastAsia="en-AU"/>
        </w:rPr>
        <w:tab/>
        <w:t>(c)</w:t>
      </w:r>
      <w:r w:rsidRPr="0003530C">
        <w:rPr>
          <w:lang w:eastAsia="en-AU"/>
        </w:rPr>
        <w:tab/>
        <w:t>either—</w:t>
      </w:r>
    </w:p>
    <w:p w14:paraId="48B5E9F3"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05DCE41A"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06275E3D" w14:textId="77777777" w:rsidR="00AB5622" w:rsidRPr="0003530C" w:rsidRDefault="00AB5622" w:rsidP="00AB5622">
      <w:pPr>
        <w:pStyle w:val="Penalty"/>
      </w:pPr>
      <w:r w:rsidRPr="0003530C">
        <w:t>Maximum penalty:  50 penalty units, imprisonment for 6 months or both.</w:t>
      </w:r>
    </w:p>
    <w:p w14:paraId="2F5704C1" w14:textId="77777777" w:rsidR="00AB5622" w:rsidRPr="0003530C" w:rsidRDefault="00AB5622" w:rsidP="00AB5622">
      <w:pPr>
        <w:pStyle w:val="Amain"/>
      </w:pPr>
      <w:r w:rsidRPr="0003530C">
        <w:lastRenderedPageBreak/>
        <w:tab/>
        <w:t>(2)</w:t>
      </w:r>
      <w:r w:rsidRPr="0003530C">
        <w:tab/>
        <w:t>A close associate of a property developer commits an offence if—</w:t>
      </w:r>
    </w:p>
    <w:p w14:paraId="385E3B9A" w14:textId="77777777" w:rsidR="00AB5622" w:rsidRPr="0003530C" w:rsidRDefault="00AB5622" w:rsidP="00AB5622">
      <w:pPr>
        <w:pStyle w:val="Apara"/>
        <w:rPr>
          <w:lang w:eastAsia="en-AU"/>
        </w:rPr>
      </w:pPr>
      <w:r w:rsidRPr="0003530C">
        <w:tab/>
        <w:t>(a)</w:t>
      </w:r>
      <w:r w:rsidRPr="0003530C">
        <w:tab/>
        <w:t xml:space="preserve">the close associate gives a gift to a </w:t>
      </w:r>
      <w:r w:rsidRPr="0003530C">
        <w:rPr>
          <w:lang w:eastAsia="en-AU"/>
        </w:rPr>
        <w:t>political entity; and</w:t>
      </w:r>
    </w:p>
    <w:p w14:paraId="12215478" w14:textId="77777777" w:rsidR="00AB5622" w:rsidRPr="0003530C" w:rsidRDefault="00AB5622" w:rsidP="00AB5622">
      <w:pPr>
        <w:pStyle w:val="Apara"/>
      </w:pPr>
      <w:r w:rsidRPr="0003530C">
        <w:tab/>
        <w:t>(b)</w:t>
      </w:r>
      <w:r w:rsidRPr="0003530C">
        <w:tab/>
        <w:t>the gift, together with any other gift made by the close associate in the financial year, is $250 or more; and</w:t>
      </w:r>
    </w:p>
    <w:p w14:paraId="23B24B0C" w14:textId="77777777" w:rsidR="00AB5622" w:rsidRPr="0003530C" w:rsidRDefault="00AB5622" w:rsidP="00AB5622">
      <w:pPr>
        <w:pStyle w:val="Apara"/>
        <w:rPr>
          <w:lang w:eastAsia="en-AU"/>
        </w:rPr>
      </w:pPr>
      <w:r w:rsidRPr="0003530C">
        <w:rPr>
          <w:lang w:eastAsia="en-AU"/>
        </w:rPr>
        <w:tab/>
        <w:t>(c)</w:t>
      </w:r>
      <w:r w:rsidRPr="0003530C">
        <w:rPr>
          <w:lang w:eastAsia="en-AU"/>
        </w:rPr>
        <w:tab/>
        <w:t>either—</w:t>
      </w:r>
    </w:p>
    <w:p w14:paraId="09F5E1D5"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38E54D05"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4FC88BD6" w14:textId="77777777" w:rsidR="00AB5622" w:rsidRPr="0003530C" w:rsidRDefault="00AB5622" w:rsidP="00AB5622">
      <w:pPr>
        <w:pStyle w:val="Penalty"/>
      </w:pPr>
      <w:r w:rsidRPr="0003530C">
        <w:t>Maximum penalty:  50 penalty units, imprisonment for 6 months or both.</w:t>
      </w:r>
    </w:p>
    <w:p w14:paraId="5BA97478" w14:textId="77777777" w:rsidR="00AB5622" w:rsidRPr="0003530C" w:rsidRDefault="00AB5622" w:rsidP="00AB5622">
      <w:pPr>
        <w:pStyle w:val="Amain"/>
      </w:pPr>
      <w:r w:rsidRPr="0003530C">
        <w:tab/>
        <w:t>(3)</w:t>
      </w:r>
      <w:r w:rsidRPr="0003530C">
        <w:tab/>
        <w:t>A person commits an offence if—</w:t>
      </w:r>
    </w:p>
    <w:p w14:paraId="0EE616BC" w14:textId="77777777" w:rsidR="00AB5622" w:rsidRPr="0003530C" w:rsidRDefault="00AB5622" w:rsidP="00AB5622">
      <w:pPr>
        <w:pStyle w:val="Apara"/>
        <w:rPr>
          <w:lang w:eastAsia="en-AU"/>
        </w:rPr>
      </w:pPr>
      <w:r w:rsidRPr="0003530C">
        <w:tab/>
        <w:t>(a)</w:t>
      </w:r>
      <w:r w:rsidRPr="0003530C">
        <w:tab/>
        <w:t xml:space="preserve">the person gives a gift to a </w:t>
      </w:r>
      <w:r w:rsidRPr="0003530C">
        <w:rPr>
          <w:lang w:eastAsia="en-AU"/>
        </w:rPr>
        <w:t>political entity; and</w:t>
      </w:r>
    </w:p>
    <w:p w14:paraId="2C02D66E" w14:textId="77777777" w:rsidR="00AB5622" w:rsidRPr="0003530C" w:rsidRDefault="00AB5622" w:rsidP="00AB5622">
      <w:pPr>
        <w:pStyle w:val="Apara"/>
        <w:rPr>
          <w:lang w:eastAsia="en-AU"/>
        </w:rPr>
      </w:pPr>
      <w:r w:rsidRPr="0003530C">
        <w:rPr>
          <w:lang w:eastAsia="en-AU"/>
        </w:rPr>
        <w:tab/>
        <w:t>(b)</w:t>
      </w:r>
      <w:r w:rsidRPr="0003530C">
        <w:rPr>
          <w:lang w:eastAsia="en-AU"/>
        </w:rPr>
        <w:tab/>
        <w:t xml:space="preserve">the gift is given on behalf of a property developer </w:t>
      </w:r>
      <w:r w:rsidRPr="0003530C">
        <w:t>or a close associate of a property developer</w:t>
      </w:r>
      <w:r w:rsidRPr="0003530C">
        <w:rPr>
          <w:lang w:eastAsia="en-AU"/>
        </w:rPr>
        <w:t>; and</w:t>
      </w:r>
    </w:p>
    <w:p w14:paraId="03E91348" w14:textId="77777777" w:rsidR="00AB5622" w:rsidRPr="0003530C" w:rsidRDefault="00AB5622" w:rsidP="00AB5622">
      <w:pPr>
        <w:pStyle w:val="Apara"/>
      </w:pPr>
      <w:r w:rsidRPr="0003530C">
        <w:tab/>
        <w:t>(c)</w:t>
      </w:r>
      <w:r w:rsidRPr="0003530C">
        <w:tab/>
        <w:t>the gift, together with any other gift made by the person on behalf of the property developer or close associate in the financial year, is $250 or more; and</w:t>
      </w:r>
    </w:p>
    <w:p w14:paraId="1F95520D" w14:textId="77777777" w:rsidR="00AB5622" w:rsidRPr="0003530C" w:rsidRDefault="00AB5622" w:rsidP="00AB5622">
      <w:pPr>
        <w:pStyle w:val="Apara"/>
        <w:rPr>
          <w:lang w:eastAsia="en-AU"/>
        </w:rPr>
      </w:pPr>
      <w:r w:rsidRPr="0003530C">
        <w:rPr>
          <w:lang w:eastAsia="en-AU"/>
        </w:rPr>
        <w:tab/>
      </w:r>
      <w:r w:rsidRPr="0003530C">
        <w:t>(d)</w:t>
      </w:r>
      <w:r w:rsidRPr="0003530C">
        <w:tab/>
        <w:t>either</w:t>
      </w:r>
      <w:r w:rsidRPr="0003530C">
        <w:rPr>
          <w:lang w:eastAsia="en-AU"/>
        </w:rPr>
        <w:t>—</w:t>
      </w:r>
    </w:p>
    <w:p w14:paraId="3E798C99" w14:textId="77777777" w:rsidR="00AB5622" w:rsidRPr="0003530C" w:rsidRDefault="00AB5622" w:rsidP="00AB5622">
      <w:pPr>
        <w:pStyle w:val="Asubpara"/>
      </w:pPr>
      <w:r w:rsidRPr="0003530C">
        <w:tab/>
      </w:r>
      <w:r w:rsidRPr="0003530C">
        <w:rPr>
          <w:lang w:eastAsia="en-AU"/>
        </w:rPr>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5813952F" w14:textId="77777777" w:rsidR="00AB5622" w:rsidRPr="0003530C" w:rsidRDefault="00AB5622" w:rsidP="00CD60EA">
      <w:pPr>
        <w:pStyle w:val="Asubpara"/>
        <w:keepNext/>
      </w:pPr>
      <w:r w:rsidRPr="0003530C">
        <w:lastRenderedPageBreak/>
        <w:tab/>
        <w:t>(ii)</w:t>
      </w:r>
      <w:r w:rsidRPr="0003530C">
        <w:tab/>
        <w:t>in the 7-year period before the gift is given, the property developer, or a close associate of the property developer, has made 3 or more relevant planning applications.</w:t>
      </w:r>
    </w:p>
    <w:p w14:paraId="024F107B" w14:textId="77777777" w:rsidR="00AB5622" w:rsidRPr="0003530C" w:rsidRDefault="00AB5622" w:rsidP="00AB5622">
      <w:pPr>
        <w:pStyle w:val="Penalty"/>
      </w:pPr>
      <w:r w:rsidRPr="0003530C">
        <w:t>Maximum penalty:  50 penalty units, imprisonment for 6 months or both.</w:t>
      </w:r>
    </w:p>
    <w:p w14:paraId="2E380172" w14:textId="77777777" w:rsidR="00AB5622" w:rsidRPr="0003530C" w:rsidRDefault="00AB5622" w:rsidP="00AB5622">
      <w:pPr>
        <w:pStyle w:val="Amain"/>
      </w:pPr>
      <w:r w:rsidRPr="0003530C">
        <w:tab/>
        <w:t>(4)</w:t>
      </w:r>
      <w:r w:rsidRPr="0003530C">
        <w:tab/>
        <w:t>A person commits an offence if—</w:t>
      </w:r>
    </w:p>
    <w:p w14:paraId="359C4630" w14:textId="77777777" w:rsidR="00AB5622" w:rsidRPr="0003530C" w:rsidRDefault="00AB5622" w:rsidP="00AB5622">
      <w:pPr>
        <w:pStyle w:val="Apara"/>
        <w:rPr>
          <w:lang w:eastAsia="en-AU"/>
        </w:rPr>
      </w:pPr>
      <w:r w:rsidRPr="0003530C">
        <w:tab/>
        <w:t>(a)</w:t>
      </w:r>
      <w:r w:rsidRPr="0003530C">
        <w:tab/>
        <w:t>the person asks another person to give a gift to a political</w:t>
      </w:r>
      <w:r w:rsidRPr="0003530C">
        <w:rPr>
          <w:lang w:eastAsia="en-AU"/>
        </w:rPr>
        <w:t xml:space="preserve"> entity on behalf of a property developer </w:t>
      </w:r>
      <w:r w:rsidRPr="0003530C">
        <w:t>or a close associate of a property developer</w:t>
      </w:r>
      <w:r w:rsidRPr="0003530C">
        <w:rPr>
          <w:lang w:eastAsia="en-AU"/>
        </w:rPr>
        <w:t>; and</w:t>
      </w:r>
    </w:p>
    <w:p w14:paraId="473D6CC3" w14:textId="77777777" w:rsidR="00AB5622" w:rsidRPr="0003530C" w:rsidRDefault="00AB5622" w:rsidP="00AB5622">
      <w:pPr>
        <w:pStyle w:val="Apara"/>
        <w:rPr>
          <w:lang w:eastAsia="en-AU"/>
        </w:rPr>
      </w:pPr>
      <w:r w:rsidRPr="0003530C">
        <w:rPr>
          <w:lang w:eastAsia="en-AU"/>
        </w:rPr>
        <w:tab/>
        <w:t>(b)</w:t>
      </w:r>
      <w:r w:rsidRPr="0003530C">
        <w:rPr>
          <w:lang w:eastAsia="en-AU"/>
        </w:rPr>
        <w:tab/>
        <w:t>either—</w:t>
      </w:r>
    </w:p>
    <w:p w14:paraId="1A82601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16AC1CE2"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63DCC01F" w14:textId="77777777" w:rsidR="00AB5622" w:rsidRPr="0003530C" w:rsidRDefault="00AB5622" w:rsidP="00AB5622">
      <w:pPr>
        <w:pStyle w:val="Penalty"/>
      </w:pPr>
      <w:r w:rsidRPr="0003530C">
        <w:t>Maximum penalty:  50 penalty units, imprisonment for 6 months or both.</w:t>
      </w:r>
    </w:p>
    <w:p w14:paraId="26C3640B" w14:textId="77777777" w:rsidR="00AB5622" w:rsidRPr="0003530C" w:rsidRDefault="00AB5622" w:rsidP="00AB5622">
      <w:pPr>
        <w:pStyle w:val="Amain"/>
      </w:pPr>
      <w:r w:rsidRPr="0003530C">
        <w:tab/>
        <w:t>(5)</w:t>
      </w:r>
      <w:r w:rsidRPr="0003530C">
        <w:tab/>
        <w:t>In this section:</w:t>
      </w:r>
    </w:p>
    <w:p w14:paraId="30E1BA5C" w14:textId="77777777" w:rsidR="00AB5622" w:rsidRPr="0003530C" w:rsidRDefault="00AB5622" w:rsidP="00AB5622">
      <w:pPr>
        <w:pStyle w:val="aDef"/>
      </w:pPr>
      <w:r w:rsidRPr="0003530C">
        <w:rPr>
          <w:rStyle w:val="charBoldItals"/>
        </w:rPr>
        <w:t>asks</w:t>
      </w:r>
      <w:r w:rsidRPr="0003530C">
        <w:rPr>
          <w:rStyle w:val="charBoldItals"/>
          <w:bCs/>
        </w:rPr>
        <w:t xml:space="preserve"> </w:t>
      </w:r>
      <w:r w:rsidRPr="0003530C">
        <w:t>includes cause, induce or solicit.</w:t>
      </w:r>
    </w:p>
    <w:p w14:paraId="5EB73662" w14:textId="77777777" w:rsidR="00AB5622" w:rsidRPr="0003530C" w:rsidRDefault="00AB5622" w:rsidP="00AB5622">
      <w:pPr>
        <w:pStyle w:val="AH5Sec"/>
      </w:pPr>
      <w:bookmarkStart w:id="311" w:name="_Toc83817168"/>
      <w:r w:rsidRPr="00CD60EA">
        <w:rPr>
          <w:rStyle w:val="CharSectNo"/>
        </w:rPr>
        <w:t>222H</w:t>
      </w:r>
      <w:r w:rsidRPr="0003530C">
        <w:tab/>
        <w:t>Ban on acceptance of gifts from property developers etc—less than $250</w:t>
      </w:r>
      <w:bookmarkEnd w:id="311"/>
      <w:r w:rsidRPr="0003530C">
        <w:t xml:space="preserve"> </w:t>
      </w:r>
    </w:p>
    <w:p w14:paraId="35AE3B13" w14:textId="77777777" w:rsidR="00AB5622" w:rsidRPr="0003530C" w:rsidRDefault="00AB5622" w:rsidP="00AB5622">
      <w:pPr>
        <w:pStyle w:val="Amain"/>
        <w:rPr>
          <w:lang w:eastAsia="en-AU"/>
        </w:rPr>
      </w:pPr>
      <w:r w:rsidRPr="0003530C">
        <w:tab/>
        <w:t>(1)</w:t>
      </w:r>
      <w:r w:rsidRPr="0003530C">
        <w:tab/>
      </w:r>
      <w:r w:rsidRPr="0003530C">
        <w:rPr>
          <w:lang w:eastAsia="en-AU"/>
        </w:rPr>
        <w:t>This section applies if—</w:t>
      </w:r>
    </w:p>
    <w:p w14:paraId="781D09D6" w14:textId="77777777" w:rsidR="00AB5622" w:rsidRPr="0003530C" w:rsidRDefault="00AB5622" w:rsidP="00AB5622">
      <w:pPr>
        <w:pStyle w:val="Apara"/>
        <w:rPr>
          <w:lang w:eastAsia="en-AU"/>
        </w:rPr>
      </w:pPr>
      <w:r w:rsidRPr="0003530C">
        <w:rPr>
          <w:lang w:eastAsia="en-AU"/>
        </w:rPr>
        <w:tab/>
        <w:t>(a)</w:t>
      </w:r>
      <w:r w:rsidRPr="0003530C">
        <w:rPr>
          <w:lang w:eastAsia="en-AU"/>
        </w:rPr>
        <w:tab/>
        <w:t>a political entity accepts a gift made by, or on behalf of, a property developer or a close associate of a property developer; and</w:t>
      </w:r>
    </w:p>
    <w:p w14:paraId="0D0F50F4" w14:textId="77777777" w:rsidR="00AB5622" w:rsidRPr="0003530C" w:rsidRDefault="00AB5622" w:rsidP="00AB5622">
      <w:pPr>
        <w:pStyle w:val="Apara"/>
        <w:rPr>
          <w:lang w:eastAsia="en-AU"/>
        </w:rPr>
      </w:pPr>
      <w:r w:rsidRPr="0003530C">
        <w:rPr>
          <w:lang w:eastAsia="en-AU"/>
        </w:rPr>
        <w:lastRenderedPageBreak/>
        <w:tab/>
        <w:t>(b)</w:t>
      </w:r>
      <w:r w:rsidRPr="0003530C">
        <w:rPr>
          <w:lang w:eastAsia="en-AU"/>
        </w:rPr>
        <w:tab/>
      </w:r>
      <w:r w:rsidRPr="0003530C">
        <w:t>the gift, together with any other gift made by the person in the financial year, is less than $250</w:t>
      </w:r>
      <w:r w:rsidRPr="0003530C">
        <w:rPr>
          <w:lang w:eastAsia="en-AU"/>
        </w:rPr>
        <w:t xml:space="preserve">; and </w:t>
      </w:r>
    </w:p>
    <w:p w14:paraId="1FA15E02" w14:textId="77777777" w:rsidR="00AB5622" w:rsidRPr="0003530C" w:rsidRDefault="00AB5622" w:rsidP="00AB5622">
      <w:pPr>
        <w:pStyle w:val="Apara"/>
        <w:rPr>
          <w:lang w:eastAsia="en-AU"/>
        </w:rPr>
      </w:pPr>
      <w:r w:rsidRPr="0003530C">
        <w:tab/>
        <w:t>(c)</w:t>
      </w:r>
      <w:r w:rsidRPr="0003530C">
        <w:tab/>
        <w:t>either</w:t>
      </w:r>
      <w:r w:rsidRPr="0003530C">
        <w:rPr>
          <w:lang w:eastAsia="en-AU"/>
        </w:rPr>
        <w:t xml:space="preserve">— </w:t>
      </w:r>
    </w:p>
    <w:p w14:paraId="0CA0438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7B4A57FE"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 and</w:t>
      </w:r>
    </w:p>
    <w:p w14:paraId="6E1EAAF3" w14:textId="77777777" w:rsidR="00AB5622" w:rsidRPr="0003530C" w:rsidRDefault="00AB5622" w:rsidP="00AB5622">
      <w:pPr>
        <w:pStyle w:val="Apara"/>
      </w:pPr>
      <w:r w:rsidRPr="0003530C">
        <w:tab/>
        <w:t>(d)</w:t>
      </w:r>
      <w:r w:rsidRPr="0003530C">
        <w:tab/>
        <w:t>the political entity has not taken reasonable steps to ensure that—</w:t>
      </w:r>
    </w:p>
    <w:p w14:paraId="299119E6" w14:textId="77777777" w:rsidR="00AB5622" w:rsidRPr="0003530C" w:rsidRDefault="00AB5622" w:rsidP="00AB5622">
      <w:pPr>
        <w:pStyle w:val="Asubpara"/>
      </w:pPr>
      <w:r w:rsidRPr="0003530C">
        <w:tab/>
        <w:t>(i)</w:t>
      </w:r>
      <w:r w:rsidRPr="0003530C">
        <w:tab/>
        <w:t xml:space="preserve">the person giving the gift, or the person on behalf of whom the gift is given, is not a property developer </w:t>
      </w:r>
      <w:r w:rsidRPr="0003530C">
        <w:rPr>
          <w:lang w:eastAsia="en-AU"/>
        </w:rPr>
        <w:t>or a close associate of a property developer</w:t>
      </w:r>
      <w:r w:rsidRPr="0003530C">
        <w:t>; or</w:t>
      </w:r>
    </w:p>
    <w:p w14:paraId="3E9B5C81" w14:textId="77777777" w:rsidR="00AB5622" w:rsidRPr="0003530C" w:rsidRDefault="00AB5622" w:rsidP="00AB5622">
      <w:pPr>
        <w:pStyle w:val="Asubpara"/>
      </w:pPr>
      <w:r w:rsidRPr="0003530C">
        <w:tab/>
        <w:t>(ii)</w:t>
      </w:r>
      <w:r w:rsidRPr="0003530C">
        <w:tab/>
        <w:t>neither of the circumstances mentioned in paragraph (c) apply to the property developer or close associate.</w:t>
      </w:r>
    </w:p>
    <w:p w14:paraId="6938936F" w14:textId="77777777" w:rsidR="00AB5622" w:rsidRPr="0003530C" w:rsidRDefault="00AB5622" w:rsidP="00AB5622">
      <w:pPr>
        <w:pStyle w:val="aExamHdgpar"/>
      </w:pPr>
      <w:r w:rsidRPr="0003530C">
        <w:t>Example—reasonable steps</w:t>
      </w:r>
    </w:p>
    <w:p w14:paraId="3A7CE99C" w14:textId="77777777" w:rsidR="00AB5622" w:rsidRPr="0003530C" w:rsidRDefault="00AB5622" w:rsidP="00AB5622">
      <w:pPr>
        <w:pStyle w:val="aExamINumpar"/>
      </w:pPr>
      <w:r w:rsidRPr="0003530C">
        <w:t>1</w:t>
      </w:r>
      <w:r w:rsidRPr="0003530C">
        <w:tab/>
        <w:t>giving potential donors written notice that donations from property developers or close associates of property developers are prohibited</w:t>
      </w:r>
    </w:p>
    <w:p w14:paraId="651AC8CE" w14:textId="77777777" w:rsidR="00AB5622" w:rsidRPr="0003530C" w:rsidRDefault="00AB5622" w:rsidP="00AB5622">
      <w:pPr>
        <w:pStyle w:val="aExamINumpar"/>
      </w:pPr>
      <w:r w:rsidRPr="0003530C">
        <w:t>2</w:t>
      </w:r>
      <w:r w:rsidRPr="0003530C">
        <w:tab/>
        <w:t xml:space="preserve">asking the person who gives the gift about whether the person is a property developer </w:t>
      </w:r>
      <w:r w:rsidRPr="0003530C">
        <w:rPr>
          <w:lang w:eastAsia="en-AU"/>
        </w:rPr>
        <w:t xml:space="preserve">or a close associate of a property developer </w:t>
      </w:r>
    </w:p>
    <w:p w14:paraId="4F967D72" w14:textId="77777777" w:rsidR="00AB5622" w:rsidRPr="0003530C" w:rsidRDefault="00AB5622" w:rsidP="00AB5622">
      <w:pPr>
        <w:pStyle w:val="Amain"/>
        <w:rPr>
          <w:lang w:eastAsia="en-AU"/>
        </w:rPr>
      </w:pPr>
      <w:r w:rsidRPr="0003530C">
        <w:rPr>
          <w:lang w:eastAsia="en-AU"/>
        </w:rPr>
        <w:tab/>
        <w:t>(2)</w:t>
      </w:r>
      <w:r w:rsidRPr="0003530C">
        <w:rPr>
          <w:lang w:eastAsia="en-AU"/>
        </w:rPr>
        <w:tab/>
        <w:t>The financial representative of the entity must pay to the Territory an amount equal to the amount of the gift.</w:t>
      </w:r>
    </w:p>
    <w:p w14:paraId="5B576CDB"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financial representative for the political entity and may be recovered by a proceeding in a court of competent jurisdiction.</w:t>
      </w:r>
    </w:p>
    <w:p w14:paraId="43F803B8" w14:textId="77777777" w:rsidR="00AB5622" w:rsidRPr="0003530C" w:rsidRDefault="00AB5622" w:rsidP="00AB5622">
      <w:pPr>
        <w:pStyle w:val="AH5Sec"/>
      </w:pPr>
      <w:bookmarkStart w:id="312" w:name="_Toc83817169"/>
      <w:r w:rsidRPr="00CD60EA">
        <w:rPr>
          <w:rStyle w:val="CharSectNo"/>
        </w:rPr>
        <w:lastRenderedPageBreak/>
        <w:t>222I</w:t>
      </w:r>
      <w:r w:rsidRPr="0003530C">
        <w:tab/>
        <w:t>Ban on acceptance of gifts from property developers etc—$250 or more</w:t>
      </w:r>
      <w:bookmarkEnd w:id="312"/>
    </w:p>
    <w:p w14:paraId="1CB394D8" w14:textId="77777777" w:rsidR="00AB5622" w:rsidRPr="0003530C" w:rsidRDefault="00AB5622" w:rsidP="00AB5622">
      <w:pPr>
        <w:pStyle w:val="Amain"/>
        <w:rPr>
          <w:lang w:eastAsia="en-AU"/>
        </w:rPr>
      </w:pPr>
      <w:r w:rsidRPr="0003530C">
        <w:tab/>
        <w:t>(1)</w:t>
      </w:r>
      <w:r w:rsidRPr="0003530C">
        <w:tab/>
      </w:r>
      <w:r w:rsidRPr="0003530C">
        <w:rPr>
          <w:lang w:eastAsia="en-AU"/>
        </w:rPr>
        <w:t>A political entity commits an offence if—</w:t>
      </w:r>
    </w:p>
    <w:p w14:paraId="3061E4A2" w14:textId="77777777" w:rsidR="00AB5622" w:rsidRPr="0003530C" w:rsidRDefault="00AB5622" w:rsidP="00AB5622">
      <w:pPr>
        <w:pStyle w:val="Apara"/>
        <w:rPr>
          <w:lang w:eastAsia="en-AU"/>
        </w:rPr>
      </w:pPr>
      <w:r w:rsidRPr="0003530C">
        <w:rPr>
          <w:lang w:eastAsia="en-AU"/>
        </w:rPr>
        <w:tab/>
        <w:t>(a)</w:t>
      </w:r>
      <w:r w:rsidRPr="0003530C">
        <w:rPr>
          <w:lang w:eastAsia="en-AU"/>
        </w:rPr>
        <w:tab/>
        <w:t>the entity accepts a gift made by, or on behalf of, a property developer or a close associate of a property developer; and</w:t>
      </w:r>
    </w:p>
    <w:p w14:paraId="368CDD3D" w14:textId="77777777" w:rsidR="00AB5622" w:rsidRPr="0003530C" w:rsidRDefault="00AB5622" w:rsidP="00AB5622">
      <w:pPr>
        <w:pStyle w:val="Apara"/>
      </w:pPr>
      <w:r w:rsidRPr="0003530C">
        <w:tab/>
        <w:t>(b)</w:t>
      </w:r>
      <w:r w:rsidRPr="0003530C">
        <w:tab/>
        <w:t>the gift, together with any other gift made by the person in the financial year, is $250 or more; and</w:t>
      </w:r>
    </w:p>
    <w:p w14:paraId="55104473" w14:textId="77777777" w:rsidR="00AB5622" w:rsidRPr="0003530C" w:rsidRDefault="00AB5622" w:rsidP="00AB5622">
      <w:pPr>
        <w:pStyle w:val="Apara"/>
        <w:rPr>
          <w:lang w:eastAsia="en-AU"/>
        </w:rPr>
      </w:pPr>
      <w:r w:rsidRPr="0003530C">
        <w:tab/>
        <w:t>(c)</w:t>
      </w:r>
      <w:r w:rsidRPr="0003530C">
        <w:tab/>
        <w:t>either</w:t>
      </w:r>
      <w:r w:rsidRPr="0003530C">
        <w:rPr>
          <w:lang w:eastAsia="en-AU"/>
        </w:rPr>
        <w:t>—</w:t>
      </w:r>
    </w:p>
    <w:p w14:paraId="6C1EE11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77AD3B97"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4BD3F7C8" w14:textId="77777777" w:rsidR="00AB5622" w:rsidRPr="0003530C" w:rsidRDefault="00AB5622" w:rsidP="00AB5622">
      <w:pPr>
        <w:pStyle w:val="Penalty"/>
      </w:pPr>
      <w:r w:rsidRPr="0003530C">
        <w:t>Maximum penalty:  50 penalty units, imprisonment for 6 months or both.</w:t>
      </w:r>
    </w:p>
    <w:p w14:paraId="1DD58B1A" w14:textId="77777777" w:rsidR="00AB5622" w:rsidRPr="0003530C" w:rsidRDefault="00AB5622" w:rsidP="00AB5622">
      <w:pPr>
        <w:pStyle w:val="Amain"/>
      </w:pPr>
      <w:r w:rsidRPr="0003530C">
        <w:tab/>
        <w:t>(2)</w:t>
      </w:r>
      <w:r w:rsidRPr="0003530C">
        <w:tab/>
        <w:t>Subsection (1) does not apply if the political entity takes reasonable steps to ensure that—</w:t>
      </w:r>
    </w:p>
    <w:p w14:paraId="244616F3" w14:textId="77777777" w:rsidR="00AB5622" w:rsidRPr="0003530C" w:rsidRDefault="00AB5622" w:rsidP="00AB5622">
      <w:pPr>
        <w:pStyle w:val="Apara"/>
      </w:pPr>
      <w:r w:rsidRPr="0003530C">
        <w:tab/>
        <w:t>(a)</w:t>
      </w:r>
      <w:r w:rsidRPr="0003530C">
        <w:tab/>
        <w:t xml:space="preserve">the person giving the gift, or the person on behalf of whom the gift is given, is not a property developer </w:t>
      </w:r>
      <w:r w:rsidRPr="0003530C">
        <w:rPr>
          <w:lang w:eastAsia="en-AU"/>
        </w:rPr>
        <w:t>or a close associate of a property developer</w:t>
      </w:r>
      <w:r w:rsidRPr="0003530C">
        <w:t>; or</w:t>
      </w:r>
    </w:p>
    <w:p w14:paraId="2FEB2C17" w14:textId="77777777" w:rsidR="00AB5622" w:rsidRPr="0003530C" w:rsidRDefault="00AB5622" w:rsidP="003302FA">
      <w:pPr>
        <w:pStyle w:val="Apara"/>
        <w:keepNext/>
      </w:pPr>
      <w:r w:rsidRPr="0003530C">
        <w:lastRenderedPageBreak/>
        <w:tab/>
        <w:t>(b)</w:t>
      </w:r>
      <w:r w:rsidRPr="0003530C">
        <w:tab/>
        <w:t>neither of the circumstances mentioned in subsection (1) (c) apply to the property developer or close associate.</w:t>
      </w:r>
    </w:p>
    <w:p w14:paraId="6C073097" w14:textId="77777777" w:rsidR="00AB5622" w:rsidRPr="0003530C" w:rsidRDefault="00AB5622" w:rsidP="00AB5622">
      <w:pPr>
        <w:pStyle w:val="aExamHdgss"/>
      </w:pPr>
      <w:r w:rsidRPr="0003530C">
        <w:t>Examples—reasonable steps</w:t>
      </w:r>
    </w:p>
    <w:p w14:paraId="6AE00092" w14:textId="77777777" w:rsidR="00AB5622" w:rsidRPr="0003530C" w:rsidRDefault="00AB5622" w:rsidP="003302FA">
      <w:pPr>
        <w:pStyle w:val="aExamINumss"/>
        <w:keepNext/>
      </w:pPr>
      <w:r w:rsidRPr="0003530C">
        <w:t>1</w:t>
      </w:r>
      <w:r w:rsidRPr="0003530C">
        <w:tab/>
        <w:t xml:space="preserve">obtaining a written declaration from the person who gives the gift about whether the person is a property developer </w:t>
      </w:r>
      <w:r w:rsidRPr="0003530C">
        <w:rPr>
          <w:lang w:eastAsia="en-AU"/>
        </w:rPr>
        <w:t>or a close associate of a property developer</w:t>
      </w:r>
    </w:p>
    <w:p w14:paraId="2E82DAA6" w14:textId="77777777" w:rsidR="00AB5622" w:rsidRPr="0003530C" w:rsidRDefault="00AB5622" w:rsidP="00AB5622">
      <w:pPr>
        <w:pStyle w:val="aExamINumss"/>
        <w:keepNext/>
      </w:pPr>
      <w:r w:rsidRPr="0003530C">
        <w:t>2</w:t>
      </w:r>
      <w:r w:rsidRPr="0003530C">
        <w:tab/>
        <w:t>obtaining a written declaration from the person who gives the gift about whether the circumstances mentioned in s (1) (c) apply in relation to the gift</w:t>
      </w:r>
    </w:p>
    <w:p w14:paraId="6D0AE4A6" w14:textId="77777777" w:rsidR="00AB5622" w:rsidRPr="0003530C" w:rsidRDefault="00AB5622" w:rsidP="00AB5622">
      <w:pPr>
        <w:pStyle w:val="aExamINumss"/>
      </w:pPr>
      <w:r w:rsidRPr="0003530C">
        <w:t>3</w:t>
      </w:r>
      <w:r w:rsidRPr="0003530C">
        <w:tab/>
        <w:t xml:space="preserve">asking the person who gives the gift whether the person is a property developer or a close associate of a property developer </w:t>
      </w:r>
    </w:p>
    <w:p w14:paraId="55F2A60B" w14:textId="77777777" w:rsidR="00AB5622" w:rsidRPr="0003530C" w:rsidRDefault="00AB5622" w:rsidP="00AB5622">
      <w:pPr>
        <w:pStyle w:val="aExamINumss"/>
        <w:keepNext/>
      </w:pPr>
      <w:r w:rsidRPr="0003530C">
        <w:t>4</w:t>
      </w:r>
      <w:r w:rsidRPr="0003530C">
        <w:tab/>
        <w:t>for a fundraising event intended to collect gifts from a large number of potential donors, providing clear written notice to potential donors that property developers, and close associates of property developers, are prohibited from giving gifts to a political entity</w:t>
      </w:r>
    </w:p>
    <w:p w14:paraId="58D8EA02" w14:textId="21D585B5" w:rsidR="00AB5622" w:rsidRPr="0003530C" w:rsidRDefault="00AB5622" w:rsidP="00AB5622">
      <w:pPr>
        <w:pStyle w:val="aNote"/>
        <w:keepNext/>
      </w:pPr>
      <w:r w:rsidRPr="0003530C">
        <w:rPr>
          <w:rStyle w:val="charItals"/>
        </w:rPr>
        <w:t>Note 1</w:t>
      </w:r>
      <w:r w:rsidRPr="0003530C">
        <w:rPr>
          <w:rStyle w:val="charItals"/>
        </w:rPr>
        <w:tab/>
      </w:r>
      <w:r w:rsidRPr="0003530C">
        <w:t xml:space="preserve">The defendant has an evidential burden in relation to the matters mentioned in s (2) (see </w:t>
      </w:r>
      <w:hyperlink r:id="rId175" w:tooltip="A2002-51" w:history="1">
        <w:r w:rsidRPr="0003530C">
          <w:rPr>
            <w:rStyle w:val="charCitHyperlinkAbbrev"/>
          </w:rPr>
          <w:t>Criminal Code</w:t>
        </w:r>
      </w:hyperlink>
      <w:r w:rsidRPr="0003530C">
        <w:t>, s 58).</w:t>
      </w:r>
    </w:p>
    <w:p w14:paraId="14962BCA" w14:textId="77777777" w:rsidR="00AB5622" w:rsidRPr="0003530C" w:rsidRDefault="00AB5622" w:rsidP="00AB5622">
      <w:pPr>
        <w:pStyle w:val="aNote"/>
      </w:pPr>
      <w:r w:rsidRPr="0003530C">
        <w:rPr>
          <w:rStyle w:val="charItals"/>
        </w:rPr>
        <w:t>Note 2</w:t>
      </w:r>
      <w:r w:rsidRPr="0003530C">
        <w:rPr>
          <w:rStyle w:val="charItals"/>
        </w:rPr>
        <w:tab/>
      </w:r>
      <w:r w:rsidRPr="0003530C">
        <w:t>For recording and disclosure requirements in relation to the receipt of gifts by political entities—see s 216A.</w:t>
      </w:r>
    </w:p>
    <w:p w14:paraId="601AAEC9" w14:textId="77777777" w:rsidR="00AB5622" w:rsidRPr="0003530C" w:rsidRDefault="00AB5622" w:rsidP="00AB5622">
      <w:pPr>
        <w:pStyle w:val="Amain"/>
      </w:pPr>
      <w:r w:rsidRPr="0003530C">
        <w:tab/>
        <w:t>(3)</w:t>
      </w:r>
      <w:r w:rsidRPr="0003530C">
        <w:tab/>
        <w:t>In deciding whether a political entity takes reasonable steps under subsection (2), a court must have regard to the amount of the gift accepted by the political entity.</w:t>
      </w:r>
    </w:p>
    <w:p w14:paraId="7AB03D04" w14:textId="77777777" w:rsidR="00AB5622" w:rsidRPr="0003530C" w:rsidRDefault="00AB5622" w:rsidP="00AB5622">
      <w:pPr>
        <w:pStyle w:val="Amain"/>
      </w:pPr>
      <w:r w:rsidRPr="0003530C">
        <w:tab/>
        <w:t>(4)</w:t>
      </w:r>
      <w:r w:rsidRPr="0003530C">
        <w:tab/>
        <w:t>Subsection (3) does not limit the matters to which the court may have regard.</w:t>
      </w:r>
    </w:p>
    <w:p w14:paraId="5621C726" w14:textId="77777777" w:rsidR="00AB5622" w:rsidRPr="0003530C" w:rsidRDefault="00AB5622" w:rsidP="00AB5622">
      <w:pPr>
        <w:pStyle w:val="Amain"/>
        <w:rPr>
          <w:lang w:eastAsia="en-AU"/>
        </w:rPr>
      </w:pPr>
      <w:r w:rsidRPr="0003530C">
        <w:rPr>
          <w:lang w:eastAsia="en-AU"/>
        </w:rPr>
        <w:tab/>
        <w:t>(5)</w:t>
      </w:r>
      <w:r w:rsidRPr="0003530C">
        <w:rPr>
          <w:lang w:eastAsia="en-AU"/>
        </w:rPr>
        <w:tab/>
        <w:t>If the political entity contravenes subsection (1), the financial representative of the entity must pay to the Territory an amount equal to the amount of the gift.</w:t>
      </w:r>
    </w:p>
    <w:p w14:paraId="68E1F104" w14:textId="77777777" w:rsidR="00AB5622" w:rsidRPr="0003530C" w:rsidRDefault="00AB5622" w:rsidP="00AB5622">
      <w:pPr>
        <w:pStyle w:val="Amain"/>
        <w:rPr>
          <w:lang w:eastAsia="en-AU"/>
        </w:rPr>
      </w:pPr>
      <w:r w:rsidRPr="0003530C">
        <w:rPr>
          <w:lang w:eastAsia="en-AU"/>
        </w:rPr>
        <w:tab/>
        <w:t>(6)</w:t>
      </w:r>
      <w:r w:rsidRPr="0003530C">
        <w:rPr>
          <w:lang w:eastAsia="en-AU"/>
        </w:rPr>
        <w:tab/>
        <w:t>The amount payable under subsection (5) is a debt payable to the Territory by the financial representative for the political entity and may be recovered by a proceeding in a court of competent jurisdiction.</w:t>
      </w:r>
    </w:p>
    <w:p w14:paraId="3EE81C17" w14:textId="77777777" w:rsidR="00AB5622" w:rsidRPr="0003530C" w:rsidRDefault="00AB5622" w:rsidP="00AB5622">
      <w:pPr>
        <w:pStyle w:val="AH5Sec"/>
        <w:rPr>
          <w:lang w:eastAsia="en-AU"/>
        </w:rPr>
      </w:pPr>
      <w:bookmarkStart w:id="313" w:name="_Toc83817170"/>
      <w:r w:rsidRPr="00CD60EA">
        <w:rPr>
          <w:rStyle w:val="CharSectNo"/>
        </w:rPr>
        <w:lastRenderedPageBreak/>
        <w:t>222J</w:t>
      </w:r>
      <w:r w:rsidRPr="0003530C">
        <w:rPr>
          <w:lang w:eastAsia="en-AU"/>
        </w:rPr>
        <w:tab/>
      </w:r>
      <w:r w:rsidRPr="0003530C">
        <w:t>Gifts from people that become property developers etc</w:t>
      </w:r>
      <w:bookmarkEnd w:id="313"/>
    </w:p>
    <w:p w14:paraId="698A7EF0" w14:textId="77777777" w:rsidR="00AB5622" w:rsidRPr="0003530C" w:rsidRDefault="00AB5622" w:rsidP="003302FA">
      <w:pPr>
        <w:pStyle w:val="Amain"/>
        <w:keepNext/>
        <w:rPr>
          <w:lang w:eastAsia="en-AU"/>
        </w:rPr>
      </w:pPr>
      <w:r w:rsidRPr="0003530C">
        <w:rPr>
          <w:lang w:eastAsia="en-AU"/>
        </w:rPr>
        <w:tab/>
        <w:t>(1)</w:t>
      </w:r>
      <w:r w:rsidRPr="0003530C">
        <w:rPr>
          <w:lang w:eastAsia="en-AU"/>
        </w:rPr>
        <w:tab/>
        <w:t>This section applies if—</w:t>
      </w:r>
    </w:p>
    <w:p w14:paraId="01349C33" w14:textId="77777777" w:rsidR="00AB5622" w:rsidRPr="0003530C" w:rsidRDefault="00AB5622" w:rsidP="00AB5622">
      <w:pPr>
        <w:pStyle w:val="Apara"/>
        <w:rPr>
          <w:lang w:eastAsia="en-AU"/>
        </w:rPr>
      </w:pPr>
      <w:r w:rsidRPr="0003530C">
        <w:rPr>
          <w:lang w:eastAsia="en-AU"/>
        </w:rPr>
        <w:tab/>
        <w:t>(a)</w:t>
      </w:r>
      <w:r w:rsidRPr="0003530C">
        <w:rPr>
          <w:lang w:eastAsia="en-AU"/>
        </w:rPr>
        <w:tab/>
        <w:t>a political entity accepts a gift made by, or on behalf of, a person; and</w:t>
      </w:r>
    </w:p>
    <w:p w14:paraId="5A59104A" w14:textId="77777777" w:rsidR="00AB5622" w:rsidRPr="0003530C" w:rsidRDefault="00AB5622" w:rsidP="00AB5622">
      <w:pPr>
        <w:pStyle w:val="Apara"/>
        <w:rPr>
          <w:lang w:eastAsia="en-AU"/>
        </w:rPr>
      </w:pPr>
      <w:r w:rsidRPr="0003530C">
        <w:rPr>
          <w:lang w:eastAsia="en-AU"/>
        </w:rPr>
        <w:tab/>
        <w:t>(b)</w:t>
      </w:r>
      <w:r w:rsidRPr="0003530C">
        <w:rPr>
          <w:lang w:eastAsia="en-AU"/>
        </w:rPr>
        <w:tab/>
        <w:t>at the time the gift is given, the person is not a property developer or a close associate of a property developer; and</w:t>
      </w:r>
    </w:p>
    <w:p w14:paraId="25D2D6D4" w14:textId="77777777" w:rsidR="00AB5622" w:rsidRPr="0003530C" w:rsidRDefault="00AB5622" w:rsidP="00AB5622">
      <w:pPr>
        <w:pStyle w:val="Apara"/>
        <w:rPr>
          <w:lang w:eastAsia="en-AU"/>
        </w:rPr>
      </w:pPr>
      <w:r w:rsidRPr="0003530C">
        <w:rPr>
          <w:lang w:eastAsia="en-AU"/>
        </w:rPr>
        <w:tab/>
        <w:t>(c)</w:t>
      </w:r>
      <w:r w:rsidRPr="0003530C">
        <w:rPr>
          <w:lang w:eastAsia="en-AU"/>
        </w:rPr>
        <w:tab/>
        <w:t>within 12 months after the gift is given—</w:t>
      </w:r>
    </w:p>
    <w:p w14:paraId="24885032" w14:textId="77777777" w:rsidR="00AB5622" w:rsidRPr="0003530C" w:rsidRDefault="00AB5622" w:rsidP="00AB5622">
      <w:pPr>
        <w:pStyle w:val="Asubpara"/>
        <w:rPr>
          <w:lang w:eastAsia="en-AU"/>
        </w:rPr>
      </w:pPr>
      <w:r w:rsidRPr="0003530C">
        <w:rPr>
          <w:lang w:eastAsia="en-AU"/>
        </w:rPr>
        <w:tab/>
        <w:t>(i)</w:t>
      </w:r>
      <w:r w:rsidRPr="0003530C">
        <w:rPr>
          <w:lang w:eastAsia="en-AU"/>
        </w:rPr>
        <w:tab/>
        <w:t>the person becomes a property developer or a close associate of a property developer; and</w:t>
      </w:r>
    </w:p>
    <w:p w14:paraId="1C794517" w14:textId="77777777" w:rsidR="00AB5622" w:rsidRPr="0003530C" w:rsidRDefault="00AB5622" w:rsidP="00AB5622">
      <w:pPr>
        <w:pStyle w:val="Asubpara"/>
      </w:pPr>
      <w:r w:rsidRPr="0003530C">
        <w:tab/>
        <w:t>(ii)</w:t>
      </w:r>
      <w:r w:rsidRPr="0003530C">
        <w:tab/>
        <w:t>a relevant planning application is made by the property developer or close associate.</w:t>
      </w:r>
    </w:p>
    <w:p w14:paraId="735C3C4C" w14:textId="77777777" w:rsidR="00AB5622" w:rsidRPr="0003530C" w:rsidRDefault="00AB5622" w:rsidP="00AB5622">
      <w:pPr>
        <w:pStyle w:val="Amain"/>
        <w:rPr>
          <w:lang w:eastAsia="en-AU"/>
        </w:rPr>
      </w:pPr>
      <w:r w:rsidRPr="0003530C">
        <w:rPr>
          <w:lang w:eastAsia="en-AU"/>
        </w:rPr>
        <w:tab/>
        <w:t>(2)</w:t>
      </w:r>
      <w:r w:rsidRPr="0003530C">
        <w:rPr>
          <w:lang w:eastAsia="en-AU"/>
        </w:rPr>
        <w:tab/>
        <w:t xml:space="preserve">The giver of the gift must pay to the Territory an amount equal to the amount of the gift. </w:t>
      </w:r>
    </w:p>
    <w:p w14:paraId="3482319C"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giver of the gift and may be recovered by a proceeding in a court of competent jurisdiction.</w:t>
      </w:r>
    </w:p>
    <w:p w14:paraId="01B60D36" w14:textId="77777777" w:rsidR="00AB5622" w:rsidRPr="0003530C" w:rsidRDefault="00AB5622" w:rsidP="00AB5622">
      <w:pPr>
        <w:pStyle w:val="AH5Sec"/>
        <w:rPr>
          <w:lang w:eastAsia="en-AU"/>
        </w:rPr>
      </w:pPr>
      <w:bookmarkStart w:id="314" w:name="_Toc83817171"/>
      <w:r w:rsidRPr="00CD60EA">
        <w:rPr>
          <w:rStyle w:val="CharSectNo"/>
        </w:rPr>
        <w:t>222K</w:t>
      </w:r>
      <w:r w:rsidRPr="0003530C">
        <w:rPr>
          <w:lang w:eastAsia="en-AU"/>
        </w:rPr>
        <w:tab/>
        <w:t>Declaration that corporation not a property developer</w:t>
      </w:r>
      <w:bookmarkEnd w:id="314"/>
    </w:p>
    <w:p w14:paraId="4025746F" w14:textId="77777777" w:rsidR="00AB5622" w:rsidRPr="0003530C" w:rsidRDefault="00AB5622" w:rsidP="00AB5622">
      <w:pPr>
        <w:pStyle w:val="Amain"/>
        <w:rPr>
          <w:lang w:eastAsia="en-AU"/>
        </w:rPr>
      </w:pPr>
      <w:r w:rsidRPr="0003530C">
        <w:rPr>
          <w:lang w:eastAsia="en-AU"/>
        </w:rPr>
        <w:tab/>
        <w:t>(1)</w:t>
      </w:r>
      <w:r w:rsidRPr="0003530C">
        <w:rPr>
          <w:lang w:eastAsia="en-AU"/>
        </w:rPr>
        <w:tab/>
        <w:t>A person may apply to the electoral commission in relation to a corporation for a declaration that the corporation is not a property developer.</w:t>
      </w:r>
    </w:p>
    <w:p w14:paraId="77F0996B" w14:textId="77777777" w:rsidR="00AB5622" w:rsidRPr="0003530C" w:rsidRDefault="00AB5622" w:rsidP="00AB5622">
      <w:pPr>
        <w:pStyle w:val="Amain"/>
      </w:pPr>
      <w:r w:rsidRPr="0003530C">
        <w:tab/>
        <w:t>(2)</w:t>
      </w:r>
      <w:r w:rsidRPr="0003530C">
        <w:tab/>
        <w:t xml:space="preserve">The electoral commission may make a </w:t>
      </w:r>
      <w:r w:rsidRPr="0003530C">
        <w:rPr>
          <w:lang w:eastAsia="en-AU"/>
        </w:rPr>
        <w:t>declaration if satisfied that it is more likely than not</w:t>
      </w:r>
      <w:r w:rsidRPr="0003530C">
        <w:t xml:space="preserve"> that the corporation is not a property developer.</w:t>
      </w:r>
    </w:p>
    <w:p w14:paraId="643A9F92" w14:textId="77777777" w:rsidR="00AB5622" w:rsidRPr="0003530C" w:rsidRDefault="00AB5622" w:rsidP="00AB5622">
      <w:pPr>
        <w:pStyle w:val="Amain"/>
      </w:pPr>
      <w:r w:rsidRPr="0003530C">
        <w:tab/>
        <w:t>(3)</w:t>
      </w:r>
      <w:r w:rsidRPr="0003530C">
        <w:tab/>
        <w:t>The electoral commission must make its decision under subsection (2) based solely on information provided by the applicant.</w:t>
      </w:r>
    </w:p>
    <w:p w14:paraId="38088E10" w14:textId="177722BC" w:rsidR="00AB5622" w:rsidRPr="0003530C" w:rsidRDefault="00AB5622" w:rsidP="00AB5622">
      <w:pPr>
        <w:pStyle w:val="aNote"/>
      </w:pPr>
      <w:r w:rsidRPr="0003530C">
        <w:rPr>
          <w:rStyle w:val="charItals"/>
        </w:rPr>
        <w:t>Note</w:t>
      </w:r>
      <w:r w:rsidRPr="0003530C">
        <w:tab/>
        <w:t xml:space="preserve">It is an offence to make a false or misleading statement, give false or misleading information or produce a false or misleading document (see </w:t>
      </w:r>
      <w:hyperlink r:id="rId176" w:tooltip="A2002-51" w:history="1">
        <w:r w:rsidRPr="0003530C">
          <w:rPr>
            <w:rStyle w:val="charCitHyperlinkAbbrev"/>
          </w:rPr>
          <w:t>Criminal Code</w:t>
        </w:r>
      </w:hyperlink>
      <w:r w:rsidRPr="0003530C">
        <w:t xml:space="preserve">, pt 3.4). </w:t>
      </w:r>
    </w:p>
    <w:p w14:paraId="3B3ED67A" w14:textId="77777777" w:rsidR="00AB5622" w:rsidRPr="0003530C" w:rsidRDefault="00AB5622" w:rsidP="00AB5622">
      <w:pPr>
        <w:pStyle w:val="Amain"/>
      </w:pPr>
      <w:r w:rsidRPr="0003530C">
        <w:lastRenderedPageBreak/>
        <w:tab/>
        <w:t>(4)</w:t>
      </w:r>
      <w:r w:rsidRPr="0003530C">
        <w:tab/>
        <w:t xml:space="preserve">A </w:t>
      </w:r>
      <w:r w:rsidRPr="0003530C">
        <w:rPr>
          <w:lang w:eastAsia="en-AU"/>
        </w:rPr>
        <w:t xml:space="preserve">declaration </w:t>
      </w:r>
      <w:r w:rsidRPr="0003530C">
        <w:t xml:space="preserve">is in force for 12 months. </w:t>
      </w:r>
    </w:p>
    <w:p w14:paraId="74B6D7EA" w14:textId="77777777" w:rsidR="00AB5622" w:rsidRPr="0003530C" w:rsidRDefault="00AB5622" w:rsidP="00AB5622">
      <w:pPr>
        <w:pStyle w:val="Amain"/>
        <w:rPr>
          <w:lang w:val="en" w:eastAsia="en-AU"/>
        </w:rPr>
      </w:pPr>
      <w:r w:rsidRPr="0003530C">
        <w:rPr>
          <w:lang w:val="en" w:eastAsia="en-AU"/>
        </w:rPr>
        <w:tab/>
        <w:t>(5)</w:t>
      </w:r>
      <w:r w:rsidRPr="0003530C">
        <w:rPr>
          <w:lang w:val="en" w:eastAsia="en-AU"/>
        </w:rPr>
        <w:tab/>
        <w:t>A declaration—</w:t>
      </w:r>
    </w:p>
    <w:p w14:paraId="258624CB" w14:textId="77777777" w:rsidR="00AB5622" w:rsidRPr="0003530C" w:rsidRDefault="00AB5622" w:rsidP="00AB5622">
      <w:pPr>
        <w:pStyle w:val="Apara"/>
        <w:rPr>
          <w:lang w:val="en" w:eastAsia="en-AU"/>
        </w:rPr>
      </w:pPr>
      <w:r w:rsidRPr="0003530C">
        <w:rPr>
          <w:lang w:val="en" w:eastAsia="en-AU"/>
        </w:rPr>
        <w:tab/>
        <w:t>(a)</w:t>
      </w:r>
      <w:r w:rsidRPr="0003530C">
        <w:rPr>
          <w:lang w:val="en" w:eastAsia="en-AU"/>
        </w:rPr>
        <w:tab/>
        <w:t>is conclusively presumed to be correct in favour of any person for the purposes of a gift that the person makes or accepts while the declaration is in force (even if the declaration is subsequently found to be incorrect); and</w:t>
      </w:r>
    </w:p>
    <w:p w14:paraId="263E5218" w14:textId="77777777" w:rsidR="00AB5622" w:rsidRPr="0003530C" w:rsidRDefault="00AB5622" w:rsidP="00AB5622">
      <w:pPr>
        <w:pStyle w:val="Apara"/>
        <w:rPr>
          <w:lang w:val="en" w:eastAsia="en-AU"/>
        </w:rPr>
      </w:pPr>
      <w:r w:rsidRPr="0003530C">
        <w:rPr>
          <w:lang w:val="en" w:eastAsia="en-AU"/>
        </w:rPr>
        <w:tab/>
        <w:t>(b)</w:t>
      </w:r>
      <w:r w:rsidRPr="0003530C">
        <w:rPr>
          <w:lang w:val="en" w:eastAsia="en-AU"/>
        </w:rPr>
        <w:tab/>
        <w:t>is not presumed to be correct in favour of any person who makes or accepts a gift knowing that information given to the electoral commission, on which the declaration is based, was false or misleading in a material particular.</w:t>
      </w:r>
    </w:p>
    <w:p w14:paraId="3FE02E19" w14:textId="77777777" w:rsidR="00AB5622" w:rsidRPr="0003530C" w:rsidRDefault="00AB5622" w:rsidP="00AB5622">
      <w:pPr>
        <w:pStyle w:val="Amain"/>
      </w:pPr>
      <w:r w:rsidRPr="0003530C">
        <w:tab/>
        <w:t>(6)</w:t>
      </w:r>
      <w:r w:rsidRPr="0003530C">
        <w:tab/>
        <w:t xml:space="preserve">If the electoral commission repeals a </w:t>
      </w:r>
      <w:r w:rsidRPr="0003530C">
        <w:rPr>
          <w:lang w:eastAsia="en-AU"/>
        </w:rPr>
        <w:t xml:space="preserve">declaration </w:t>
      </w:r>
      <w:r w:rsidRPr="0003530C">
        <w:t>it must give the applicant 7 days written notice before the repeal.</w:t>
      </w:r>
    </w:p>
    <w:p w14:paraId="16554495" w14:textId="77777777" w:rsidR="00AB5622" w:rsidRPr="0003530C" w:rsidRDefault="00AB5622" w:rsidP="00AB5622">
      <w:pPr>
        <w:pStyle w:val="Amain"/>
        <w:rPr>
          <w:lang w:eastAsia="en-AU"/>
        </w:rPr>
      </w:pPr>
      <w:r w:rsidRPr="0003530C">
        <w:rPr>
          <w:lang w:eastAsia="en-AU"/>
        </w:rPr>
        <w:tab/>
        <w:t>(7)</w:t>
      </w:r>
      <w:r w:rsidRPr="0003530C">
        <w:rPr>
          <w:lang w:eastAsia="en-AU"/>
        </w:rPr>
        <w:tab/>
        <w:t>A declaration is a notifiable instrument.</w:t>
      </w:r>
    </w:p>
    <w:p w14:paraId="6034D740" w14:textId="507C3FB1" w:rsidR="00AB5622" w:rsidRPr="0003530C" w:rsidRDefault="00AB5622" w:rsidP="00AB5622">
      <w:pPr>
        <w:pStyle w:val="aNote"/>
        <w:rPr>
          <w:lang w:eastAsia="en-AU"/>
        </w:rPr>
      </w:pPr>
      <w:r w:rsidRPr="0003530C">
        <w:rPr>
          <w:rStyle w:val="charItals"/>
        </w:rPr>
        <w:t>Note</w:t>
      </w:r>
      <w:r w:rsidRPr="0003530C">
        <w:rPr>
          <w:rStyle w:val="charItals"/>
        </w:rPr>
        <w:tab/>
      </w:r>
      <w:r w:rsidRPr="0003530C">
        <w:rPr>
          <w:lang w:eastAsia="en-AU"/>
        </w:rPr>
        <w:t xml:space="preserve">A notifiable instrument must be notified under the </w:t>
      </w:r>
      <w:hyperlink r:id="rId177" w:tooltip="A2001-14" w:history="1">
        <w:r w:rsidRPr="0003530C">
          <w:rPr>
            <w:rStyle w:val="charCitHyperlinkItal"/>
          </w:rPr>
          <w:t>Legislation Act 2001</w:t>
        </w:r>
      </w:hyperlink>
      <w:r w:rsidRPr="0003530C">
        <w:rPr>
          <w:lang w:eastAsia="en-AU"/>
        </w:rPr>
        <w:t>.</w:t>
      </w:r>
    </w:p>
    <w:p w14:paraId="34488611" w14:textId="77777777" w:rsidR="002F1F37" w:rsidRPr="00CD60EA" w:rsidRDefault="002F1F37">
      <w:pPr>
        <w:pStyle w:val="AH3Div"/>
      </w:pPr>
      <w:bookmarkStart w:id="315" w:name="_Toc83817172"/>
      <w:r w:rsidRPr="00CD60EA">
        <w:rPr>
          <w:rStyle w:val="CharDivNo"/>
        </w:rPr>
        <w:t>Division 14.5</w:t>
      </w:r>
      <w:r>
        <w:tab/>
      </w:r>
      <w:r w:rsidRPr="00CD60EA">
        <w:rPr>
          <w:rStyle w:val="CharDivText"/>
        </w:rPr>
        <w:t>Disclosure of electoral expenditure</w:t>
      </w:r>
      <w:bookmarkEnd w:id="315"/>
      <w:r w:rsidRPr="00CD60EA">
        <w:rPr>
          <w:rStyle w:val="CharDivText"/>
        </w:rPr>
        <w:t xml:space="preserve"> </w:t>
      </w:r>
    </w:p>
    <w:p w14:paraId="5D4BF73E" w14:textId="77777777" w:rsidR="002F1F37" w:rsidRDefault="002F1F37">
      <w:pPr>
        <w:pStyle w:val="AH5Sec"/>
      </w:pPr>
      <w:bookmarkStart w:id="316" w:name="_Toc83817173"/>
      <w:r w:rsidRPr="00CD60EA">
        <w:rPr>
          <w:rStyle w:val="CharSectNo"/>
        </w:rPr>
        <w:t>223</w:t>
      </w:r>
      <w:r>
        <w:tab/>
        <w:t>Definitions for div 14.5</w:t>
      </w:r>
      <w:bookmarkEnd w:id="316"/>
    </w:p>
    <w:p w14:paraId="4658E0C9" w14:textId="77777777" w:rsidR="002F1F37" w:rsidRDefault="002F1F37">
      <w:pPr>
        <w:pStyle w:val="Amainreturn"/>
        <w:keepNext/>
      </w:pPr>
      <w:r>
        <w:t>In this division:</w:t>
      </w:r>
    </w:p>
    <w:p w14:paraId="5AB46200" w14:textId="77777777" w:rsidR="002F1F37" w:rsidRDefault="002F1F37">
      <w:pPr>
        <w:pStyle w:val="aDef"/>
        <w:keepNext/>
      </w:pPr>
      <w:r>
        <w:rPr>
          <w:rStyle w:val="charBoldItals"/>
        </w:rPr>
        <w:t>participant</w:t>
      </w:r>
      <w:r>
        <w:t xml:space="preserve"> in an election means—</w:t>
      </w:r>
    </w:p>
    <w:p w14:paraId="552071D1" w14:textId="77777777" w:rsidR="002F1F37" w:rsidRDefault="002F1F37">
      <w:pPr>
        <w:pStyle w:val="aDefpara"/>
      </w:pPr>
      <w:r>
        <w:tab/>
        <w:t>(a)</w:t>
      </w:r>
      <w:r>
        <w:tab/>
        <w:t>a party or candidate; or</w:t>
      </w:r>
    </w:p>
    <w:p w14:paraId="58BB3445" w14:textId="77777777" w:rsidR="002F1F37" w:rsidRDefault="002F1F37">
      <w:pPr>
        <w:pStyle w:val="aDefpara"/>
      </w:pPr>
      <w:r>
        <w:tab/>
        <w:t>(b)</w:t>
      </w:r>
      <w:r>
        <w:tab/>
        <w:t>a person (other than a party or candidate) by whom, or with the authority of whom, electoral expenditure in relation to an election is incurred.</w:t>
      </w:r>
    </w:p>
    <w:p w14:paraId="20D110A3" w14:textId="77777777" w:rsidR="00CF099A" w:rsidRPr="00736B6D" w:rsidRDefault="00CF099A" w:rsidP="00CF099A">
      <w:pPr>
        <w:pStyle w:val="AH5Sec"/>
      </w:pPr>
      <w:bookmarkStart w:id="317" w:name="_Toc83817174"/>
      <w:r w:rsidRPr="00CD60EA">
        <w:rPr>
          <w:rStyle w:val="CharSectNo"/>
        </w:rPr>
        <w:lastRenderedPageBreak/>
        <w:t>224</w:t>
      </w:r>
      <w:r w:rsidRPr="00736B6D">
        <w:tab/>
        <w:t>Returns of electoral expenditure</w:t>
      </w:r>
      <w:bookmarkEnd w:id="317"/>
    </w:p>
    <w:p w14:paraId="0F780154" w14:textId="77777777" w:rsidR="00CF099A" w:rsidRPr="00736B6D" w:rsidRDefault="00CF099A" w:rsidP="003302FA">
      <w:pPr>
        <w:pStyle w:val="Amain"/>
        <w:keepNext/>
        <w:keepLines/>
      </w:pPr>
      <w:r w:rsidRPr="00736B6D">
        <w:tab/>
        <w:t>(1)</w:t>
      </w:r>
      <w:r w:rsidRPr="00736B6D">
        <w:tab/>
        <w:t xml:space="preserve">If electoral expenditure in relation to an election is incurred in the capped expenditure period by a party grouping, the reporting agent of the party must, within 60 days after polling day for the election, give the commissioner a return stating details of the expenditure. </w:t>
      </w:r>
    </w:p>
    <w:p w14:paraId="09D7AB44" w14:textId="77777777" w:rsidR="00CF099A" w:rsidRPr="00736B6D" w:rsidRDefault="00CF099A" w:rsidP="00CF099A">
      <w:pPr>
        <w:pStyle w:val="aNote"/>
      </w:pPr>
      <w:r w:rsidRPr="006B4777">
        <w:rPr>
          <w:rStyle w:val="charItals"/>
        </w:rPr>
        <w:t>Note 1</w:t>
      </w:r>
      <w:r w:rsidRPr="006B4777">
        <w:rPr>
          <w:rStyle w:val="charItals"/>
        </w:rPr>
        <w:tab/>
      </w:r>
      <w:r w:rsidRPr="00736B6D">
        <w:t>If a form is approved under s 340A for a return, the form must be used.</w:t>
      </w:r>
    </w:p>
    <w:p w14:paraId="31D20893" w14:textId="49A44862" w:rsidR="00CF099A" w:rsidRPr="00736B6D" w:rsidRDefault="00CF099A" w:rsidP="00CF099A">
      <w:pPr>
        <w:pStyle w:val="aNote"/>
      </w:pPr>
      <w:r w:rsidRPr="006B4777">
        <w:rPr>
          <w:rStyle w:val="charItals"/>
        </w:rPr>
        <w:t>Note 2</w:t>
      </w:r>
      <w:r w:rsidRPr="006B4777">
        <w:rPr>
          <w:rStyle w:val="charItals"/>
        </w:rPr>
        <w:tab/>
      </w:r>
      <w:r w:rsidRPr="00736B6D">
        <w:t xml:space="preserve">For how a return may be given, see the </w:t>
      </w:r>
      <w:hyperlink r:id="rId178" w:tooltip="A2001-14" w:history="1">
        <w:r w:rsidR="006B4777" w:rsidRPr="006B4777">
          <w:rPr>
            <w:rStyle w:val="charCitHyperlinkAbbrev"/>
          </w:rPr>
          <w:t>Legislation Act</w:t>
        </w:r>
      </w:hyperlink>
      <w:r w:rsidRPr="00736B6D">
        <w:t>, pt 19.5.</w:t>
      </w:r>
    </w:p>
    <w:p w14:paraId="619FC412" w14:textId="77777777" w:rsidR="00CF099A" w:rsidRPr="00736B6D" w:rsidRDefault="00CF099A" w:rsidP="00CF099A">
      <w:pPr>
        <w:pStyle w:val="Amain"/>
      </w:pPr>
      <w:r w:rsidRPr="00736B6D">
        <w:tab/>
        <w:t>(2)</w:t>
      </w:r>
      <w:r w:rsidRPr="00736B6D">
        <w:tab/>
        <w:t>If electoral expenditure in relation to an election is incurred in the capped expend</w:t>
      </w:r>
      <w:r w:rsidR="00A92AC0">
        <w:t>iture period by a non-party MLA</w:t>
      </w:r>
      <w:r w:rsidR="00A92AC0" w:rsidRPr="004035ED">
        <w:t>, the reporting agent of the MLA</w:t>
      </w:r>
      <w:r w:rsidRPr="00736B6D">
        <w:t xml:space="preserve"> must, within 60 days after polling day for the election, give the commissioner a return stating details of the expenditure. </w:t>
      </w:r>
    </w:p>
    <w:p w14:paraId="4931CA1E" w14:textId="77777777" w:rsidR="00A92AC0" w:rsidRPr="004035ED" w:rsidRDefault="00A92AC0" w:rsidP="00A92AC0">
      <w:pPr>
        <w:pStyle w:val="Amain"/>
      </w:pPr>
      <w:r w:rsidRPr="004035ED">
        <w:tab/>
        <w:t>(</w:t>
      </w:r>
      <w:r w:rsidR="0003512A">
        <w:t>3</w:t>
      </w:r>
      <w:r w:rsidRPr="004035ED">
        <w:t>)</w:t>
      </w:r>
      <w:r w:rsidRPr="004035ED">
        <w:tab/>
        <w:t>If electoral expenditure in relation to an election is incurred in the capped expenditure period by an associated entity, the reporting agent of the entity must, within 60 days after polling day for the election, give the commissioner a return stating the details of the expenditure.</w:t>
      </w:r>
    </w:p>
    <w:p w14:paraId="1623CA1A" w14:textId="77777777" w:rsidR="00CF099A" w:rsidRPr="00736B6D" w:rsidRDefault="00CF099A" w:rsidP="00AF4B48">
      <w:pPr>
        <w:pStyle w:val="Amain"/>
        <w:keepNext/>
        <w:keepLines/>
      </w:pPr>
      <w:r w:rsidRPr="00736B6D">
        <w:tab/>
        <w:t>(</w:t>
      </w:r>
      <w:r w:rsidR="0003512A">
        <w:t>4</w:t>
      </w:r>
      <w:r w:rsidRPr="00736B6D">
        <w:t>)</w:t>
      </w:r>
      <w:r w:rsidRPr="00736B6D">
        <w:tab/>
        <w:t>If electoral expenditure in relation to an election is incurred in the capped expenditure period by a non-party candidate grouping,</w:t>
      </w:r>
      <w:r w:rsidR="00A92AC0">
        <w:t xml:space="preserve"> </w:t>
      </w:r>
      <w:r w:rsidR="00A92AC0" w:rsidRPr="004035ED">
        <w:t>the reporting agent of</w:t>
      </w:r>
      <w:r w:rsidRPr="00736B6D">
        <w:t xml:space="preserve"> the candidate must, within 60 days after polling day for the election, give the commissioner a return stating details of the expenditure.</w:t>
      </w:r>
    </w:p>
    <w:p w14:paraId="760CFBD1" w14:textId="77777777" w:rsidR="00CF099A" w:rsidRPr="00736B6D" w:rsidRDefault="00CF099A" w:rsidP="00CF099A">
      <w:pPr>
        <w:pStyle w:val="Amain"/>
      </w:pPr>
      <w:r w:rsidRPr="00736B6D">
        <w:tab/>
        <w:t>(</w:t>
      </w:r>
      <w:r w:rsidR="0003512A">
        <w:t>5</w:t>
      </w:r>
      <w:r w:rsidRPr="00736B6D">
        <w:t>)</w:t>
      </w:r>
      <w:r w:rsidRPr="00736B6D">
        <w:tab/>
        <w:t>If electoral expenditure in relation to an election is incurred in the capped expenditure period by a third-party campaigner, the third</w:t>
      </w:r>
      <w:r w:rsidRPr="00736B6D">
        <w:noBreakHyphen/>
        <w:t xml:space="preserve">party campaigner must, within 60 days after polling day for the election, give the commissioner a return stating details of the expenditure. </w:t>
      </w:r>
    </w:p>
    <w:p w14:paraId="6B257FDA" w14:textId="77777777" w:rsidR="002F1F37" w:rsidRDefault="002F1F37">
      <w:pPr>
        <w:pStyle w:val="AH5Sec"/>
      </w:pPr>
      <w:bookmarkStart w:id="318" w:name="_Toc83817175"/>
      <w:r w:rsidRPr="00CD60EA">
        <w:rPr>
          <w:rStyle w:val="CharSectNo"/>
        </w:rPr>
        <w:lastRenderedPageBreak/>
        <w:t>225</w:t>
      </w:r>
      <w:r>
        <w:tab/>
        <w:t>Nil returns</w:t>
      </w:r>
      <w:bookmarkEnd w:id="318"/>
    </w:p>
    <w:p w14:paraId="18A6C303" w14:textId="77777777" w:rsidR="002F1F37" w:rsidRDefault="002F1F37" w:rsidP="00747341">
      <w:pPr>
        <w:pStyle w:val="Amain"/>
        <w:keepLines/>
      </w:pPr>
      <w:r>
        <w:tab/>
        <w:t>(1)</w:t>
      </w:r>
      <w:r>
        <w:tab/>
        <w:t>If no electoral expenditure in relation to an election is incurred by or with the authority of a candidate in the election, a return under section 224 in relation to the candidate shall be given to the commissioner and shall include a statement to the effect that no expenditure of a kind required to be disclosed has been incurred by or with the authority of the candidate.</w:t>
      </w:r>
    </w:p>
    <w:p w14:paraId="50940475" w14:textId="77777777" w:rsidR="002F1F37" w:rsidRDefault="002F1F37">
      <w:pPr>
        <w:pStyle w:val="Amain"/>
      </w:pPr>
      <w:r>
        <w:tab/>
        <w:t>(2)</w:t>
      </w:r>
      <w:r>
        <w:tab/>
        <w:t>If no electoral expenditure in relation to an election is incurred by or with the authority of a party that endorsed a candidate in the election, a return under section 224 in relation to the party shall be given to the commissioner and shall include a statement to the effect that no expenditure of a kind required to be disclosed has been incurred by or with the authority of the party.</w:t>
      </w:r>
    </w:p>
    <w:p w14:paraId="597BE973" w14:textId="77777777" w:rsidR="002F1F37" w:rsidRDefault="002F1F37">
      <w:pPr>
        <w:pStyle w:val="AH5Sec"/>
      </w:pPr>
      <w:bookmarkStart w:id="319" w:name="_Toc83817176"/>
      <w:r w:rsidRPr="00CD60EA">
        <w:rPr>
          <w:rStyle w:val="CharSectNo"/>
        </w:rPr>
        <w:t>226</w:t>
      </w:r>
      <w:r>
        <w:tab/>
        <w:t>Returns by broadcasters and publishers</w:t>
      </w:r>
      <w:bookmarkEnd w:id="319"/>
    </w:p>
    <w:p w14:paraId="01B7BEAB" w14:textId="77777777" w:rsidR="002F1F37" w:rsidRDefault="002F1F37" w:rsidP="0036691C">
      <w:pPr>
        <w:pStyle w:val="Amain"/>
        <w:keepNext/>
      </w:pPr>
      <w:r>
        <w:tab/>
        <w:t>(1)</w:t>
      </w:r>
      <w:r>
        <w:tab/>
        <w:t>If an election has taken place—</w:t>
      </w:r>
    </w:p>
    <w:p w14:paraId="011A4A17" w14:textId="77777777" w:rsidR="002F1F37" w:rsidRDefault="002F1F37">
      <w:pPr>
        <w:pStyle w:val="Apara"/>
      </w:pPr>
      <w:r>
        <w:tab/>
        <w:t>(a)</w:t>
      </w:r>
      <w:r>
        <w:tab/>
        <w:t>each broadcaster who broadcast an electoral advertisement during the pre-election period with the authority of a participant in the election; and</w:t>
      </w:r>
    </w:p>
    <w:p w14:paraId="68990F06" w14:textId="77777777" w:rsidR="002F1F37" w:rsidRDefault="002F1F37">
      <w:pPr>
        <w:pStyle w:val="Apara"/>
      </w:pPr>
      <w:r>
        <w:tab/>
        <w:t>(b)</w:t>
      </w:r>
      <w:r>
        <w:tab/>
        <w:t>each publisher who published an electoral advertisement in a news publication during the pre-election period with the authority of a participant in the election;</w:t>
      </w:r>
    </w:p>
    <w:p w14:paraId="52E252A2" w14:textId="77777777" w:rsidR="002F1F37" w:rsidRDefault="002F1F37">
      <w:pPr>
        <w:pStyle w:val="Amainreturn"/>
        <w:keepNext/>
      </w:pPr>
      <w:r>
        <w:t>shall give the commissioner a return before the end of 8 weeks after polling day in the election.</w:t>
      </w:r>
    </w:p>
    <w:p w14:paraId="4F88E871"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524A1DDA" w14:textId="3E79C4B3" w:rsidR="002F1F37" w:rsidRDefault="002F1F37">
      <w:pPr>
        <w:pStyle w:val="aNote"/>
      </w:pPr>
      <w:r>
        <w:rPr>
          <w:rStyle w:val="charItals"/>
        </w:rPr>
        <w:t>Note 2</w:t>
      </w:r>
      <w:r>
        <w:rPr>
          <w:rStyle w:val="charItals"/>
        </w:rPr>
        <w:tab/>
      </w:r>
      <w:r>
        <w:t xml:space="preserve">For how a return may be given, see </w:t>
      </w:r>
      <w:hyperlink r:id="rId179" w:tooltip="A2001-14" w:history="1">
        <w:r w:rsidR="006B4777" w:rsidRPr="006B4777">
          <w:rPr>
            <w:rStyle w:val="charCitHyperlinkItal"/>
          </w:rPr>
          <w:t>Legislation Act 2001</w:t>
        </w:r>
      </w:hyperlink>
      <w:r>
        <w:t>, pt 19.5.</w:t>
      </w:r>
    </w:p>
    <w:p w14:paraId="00681621" w14:textId="77777777" w:rsidR="002F1F37" w:rsidRDefault="002F1F37">
      <w:pPr>
        <w:pStyle w:val="Amain"/>
        <w:keepNext/>
      </w:pPr>
      <w:r>
        <w:lastRenderedPageBreak/>
        <w:tab/>
        <w:t>(2)</w:t>
      </w:r>
      <w:r>
        <w:tab/>
        <w:t xml:space="preserve">A return shall specify the following particulars in relation to the advertisement: </w:t>
      </w:r>
    </w:p>
    <w:p w14:paraId="3425B2FA" w14:textId="77777777" w:rsidR="002F1F37" w:rsidRDefault="002F1F37">
      <w:pPr>
        <w:pStyle w:val="Apara"/>
      </w:pPr>
      <w:r>
        <w:tab/>
        <w:t>(a)</w:t>
      </w:r>
      <w:r>
        <w:tab/>
        <w:t>the broadcasting service as part of which the advertisement was broadcast or the news publication in which the advertisement was published;</w:t>
      </w:r>
    </w:p>
    <w:p w14:paraId="254FE323" w14:textId="77777777" w:rsidR="002F1F37" w:rsidRDefault="002F1F37">
      <w:pPr>
        <w:pStyle w:val="Apara"/>
      </w:pPr>
      <w:r>
        <w:tab/>
        <w:t>(b)</w:t>
      </w:r>
      <w:r>
        <w:tab/>
        <w:t>the name and address of the person at whose request the advertisement was broadcast or published;</w:t>
      </w:r>
    </w:p>
    <w:p w14:paraId="04C96E11" w14:textId="77777777" w:rsidR="002F1F37" w:rsidRDefault="002F1F37">
      <w:pPr>
        <w:pStyle w:val="Apara"/>
      </w:pPr>
      <w:r>
        <w:tab/>
        <w:t>(c)</w:t>
      </w:r>
      <w:r>
        <w:tab/>
        <w:t>the name and address of the participant in the election with whose authority the advertisement was broadcast or published;</w:t>
      </w:r>
    </w:p>
    <w:p w14:paraId="3E902611" w14:textId="77777777" w:rsidR="002F1F37" w:rsidRDefault="002F1F37">
      <w:pPr>
        <w:pStyle w:val="Apara"/>
      </w:pPr>
      <w:r>
        <w:tab/>
        <w:t>(d)</w:t>
      </w:r>
      <w:r>
        <w:tab/>
        <w:t>the date or dates when, and, for an advertisement that was broadcast, the times between which, the advertisement was broadcast or published;</w:t>
      </w:r>
    </w:p>
    <w:p w14:paraId="3B11343D" w14:textId="77777777" w:rsidR="002F1F37" w:rsidRDefault="002F1F37">
      <w:pPr>
        <w:pStyle w:val="Apara"/>
      </w:pPr>
      <w:r>
        <w:tab/>
        <w:t>(e)</w:t>
      </w:r>
      <w:r>
        <w:tab/>
        <w:t>for a published advertisement—the page on which the advertisement was published and the space occupied by it;</w:t>
      </w:r>
    </w:p>
    <w:p w14:paraId="1E0DEEBD" w14:textId="77777777" w:rsidR="002F1F37" w:rsidRDefault="002F1F37" w:rsidP="0036691C">
      <w:pPr>
        <w:pStyle w:val="Apara"/>
        <w:keepLines/>
      </w:pPr>
      <w:r>
        <w:tab/>
        <w:t>(f)</w:t>
      </w:r>
      <w:r>
        <w:tab/>
        <w:t>whether or not, on each occasion when the advertisement was broadcast or published, a charge was made by the broadcaster or publisher for the broadcasting or publication of the advertisement;</w:t>
      </w:r>
    </w:p>
    <w:p w14:paraId="178C95B0" w14:textId="77777777" w:rsidR="002F1F37" w:rsidRDefault="002F1F37">
      <w:pPr>
        <w:pStyle w:val="Apara"/>
      </w:pPr>
      <w:r>
        <w:tab/>
        <w:t>(g)</w:t>
      </w:r>
      <w:r>
        <w:tab/>
        <w:t>if a charge referred to in paragraph (f) was made—the amount of the charge.</w:t>
      </w:r>
    </w:p>
    <w:p w14:paraId="0757504A" w14:textId="77777777" w:rsidR="002F1F37" w:rsidRDefault="002F1F37" w:rsidP="00712408">
      <w:pPr>
        <w:pStyle w:val="Amain"/>
        <w:keepNext/>
        <w:keepLines/>
      </w:pPr>
      <w:r>
        <w:tab/>
        <w:t>(3)</w:t>
      </w:r>
      <w:r>
        <w:tab/>
        <w:t>If a broadcaster or publisher specifies in a return the amount of a charge in accordance with subsection (2) (g), the broadcaster or publisher shall state in the return whether or not the charge is at less than normal commercial rates having regard to—</w:t>
      </w:r>
    </w:p>
    <w:p w14:paraId="3BAFE812" w14:textId="77777777" w:rsidR="002F1F37" w:rsidRDefault="002F1F37">
      <w:pPr>
        <w:pStyle w:val="Apara"/>
      </w:pPr>
      <w:r>
        <w:tab/>
        <w:t>(a)</w:t>
      </w:r>
      <w:r>
        <w:tab/>
        <w:t>for a broadcast advertisement—the length of the advertisement and the day or days when, and the times between which, it was broadcast; or</w:t>
      </w:r>
    </w:p>
    <w:p w14:paraId="6666D56D" w14:textId="77777777" w:rsidR="002F1F37" w:rsidRDefault="002F1F37">
      <w:pPr>
        <w:pStyle w:val="Apara"/>
      </w:pPr>
      <w:r>
        <w:tab/>
        <w:t>(b)</w:t>
      </w:r>
      <w:r>
        <w:tab/>
        <w:t>for a published advertisement—the space occupied by the advertisement and the nature of the news publication.</w:t>
      </w:r>
    </w:p>
    <w:p w14:paraId="12169D1A" w14:textId="77777777" w:rsidR="002F1F37" w:rsidRDefault="002F1F37">
      <w:pPr>
        <w:pStyle w:val="Amain"/>
      </w:pPr>
      <w:r>
        <w:lastRenderedPageBreak/>
        <w:tab/>
        <w:t>(4)</w:t>
      </w:r>
      <w:r>
        <w:tab/>
        <w:t>A publisher is not required to give the commissioner a return under subsection (1) in relation to an election if the amount of the charges made by the publisher in relation to the publication of any advertisements to which that subsection applies, in relation to that election and any other election that took place on the same day as the firstmentioned election, does not exceed $1 000.</w:t>
      </w:r>
    </w:p>
    <w:p w14:paraId="0895B482" w14:textId="77777777" w:rsidR="002F1F37" w:rsidRDefault="002F1F37">
      <w:pPr>
        <w:pStyle w:val="Amain"/>
      </w:pPr>
      <w:r>
        <w:tab/>
        <w:t>(5)</w:t>
      </w:r>
      <w:r>
        <w:tab/>
        <w:t>A return under subsection (1) may refer to more than 1 advertisement.</w:t>
      </w:r>
    </w:p>
    <w:p w14:paraId="723A8C55" w14:textId="77777777" w:rsidR="002F1F37" w:rsidRDefault="002F1F37">
      <w:pPr>
        <w:pStyle w:val="PageBreak"/>
      </w:pPr>
      <w:r>
        <w:br w:type="page"/>
      </w:r>
    </w:p>
    <w:p w14:paraId="4B26800E" w14:textId="77777777" w:rsidR="002F1F37" w:rsidRDefault="002F1F37">
      <w:pPr>
        <w:pStyle w:val="AH5Sec"/>
      </w:pPr>
      <w:bookmarkStart w:id="320" w:name="_Toc83817177"/>
      <w:r w:rsidRPr="00CD60EA">
        <w:rPr>
          <w:rStyle w:val="CharSectNo"/>
        </w:rPr>
        <w:lastRenderedPageBreak/>
        <w:t>227</w:t>
      </w:r>
      <w:r>
        <w:tab/>
        <w:t>Multiple elections on same day</w:t>
      </w:r>
      <w:bookmarkEnd w:id="320"/>
      <w:r>
        <w:t xml:space="preserve"> </w:t>
      </w:r>
    </w:p>
    <w:p w14:paraId="1F0B7793" w14:textId="77777777" w:rsidR="002F1F37" w:rsidRDefault="002F1F37">
      <w:pPr>
        <w:pStyle w:val="Amain"/>
      </w:pPr>
      <w:r>
        <w:tab/>
        <w:t>(1)</w:t>
      </w:r>
      <w:r>
        <w:tab/>
        <w:t>If—</w:t>
      </w:r>
    </w:p>
    <w:p w14:paraId="15F6F7C1" w14:textId="77777777" w:rsidR="002F1F37" w:rsidRDefault="002F1F37">
      <w:pPr>
        <w:pStyle w:val="Apara"/>
      </w:pPr>
      <w:r>
        <w:tab/>
        <w:t>(a)</w:t>
      </w:r>
      <w:r>
        <w:tab/>
        <w:t>the voting at 2 or more elections took place on the same day; and</w:t>
      </w:r>
    </w:p>
    <w:p w14:paraId="3E8B672D" w14:textId="77777777" w:rsidR="002F1F37" w:rsidRDefault="002F1F37">
      <w:pPr>
        <w:pStyle w:val="Apara"/>
      </w:pPr>
      <w:r>
        <w:tab/>
        <w:t>(b)</w:t>
      </w:r>
      <w:r>
        <w:tab/>
        <w:t>a person would, apart from this subsection, be required to give the commissioner 2 or more returns under this division relating to those elections;</w:t>
      </w:r>
    </w:p>
    <w:p w14:paraId="05020ECE" w14:textId="77777777" w:rsidR="002F1F37" w:rsidRDefault="002F1F37">
      <w:pPr>
        <w:pStyle w:val="Amainreturn"/>
      </w:pPr>
      <w:r>
        <w:t>the person may give the commissioner a single return, in a form approved under section 340A (Approved forms), setting out the particulars that the person would have been required to set out in those separate returns.</w:t>
      </w:r>
    </w:p>
    <w:p w14:paraId="3AFEA611" w14:textId="77777777" w:rsidR="002F1F37" w:rsidRDefault="002F1F37">
      <w:pPr>
        <w:pStyle w:val="Amain"/>
      </w:pPr>
      <w:r>
        <w:tab/>
        <w:t>(2)</w:t>
      </w:r>
      <w:r>
        <w:tab/>
        <w:t>It is sufficient compliance with this division if the return sets out details of the expenditure without showing the extent to which it relates to any election.</w:t>
      </w:r>
    </w:p>
    <w:p w14:paraId="56359A9D" w14:textId="77777777" w:rsidR="002F1F37" w:rsidRPr="00CD60EA" w:rsidRDefault="002F1F37">
      <w:pPr>
        <w:pStyle w:val="AH3Div"/>
      </w:pPr>
      <w:bookmarkStart w:id="321" w:name="_Toc83817178"/>
      <w:r w:rsidRPr="00CD60EA">
        <w:rPr>
          <w:rStyle w:val="CharDivNo"/>
        </w:rPr>
        <w:t>Division 14.6</w:t>
      </w:r>
      <w:r>
        <w:tab/>
      </w:r>
      <w:r w:rsidRPr="00CD60EA">
        <w:rPr>
          <w:rStyle w:val="CharDivText"/>
        </w:rPr>
        <w:t>Annual returns</w:t>
      </w:r>
      <w:bookmarkEnd w:id="321"/>
      <w:r w:rsidRPr="00CD60EA">
        <w:rPr>
          <w:rStyle w:val="CharDivText"/>
        </w:rPr>
        <w:t xml:space="preserve"> </w:t>
      </w:r>
    </w:p>
    <w:p w14:paraId="61795AF7" w14:textId="77777777" w:rsidR="002F1F37" w:rsidRDefault="002F1F37">
      <w:pPr>
        <w:pStyle w:val="AH5Sec"/>
      </w:pPr>
      <w:bookmarkStart w:id="322" w:name="_Toc83817179"/>
      <w:r w:rsidRPr="00CD60EA">
        <w:rPr>
          <w:rStyle w:val="CharSectNo"/>
        </w:rPr>
        <w:t>228</w:t>
      </w:r>
      <w:r>
        <w:tab/>
        <w:t xml:space="preserve">Meaning of </w:t>
      </w:r>
      <w:r>
        <w:rPr>
          <w:rStyle w:val="charItals"/>
        </w:rPr>
        <w:t>defined particulars</w:t>
      </w:r>
      <w:r>
        <w:t xml:space="preserve"> for div 14.6</w:t>
      </w:r>
      <w:bookmarkEnd w:id="322"/>
    </w:p>
    <w:p w14:paraId="07A39F15" w14:textId="77777777" w:rsidR="002F1F37" w:rsidRDefault="002F1F37">
      <w:pPr>
        <w:pStyle w:val="Amainreturn"/>
        <w:keepNext/>
      </w:pPr>
      <w:r>
        <w:t>In this division:</w:t>
      </w:r>
    </w:p>
    <w:p w14:paraId="2B1AAAF1" w14:textId="77777777" w:rsidR="002F1F37" w:rsidRDefault="002F1F37">
      <w:pPr>
        <w:pStyle w:val="aDef"/>
        <w:keepNext/>
        <w:rPr>
          <w:color w:val="000000"/>
        </w:rPr>
      </w:pPr>
      <w:r w:rsidRPr="006B4777">
        <w:rPr>
          <w:rStyle w:val="charBoldItals"/>
        </w:rPr>
        <w:t>defined particulars</w:t>
      </w:r>
      <w:r>
        <w:rPr>
          <w:color w:val="000000"/>
        </w:rPr>
        <w:t xml:space="preserve">, in relation to a sum </w:t>
      </w:r>
      <w:r>
        <w:t>or amount</w:t>
      </w:r>
      <w:r>
        <w:rPr>
          <w:color w:val="000000"/>
        </w:rPr>
        <w:t>, means—</w:t>
      </w:r>
    </w:p>
    <w:p w14:paraId="391CAFE0" w14:textId="77777777" w:rsidR="002F1F37" w:rsidRDefault="002F1F37">
      <w:pPr>
        <w:pStyle w:val="aDefpara"/>
      </w:pPr>
      <w:r>
        <w:tab/>
        <w:t>(a)</w:t>
      </w:r>
      <w:r>
        <w:tab/>
        <w:t>if the sum or amount was received from, paid to or owed to, an unincorporated association, other than a registered industrial organisation—</w:t>
      </w:r>
    </w:p>
    <w:p w14:paraId="1C93F36D" w14:textId="77777777" w:rsidR="002F1F37" w:rsidRDefault="002F1F37">
      <w:pPr>
        <w:pStyle w:val="aDefsubpara"/>
      </w:pPr>
      <w:r>
        <w:tab/>
        <w:t>(i)</w:t>
      </w:r>
      <w:r>
        <w:tab/>
        <w:t>the name of the association; and</w:t>
      </w:r>
    </w:p>
    <w:p w14:paraId="72EE6846" w14:textId="77777777" w:rsidR="002F1F37" w:rsidRDefault="002F1F37">
      <w:pPr>
        <w:pStyle w:val="aDefsubpara"/>
      </w:pPr>
      <w:r>
        <w:tab/>
        <w:t>(ii)</w:t>
      </w:r>
      <w:r>
        <w:tab/>
        <w:t>the names and addresses of the members of the executive committee (however described) of the association; and</w:t>
      </w:r>
    </w:p>
    <w:p w14:paraId="3F2330CD" w14:textId="77777777" w:rsidR="002F1F37" w:rsidRDefault="002F1F37" w:rsidP="00874BBB">
      <w:pPr>
        <w:pStyle w:val="Apara"/>
        <w:keepNext/>
      </w:pPr>
      <w:r>
        <w:tab/>
        <w:t>(b)</w:t>
      </w:r>
      <w:r>
        <w:tab/>
        <w:t>if the sum or amount was paid out of or into, or incurred as a debt to, a trust fund or the funds of a foundation—</w:t>
      </w:r>
    </w:p>
    <w:p w14:paraId="44140D8D" w14:textId="77777777" w:rsidR="002F1F37" w:rsidRDefault="002F1F37">
      <w:pPr>
        <w:pStyle w:val="Asubsubpara"/>
      </w:pPr>
      <w:r>
        <w:tab/>
        <w:t>(i)</w:t>
      </w:r>
      <w:r>
        <w:tab/>
        <w:t>the names and addresses of the trustees of the fund or foundation; and</w:t>
      </w:r>
    </w:p>
    <w:p w14:paraId="5058B556" w14:textId="77777777" w:rsidR="002F1F37" w:rsidRDefault="002F1F37">
      <w:pPr>
        <w:pStyle w:val="Asubsubpara"/>
      </w:pPr>
      <w:r>
        <w:lastRenderedPageBreak/>
        <w:tab/>
        <w:t>(ii)</w:t>
      </w:r>
      <w:r>
        <w:tab/>
        <w:t>the name, title or description of the trust fund or foundation; and</w:t>
      </w:r>
    </w:p>
    <w:p w14:paraId="76317948" w14:textId="77777777" w:rsidR="002F1F37" w:rsidRDefault="002F1F37">
      <w:pPr>
        <w:pStyle w:val="Apara"/>
      </w:pPr>
      <w:r>
        <w:tab/>
        <w:t>(c)</w:t>
      </w:r>
      <w:r>
        <w:tab/>
        <w:t>the name and address of the person or organisation that paid, received or is owed the sum or amount; and</w:t>
      </w:r>
    </w:p>
    <w:p w14:paraId="6306C593" w14:textId="77777777" w:rsidR="002F1F37" w:rsidRDefault="002F1F37">
      <w:pPr>
        <w:pStyle w:val="Apara"/>
      </w:pPr>
      <w:r>
        <w:tab/>
        <w:t>(d)</w:t>
      </w:r>
      <w:r>
        <w:tab/>
        <w:t>such other particulars as are prescribed.</w:t>
      </w:r>
    </w:p>
    <w:p w14:paraId="15D69383" w14:textId="77777777" w:rsidR="002F1F37" w:rsidRDefault="002F1F37">
      <w:pPr>
        <w:pStyle w:val="AH5Sec"/>
      </w:pPr>
      <w:bookmarkStart w:id="323" w:name="_Toc83817180"/>
      <w:r w:rsidRPr="00CD60EA">
        <w:rPr>
          <w:rStyle w:val="CharSectNo"/>
        </w:rPr>
        <w:t>230</w:t>
      </w:r>
      <w:r>
        <w:tab/>
        <w:t>Annual returns by parties and MLAs</w:t>
      </w:r>
      <w:bookmarkEnd w:id="323"/>
    </w:p>
    <w:p w14:paraId="63E5CCC6" w14:textId="77777777" w:rsidR="002F1F37" w:rsidRDefault="002F1F37">
      <w:pPr>
        <w:pStyle w:val="Amain"/>
        <w:keepNext/>
      </w:pPr>
      <w:r>
        <w:tab/>
        <w:t>(1)</w:t>
      </w:r>
      <w:r>
        <w:tab/>
        <w:t xml:space="preserve">The reporting agent of a party or MLA must, </w:t>
      </w:r>
      <w:r w:rsidR="00CF099A" w:rsidRPr="00736B6D">
        <w:t>not later than 31 </w:t>
      </w:r>
      <w:r w:rsidR="0003512A" w:rsidRPr="004035ED">
        <w:t>August</w:t>
      </w:r>
      <w:r w:rsidR="0003512A">
        <w:t xml:space="preserve"> </w:t>
      </w:r>
      <w:r>
        <w:t>after the end of each financial year, give the commissioner a return.</w:t>
      </w:r>
    </w:p>
    <w:p w14:paraId="01EDAD03"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161300D8" w14:textId="607BCC7C" w:rsidR="002F1F37" w:rsidRDefault="002F1F37">
      <w:pPr>
        <w:pStyle w:val="aNote"/>
      </w:pPr>
      <w:r>
        <w:rPr>
          <w:rStyle w:val="charItals"/>
        </w:rPr>
        <w:t>Note 2</w:t>
      </w:r>
      <w:r>
        <w:rPr>
          <w:rStyle w:val="charItals"/>
        </w:rPr>
        <w:tab/>
      </w:r>
      <w:r>
        <w:t xml:space="preserve">For how a return may be given, see </w:t>
      </w:r>
      <w:hyperlink r:id="rId180" w:tooltip="A2001-14" w:history="1">
        <w:r w:rsidR="006B4777" w:rsidRPr="006B4777">
          <w:rPr>
            <w:rStyle w:val="charCitHyperlinkItal"/>
          </w:rPr>
          <w:t>Legislation Act 2001</w:t>
        </w:r>
      </w:hyperlink>
      <w:r>
        <w:t>, pt 19.5.</w:t>
      </w:r>
    </w:p>
    <w:p w14:paraId="72140D26" w14:textId="77777777" w:rsidR="002F1F37" w:rsidRDefault="002F1F37">
      <w:pPr>
        <w:pStyle w:val="Amain"/>
      </w:pPr>
      <w:r>
        <w:tab/>
        <w:t>(2)</w:t>
      </w:r>
      <w:r>
        <w:tab/>
        <w:t>However, the return may be the audited annual accounts of the party or MLA in a form approved by the commissioner.</w:t>
      </w:r>
    </w:p>
    <w:p w14:paraId="064961DF" w14:textId="77777777" w:rsidR="002F1F37" w:rsidRDefault="00302E49">
      <w:pPr>
        <w:pStyle w:val="Amain"/>
        <w:keepNext/>
      </w:pPr>
      <w:r>
        <w:tab/>
        <w:t>(3)</w:t>
      </w:r>
      <w:r>
        <w:tab/>
      </w:r>
      <w:r w:rsidR="002F1F37">
        <w:t>The approval is a notifiable instrument.</w:t>
      </w:r>
    </w:p>
    <w:p w14:paraId="483C4D40" w14:textId="08609980" w:rsidR="002F1F37" w:rsidRDefault="002F1F37">
      <w:pPr>
        <w:pStyle w:val="aNote"/>
        <w:keepNext/>
      </w:pPr>
      <w:r>
        <w:rPr>
          <w:rStyle w:val="charItals"/>
        </w:rPr>
        <w:t>Note</w:t>
      </w:r>
      <w:r>
        <w:tab/>
        <w:t xml:space="preserve">A notifiable instrument must be notified under the </w:t>
      </w:r>
      <w:hyperlink r:id="rId181" w:tooltip="A2001-14" w:history="1">
        <w:r w:rsidR="006B4777" w:rsidRPr="006B4777">
          <w:rPr>
            <w:rStyle w:val="charCitHyperlinkItal"/>
          </w:rPr>
          <w:t>Legislation Act 2001</w:t>
        </w:r>
      </w:hyperlink>
      <w:r>
        <w:t>.</w:t>
      </w:r>
    </w:p>
    <w:p w14:paraId="4C6C74A7" w14:textId="77777777" w:rsidR="002F1F37" w:rsidRDefault="002F1F37">
      <w:pPr>
        <w:pStyle w:val="Amain"/>
      </w:pPr>
      <w:r>
        <w:tab/>
        <w:t>(4)</w:t>
      </w:r>
      <w:r>
        <w:tab/>
        <w:t>The return must state—</w:t>
      </w:r>
    </w:p>
    <w:p w14:paraId="77C413CA" w14:textId="77777777" w:rsidR="002F1F37" w:rsidRDefault="002F1F37">
      <w:pPr>
        <w:pStyle w:val="Apara"/>
      </w:pPr>
      <w:r>
        <w:tab/>
        <w:t>(a)</w:t>
      </w:r>
      <w:r>
        <w:tab/>
        <w:t>the amount received by, or on behalf of, the party or MLA during the financial year, together with the particulars required by section 232 (1) (Amounts received); and</w:t>
      </w:r>
    </w:p>
    <w:p w14:paraId="38382684" w14:textId="77777777" w:rsidR="002F1F37" w:rsidRDefault="002F1F37">
      <w:pPr>
        <w:pStyle w:val="Apara"/>
      </w:pPr>
      <w:r>
        <w:tab/>
        <w:t>(b)</w:t>
      </w:r>
      <w:r>
        <w:tab/>
        <w:t>the amount paid by, or on behalf of, the party or MLA during the financial year; and</w:t>
      </w:r>
    </w:p>
    <w:p w14:paraId="5D2A72CA" w14:textId="77777777" w:rsidR="002F1F37" w:rsidRDefault="002F1F37" w:rsidP="00874BBB">
      <w:pPr>
        <w:pStyle w:val="Apara"/>
        <w:keepLines/>
      </w:pPr>
      <w:r>
        <w:tab/>
        <w:t>(c)</w:t>
      </w:r>
      <w:r>
        <w:tab/>
        <w:t xml:space="preserve">the outstanding amount, at the end of the financial year, of debts </w:t>
      </w:r>
      <w:r w:rsidR="0003512A" w:rsidRPr="004035ED">
        <w:t>claimed against or</w:t>
      </w:r>
      <w:r w:rsidR="0003512A">
        <w:t xml:space="preserve"> </w:t>
      </w:r>
      <w:r>
        <w:t>incurred by, or on behalf of, the party or MLA, together with the particulars required by section</w:t>
      </w:r>
      <w:r w:rsidR="0003512A">
        <w:t> </w:t>
      </w:r>
      <w:r>
        <w:t>234 (1) (Outstanding amounts).</w:t>
      </w:r>
    </w:p>
    <w:p w14:paraId="40828B3F" w14:textId="77777777" w:rsidR="002F1F37" w:rsidRDefault="002F1F37">
      <w:pPr>
        <w:pStyle w:val="Amain"/>
        <w:keepNext/>
      </w:pPr>
      <w:r>
        <w:lastRenderedPageBreak/>
        <w:tab/>
        <w:t>(5)</w:t>
      </w:r>
      <w:r>
        <w:tab/>
        <w:t>For subsection (4) (a), an amount is received by, or on behalf of, an MLA only if the amount is a gift received by the MLA in his or her capacity as an MLA</w:t>
      </w:r>
      <w:r w:rsidR="0003512A">
        <w:t xml:space="preserve"> </w:t>
      </w:r>
      <w:r w:rsidR="0003512A" w:rsidRPr="004035ED">
        <w:t>or a Minister</w:t>
      </w:r>
      <w:r>
        <w:t>.</w:t>
      </w:r>
    </w:p>
    <w:p w14:paraId="6B24BDE2" w14:textId="77777777" w:rsidR="002F1F37" w:rsidRDefault="002F1F37">
      <w:pPr>
        <w:pStyle w:val="aExamHead0"/>
      </w:pPr>
      <w:r>
        <w:t xml:space="preserve">Examples of amounts not required to be stated in a return </w:t>
      </w:r>
    </w:p>
    <w:p w14:paraId="7B958AAC" w14:textId="77777777" w:rsidR="002F1F37" w:rsidRDefault="002F1F37">
      <w:pPr>
        <w:pStyle w:val="aExamNum"/>
      </w:pPr>
      <w:r>
        <w:t>1</w:t>
      </w:r>
      <w:r>
        <w:tab/>
        <w:t>Income derived in a private capacity eg interest on bank accounts and dividends on shares.</w:t>
      </w:r>
    </w:p>
    <w:p w14:paraId="32F5E730" w14:textId="77777777" w:rsidR="002F1F37" w:rsidRDefault="002F1F37">
      <w:pPr>
        <w:pStyle w:val="aExamNum"/>
      </w:pPr>
      <w:r>
        <w:t>2</w:t>
      </w:r>
      <w:r>
        <w:tab/>
        <w:t>Salary, allowances and other benefits (including superannuation benefits) as an MLA</w:t>
      </w:r>
      <w:r w:rsidR="0003512A">
        <w:t xml:space="preserve"> </w:t>
      </w:r>
      <w:r w:rsidR="0003512A" w:rsidRPr="004035ED">
        <w:t>or a Minister</w:t>
      </w:r>
      <w:r>
        <w:t>.</w:t>
      </w:r>
    </w:p>
    <w:p w14:paraId="1EB2FC46" w14:textId="77777777" w:rsidR="002F1F37" w:rsidRDefault="002F1F37">
      <w:pPr>
        <w:pStyle w:val="aExamNum"/>
        <w:keepNext/>
      </w:pPr>
      <w:r>
        <w:t>3</w:t>
      </w:r>
      <w:r>
        <w:tab/>
        <w:t>A gift given to the MLA in a private capacity for his or her personal use eg a birthday gift from a family member.</w:t>
      </w:r>
    </w:p>
    <w:p w14:paraId="5384C91E" w14:textId="77777777" w:rsidR="002F1F37" w:rsidRDefault="002F1F37" w:rsidP="00120863">
      <w:pPr>
        <w:pStyle w:val="Amain"/>
        <w:keepNext/>
      </w:pPr>
      <w:r>
        <w:tab/>
        <w:t>(6)</w:t>
      </w:r>
      <w:r>
        <w:tab/>
        <w:t xml:space="preserve">For subsection (4) (b) or (c), an amount paid, or an outstanding amount of debts incurred, by or on behalf of an MLA includes an amount paid, or an outstanding amount of debts incurred, by or on behalf of the MLA for a purpose that relates solely or substantially to his or her position as MLA on </w:t>
      </w:r>
      <w:r w:rsidR="00120863" w:rsidRPr="00736B6D">
        <w:t>electoral expenditure.</w:t>
      </w:r>
    </w:p>
    <w:p w14:paraId="28246CE0" w14:textId="77777777" w:rsidR="002F1F37" w:rsidRDefault="002F1F37">
      <w:pPr>
        <w:pStyle w:val="Amain"/>
      </w:pPr>
      <w:r>
        <w:tab/>
        <w:t>(7)</w:t>
      </w:r>
      <w:r>
        <w:tab/>
        <w:t>However, subsection (4) (b) or (c) does not require disclosure of any amount paid, or to be paid, by or on behalf of an MLA using funds provided by the Legislative Assembly to assist the MLA in exercising his or her functions as an MLA.</w:t>
      </w:r>
    </w:p>
    <w:p w14:paraId="18719336" w14:textId="77777777" w:rsidR="002F1F37" w:rsidRDefault="002F1F37">
      <w:pPr>
        <w:pStyle w:val="Amain"/>
      </w:pPr>
      <w:r>
        <w:tab/>
        <w:t>(8)</w:t>
      </w:r>
      <w:r>
        <w:tab/>
        <w:t>A return under this section must not include a list of the members of a party.</w:t>
      </w:r>
    </w:p>
    <w:p w14:paraId="58293D2E" w14:textId="77777777" w:rsidR="002F1F37" w:rsidRDefault="002F1F37">
      <w:pPr>
        <w:pStyle w:val="Amain"/>
      </w:pPr>
      <w:r>
        <w:tab/>
        <w:t>(9)</w:t>
      </w:r>
      <w:r>
        <w:tab/>
        <w:t>If the registration of a party is cancelled during a financial year, this section applies to the party in relation to the year as if a reference to the reporting agent of the party were a reference to the person who was the reporting agent of the party immediately before the cancellation.</w:t>
      </w:r>
    </w:p>
    <w:p w14:paraId="411D0140" w14:textId="77777777" w:rsidR="002F1F37" w:rsidRDefault="002F1F37">
      <w:pPr>
        <w:pStyle w:val="Amain"/>
      </w:pPr>
      <w:r>
        <w:tab/>
        <w:t>(10)</w:t>
      </w:r>
      <w:r>
        <w:tab/>
        <w:t>If a person ceases to be an MLA during a financial year, this section applies to the person in relation to the year as if the person were the reporting agent.</w:t>
      </w:r>
    </w:p>
    <w:p w14:paraId="10C5D18A" w14:textId="77777777" w:rsidR="002F1F37" w:rsidRDefault="002F1F37">
      <w:pPr>
        <w:pStyle w:val="AH5Sec"/>
      </w:pPr>
      <w:bookmarkStart w:id="324" w:name="_Toc83817181"/>
      <w:r w:rsidRPr="00CD60EA">
        <w:rPr>
          <w:rStyle w:val="CharSectNo"/>
        </w:rPr>
        <w:lastRenderedPageBreak/>
        <w:t>231</w:t>
      </w:r>
      <w:r>
        <w:tab/>
        <w:t>Periods of less than financial year</w:t>
      </w:r>
      <w:bookmarkEnd w:id="324"/>
    </w:p>
    <w:p w14:paraId="10045415" w14:textId="77777777" w:rsidR="002F1F37" w:rsidRDefault="002F1F37" w:rsidP="00712408">
      <w:pPr>
        <w:pStyle w:val="Amain"/>
        <w:keepNext/>
      </w:pPr>
      <w:r>
        <w:tab/>
        <w:t>(1)</w:t>
      </w:r>
      <w:r>
        <w:tab/>
        <w:t>This section applies if, during a financial year—</w:t>
      </w:r>
    </w:p>
    <w:p w14:paraId="111A5EE8" w14:textId="77777777" w:rsidR="002F1F37" w:rsidRDefault="002F1F37">
      <w:pPr>
        <w:pStyle w:val="Apara"/>
      </w:pPr>
      <w:r>
        <w:tab/>
        <w:t>(a)</w:t>
      </w:r>
      <w:r>
        <w:tab/>
        <w:t>a political party becomes, or ceases to be, a registered party; or</w:t>
      </w:r>
    </w:p>
    <w:p w14:paraId="3BB7A361" w14:textId="77777777" w:rsidR="002F1F37" w:rsidRDefault="002F1F37">
      <w:pPr>
        <w:pStyle w:val="Apara"/>
      </w:pPr>
      <w:r>
        <w:tab/>
        <w:t>(b)</w:t>
      </w:r>
      <w:r>
        <w:tab/>
        <w:t>a person becomes, or ceases to be, an MLA.</w:t>
      </w:r>
    </w:p>
    <w:p w14:paraId="0F038374" w14:textId="77777777" w:rsidR="002F1F37" w:rsidRDefault="002F1F37">
      <w:pPr>
        <w:pStyle w:val="Amain"/>
      </w:pPr>
      <w:r>
        <w:tab/>
        <w:t>(2)</w:t>
      </w:r>
      <w:r>
        <w:tab/>
        <w:t>A return under section 230 (Annual returns by parties and MLAs) for the political party or person for the financial year need only include particulars for the part of the year when the party was registered or the person was an MLA.</w:t>
      </w:r>
    </w:p>
    <w:p w14:paraId="14D6A9FF" w14:textId="77777777" w:rsidR="0003512A" w:rsidRPr="004035ED" w:rsidRDefault="0003512A" w:rsidP="0003512A">
      <w:pPr>
        <w:pStyle w:val="AH5Sec"/>
      </w:pPr>
      <w:bookmarkStart w:id="325" w:name="_Toc83817182"/>
      <w:r w:rsidRPr="00CD60EA">
        <w:rPr>
          <w:rStyle w:val="CharSectNo"/>
        </w:rPr>
        <w:t>231B</w:t>
      </w:r>
      <w:r w:rsidRPr="004035ED">
        <w:tab/>
        <w:t>Annual returns by associated entities</w:t>
      </w:r>
      <w:bookmarkEnd w:id="325"/>
    </w:p>
    <w:p w14:paraId="0A445F9A" w14:textId="77777777" w:rsidR="002F1F37" w:rsidRDefault="002F1F37">
      <w:pPr>
        <w:pStyle w:val="Amain"/>
        <w:keepNext/>
      </w:pPr>
      <w:r>
        <w:tab/>
        <w:t>(1)</w:t>
      </w:r>
      <w:r>
        <w:tab/>
        <w:t xml:space="preserve">If an entity is an associated entity at any time during a financial year, the entity’s financial controller must give the commissioner a return </w:t>
      </w:r>
      <w:r w:rsidR="00120863" w:rsidRPr="00736B6D">
        <w:t>not later than 31 </w:t>
      </w:r>
      <w:r w:rsidR="0003512A" w:rsidRPr="004035ED">
        <w:t>August</w:t>
      </w:r>
      <w:r w:rsidR="0003512A">
        <w:t xml:space="preserve"> </w:t>
      </w:r>
      <w:r>
        <w:t>after the end of the financial year.</w:t>
      </w:r>
    </w:p>
    <w:p w14:paraId="7C1440C1"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30051397" w14:textId="7CED7EEA" w:rsidR="002F1F37" w:rsidRDefault="002F1F37">
      <w:pPr>
        <w:pStyle w:val="aNote"/>
      </w:pPr>
      <w:r>
        <w:rPr>
          <w:rStyle w:val="charItals"/>
        </w:rPr>
        <w:t>Note 2</w:t>
      </w:r>
      <w:r>
        <w:rPr>
          <w:rStyle w:val="charItals"/>
        </w:rPr>
        <w:tab/>
      </w:r>
      <w:r>
        <w:t xml:space="preserve">For how a return may be given, see </w:t>
      </w:r>
      <w:hyperlink r:id="rId182" w:tooltip="A2001-14" w:history="1">
        <w:r w:rsidR="006B4777" w:rsidRPr="006B4777">
          <w:rPr>
            <w:rStyle w:val="charCitHyperlinkItal"/>
          </w:rPr>
          <w:t>Legislation Act 2001</w:t>
        </w:r>
      </w:hyperlink>
      <w:r>
        <w:t>, pt 19.5.</w:t>
      </w:r>
    </w:p>
    <w:p w14:paraId="4DCD5BD9" w14:textId="77777777" w:rsidR="002F1F37" w:rsidRDefault="002F1F37">
      <w:pPr>
        <w:pStyle w:val="Amain"/>
      </w:pPr>
      <w:r>
        <w:tab/>
        <w:t>(2)</w:t>
      </w:r>
      <w:r>
        <w:tab/>
        <w:t>The return must state—</w:t>
      </w:r>
    </w:p>
    <w:p w14:paraId="5A49856C" w14:textId="77777777" w:rsidR="002F1F37" w:rsidRDefault="002F1F37">
      <w:pPr>
        <w:pStyle w:val="Apara"/>
      </w:pPr>
      <w:r>
        <w:tab/>
        <w:t>(a)</w:t>
      </w:r>
      <w:r>
        <w:tab/>
        <w:t>the amount received by, or on behalf of, the entity during the financial year, together with the particulars required by section 232 (</w:t>
      </w:r>
      <w:r w:rsidR="00E925BC">
        <w:t>2</w:t>
      </w:r>
      <w:r>
        <w:t>) (Amounts received); and</w:t>
      </w:r>
    </w:p>
    <w:p w14:paraId="51906829" w14:textId="77777777" w:rsidR="002F1F37" w:rsidRDefault="002F1F37">
      <w:pPr>
        <w:pStyle w:val="Apara"/>
      </w:pPr>
      <w:r>
        <w:tab/>
        <w:t>(b)</w:t>
      </w:r>
      <w:r>
        <w:tab/>
        <w:t>the amount paid by, or on behalf of, the entity during the financial year; and</w:t>
      </w:r>
    </w:p>
    <w:p w14:paraId="2BF8C443" w14:textId="77777777" w:rsidR="002F1F37" w:rsidRDefault="002F1F37">
      <w:pPr>
        <w:pStyle w:val="Apara"/>
      </w:pPr>
      <w:r>
        <w:tab/>
        <w:t>(c)</w:t>
      </w:r>
      <w:r>
        <w:tab/>
        <w:t>if the entity is an associated entity at the end of the financial year—the outstanding amount, at the end of the year, of debts incurred by, or on behalf of, the entity, together with the particulars required by section 234 (2) (Outstanding amounts).</w:t>
      </w:r>
    </w:p>
    <w:p w14:paraId="018E103E" w14:textId="77777777" w:rsidR="002F1F37" w:rsidRDefault="002F1F37">
      <w:pPr>
        <w:pStyle w:val="Amain"/>
      </w:pPr>
      <w:r>
        <w:tab/>
        <w:t>(3)</w:t>
      </w:r>
      <w:r>
        <w:tab/>
        <w:t>An amount received when the entity was not an associated entity is not to be counted for subsection (2) (a) and (b).</w:t>
      </w:r>
    </w:p>
    <w:p w14:paraId="4211BC17" w14:textId="77777777" w:rsidR="002F1F37" w:rsidRDefault="002F1F37" w:rsidP="0036691C">
      <w:pPr>
        <w:pStyle w:val="Amain"/>
        <w:keepNext/>
      </w:pPr>
      <w:r>
        <w:lastRenderedPageBreak/>
        <w:tab/>
        <w:t>(4)</w:t>
      </w:r>
      <w:r>
        <w:tab/>
        <w:t>If an amount required to be stated under subsection (2) (b) was—</w:t>
      </w:r>
    </w:p>
    <w:p w14:paraId="3D69A695" w14:textId="77777777" w:rsidR="002F1F37" w:rsidRDefault="002F1F37">
      <w:pPr>
        <w:pStyle w:val="Apara"/>
      </w:pPr>
      <w:r>
        <w:tab/>
        <w:t>(a)</w:t>
      </w:r>
      <w:r>
        <w:tab/>
        <w:t>paid to or for the benefit of 1 or more parties or MLAs; and</w:t>
      </w:r>
    </w:p>
    <w:p w14:paraId="19287A79" w14:textId="77777777" w:rsidR="002F1F37" w:rsidRDefault="002F1F37">
      <w:pPr>
        <w:pStyle w:val="Apara"/>
      </w:pPr>
      <w:r>
        <w:tab/>
        <w:t>(b)</w:t>
      </w:r>
      <w:r>
        <w:tab/>
        <w:t>paid out of funds generated from capital of the entity;</w:t>
      </w:r>
    </w:p>
    <w:p w14:paraId="40EF2D5A" w14:textId="77777777" w:rsidR="002F1F37" w:rsidRDefault="002F1F37">
      <w:pPr>
        <w:pStyle w:val="Amainreturn"/>
      </w:pPr>
      <w:r>
        <w:t>the return must set out the required details of each person who contributed to that capital on or after 29 November 1996.</w:t>
      </w:r>
    </w:p>
    <w:p w14:paraId="32ABB4C8" w14:textId="77777777" w:rsidR="002F1F37" w:rsidRDefault="002F1F37">
      <w:pPr>
        <w:pStyle w:val="Amain"/>
      </w:pPr>
      <w:r>
        <w:tab/>
        <w:t>(5)</w:t>
      </w:r>
      <w:r>
        <w:tab/>
        <w:t>For subsection (4), the required details of a person are—</w:t>
      </w:r>
    </w:p>
    <w:p w14:paraId="00432365" w14:textId="77777777" w:rsidR="002F1F37" w:rsidRDefault="002F1F37">
      <w:pPr>
        <w:pStyle w:val="Apara"/>
      </w:pPr>
      <w:r>
        <w:tab/>
        <w:t>(a)</w:t>
      </w:r>
      <w:r>
        <w:tab/>
        <w:t>the person’s name and address; and</w:t>
      </w:r>
    </w:p>
    <w:p w14:paraId="2AB178CA" w14:textId="77777777" w:rsidR="002F1F37" w:rsidRDefault="002F1F37">
      <w:pPr>
        <w:pStyle w:val="Apara"/>
      </w:pPr>
      <w:r>
        <w:tab/>
        <w:t>(b)</w:t>
      </w:r>
      <w:r>
        <w:tab/>
        <w:t>the total of the person’s contributions to the capital of the associated entity mentioned in that subsection up to the end of the financial year.</w:t>
      </w:r>
    </w:p>
    <w:p w14:paraId="75739F78" w14:textId="77777777" w:rsidR="002F1F37" w:rsidRDefault="002F1F37">
      <w:pPr>
        <w:pStyle w:val="Amain"/>
      </w:pPr>
      <w:r>
        <w:tab/>
        <w:t>(6)</w:t>
      </w:r>
      <w:r>
        <w:tab/>
        <w:t>Subsection (5) does not apply to contributions that have been included in a previous return under this section.</w:t>
      </w:r>
    </w:p>
    <w:p w14:paraId="6FB9AEC2" w14:textId="77777777" w:rsidR="002F1F37" w:rsidRDefault="002F1F37">
      <w:pPr>
        <w:pStyle w:val="AH5Sec"/>
      </w:pPr>
      <w:bookmarkStart w:id="326" w:name="_Toc83817183"/>
      <w:r w:rsidRPr="00CD60EA">
        <w:rPr>
          <w:rStyle w:val="CharSectNo"/>
        </w:rPr>
        <w:t>232</w:t>
      </w:r>
      <w:r>
        <w:tab/>
        <w:t>Amounts received</w:t>
      </w:r>
      <w:bookmarkEnd w:id="326"/>
    </w:p>
    <w:p w14:paraId="41724588" w14:textId="77777777" w:rsidR="002F1F37" w:rsidRDefault="002F1F37">
      <w:pPr>
        <w:pStyle w:val="Amain"/>
      </w:pPr>
      <w:r>
        <w:tab/>
        <w:t>(1)</w:t>
      </w:r>
      <w:r>
        <w:tab/>
        <w:t>If the sum of all amounts received by, or on behalf of, a party or MLA from a particular person or organisation during a financial year is $1 000 or more, the return by the party or MLA under section 230 (Annual returns by parties and MLAs) must state—</w:t>
      </w:r>
    </w:p>
    <w:p w14:paraId="57E25263" w14:textId="77777777" w:rsidR="002F1F37" w:rsidRDefault="002F1F37">
      <w:pPr>
        <w:pStyle w:val="Apara"/>
      </w:pPr>
      <w:r>
        <w:tab/>
        <w:t>(a)</w:t>
      </w:r>
      <w:r>
        <w:tab/>
        <w:t xml:space="preserve">the amount of the sum; and </w:t>
      </w:r>
    </w:p>
    <w:p w14:paraId="207F93F5" w14:textId="77777777" w:rsidR="002F1F37" w:rsidRDefault="002F1F37">
      <w:pPr>
        <w:pStyle w:val="Apara"/>
      </w:pPr>
      <w:r>
        <w:tab/>
        <w:t>(b)</w:t>
      </w:r>
      <w:r>
        <w:tab/>
        <w:t>the defined particulars</w:t>
      </w:r>
      <w:r w:rsidR="00013E51">
        <w:t>; and</w:t>
      </w:r>
    </w:p>
    <w:p w14:paraId="595BD85F" w14:textId="77777777" w:rsidR="00120863" w:rsidRPr="00736B6D" w:rsidRDefault="00120863" w:rsidP="00120863">
      <w:pPr>
        <w:pStyle w:val="Apara"/>
      </w:pPr>
      <w:r w:rsidRPr="00736B6D">
        <w:tab/>
        <w:t>(c)</w:t>
      </w:r>
      <w:r w:rsidRPr="00736B6D">
        <w:tab/>
        <w:t>for each amount received—</w:t>
      </w:r>
    </w:p>
    <w:p w14:paraId="3388A175" w14:textId="77777777" w:rsidR="00120863" w:rsidRPr="00736B6D" w:rsidRDefault="00120863" w:rsidP="00120863">
      <w:pPr>
        <w:pStyle w:val="Asubpara"/>
      </w:pPr>
      <w:r w:rsidRPr="00736B6D">
        <w:tab/>
        <w:t>(i)</w:t>
      </w:r>
      <w:r w:rsidRPr="00736B6D">
        <w:tab/>
        <w:t>the date it was received; and</w:t>
      </w:r>
    </w:p>
    <w:p w14:paraId="1BA6E364" w14:textId="77777777" w:rsidR="00120863" w:rsidRPr="00736B6D" w:rsidRDefault="00120863" w:rsidP="00120863">
      <w:pPr>
        <w:pStyle w:val="Asubpara"/>
      </w:pPr>
      <w:r w:rsidRPr="00736B6D">
        <w:tab/>
        <w:t>(ii)</w:t>
      </w:r>
      <w:r w:rsidRPr="00736B6D">
        <w:tab/>
        <w:t>the amount.</w:t>
      </w:r>
    </w:p>
    <w:p w14:paraId="6C6E3DA8" w14:textId="77777777" w:rsidR="002F1F37" w:rsidRDefault="002F1F37" w:rsidP="00874BBB">
      <w:pPr>
        <w:pStyle w:val="Amain"/>
        <w:keepLines/>
      </w:pPr>
      <w:r>
        <w:tab/>
        <w:t>(</w:t>
      </w:r>
      <w:r w:rsidR="00E925BC">
        <w:t>2</w:t>
      </w:r>
      <w:r>
        <w:t>)</w:t>
      </w:r>
      <w:r>
        <w:tab/>
        <w:t>If an associated entity receives 1 or more amounts from a particular person or organisation during a financial year</w:t>
      </w:r>
      <w:r w:rsidR="0003512A">
        <w:t xml:space="preserve"> </w:t>
      </w:r>
      <w:r w:rsidR="0003512A" w:rsidRPr="004035ED">
        <w:t>that total $1 000 or more</w:t>
      </w:r>
      <w:r>
        <w:t>, the return by the entity under section 231B (Annual returns by associated entities) must state—</w:t>
      </w:r>
    </w:p>
    <w:p w14:paraId="5C403710" w14:textId="77777777" w:rsidR="002F1F37" w:rsidRDefault="002F1F37">
      <w:pPr>
        <w:pStyle w:val="Apara"/>
      </w:pPr>
      <w:r>
        <w:tab/>
        <w:t>(a)</w:t>
      </w:r>
      <w:r>
        <w:tab/>
        <w:t xml:space="preserve">the sum of the amounts; and </w:t>
      </w:r>
    </w:p>
    <w:p w14:paraId="268D4358" w14:textId="77777777" w:rsidR="002F1F37" w:rsidRDefault="002F1F37">
      <w:pPr>
        <w:pStyle w:val="Apara"/>
      </w:pPr>
      <w:r>
        <w:lastRenderedPageBreak/>
        <w:tab/>
        <w:t>(b)</w:t>
      </w:r>
      <w:r>
        <w:tab/>
        <w:t>the defined particulars</w:t>
      </w:r>
      <w:r w:rsidR="00013E51">
        <w:t>; and</w:t>
      </w:r>
    </w:p>
    <w:p w14:paraId="145D5B57" w14:textId="77777777" w:rsidR="00120863" w:rsidRPr="00736B6D" w:rsidRDefault="00120863" w:rsidP="00120863">
      <w:pPr>
        <w:pStyle w:val="Apara"/>
      </w:pPr>
      <w:r w:rsidRPr="00736B6D">
        <w:tab/>
        <w:t>(c)</w:t>
      </w:r>
      <w:r w:rsidRPr="00736B6D">
        <w:tab/>
        <w:t>for each amount received—</w:t>
      </w:r>
    </w:p>
    <w:p w14:paraId="5C85E04F" w14:textId="77777777" w:rsidR="00120863" w:rsidRPr="00736B6D" w:rsidRDefault="00120863" w:rsidP="00120863">
      <w:pPr>
        <w:pStyle w:val="Asubpara"/>
      </w:pPr>
      <w:r w:rsidRPr="00736B6D">
        <w:tab/>
        <w:t>(i)</w:t>
      </w:r>
      <w:r w:rsidRPr="00736B6D">
        <w:tab/>
        <w:t>the date it was received; and</w:t>
      </w:r>
    </w:p>
    <w:p w14:paraId="16FB3063" w14:textId="77777777" w:rsidR="00120863" w:rsidRPr="00736B6D" w:rsidRDefault="00120863" w:rsidP="00120863">
      <w:pPr>
        <w:pStyle w:val="Asubpara"/>
      </w:pPr>
      <w:r w:rsidRPr="00736B6D">
        <w:tab/>
        <w:t>(ii)</w:t>
      </w:r>
      <w:r w:rsidRPr="00736B6D">
        <w:tab/>
        <w:t>the amount.</w:t>
      </w:r>
    </w:p>
    <w:p w14:paraId="3D7BF8D7" w14:textId="77777777" w:rsidR="002F1F37" w:rsidRDefault="002F1F37">
      <w:pPr>
        <w:pStyle w:val="Amain"/>
      </w:pPr>
      <w:r>
        <w:tab/>
        <w:t>(</w:t>
      </w:r>
      <w:r w:rsidR="00E925BC">
        <w:t>3</w:t>
      </w:r>
      <w:r>
        <w:t>)</w:t>
      </w:r>
      <w:r>
        <w:tab/>
        <w:t>Subsection (</w:t>
      </w:r>
      <w:r w:rsidR="00E925BC">
        <w:t>2</w:t>
      </w:r>
      <w:r>
        <w:t>) does not apply to any of the following amounts:</w:t>
      </w:r>
    </w:p>
    <w:p w14:paraId="580636C2" w14:textId="3E2AD8C9" w:rsidR="002F1F37" w:rsidRDefault="002F1F37">
      <w:pPr>
        <w:pStyle w:val="Apara"/>
      </w:pPr>
      <w:r>
        <w:tab/>
        <w:t>(a)</w:t>
      </w:r>
      <w:r>
        <w:tab/>
        <w:t xml:space="preserve">for an associated entity licensed under the </w:t>
      </w:r>
      <w:hyperlink r:id="rId183" w:tooltip="A2010-35" w:history="1">
        <w:r w:rsidR="006B4777" w:rsidRPr="006B4777">
          <w:rPr>
            <w:rStyle w:val="charCitHyperlinkItal"/>
          </w:rPr>
          <w:t>Liquor Act 2010</w:t>
        </w:r>
      </w:hyperlink>
      <w:r>
        <w:t>—an amount received that—</w:t>
      </w:r>
    </w:p>
    <w:p w14:paraId="016F847A" w14:textId="77777777" w:rsidR="002F1F37" w:rsidRDefault="002F1F37">
      <w:pPr>
        <w:pStyle w:val="Asubpara"/>
      </w:pPr>
      <w:r>
        <w:tab/>
        <w:t>(i)</w:t>
      </w:r>
      <w:r>
        <w:tab/>
        <w:t>is for the supply of liquor or food in accordance with the licence; and</w:t>
      </w:r>
    </w:p>
    <w:p w14:paraId="2E39E130" w14:textId="77777777" w:rsidR="002F1F37" w:rsidRDefault="002F1F37">
      <w:pPr>
        <w:pStyle w:val="Asubpara"/>
      </w:pPr>
      <w:r>
        <w:tab/>
        <w:t>(ii)</w:t>
      </w:r>
      <w:r>
        <w:tab/>
        <w:t xml:space="preserve">is not more than reasonable consideration for the supply; </w:t>
      </w:r>
    </w:p>
    <w:p w14:paraId="7D80AFFF" w14:textId="0CCB6194" w:rsidR="002F1F37" w:rsidRDefault="002F1F37">
      <w:pPr>
        <w:pStyle w:val="Apara"/>
      </w:pPr>
      <w:r>
        <w:tab/>
        <w:t>(b)</w:t>
      </w:r>
      <w:r>
        <w:tab/>
        <w:t xml:space="preserve">for an associated entity licensed under the </w:t>
      </w:r>
      <w:hyperlink r:id="rId184" w:tooltip="A2004-34" w:history="1">
        <w:r w:rsidR="006B4777" w:rsidRPr="006B4777">
          <w:rPr>
            <w:rStyle w:val="charCitHyperlinkItal"/>
          </w:rPr>
          <w:t>Gaming Machine Act 2004</w:t>
        </w:r>
      </w:hyperlink>
      <w:r>
        <w:t xml:space="preserve">—an amount received for the playing of gaming machines in accordance with the licence; </w:t>
      </w:r>
    </w:p>
    <w:p w14:paraId="4CECD2DE" w14:textId="77777777" w:rsidR="00120863" w:rsidRPr="00736B6D" w:rsidRDefault="00120863" w:rsidP="00120863">
      <w:pPr>
        <w:pStyle w:val="Apara"/>
      </w:pPr>
      <w:r w:rsidRPr="00736B6D">
        <w:tab/>
        <w:t>(</w:t>
      </w:r>
      <w:r w:rsidR="00E87CBA">
        <w:t>c</w:t>
      </w:r>
      <w:r w:rsidRPr="00736B6D">
        <w:t>)</w:t>
      </w:r>
      <w:r w:rsidRPr="00736B6D">
        <w:tab/>
        <w:t>an amount prescribed by regulation.</w:t>
      </w:r>
    </w:p>
    <w:p w14:paraId="34626F3B" w14:textId="77777777" w:rsidR="00E87CBA" w:rsidRPr="004035ED" w:rsidRDefault="00E87CBA" w:rsidP="00E87CBA">
      <w:pPr>
        <w:pStyle w:val="Amain"/>
      </w:pPr>
      <w:r w:rsidRPr="004035ED">
        <w:tab/>
        <w:t>(4)</w:t>
      </w:r>
      <w:r w:rsidRPr="004035ED">
        <w:tab/>
        <w:t>For subsections (1) and (2), if the amount was received—</w:t>
      </w:r>
    </w:p>
    <w:p w14:paraId="3F520971" w14:textId="77777777" w:rsidR="00E87CBA" w:rsidRPr="004035ED" w:rsidRDefault="00E87CBA" w:rsidP="00E87CBA">
      <w:pPr>
        <w:pStyle w:val="Apara"/>
      </w:pPr>
      <w:r w:rsidRPr="004035ED">
        <w:tab/>
        <w:t>(a)</w:t>
      </w:r>
      <w:r w:rsidRPr="004035ED">
        <w:tab/>
        <w:t>as free facilities use, the return need only state—</w:t>
      </w:r>
    </w:p>
    <w:p w14:paraId="49411A2E" w14:textId="77777777" w:rsidR="00E87CBA" w:rsidRPr="004035ED" w:rsidRDefault="00E87CBA" w:rsidP="00E87CBA">
      <w:pPr>
        <w:pStyle w:val="Asubpara"/>
      </w:pPr>
      <w:r w:rsidRPr="004035ED">
        <w:tab/>
        <w:t>(i)</w:t>
      </w:r>
      <w:r w:rsidRPr="004035ED">
        <w:tab/>
        <w:t>the defined particulars; and</w:t>
      </w:r>
    </w:p>
    <w:p w14:paraId="6196204A" w14:textId="77777777" w:rsidR="00E87CBA" w:rsidRPr="004035ED" w:rsidRDefault="00E87CBA" w:rsidP="00E87CBA">
      <w:pPr>
        <w:pStyle w:val="Asubpara"/>
      </w:pPr>
      <w:r w:rsidRPr="004035ED">
        <w:tab/>
        <w:t>(ii)</w:t>
      </w:r>
      <w:r w:rsidRPr="004035ED">
        <w:tab/>
        <w:t>for each free facilities use received—the date it was received; or</w:t>
      </w:r>
    </w:p>
    <w:p w14:paraId="57619EF5" w14:textId="77777777" w:rsidR="00E87CBA" w:rsidRPr="004035ED" w:rsidRDefault="00E87CBA" w:rsidP="00E87CBA">
      <w:pPr>
        <w:pStyle w:val="Apara"/>
      </w:pPr>
      <w:r w:rsidRPr="004035ED">
        <w:tab/>
        <w:t>(b)</w:t>
      </w:r>
      <w:r w:rsidRPr="004035ED">
        <w:tab/>
        <w:t>as a loan, the return must state the information required by section 218A (2) (Certain loans not to be received).</w:t>
      </w:r>
    </w:p>
    <w:p w14:paraId="571C024E" w14:textId="77777777" w:rsidR="00E87CBA" w:rsidRPr="004035ED" w:rsidRDefault="00E87CBA" w:rsidP="00540ED3">
      <w:pPr>
        <w:pStyle w:val="Amain"/>
        <w:keepNext/>
      </w:pPr>
      <w:r w:rsidRPr="004035ED">
        <w:tab/>
        <w:t>(5)</w:t>
      </w:r>
      <w:r w:rsidRPr="004035ED">
        <w:tab/>
        <w:t>In this section:</w:t>
      </w:r>
    </w:p>
    <w:p w14:paraId="68915A5A" w14:textId="77777777" w:rsidR="00E87CBA" w:rsidRPr="004035ED" w:rsidRDefault="00E87CBA" w:rsidP="00E87CBA">
      <w:pPr>
        <w:pStyle w:val="aDef"/>
      </w:pPr>
      <w:r w:rsidRPr="004035ED">
        <w:rPr>
          <w:rStyle w:val="charBoldItals"/>
        </w:rPr>
        <w:t>free facilities use</w:t>
      </w:r>
      <w:r w:rsidRPr="004035ED">
        <w:t>—see section 216A (6).</w:t>
      </w:r>
    </w:p>
    <w:p w14:paraId="2B441DBE" w14:textId="77777777" w:rsidR="002F1F37" w:rsidRDefault="002F1F37">
      <w:pPr>
        <w:pStyle w:val="AH5Sec"/>
      </w:pPr>
      <w:bookmarkStart w:id="327" w:name="_Toc83817184"/>
      <w:r w:rsidRPr="00CD60EA">
        <w:rPr>
          <w:rStyle w:val="CharSectNo"/>
        </w:rPr>
        <w:lastRenderedPageBreak/>
        <w:t>234</w:t>
      </w:r>
      <w:r>
        <w:tab/>
        <w:t>Outstanding amounts</w:t>
      </w:r>
      <w:bookmarkEnd w:id="327"/>
    </w:p>
    <w:p w14:paraId="6F35BCD7" w14:textId="77777777" w:rsidR="002F1F37" w:rsidRDefault="002F1F37" w:rsidP="0036691C">
      <w:pPr>
        <w:pStyle w:val="Amain"/>
        <w:keepLines/>
      </w:pPr>
      <w:r>
        <w:tab/>
        <w:t>(1)</w:t>
      </w:r>
      <w:r>
        <w:tab/>
        <w:t>If, at the end of a financial year, the sum of all debts within the meaning of section 230 (4) (c) that are owed by a party or MLA to a particular person or organisation is $1 000 or more, the return by the party or MLA under section 230 shall specify the sum and include the defined particulars.</w:t>
      </w:r>
    </w:p>
    <w:p w14:paraId="7B9A747F" w14:textId="77777777" w:rsidR="002F1F37" w:rsidRDefault="002F1F37" w:rsidP="00747341">
      <w:pPr>
        <w:pStyle w:val="Amain"/>
        <w:keepLines/>
      </w:pPr>
      <w:r>
        <w:tab/>
        <w:t>(2)</w:t>
      </w:r>
      <w:r>
        <w:tab/>
        <w:t>If an entity is an associated entity at the end of a financial year and, at the end of that year, the sum of all debts within the meaning of section 231B (2) (c) that are owed by the entity to a particular person or organisation is $1 000 or more, the return by the entity under section 231B in relation to the financial year shall set out the sum and include the defined particulars.</w:t>
      </w:r>
    </w:p>
    <w:p w14:paraId="6F7417A8" w14:textId="77777777" w:rsidR="002F1F37" w:rsidRDefault="002F1F37">
      <w:pPr>
        <w:pStyle w:val="AH5Sec"/>
      </w:pPr>
      <w:bookmarkStart w:id="328" w:name="_Toc83817185"/>
      <w:r w:rsidRPr="00CD60EA">
        <w:rPr>
          <w:rStyle w:val="CharSectNo"/>
        </w:rPr>
        <w:t>234A</w:t>
      </w:r>
      <w:r>
        <w:tab/>
        <w:t>Regulations</w:t>
      </w:r>
      <w:bookmarkEnd w:id="328"/>
    </w:p>
    <w:p w14:paraId="53BC7B0C" w14:textId="77777777" w:rsidR="002F1F37" w:rsidRDefault="002F1F37">
      <w:pPr>
        <w:pStyle w:val="Amain"/>
      </w:pPr>
      <w:r>
        <w:tab/>
        <w:t>(1)</w:t>
      </w:r>
      <w:r>
        <w:tab/>
        <w:t>The regulations may require greater detail to be provided in  returns under section 230 or 231B than is required by this division.</w:t>
      </w:r>
    </w:p>
    <w:p w14:paraId="00C94E4F" w14:textId="77777777" w:rsidR="002F1F37" w:rsidRDefault="002F1F37">
      <w:pPr>
        <w:pStyle w:val="Amain"/>
      </w:pPr>
      <w:r>
        <w:tab/>
        <w:t>(2)</w:t>
      </w:r>
      <w:r>
        <w:tab/>
        <w:t>Without limiting subsection (1), the regulations may require that the total amounts referred to in section 230 (4) or 231B (2) be broken down in the way specified in the regulations.</w:t>
      </w:r>
    </w:p>
    <w:p w14:paraId="45CDE319" w14:textId="77777777" w:rsidR="002F1F37" w:rsidRDefault="002F1F37">
      <w:pPr>
        <w:pStyle w:val="Amain"/>
      </w:pPr>
      <w:r>
        <w:tab/>
        <w:t>(3)</w:t>
      </w:r>
      <w:r>
        <w:tab/>
        <w:t>The regulations may reduce the amount of information to be provided in returns under section 231B.</w:t>
      </w:r>
    </w:p>
    <w:p w14:paraId="068E0AFB" w14:textId="77777777" w:rsidR="002F1F37" w:rsidRPr="00CD60EA" w:rsidRDefault="002F1F37">
      <w:pPr>
        <w:pStyle w:val="AH3Div"/>
      </w:pPr>
      <w:bookmarkStart w:id="329" w:name="_Toc83817186"/>
      <w:r w:rsidRPr="00CD60EA">
        <w:rPr>
          <w:rStyle w:val="CharDivNo"/>
        </w:rPr>
        <w:t>Division 14.7</w:t>
      </w:r>
      <w:r>
        <w:tab/>
      </w:r>
      <w:r w:rsidRPr="00CD60EA">
        <w:rPr>
          <w:rStyle w:val="CharDivText"/>
        </w:rPr>
        <w:t>Compliance</w:t>
      </w:r>
      <w:bookmarkEnd w:id="329"/>
    </w:p>
    <w:p w14:paraId="1247F669" w14:textId="77777777" w:rsidR="002F1F37" w:rsidRDefault="002F1F37">
      <w:pPr>
        <w:pStyle w:val="AH5Sec"/>
      </w:pPr>
      <w:bookmarkStart w:id="330" w:name="_Toc83817187"/>
      <w:r w:rsidRPr="00CD60EA">
        <w:rPr>
          <w:rStyle w:val="CharSectNo"/>
        </w:rPr>
        <w:t>235</w:t>
      </w:r>
      <w:r>
        <w:tab/>
        <w:t>Definitions for div 14.7</w:t>
      </w:r>
      <w:bookmarkEnd w:id="330"/>
    </w:p>
    <w:p w14:paraId="6DC4C899" w14:textId="77777777" w:rsidR="002F1F37" w:rsidRDefault="002F1F37">
      <w:pPr>
        <w:pStyle w:val="Amainreturn"/>
        <w:keepNext/>
      </w:pPr>
      <w:r>
        <w:t>In this division:</w:t>
      </w:r>
    </w:p>
    <w:p w14:paraId="3150871A" w14:textId="77777777" w:rsidR="002F1F37" w:rsidRDefault="002F1F37">
      <w:pPr>
        <w:pStyle w:val="aDef"/>
      </w:pPr>
      <w:r>
        <w:rPr>
          <w:rStyle w:val="charBoldItals"/>
        </w:rPr>
        <w:t>investigation notice</w:t>
      </w:r>
      <w:r>
        <w:t xml:space="preserve"> means a notice under section 237 (3) (Investigation notices generally) or section 237A (2) (Investigation notices about associated entities).</w:t>
      </w:r>
    </w:p>
    <w:p w14:paraId="795BAB1C" w14:textId="77777777" w:rsidR="002F1F37" w:rsidRDefault="002F1F37">
      <w:pPr>
        <w:pStyle w:val="aDef"/>
      </w:pPr>
      <w:r>
        <w:rPr>
          <w:rStyle w:val="charBoldItals"/>
        </w:rPr>
        <w:t>return</w:t>
      </w:r>
      <w:r>
        <w:t xml:space="preserve"> includes a notice under section 240 (1) (c) or (4) (Inability to complete returns).</w:t>
      </w:r>
    </w:p>
    <w:p w14:paraId="4CC059FE" w14:textId="77777777" w:rsidR="00013E51" w:rsidRPr="00736B6D" w:rsidRDefault="00013E51" w:rsidP="00013E51">
      <w:pPr>
        <w:pStyle w:val="AH5Sec"/>
      </w:pPr>
      <w:bookmarkStart w:id="331" w:name="_Toc83817188"/>
      <w:r w:rsidRPr="00CD60EA">
        <w:rPr>
          <w:rStyle w:val="CharSectNo"/>
        </w:rPr>
        <w:lastRenderedPageBreak/>
        <w:t>236</w:t>
      </w:r>
      <w:r w:rsidRPr="00736B6D">
        <w:tab/>
        <w:t>Offences</w:t>
      </w:r>
      <w:bookmarkEnd w:id="331"/>
    </w:p>
    <w:p w14:paraId="0A4932D4" w14:textId="77777777" w:rsidR="00013E51" w:rsidRPr="00736B6D" w:rsidRDefault="00013E51" w:rsidP="00244677">
      <w:pPr>
        <w:pStyle w:val="Amain"/>
        <w:keepNext/>
      </w:pPr>
      <w:r w:rsidRPr="00736B6D">
        <w:tab/>
        <w:t>(1)</w:t>
      </w:r>
      <w:r w:rsidRPr="00736B6D">
        <w:tab/>
        <w:t>A person commits an offence if—</w:t>
      </w:r>
    </w:p>
    <w:p w14:paraId="352FA26B" w14:textId="77777777" w:rsidR="00013E51" w:rsidRPr="00736B6D" w:rsidRDefault="00013E51" w:rsidP="00013E51">
      <w:pPr>
        <w:pStyle w:val="Apara"/>
      </w:pPr>
      <w:r w:rsidRPr="00736B6D">
        <w:tab/>
        <w:t>(a)</w:t>
      </w:r>
      <w:r w:rsidRPr="00736B6D">
        <w:tab/>
        <w:t>the person is required to give the commissioner a return under this part within a stated time; and</w:t>
      </w:r>
    </w:p>
    <w:p w14:paraId="7F76AD92" w14:textId="77777777" w:rsidR="00013E51" w:rsidRPr="00736B6D" w:rsidRDefault="00013E51" w:rsidP="00013E51">
      <w:pPr>
        <w:pStyle w:val="Apara"/>
      </w:pPr>
      <w:r w:rsidRPr="00736B6D">
        <w:tab/>
        <w:t>(b)</w:t>
      </w:r>
      <w:r w:rsidRPr="00736B6D">
        <w:tab/>
        <w:t>the person fails to give the commissioner the return within the time.</w:t>
      </w:r>
    </w:p>
    <w:p w14:paraId="06EDBDEB" w14:textId="77777777" w:rsidR="00013E51" w:rsidRPr="00736B6D" w:rsidRDefault="00013E51" w:rsidP="00013E51">
      <w:pPr>
        <w:pStyle w:val="Penalty"/>
        <w:keepNext/>
      </w:pPr>
      <w:r w:rsidRPr="00736B6D">
        <w:t>Maximum penalty:</w:t>
      </w:r>
    </w:p>
    <w:p w14:paraId="699B87DB" w14:textId="77777777" w:rsidR="00013E51" w:rsidRPr="00736B6D" w:rsidRDefault="00013E51" w:rsidP="00013E51">
      <w:pPr>
        <w:pStyle w:val="PenaltyPara"/>
      </w:pPr>
      <w:r w:rsidRPr="00736B6D">
        <w:tab/>
        <w:t>(a)</w:t>
      </w:r>
      <w:r w:rsidRPr="00736B6D">
        <w:tab/>
        <w:t>for a return required to be given by the reporting agent of a party—50 penalty units; and</w:t>
      </w:r>
    </w:p>
    <w:p w14:paraId="0EB7D233" w14:textId="77777777" w:rsidR="00013E51" w:rsidRPr="00736B6D" w:rsidRDefault="00013E51" w:rsidP="00013E51">
      <w:pPr>
        <w:pStyle w:val="PenaltyPara"/>
      </w:pPr>
      <w:r w:rsidRPr="00736B6D">
        <w:tab/>
        <w:t>(b)</w:t>
      </w:r>
      <w:r w:rsidRPr="00736B6D">
        <w:tab/>
        <w:t>for any other return—20 penalty units.</w:t>
      </w:r>
    </w:p>
    <w:p w14:paraId="3D07A8BF" w14:textId="77777777" w:rsidR="00013E51" w:rsidRPr="00BF0CE3" w:rsidRDefault="00013E51" w:rsidP="00013E51">
      <w:pPr>
        <w:pStyle w:val="Amain"/>
      </w:pPr>
      <w:r w:rsidRPr="00BF0CE3">
        <w:tab/>
        <w:t>(2)</w:t>
      </w:r>
      <w:r w:rsidRPr="00BF0CE3">
        <w:tab/>
        <w:t>A person commits an offence if—</w:t>
      </w:r>
    </w:p>
    <w:p w14:paraId="69E18665" w14:textId="77777777" w:rsidR="00013E51" w:rsidRPr="00BF0CE3" w:rsidRDefault="00013E51" w:rsidP="00013E51">
      <w:pPr>
        <w:pStyle w:val="Apara"/>
      </w:pPr>
      <w:r w:rsidRPr="00BF0CE3">
        <w:tab/>
        <w:t>(a)</w:t>
      </w:r>
      <w:r w:rsidRPr="00BF0CE3">
        <w:tab/>
        <w:t>the person is required to give the commissioner a return under this part; and</w:t>
      </w:r>
    </w:p>
    <w:p w14:paraId="0BEDB6D2" w14:textId="77777777" w:rsidR="00013E51" w:rsidRPr="00BF0CE3" w:rsidRDefault="00013E51" w:rsidP="00013E51">
      <w:pPr>
        <w:pStyle w:val="Apara"/>
      </w:pPr>
      <w:r w:rsidRPr="00BF0CE3">
        <w:tab/>
        <w:t>(b)</w:t>
      </w:r>
      <w:r w:rsidRPr="00BF0CE3">
        <w:tab/>
        <w:t>the person gives the commissioner the return; and</w:t>
      </w:r>
    </w:p>
    <w:p w14:paraId="398B5FDF" w14:textId="77777777" w:rsidR="00013E51" w:rsidRPr="00BF0CE3" w:rsidRDefault="00013E51" w:rsidP="00013E51">
      <w:pPr>
        <w:pStyle w:val="Apara"/>
      </w:pPr>
      <w:r w:rsidRPr="00BF0CE3">
        <w:tab/>
        <w:t>(c)</w:t>
      </w:r>
      <w:r w:rsidRPr="00BF0CE3">
        <w:tab/>
        <w:t>the return is incomplete.</w:t>
      </w:r>
    </w:p>
    <w:p w14:paraId="32E9AFBA" w14:textId="77777777" w:rsidR="00013E51" w:rsidRPr="00BF0CE3" w:rsidRDefault="00013E51" w:rsidP="00013E51">
      <w:pPr>
        <w:pStyle w:val="Penalty"/>
      </w:pPr>
      <w:r w:rsidRPr="00BF0CE3">
        <w:t>Maximum penalty:  20 penalty units.</w:t>
      </w:r>
    </w:p>
    <w:p w14:paraId="4A073183" w14:textId="77777777" w:rsidR="00013E51" w:rsidRPr="00BF0CE3" w:rsidRDefault="00013E51" w:rsidP="00013E51">
      <w:pPr>
        <w:pStyle w:val="Amain"/>
      </w:pPr>
      <w:r w:rsidRPr="00BF0CE3">
        <w:tab/>
        <w:t>(3)</w:t>
      </w:r>
      <w:r w:rsidRPr="00BF0CE3">
        <w:tab/>
        <w:t>A person commits an offence if the person fails to keep records in accordance with section 239.</w:t>
      </w:r>
    </w:p>
    <w:p w14:paraId="1103383F" w14:textId="77777777" w:rsidR="00013E51" w:rsidRPr="00BF0CE3" w:rsidRDefault="00013E51" w:rsidP="00013E51">
      <w:pPr>
        <w:pStyle w:val="Penalty"/>
      </w:pPr>
      <w:r w:rsidRPr="00BF0CE3">
        <w:t>Maximum penalty:  20 penalty units.</w:t>
      </w:r>
    </w:p>
    <w:p w14:paraId="43919191" w14:textId="77777777" w:rsidR="00013E51" w:rsidRPr="00BF0CE3" w:rsidRDefault="00013E51" w:rsidP="00013E51">
      <w:pPr>
        <w:pStyle w:val="Amain"/>
      </w:pPr>
      <w:r>
        <w:tab/>
        <w:t>(4</w:t>
      </w:r>
      <w:r w:rsidRPr="00BF0CE3">
        <w:t>)</w:t>
      </w:r>
      <w:r w:rsidRPr="00BF0CE3">
        <w:tab/>
        <w:t xml:space="preserve">Subsections (1), (2) and (3) do not apply if the person has a reasonable excuse. </w:t>
      </w:r>
    </w:p>
    <w:p w14:paraId="428A48DC" w14:textId="77777777" w:rsidR="00013E51" w:rsidRPr="00BF0CE3" w:rsidRDefault="00013E51" w:rsidP="00013E51">
      <w:pPr>
        <w:pStyle w:val="Amain"/>
      </w:pPr>
      <w:r>
        <w:tab/>
        <w:t>(5</w:t>
      </w:r>
      <w:r w:rsidRPr="00BF0CE3">
        <w:t>)</w:t>
      </w:r>
      <w:r w:rsidRPr="00BF0CE3">
        <w:tab/>
        <w:t>An offence against subsection (1), (2) or (3) is a strict liability offence.</w:t>
      </w:r>
    </w:p>
    <w:p w14:paraId="4E19E9F3" w14:textId="77777777" w:rsidR="00013E51" w:rsidRPr="00736B6D" w:rsidRDefault="00013E51" w:rsidP="00540ED3">
      <w:pPr>
        <w:pStyle w:val="Amain"/>
        <w:keepNext/>
      </w:pPr>
      <w:r w:rsidRPr="00736B6D">
        <w:tab/>
        <w:t>(</w:t>
      </w:r>
      <w:r>
        <w:t>6</w:t>
      </w:r>
      <w:r w:rsidRPr="00736B6D">
        <w:t>)</w:t>
      </w:r>
      <w:r w:rsidRPr="00736B6D">
        <w:tab/>
        <w:t>A person commits an offence if—</w:t>
      </w:r>
    </w:p>
    <w:p w14:paraId="5330FACC" w14:textId="77777777" w:rsidR="00013E51" w:rsidRPr="00736B6D" w:rsidRDefault="00013E51" w:rsidP="00013E51">
      <w:pPr>
        <w:pStyle w:val="Apara"/>
      </w:pPr>
      <w:r w:rsidRPr="00736B6D">
        <w:tab/>
        <w:t>(a)</w:t>
      </w:r>
      <w:r w:rsidRPr="00736B6D">
        <w:tab/>
        <w:t>the person is required to give the commissioner a return under this part; and</w:t>
      </w:r>
    </w:p>
    <w:p w14:paraId="1912570D" w14:textId="77777777" w:rsidR="00013E51" w:rsidRPr="00736B6D" w:rsidRDefault="00013E51" w:rsidP="00747341">
      <w:pPr>
        <w:pStyle w:val="Apara"/>
        <w:keepNext/>
      </w:pPr>
      <w:r w:rsidRPr="00736B6D">
        <w:lastRenderedPageBreak/>
        <w:tab/>
        <w:t>(b)</w:t>
      </w:r>
      <w:r w:rsidRPr="00736B6D">
        <w:tab/>
        <w:t>the person gives a return to the commissioner containing particulars that are, to the person’s knowledge, false or misleading in a material particular.</w:t>
      </w:r>
    </w:p>
    <w:p w14:paraId="6FA2599F" w14:textId="77777777" w:rsidR="00013E51" w:rsidRPr="00736B6D" w:rsidRDefault="00013E51" w:rsidP="00013E51">
      <w:pPr>
        <w:pStyle w:val="Penalty"/>
        <w:keepNext/>
      </w:pPr>
      <w:r w:rsidRPr="00736B6D">
        <w:t>Maximum penalty:  50 penalty units, imprisonment for 6 months or both.</w:t>
      </w:r>
    </w:p>
    <w:p w14:paraId="4255290A" w14:textId="77777777" w:rsidR="00013E51" w:rsidRPr="00736B6D" w:rsidRDefault="00013E51" w:rsidP="00013E51">
      <w:pPr>
        <w:pStyle w:val="Amain"/>
      </w:pPr>
      <w:r w:rsidRPr="00736B6D">
        <w:tab/>
        <w:t>(</w:t>
      </w:r>
      <w:r>
        <w:t>7</w:t>
      </w:r>
      <w:r w:rsidRPr="00736B6D">
        <w:t>)</w:t>
      </w:r>
      <w:r w:rsidRPr="00736B6D">
        <w:tab/>
        <w:t xml:space="preserve">A person (the </w:t>
      </w:r>
      <w:r w:rsidRPr="006B4777">
        <w:rPr>
          <w:rStyle w:val="charBoldItals"/>
        </w:rPr>
        <w:t>informer</w:t>
      </w:r>
      <w:r w:rsidRPr="00736B6D">
        <w:t>) commits an offence if—</w:t>
      </w:r>
    </w:p>
    <w:p w14:paraId="58143D46" w14:textId="77777777" w:rsidR="00013E51" w:rsidRPr="00736B6D" w:rsidRDefault="00013E51" w:rsidP="00013E51">
      <w:pPr>
        <w:pStyle w:val="Apara"/>
      </w:pPr>
      <w:r w:rsidRPr="00736B6D">
        <w:tab/>
        <w:t>(a)</w:t>
      </w:r>
      <w:r w:rsidRPr="00736B6D">
        <w:tab/>
        <w:t>another person is required to give the commissioner a return under this part; and</w:t>
      </w:r>
    </w:p>
    <w:p w14:paraId="1B7F7BB3" w14:textId="77777777" w:rsidR="00013E51" w:rsidRPr="00736B6D" w:rsidRDefault="00013E51" w:rsidP="00013E51">
      <w:pPr>
        <w:pStyle w:val="Apara"/>
      </w:pPr>
      <w:r w:rsidRPr="00736B6D">
        <w:tab/>
        <w:t>(b)</w:t>
      </w:r>
      <w:r w:rsidRPr="00736B6D">
        <w:tab/>
        <w:t>the informer gives the other person information relevant to the return that is, to the informer’s knowledge, false or misleading in a material particular.</w:t>
      </w:r>
    </w:p>
    <w:p w14:paraId="04B950A2" w14:textId="77777777" w:rsidR="00013E51" w:rsidRPr="00736B6D" w:rsidRDefault="00013E51" w:rsidP="00013E51">
      <w:pPr>
        <w:pStyle w:val="Penalty"/>
        <w:keepNext/>
      </w:pPr>
      <w:r w:rsidRPr="00736B6D">
        <w:t>Maximum penalty:  50 penalty units, imprisonment for 6 months or both.</w:t>
      </w:r>
    </w:p>
    <w:p w14:paraId="5456F8B8" w14:textId="77777777" w:rsidR="00013E51" w:rsidRPr="00736B6D" w:rsidRDefault="00013E51" w:rsidP="00013E51">
      <w:pPr>
        <w:pStyle w:val="Amain"/>
      </w:pPr>
      <w:r w:rsidRPr="00736B6D">
        <w:tab/>
        <w:t>(</w:t>
      </w:r>
      <w:r>
        <w:t>8</w:t>
      </w:r>
      <w:r w:rsidRPr="00736B6D">
        <w:t>)</w:t>
      </w:r>
      <w:r w:rsidRPr="00736B6D">
        <w:tab/>
        <w:t xml:space="preserve">A prosecution in relation to an offence against this section may be started at any time within 4 years after the offence was committed. </w:t>
      </w:r>
    </w:p>
    <w:p w14:paraId="27908895" w14:textId="77777777" w:rsidR="002F1F37" w:rsidRDefault="002F1F37">
      <w:pPr>
        <w:pStyle w:val="AH5Sec"/>
      </w:pPr>
      <w:bookmarkStart w:id="332" w:name="_Toc83817189"/>
      <w:r w:rsidRPr="00CD60EA">
        <w:rPr>
          <w:rStyle w:val="CharSectNo"/>
        </w:rPr>
        <w:t>237</w:t>
      </w:r>
      <w:r>
        <w:tab/>
        <w:t>Investigation notices generally</w:t>
      </w:r>
      <w:bookmarkEnd w:id="332"/>
    </w:p>
    <w:p w14:paraId="6ED47885" w14:textId="77777777" w:rsidR="002F1F37" w:rsidRDefault="002F1F37">
      <w:pPr>
        <w:pStyle w:val="Amain"/>
        <w:keepNext/>
      </w:pPr>
      <w:r>
        <w:tab/>
        <w:t>(1)</w:t>
      </w:r>
      <w:r>
        <w:tab/>
        <w:t>In this section:</w:t>
      </w:r>
    </w:p>
    <w:p w14:paraId="68206F97" w14:textId="77777777" w:rsidR="002F1F37" w:rsidRDefault="002F1F37">
      <w:pPr>
        <w:pStyle w:val="aDef"/>
      </w:pPr>
      <w:r>
        <w:rPr>
          <w:rStyle w:val="charBoldItals"/>
        </w:rPr>
        <w:t>prescribed person</w:t>
      </w:r>
      <w:r>
        <w:rPr>
          <w:b/>
        </w:rPr>
        <w:t xml:space="preserve"> </w:t>
      </w:r>
      <w:r>
        <w:t>means a person who, in the commissioner’s opinion, is or may be required to give the commissioner a return under this part in relation to an election.</w:t>
      </w:r>
    </w:p>
    <w:p w14:paraId="3F65D5A3" w14:textId="77777777" w:rsidR="002F1F37" w:rsidRDefault="002F1F37">
      <w:pPr>
        <w:pStyle w:val="Amain"/>
      </w:pPr>
      <w:r>
        <w:tab/>
        <w:t>(2)</w:t>
      </w:r>
      <w:r>
        <w:tab/>
        <w:t>The commissioner may conduct an investigation into compliance with this part.</w:t>
      </w:r>
    </w:p>
    <w:p w14:paraId="40C1A9A1" w14:textId="77777777" w:rsidR="002F1F37" w:rsidRDefault="002F1F37" w:rsidP="00540ED3">
      <w:pPr>
        <w:pStyle w:val="Amain"/>
        <w:keepNext/>
      </w:pPr>
      <w:r>
        <w:tab/>
        <w:t>(3)</w:t>
      </w:r>
      <w:r>
        <w:tab/>
        <w:t xml:space="preserve">For an investigation, the commissioner may give a notice (an </w:t>
      </w:r>
      <w:r>
        <w:rPr>
          <w:rStyle w:val="charBoldItals"/>
        </w:rPr>
        <w:t>investigation notice</w:t>
      </w:r>
      <w:r>
        <w:t>) in relation to a reporting agent or prescribed person to—</w:t>
      </w:r>
    </w:p>
    <w:p w14:paraId="6095500A" w14:textId="77777777" w:rsidR="002F1F37" w:rsidRDefault="002F1F37">
      <w:pPr>
        <w:pStyle w:val="Apara"/>
      </w:pPr>
      <w:r>
        <w:tab/>
        <w:t>(a)</w:t>
      </w:r>
      <w:r>
        <w:tab/>
        <w:t>the agent or prescribed person; or</w:t>
      </w:r>
    </w:p>
    <w:p w14:paraId="5B2C8592" w14:textId="77777777" w:rsidR="002F1F37" w:rsidRDefault="002F1F37">
      <w:pPr>
        <w:pStyle w:val="Apara"/>
      </w:pPr>
      <w:r>
        <w:tab/>
        <w:t>(b)</w:t>
      </w:r>
      <w:r>
        <w:tab/>
        <w:t>for the reporting agent of a party—any officer, employee or representative of the party; or</w:t>
      </w:r>
    </w:p>
    <w:p w14:paraId="560D0821" w14:textId="77777777" w:rsidR="002F1F37" w:rsidRDefault="002F1F37">
      <w:pPr>
        <w:pStyle w:val="Apara"/>
      </w:pPr>
      <w:r>
        <w:lastRenderedPageBreak/>
        <w:tab/>
        <w:t>(c)</w:t>
      </w:r>
      <w:r>
        <w:tab/>
        <w:t>for a prescribed person that is a corporation—any of its officers or employees; or</w:t>
      </w:r>
    </w:p>
    <w:p w14:paraId="4CFDCEE0" w14:textId="77777777" w:rsidR="002F1F37" w:rsidRDefault="002F1F37">
      <w:pPr>
        <w:pStyle w:val="Apara"/>
        <w:keepNext/>
      </w:pPr>
      <w:r>
        <w:tab/>
        <w:t>(d)</w:t>
      </w:r>
      <w:r>
        <w:tab/>
        <w:t xml:space="preserve">anyone else the commissioner has reasonable grounds for believing can produce a document or anything else, or give evidence, about anyone’s compliance with this part. </w:t>
      </w:r>
    </w:p>
    <w:p w14:paraId="3FF64F00" w14:textId="716B13F9" w:rsidR="002F1F37" w:rsidRDefault="002F1F37">
      <w:pPr>
        <w:pStyle w:val="aNote"/>
      </w:pPr>
      <w:r>
        <w:rPr>
          <w:rStyle w:val="charItals"/>
        </w:rPr>
        <w:t>Note</w:t>
      </w:r>
      <w:r>
        <w:rPr>
          <w:rStyle w:val="charItals"/>
        </w:rPr>
        <w:tab/>
      </w:r>
      <w:r>
        <w:t xml:space="preserve">For how documents may be given, see </w:t>
      </w:r>
      <w:hyperlink r:id="rId185" w:tooltip="A2001-14" w:history="1">
        <w:r w:rsidR="006B4777" w:rsidRPr="006B4777">
          <w:rPr>
            <w:rStyle w:val="charCitHyperlinkItal"/>
          </w:rPr>
          <w:t>Legislation Act 2001</w:t>
        </w:r>
      </w:hyperlink>
      <w:r>
        <w:t>, pt 19.5.</w:t>
      </w:r>
    </w:p>
    <w:p w14:paraId="674194DB" w14:textId="77777777" w:rsidR="002F1F37" w:rsidRDefault="002F1F37">
      <w:pPr>
        <w:pStyle w:val="Amain"/>
      </w:pPr>
      <w:r>
        <w:tab/>
        <w:t>(4)</w:t>
      </w:r>
      <w:r>
        <w:tab/>
        <w:t>The investigation notice must require the person to whom it is given—</w:t>
      </w:r>
    </w:p>
    <w:p w14:paraId="59F877F0" w14:textId="77777777" w:rsidR="002F1F37" w:rsidRDefault="002F1F37">
      <w:pPr>
        <w:pStyle w:val="Apara"/>
      </w:pPr>
      <w:r>
        <w:tab/>
        <w:t>(a)</w:t>
      </w:r>
      <w:r>
        <w:tab/>
        <w:t>to produce to the commissioner, within the time and in the way stated in the notice, a document, or something else, stated in the notice; or</w:t>
      </w:r>
    </w:p>
    <w:p w14:paraId="2C1E1EFC" w14:textId="77777777" w:rsidR="002F1F37" w:rsidRDefault="002F1F37">
      <w:pPr>
        <w:pStyle w:val="Apara"/>
      </w:pPr>
      <w:r>
        <w:tab/>
        <w:t>(b)</w:t>
      </w:r>
      <w:r>
        <w:tab/>
        <w:t>to appear, at a time and place stated in the notice, before the commissioner to give evidence, orally or in writing, and to produce a document, or something else, stated in the notice.</w:t>
      </w:r>
    </w:p>
    <w:p w14:paraId="1A97797F" w14:textId="77777777" w:rsidR="002F1F37" w:rsidRDefault="002F1F37">
      <w:pPr>
        <w:pStyle w:val="Amain"/>
      </w:pPr>
      <w:r>
        <w:tab/>
        <w:t>(5)</w:t>
      </w:r>
      <w:r>
        <w:tab/>
        <w:t>The time stated in the notice must be not earlier than 28 days after the notice is given to the person.</w:t>
      </w:r>
    </w:p>
    <w:p w14:paraId="401CCFB5" w14:textId="77777777" w:rsidR="002F1F37" w:rsidRDefault="002F1F37">
      <w:pPr>
        <w:pStyle w:val="Amain"/>
      </w:pPr>
      <w:r>
        <w:tab/>
        <w:t>(6)</w:t>
      </w:r>
      <w:r>
        <w:tab/>
        <w:t>If the investigation notice requires an officer, employee or representative of a party other than its reporting agent to appear before the commissioner, the reporting agent of the party is entitled—</w:t>
      </w:r>
    </w:p>
    <w:p w14:paraId="2C59330A" w14:textId="77777777" w:rsidR="002F1F37" w:rsidRDefault="002F1F37">
      <w:pPr>
        <w:pStyle w:val="Apara"/>
      </w:pPr>
      <w:r>
        <w:tab/>
        <w:t>(a)</w:t>
      </w:r>
      <w:r>
        <w:tab/>
        <w:t>to attend the investigation; or</w:t>
      </w:r>
    </w:p>
    <w:p w14:paraId="7507C9C4" w14:textId="77777777" w:rsidR="002F1F37" w:rsidRDefault="002F1F37">
      <w:pPr>
        <w:pStyle w:val="Apara"/>
      </w:pPr>
      <w:r>
        <w:tab/>
        <w:t>(b)</w:t>
      </w:r>
      <w:r>
        <w:tab/>
        <w:t>to nominate someone else to attend on the reporting agent’s behalf.</w:t>
      </w:r>
    </w:p>
    <w:p w14:paraId="46D45AD1" w14:textId="77777777" w:rsidR="002F1F37" w:rsidRDefault="002F1F37" w:rsidP="00540ED3">
      <w:pPr>
        <w:pStyle w:val="Amain"/>
        <w:keepNext/>
      </w:pPr>
      <w:r>
        <w:tab/>
        <w:t>(7)</w:t>
      </w:r>
      <w:r>
        <w:tab/>
        <w:t>If the investigation notice requires someone other than the financial controller of an associated entity to appear before the commissioner in relation to an investigation into the entity, the financial controller is entitled—</w:t>
      </w:r>
    </w:p>
    <w:p w14:paraId="5BACCC15" w14:textId="77777777" w:rsidR="002F1F37" w:rsidRDefault="002F1F37">
      <w:pPr>
        <w:pStyle w:val="Apara"/>
      </w:pPr>
      <w:r>
        <w:tab/>
        <w:t>(a)</w:t>
      </w:r>
      <w:r>
        <w:tab/>
        <w:t>to attend the investigation; or</w:t>
      </w:r>
    </w:p>
    <w:p w14:paraId="0F1E1866" w14:textId="77777777" w:rsidR="002F1F37" w:rsidRDefault="002F1F37">
      <w:pPr>
        <w:pStyle w:val="Apara"/>
      </w:pPr>
      <w:r>
        <w:tab/>
        <w:t>(b)</w:t>
      </w:r>
      <w:r>
        <w:tab/>
        <w:t>to nominate someone else to attend on the financial controller’s behalf.</w:t>
      </w:r>
    </w:p>
    <w:p w14:paraId="109AC192" w14:textId="77777777" w:rsidR="002F1F37" w:rsidRDefault="002F1F37">
      <w:pPr>
        <w:pStyle w:val="Amain"/>
        <w:keepNext/>
      </w:pPr>
      <w:r>
        <w:lastRenderedPageBreak/>
        <w:tab/>
        <w:t>(8)</w:t>
      </w:r>
      <w:r>
        <w:tab/>
        <w:t>If—</w:t>
      </w:r>
    </w:p>
    <w:p w14:paraId="1C00C094" w14:textId="77777777" w:rsidR="002F1F37" w:rsidRDefault="002F1F37">
      <w:pPr>
        <w:pStyle w:val="Apara"/>
      </w:pPr>
      <w:r>
        <w:tab/>
        <w:t>(a)</w:t>
      </w:r>
      <w:r>
        <w:tab/>
        <w:t>an investigation notice relates to an investigation into—</w:t>
      </w:r>
    </w:p>
    <w:p w14:paraId="63E8ACA1" w14:textId="77777777" w:rsidR="002F1F37" w:rsidRDefault="002F1F37">
      <w:pPr>
        <w:pStyle w:val="Asubpara"/>
      </w:pPr>
      <w:r>
        <w:tab/>
        <w:t>(i)</w:t>
      </w:r>
      <w:r>
        <w:tab/>
        <w:t>a return given to the commissioner under this part by the reporting agent of an MLA; or</w:t>
      </w:r>
    </w:p>
    <w:p w14:paraId="70338589" w14:textId="77777777" w:rsidR="002F1F37" w:rsidRDefault="002F1F37">
      <w:pPr>
        <w:pStyle w:val="Asubpara"/>
      </w:pPr>
      <w:r>
        <w:tab/>
        <w:t>(ii)</w:t>
      </w:r>
      <w:r>
        <w:tab/>
        <w:t>a failure of a reporting agent of an MLA to give the commissioner a return under this part within the time required; and</w:t>
      </w:r>
    </w:p>
    <w:p w14:paraId="0396CBF0" w14:textId="77777777" w:rsidR="002F1F37" w:rsidRDefault="002F1F37">
      <w:pPr>
        <w:pStyle w:val="Apara"/>
      </w:pPr>
      <w:r>
        <w:tab/>
        <w:t>(b)</w:t>
      </w:r>
      <w:r>
        <w:tab/>
        <w:t>the notice requires someone other than the reporting agent of the MLA to appear before the commissioner;</w:t>
      </w:r>
    </w:p>
    <w:p w14:paraId="4B1A70B5" w14:textId="77777777" w:rsidR="002F1F37" w:rsidRDefault="002F1F37">
      <w:pPr>
        <w:pStyle w:val="Amainreturn"/>
      </w:pPr>
      <w:r>
        <w:t>the reporting agent is entitled—</w:t>
      </w:r>
    </w:p>
    <w:p w14:paraId="5062A446" w14:textId="77777777" w:rsidR="002F1F37" w:rsidRDefault="002F1F37">
      <w:pPr>
        <w:pStyle w:val="Apara"/>
      </w:pPr>
      <w:r>
        <w:tab/>
        <w:t>(c)</w:t>
      </w:r>
      <w:r>
        <w:tab/>
        <w:t>to attend the investigation; or</w:t>
      </w:r>
    </w:p>
    <w:p w14:paraId="7344E712" w14:textId="77777777" w:rsidR="002F1F37" w:rsidRDefault="002F1F37">
      <w:pPr>
        <w:pStyle w:val="Apara"/>
      </w:pPr>
      <w:r>
        <w:tab/>
        <w:t>(d)</w:t>
      </w:r>
      <w:r>
        <w:tab/>
        <w:t>to nominate someone else to attend on the reporting agent’s behalf.</w:t>
      </w:r>
    </w:p>
    <w:p w14:paraId="35618EFB" w14:textId="77777777" w:rsidR="002F1F37" w:rsidRDefault="002F1F37">
      <w:pPr>
        <w:pStyle w:val="Amain"/>
      </w:pPr>
      <w:r>
        <w:tab/>
        <w:t>(9)</w:t>
      </w:r>
      <w:r>
        <w:tab/>
        <w:t>The commissioner may conduct the investigation even though the person to whom the notice was given contravenes the notice.</w:t>
      </w:r>
    </w:p>
    <w:p w14:paraId="7AB70D52" w14:textId="77777777" w:rsidR="002F1F37" w:rsidRDefault="002F1F37">
      <w:pPr>
        <w:pStyle w:val="Amain"/>
        <w:keepNext/>
      </w:pPr>
      <w:r>
        <w:tab/>
        <w:t>(10)</w:t>
      </w:r>
      <w:r>
        <w:tab/>
        <w:t>The commissioner may require a person to whom an investigation notice has been given to give evidence on oath, and for that purpose may administer an oath.</w:t>
      </w:r>
    </w:p>
    <w:p w14:paraId="5B86F055" w14:textId="33EA33EA" w:rsidR="002F1F37" w:rsidRDefault="002F1F37">
      <w:pPr>
        <w:pStyle w:val="aNote"/>
        <w:rPr>
          <w:rStyle w:val="charItals"/>
        </w:rPr>
      </w:pPr>
      <w:r>
        <w:rPr>
          <w:rStyle w:val="charItals"/>
        </w:rPr>
        <w:t xml:space="preserve">Note </w:t>
      </w:r>
      <w:r>
        <w:rPr>
          <w:rStyle w:val="charItals"/>
        </w:rPr>
        <w:tab/>
      </w:r>
      <w:r>
        <w:t xml:space="preserve">For the taking of an oath or the making of an affirmation, see the </w:t>
      </w:r>
      <w:hyperlink r:id="rId186" w:tooltip="A1984-79" w:history="1">
        <w:r w:rsidR="006B4777" w:rsidRPr="006B4777">
          <w:rPr>
            <w:rStyle w:val="charCitHyperlinkItal"/>
          </w:rPr>
          <w:t>Oaths and Affirmations Act 1984</w:t>
        </w:r>
      </w:hyperlink>
      <w:r>
        <w:rPr>
          <w:rStyle w:val="charItals"/>
        </w:rPr>
        <w:t>.</w:t>
      </w:r>
    </w:p>
    <w:p w14:paraId="62BEDC4C" w14:textId="77777777" w:rsidR="002F1F37" w:rsidRDefault="002F1F37">
      <w:pPr>
        <w:pStyle w:val="AH5Sec"/>
      </w:pPr>
      <w:bookmarkStart w:id="333" w:name="_Toc83817190"/>
      <w:r w:rsidRPr="00CD60EA">
        <w:rPr>
          <w:rStyle w:val="CharSectNo"/>
        </w:rPr>
        <w:t>237A</w:t>
      </w:r>
      <w:r>
        <w:tab/>
        <w:t>Investigation notices about associated entities</w:t>
      </w:r>
      <w:bookmarkEnd w:id="333"/>
    </w:p>
    <w:p w14:paraId="4F162D45" w14:textId="77777777" w:rsidR="002F1F37" w:rsidRDefault="002F1F37">
      <w:pPr>
        <w:pStyle w:val="Amain"/>
      </w:pPr>
      <w:r>
        <w:tab/>
        <w:t>(1)</w:t>
      </w:r>
      <w:r>
        <w:tab/>
        <w:t>This section applies if—</w:t>
      </w:r>
    </w:p>
    <w:p w14:paraId="20D38BDB" w14:textId="77777777" w:rsidR="002F1F37" w:rsidRDefault="002F1F37">
      <w:pPr>
        <w:pStyle w:val="Apara"/>
      </w:pPr>
      <w:r>
        <w:tab/>
        <w:t>(a)</w:t>
      </w:r>
      <w:r>
        <w:tab/>
        <w:t>the commissioner believes on reasonable grounds that a person can produce a document or anything else, or give evidence, about whether an entity is, or was at a particular time, an associated entity; and</w:t>
      </w:r>
    </w:p>
    <w:p w14:paraId="6EA91797" w14:textId="77777777" w:rsidR="002F1F37" w:rsidRDefault="002F1F37">
      <w:pPr>
        <w:pStyle w:val="Apara"/>
      </w:pPr>
      <w:r>
        <w:tab/>
        <w:t>(b)</w:t>
      </w:r>
      <w:r>
        <w:tab/>
        <w:t>the person is, or has been, the financial controller or an officer or employee of the entity.</w:t>
      </w:r>
    </w:p>
    <w:p w14:paraId="67FADD2F" w14:textId="77777777" w:rsidR="002F1F37" w:rsidRDefault="002F1F37">
      <w:pPr>
        <w:pStyle w:val="Amain"/>
      </w:pPr>
      <w:r>
        <w:lastRenderedPageBreak/>
        <w:tab/>
        <w:t>(2)</w:t>
      </w:r>
      <w:r>
        <w:tab/>
        <w:t xml:space="preserve">The commissioner may give to the person a notice (an </w:t>
      </w:r>
      <w:r>
        <w:rPr>
          <w:rStyle w:val="charBoldItals"/>
        </w:rPr>
        <w:t>investigation notice</w:t>
      </w:r>
      <w:r>
        <w:t>) requiring the person—</w:t>
      </w:r>
    </w:p>
    <w:p w14:paraId="1E04527B" w14:textId="77777777" w:rsidR="002F1F37" w:rsidRDefault="002F1F37">
      <w:pPr>
        <w:pStyle w:val="Apara"/>
      </w:pPr>
      <w:r>
        <w:tab/>
        <w:t>(a)</w:t>
      </w:r>
      <w:r>
        <w:tab/>
        <w:t>to produce to the commissioner, within the time and in the way stated in the notice, a document, or something else, stated in the notice; or</w:t>
      </w:r>
    </w:p>
    <w:p w14:paraId="26DCFC92" w14:textId="77777777" w:rsidR="002F1F37" w:rsidRDefault="002F1F37">
      <w:pPr>
        <w:pStyle w:val="Apara"/>
      </w:pPr>
      <w:r>
        <w:tab/>
        <w:t>(b)</w:t>
      </w:r>
      <w:r>
        <w:tab/>
        <w:t>to appear, at a time and place stated in the notice, before the commissioner to give evidence, orally or in writing, and to produce a document, or something else, stated in the notice.</w:t>
      </w:r>
    </w:p>
    <w:p w14:paraId="06D2363F" w14:textId="77777777" w:rsidR="002F1F37" w:rsidRDefault="002F1F37">
      <w:pPr>
        <w:pStyle w:val="Amain"/>
      </w:pPr>
      <w:r>
        <w:tab/>
        <w:t>(3)</w:t>
      </w:r>
      <w:r>
        <w:tab/>
        <w:t>The time stated in the notice must not be earlier than 28 days after the day the notice is given to the person.</w:t>
      </w:r>
    </w:p>
    <w:p w14:paraId="4977D41F" w14:textId="77777777" w:rsidR="002F1F37" w:rsidRDefault="002F1F37">
      <w:pPr>
        <w:pStyle w:val="Amain"/>
      </w:pPr>
      <w:r>
        <w:tab/>
        <w:t>(4)</w:t>
      </w:r>
      <w:r>
        <w:tab/>
        <w:t>If the investigation notice requires someone other than the financial controller of the associated entity to appear before the commissioner, the financial controller is entitled—</w:t>
      </w:r>
    </w:p>
    <w:p w14:paraId="15117CCF" w14:textId="77777777" w:rsidR="002F1F37" w:rsidRDefault="002F1F37">
      <w:pPr>
        <w:pStyle w:val="Apara"/>
      </w:pPr>
      <w:r>
        <w:tab/>
        <w:t>(a)</w:t>
      </w:r>
      <w:r>
        <w:tab/>
        <w:t>to attend the investigation; or</w:t>
      </w:r>
    </w:p>
    <w:p w14:paraId="5AEDD8FB" w14:textId="77777777" w:rsidR="002F1F37" w:rsidRDefault="002F1F37">
      <w:pPr>
        <w:pStyle w:val="Apara"/>
      </w:pPr>
      <w:r>
        <w:tab/>
        <w:t>(b)</w:t>
      </w:r>
      <w:r>
        <w:tab/>
        <w:t>to nominate someone else to attend on the financial controller’s behalf.</w:t>
      </w:r>
    </w:p>
    <w:p w14:paraId="71A9EF78" w14:textId="77777777" w:rsidR="002F1F37" w:rsidRDefault="002F1F37">
      <w:pPr>
        <w:pStyle w:val="Amain"/>
      </w:pPr>
      <w:r>
        <w:tab/>
        <w:t>(5)</w:t>
      </w:r>
      <w:r>
        <w:tab/>
        <w:t>The commissioner may conduct the investigation even though the person to whom the notice was given contravenes the notice to attend.</w:t>
      </w:r>
    </w:p>
    <w:p w14:paraId="1F54CA14" w14:textId="77777777" w:rsidR="002F1F37" w:rsidRDefault="002F1F37">
      <w:pPr>
        <w:pStyle w:val="Amain"/>
      </w:pPr>
      <w:r>
        <w:tab/>
        <w:t>(6)</w:t>
      </w:r>
      <w:r>
        <w:tab/>
        <w:t>If the commissioner gives an investigation notice to a person, the commissioner must also give the person a</w:t>
      </w:r>
      <w:r w:rsidR="009528BF">
        <w:t>n</w:t>
      </w:r>
      <w:r>
        <w:t xml:space="preserve"> </w:t>
      </w:r>
      <w:r w:rsidR="006747BF">
        <w:t xml:space="preserve">internal review notice </w:t>
      </w:r>
      <w:r>
        <w:t>about the decision to give the person the notice.</w:t>
      </w:r>
    </w:p>
    <w:p w14:paraId="12D921EF" w14:textId="77777777" w:rsidR="002F1F37" w:rsidRDefault="002F1F37" w:rsidP="002F1F37">
      <w:pPr>
        <w:pStyle w:val="Amain"/>
      </w:pPr>
      <w:r>
        <w:tab/>
        <w:t>(7)</w:t>
      </w:r>
      <w:r>
        <w:tab/>
        <w:t>The person is taken not to have failed to comply with the notice if the person makes application under section 247 (Applications for internal review) for review of the decision and the application has not been decided.</w:t>
      </w:r>
    </w:p>
    <w:p w14:paraId="2EF777EF" w14:textId="77777777" w:rsidR="002F1F37" w:rsidRDefault="002F1F37">
      <w:pPr>
        <w:pStyle w:val="Amain"/>
        <w:keepNext/>
      </w:pPr>
      <w:r>
        <w:tab/>
        <w:t>(8)</w:t>
      </w:r>
      <w:r>
        <w:tab/>
        <w:t>The commissioner may require a person to whom an investigation notice has been given to give evidence on oath, and for that purpose may administer an oath.</w:t>
      </w:r>
    </w:p>
    <w:p w14:paraId="66C0E8CF" w14:textId="3AD6669C" w:rsidR="002F1F37" w:rsidRDefault="002F1F37">
      <w:pPr>
        <w:pStyle w:val="aNote"/>
        <w:rPr>
          <w:rStyle w:val="charItals"/>
        </w:rPr>
      </w:pPr>
      <w:r>
        <w:rPr>
          <w:rStyle w:val="charItals"/>
        </w:rPr>
        <w:t xml:space="preserve">Note </w:t>
      </w:r>
      <w:r>
        <w:rPr>
          <w:rStyle w:val="charItals"/>
        </w:rPr>
        <w:tab/>
      </w:r>
      <w:r>
        <w:t xml:space="preserve">For the taking of an oath or the making of an affirmation, see the </w:t>
      </w:r>
      <w:hyperlink r:id="rId187" w:tooltip="A1984-79" w:history="1">
        <w:r w:rsidR="006B4777" w:rsidRPr="006B4777">
          <w:rPr>
            <w:rStyle w:val="charCitHyperlinkItal"/>
          </w:rPr>
          <w:t>Oaths and Affirmations Act 1984</w:t>
        </w:r>
      </w:hyperlink>
      <w:r>
        <w:rPr>
          <w:rStyle w:val="charItals"/>
        </w:rPr>
        <w:t>.</w:t>
      </w:r>
    </w:p>
    <w:p w14:paraId="11B03700" w14:textId="77777777" w:rsidR="002F1F37" w:rsidRDefault="002F1F37">
      <w:pPr>
        <w:pStyle w:val="Amain"/>
      </w:pPr>
      <w:r>
        <w:lastRenderedPageBreak/>
        <w:tab/>
        <w:t>(9)</w:t>
      </w:r>
      <w:r>
        <w:tab/>
        <w:t>This section is in addition to, and does not limit, section 237 (Investigation notices generally).</w:t>
      </w:r>
    </w:p>
    <w:p w14:paraId="303AC0C2" w14:textId="77777777" w:rsidR="002F1F37" w:rsidRDefault="002F1F37">
      <w:pPr>
        <w:pStyle w:val="AH5Sec"/>
      </w:pPr>
      <w:bookmarkStart w:id="334" w:name="_Toc83817191"/>
      <w:r w:rsidRPr="00CD60EA">
        <w:rPr>
          <w:rStyle w:val="CharSectNo"/>
        </w:rPr>
        <w:t>237B</w:t>
      </w:r>
      <w:r>
        <w:tab/>
        <w:t>Investigation notice offences</w:t>
      </w:r>
      <w:bookmarkEnd w:id="334"/>
      <w:r>
        <w:t xml:space="preserve"> </w:t>
      </w:r>
    </w:p>
    <w:p w14:paraId="5901B06F" w14:textId="77777777" w:rsidR="002F1F37" w:rsidRDefault="002F1F37">
      <w:pPr>
        <w:pStyle w:val="Amain"/>
        <w:keepNext/>
      </w:pPr>
      <w:r>
        <w:tab/>
        <w:t>(1)</w:t>
      </w:r>
      <w:r>
        <w:tab/>
        <w:t>A person must not, without reasonable excuse, contravene an investigation notice.</w:t>
      </w:r>
    </w:p>
    <w:p w14:paraId="30DA89FC" w14:textId="77777777" w:rsidR="002F1F37" w:rsidRDefault="002F1F37">
      <w:pPr>
        <w:pStyle w:val="Penalty"/>
      </w:pPr>
      <w:r>
        <w:t>Maximum penalty:  50 penalty units, imprisonment for 6 months or both.</w:t>
      </w:r>
    </w:p>
    <w:p w14:paraId="4AEC6575" w14:textId="77777777" w:rsidR="002F1F37" w:rsidRDefault="002F1F37">
      <w:pPr>
        <w:pStyle w:val="Amain"/>
        <w:keepNext/>
      </w:pPr>
      <w:r>
        <w:tab/>
        <w:t>(2)</w:t>
      </w:r>
      <w:r>
        <w:tab/>
        <w:t>A person must not, in response to an investigation notice, give evidence that the person knows is false or misleading in a material particular.</w:t>
      </w:r>
    </w:p>
    <w:p w14:paraId="69FD1C55" w14:textId="77777777" w:rsidR="002F1F37" w:rsidRDefault="002F1F37">
      <w:pPr>
        <w:pStyle w:val="Penalty"/>
      </w:pPr>
      <w:r>
        <w:t>Maximum penalty:  50 penalty units, imprisonment for 6 months or both.</w:t>
      </w:r>
    </w:p>
    <w:p w14:paraId="2E34D91F" w14:textId="77777777" w:rsidR="002F1F37" w:rsidRDefault="002F1F37">
      <w:pPr>
        <w:pStyle w:val="AH5Sec"/>
      </w:pPr>
      <w:bookmarkStart w:id="335" w:name="_Toc83817192"/>
      <w:r w:rsidRPr="00CD60EA">
        <w:rPr>
          <w:rStyle w:val="CharSectNo"/>
        </w:rPr>
        <w:t>238</w:t>
      </w:r>
      <w:r>
        <w:tab/>
        <w:t>Investigation—search warrants</w:t>
      </w:r>
      <w:bookmarkEnd w:id="335"/>
    </w:p>
    <w:p w14:paraId="3C7A57D9" w14:textId="77777777" w:rsidR="002F1F37" w:rsidRDefault="002F1F37" w:rsidP="00540ED3">
      <w:pPr>
        <w:pStyle w:val="Amain"/>
        <w:keepNext/>
      </w:pPr>
      <w:r>
        <w:tab/>
        <w:t>(1)</w:t>
      </w:r>
      <w:r>
        <w:tab/>
        <w:t>The commissioner may make an application to a magistrate for the issue of a warrant if—</w:t>
      </w:r>
    </w:p>
    <w:p w14:paraId="3C88F4A7" w14:textId="77777777" w:rsidR="002F1F37" w:rsidRDefault="002F1F37" w:rsidP="00540ED3">
      <w:pPr>
        <w:pStyle w:val="Apara"/>
        <w:keepNext/>
        <w:keepLines/>
      </w:pPr>
      <w:r>
        <w:tab/>
        <w:t>(a)</w:t>
      </w:r>
      <w:r>
        <w:tab/>
        <w:t xml:space="preserve">the commissioner has reasonable grounds for suspecting that there may be, at that time or within the next 24 hours, in or on any premises, an article that may afford evidence relating to a contravention of section 236 (a </w:t>
      </w:r>
      <w:r>
        <w:rPr>
          <w:rStyle w:val="charBoldItals"/>
        </w:rPr>
        <w:t>relevant article</w:t>
      </w:r>
      <w:r>
        <w:t>); and</w:t>
      </w:r>
    </w:p>
    <w:p w14:paraId="6D1E75D2" w14:textId="77777777" w:rsidR="002F1F37" w:rsidRDefault="002F1F37">
      <w:pPr>
        <w:pStyle w:val="Apara"/>
      </w:pPr>
      <w:r>
        <w:tab/>
        <w:t>(b)</w:t>
      </w:r>
      <w:r>
        <w:tab/>
        <w:t>the commissioner has reasonable grounds for believing that, if an investigation notice under section 237 were issued for the production of the relevant article, it might be concealed, lost, mutilated, destroyed or disposed of.</w:t>
      </w:r>
    </w:p>
    <w:p w14:paraId="449ADA3F" w14:textId="77777777" w:rsidR="002F1F37" w:rsidRDefault="002F1F37">
      <w:pPr>
        <w:pStyle w:val="Amain"/>
      </w:pPr>
      <w:r>
        <w:tab/>
        <w:t>(2)</w:t>
      </w:r>
      <w:r>
        <w:tab/>
        <w:t>A magistrate may, on application in accordance with subsection (1), issue a warrant authorising the commissioner or any other person named in the warrant, with the assistance the commissioner or person considers necessary, and if necessary by force—</w:t>
      </w:r>
    </w:p>
    <w:p w14:paraId="03B37E87" w14:textId="77777777" w:rsidR="002F1F37" w:rsidRDefault="002F1F37">
      <w:pPr>
        <w:pStyle w:val="Apara"/>
      </w:pPr>
      <w:r>
        <w:tab/>
        <w:t>(a)</w:t>
      </w:r>
      <w:r>
        <w:tab/>
        <w:t>to enter the premises; and</w:t>
      </w:r>
    </w:p>
    <w:p w14:paraId="1809BA24" w14:textId="77777777" w:rsidR="002F1F37" w:rsidRDefault="002F1F37">
      <w:pPr>
        <w:pStyle w:val="Apara"/>
      </w:pPr>
      <w:r>
        <w:lastRenderedPageBreak/>
        <w:tab/>
        <w:t>(b)</w:t>
      </w:r>
      <w:r>
        <w:tab/>
        <w:t>to search the premises for relevant articles; and</w:t>
      </w:r>
    </w:p>
    <w:p w14:paraId="4836BA4A" w14:textId="77777777" w:rsidR="002F1F37" w:rsidRDefault="002F1F37">
      <w:pPr>
        <w:pStyle w:val="Apara"/>
      </w:pPr>
      <w:r>
        <w:tab/>
        <w:t>(c)</w:t>
      </w:r>
      <w:r>
        <w:tab/>
        <w:t xml:space="preserve">to seize any relevant article found in or on the premises. </w:t>
      </w:r>
    </w:p>
    <w:p w14:paraId="76958019" w14:textId="77777777" w:rsidR="002F1F37" w:rsidRDefault="002F1F37">
      <w:pPr>
        <w:pStyle w:val="Amain"/>
      </w:pPr>
      <w:r>
        <w:tab/>
        <w:t>(3)</w:t>
      </w:r>
      <w:r>
        <w:tab/>
        <w:t>A magistrate shall not issue a warrant unless—</w:t>
      </w:r>
    </w:p>
    <w:p w14:paraId="60602967" w14:textId="77777777" w:rsidR="002F1F37" w:rsidRDefault="002F1F37">
      <w:pPr>
        <w:pStyle w:val="Apara"/>
      </w:pPr>
      <w:r>
        <w:tab/>
        <w:t>(a)</w:t>
      </w:r>
      <w:r>
        <w:tab/>
        <w:t>an affidavit has been lodged with the magistrate setting out the grounds on which the issue of the warrant is being sought; and</w:t>
      </w:r>
    </w:p>
    <w:p w14:paraId="64214B07" w14:textId="77777777" w:rsidR="002F1F37" w:rsidRDefault="002F1F37">
      <w:pPr>
        <w:pStyle w:val="Apara"/>
      </w:pPr>
      <w:r>
        <w:tab/>
        <w:t>(b)</w:t>
      </w:r>
      <w:r>
        <w:tab/>
        <w:t>the commissioner or another person has given the magistrate, either orally or by affidavit, any further information the magistrate requires about the grounds on which the issue of the warrant is being sought; and</w:t>
      </w:r>
    </w:p>
    <w:p w14:paraId="6C4839FC" w14:textId="77777777" w:rsidR="002F1F37" w:rsidRDefault="002F1F37">
      <w:pPr>
        <w:pStyle w:val="Apara"/>
      </w:pPr>
      <w:r>
        <w:tab/>
        <w:t>(c)</w:t>
      </w:r>
      <w:r>
        <w:tab/>
        <w:t>the magistrate is satisfied that there are reasonable grounds for issuing the warrant.</w:t>
      </w:r>
    </w:p>
    <w:p w14:paraId="29E56EB6" w14:textId="77777777" w:rsidR="002F1F37" w:rsidRDefault="002F1F37">
      <w:pPr>
        <w:pStyle w:val="Amain"/>
      </w:pPr>
      <w:r>
        <w:tab/>
        <w:t>(4)</w:t>
      </w:r>
      <w:r>
        <w:tab/>
        <w:t>If a magistrate issues a warrant, he or she shall endorse on the affidavit lodged in accordance with subsection (3) the grounds relied on to justify the issue of the warrant.</w:t>
      </w:r>
    </w:p>
    <w:p w14:paraId="61D500D3" w14:textId="77777777" w:rsidR="002F1F37" w:rsidRDefault="002F1F37">
      <w:pPr>
        <w:pStyle w:val="Amain"/>
      </w:pPr>
      <w:r>
        <w:tab/>
        <w:t>(5)</w:t>
      </w:r>
      <w:r>
        <w:tab/>
        <w:t>A warrant  shall—</w:t>
      </w:r>
    </w:p>
    <w:p w14:paraId="438D8E25" w14:textId="77777777" w:rsidR="002F1F37" w:rsidRDefault="002F1F37">
      <w:pPr>
        <w:pStyle w:val="Apara"/>
      </w:pPr>
      <w:r>
        <w:tab/>
        <w:t>(a)</w:t>
      </w:r>
      <w:r>
        <w:tab/>
        <w:t>state the purpose for which it is issued, including a reference to the alleged offence in relation to which it is issued; and</w:t>
      </w:r>
    </w:p>
    <w:p w14:paraId="28930612" w14:textId="77777777" w:rsidR="002F1F37" w:rsidRDefault="002F1F37">
      <w:pPr>
        <w:pStyle w:val="Apara"/>
      </w:pPr>
      <w:r>
        <w:tab/>
        <w:t>(b)</w:t>
      </w:r>
      <w:r>
        <w:tab/>
        <w:t>specify the hours during which the entry is authorised or state that the entry is authorised at any time of the day or night; and</w:t>
      </w:r>
    </w:p>
    <w:p w14:paraId="2B5CB835" w14:textId="77777777" w:rsidR="002F1F37" w:rsidRDefault="002F1F37">
      <w:pPr>
        <w:pStyle w:val="Apara"/>
      </w:pPr>
      <w:r>
        <w:tab/>
        <w:t>(c)</w:t>
      </w:r>
      <w:r>
        <w:tab/>
        <w:t xml:space="preserve">include a description of the kind of articles to which it relates; and </w:t>
      </w:r>
    </w:p>
    <w:p w14:paraId="1F1390AA" w14:textId="77777777" w:rsidR="002F1F37" w:rsidRDefault="002F1F37">
      <w:pPr>
        <w:pStyle w:val="Apara"/>
      </w:pPr>
      <w:r>
        <w:tab/>
        <w:t>(d)</w:t>
      </w:r>
      <w:r>
        <w:tab/>
        <w:t xml:space="preserve">specify the date, not later than 1 month after the date of issue of the warrant, when the warrant ceases to have effect. </w:t>
      </w:r>
    </w:p>
    <w:p w14:paraId="4CA18134" w14:textId="77777777" w:rsidR="002F1F37" w:rsidRDefault="002F1F37">
      <w:pPr>
        <w:pStyle w:val="Amain"/>
      </w:pPr>
      <w:r>
        <w:tab/>
        <w:t>(6)</w:t>
      </w:r>
      <w:r>
        <w:tab/>
        <w:t>If an article is seized by a person under a warrant—</w:t>
      </w:r>
    </w:p>
    <w:p w14:paraId="6AE6919D" w14:textId="77777777" w:rsidR="002F1F37" w:rsidRDefault="002F1F37">
      <w:pPr>
        <w:pStyle w:val="Apara"/>
      </w:pPr>
      <w:r>
        <w:tab/>
        <w:t>(a)</w:t>
      </w:r>
      <w:r>
        <w:tab/>
        <w:t>the person may keep the article for as long as is necessary and reasonable for the purposes of the investigation to which it is relevant; and</w:t>
      </w:r>
    </w:p>
    <w:p w14:paraId="2A6D1931" w14:textId="77777777" w:rsidR="002F1F37" w:rsidRDefault="002F1F37">
      <w:pPr>
        <w:pStyle w:val="Apara"/>
      </w:pPr>
      <w:r>
        <w:lastRenderedPageBreak/>
        <w:tab/>
        <w:t>(b)</w:t>
      </w:r>
      <w:r>
        <w:tab/>
        <w:t>when retention of the article ceases to be necessary and reasonable for those purposes, he or she shall cause it to be delivered to the person who appears to be entitled to possession of the article.</w:t>
      </w:r>
    </w:p>
    <w:p w14:paraId="366C28AB" w14:textId="77777777" w:rsidR="002F1F37" w:rsidRDefault="002F1F37">
      <w:pPr>
        <w:pStyle w:val="Amain"/>
      </w:pPr>
      <w:r>
        <w:tab/>
        <w:t>(7)</w:t>
      </w:r>
      <w:r>
        <w:tab/>
        <w:t>If a document is retained under subsection (6) (a)—</w:t>
      </w:r>
    </w:p>
    <w:p w14:paraId="6E6106FA" w14:textId="77777777" w:rsidR="002F1F37" w:rsidRDefault="002F1F37">
      <w:pPr>
        <w:pStyle w:val="Apara"/>
      </w:pPr>
      <w:r>
        <w:tab/>
        <w:t>(a)</w:t>
      </w:r>
      <w:r>
        <w:tab/>
        <w:t>the person otherwise entitled to possession of the document is entitled to be supplied, as soon as practicable, with a copy certified by the commissioner to be a true copy and the certified copy shall be received in all courts as evidence as if it were the original; and</w:t>
      </w:r>
    </w:p>
    <w:p w14:paraId="1B55A360" w14:textId="77777777" w:rsidR="002F1F37" w:rsidRDefault="002F1F37" w:rsidP="00540ED3">
      <w:pPr>
        <w:pStyle w:val="Apara"/>
        <w:keepLines/>
      </w:pPr>
      <w:r>
        <w:tab/>
        <w:t>(b)</w:t>
      </w:r>
      <w:r>
        <w:tab/>
        <w:t>until the certified copy is supplied, the commissioner shall, at the times and places the commissioner considers appropriate, permit the person otherwise entitled to possession of the document, or a person authorised by that person, to inspect and make copies of, or take extracts from, the document.</w:t>
      </w:r>
    </w:p>
    <w:p w14:paraId="3F696BC6" w14:textId="77777777" w:rsidR="002F1F37" w:rsidRDefault="002F1F37">
      <w:pPr>
        <w:pStyle w:val="AH5Sec"/>
      </w:pPr>
      <w:bookmarkStart w:id="336" w:name="_Toc83817193"/>
      <w:r w:rsidRPr="00CD60EA">
        <w:rPr>
          <w:rStyle w:val="CharSectNo"/>
        </w:rPr>
        <w:t>239</w:t>
      </w:r>
      <w:r>
        <w:tab/>
        <w:t>Records</w:t>
      </w:r>
      <w:bookmarkEnd w:id="336"/>
    </w:p>
    <w:p w14:paraId="4A5852DC" w14:textId="77777777" w:rsidR="002F1F37" w:rsidRDefault="002F1F37">
      <w:pPr>
        <w:pStyle w:val="Amain"/>
      </w:pPr>
      <w:r>
        <w:tab/>
        <w:t>(1)</w:t>
      </w:r>
      <w:r>
        <w:tab/>
        <w:t>If a person makes or obtains an article that is or includes a record relating to a matter particulars of which are, or could be, required to be set out in a return under this part relating to an election, he or she shall keep the record for not less than 4 years beginning on polling day for that election.</w:t>
      </w:r>
    </w:p>
    <w:p w14:paraId="396FAA26" w14:textId="77777777" w:rsidR="002F1F37" w:rsidRDefault="002F1F37">
      <w:pPr>
        <w:pStyle w:val="Amain"/>
      </w:pPr>
      <w:r>
        <w:tab/>
        <w:t>(2)</w:t>
      </w:r>
      <w:r>
        <w:tab/>
        <w:t>If a party, MLA or associated entity makes or obtains an article that is or includes a record relating to a matter particulars of which are, or could be, required to be set out in a return under division 14.6 (Annual returns), the party, MLA or associated entity must keep the record for not less than 4 years beginning on the day after the last day when the return must be given to the commissioner.</w:t>
      </w:r>
    </w:p>
    <w:p w14:paraId="0BDF40AF" w14:textId="77777777" w:rsidR="002F1F37" w:rsidRDefault="002F1F37" w:rsidP="0021430B">
      <w:pPr>
        <w:pStyle w:val="Amain"/>
        <w:keepNext/>
      </w:pPr>
      <w:r>
        <w:lastRenderedPageBreak/>
        <w:tab/>
        <w:t>(3)</w:t>
      </w:r>
      <w:r>
        <w:tab/>
        <w:t xml:space="preserve">If a person, party, MLA or associated entity (the </w:t>
      </w:r>
      <w:r>
        <w:rPr>
          <w:rStyle w:val="charBoldItals"/>
        </w:rPr>
        <w:t>transferor</w:t>
      </w:r>
      <w:r>
        <w:t>) would, in the normal course of business or administration, transfer to someone else a record mentioned in subsection (1) or (2)—</w:t>
      </w:r>
    </w:p>
    <w:p w14:paraId="0EC13AFD" w14:textId="77777777" w:rsidR="002F1F37" w:rsidRDefault="002F1F37">
      <w:pPr>
        <w:pStyle w:val="Apara"/>
      </w:pPr>
      <w:r>
        <w:tab/>
        <w:t>(a)</w:t>
      </w:r>
      <w:r>
        <w:tab/>
        <w:t xml:space="preserve">the transferor is taken not to have contravened the subsection by transferring the record; and </w:t>
      </w:r>
    </w:p>
    <w:p w14:paraId="2600C557" w14:textId="77777777" w:rsidR="002F1F37" w:rsidRDefault="002F1F37" w:rsidP="00463691">
      <w:pPr>
        <w:pStyle w:val="Apara"/>
        <w:keepLines/>
      </w:pPr>
      <w:r>
        <w:tab/>
        <w:t>(b)</w:t>
      </w:r>
      <w:r>
        <w:tab/>
        <w:t>the person to whom the record is transferred must keep the record for the period for which the transferor would have been required to keep the record if the record had not been transferred.</w:t>
      </w:r>
    </w:p>
    <w:p w14:paraId="069F74BF" w14:textId="77777777" w:rsidR="002F1F37" w:rsidRPr="00CD60EA" w:rsidRDefault="002F1F37">
      <w:pPr>
        <w:pStyle w:val="AH3Div"/>
      </w:pPr>
      <w:bookmarkStart w:id="337" w:name="_Toc83817194"/>
      <w:r w:rsidRPr="00CD60EA">
        <w:rPr>
          <w:rStyle w:val="CharDivNo"/>
        </w:rPr>
        <w:t>Division 14.8</w:t>
      </w:r>
      <w:r>
        <w:tab/>
      </w:r>
      <w:r w:rsidRPr="00CD60EA">
        <w:rPr>
          <w:rStyle w:val="CharDivText"/>
        </w:rPr>
        <w:t>Miscellaneous</w:t>
      </w:r>
      <w:bookmarkEnd w:id="337"/>
    </w:p>
    <w:p w14:paraId="2E4E8A92" w14:textId="77777777" w:rsidR="002F1F37" w:rsidRDefault="002F1F37">
      <w:pPr>
        <w:pStyle w:val="AH5Sec"/>
      </w:pPr>
      <w:bookmarkStart w:id="338" w:name="_Toc83817195"/>
      <w:r w:rsidRPr="00CD60EA">
        <w:rPr>
          <w:rStyle w:val="CharSectNo"/>
        </w:rPr>
        <w:t>240</w:t>
      </w:r>
      <w:r>
        <w:tab/>
        <w:t>Inability to complete returns</w:t>
      </w:r>
      <w:bookmarkEnd w:id="338"/>
    </w:p>
    <w:p w14:paraId="1626CBF2" w14:textId="77777777" w:rsidR="002F1F37" w:rsidRDefault="002F1F37">
      <w:pPr>
        <w:pStyle w:val="Amain"/>
      </w:pPr>
      <w:r>
        <w:tab/>
        <w:t>(1)</w:t>
      </w:r>
      <w:r>
        <w:tab/>
        <w:t>If a person who is required to give the commissioner a return under division 14.4, 14.5 or 14.6 considers that it is impossible to complete the return because he or she is unable to obtain particulars that are required for the preparation of the return, the person may—</w:t>
      </w:r>
    </w:p>
    <w:p w14:paraId="696AD2A3" w14:textId="77777777" w:rsidR="002F1F37" w:rsidRDefault="002F1F37">
      <w:pPr>
        <w:pStyle w:val="Apara"/>
      </w:pPr>
      <w:r>
        <w:tab/>
        <w:t>(a)</w:t>
      </w:r>
      <w:r>
        <w:tab/>
        <w:t>prepare the return to the extent that it is possible to do so without those particulars; and</w:t>
      </w:r>
    </w:p>
    <w:p w14:paraId="421F9B3F" w14:textId="77777777" w:rsidR="002F1F37" w:rsidRDefault="002F1F37">
      <w:pPr>
        <w:pStyle w:val="Apara"/>
      </w:pPr>
      <w:r>
        <w:tab/>
        <w:t>(b)</w:t>
      </w:r>
      <w:r>
        <w:tab/>
        <w:t xml:space="preserve">give the commissioner the return so prepared; and </w:t>
      </w:r>
    </w:p>
    <w:p w14:paraId="5193862B" w14:textId="77777777" w:rsidR="002F1F37" w:rsidRDefault="002F1F37">
      <w:pPr>
        <w:pStyle w:val="Apara"/>
      </w:pPr>
      <w:r>
        <w:tab/>
        <w:t>(c)</w:t>
      </w:r>
      <w:r>
        <w:tab/>
        <w:t>give the commissioner written notice—</w:t>
      </w:r>
    </w:p>
    <w:p w14:paraId="238F0800" w14:textId="77777777" w:rsidR="002F1F37" w:rsidRDefault="002F1F37">
      <w:pPr>
        <w:pStyle w:val="Asubpara"/>
      </w:pPr>
      <w:r>
        <w:tab/>
        <w:t>(i)</w:t>
      </w:r>
      <w:r>
        <w:tab/>
        <w:t>identifying the return; and</w:t>
      </w:r>
    </w:p>
    <w:p w14:paraId="41329C73" w14:textId="77777777" w:rsidR="002F1F37" w:rsidRDefault="002F1F37">
      <w:pPr>
        <w:pStyle w:val="Asubpara"/>
      </w:pPr>
      <w:r>
        <w:tab/>
        <w:t>(ii)</w:t>
      </w:r>
      <w:r>
        <w:tab/>
        <w:t>stating that the return is incomplete because he or she is unable to obtain certain particulars; and</w:t>
      </w:r>
    </w:p>
    <w:p w14:paraId="4DA8C74F" w14:textId="77777777" w:rsidR="002F1F37" w:rsidRDefault="002F1F37">
      <w:pPr>
        <w:pStyle w:val="Asubpara"/>
      </w:pPr>
      <w:r>
        <w:tab/>
        <w:t>(iii)</w:t>
      </w:r>
      <w:r>
        <w:tab/>
        <w:t>identifying those particulars; and</w:t>
      </w:r>
    </w:p>
    <w:p w14:paraId="5EF3123D" w14:textId="77777777" w:rsidR="002F1F37" w:rsidRDefault="002F1F37">
      <w:pPr>
        <w:pStyle w:val="Asubpara"/>
      </w:pPr>
      <w:r>
        <w:tab/>
        <w:t>(iv)</w:t>
      </w:r>
      <w:r>
        <w:tab/>
        <w:t>setting out the reasons why he or she is unable to obtain those particulars; and</w:t>
      </w:r>
    </w:p>
    <w:p w14:paraId="2E0FA79F" w14:textId="77777777" w:rsidR="002F1F37" w:rsidRDefault="002F1F37" w:rsidP="00747341">
      <w:pPr>
        <w:pStyle w:val="Asubpara"/>
        <w:keepLines/>
      </w:pPr>
      <w:r>
        <w:tab/>
        <w:t>(v)</w:t>
      </w:r>
      <w:r>
        <w:tab/>
        <w:t>if the person believes, on reasonable grounds, that another person whose name and address he or she knows can give those particulars—stating that belief, the reasons for it and the name and address of the other person.</w:t>
      </w:r>
    </w:p>
    <w:p w14:paraId="299E4319" w14:textId="77777777" w:rsidR="002F1F37" w:rsidRDefault="002F1F37" w:rsidP="00463691">
      <w:pPr>
        <w:pStyle w:val="Amain"/>
        <w:keepLines/>
      </w:pPr>
      <w:r>
        <w:lastRenderedPageBreak/>
        <w:tab/>
        <w:t>(2)</w:t>
      </w:r>
      <w:r>
        <w:tab/>
        <w:t>A person who complies with subsection (1) shall not, because of the omission of the particulars referred to in subsection (1) (c) (iii), be taken, for section 236 (2) (a), to have given a return that is incomplete.</w:t>
      </w:r>
    </w:p>
    <w:p w14:paraId="3780E2BC" w14:textId="77777777" w:rsidR="002F1F37" w:rsidRDefault="002F1F37">
      <w:pPr>
        <w:pStyle w:val="Amain"/>
      </w:pPr>
      <w:r>
        <w:tab/>
        <w:t>(3)</w:t>
      </w:r>
      <w:r>
        <w:tab/>
        <w:t>If the commissioner has been informed under subsection (1) (c) or (4) (e) that a person can supply particulars that have not been included in a return, the commissioner may, by written notice served on that person, require the person to give the commissioner written notice of the particulars within the period specified in the notice.</w:t>
      </w:r>
    </w:p>
    <w:p w14:paraId="6687192A" w14:textId="77777777" w:rsidR="002F1F37" w:rsidRDefault="002F1F37">
      <w:pPr>
        <w:pStyle w:val="Amain"/>
      </w:pPr>
      <w:r>
        <w:tab/>
        <w:t>(4)</w:t>
      </w:r>
      <w:r>
        <w:tab/>
        <w:t>If a person who is required to give the commissioner particulars under subsection (3) considers that he or she is unable to obtain some or all of the particulars, the person shall give to the commissioner a written notice—</w:t>
      </w:r>
    </w:p>
    <w:p w14:paraId="67DD5C69" w14:textId="77777777" w:rsidR="002F1F37" w:rsidRDefault="002F1F37">
      <w:pPr>
        <w:pStyle w:val="Apara"/>
      </w:pPr>
      <w:r>
        <w:tab/>
        <w:t>(a)</w:t>
      </w:r>
      <w:r>
        <w:tab/>
        <w:t>specifying the particulars (if any) that the person is able to give; and</w:t>
      </w:r>
    </w:p>
    <w:p w14:paraId="322F2786" w14:textId="77777777" w:rsidR="002F1F37" w:rsidRDefault="002F1F37">
      <w:pPr>
        <w:pStyle w:val="Apara"/>
      </w:pPr>
      <w:r>
        <w:tab/>
        <w:t>(b)</w:t>
      </w:r>
      <w:r>
        <w:tab/>
        <w:t>stating that the person is unable to obtain certain particulars;</w:t>
      </w:r>
    </w:p>
    <w:p w14:paraId="560C116D" w14:textId="77777777" w:rsidR="002F1F37" w:rsidRDefault="002F1F37">
      <w:pPr>
        <w:pStyle w:val="Apara"/>
      </w:pPr>
      <w:r>
        <w:tab/>
        <w:t>(c)</w:t>
      </w:r>
      <w:r>
        <w:tab/>
        <w:t>identifying those particulars; and</w:t>
      </w:r>
    </w:p>
    <w:p w14:paraId="280562F5" w14:textId="77777777" w:rsidR="002F1F37" w:rsidRDefault="002F1F37">
      <w:pPr>
        <w:pStyle w:val="Apara"/>
      </w:pPr>
      <w:r>
        <w:tab/>
        <w:t>(d)</w:t>
      </w:r>
      <w:r>
        <w:tab/>
        <w:t>specifying the reasons why the person considers he or she is unable to obtain those particulars; and</w:t>
      </w:r>
    </w:p>
    <w:p w14:paraId="71B21B1B" w14:textId="77777777" w:rsidR="002F1F37" w:rsidRDefault="002F1F37">
      <w:pPr>
        <w:pStyle w:val="Apara"/>
      </w:pPr>
      <w:r>
        <w:tab/>
        <w:t>(e)</w:t>
      </w:r>
      <w:r>
        <w:tab/>
        <w:t>if the person believes, on reasonable grounds, that another person whose name and address he or she knows can give those particulars—specifying the name and address of that other person and the reasons why he or she believes that the other person is able to give those particulars.</w:t>
      </w:r>
    </w:p>
    <w:p w14:paraId="58C6CD4C" w14:textId="77777777" w:rsidR="002F1F37" w:rsidRDefault="002F1F37">
      <w:pPr>
        <w:pStyle w:val="Amain"/>
      </w:pPr>
      <w:r>
        <w:tab/>
        <w:t>(5)</w:t>
      </w:r>
      <w:r>
        <w:tab/>
        <w:t>If—</w:t>
      </w:r>
    </w:p>
    <w:p w14:paraId="5DBECB6D" w14:textId="77777777" w:rsidR="002F1F37" w:rsidRDefault="002F1F37">
      <w:pPr>
        <w:pStyle w:val="Apara"/>
      </w:pPr>
      <w:r>
        <w:tab/>
        <w:t>(a)</w:t>
      </w:r>
      <w:r>
        <w:tab/>
        <w:t>a notice is given to a person under subsection (3); and</w:t>
      </w:r>
    </w:p>
    <w:p w14:paraId="7B8F073C" w14:textId="77777777" w:rsidR="002F1F37" w:rsidRDefault="002F1F37" w:rsidP="00463691">
      <w:pPr>
        <w:pStyle w:val="Apara"/>
        <w:keepNext/>
      </w:pPr>
      <w:r>
        <w:tab/>
        <w:t>(b)</w:t>
      </w:r>
      <w:r>
        <w:tab/>
        <w:t>the person complies with that notice or gives the commissioner a notice under subsection (4);</w:t>
      </w:r>
    </w:p>
    <w:p w14:paraId="3915858E" w14:textId="77777777" w:rsidR="002F1F37" w:rsidRDefault="002F1F37">
      <w:pPr>
        <w:pStyle w:val="Amainreturn"/>
      </w:pPr>
      <w:r>
        <w:t>he or she shall not, only because of the omission of the required particulars, be taken to have given an incomplete return.</w:t>
      </w:r>
    </w:p>
    <w:p w14:paraId="09B15CB3" w14:textId="77777777" w:rsidR="002F1F37" w:rsidRDefault="002F1F37">
      <w:pPr>
        <w:pStyle w:val="AH5Sec"/>
      </w:pPr>
      <w:bookmarkStart w:id="339" w:name="_Toc83817196"/>
      <w:r w:rsidRPr="00CD60EA">
        <w:rPr>
          <w:rStyle w:val="CharSectNo"/>
        </w:rPr>
        <w:lastRenderedPageBreak/>
        <w:t>241</w:t>
      </w:r>
      <w:r>
        <w:tab/>
        <w:t>Noncompliance with pt 14</w:t>
      </w:r>
      <w:bookmarkEnd w:id="339"/>
    </w:p>
    <w:p w14:paraId="743DF6C5" w14:textId="77777777" w:rsidR="002F1F37" w:rsidRDefault="002F1F37">
      <w:pPr>
        <w:pStyle w:val="Amain"/>
      </w:pPr>
      <w:r>
        <w:tab/>
        <w:t>(1)</w:t>
      </w:r>
      <w:r>
        <w:tab/>
        <w:t>The failure of a person to comply with a provision of this part in relation to an election does not invalidate that election.</w:t>
      </w:r>
    </w:p>
    <w:p w14:paraId="0830E92B" w14:textId="77777777" w:rsidR="002F1F37" w:rsidRDefault="002F1F37" w:rsidP="00540ED3">
      <w:pPr>
        <w:pStyle w:val="Amain"/>
        <w:keepNext/>
      </w:pPr>
      <w:r>
        <w:tab/>
        <w:t>(2)</w:t>
      </w:r>
      <w:r>
        <w:tab/>
        <w:t>Without limiting subsection (1)—</w:t>
      </w:r>
    </w:p>
    <w:p w14:paraId="576DC500" w14:textId="77777777" w:rsidR="002F1F37" w:rsidRDefault="002F1F37" w:rsidP="00540ED3">
      <w:pPr>
        <w:pStyle w:val="Apara"/>
        <w:keepNext/>
      </w:pPr>
      <w:r>
        <w:tab/>
        <w:t>(a)</w:t>
      </w:r>
      <w:r>
        <w:tab/>
        <w:t>if—</w:t>
      </w:r>
    </w:p>
    <w:p w14:paraId="292B7B8D" w14:textId="77777777" w:rsidR="002F1F37" w:rsidRDefault="002F1F37" w:rsidP="00540ED3">
      <w:pPr>
        <w:pStyle w:val="Asubpara"/>
        <w:keepNext/>
      </w:pPr>
      <w:r>
        <w:tab/>
        <w:t>(i)</w:t>
      </w:r>
      <w:r>
        <w:tab/>
        <w:t>a party endorsed a candidate in an election; and</w:t>
      </w:r>
    </w:p>
    <w:p w14:paraId="042F8EF1" w14:textId="77777777" w:rsidR="002F1F37" w:rsidRDefault="002F1F37">
      <w:pPr>
        <w:pStyle w:val="Asubpara"/>
      </w:pPr>
      <w:r>
        <w:tab/>
        <w:t>(ii)</w:t>
      </w:r>
      <w:r>
        <w:tab/>
        <w:t>the candidate was elected at the election;</w:t>
      </w:r>
    </w:p>
    <w:p w14:paraId="2F8B684D" w14:textId="77777777" w:rsidR="002F1F37" w:rsidRDefault="002F1F37">
      <w:pPr>
        <w:pStyle w:val="Aparareturn"/>
      </w:pPr>
      <w:r>
        <w:t xml:space="preserve">a failure by the reporting agent of the party to comply with this part in relation to that election does not invalidate the candidate’s election; </w:t>
      </w:r>
    </w:p>
    <w:p w14:paraId="122D2705" w14:textId="77777777" w:rsidR="002F1F37" w:rsidRDefault="002F1F37">
      <w:pPr>
        <w:pStyle w:val="Apara"/>
      </w:pPr>
      <w:r>
        <w:tab/>
        <w:t>(b)</w:t>
      </w:r>
      <w:r>
        <w:tab/>
        <w:t>a failure by the reporting agent of a candidate who is elected at an election to comply with his or her part in relation to the election does not invalidate the candidate’s election.</w:t>
      </w:r>
    </w:p>
    <w:p w14:paraId="693EA482" w14:textId="77777777" w:rsidR="002F1F37" w:rsidRDefault="002F1F37">
      <w:pPr>
        <w:pStyle w:val="AH5Sec"/>
      </w:pPr>
      <w:bookmarkStart w:id="340" w:name="_Toc83817197"/>
      <w:r w:rsidRPr="00CD60EA">
        <w:rPr>
          <w:rStyle w:val="CharSectNo"/>
        </w:rPr>
        <w:t>242</w:t>
      </w:r>
      <w:r>
        <w:tab/>
        <w:t>Amendment of returns</w:t>
      </w:r>
      <w:bookmarkEnd w:id="340"/>
    </w:p>
    <w:p w14:paraId="233A0A30" w14:textId="77777777" w:rsidR="002F1F37" w:rsidRDefault="002F1F37">
      <w:pPr>
        <w:pStyle w:val="Amain"/>
      </w:pPr>
      <w:r>
        <w:tab/>
        <w:t>(1)</w:t>
      </w:r>
      <w:r>
        <w:tab/>
        <w:t>If the commissioner is satisfied that a return under this part contains a formal error or is subject to a formal defect, the commissioner may amend the return to the extent necessary to correct the error or remove the defect.</w:t>
      </w:r>
    </w:p>
    <w:p w14:paraId="04A589B1" w14:textId="77777777" w:rsidR="002F1F37" w:rsidRDefault="002F1F37">
      <w:pPr>
        <w:pStyle w:val="Amain"/>
      </w:pPr>
      <w:r>
        <w:tab/>
        <w:t>(2)</w:t>
      </w:r>
      <w:r>
        <w:tab/>
        <w:t>A person authorised by subsection (3) may, by written notice signed by the person and given to the commissioner, request the permission of the commissioner to make a specified amendment of a return for the purpose of correcting an error or omission.</w:t>
      </w:r>
    </w:p>
    <w:p w14:paraId="5D9FEBE5" w14:textId="77777777" w:rsidR="002F1F37" w:rsidRDefault="002F1F37" w:rsidP="009261F0">
      <w:pPr>
        <w:pStyle w:val="Amain"/>
        <w:keepNext/>
      </w:pPr>
      <w:r>
        <w:tab/>
        <w:t>(3)</w:t>
      </w:r>
      <w:r>
        <w:tab/>
        <w:t>A request may be made by—</w:t>
      </w:r>
    </w:p>
    <w:p w14:paraId="5B298A8E" w14:textId="77777777" w:rsidR="002F1F37" w:rsidRDefault="002F1F37">
      <w:pPr>
        <w:pStyle w:val="Apara"/>
      </w:pPr>
      <w:r>
        <w:tab/>
        <w:t>(a)</w:t>
      </w:r>
      <w:r>
        <w:tab/>
        <w:t>the person who gave the return; or</w:t>
      </w:r>
    </w:p>
    <w:p w14:paraId="63B545AC" w14:textId="77777777" w:rsidR="002F1F37" w:rsidRDefault="002F1F37">
      <w:pPr>
        <w:pStyle w:val="Apara"/>
      </w:pPr>
      <w:r>
        <w:tab/>
        <w:t>(b)</w:t>
      </w:r>
      <w:r>
        <w:tab/>
      </w:r>
      <w:r>
        <w:rPr>
          <w:color w:val="000000"/>
        </w:rPr>
        <w:t>if the return was given for a party, MLA or candidate—the reporting agent of the party, MLA or candidate; or</w:t>
      </w:r>
    </w:p>
    <w:p w14:paraId="3C3EBA64" w14:textId="77777777" w:rsidR="002F1F37" w:rsidRDefault="002F1F37">
      <w:pPr>
        <w:pStyle w:val="Apara"/>
      </w:pPr>
      <w:r>
        <w:tab/>
        <w:t>(c)</w:t>
      </w:r>
      <w:r>
        <w:tab/>
        <w:t>if the return was given in relation to an associated entity—the financial controller of the entity.</w:t>
      </w:r>
    </w:p>
    <w:p w14:paraId="4D815F2D" w14:textId="77777777" w:rsidR="002F1F37" w:rsidRDefault="002F1F37" w:rsidP="00540ED3">
      <w:pPr>
        <w:pStyle w:val="Amain"/>
        <w:keepNext/>
      </w:pPr>
      <w:r>
        <w:lastRenderedPageBreak/>
        <w:tab/>
        <w:t>(4)</w:t>
      </w:r>
      <w:r>
        <w:tab/>
        <w:t>On a request under subsection (2), the commissioner shall permit the person making the request to amend the return accordingly if the commissioner is satisfied that the request is justified.</w:t>
      </w:r>
    </w:p>
    <w:p w14:paraId="772D1ACF" w14:textId="77777777" w:rsidR="002F1F37" w:rsidRDefault="002F1F37">
      <w:pPr>
        <w:pStyle w:val="Amain"/>
      </w:pPr>
      <w:r>
        <w:tab/>
        <w:t>(5)</w:t>
      </w:r>
      <w:r>
        <w:tab/>
        <w:t>If the commissioner decides to refuse a request under subsection (2), the commissioner shall give the person making the request a</w:t>
      </w:r>
      <w:r w:rsidR="009528BF">
        <w:t>n</w:t>
      </w:r>
      <w:r>
        <w:t xml:space="preserve"> </w:t>
      </w:r>
      <w:r w:rsidR="006747BF">
        <w:t>internal review notice</w:t>
      </w:r>
      <w:r>
        <w:t xml:space="preserve"> about the decision.</w:t>
      </w:r>
    </w:p>
    <w:p w14:paraId="186A72C2" w14:textId="77777777" w:rsidR="002F1F37" w:rsidRDefault="002F1F37">
      <w:pPr>
        <w:pStyle w:val="Amain"/>
      </w:pPr>
      <w:r>
        <w:tab/>
        <w:t>(6)</w:t>
      </w:r>
      <w:r>
        <w:tab/>
        <w:t>The amendment of a return under this section does not affect the liability of a person to be convicted of an offence against section 236 (2) or (3) arising out of the giving of the return.</w:t>
      </w:r>
    </w:p>
    <w:p w14:paraId="46C1442F" w14:textId="77777777" w:rsidR="002F1F37" w:rsidRDefault="002F1F37">
      <w:pPr>
        <w:pStyle w:val="AH5Sec"/>
      </w:pPr>
      <w:bookmarkStart w:id="341" w:name="_Toc83817198"/>
      <w:r w:rsidRPr="00CD60EA">
        <w:rPr>
          <w:rStyle w:val="CharSectNo"/>
        </w:rPr>
        <w:t>243</w:t>
      </w:r>
      <w:r>
        <w:tab/>
        <w:t>Copies of returns to be available for public inspection</w:t>
      </w:r>
      <w:bookmarkEnd w:id="341"/>
    </w:p>
    <w:p w14:paraId="7F619264" w14:textId="77777777" w:rsidR="002F1F37" w:rsidRDefault="002F1F37">
      <w:pPr>
        <w:pStyle w:val="Amain"/>
      </w:pPr>
      <w:r>
        <w:tab/>
        <w:t>(1)</w:t>
      </w:r>
      <w:r>
        <w:tab/>
        <w:t>The commissioner must make available for public inspection, in accordance with subsections (2) and (3), a copy of each return given to the commissioner under division 14.4 (</w:t>
      </w:r>
      <w:r w:rsidR="00013E51" w:rsidRPr="00736B6D">
        <w:rPr>
          <w:lang w:eastAsia="en-AU"/>
        </w:rPr>
        <w:t>Gifts and certain loans</w:t>
      </w:r>
      <w:r w:rsidR="00013E51" w:rsidRPr="00736B6D">
        <w:t>—</w:t>
      </w:r>
      <w:r w:rsidR="00013E51" w:rsidRPr="00736B6D">
        <w:rPr>
          <w:lang w:eastAsia="en-AU"/>
        </w:rPr>
        <w:t>records and disclosure</w:t>
      </w:r>
      <w:r>
        <w:t>), 14.5 (Disclosure of electoral expenditure) and division 14.6 (Annual returns).</w:t>
      </w:r>
    </w:p>
    <w:p w14:paraId="5D3A05EE" w14:textId="77777777" w:rsidR="002F1F37" w:rsidRDefault="002F1F37">
      <w:pPr>
        <w:pStyle w:val="Amain"/>
      </w:pPr>
      <w:r>
        <w:tab/>
        <w:t>(2)</w:t>
      </w:r>
      <w:r>
        <w:tab/>
        <w:t xml:space="preserve">A copy of a return under division 14.4 or 14.5 must be made available for public inspection from the beginning of </w:t>
      </w:r>
      <w:r w:rsidR="00013E51" w:rsidRPr="00736B6D">
        <w:t>February in the year after (or for an extraordinary election, 90 days after)</w:t>
      </w:r>
      <w:r>
        <w:t xml:space="preserve"> polling day in the election to which the return relates.</w:t>
      </w:r>
    </w:p>
    <w:p w14:paraId="16026231" w14:textId="77777777" w:rsidR="002F1F37" w:rsidRDefault="002F1F37">
      <w:pPr>
        <w:pStyle w:val="Amain"/>
      </w:pPr>
      <w:r>
        <w:tab/>
        <w:t>(3)</w:t>
      </w:r>
      <w:r>
        <w:tab/>
        <w:t xml:space="preserve">A copy of a return under division 14.6 must be made available for public inspection from </w:t>
      </w:r>
      <w:r w:rsidR="00FC60E2" w:rsidRPr="008D6B44">
        <w:t>7 September</w:t>
      </w:r>
      <w:r w:rsidR="00553452" w:rsidRPr="00BF0CE3">
        <w:t xml:space="preserve"> after the end of the financial year to which the return relates</w:t>
      </w:r>
      <w:r>
        <w:t>.</w:t>
      </w:r>
    </w:p>
    <w:p w14:paraId="747DA666" w14:textId="77777777" w:rsidR="002F1F37" w:rsidRDefault="002F1F37">
      <w:pPr>
        <w:pStyle w:val="Amain"/>
        <w:keepNext/>
      </w:pPr>
      <w:r>
        <w:tab/>
        <w:t>(4)</w:t>
      </w:r>
      <w:r>
        <w:tab/>
        <w:t>A person may, on request, obtain a copy of a return if a copy of the return is available for public inspection under this section.</w:t>
      </w:r>
    </w:p>
    <w:p w14:paraId="13658487" w14:textId="77777777" w:rsidR="002F1F37" w:rsidRDefault="002F1F37">
      <w:pPr>
        <w:pStyle w:val="aNote"/>
      </w:pPr>
      <w:r w:rsidRPr="006B4777">
        <w:rPr>
          <w:rStyle w:val="charItals"/>
        </w:rPr>
        <w:t>Note</w:t>
      </w:r>
      <w:r>
        <w:tab/>
        <w:t xml:space="preserve">A fee may be determined under </w:t>
      </w:r>
      <w:r w:rsidR="00C8017D" w:rsidRPr="00F3634D">
        <w:t>s 340B</w:t>
      </w:r>
      <w:r>
        <w:t xml:space="preserve"> (Determination of fees) for this subsection.</w:t>
      </w:r>
    </w:p>
    <w:p w14:paraId="3899F10E" w14:textId="77777777" w:rsidR="00E87CBA" w:rsidRPr="004035ED" w:rsidRDefault="00E87CBA" w:rsidP="0021430B">
      <w:pPr>
        <w:pStyle w:val="Amain"/>
        <w:keepNext/>
        <w:keepLines/>
      </w:pPr>
      <w:r w:rsidRPr="004035ED">
        <w:lastRenderedPageBreak/>
        <w:tab/>
        <w:t>(5)</w:t>
      </w:r>
      <w:r w:rsidRPr="004035ED">
        <w:tab/>
        <w:t xml:space="preserve">However, if the commissioner makes a return available for public inspection by publishing the return, or the information in the return, and the return includes </w:t>
      </w:r>
      <w:r w:rsidR="003D1A73" w:rsidRPr="00C07D4C">
        <w:t>information about a gift or other reportable amount received from an individual</w:t>
      </w:r>
      <w:r w:rsidRPr="004035ED">
        <w:t>, the commissioner must not publish the individual’s home address other than—</w:t>
      </w:r>
    </w:p>
    <w:p w14:paraId="04C180E7" w14:textId="77777777" w:rsidR="00E87CBA" w:rsidRPr="004035ED" w:rsidRDefault="00E87CBA" w:rsidP="00E87CBA">
      <w:pPr>
        <w:pStyle w:val="Apara"/>
      </w:pPr>
      <w:r w:rsidRPr="004035ED">
        <w:tab/>
        <w:t>(a)</w:t>
      </w:r>
      <w:r w:rsidRPr="004035ED">
        <w:tab/>
        <w:t>the suburb or postcode of the individual’s home address; or</w:t>
      </w:r>
    </w:p>
    <w:p w14:paraId="0E7AD717" w14:textId="77777777" w:rsidR="00E87CBA" w:rsidRPr="004035ED" w:rsidRDefault="00E87CBA" w:rsidP="00540ED3">
      <w:pPr>
        <w:pStyle w:val="Apara"/>
        <w:keepNext/>
      </w:pPr>
      <w:r w:rsidRPr="004035ED">
        <w:tab/>
        <w:t>(b)</w:t>
      </w:r>
      <w:r w:rsidRPr="004035ED">
        <w:tab/>
        <w:t>any post office box details.</w:t>
      </w:r>
    </w:p>
    <w:p w14:paraId="199A578A" w14:textId="77777777" w:rsidR="00E87CBA" w:rsidRPr="004035ED" w:rsidRDefault="00E87CBA" w:rsidP="00E87CBA">
      <w:pPr>
        <w:pStyle w:val="aExamHdgss"/>
      </w:pPr>
      <w:r w:rsidRPr="004035ED">
        <w:t xml:space="preserve">Example—publishing </w:t>
      </w:r>
    </w:p>
    <w:p w14:paraId="511CF5DD" w14:textId="77777777" w:rsidR="00E87CBA" w:rsidRPr="004035ED" w:rsidRDefault="00E87CBA" w:rsidP="00AF4B48">
      <w:pPr>
        <w:pStyle w:val="aExamINumss"/>
      </w:pPr>
      <w:r w:rsidRPr="004035ED">
        <w:t>on the commission website</w:t>
      </w:r>
    </w:p>
    <w:p w14:paraId="5F1109FB" w14:textId="77777777" w:rsidR="00E87CBA" w:rsidRPr="004035ED" w:rsidRDefault="00E87CBA" w:rsidP="00E87CBA">
      <w:pPr>
        <w:pStyle w:val="AH5Sec"/>
      </w:pPr>
      <w:bookmarkStart w:id="342" w:name="_Toc83817199"/>
      <w:r w:rsidRPr="00CD60EA">
        <w:rPr>
          <w:rStyle w:val="CharSectNo"/>
        </w:rPr>
        <w:t>243A</w:t>
      </w:r>
      <w:r w:rsidRPr="004035ED">
        <w:tab/>
        <w:t>Commissioner must publish certain information given under s 216A</w:t>
      </w:r>
      <w:bookmarkEnd w:id="342"/>
    </w:p>
    <w:p w14:paraId="2BB8D533" w14:textId="77777777" w:rsidR="00553452" w:rsidRPr="00736B6D" w:rsidRDefault="00553452" w:rsidP="00553452">
      <w:pPr>
        <w:pStyle w:val="Amain"/>
      </w:pPr>
      <w:r w:rsidRPr="00736B6D">
        <w:tab/>
        <w:t>(1)</w:t>
      </w:r>
      <w:r w:rsidRPr="00736B6D">
        <w:tab/>
        <w:t>This section applies if the commissioner is given information under section 216A (</w:t>
      </w:r>
      <w:r w:rsidRPr="00736B6D">
        <w:rPr>
          <w:lang w:eastAsia="en-AU"/>
        </w:rPr>
        <w:t>Records and regular disclosure of gifts</w:t>
      </w:r>
      <w:r w:rsidRPr="00736B6D">
        <w:t>).</w:t>
      </w:r>
    </w:p>
    <w:p w14:paraId="6CD7D865" w14:textId="77777777" w:rsidR="00553452" w:rsidRPr="00736B6D" w:rsidRDefault="00553452" w:rsidP="00553452">
      <w:pPr>
        <w:pStyle w:val="Amain"/>
      </w:pPr>
      <w:r w:rsidRPr="00736B6D">
        <w:tab/>
        <w:t>(2)</w:t>
      </w:r>
      <w:r w:rsidRPr="00736B6D">
        <w:tab/>
        <w:t>The commissioner must as soon as practicable publish the information in the way the commissioner considers appropriate.</w:t>
      </w:r>
    </w:p>
    <w:p w14:paraId="2F9596D9" w14:textId="77777777" w:rsidR="00553452" w:rsidRPr="00736B6D" w:rsidRDefault="00553452" w:rsidP="00553452">
      <w:pPr>
        <w:pStyle w:val="aExamHdgss"/>
      </w:pPr>
      <w:r w:rsidRPr="00736B6D">
        <w:t>Examples—publishing information</w:t>
      </w:r>
    </w:p>
    <w:p w14:paraId="18C8DBED" w14:textId="77777777" w:rsidR="00553452" w:rsidRPr="00736B6D" w:rsidRDefault="00553452" w:rsidP="00553452">
      <w:pPr>
        <w:pStyle w:val="aExamINumss"/>
      </w:pPr>
      <w:r w:rsidRPr="00736B6D">
        <w:t>1</w:t>
      </w:r>
      <w:r w:rsidRPr="00736B6D">
        <w:tab/>
        <w:t>on the commission website</w:t>
      </w:r>
    </w:p>
    <w:p w14:paraId="6CA9C572" w14:textId="77777777" w:rsidR="00553452" w:rsidRPr="00736B6D" w:rsidRDefault="00553452" w:rsidP="00553452">
      <w:pPr>
        <w:pStyle w:val="aExamINumss"/>
        <w:keepNext/>
      </w:pPr>
      <w:r w:rsidRPr="00736B6D">
        <w:t>2</w:t>
      </w:r>
      <w:r w:rsidRPr="00736B6D">
        <w:tab/>
        <w:t>in a newspaper</w:t>
      </w:r>
    </w:p>
    <w:p w14:paraId="4808A904" w14:textId="77777777" w:rsidR="00E87CBA" w:rsidRPr="004035ED" w:rsidRDefault="00E87CBA" w:rsidP="00802D24">
      <w:pPr>
        <w:pStyle w:val="Amain"/>
        <w:keepNext/>
      </w:pPr>
      <w:r w:rsidRPr="004035ED">
        <w:tab/>
        <w:t>(3)</w:t>
      </w:r>
      <w:r w:rsidRPr="004035ED">
        <w:tab/>
        <w:t>However, if a gift was made by an individual, the commissioner must not publish the individual’s home address other than—</w:t>
      </w:r>
    </w:p>
    <w:p w14:paraId="0F48C903" w14:textId="77777777" w:rsidR="00E87CBA" w:rsidRPr="004035ED" w:rsidRDefault="00E87CBA" w:rsidP="00E87CBA">
      <w:pPr>
        <w:pStyle w:val="Apara"/>
      </w:pPr>
      <w:r w:rsidRPr="004035ED">
        <w:tab/>
        <w:t>(a)</w:t>
      </w:r>
      <w:r w:rsidRPr="004035ED">
        <w:tab/>
        <w:t>the suburb or postcode of the individual’s home address; or</w:t>
      </w:r>
    </w:p>
    <w:p w14:paraId="7654214C" w14:textId="77777777" w:rsidR="00E87CBA" w:rsidRPr="004035ED" w:rsidRDefault="00E87CBA" w:rsidP="00E87CBA">
      <w:pPr>
        <w:pStyle w:val="Apara"/>
      </w:pPr>
      <w:r w:rsidRPr="004035ED">
        <w:tab/>
        <w:t>(b)</w:t>
      </w:r>
      <w:r w:rsidRPr="004035ED">
        <w:tab/>
        <w:t>any post office box details.</w:t>
      </w:r>
    </w:p>
    <w:p w14:paraId="148E5D11" w14:textId="77777777" w:rsidR="00E87CBA" w:rsidRPr="004035ED" w:rsidRDefault="00E87CBA" w:rsidP="00E87CBA">
      <w:pPr>
        <w:pStyle w:val="aNote"/>
      </w:pPr>
      <w:r w:rsidRPr="004035ED">
        <w:rPr>
          <w:rStyle w:val="charItals"/>
        </w:rPr>
        <w:t>Note</w:t>
      </w:r>
      <w:r w:rsidRPr="004035ED">
        <w:rPr>
          <w:rStyle w:val="charItals"/>
        </w:rPr>
        <w:tab/>
      </w:r>
      <w:r w:rsidRPr="004035ED">
        <w:t>The individual’s private address details may, on request, be inspected at the commissioner’s office during ordinary business hours (see s 243).</w:t>
      </w:r>
    </w:p>
    <w:p w14:paraId="349523C7" w14:textId="77777777" w:rsidR="002F1F37" w:rsidRDefault="002F1F37">
      <w:pPr>
        <w:pStyle w:val="PageBreak"/>
      </w:pPr>
      <w:r>
        <w:br w:type="page"/>
      </w:r>
    </w:p>
    <w:p w14:paraId="588A5186" w14:textId="77777777" w:rsidR="002F1F37" w:rsidRPr="00CD60EA" w:rsidRDefault="002F1F37" w:rsidP="002F1F37">
      <w:pPr>
        <w:pStyle w:val="AH2Part"/>
      </w:pPr>
      <w:bookmarkStart w:id="343" w:name="_Toc83817200"/>
      <w:r w:rsidRPr="00CD60EA">
        <w:rPr>
          <w:rStyle w:val="CharPartNo"/>
        </w:rPr>
        <w:lastRenderedPageBreak/>
        <w:t>Part 15</w:t>
      </w:r>
      <w:r>
        <w:tab/>
      </w:r>
      <w:r w:rsidRPr="00CD60EA">
        <w:rPr>
          <w:rStyle w:val="CharPartText"/>
        </w:rPr>
        <w:t>Notification and review of decisions</w:t>
      </w:r>
      <w:bookmarkEnd w:id="343"/>
    </w:p>
    <w:p w14:paraId="4D665F6A" w14:textId="77777777" w:rsidR="00FD45EE" w:rsidRDefault="00FD45EE">
      <w:pPr>
        <w:pStyle w:val="Placeholder"/>
      </w:pPr>
      <w:r>
        <w:rPr>
          <w:rStyle w:val="CharDivNo"/>
        </w:rPr>
        <w:t xml:space="preserve">  </w:t>
      </w:r>
      <w:r>
        <w:rPr>
          <w:rStyle w:val="CharDivText"/>
        </w:rPr>
        <w:t xml:space="preserve">  </w:t>
      </w:r>
    </w:p>
    <w:p w14:paraId="6B674843" w14:textId="77777777" w:rsidR="004A5CE8" w:rsidRPr="00552242" w:rsidRDefault="004A5CE8" w:rsidP="004A5CE8">
      <w:pPr>
        <w:pStyle w:val="AH5Sec"/>
      </w:pPr>
      <w:bookmarkStart w:id="344" w:name="_Toc83817201"/>
      <w:r w:rsidRPr="00CD60EA">
        <w:rPr>
          <w:rStyle w:val="CharSectNo"/>
        </w:rPr>
        <w:t>244</w:t>
      </w:r>
      <w:r w:rsidRPr="00552242">
        <w:tab/>
        <w:t xml:space="preserve">Meaning of </w:t>
      </w:r>
      <w:r w:rsidRPr="006B4777">
        <w:rPr>
          <w:rStyle w:val="charItals"/>
        </w:rPr>
        <w:t>internal review notice</w:t>
      </w:r>
      <w:r w:rsidRPr="00552242">
        <w:t>—Act</w:t>
      </w:r>
      <w:bookmarkEnd w:id="344"/>
    </w:p>
    <w:p w14:paraId="744C1B9C" w14:textId="77777777" w:rsidR="002F1F37" w:rsidRDefault="002F1F37" w:rsidP="002F1F37">
      <w:pPr>
        <w:pStyle w:val="Amainreturn"/>
        <w:keepNext/>
      </w:pPr>
      <w:r>
        <w:t>In this Act:</w:t>
      </w:r>
    </w:p>
    <w:p w14:paraId="26CC37D2" w14:textId="4E2B36E7" w:rsidR="002F1F37" w:rsidRDefault="002F1F37" w:rsidP="002F1F37">
      <w:pPr>
        <w:pStyle w:val="aDef"/>
        <w:rPr>
          <w:color w:val="000000"/>
        </w:rPr>
      </w:pPr>
      <w:r w:rsidRPr="006B4777">
        <w:rPr>
          <w:rStyle w:val="charBoldItals"/>
        </w:rPr>
        <w:t>internal review notice</w:t>
      </w:r>
      <w:r>
        <w:t xml:space="preserve">—see the </w:t>
      </w:r>
      <w:hyperlink r:id="rId188" w:tooltip="A2008-35" w:history="1">
        <w:r w:rsidR="006B4777" w:rsidRPr="006B4777">
          <w:rPr>
            <w:rStyle w:val="charCitHyperlinkItal"/>
          </w:rPr>
          <w:t>ACT Civil and Administrative Tribunal Act 2008</w:t>
        </w:r>
      </w:hyperlink>
      <w:r>
        <w:t>, section 67B (1).</w:t>
      </w:r>
    </w:p>
    <w:p w14:paraId="0386286B" w14:textId="77777777" w:rsidR="002F1F37" w:rsidRDefault="002F1F37" w:rsidP="002F1F37">
      <w:pPr>
        <w:pStyle w:val="AH5Sec"/>
      </w:pPr>
      <w:bookmarkStart w:id="345" w:name="_Toc83817202"/>
      <w:r w:rsidRPr="00CD60EA">
        <w:rPr>
          <w:rStyle w:val="CharSectNo"/>
        </w:rPr>
        <w:t>245</w:t>
      </w:r>
      <w:r>
        <w:tab/>
        <w:t>Definitions—pt 15</w:t>
      </w:r>
      <w:bookmarkEnd w:id="345"/>
    </w:p>
    <w:p w14:paraId="4CC93C08" w14:textId="77777777" w:rsidR="002F1F37" w:rsidRDefault="002F1F37" w:rsidP="002F1F37">
      <w:pPr>
        <w:pStyle w:val="aDef"/>
        <w:keepNext/>
        <w:rPr>
          <w:color w:val="000000"/>
        </w:rPr>
      </w:pPr>
      <w:r>
        <w:rPr>
          <w:color w:val="000000"/>
        </w:rPr>
        <w:t>In this part:</w:t>
      </w:r>
    </w:p>
    <w:p w14:paraId="5F10CA5C" w14:textId="77777777" w:rsidR="002F1F37" w:rsidRDefault="002F1F37" w:rsidP="002F1F37">
      <w:pPr>
        <w:pStyle w:val="aDef"/>
      </w:pPr>
      <w:r w:rsidRPr="006B4777">
        <w:rPr>
          <w:rStyle w:val="charBoldItals"/>
        </w:rPr>
        <w:t>internally reviewable decision</w:t>
      </w:r>
      <w:r>
        <w:t xml:space="preserve">  means a decision mentioned in schedule 5, column 3 under a provision of this Act mentioned in column 2 in relation to the decision; or</w:t>
      </w:r>
    </w:p>
    <w:p w14:paraId="223001E4" w14:textId="77777777" w:rsidR="002F1F37" w:rsidRDefault="002F1F37" w:rsidP="002F1F37">
      <w:pPr>
        <w:pStyle w:val="aDef"/>
        <w:rPr>
          <w:color w:val="000000"/>
        </w:rPr>
      </w:pPr>
      <w:r w:rsidRPr="006B4777">
        <w:rPr>
          <w:rStyle w:val="charBoldItals"/>
        </w:rPr>
        <w:t>person</w:t>
      </w:r>
      <w:r>
        <w:rPr>
          <w:color w:val="000000"/>
        </w:rPr>
        <w:t xml:space="preserve"> includes a political party.</w:t>
      </w:r>
    </w:p>
    <w:p w14:paraId="26C552D5" w14:textId="77777777" w:rsidR="002F1F37" w:rsidRDefault="002F1F37" w:rsidP="002F1F37">
      <w:pPr>
        <w:pStyle w:val="aDef"/>
      </w:pPr>
      <w:r>
        <w:rPr>
          <w:rStyle w:val="charBoldItals"/>
        </w:rPr>
        <w:t>reviewable decision</w:t>
      </w:r>
      <w:r>
        <w:t xml:space="preserve"> means a decision of the electoral commission in relation to an internally reviewable decision. </w:t>
      </w:r>
    </w:p>
    <w:p w14:paraId="7B078865" w14:textId="77777777" w:rsidR="002F1F37" w:rsidRDefault="002F1F37" w:rsidP="002F1F37">
      <w:pPr>
        <w:pStyle w:val="AH5Sec"/>
      </w:pPr>
      <w:bookmarkStart w:id="346" w:name="_Toc83817203"/>
      <w:r w:rsidRPr="00CD60EA">
        <w:rPr>
          <w:rStyle w:val="CharSectNo"/>
        </w:rPr>
        <w:t>246</w:t>
      </w:r>
      <w:r>
        <w:tab/>
        <w:t>Internal review notices</w:t>
      </w:r>
      <w:bookmarkEnd w:id="346"/>
    </w:p>
    <w:p w14:paraId="6B0894C8" w14:textId="77777777" w:rsidR="002F1F37" w:rsidRDefault="002F1F37" w:rsidP="002F1F37">
      <w:pPr>
        <w:pStyle w:val="Amainreturn"/>
        <w:keepNext/>
      </w:pPr>
      <w:r>
        <w:t>If the commissioner makes an internally reviewable decision, the commissioner must give an internal review notice to each entity mentioned in schedule 5, column 4 in relation to the decision.</w:t>
      </w:r>
    </w:p>
    <w:p w14:paraId="4340B3DE" w14:textId="6AE619A7" w:rsidR="002F1F37" w:rsidRDefault="002F1F37" w:rsidP="002F1F37">
      <w:pPr>
        <w:pStyle w:val="aNote"/>
      </w:pPr>
      <w:r w:rsidRPr="006B4777">
        <w:rPr>
          <w:rStyle w:val="charItals"/>
        </w:rPr>
        <w:t>Note 1</w:t>
      </w:r>
      <w:r w:rsidRPr="006B4777">
        <w:rPr>
          <w:rStyle w:val="charItals"/>
        </w:rPr>
        <w:tab/>
      </w:r>
      <w:r>
        <w:t xml:space="preserve">The commissioner must also take reasonable steps to give an internal review notice to any other person whose interests are affected by the decision (see </w:t>
      </w:r>
      <w:hyperlink r:id="rId189" w:tooltip="A2008-35" w:history="1">
        <w:r w:rsidR="006B4777" w:rsidRPr="006B4777">
          <w:rPr>
            <w:rStyle w:val="charCitHyperlinkItal"/>
          </w:rPr>
          <w:t>ACT Civil and Administrative Tribunal Act 2008</w:t>
        </w:r>
      </w:hyperlink>
      <w:r>
        <w:t xml:space="preserve">, s 67B). </w:t>
      </w:r>
    </w:p>
    <w:p w14:paraId="24412531" w14:textId="1872FE6D" w:rsidR="002F1F37" w:rsidRDefault="002F1F37" w:rsidP="002F1F37">
      <w:pPr>
        <w:pStyle w:val="aNote"/>
      </w:pPr>
      <w:r w:rsidRPr="006B4777">
        <w:rPr>
          <w:rStyle w:val="charItals"/>
        </w:rPr>
        <w:t>Note 2</w:t>
      </w:r>
      <w:r w:rsidRPr="006B4777">
        <w:rPr>
          <w:rStyle w:val="charItals"/>
        </w:rPr>
        <w:tab/>
      </w:r>
      <w:r>
        <w:t xml:space="preserve">The requirements for internal review notices are prescribed under the </w:t>
      </w:r>
      <w:hyperlink r:id="rId190" w:tooltip="A2008-35" w:history="1">
        <w:r w:rsidR="006B4777" w:rsidRPr="006B4777">
          <w:rPr>
            <w:rStyle w:val="charCitHyperlinkItal"/>
          </w:rPr>
          <w:t>ACT Civil and Administrative Tribunal Act 2008</w:t>
        </w:r>
      </w:hyperlink>
      <w:r>
        <w:t>.</w:t>
      </w:r>
    </w:p>
    <w:p w14:paraId="723C7E99" w14:textId="77777777" w:rsidR="002F1F37" w:rsidRDefault="002F1F37" w:rsidP="002F1F37">
      <w:pPr>
        <w:pStyle w:val="AH5Sec"/>
      </w:pPr>
      <w:bookmarkStart w:id="347" w:name="_Toc83817204"/>
      <w:r w:rsidRPr="00CD60EA">
        <w:rPr>
          <w:rStyle w:val="CharSectNo"/>
        </w:rPr>
        <w:lastRenderedPageBreak/>
        <w:t>247</w:t>
      </w:r>
      <w:r>
        <w:tab/>
        <w:t>Applications for internal review</w:t>
      </w:r>
      <w:bookmarkEnd w:id="347"/>
    </w:p>
    <w:p w14:paraId="15D19D75" w14:textId="77777777" w:rsidR="002F1F37" w:rsidRDefault="002F1F37" w:rsidP="00747341">
      <w:pPr>
        <w:pStyle w:val="Amain"/>
        <w:keepNext/>
      </w:pPr>
      <w:r>
        <w:tab/>
        <w:t>(1)</w:t>
      </w:r>
      <w:r>
        <w:tab/>
        <w:t>The following may apply to the electoral commission for review of an internally reviewable decision:</w:t>
      </w:r>
    </w:p>
    <w:p w14:paraId="25925E4F" w14:textId="77777777" w:rsidR="002F1F37" w:rsidRDefault="002F1F37" w:rsidP="002F1F37">
      <w:pPr>
        <w:pStyle w:val="Apara"/>
      </w:pPr>
      <w:r>
        <w:tab/>
        <w:t>(a)</w:t>
      </w:r>
      <w:r>
        <w:tab/>
        <w:t>an entity mentioned in schedule 5, column 4 in relation to the decision;</w:t>
      </w:r>
    </w:p>
    <w:p w14:paraId="7B38B724" w14:textId="77777777" w:rsidR="002F1F37" w:rsidRDefault="002F1F37" w:rsidP="002F1F37">
      <w:pPr>
        <w:pStyle w:val="Apara"/>
      </w:pPr>
      <w:r>
        <w:tab/>
        <w:t>(b)</w:t>
      </w:r>
      <w:r>
        <w:tab/>
        <w:t>any other person whose interests are affected by the decision.</w:t>
      </w:r>
    </w:p>
    <w:p w14:paraId="49D6D3FE" w14:textId="77777777" w:rsidR="002F1F37" w:rsidRDefault="002F1F37" w:rsidP="002F1F37">
      <w:pPr>
        <w:pStyle w:val="Amain"/>
      </w:pPr>
      <w:r>
        <w:tab/>
        <w:t>(2)</w:t>
      </w:r>
      <w:r>
        <w:tab/>
        <w:t>The application must—</w:t>
      </w:r>
    </w:p>
    <w:p w14:paraId="518F911D" w14:textId="77777777" w:rsidR="002F1F37" w:rsidRDefault="002F1F37" w:rsidP="002F1F37">
      <w:pPr>
        <w:pStyle w:val="Apara"/>
      </w:pPr>
      <w:r>
        <w:tab/>
        <w:t>(a)</w:t>
      </w:r>
      <w:r>
        <w:tab/>
        <w:t>be in writing; and</w:t>
      </w:r>
    </w:p>
    <w:p w14:paraId="0BBED736" w14:textId="77777777" w:rsidR="002F1F37" w:rsidRDefault="002F1F37" w:rsidP="002F1F37">
      <w:pPr>
        <w:pStyle w:val="Apara"/>
      </w:pPr>
      <w:r>
        <w:tab/>
        <w:t>(b)</w:t>
      </w:r>
      <w:r>
        <w:tab/>
        <w:t>state the applicant’s name and address; and</w:t>
      </w:r>
    </w:p>
    <w:p w14:paraId="3352E5A5" w14:textId="77777777" w:rsidR="002F1F37" w:rsidRDefault="002F1F37" w:rsidP="002F1F37">
      <w:pPr>
        <w:pStyle w:val="Apara"/>
      </w:pPr>
      <w:r>
        <w:tab/>
        <w:t>(c)</w:t>
      </w:r>
      <w:r>
        <w:tab/>
        <w:t>set out the applicant’s reasons for making the application.</w:t>
      </w:r>
    </w:p>
    <w:p w14:paraId="0E40B92B" w14:textId="77777777" w:rsidR="002F1F37" w:rsidRDefault="002F1F37" w:rsidP="002F1F37">
      <w:pPr>
        <w:pStyle w:val="aNote"/>
      </w:pPr>
      <w:r w:rsidRPr="006B4777">
        <w:rPr>
          <w:rStyle w:val="charItals"/>
        </w:rPr>
        <w:t>Note</w:t>
      </w:r>
      <w:r w:rsidRPr="006B4777">
        <w:rPr>
          <w:rStyle w:val="charItals"/>
        </w:rPr>
        <w:tab/>
      </w:r>
      <w:r>
        <w:t>If a form is approved under s 340A for the application, the form must be used.</w:t>
      </w:r>
    </w:p>
    <w:p w14:paraId="640C725F" w14:textId="77777777" w:rsidR="002F1F37" w:rsidRDefault="002F1F37" w:rsidP="002F1F37">
      <w:pPr>
        <w:pStyle w:val="Amain"/>
      </w:pPr>
      <w:r>
        <w:tab/>
        <w:t>(3)</w:t>
      </w:r>
      <w:r>
        <w:tab/>
        <w:t>The application must be given to the electoral commission at the commission’s office—</w:t>
      </w:r>
    </w:p>
    <w:p w14:paraId="4C8C98DA" w14:textId="77777777" w:rsidR="002F1F37" w:rsidRDefault="002F1F37" w:rsidP="002F1F37">
      <w:pPr>
        <w:pStyle w:val="Apara"/>
      </w:pPr>
      <w:r>
        <w:tab/>
        <w:t>(a)</w:t>
      </w:r>
      <w:r>
        <w:tab/>
        <w:t>within 28 days after—</w:t>
      </w:r>
    </w:p>
    <w:p w14:paraId="48D0C414" w14:textId="0E975EA9" w:rsidR="002F1F37" w:rsidRDefault="002F1F37" w:rsidP="002F1F37">
      <w:pPr>
        <w:pStyle w:val="Asubpara"/>
      </w:pPr>
      <w:r>
        <w:tab/>
        <w:t>(i)</w:t>
      </w:r>
      <w:r>
        <w:tab/>
        <w:t xml:space="preserve">for a decision to register a political party—the day of notification under the </w:t>
      </w:r>
      <w:hyperlink r:id="rId191" w:tooltip="A2001-14" w:history="1">
        <w:r w:rsidR="006B4777" w:rsidRPr="006B4777">
          <w:rPr>
            <w:rStyle w:val="charCitHyperlinkAbbrev"/>
          </w:rPr>
          <w:t>Legislation Act</w:t>
        </w:r>
      </w:hyperlink>
      <w:r w:rsidRPr="006B4777">
        <w:t xml:space="preserve"> </w:t>
      </w:r>
      <w:r>
        <w:t>of the notice under section 92 (3) (Registration of political parties) of the decision; or</w:t>
      </w:r>
    </w:p>
    <w:p w14:paraId="0BFF07CA" w14:textId="77777777" w:rsidR="002F1F37" w:rsidRDefault="002F1F37" w:rsidP="002F1F37">
      <w:pPr>
        <w:pStyle w:val="Asubpara"/>
      </w:pPr>
      <w:r>
        <w:tab/>
        <w:t>(ii)</w:t>
      </w:r>
      <w:r>
        <w:tab/>
        <w:t>in any other case—the day the applicant is given the internal review notice; or</w:t>
      </w:r>
    </w:p>
    <w:p w14:paraId="51DA7FA9" w14:textId="77777777" w:rsidR="002F1F37" w:rsidRDefault="002F1F37" w:rsidP="002F1F37">
      <w:pPr>
        <w:pStyle w:val="Apara"/>
      </w:pPr>
      <w:r>
        <w:tab/>
        <w:t>(b)</w:t>
      </w:r>
      <w:r>
        <w:tab/>
        <w:t>within any longer period allowed by the commission before or after the end of the 28-day period.</w:t>
      </w:r>
    </w:p>
    <w:p w14:paraId="466067D6" w14:textId="77777777" w:rsidR="002F1F37" w:rsidRDefault="002F1F37" w:rsidP="002F1F37">
      <w:pPr>
        <w:pStyle w:val="AH5Sec"/>
      </w:pPr>
      <w:bookmarkStart w:id="348" w:name="_Toc83817205"/>
      <w:r w:rsidRPr="00CD60EA">
        <w:rPr>
          <w:rStyle w:val="CharSectNo"/>
        </w:rPr>
        <w:lastRenderedPageBreak/>
        <w:t>248</w:t>
      </w:r>
      <w:r>
        <w:tab/>
        <w:t>Stay of reviewable decisions</w:t>
      </w:r>
      <w:bookmarkEnd w:id="348"/>
    </w:p>
    <w:p w14:paraId="7B7C56BA" w14:textId="77777777" w:rsidR="002F1F37" w:rsidRDefault="002F1F37" w:rsidP="00FD45EE">
      <w:pPr>
        <w:pStyle w:val="Amain"/>
        <w:keepLines/>
      </w:pPr>
      <w:r>
        <w:tab/>
        <w:t>(1)</w:t>
      </w:r>
      <w:r>
        <w:tab/>
        <w:t xml:space="preserve">Before considering an application for review of an internally reviewable decision, the electoral commission may, on application by an entity affected by the decision or on its own initiative, make a written order (the </w:t>
      </w:r>
      <w:r w:rsidRPr="006B4777">
        <w:rPr>
          <w:rStyle w:val="charBoldItals"/>
        </w:rPr>
        <w:t>stay order</w:t>
      </w:r>
      <w:r>
        <w:t xml:space="preserve">) staying or otherwise affecting the operation or implementation of the decision or a part of the decision </w:t>
      </w:r>
    </w:p>
    <w:p w14:paraId="6C18238A" w14:textId="77777777" w:rsidR="002F1F37" w:rsidRDefault="002F1F37" w:rsidP="002F1F37">
      <w:pPr>
        <w:pStyle w:val="Amain"/>
      </w:pPr>
      <w:r>
        <w:tab/>
        <w:t>(2)</w:t>
      </w:r>
      <w:r>
        <w:tab/>
        <w:t>In considering an application for a stay order, the electoral commission must consider—</w:t>
      </w:r>
    </w:p>
    <w:p w14:paraId="75185CA4" w14:textId="77777777" w:rsidR="002F1F37" w:rsidRDefault="002F1F37" w:rsidP="002F1F37">
      <w:pPr>
        <w:pStyle w:val="Apara"/>
      </w:pPr>
      <w:r>
        <w:tab/>
        <w:t>(a)</w:t>
      </w:r>
      <w:r>
        <w:tab/>
        <w:t>the interests of any other person affected by the decision; and</w:t>
      </w:r>
    </w:p>
    <w:p w14:paraId="42A6F4FE" w14:textId="77777777" w:rsidR="002F1F37" w:rsidRDefault="002F1F37" w:rsidP="002F1F37">
      <w:pPr>
        <w:pStyle w:val="Apara"/>
      </w:pPr>
      <w:r>
        <w:tab/>
        <w:t>(b)</w:t>
      </w:r>
      <w:r>
        <w:tab/>
        <w:t>the need to ensure, as far as practicable, that the review process and the commission’s decision on the review are effective.</w:t>
      </w:r>
    </w:p>
    <w:p w14:paraId="1A118007" w14:textId="77777777" w:rsidR="002F1F37" w:rsidRDefault="002F1F37" w:rsidP="002F1F37">
      <w:pPr>
        <w:pStyle w:val="AH5Sec"/>
      </w:pPr>
      <w:bookmarkStart w:id="349" w:name="_Toc83817206"/>
      <w:r w:rsidRPr="00CD60EA">
        <w:rPr>
          <w:rStyle w:val="CharSectNo"/>
        </w:rPr>
        <w:t>249</w:t>
      </w:r>
      <w:r>
        <w:tab/>
        <w:t>Review by electoral commission</w:t>
      </w:r>
      <w:bookmarkEnd w:id="349"/>
    </w:p>
    <w:p w14:paraId="2C695886" w14:textId="77777777" w:rsidR="002F1F37" w:rsidRDefault="002F1F37" w:rsidP="002F1F37">
      <w:pPr>
        <w:pStyle w:val="Amain"/>
      </w:pPr>
      <w:r>
        <w:tab/>
        <w:t>(1)</w:t>
      </w:r>
      <w:r>
        <w:tab/>
        <w:t>This section applies if the electoral commission is considering an application for review of an internally reviewable decision.</w:t>
      </w:r>
    </w:p>
    <w:p w14:paraId="6075C732" w14:textId="77777777" w:rsidR="002F1F37" w:rsidRDefault="002F1F37" w:rsidP="002F1F37">
      <w:pPr>
        <w:pStyle w:val="Amain"/>
      </w:pPr>
      <w:r>
        <w:tab/>
        <w:t>(2)</w:t>
      </w:r>
      <w:r>
        <w:tab/>
        <w:t>The electoral commission must—</w:t>
      </w:r>
    </w:p>
    <w:p w14:paraId="2167C40C" w14:textId="77777777" w:rsidR="002F1F37" w:rsidRDefault="002F1F37" w:rsidP="002F1F37">
      <w:pPr>
        <w:pStyle w:val="Apara"/>
      </w:pPr>
      <w:r>
        <w:tab/>
        <w:t>(a)</w:t>
      </w:r>
      <w:r>
        <w:tab/>
        <w:t>confirm the decision; or</w:t>
      </w:r>
    </w:p>
    <w:p w14:paraId="24D8D601" w14:textId="77777777" w:rsidR="002F1F37" w:rsidRDefault="002F1F37" w:rsidP="002F1F37">
      <w:pPr>
        <w:pStyle w:val="Apara"/>
      </w:pPr>
      <w:r>
        <w:tab/>
        <w:t>(b)</w:t>
      </w:r>
      <w:r>
        <w:tab/>
        <w:t>vary the decision; or</w:t>
      </w:r>
    </w:p>
    <w:p w14:paraId="2D96AF71" w14:textId="77777777" w:rsidR="002F1F37" w:rsidRDefault="002F1F37" w:rsidP="002F1F37">
      <w:pPr>
        <w:pStyle w:val="Apara"/>
      </w:pPr>
      <w:r>
        <w:tab/>
        <w:t>(c)</w:t>
      </w:r>
      <w:r>
        <w:tab/>
        <w:t>set aside the decision and substitute its own decision.</w:t>
      </w:r>
    </w:p>
    <w:p w14:paraId="08D55C0B" w14:textId="77777777" w:rsidR="002F1F37" w:rsidRDefault="002F1F37" w:rsidP="002F1F37">
      <w:pPr>
        <w:pStyle w:val="Amain"/>
      </w:pPr>
      <w:r>
        <w:tab/>
        <w:t>(3)</w:t>
      </w:r>
      <w:r>
        <w:tab/>
        <w:t>The commissioner must not—</w:t>
      </w:r>
    </w:p>
    <w:p w14:paraId="7C38CB3D" w14:textId="77777777" w:rsidR="002F1F37" w:rsidRDefault="002F1F37" w:rsidP="002F1F37">
      <w:pPr>
        <w:pStyle w:val="Apara"/>
      </w:pPr>
      <w:r>
        <w:tab/>
        <w:t>(a)</w:t>
      </w:r>
      <w:r>
        <w:tab/>
        <w:t>be present during any deliberation of the electoral commission in relation to the review of the internally reviewable decision; or</w:t>
      </w:r>
    </w:p>
    <w:p w14:paraId="29D9DAAC" w14:textId="77777777" w:rsidR="002F1F37" w:rsidRDefault="002F1F37" w:rsidP="002F1F37">
      <w:pPr>
        <w:pStyle w:val="Apara"/>
      </w:pPr>
      <w:r>
        <w:tab/>
        <w:t>(b)</w:t>
      </w:r>
      <w:r>
        <w:tab/>
        <w:t>take part in any decision of the electoral commission in relation to the review of the internally reviewable decision.</w:t>
      </w:r>
    </w:p>
    <w:p w14:paraId="25A6C789" w14:textId="77777777" w:rsidR="002F1F37" w:rsidRDefault="002F1F37" w:rsidP="002F1F37">
      <w:pPr>
        <w:pStyle w:val="Amain"/>
      </w:pPr>
      <w:r>
        <w:tab/>
        <w:t>(4)</w:t>
      </w:r>
      <w:r>
        <w:tab/>
        <w:t>Subsection (3) does not apply to an internally reviewable decision made by a delegate of the commissioner.</w:t>
      </w:r>
    </w:p>
    <w:p w14:paraId="0A419E73" w14:textId="77777777" w:rsidR="002F1F37" w:rsidRDefault="002F1F37" w:rsidP="002F1F37">
      <w:pPr>
        <w:pStyle w:val="AH5Sec"/>
      </w:pPr>
      <w:bookmarkStart w:id="350" w:name="_Toc83817207"/>
      <w:r w:rsidRPr="00CD60EA">
        <w:rPr>
          <w:rStyle w:val="CharSectNo"/>
        </w:rPr>
        <w:lastRenderedPageBreak/>
        <w:t>249A</w:t>
      </w:r>
      <w:r>
        <w:tab/>
        <w:t>Reviewable decision notices</w:t>
      </w:r>
      <w:bookmarkEnd w:id="350"/>
    </w:p>
    <w:p w14:paraId="126866CA" w14:textId="77777777" w:rsidR="002F1F37" w:rsidRDefault="002F1F37" w:rsidP="002F1F37">
      <w:pPr>
        <w:pStyle w:val="Amainreturn"/>
        <w:keepNext/>
      </w:pPr>
      <w:r>
        <w:t>If the electoral commission makes a reviewable decision, the commission must give a reviewable decision notice to each entity that is given an internal review notice.</w:t>
      </w:r>
    </w:p>
    <w:p w14:paraId="4A3C1206" w14:textId="601742AC" w:rsidR="002F1F37" w:rsidRDefault="002F1F37" w:rsidP="002F1F37">
      <w:pPr>
        <w:pStyle w:val="aNote"/>
      </w:pPr>
      <w:r w:rsidRPr="006B4777">
        <w:rPr>
          <w:rStyle w:val="charItals"/>
        </w:rPr>
        <w:t>Note 1</w:t>
      </w:r>
      <w:r w:rsidRPr="006B4777">
        <w:rPr>
          <w:rStyle w:val="charItals"/>
        </w:rPr>
        <w:tab/>
      </w:r>
      <w:r>
        <w:t xml:space="preserve">The electoral commission must also take reasonable steps to give a reviewable decision notice to anyone whose interests are affected by the decision (see </w:t>
      </w:r>
      <w:hyperlink r:id="rId192" w:tooltip="A2008-35" w:history="1">
        <w:r w:rsidR="006B4777" w:rsidRPr="006B4777">
          <w:rPr>
            <w:rStyle w:val="charCitHyperlinkItal"/>
          </w:rPr>
          <w:t>ACT Civil and Administrative Tribunal Act 2008</w:t>
        </w:r>
      </w:hyperlink>
      <w:r>
        <w:t xml:space="preserve">, s 67A). </w:t>
      </w:r>
    </w:p>
    <w:p w14:paraId="7D8C4452" w14:textId="7765B30C" w:rsidR="002F1F37" w:rsidRDefault="002F1F37" w:rsidP="002F1F37">
      <w:pPr>
        <w:pStyle w:val="aNote"/>
      </w:pPr>
      <w:r w:rsidRPr="006B4777">
        <w:rPr>
          <w:rStyle w:val="charItals"/>
        </w:rPr>
        <w:t>Note 2</w:t>
      </w:r>
      <w:r w:rsidRPr="006B4777">
        <w:rPr>
          <w:rStyle w:val="charItals"/>
        </w:rPr>
        <w:tab/>
      </w:r>
      <w:r>
        <w:t xml:space="preserve">The requirements for reviewable decision notices are prescribed under the </w:t>
      </w:r>
      <w:hyperlink r:id="rId193" w:tooltip="A2008-35" w:history="1">
        <w:r w:rsidR="006B4777" w:rsidRPr="006B4777">
          <w:rPr>
            <w:rStyle w:val="charCitHyperlinkItal"/>
          </w:rPr>
          <w:t>ACT Civil and Administrative Tribunal Act 2008</w:t>
        </w:r>
      </w:hyperlink>
      <w:r>
        <w:t>.</w:t>
      </w:r>
    </w:p>
    <w:p w14:paraId="0925FD52" w14:textId="77777777" w:rsidR="002F1F37" w:rsidRDefault="002F1F37" w:rsidP="002F1F37">
      <w:pPr>
        <w:pStyle w:val="AH5Sec"/>
      </w:pPr>
      <w:bookmarkStart w:id="351" w:name="_Toc83817208"/>
      <w:r w:rsidRPr="00CD60EA">
        <w:rPr>
          <w:rStyle w:val="CharSectNo"/>
        </w:rPr>
        <w:t>249B</w:t>
      </w:r>
      <w:r>
        <w:tab/>
        <w:t>Applications for review</w:t>
      </w:r>
      <w:bookmarkEnd w:id="351"/>
    </w:p>
    <w:p w14:paraId="1173EC43" w14:textId="77777777" w:rsidR="002F1F37" w:rsidRDefault="002F1F37" w:rsidP="002F1F37">
      <w:pPr>
        <w:pStyle w:val="Amainreturn"/>
        <w:keepNext/>
      </w:pPr>
      <w:r>
        <w:t>The following may apply to the ACAT for review of a reviewable decision:</w:t>
      </w:r>
    </w:p>
    <w:p w14:paraId="273B8608" w14:textId="77777777" w:rsidR="002F1F37" w:rsidRDefault="002F1F37" w:rsidP="002F1F37">
      <w:pPr>
        <w:pStyle w:val="Apara"/>
      </w:pPr>
      <w:r>
        <w:tab/>
        <w:t>(a)</w:t>
      </w:r>
      <w:r>
        <w:tab/>
        <w:t>an entity that is given a reviewable decision notice;</w:t>
      </w:r>
    </w:p>
    <w:p w14:paraId="3191A385" w14:textId="77777777" w:rsidR="002F1F37" w:rsidRDefault="002F1F37" w:rsidP="002F1F37">
      <w:pPr>
        <w:pStyle w:val="Apara"/>
      </w:pPr>
      <w:r>
        <w:tab/>
        <w:t>(b)</w:t>
      </w:r>
      <w:r>
        <w:tab/>
        <w:t>any other person whose interests are affected by the decision.</w:t>
      </w:r>
    </w:p>
    <w:p w14:paraId="3B3AEB26" w14:textId="1392C926" w:rsidR="002F1F37" w:rsidRDefault="002F1F37" w:rsidP="002F1F37">
      <w:pPr>
        <w:pStyle w:val="aNote"/>
      </w:pPr>
      <w:r w:rsidRPr="006B4777">
        <w:rPr>
          <w:rStyle w:val="charItals"/>
        </w:rPr>
        <w:t>Note</w:t>
      </w:r>
      <w:r w:rsidRPr="006B4777">
        <w:rPr>
          <w:rStyle w:val="charItals"/>
        </w:rPr>
        <w:tab/>
      </w:r>
      <w:r>
        <w:t xml:space="preserve">If a form is approved under the </w:t>
      </w:r>
      <w:hyperlink r:id="rId194" w:tooltip="A2008-35" w:history="1">
        <w:r w:rsidR="006B4777" w:rsidRPr="006B4777">
          <w:rPr>
            <w:rStyle w:val="charCitHyperlinkItal"/>
          </w:rPr>
          <w:t>ACT Civil and Administrative Tribunal Act 2008</w:t>
        </w:r>
      </w:hyperlink>
      <w:r w:rsidRPr="006B4777">
        <w:rPr>
          <w:rStyle w:val="charItals"/>
        </w:rPr>
        <w:t xml:space="preserve"> </w:t>
      </w:r>
      <w:r>
        <w:t>for the application, the form must be used.</w:t>
      </w:r>
    </w:p>
    <w:p w14:paraId="5E5BF5BB" w14:textId="77777777" w:rsidR="002F1F37" w:rsidRDefault="002F1F37">
      <w:pPr>
        <w:pStyle w:val="PageBreak"/>
      </w:pPr>
      <w:r>
        <w:br w:type="page"/>
      </w:r>
    </w:p>
    <w:p w14:paraId="08EEFA7A" w14:textId="77777777" w:rsidR="002F1F37" w:rsidRPr="00CD60EA" w:rsidRDefault="002F1F37">
      <w:pPr>
        <w:pStyle w:val="AH2Part"/>
      </w:pPr>
      <w:bookmarkStart w:id="352" w:name="_Toc83817209"/>
      <w:r w:rsidRPr="00CD60EA">
        <w:rPr>
          <w:rStyle w:val="CharPartNo"/>
        </w:rPr>
        <w:lastRenderedPageBreak/>
        <w:t>Part 16</w:t>
      </w:r>
      <w:r>
        <w:tab/>
      </w:r>
      <w:r w:rsidRPr="00CD60EA">
        <w:rPr>
          <w:rStyle w:val="CharPartText"/>
        </w:rPr>
        <w:t>Disputed elections, eligibility and vacancies</w:t>
      </w:r>
      <w:bookmarkEnd w:id="352"/>
    </w:p>
    <w:p w14:paraId="530BD13E" w14:textId="77777777" w:rsidR="002F1F37" w:rsidRPr="00CD60EA" w:rsidRDefault="002F1F37">
      <w:pPr>
        <w:pStyle w:val="AH3Div"/>
      </w:pPr>
      <w:bookmarkStart w:id="353" w:name="_Toc83817210"/>
      <w:r w:rsidRPr="00CD60EA">
        <w:rPr>
          <w:rStyle w:val="CharDivNo"/>
        </w:rPr>
        <w:t>Division 16.1</w:t>
      </w:r>
      <w:r>
        <w:tab/>
      </w:r>
      <w:r w:rsidRPr="00CD60EA">
        <w:rPr>
          <w:rStyle w:val="CharDivText"/>
        </w:rPr>
        <w:t>Preliminary</w:t>
      </w:r>
      <w:bookmarkEnd w:id="353"/>
    </w:p>
    <w:p w14:paraId="076716D6" w14:textId="77777777" w:rsidR="002F1F37" w:rsidRDefault="002F1F37">
      <w:pPr>
        <w:pStyle w:val="AH5Sec"/>
      </w:pPr>
      <w:bookmarkStart w:id="354" w:name="_Toc83817211"/>
      <w:r w:rsidRPr="00CD60EA">
        <w:rPr>
          <w:rStyle w:val="CharSectNo"/>
        </w:rPr>
        <w:t>250</w:t>
      </w:r>
      <w:r>
        <w:tab/>
        <w:t>Definitions for pt 16</w:t>
      </w:r>
      <w:bookmarkEnd w:id="354"/>
    </w:p>
    <w:p w14:paraId="18E3C505" w14:textId="77777777" w:rsidR="002F1F37" w:rsidRDefault="002F1F37">
      <w:pPr>
        <w:pStyle w:val="Amainreturn"/>
        <w:keepNext/>
      </w:pPr>
      <w:r>
        <w:t>In this part:</w:t>
      </w:r>
    </w:p>
    <w:p w14:paraId="750A09E9" w14:textId="77777777" w:rsidR="002F1F37" w:rsidRDefault="002F1F37">
      <w:pPr>
        <w:pStyle w:val="aDef"/>
        <w:rPr>
          <w:color w:val="000000"/>
        </w:rPr>
      </w:pPr>
      <w:r w:rsidRPr="006B4777">
        <w:rPr>
          <w:rStyle w:val="charBoldItals"/>
        </w:rPr>
        <w:t>application</w:t>
      </w:r>
      <w:r>
        <w:rPr>
          <w:color w:val="000000"/>
        </w:rPr>
        <w:t xml:space="preserve"> means an application disputing the validity of an election made in accordance with section 258.</w:t>
      </w:r>
    </w:p>
    <w:p w14:paraId="1D2B1939" w14:textId="77777777" w:rsidR="002F1F37" w:rsidRDefault="002F1F37">
      <w:pPr>
        <w:pStyle w:val="aDef"/>
        <w:rPr>
          <w:color w:val="000000"/>
        </w:rPr>
      </w:pPr>
      <w:r w:rsidRPr="006B4777">
        <w:rPr>
          <w:rStyle w:val="charBoldItals"/>
        </w:rPr>
        <w:t>bribery</w:t>
      </w:r>
      <w:r>
        <w:rPr>
          <w:color w:val="000000"/>
        </w:rPr>
        <w:t xml:space="preserve"> means a contravention of section 285.</w:t>
      </w:r>
    </w:p>
    <w:p w14:paraId="197350A3" w14:textId="013B7EF7" w:rsidR="002F1F37" w:rsidRDefault="002F1F37">
      <w:pPr>
        <w:pStyle w:val="aDef"/>
        <w:keepNext/>
      </w:pPr>
      <w:r>
        <w:rPr>
          <w:rStyle w:val="charBoldItals"/>
        </w:rPr>
        <w:t>contravention</w:t>
      </w:r>
      <w:r>
        <w:t xml:space="preserve">, of a section of this Act or the </w:t>
      </w:r>
      <w:hyperlink r:id="rId195" w:tooltip="Act 1914 No 12 (Cwlth)" w:history="1">
        <w:r w:rsidR="0038435E" w:rsidRPr="00DD3058">
          <w:rPr>
            <w:rStyle w:val="charCitHyperlinkItal"/>
          </w:rPr>
          <w:t>Crimes Act 1914</w:t>
        </w:r>
      </w:hyperlink>
      <w:r>
        <w:t xml:space="preserve"> (Cwlth), includes—</w:t>
      </w:r>
    </w:p>
    <w:p w14:paraId="77E94824" w14:textId="77777777" w:rsidR="002F1F37" w:rsidRDefault="002F1F37">
      <w:pPr>
        <w:pStyle w:val="aDefpara"/>
      </w:pPr>
      <w:r>
        <w:tab/>
        <w:t>(a)</w:t>
      </w:r>
      <w:r>
        <w:tab/>
        <w:t>attempting or conspiring to contravene that section; or</w:t>
      </w:r>
    </w:p>
    <w:p w14:paraId="4B817F7E" w14:textId="77777777" w:rsidR="002F1F37" w:rsidRDefault="002F1F37">
      <w:pPr>
        <w:pStyle w:val="aDefpara"/>
      </w:pPr>
      <w:r>
        <w:tab/>
        <w:t>(b)</w:t>
      </w:r>
      <w:r>
        <w:tab/>
        <w:t>aiding, abetting, counselling or procuring the contravention of that section.</w:t>
      </w:r>
    </w:p>
    <w:p w14:paraId="4204ECB3" w14:textId="77777777" w:rsidR="002F1F37" w:rsidRDefault="002F1F37">
      <w:pPr>
        <w:pStyle w:val="aDef"/>
      </w:pPr>
      <w:r>
        <w:rPr>
          <w:rStyle w:val="charBoldItals"/>
        </w:rPr>
        <w:t>Court of Disputed Elections</w:t>
      </w:r>
      <w:r>
        <w:t>—see section 252 (2).</w:t>
      </w:r>
    </w:p>
    <w:p w14:paraId="51F96665" w14:textId="77777777" w:rsidR="002F1F37" w:rsidRDefault="002F1F37">
      <w:pPr>
        <w:pStyle w:val="aDef"/>
        <w:keepNext/>
        <w:rPr>
          <w:color w:val="000000"/>
        </w:rPr>
      </w:pPr>
      <w:r w:rsidRPr="006B4777">
        <w:rPr>
          <w:rStyle w:val="charBoldItals"/>
        </w:rPr>
        <w:t>election</w:t>
      </w:r>
      <w:r>
        <w:rPr>
          <w:color w:val="000000"/>
        </w:rPr>
        <w:t xml:space="preserve"> includes—</w:t>
      </w:r>
    </w:p>
    <w:p w14:paraId="67DA0296" w14:textId="77777777" w:rsidR="002F1F37" w:rsidRDefault="002F1F37">
      <w:pPr>
        <w:pStyle w:val="aDefpara"/>
      </w:pPr>
      <w:r>
        <w:tab/>
        <w:t>(a)</w:t>
      </w:r>
      <w:r>
        <w:tab/>
        <w:t>a recount of votes under section 194; and</w:t>
      </w:r>
    </w:p>
    <w:p w14:paraId="31A222CA" w14:textId="77777777" w:rsidR="002F1F37" w:rsidRDefault="002F1F37">
      <w:pPr>
        <w:pStyle w:val="aDefpara"/>
      </w:pPr>
      <w:r>
        <w:tab/>
        <w:t>(b)</w:t>
      </w:r>
      <w:r>
        <w:tab/>
        <w:t>the choice of a person to fill a casual vacancy under section 195.</w:t>
      </w:r>
    </w:p>
    <w:p w14:paraId="341D613F" w14:textId="77777777" w:rsidR="002F1F37" w:rsidRDefault="002F1F37">
      <w:pPr>
        <w:pStyle w:val="aDef"/>
        <w:rPr>
          <w:color w:val="000000"/>
        </w:rPr>
      </w:pPr>
      <w:r w:rsidRPr="006B4777">
        <w:rPr>
          <w:rStyle w:val="charBoldItals"/>
        </w:rPr>
        <w:t>file</w:t>
      </w:r>
      <w:r>
        <w:rPr>
          <w:color w:val="000000"/>
        </w:rPr>
        <w:t xml:space="preserve"> means to file in the registrar’s office.</w:t>
      </w:r>
    </w:p>
    <w:p w14:paraId="66287AC3" w14:textId="77777777" w:rsidR="002F1F37" w:rsidRDefault="002F1F37">
      <w:pPr>
        <w:pStyle w:val="aDef"/>
      </w:pPr>
      <w:r>
        <w:rPr>
          <w:rStyle w:val="charBoldItals"/>
        </w:rPr>
        <w:t>proceeding</w:t>
      </w:r>
      <w:r>
        <w:t xml:space="preserve"> means a proceeding before the Court of Disputed Elections.</w:t>
      </w:r>
    </w:p>
    <w:p w14:paraId="39FA729E" w14:textId="77777777" w:rsidR="002F1F37" w:rsidRDefault="002F1F37">
      <w:pPr>
        <w:pStyle w:val="aDef"/>
        <w:rPr>
          <w:color w:val="000000"/>
        </w:rPr>
      </w:pPr>
      <w:r w:rsidRPr="006B4777">
        <w:rPr>
          <w:rStyle w:val="charBoldItals"/>
        </w:rPr>
        <w:t>registrar</w:t>
      </w:r>
      <w:r>
        <w:rPr>
          <w:color w:val="000000"/>
        </w:rPr>
        <w:t xml:space="preserve"> means the registrar of the Supreme Court.</w:t>
      </w:r>
    </w:p>
    <w:p w14:paraId="580BE0D4" w14:textId="77777777" w:rsidR="002F1F37" w:rsidRDefault="002F1F37">
      <w:pPr>
        <w:pStyle w:val="aDef"/>
      </w:pPr>
      <w:r>
        <w:rPr>
          <w:rStyle w:val="charBoldItals"/>
        </w:rPr>
        <w:t>Speaker</w:t>
      </w:r>
      <w:r>
        <w:t>—see section 251.</w:t>
      </w:r>
    </w:p>
    <w:p w14:paraId="5ABCFF27" w14:textId="62827A22" w:rsidR="002F1F37" w:rsidRDefault="002F1F37">
      <w:pPr>
        <w:pStyle w:val="aDef"/>
      </w:pPr>
      <w:r>
        <w:rPr>
          <w:rStyle w:val="charBoldItals"/>
        </w:rPr>
        <w:t>undue influence</w:t>
      </w:r>
      <w:r>
        <w:t xml:space="preserve"> means a contravention of section 288 (Violence and intimidation) or the </w:t>
      </w:r>
      <w:hyperlink r:id="rId196" w:tooltip="Act 1914 No 12 (Cwlth)" w:history="1">
        <w:r w:rsidR="0038435E" w:rsidRPr="00DD3058">
          <w:rPr>
            <w:rStyle w:val="charCitHyperlinkItal"/>
          </w:rPr>
          <w:t>Crimes Act 1914</w:t>
        </w:r>
      </w:hyperlink>
      <w:r>
        <w:t xml:space="preserve"> (Cwlth), section 28 (Interfering with political liberty).</w:t>
      </w:r>
    </w:p>
    <w:p w14:paraId="1F9568B7" w14:textId="77777777" w:rsidR="002F1F37" w:rsidRDefault="002F1F37">
      <w:pPr>
        <w:pStyle w:val="AH5Sec"/>
      </w:pPr>
      <w:bookmarkStart w:id="355" w:name="_Toc83817212"/>
      <w:r w:rsidRPr="00CD60EA">
        <w:rPr>
          <w:rStyle w:val="CharSectNo"/>
        </w:rPr>
        <w:lastRenderedPageBreak/>
        <w:t>251</w:t>
      </w:r>
      <w:r>
        <w:tab/>
        <w:t xml:space="preserve">Meaning of </w:t>
      </w:r>
      <w:r>
        <w:rPr>
          <w:rStyle w:val="charItals"/>
        </w:rPr>
        <w:t>Speaker</w:t>
      </w:r>
      <w:r>
        <w:t xml:space="preserve"> for pt 16</w:t>
      </w:r>
      <w:bookmarkEnd w:id="355"/>
    </w:p>
    <w:p w14:paraId="41DEFD63" w14:textId="77777777" w:rsidR="002F1F37" w:rsidRDefault="002F1F37">
      <w:pPr>
        <w:pStyle w:val="Amain"/>
        <w:keepNext/>
      </w:pPr>
      <w:r>
        <w:tab/>
        <w:t>(1)</w:t>
      </w:r>
      <w:r>
        <w:tab/>
        <w:t>In this part:</w:t>
      </w:r>
    </w:p>
    <w:p w14:paraId="22AB8EB1" w14:textId="77777777" w:rsidR="002F1F37" w:rsidRDefault="002F1F37">
      <w:pPr>
        <w:pStyle w:val="aDef"/>
      </w:pPr>
      <w:r>
        <w:rPr>
          <w:rStyle w:val="charBoldItals"/>
        </w:rPr>
        <w:t>Speaker</w:t>
      </w:r>
      <w:r>
        <w:t xml:space="preserve"> includes—</w:t>
      </w:r>
    </w:p>
    <w:p w14:paraId="2A8DD9F8" w14:textId="77777777" w:rsidR="002F1F37" w:rsidRDefault="002F1F37">
      <w:pPr>
        <w:pStyle w:val="Apara"/>
        <w:keepNext/>
      </w:pPr>
      <w:r>
        <w:tab/>
        <w:t>(a)</w:t>
      </w:r>
      <w:r>
        <w:tab/>
        <w:t>if the Speaker is unavailable—the Deputy Speaker; or</w:t>
      </w:r>
    </w:p>
    <w:p w14:paraId="1EEFC561" w14:textId="77777777" w:rsidR="002F1F37" w:rsidRDefault="002F1F37">
      <w:pPr>
        <w:pStyle w:val="aDefpara"/>
      </w:pPr>
      <w:r>
        <w:tab/>
        <w:t>(b)</w:t>
      </w:r>
      <w:r>
        <w:tab/>
        <w:t>if both the Speaker and Deputy Speaker are unavailable—another MLA who is not the subject of a proceeding and is appointed by the Assembly to act as the Speaker for this part; or</w:t>
      </w:r>
    </w:p>
    <w:p w14:paraId="6F73DC3F" w14:textId="77777777" w:rsidR="002F1F37" w:rsidRDefault="002F1F37">
      <w:pPr>
        <w:pStyle w:val="Apara"/>
      </w:pPr>
      <w:r>
        <w:tab/>
        <w:t>(c)</w:t>
      </w:r>
      <w:r>
        <w:tab/>
        <w:t>if both the Speaker and Deputy Speaker are unavailable and no MLA is appointed for paragraph (b)—the clerk of the Assembly.</w:t>
      </w:r>
    </w:p>
    <w:p w14:paraId="4AD55E10" w14:textId="77777777" w:rsidR="002F1F37" w:rsidRDefault="002F1F37">
      <w:pPr>
        <w:pStyle w:val="Amain"/>
      </w:pPr>
      <w:r>
        <w:tab/>
        <w:t>(2)</w:t>
      </w:r>
      <w:r>
        <w:tab/>
        <w:t>For subsection (1), the Speaker or Deputy Speaker is unavailable if—</w:t>
      </w:r>
    </w:p>
    <w:p w14:paraId="76866B58" w14:textId="77777777" w:rsidR="002F1F37" w:rsidRDefault="002F1F37">
      <w:pPr>
        <w:pStyle w:val="Apara"/>
      </w:pPr>
      <w:r>
        <w:tab/>
        <w:t>(a)</w:t>
      </w:r>
      <w:r>
        <w:tab/>
        <w:t>the office-holder is absent from duty; or</w:t>
      </w:r>
    </w:p>
    <w:p w14:paraId="1DD0FF83" w14:textId="77777777" w:rsidR="002F1F37" w:rsidRDefault="002F1F37">
      <w:pPr>
        <w:pStyle w:val="Apara"/>
      </w:pPr>
      <w:r>
        <w:tab/>
        <w:t>(b)</w:t>
      </w:r>
      <w:r>
        <w:tab/>
        <w:t>there is a vacancy in the office; or</w:t>
      </w:r>
    </w:p>
    <w:p w14:paraId="75E717D5" w14:textId="77777777" w:rsidR="002F1F37" w:rsidRDefault="002F1F37">
      <w:pPr>
        <w:pStyle w:val="Apara"/>
      </w:pPr>
      <w:r>
        <w:tab/>
        <w:t>(c)</w:t>
      </w:r>
      <w:r>
        <w:tab/>
        <w:t>the office-holder is the subject of a proceeding.</w:t>
      </w:r>
    </w:p>
    <w:p w14:paraId="3D8A3F04" w14:textId="77777777" w:rsidR="002F1F37" w:rsidRPr="00CD60EA" w:rsidRDefault="002F1F37">
      <w:pPr>
        <w:pStyle w:val="AH3Div"/>
      </w:pPr>
      <w:bookmarkStart w:id="356" w:name="_Toc83817213"/>
      <w:r w:rsidRPr="00CD60EA">
        <w:rPr>
          <w:rStyle w:val="CharDivNo"/>
        </w:rPr>
        <w:t>Division 16.2</w:t>
      </w:r>
      <w:r>
        <w:tab/>
      </w:r>
      <w:r w:rsidRPr="00CD60EA">
        <w:rPr>
          <w:rStyle w:val="CharDivText"/>
        </w:rPr>
        <w:t>Jurisdiction and powers of Supreme Court</w:t>
      </w:r>
      <w:bookmarkEnd w:id="356"/>
      <w:r w:rsidRPr="00CD60EA">
        <w:rPr>
          <w:rStyle w:val="CharDivText"/>
        </w:rPr>
        <w:t xml:space="preserve"> </w:t>
      </w:r>
    </w:p>
    <w:p w14:paraId="7BA04102" w14:textId="77777777" w:rsidR="002F1F37" w:rsidRDefault="002F1F37">
      <w:pPr>
        <w:pStyle w:val="AH5Sec"/>
      </w:pPr>
      <w:bookmarkStart w:id="357" w:name="_Toc83817214"/>
      <w:r w:rsidRPr="00CD60EA">
        <w:rPr>
          <w:rStyle w:val="CharSectNo"/>
        </w:rPr>
        <w:t>252</w:t>
      </w:r>
      <w:r>
        <w:tab/>
        <w:t>Court of Disputed Elections</w:t>
      </w:r>
      <w:bookmarkEnd w:id="357"/>
    </w:p>
    <w:p w14:paraId="4DEAF1A5" w14:textId="77777777" w:rsidR="002F1F37" w:rsidRDefault="002F1F37">
      <w:pPr>
        <w:pStyle w:val="Amain"/>
      </w:pPr>
      <w:r>
        <w:tab/>
        <w:t>(1)</w:t>
      </w:r>
      <w:r>
        <w:tab/>
        <w:t>The Supreme Court has jurisdiction to hear and determine—</w:t>
      </w:r>
    </w:p>
    <w:p w14:paraId="494533F6" w14:textId="77777777" w:rsidR="002F1F37" w:rsidRDefault="002F1F37">
      <w:pPr>
        <w:pStyle w:val="Apara"/>
      </w:pPr>
      <w:r>
        <w:tab/>
        <w:t>(a)</w:t>
      </w:r>
      <w:r>
        <w:tab/>
        <w:t>applications disputing the validity of elections; and</w:t>
      </w:r>
    </w:p>
    <w:p w14:paraId="7EE74938" w14:textId="77777777" w:rsidR="002F1F37" w:rsidRDefault="002F1F37" w:rsidP="00FD45EE">
      <w:pPr>
        <w:pStyle w:val="Apara"/>
        <w:keepNext/>
      </w:pPr>
      <w:r>
        <w:tab/>
        <w:t>(b)</w:t>
      </w:r>
      <w:r>
        <w:tab/>
        <w:t>questions referred to the court by resolution of the Legislative Assembly relating to—</w:t>
      </w:r>
    </w:p>
    <w:p w14:paraId="09F0D5EB" w14:textId="77777777" w:rsidR="002F1F37" w:rsidRDefault="002F1F37">
      <w:pPr>
        <w:pStyle w:val="Asubpara"/>
      </w:pPr>
      <w:r>
        <w:tab/>
        <w:t>(i)</w:t>
      </w:r>
      <w:r>
        <w:tab/>
        <w:t>the eligibility of persons who have been declared elected to be members of the Assembly; or</w:t>
      </w:r>
    </w:p>
    <w:p w14:paraId="774B537D" w14:textId="77777777" w:rsidR="002F1F37" w:rsidRDefault="002F1F37">
      <w:pPr>
        <w:pStyle w:val="Asubpara"/>
      </w:pPr>
      <w:r>
        <w:tab/>
        <w:t>(ii)</w:t>
      </w:r>
      <w:r>
        <w:tab/>
        <w:t>vacancies in the membership of the Assembly.</w:t>
      </w:r>
    </w:p>
    <w:p w14:paraId="1FCEC851" w14:textId="77777777" w:rsidR="002F1F37" w:rsidRDefault="002F1F37">
      <w:pPr>
        <w:pStyle w:val="Amain"/>
      </w:pPr>
      <w:r>
        <w:tab/>
        <w:t>(2)</w:t>
      </w:r>
      <w:r>
        <w:tab/>
        <w:t>When exercising jurisdiction under subsection (1), the Supreme Court shall be known as the Court of Disputed Elections.</w:t>
      </w:r>
    </w:p>
    <w:p w14:paraId="5AE78019" w14:textId="77777777" w:rsidR="002F1F37" w:rsidRDefault="002F1F37">
      <w:pPr>
        <w:pStyle w:val="AH5Sec"/>
      </w:pPr>
      <w:bookmarkStart w:id="358" w:name="_Toc83817215"/>
      <w:r w:rsidRPr="00CD60EA">
        <w:rPr>
          <w:rStyle w:val="CharSectNo"/>
        </w:rPr>
        <w:lastRenderedPageBreak/>
        <w:t>253</w:t>
      </w:r>
      <w:r>
        <w:tab/>
        <w:t>Powers of the court</w:t>
      </w:r>
      <w:bookmarkEnd w:id="358"/>
    </w:p>
    <w:p w14:paraId="7E2A3384" w14:textId="77777777" w:rsidR="002F1F37" w:rsidRDefault="002F1F37">
      <w:pPr>
        <w:pStyle w:val="Amainreturn"/>
      </w:pPr>
      <w:r>
        <w:t>Subject to this part, the Supreme Court has the same powers (so far as they are applicable) when exercising jurisdiction under this part as it has when exercising its original jurisdiction.</w:t>
      </w:r>
    </w:p>
    <w:p w14:paraId="3407597F" w14:textId="77777777" w:rsidR="002F1F37" w:rsidRDefault="002F1F37">
      <w:pPr>
        <w:pStyle w:val="AH5Sec"/>
      </w:pPr>
      <w:bookmarkStart w:id="359" w:name="_Toc83817216"/>
      <w:r w:rsidRPr="00CD60EA">
        <w:rPr>
          <w:rStyle w:val="CharSectNo"/>
        </w:rPr>
        <w:t>255</w:t>
      </w:r>
      <w:r>
        <w:tab/>
        <w:t>Decisions are final</w:t>
      </w:r>
      <w:bookmarkEnd w:id="359"/>
    </w:p>
    <w:p w14:paraId="1901316F" w14:textId="77777777" w:rsidR="002F1F37" w:rsidRDefault="002F1F37">
      <w:pPr>
        <w:pStyle w:val="Amainreturn"/>
      </w:pPr>
      <w:r>
        <w:t>A decision of the Court of Disputed Elections is final, is not subject to appeal and shall not be called into question.</w:t>
      </w:r>
    </w:p>
    <w:p w14:paraId="5DD23010" w14:textId="77777777" w:rsidR="002F1F37" w:rsidRPr="00CD60EA" w:rsidRDefault="002F1F37">
      <w:pPr>
        <w:pStyle w:val="AH3Div"/>
      </w:pPr>
      <w:bookmarkStart w:id="360" w:name="_Toc83817217"/>
      <w:r w:rsidRPr="00CD60EA">
        <w:rPr>
          <w:rStyle w:val="CharDivNo"/>
        </w:rPr>
        <w:t>Division 16.3</w:t>
      </w:r>
      <w:r>
        <w:tab/>
      </w:r>
      <w:r w:rsidRPr="00CD60EA">
        <w:rPr>
          <w:rStyle w:val="CharDivText"/>
        </w:rPr>
        <w:t>Disputed elections</w:t>
      </w:r>
      <w:bookmarkEnd w:id="360"/>
    </w:p>
    <w:p w14:paraId="638AAD41" w14:textId="77777777" w:rsidR="002F1F37" w:rsidRDefault="002F1F37">
      <w:pPr>
        <w:pStyle w:val="AH5Sec"/>
      </w:pPr>
      <w:bookmarkStart w:id="361" w:name="_Toc83817218"/>
      <w:r w:rsidRPr="00CD60EA">
        <w:rPr>
          <w:rStyle w:val="CharSectNo"/>
        </w:rPr>
        <w:t>256</w:t>
      </w:r>
      <w:r>
        <w:tab/>
        <w:t>Validity may be disputed after election</w:t>
      </w:r>
      <w:bookmarkEnd w:id="361"/>
    </w:p>
    <w:p w14:paraId="5A256F7A" w14:textId="77777777" w:rsidR="002F1F37" w:rsidRDefault="002F1F37">
      <w:pPr>
        <w:pStyle w:val="Amain"/>
      </w:pPr>
      <w:r>
        <w:tab/>
        <w:t>(1)</w:t>
      </w:r>
      <w:r>
        <w:tab/>
        <w:t>The validity of an election shall not be disputed except by application to the Court of Disputed Elections after the result of the election is declared.</w:t>
      </w:r>
    </w:p>
    <w:p w14:paraId="6932857E" w14:textId="77777777" w:rsidR="002F1F37" w:rsidRDefault="002F1F37">
      <w:pPr>
        <w:pStyle w:val="Amain"/>
        <w:keepNext/>
      </w:pPr>
      <w:r>
        <w:tab/>
        <w:t>(2)</w:t>
      </w:r>
      <w:r>
        <w:tab/>
        <w:t>Without limiting subsection (1), if any of the following matters in relation to an election is called into question, the validity of the election is to be taken to be in dispute:</w:t>
      </w:r>
    </w:p>
    <w:p w14:paraId="52381B5F" w14:textId="77777777" w:rsidR="002F1F37" w:rsidRDefault="002F1F37">
      <w:pPr>
        <w:pStyle w:val="Apara"/>
      </w:pPr>
      <w:r>
        <w:tab/>
        <w:t>(a)</w:t>
      </w:r>
      <w:r>
        <w:tab/>
        <w:t>the acceptance or rejection of a nomination of a candidate by the commissioner;</w:t>
      </w:r>
    </w:p>
    <w:p w14:paraId="4D7EFB3B" w14:textId="77777777" w:rsidR="002F1F37" w:rsidRDefault="002F1F37">
      <w:pPr>
        <w:pStyle w:val="Apara"/>
      </w:pPr>
      <w:r>
        <w:tab/>
        <w:t>(b)</w:t>
      </w:r>
      <w:r>
        <w:tab/>
        <w:t>the eligibility of a person to be nominated as a candidate, to be elected or to be an MLA;</w:t>
      </w:r>
    </w:p>
    <w:p w14:paraId="1B78D99B" w14:textId="77777777" w:rsidR="002F1F37" w:rsidRDefault="002F1F37">
      <w:pPr>
        <w:pStyle w:val="Apara"/>
      </w:pPr>
      <w:r>
        <w:tab/>
        <w:t>(c)</w:t>
      </w:r>
      <w:r>
        <w:tab/>
        <w:t>any matter connected with the printing or endorsement of ballot papers;</w:t>
      </w:r>
    </w:p>
    <w:p w14:paraId="0640DA9E" w14:textId="0F232F14" w:rsidR="002F1F37" w:rsidRDefault="002F1F37">
      <w:pPr>
        <w:pStyle w:val="Apara"/>
      </w:pPr>
      <w:r>
        <w:tab/>
        <w:t>(d)</w:t>
      </w:r>
      <w:r>
        <w:tab/>
        <w:t>any matter connected with the issue, or scrutiny, of ballot papers by an officer;</w:t>
      </w:r>
    </w:p>
    <w:p w14:paraId="010F8192" w14:textId="77777777" w:rsidR="002F1F37" w:rsidRDefault="002F1F37">
      <w:pPr>
        <w:pStyle w:val="Apara"/>
        <w:rPr>
          <w:color w:val="000000"/>
        </w:rPr>
      </w:pPr>
      <w:r>
        <w:tab/>
        <w:t>(e)</w:t>
      </w:r>
      <w:r>
        <w:tab/>
        <w:t>any matter connected with electronic voting;</w:t>
      </w:r>
    </w:p>
    <w:p w14:paraId="4AEA6AEC" w14:textId="77777777" w:rsidR="002F1F37" w:rsidRDefault="002F1F37">
      <w:pPr>
        <w:pStyle w:val="Apara"/>
      </w:pPr>
      <w:r>
        <w:tab/>
        <w:t>(f)</w:t>
      </w:r>
      <w:r>
        <w:tab/>
        <w:t>any matter connected with the admission or rejection of declaration votes by an officer at the preliminary scrutiny.</w:t>
      </w:r>
    </w:p>
    <w:p w14:paraId="1E14B202" w14:textId="77777777" w:rsidR="002F1F37" w:rsidRDefault="002F1F37">
      <w:pPr>
        <w:pStyle w:val="AH5Sec"/>
      </w:pPr>
      <w:bookmarkStart w:id="362" w:name="_Toc83817219"/>
      <w:r w:rsidRPr="00CD60EA">
        <w:rPr>
          <w:rStyle w:val="CharSectNo"/>
        </w:rPr>
        <w:lastRenderedPageBreak/>
        <w:t>257</w:t>
      </w:r>
      <w:r>
        <w:tab/>
        <w:t>Persons entitled to dispute elections</w:t>
      </w:r>
      <w:bookmarkEnd w:id="362"/>
    </w:p>
    <w:p w14:paraId="1AFDC69A" w14:textId="77777777" w:rsidR="002F1F37" w:rsidRDefault="002F1F37">
      <w:pPr>
        <w:pStyle w:val="Amainreturn"/>
        <w:keepNext/>
      </w:pPr>
      <w:r>
        <w:t>The following persons are entitled to dispute the validity of an election:</w:t>
      </w:r>
    </w:p>
    <w:p w14:paraId="14B8CD8D" w14:textId="77777777" w:rsidR="002F1F37" w:rsidRDefault="002F1F37">
      <w:pPr>
        <w:pStyle w:val="Apara"/>
      </w:pPr>
      <w:r>
        <w:tab/>
        <w:t>(a)</w:t>
      </w:r>
      <w:r>
        <w:tab/>
        <w:t>a candidate in the election;</w:t>
      </w:r>
    </w:p>
    <w:p w14:paraId="10B25844" w14:textId="77777777" w:rsidR="002F1F37" w:rsidRDefault="002F1F37">
      <w:pPr>
        <w:pStyle w:val="Apara"/>
      </w:pPr>
      <w:r>
        <w:tab/>
        <w:t>(b)</w:t>
      </w:r>
      <w:r>
        <w:tab/>
        <w:t>an elector entitled to vote at the election;</w:t>
      </w:r>
    </w:p>
    <w:p w14:paraId="24F0EB77" w14:textId="77777777" w:rsidR="002F1F37" w:rsidRDefault="002F1F37">
      <w:pPr>
        <w:pStyle w:val="Apara"/>
      </w:pPr>
      <w:r>
        <w:tab/>
        <w:t>(c)</w:t>
      </w:r>
      <w:r>
        <w:tab/>
        <w:t>the commissioner.</w:t>
      </w:r>
    </w:p>
    <w:p w14:paraId="49860800" w14:textId="77777777" w:rsidR="002F1F37" w:rsidRDefault="002F1F37">
      <w:pPr>
        <w:pStyle w:val="AH5Sec"/>
      </w:pPr>
      <w:bookmarkStart w:id="363" w:name="_Toc83817220"/>
      <w:r w:rsidRPr="00CD60EA">
        <w:rPr>
          <w:rStyle w:val="CharSectNo"/>
        </w:rPr>
        <w:t>258</w:t>
      </w:r>
      <w:r>
        <w:tab/>
        <w:t>Form of application</w:t>
      </w:r>
      <w:bookmarkEnd w:id="363"/>
    </w:p>
    <w:p w14:paraId="35EDC4B0" w14:textId="77777777" w:rsidR="002F1F37" w:rsidRDefault="002F1F37">
      <w:pPr>
        <w:pStyle w:val="Amain"/>
      </w:pPr>
      <w:r>
        <w:tab/>
        <w:t>(1)</w:t>
      </w:r>
      <w:r>
        <w:tab/>
        <w:t>An application disputing the validity of an election shall—</w:t>
      </w:r>
    </w:p>
    <w:p w14:paraId="7D9F61DC" w14:textId="77777777" w:rsidR="002F1F37" w:rsidRDefault="002F1F37">
      <w:pPr>
        <w:pStyle w:val="Apara"/>
      </w:pPr>
      <w:r>
        <w:tab/>
        <w:t>(a)</w:t>
      </w:r>
      <w:r>
        <w:tab/>
        <w:t>specify the declarations sought; and</w:t>
      </w:r>
    </w:p>
    <w:p w14:paraId="667A3187" w14:textId="77777777" w:rsidR="002F1F37" w:rsidRDefault="002F1F37">
      <w:pPr>
        <w:pStyle w:val="Apara"/>
      </w:pPr>
      <w:r>
        <w:tab/>
        <w:t>(b)</w:t>
      </w:r>
      <w:r>
        <w:tab/>
        <w:t>set out the facts relied on to invalidate the election with sufficient particularity to identify the matters on which the applicant relies as justifying those declarations; and</w:t>
      </w:r>
    </w:p>
    <w:p w14:paraId="78CAE494" w14:textId="77777777" w:rsidR="002F1F37" w:rsidRDefault="002F1F37">
      <w:pPr>
        <w:pStyle w:val="Apara"/>
      </w:pPr>
      <w:r>
        <w:tab/>
        <w:t>(c)</w:t>
      </w:r>
      <w:r>
        <w:tab/>
        <w:t>set out the applicant’s full name and address and the capacity in which he or she is making the application; and</w:t>
      </w:r>
    </w:p>
    <w:p w14:paraId="1AAFE81F" w14:textId="77777777" w:rsidR="002F1F37" w:rsidRDefault="002F1F37">
      <w:pPr>
        <w:pStyle w:val="Apara"/>
      </w:pPr>
      <w:r>
        <w:tab/>
        <w:t>(d)</w:t>
      </w:r>
      <w:r>
        <w:tab/>
        <w:t>be signed by the applicant.</w:t>
      </w:r>
    </w:p>
    <w:p w14:paraId="6968A588" w14:textId="77777777" w:rsidR="002F1F37" w:rsidRDefault="002F1F37">
      <w:pPr>
        <w:pStyle w:val="Amain"/>
      </w:pPr>
      <w:r>
        <w:tab/>
        <w:t>(2)</w:t>
      </w:r>
      <w:r>
        <w:tab/>
        <w:t>The signature of an applicant other than the commissioner shall be witnessed by another person whose signature, full name, address and occupation shall be set out in the application.</w:t>
      </w:r>
    </w:p>
    <w:p w14:paraId="6EA33C0D" w14:textId="77777777" w:rsidR="002F1F37" w:rsidRDefault="002F1F37">
      <w:pPr>
        <w:pStyle w:val="AH5Sec"/>
      </w:pPr>
      <w:bookmarkStart w:id="364" w:name="_Toc83817221"/>
      <w:r w:rsidRPr="00CD60EA">
        <w:rPr>
          <w:rStyle w:val="CharSectNo"/>
        </w:rPr>
        <w:t>259</w:t>
      </w:r>
      <w:r>
        <w:tab/>
        <w:t>Time for filing application</w:t>
      </w:r>
      <w:bookmarkEnd w:id="364"/>
    </w:p>
    <w:p w14:paraId="0743C346" w14:textId="77777777" w:rsidR="002F1F37" w:rsidRDefault="002F1F37">
      <w:pPr>
        <w:pStyle w:val="Amainreturn"/>
      </w:pPr>
      <w:r>
        <w:t>An application shall be filed within 40 days after the result of the election is declared.</w:t>
      </w:r>
    </w:p>
    <w:p w14:paraId="4DA71458" w14:textId="77777777" w:rsidR="002F1F37" w:rsidRDefault="002F1F37">
      <w:pPr>
        <w:pStyle w:val="AH5Sec"/>
      </w:pPr>
      <w:bookmarkStart w:id="365" w:name="_Toc83817222"/>
      <w:r w:rsidRPr="00CD60EA">
        <w:rPr>
          <w:rStyle w:val="CharSectNo"/>
        </w:rPr>
        <w:lastRenderedPageBreak/>
        <w:t>260</w:t>
      </w:r>
      <w:r>
        <w:tab/>
        <w:t>Deposit as security for costs</w:t>
      </w:r>
      <w:bookmarkEnd w:id="365"/>
    </w:p>
    <w:p w14:paraId="1DC44B7D" w14:textId="4294513B" w:rsidR="002F1F37" w:rsidRDefault="002F1F37" w:rsidP="0021430B">
      <w:pPr>
        <w:pStyle w:val="Amain"/>
        <w:keepNext/>
      </w:pPr>
      <w:r>
        <w:tab/>
        <w:t>(1)</w:t>
      </w:r>
      <w:r>
        <w:tab/>
        <w:t xml:space="preserve">At the time of filing an application, the applicant shall deposit with the registrar as security for costs the amount prescribed by the </w:t>
      </w:r>
      <w:hyperlink r:id="rId197" w:tooltip="SL2006-29" w:history="1">
        <w:r w:rsidR="006B4777" w:rsidRPr="006B4777">
          <w:rPr>
            <w:rStyle w:val="charCitHyperlinkItal"/>
          </w:rPr>
          <w:t>Court Procedures Rules 2006</w:t>
        </w:r>
      </w:hyperlink>
      <w:r>
        <w:t>.</w:t>
      </w:r>
    </w:p>
    <w:p w14:paraId="0E90B3E2" w14:textId="77777777" w:rsidR="002F1F37" w:rsidRDefault="002F1F37">
      <w:pPr>
        <w:pStyle w:val="Amain"/>
      </w:pPr>
      <w:r>
        <w:tab/>
        <w:t>(2)</w:t>
      </w:r>
      <w:r>
        <w:tab/>
        <w:t>The amount deposited shall be set off against any costs ordered to be paid by the applicant.</w:t>
      </w:r>
    </w:p>
    <w:p w14:paraId="6051A4CA" w14:textId="77777777" w:rsidR="002F1F37" w:rsidRDefault="002F1F37">
      <w:pPr>
        <w:pStyle w:val="AH5Sec"/>
      </w:pPr>
      <w:bookmarkStart w:id="366" w:name="_Toc83817223"/>
      <w:r w:rsidRPr="00CD60EA">
        <w:rPr>
          <w:rStyle w:val="CharSectNo"/>
        </w:rPr>
        <w:t>261</w:t>
      </w:r>
      <w:r>
        <w:tab/>
        <w:t>Registrar to serve copies of application on certain persons</w:t>
      </w:r>
      <w:bookmarkEnd w:id="366"/>
    </w:p>
    <w:p w14:paraId="372BC25C" w14:textId="77777777" w:rsidR="002F1F37" w:rsidRDefault="002F1F37">
      <w:pPr>
        <w:pStyle w:val="Amainreturn"/>
      </w:pPr>
      <w:r>
        <w:t xml:space="preserve">The registrar shall, after an application is filed under section 259, serve a sealed copy of the application on— </w:t>
      </w:r>
    </w:p>
    <w:p w14:paraId="24CC0942" w14:textId="77777777" w:rsidR="002F1F37" w:rsidRDefault="002F1F37">
      <w:pPr>
        <w:pStyle w:val="Apara"/>
      </w:pPr>
      <w:r>
        <w:tab/>
        <w:t>(a)</w:t>
      </w:r>
      <w:r>
        <w:tab/>
        <w:t>the Speaker; and</w:t>
      </w:r>
    </w:p>
    <w:p w14:paraId="428BE78B" w14:textId="77777777" w:rsidR="002F1F37" w:rsidRDefault="002F1F37">
      <w:pPr>
        <w:pStyle w:val="Apara"/>
      </w:pPr>
      <w:r>
        <w:tab/>
        <w:t>(b)</w:t>
      </w:r>
      <w:r>
        <w:tab/>
        <w:t>the person whose election is being disputed; and</w:t>
      </w:r>
    </w:p>
    <w:p w14:paraId="0C3E8CAD" w14:textId="77777777" w:rsidR="002F1F37" w:rsidRDefault="002F1F37">
      <w:pPr>
        <w:pStyle w:val="Apara"/>
      </w:pPr>
      <w:r>
        <w:tab/>
        <w:t>(c)</w:t>
      </w:r>
      <w:r>
        <w:tab/>
        <w:t>if the commissioner is not the applicant—the commissioner.</w:t>
      </w:r>
    </w:p>
    <w:p w14:paraId="56A77FC5" w14:textId="77777777" w:rsidR="002F1F37" w:rsidRDefault="002F1F37">
      <w:pPr>
        <w:pStyle w:val="AH5Sec"/>
      </w:pPr>
      <w:bookmarkStart w:id="367" w:name="_Toc83817224"/>
      <w:r w:rsidRPr="00CD60EA">
        <w:rPr>
          <w:rStyle w:val="CharSectNo"/>
        </w:rPr>
        <w:t>262</w:t>
      </w:r>
      <w:r>
        <w:tab/>
        <w:t>Parties to application under div 16.3</w:t>
      </w:r>
      <w:bookmarkEnd w:id="367"/>
    </w:p>
    <w:p w14:paraId="72DD87DF" w14:textId="77777777" w:rsidR="002F1F37" w:rsidRDefault="002F1F37">
      <w:pPr>
        <w:pStyle w:val="Amain"/>
        <w:keepNext/>
      </w:pPr>
      <w:r>
        <w:tab/>
        <w:t>(1)</w:t>
      </w:r>
      <w:r>
        <w:tab/>
        <w:t>The following people are entitled to appear in a proceeding under this division:</w:t>
      </w:r>
    </w:p>
    <w:p w14:paraId="37B27803" w14:textId="77777777" w:rsidR="002F1F37" w:rsidRDefault="002F1F37">
      <w:pPr>
        <w:pStyle w:val="Apara"/>
      </w:pPr>
      <w:r>
        <w:tab/>
        <w:t>(a)</w:t>
      </w:r>
      <w:r>
        <w:tab/>
        <w:t>the applicant;</w:t>
      </w:r>
    </w:p>
    <w:p w14:paraId="54B2EA9F" w14:textId="77777777" w:rsidR="002F1F37" w:rsidRDefault="002F1F37">
      <w:pPr>
        <w:pStyle w:val="Apara"/>
      </w:pPr>
      <w:r>
        <w:tab/>
        <w:t>(b)</w:t>
      </w:r>
      <w:r>
        <w:tab/>
        <w:t>the commissioner;</w:t>
      </w:r>
    </w:p>
    <w:p w14:paraId="6EDFC64D" w14:textId="77777777" w:rsidR="002F1F37" w:rsidRDefault="002F1F37">
      <w:pPr>
        <w:pStyle w:val="Apara"/>
      </w:pPr>
      <w:r>
        <w:tab/>
        <w:t>(c)</w:t>
      </w:r>
      <w:r>
        <w:tab/>
        <w:t>if a person whose election is being disputed files a notice of appearance within 7 days after the day when the person is served with a copy of the application under section 261—the person;</w:t>
      </w:r>
    </w:p>
    <w:p w14:paraId="19C7716F" w14:textId="77777777" w:rsidR="002F1F37" w:rsidRDefault="002F1F37">
      <w:pPr>
        <w:pStyle w:val="Apara"/>
      </w:pPr>
      <w:r>
        <w:tab/>
        <w:t>(d)</w:t>
      </w:r>
      <w:r>
        <w:tab/>
        <w:t>anyone else with the leave of the Court of Disputed Elections.</w:t>
      </w:r>
    </w:p>
    <w:p w14:paraId="135773BD" w14:textId="77777777" w:rsidR="002F1F37" w:rsidRDefault="002F1F37">
      <w:pPr>
        <w:pStyle w:val="Amain"/>
      </w:pPr>
      <w:r>
        <w:tab/>
        <w:t>(2)</w:t>
      </w:r>
      <w:r>
        <w:tab/>
        <w:t>A person other than the applicant who appears under subsection (1) is to be taken to be a respondent to the application.</w:t>
      </w:r>
    </w:p>
    <w:p w14:paraId="1CFFC6EB" w14:textId="77777777" w:rsidR="002F1F37" w:rsidRDefault="002F1F37">
      <w:pPr>
        <w:pStyle w:val="Amain"/>
      </w:pPr>
      <w:r>
        <w:tab/>
        <w:t>(3)</w:t>
      </w:r>
      <w:r>
        <w:tab/>
        <w:t>This section does not apply to an application under section 263.</w:t>
      </w:r>
    </w:p>
    <w:p w14:paraId="1B7EF420" w14:textId="77777777" w:rsidR="002F1F37" w:rsidRDefault="002F1F37">
      <w:pPr>
        <w:pStyle w:val="AH5Sec"/>
      </w:pPr>
      <w:bookmarkStart w:id="368" w:name="_Toc83817225"/>
      <w:r w:rsidRPr="00CD60EA">
        <w:rPr>
          <w:rStyle w:val="CharSectNo"/>
        </w:rPr>
        <w:lastRenderedPageBreak/>
        <w:t>263</w:t>
      </w:r>
      <w:r>
        <w:tab/>
        <w:t>Withdrawal and abatement of application</w:t>
      </w:r>
      <w:bookmarkEnd w:id="368"/>
    </w:p>
    <w:p w14:paraId="70681F6D" w14:textId="77777777" w:rsidR="002F1F37" w:rsidRDefault="002F1F37">
      <w:pPr>
        <w:pStyle w:val="Amain"/>
        <w:keepNext/>
      </w:pPr>
      <w:r>
        <w:tab/>
        <w:t>(1)</w:t>
      </w:r>
      <w:r>
        <w:tab/>
        <w:t>In this section:</w:t>
      </w:r>
    </w:p>
    <w:p w14:paraId="658A9474" w14:textId="77777777" w:rsidR="002F1F37" w:rsidRDefault="002F1F37">
      <w:pPr>
        <w:pStyle w:val="aDef"/>
        <w:rPr>
          <w:color w:val="000000"/>
        </w:rPr>
      </w:pPr>
      <w:r w:rsidRPr="006B4777">
        <w:rPr>
          <w:rStyle w:val="charBoldItals"/>
        </w:rPr>
        <w:t>election application</w:t>
      </w:r>
      <w:r>
        <w:rPr>
          <w:color w:val="000000"/>
        </w:rPr>
        <w:t xml:space="preserve"> means an application disputing the validity of an election made in accordance with section 258.</w:t>
      </w:r>
    </w:p>
    <w:p w14:paraId="106E09B9" w14:textId="77777777" w:rsidR="002F1F37" w:rsidRDefault="002F1F37">
      <w:pPr>
        <w:pStyle w:val="aDef"/>
        <w:rPr>
          <w:color w:val="000000"/>
        </w:rPr>
      </w:pPr>
      <w:r w:rsidRPr="006B4777">
        <w:rPr>
          <w:rStyle w:val="charBoldItals"/>
        </w:rPr>
        <w:t>leave application</w:t>
      </w:r>
      <w:r>
        <w:rPr>
          <w:color w:val="000000"/>
        </w:rPr>
        <w:t xml:space="preserve"> means an application for leave to withdraw an election application. </w:t>
      </w:r>
    </w:p>
    <w:p w14:paraId="6877C10A" w14:textId="77777777" w:rsidR="002F1F37" w:rsidRDefault="002F1F37">
      <w:pPr>
        <w:pStyle w:val="Amain"/>
      </w:pPr>
      <w:r>
        <w:tab/>
        <w:t>(2)</w:t>
      </w:r>
      <w:r>
        <w:tab/>
        <w:t>An applicant may withdraw an election application only with the leave of the Supreme Court.</w:t>
      </w:r>
    </w:p>
    <w:p w14:paraId="55359DBC" w14:textId="77777777" w:rsidR="00095B90" w:rsidRPr="0092630A" w:rsidRDefault="00095B90" w:rsidP="00095B90">
      <w:pPr>
        <w:pStyle w:val="Amain"/>
        <w:rPr>
          <w:lang w:eastAsia="en-AU"/>
        </w:rPr>
      </w:pPr>
      <w:r w:rsidRPr="0092630A">
        <w:rPr>
          <w:lang w:eastAsia="en-AU"/>
        </w:rPr>
        <w:tab/>
        <w:t>(3)</w:t>
      </w:r>
      <w:r w:rsidRPr="0092630A">
        <w:rPr>
          <w:lang w:eastAsia="en-AU"/>
        </w:rPr>
        <w:tab/>
        <w:t xml:space="preserve">An applicant is not entitled to make a leave application unless </w:t>
      </w:r>
      <w:r w:rsidRPr="0092630A">
        <w:rPr>
          <w:szCs w:val="24"/>
          <w:lang w:eastAsia="en-AU"/>
        </w:rPr>
        <w:t>notice of the applicant’s intention to do so has been given—</w:t>
      </w:r>
    </w:p>
    <w:p w14:paraId="04F10DDE" w14:textId="77777777" w:rsidR="00095B90" w:rsidRPr="0092630A" w:rsidRDefault="00095B90" w:rsidP="00095B90">
      <w:pPr>
        <w:pStyle w:val="Apara"/>
        <w:rPr>
          <w:lang w:eastAsia="en-AU"/>
        </w:rPr>
      </w:pPr>
      <w:r w:rsidRPr="0092630A">
        <w:rPr>
          <w:lang w:eastAsia="en-AU"/>
        </w:rPr>
        <w:tab/>
        <w:t>(a)</w:t>
      </w:r>
      <w:r w:rsidRPr="0092630A">
        <w:rPr>
          <w:lang w:eastAsia="en-AU"/>
        </w:rPr>
        <w:tab/>
        <w:t>by public notice; and</w:t>
      </w:r>
    </w:p>
    <w:p w14:paraId="2EADA596" w14:textId="77777777" w:rsidR="00095B90" w:rsidRPr="0092630A" w:rsidRDefault="00095B90" w:rsidP="00095B90">
      <w:pPr>
        <w:pStyle w:val="Apara"/>
        <w:rPr>
          <w:szCs w:val="24"/>
          <w:lang w:eastAsia="en-AU"/>
        </w:rPr>
      </w:pPr>
      <w:r w:rsidRPr="0092630A">
        <w:rPr>
          <w:lang w:eastAsia="en-AU"/>
        </w:rPr>
        <w:tab/>
        <w:t>(b)</w:t>
      </w:r>
      <w:r w:rsidRPr="0092630A">
        <w:rPr>
          <w:lang w:eastAsia="en-AU"/>
        </w:rPr>
        <w:tab/>
      </w:r>
      <w:r w:rsidRPr="0092630A">
        <w:rPr>
          <w:szCs w:val="24"/>
          <w:lang w:eastAsia="en-AU"/>
        </w:rPr>
        <w:t xml:space="preserve">to the commissioner; and </w:t>
      </w:r>
    </w:p>
    <w:p w14:paraId="56B63E36" w14:textId="77777777" w:rsidR="00095B90" w:rsidRPr="0092630A" w:rsidRDefault="00095B90" w:rsidP="00095B90">
      <w:pPr>
        <w:pStyle w:val="Apara"/>
        <w:rPr>
          <w:szCs w:val="24"/>
          <w:lang w:eastAsia="en-AU"/>
        </w:rPr>
      </w:pPr>
      <w:r w:rsidRPr="0092630A">
        <w:rPr>
          <w:lang w:eastAsia="en-AU"/>
        </w:rPr>
        <w:tab/>
        <w:t>(c)</w:t>
      </w:r>
      <w:r w:rsidRPr="0092630A">
        <w:rPr>
          <w:lang w:eastAsia="en-AU"/>
        </w:rPr>
        <w:tab/>
        <w:t xml:space="preserve">to each of the respondents to </w:t>
      </w:r>
      <w:r w:rsidRPr="0092630A">
        <w:rPr>
          <w:szCs w:val="24"/>
          <w:lang w:eastAsia="en-AU"/>
        </w:rPr>
        <w:t>the relevant election application.</w:t>
      </w:r>
    </w:p>
    <w:p w14:paraId="287D8BD7" w14:textId="4EFD126F"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98" w:tooltip="A2001-14" w:history="1">
        <w:r w:rsidRPr="0092630A">
          <w:rPr>
            <w:rStyle w:val="charCitHyperlinkAbbrev"/>
          </w:rPr>
          <w:t>Legislation Act</w:t>
        </w:r>
      </w:hyperlink>
      <w:r w:rsidRPr="0092630A">
        <w:rPr>
          <w:lang w:eastAsia="en-AU"/>
        </w:rPr>
        <w:t>, dict, pt 1).</w:t>
      </w:r>
    </w:p>
    <w:p w14:paraId="736A71FF" w14:textId="77777777" w:rsidR="002F1F37" w:rsidRDefault="002F1F37">
      <w:pPr>
        <w:pStyle w:val="Amain"/>
      </w:pPr>
      <w:r>
        <w:tab/>
        <w:t>(4)</w:t>
      </w:r>
      <w:r>
        <w:tab/>
        <w:t>A leave application shall not be made without the consent of all the applicants to the relevant election application.</w:t>
      </w:r>
    </w:p>
    <w:p w14:paraId="55A43AFF" w14:textId="77777777" w:rsidR="002F1F37" w:rsidRDefault="002F1F37">
      <w:pPr>
        <w:pStyle w:val="Amain"/>
        <w:keepNext/>
      </w:pPr>
      <w:r>
        <w:tab/>
        <w:t>(5)</w:t>
      </w:r>
      <w:r>
        <w:tab/>
        <w:t>The following persons are entitled to appear as respondents to a leave application:</w:t>
      </w:r>
    </w:p>
    <w:p w14:paraId="1878301E" w14:textId="77777777" w:rsidR="002F1F37" w:rsidRDefault="002F1F37">
      <w:pPr>
        <w:pStyle w:val="Apara"/>
      </w:pPr>
      <w:r>
        <w:tab/>
        <w:t>(a)</w:t>
      </w:r>
      <w:r>
        <w:tab/>
        <w:t>the commissioner;</w:t>
      </w:r>
    </w:p>
    <w:p w14:paraId="55DA9C74" w14:textId="77777777" w:rsidR="002F1F37" w:rsidRDefault="002F1F37">
      <w:pPr>
        <w:pStyle w:val="Apara"/>
      </w:pPr>
      <w:r>
        <w:tab/>
        <w:t>(b)</w:t>
      </w:r>
      <w:r>
        <w:tab/>
        <w:t>a respondent to the relevant election application;</w:t>
      </w:r>
    </w:p>
    <w:p w14:paraId="3EB0F8C4" w14:textId="77777777" w:rsidR="002F1F37" w:rsidRDefault="002F1F37">
      <w:pPr>
        <w:pStyle w:val="Apara"/>
      </w:pPr>
      <w:r>
        <w:tab/>
        <w:t>(c)</w:t>
      </w:r>
      <w:r>
        <w:tab/>
        <w:t>any other person with the leave of the Supreme Court.</w:t>
      </w:r>
    </w:p>
    <w:p w14:paraId="26443CE3" w14:textId="77777777" w:rsidR="002F1F37" w:rsidRDefault="002F1F37" w:rsidP="00802D24">
      <w:pPr>
        <w:pStyle w:val="Amain"/>
        <w:keepLines/>
      </w:pPr>
      <w:r>
        <w:tab/>
        <w:t>(6)</w:t>
      </w:r>
      <w:r>
        <w:tab/>
        <w:t>Unless the Supreme Court orders otherwise, if an election application is withdrawn, the applicant is liable to pay the costs of the respondent in relation to that application and the leave application.</w:t>
      </w:r>
    </w:p>
    <w:p w14:paraId="22E0A775" w14:textId="77777777" w:rsidR="002F1F37" w:rsidRDefault="002F1F37" w:rsidP="0021430B">
      <w:pPr>
        <w:pStyle w:val="Amain"/>
        <w:keepNext/>
      </w:pPr>
      <w:r>
        <w:lastRenderedPageBreak/>
        <w:tab/>
        <w:t>(7)</w:t>
      </w:r>
      <w:r>
        <w:tab/>
        <w:t>In determining a leave application, the Supreme Court shall inquire into the reasons for it and determine whether it was—</w:t>
      </w:r>
    </w:p>
    <w:p w14:paraId="1F8508ED" w14:textId="77777777" w:rsidR="002F1F37" w:rsidRDefault="002F1F37">
      <w:pPr>
        <w:pStyle w:val="Apara"/>
      </w:pPr>
      <w:r>
        <w:tab/>
        <w:t>(a)</w:t>
      </w:r>
      <w:r>
        <w:tab/>
        <w:t>the result of an agreement, arrangement or understanding; or</w:t>
      </w:r>
    </w:p>
    <w:p w14:paraId="4DB42245" w14:textId="77777777" w:rsidR="002F1F37" w:rsidRDefault="002F1F37">
      <w:pPr>
        <w:pStyle w:val="Apara"/>
      </w:pPr>
      <w:r>
        <w:tab/>
        <w:t>(b)</w:t>
      </w:r>
      <w:r>
        <w:tab/>
        <w:t>in consideration of—</w:t>
      </w:r>
    </w:p>
    <w:p w14:paraId="1293976C" w14:textId="77777777" w:rsidR="002F1F37" w:rsidRDefault="002F1F37">
      <w:pPr>
        <w:pStyle w:val="Asubpara"/>
      </w:pPr>
      <w:r>
        <w:tab/>
        <w:t>(i)</w:t>
      </w:r>
      <w:r>
        <w:tab/>
        <w:t>the seat in the Assembly that is in issue being vacated at any time in the future; or</w:t>
      </w:r>
    </w:p>
    <w:p w14:paraId="4324C25B" w14:textId="77777777" w:rsidR="002F1F37" w:rsidRDefault="002F1F37">
      <w:pPr>
        <w:pStyle w:val="Asubpara"/>
      </w:pPr>
      <w:r>
        <w:tab/>
        <w:t>(ii)</w:t>
      </w:r>
      <w:r>
        <w:tab/>
        <w:t>the withdrawal of any other election application; or</w:t>
      </w:r>
    </w:p>
    <w:p w14:paraId="7440F8C5" w14:textId="77777777" w:rsidR="002F1F37" w:rsidRDefault="002F1F37">
      <w:pPr>
        <w:pStyle w:val="Asubpara"/>
      </w:pPr>
      <w:r>
        <w:tab/>
        <w:t>(iii)</w:t>
      </w:r>
      <w:r>
        <w:tab/>
        <w:t>any other matter.</w:t>
      </w:r>
    </w:p>
    <w:p w14:paraId="7B9483FD" w14:textId="77777777" w:rsidR="002F1F37" w:rsidRDefault="002F1F37">
      <w:pPr>
        <w:pStyle w:val="Amain"/>
      </w:pPr>
      <w:r>
        <w:tab/>
        <w:t>(8)</w:t>
      </w:r>
      <w:r>
        <w:tab/>
        <w:t>The Supreme Court shall publish its reasons for a determination as if it were a judgment and give a copy of them to the commissioner.</w:t>
      </w:r>
    </w:p>
    <w:p w14:paraId="0B988CCE" w14:textId="5DB90989"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99" w:tooltip="A2001-14" w:history="1">
        <w:r w:rsidRPr="00130EF2">
          <w:rPr>
            <w:rStyle w:val="charCitHyperlinkAbbrev"/>
          </w:rPr>
          <w:t>Legislation Act</w:t>
        </w:r>
      </w:hyperlink>
      <w:r w:rsidRPr="00130EF2">
        <w:t>, s 179.</w:t>
      </w:r>
    </w:p>
    <w:p w14:paraId="765E731B" w14:textId="77777777" w:rsidR="002F1F37" w:rsidRDefault="002F1F37">
      <w:pPr>
        <w:pStyle w:val="Amain"/>
      </w:pPr>
      <w:r>
        <w:tab/>
        <w:t>(9)</w:t>
      </w:r>
      <w:r>
        <w:tab/>
        <w:t>If, before the hearing of an election application, a respondent other than the commissioner—</w:t>
      </w:r>
    </w:p>
    <w:p w14:paraId="2072BC76" w14:textId="77777777" w:rsidR="002F1F37" w:rsidRDefault="002F1F37">
      <w:pPr>
        <w:pStyle w:val="Apara"/>
      </w:pPr>
      <w:r>
        <w:tab/>
        <w:t>(a)</w:t>
      </w:r>
      <w:r>
        <w:tab/>
        <w:t>dies or gives the prescribed notice that he or she does not intend to oppose the application; or</w:t>
      </w:r>
    </w:p>
    <w:p w14:paraId="6CB4B2D6" w14:textId="77777777" w:rsidR="002F1F37" w:rsidRDefault="002F1F37">
      <w:pPr>
        <w:pStyle w:val="Apara"/>
      </w:pPr>
      <w:r>
        <w:tab/>
        <w:t>(b)</w:t>
      </w:r>
      <w:r>
        <w:tab/>
        <w:t>resigns from, or otherwise ceases to hold, the seat in the Assembly that is in issue;</w:t>
      </w:r>
    </w:p>
    <w:p w14:paraId="6B3DAFE1" w14:textId="77777777" w:rsidR="002F1F37" w:rsidRDefault="002F1F37">
      <w:pPr>
        <w:pStyle w:val="Amainreturn"/>
      </w:pPr>
      <w:r>
        <w:t>then—</w:t>
      </w:r>
    </w:p>
    <w:p w14:paraId="3891398F" w14:textId="77777777" w:rsidR="002F1F37" w:rsidRDefault="002F1F37">
      <w:pPr>
        <w:pStyle w:val="Apara"/>
      </w:pPr>
      <w:r>
        <w:tab/>
        <w:t>(c)</w:t>
      </w:r>
      <w:r>
        <w:tab/>
        <w:t>the person ceases to be a respondent; and</w:t>
      </w:r>
    </w:p>
    <w:p w14:paraId="3659EF4D" w14:textId="77777777" w:rsidR="00447C15" w:rsidRPr="0092630A" w:rsidRDefault="00447C15" w:rsidP="00447C15">
      <w:pPr>
        <w:pStyle w:val="Apara"/>
      </w:pPr>
      <w:r w:rsidRPr="0092630A">
        <w:tab/>
        <w:t>(d)</w:t>
      </w:r>
      <w:r w:rsidRPr="0092630A">
        <w:tab/>
        <w:t>the person, or his or her personal representative, must—</w:t>
      </w:r>
    </w:p>
    <w:p w14:paraId="333E3A56" w14:textId="77777777" w:rsidR="00447C15" w:rsidRPr="0092630A" w:rsidRDefault="00447C15" w:rsidP="00447C15">
      <w:pPr>
        <w:pStyle w:val="Asubpara"/>
      </w:pPr>
      <w:r w:rsidRPr="0092630A">
        <w:tab/>
        <w:t>(i)</w:t>
      </w:r>
      <w:r w:rsidRPr="0092630A">
        <w:tab/>
        <w:t>give public notice that the person ceases to be a respondent; and</w:t>
      </w:r>
    </w:p>
    <w:p w14:paraId="7550B527" w14:textId="77777777" w:rsidR="00447C15" w:rsidRPr="0092630A" w:rsidRDefault="00447C15" w:rsidP="00540ED3">
      <w:pPr>
        <w:pStyle w:val="Asubpara"/>
        <w:keepNext/>
      </w:pPr>
      <w:r w:rsidRPr="0092630A">
        <w:tab/>
        <w:t>(ii)</w:t>
      </w:r>
      <w:r w:rsidRPr="0092630A">
        <w:tab/>
        <w:t>give a copy of the public notice to the registrar; and</w:t>
      </w:r>
    </w:p>
    <w:p w14:paraId="3442970C" w14:textId="1EAFA51D" w:rsidR="00447C15" w:rsidRPr="0092630A" w:rsidRDefault="00447C15" w:rsidP="00447C15">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00" w:tooltip="A2001-14" w:history="1">
        <w:r w:rsidRPr="0092630A">
          <w:rPr>
            <w:rStyle w:val="charCitHyperlinkAbbrev"/>
          </w:rPr>
          <w:t>Legislation Act</w:t>
        </w:r>
      </w:hyperlink>
      <w:r w:rsidRPr="0092630A">
        <w:rPr>
          <w:lang w:eastAsia="en-AU"/>
        </w:rPr>
        <w:t>, dict, pt 1).</w:t>
      </w:r>
    </w:p>
    <w:p w14:paraId="79A98731" w14:textId="77777777" w:rsidR="002F1F37" w:rsidRDefault="002F1F37">
      <w:pPr>
        <w:pStyle w:val="Apara"/>
      </w:pPr>
      <w:r>
        <w:lastRenderedPageBreak/>
        <w:tab/>
        <w:t>(e)</w:t>
      </w:r>
      <w:r>
        <w:tab/>
        <w:t>if a person who might have been an applicant in relation to the election files a notice of appearance within the prescribed period—that person is entitled to appear as a respondent to the application.</w:t>
      </w:r>
    </w:p>
    <w:p w14:paraId="77B448DA" w14:textId="77777777" w:rsidR="002F1F37" w:rsidRDefault="002F1F37">
      <w:pPr>
        <w:pStyle w:val="Amain"/>
      </w:pPr>
      <w:r>
        <w:tab/>
        <w:t>(10)</w:t>
      </w:r>
      <w:r>
        <w:tab/>
        <w:t>A person who has ceased to be a respondent to an election application is not entitled to appear as a party in proceedings in relation to that application.</w:t>
      </w:r>
    </w:p>
    <w:p w14:paraId="5A5BBC52" w14:textId="77777777" w:rsidR="002F1F37" w:rsidRDefault="002F1F37">
      <w:pPr>
        <w:pStyle w:val="Amain"/>
      </w:pPr>
      <w:r>
        <w:tab/>
        <w:t>(11)</w:t>
      </w:r>
      <w:r>
        <w:tab/>
        <w:t>The registrar shall notify the commissioner of the receipt of a notice mentioned in subsection (9) (d) (ii).</w:t>
      </w:r>
    </w:p>
    <w:p w14:paraId="0C5469A3" w14:textId="77777777" w:rsidR="002F1F37" w:rsidRDefault="002F1F37">
      <w:pPr>
        <w:pStyle w:val="Amain"/>
      </w:pPr>
      <w:r>
        <w:tab/>
        <w:t xml:space="preserve">(12) </w:t>
      </w:r>
      <w:r>
        <w:tab/>
        <w:t>An election application shall be abated by the death of a sole applicant or the last survivor of several applicants.</w:t>
      </w:r>
    </w:p>
    <w:p w14:paraId="1D654F82" w14:textId="77777777" w:rsidR="002F1F37" w:rsidRDefault="002F1F37">
      <w:pPr>
        <w:pStyle w:val="Amain"/>
      </w:pPr>
      <w:r>
        <w:tab/>
        <w:t xml:space="preserve">(13) </w:t>
      </w:r>
      <w:r>
        <w:tab/>
        <w:t>The abatement of an election application does not affect the liability of the applicant or any other person for costs awarded against the applicant or other person.</w:t>
      </w:r>
    </w:p>
    <w:p w14:paraId="52A7F808" w14:textId="77777777" w:rsidR="002F1F37" w:rsidRDefault="002F1F37">
      <w:pPr>
        <w:pStyle w:val="AH5Sec"/>
      </w:pPr>
      <w:bookmarkStart w:id="369" w:name="_Toc83817226"/>
      <w:r w:rsidRPr="00CD60EA">
        <w:rPr>
          <w:rStyle w:val="CharSectNo"/>
        </w:rPr>
        <w:t>264</w:t>
      </w:r>
      <w:r>
        <w:tab/>
        <w:t>Hearing of applications</w:t>
      </w:r>
      <w:bookmarkEnd w:id="369"/>
    </w:p>
    <w:p w14:paraId="10E32187" w14:textId="77777777" w:rsidR="002F1F37" w:rsidRDefault="002F1F37">
      <w:pPr>
        <w:pStyle w:val="Amain"/>
      </w:pPr>
      <w:r>
        <w:tab/>
        <w:t>(1)</w:t>
      </w:r>
      <w:r>
        <w:tab/>
        <w:t>The registrar shall, as soon as practicable after the time for filing applications in relation to an election under section 259 has passed, prepare a list of the applications pending in the order of filing and shall make a copy of the list available for inspection at the registrar’s office.</w:t>
      </w:r>
    </w:p>
    <w:p w14:paraId="7489EA9E" w14:textId="77777777" w:rsidR="002F1F37" w:rsidRDefault="002F1F37">
      <w:pPr>
        <w:pStyle w:val="Amain"/>
      </w:pPr>
      <w:r>
        <w:tab/>
        <w:t>(2)</w:t>
      </w:r>
      <w:r>
        <w:tab/>
        <w:t>Subject to subsection (3), an application shall, as far as practicable, be heard in the order in which it appears in the list.</w:t>
      </w:r>
    </w:p>
    <w:p w14:paraId="69FAA08A" w14:textId="77777777" w:rsidR="002F1F37" w:rsidRDefault="002F1F37">
      <w:pPr>
        <w:pStyle w:val="Amain"/>
      </w:pPr>
      <w:r>
        <w:tab/>
        <w:t>(3)</w:t>
      </w:r>
      <w:r>
        <w:tab/>
        <w:t>All applications in relation to an election for an electorate shall be heard together.</w:t>
      </w:r>
    </w:p>
    <w:p w14:paraId="4EEDB2C3" w14:textId="77777777" w:rsidR="002F1F37" w:rsidRDefault="002F1F37">
      <w:pPr>
        <w:pStyle w:val="AH5Sec"/>
      </w:pPr>
      <w:bookmarkStart w:id="370" w:name="_Toc83817227"/>
      <w:r w:rsidRPr="00CD60EA">
        <w:rPr>
          <w:rStyle w:val="CharSectNo"/>
        </w:rPr>
        <w:lastRenderedPageBreak/>
        <w:t>265</w:t>
      </w:r>
      <w:r>
        <w:tab/>
        <w:t>Declarations and orders</w:t>
      </w:r>
      <w:bookmarkEnd w:id="370"/>
    </w:p>
    <w:p w14:paraId="0FEFBA82" w14:textId="77777777" w:rsidR="002F1F37" w:rsidRDefault="002F1F37" w:rsidP="0021430B">
      <w:pPr>
        <w:pStyle w:val="Amainreturn"/>
        <w:keepNext/>
      </w:pPr>
      <w:r>
        <w:t>The Court of Disputed Elections shall hear and determine an application and may—</w:t>
      </w:r>
    </w:p>
    <w:p w14:paraId="7AD2D4A1" w14:textId="77777777" w:rsidR="002F1F37" w:rsidRDefault="002F1F37" w:rsidP="0021430B">
      <w:pPr>
        <w:pStyle w:val="Apara"/>
        <w:keepNext/>
      </w:pPr>
      <w:r>
        <w:tab/>
        <w:t>(a)</w:t>
      </w:r>
      <w:r>
        <w:tab/>
        <w:t>declare the election void; or</w:t>
      </w:r>
    </w:p>
    <w:p w14:paraId="053428AA" w14:textId="77777777" w:rsidR="002F1F37" w:rsidRDefault="002F1F37">
      <w:pPr>
        <w:pStyle w:val="Apara"/>
      </w:pPr>
      <w:r>
        <w:tab/>
        <w:t>(b)</w:t>
      </w:r>
      <w:r>
        <w:tab/>
        <w:t>declare that a person who has been declared elected was not duly elected; or</w:t>
      </w:r>
    </w:p>
    <w:p w14:paraId="3D08C51E" w14:textId="77777777" w:rsidR="002F1F37" w:rsidRDefault="002F1F37">
      <w:pPr>
        <w:pStyle w:val="Apara"/>
      </w:pPr>
      <w:r>
        <w:tab/>
        <w:t>(c)</w:t>
      </w:r>
      <w:r>
        <w:tab/>
        <w:t>declare that a person who has not been declared elected was duly elected; or</w:t>
      </w:r>
    </w:p>
    <w:p w14:paraId="147EF50E" w14:textId="77777777" w:rsidR="002F1F37" w:rsidRDefault="002F1F37">
      <w:pPr>
        <w:pStyle w:val="Apara"/>
      </w:pPr>
      <w:r>
        <w:tab/>
        <w:t>(d)</w:t>
      </w:r>
      <w:r>
        <w:tab/>
        <w:t>dismiss the application in whole or in part;</w:t>
      </w:r>
    </w:p>
    <w:p w14:paraId="658BD5CD" w14:textId="77777777" w:rsidR="002F1F37" w:rsidRDefault="002F1F37">
      <w:pPr>
        <w:pStyle w:val="Amainreturn"/>
      </w:pPr>
      <w:r>
        <w:t>and may make any orders in relation to the application that the court considers appropriate.</w:t>
      </w:r>
    </w:p>
    <w:p w14:paraId="409610C2" w14:textId="77777777" w:rsidR="002F1F37" w:rsidRDefault="002F1F37">
      <w:pPr>
        <w:pStyle w:val="AH5Sec"/>
      </w:pPr>
      <w:bookmarkStart w:id="371" w:name="_Toc83817228"/>
      <w:r w:rsidRPr="00CD60EA">
        <w:rPr>
          <w:rStyle w:val="CharSectNo"/>
        </w:rPr>
        <w:t>266</w:t>
      </w:r>
      <w:r>
        <w:tab/>
        <w:t>Illegal practices</w:t>
      </w:r>
      <w:bookmarkEnd w:id="371"/>
    </w:p>
    <w:p w14:paraId="580DC2E8" w14:textId="77777777" w:rsidR="002F1F37" w:rsidRDefault="002F1F37">
      <w:pPr>
        <w:pStyle w:val="Amain"/>
      </w:pPr>
      <w:r>
        <w:tab/>
        <w:t>(1)</w:t>
      </w:r>
      <w:r>
        <w:tab/>
        <w:t>Without limiting the grounds on which the Court of Disputed Elections may make a declaration under section 265 (a) or (b), the court may make such a declaration on the ground of any illegal practice in connection with the election.</w:t>
      </w:r>
    </w:p>
    <w:p w14:paraId="22FB35B8" w14:textId="77777777" w:rsidR="002F1F37" w:rsidRDefault="002F1F37">
      <w:pPr>
        <w:pStyle w:val="Amain"/>
      </w:pPr>
      <w:r>
        <w:tab/>
        <w:t>(2)</w:t>
      </w:r>
      <w:r>
        <w:tab/>
        <w:t>The Court of Disputed Elections shall not make a declaration under section 265 (a) or (b)—</w:t>
      </w:r>
    </w:p>
    <w:p w14:paraId="1A489BDA" w14:textId="77777777" w:rsidR="002F1F37" w:rsidRDefault="002F1F37">
      <w:pPr>
        <w:pStyle w:val="Apara"/>
      </w:pPr>
      <w:r>
        <w:tab/>
        <w:t>(a)</w:t>
      </w:r>
      <w:r>
        <w:tab/>
        <w:t>on the ground of any illegal practice (other than bribery or undue influence); or</w:t>
      </w:r>
    </w:p>
    <w:p w14:paraId="6E8FC306" w14:textId="77777777" w:rsidR="002F1F37" w:rsidRDefault="002F1F37">
      <w:pPr>
        <w:pStyle w:val="Apara"/>
      </w:pPr>
      <w:r>
        <w:tab/>
        <w:t>(b)</w:t>
      </w:r>
      <w:r>
        <w:tab/>
        <w:t>on the ground of bribery or undue influence by a person who was not a candidate for the election without the knowledge or consent of a candidate in the election;</w:t>
      </w:r>
    </w:p>
    <w:p w14:paraId="1C39AC4D" w14:textId="77777777" w:rsidR="002F1F37" w:rsidRDefault="002F1F37">
      <w:pPr>
        <w:pStyle w:val="Amainreturn"/>
      </w:pPr>
      <w:r>
        <w:t>unless satisfied that—</w:t>
      </w:r>
    </w:p>
    <w:p w14:paraId="6B93C7D5" w14:textId="77777777" w:rsidR="002F1F37" w:rsidRDefault="002F1F37">
      <w:pPr>
        <w:pStyle w:val="Apara"/>
      </w:pPr>
      <w:r>
        <w:tab/>
        <w:t>(c)</w:t>
      </w:r>
      <w:r>
        <w:tab/>
        <w:t>the result of the election was, or was likely to have been, affected by the illegal practice; and</w:t>
      </w:r>
    </w:p>
    <w:p w14:paraId="1F66299F" w14:textId="77777777" w:rsidR="002F1F37" w:rsidRDefault="002F1F37">
      <w:pPr>
        <w:pStyle w:val="Apara"/>
      </w:pPr>
      <w:r>
        <w:tab/>
        <w:t>(d)</w:t>
      </w:r>
      <w:r>
        <w:tab/>
        <w:t>it is just to make the declaration.</w:t>
      </w:r>
    </w:p>
    <w:p w14:paraId="2D577A53" w14:textId="77777777" w:rsidR="002F1F37" w:rsidRDefault="002F1F37">
      <w:pPr>
        <w:pStyle w:val="Amain"/>
      </w:pPr>
      <w:r>
        <w:lastRenderedPageBreak/>
        <w:tab/>
        <w:t>(3)</w:t>
      </w:r>
      <w:r>
        <w:tab/>
        <w:t>If the Court of Disputed Elections finds any illegal practice in connection with an election (whether the court makes a declaration under section 265 (a) or (b) on that ground or not), the registrar shall report the finding to—</w:t>
      </w:r>
    </w:p>
    <w:p w14:paraId="0FFC9986" w14:textId="77777777" w:rsidR="002F1F37" w:rsidRDefault="002F1F37">
      <w:pPr>
        <w:pStyle w:val="Apara"/>
      </w:pPr>
      <w:r>
        <w:tab/>
        <w:t>(a)</w:t>
      </w:r>
      <w:r>
        <w:tab/>
        <w:t>the Speaker; and</w:t>
      </w:r>
    </w:p>
    <w:p w14:paraId="689A5536" w14:textId="77777777" w:rsidR="002F1F37" w:rsidRDefault="002F1F37">
      <w:pPr>
        <w:pStyle w:val="Apara"/>
      </w:pPr>
      <w:r>
        <w:tab/>
        <w:t>(b)</w:t>
      </w:r>
      <w:r>
        <w:tab/>
        <w:t>the Minister; and</w:t>
      </w:r>
    </w:p>
    <w:p w14:paraId="03C3E6EA" w14:textId="77777777" w:rsidR="002F1F37" w:rsidRDefault="002F1F37">
      <w:pPr>
        <w:pStyle w:val="Apara"/>
      </w:pPr>
      <w:r>
        <w:tab/>
        <w:t>(c)</w:t>
      </w:r>
      <w:r>
        <w:tab/>
        <w:t>the commissioner; and</w:t>
      </w:r>
    </w:p>
    <w:p w14:paraId="0D7E60E0" w14:textId="77777777" w:rsidR="002F1F37" w:rsidRDefault="002F1F37">
      <w:pPr>
        <w:pStyle w:val="Apara"/>
      </w:pPr>
      <w:r>
        <w:tab/>
        <w:t>(d)</w:t>
      </w:r>
      <w:r>
        <w:tab/>
        <w:t>the director of public prosecutions.</w:t>
      </w:r>
    </w:p>
    <w:p w14:paraId="445717E3" w14:textId="77777777" w:rsidR="002F1F37" w:rsidRDefault="002F1F37">
      <w:pPr>
        <w:pStyle w:val="Amain"/>
      </w:pPr>
      <w:r>
        <w:tab/>
        <w:t>(4)</w:t>
      </w:r>
      <w:r>
        <w:tab/>
        <w:t>Any finding by the Court of Disputed Elections in relation to any illegal practice in connection with an election is not to be taken to be a bar to, or to prejudice in any way, any prosecution in relation to the act alleged before the court to have constituted the illegal practice.</w:t>
      </w:r>
    </w:p>
    <w:p w14:paraId="5C3C473D" w14:textId="77777777" w:rsidR="002F1F37" w:rsidRDefault="002F1F37">
      <w:pPr>
        <w:pStyle w:val="Amain"/>
        <w:keepNext/>
      </w:pPr>
      <w:r>
        <w:tab/>
        <w:t>(5)</w:t>
      </w:r>
      <w:r>
        <w:tab/>
        <w:t>In this section:</w:t>
      </w:r>
    </w:p>
    <w:p w14:paraId="0F85DEF5" w14:textId="77777777" w:rsidR="002F1F37" w:rsidRDefault="002F1F37">
      <w:pPr>
        <w:pStyle w:val="aDef"/>
        <w:keepNext/>
        <w:rPr>
          <w:color w:val="000000"/>
        </w:rPr>
      </w:pPr>
      <w:r>
        <w:rPr>
          <w:rStyle w:val="charBoldItals"/>
        </w:rPr>
        <w:t>illegal practice</w:t>
      </w:r>
      <w:r>
        <w:rPr>
          <w:b/>
          <w:color w:val="000000"/>
        </w:rPr>
        <w:t xml:space="preserve"> </w:t>
      </w:r>
      <w:r>
        <w:rPr>
          <w:color w:val="000000"/>
        </w:rPr>
        <w:t>means a contravention of this Act, and includes undue influence.</w:t>
      </w:r>
    </w:p>
    <w:p w14:paraId="1DC710C8" w14:textId="77777777" w:rsidR="002F1F37" w:rsidRDefault="002F1F37">
      <w:pPr>
        <w:pStyle w:val="aNote"/>
      </w:pPr>
      <w:r>
        <w:rPr>
          <w:rStyle w:val="charItals"/>
        </w:rPr>
        <w:t>Note</w:t>
      </w:r>
      <w:r>
        <w:rPr>
          <w:rStyle w:val="charItals"/>
        </w:rPr>
        <w:tab/>
      </w:r>
      <w:r>
        <w:rPr>
          <w:rStyle w:val="charBoldItals"/>
        </w:rPr>
        <w:t>Contravention</w:t>
      </w:r>
      <w:r>
        <w:t xml:space="preserve"> and </w:t>
      </w:r>
      <w:r>
        <w:rPr>
          <w:rStyle w:val="charBoldItals"/>
        </w:rPr>
        <w:t>undue influence</w:t>
      </w:r>
      <w:r>
        <w:t xml:space="preserve"> are defined in s 250.</w:t>
      </w:r>
    </w:p>
    <w:p w14:paraId="78DB8FD6" w14:textId="77777777" w:rsidR="002F1F37" w:rsidRDefault="002F1F37">
      <w:pPr>
        <w:pStyle w:val="AH5Sec"/>
      </w:pPr>
      <w:bookmarkStart w:id="372" w:name="_Toc83817229"/>
      <w:r w:rsidRPr="00CD60EA">
        <w:rPr>
          <w:rStyle w:val="CharSectNo"/>
        </w:rPr>
        <w:t>267</w:t>
      </w:r>
      <w:r>
        <w:tab/>
        <w:t>Bribery or undue influence by person elected</w:t>
      </w:r>
      <w:bookmarkEnd w:id="372"/>
    </w:p>
    <w:p w14:paraId="1A29F403" w14:textId="77777777" w:rsidR="002F1F37" w:rsidRDefault="002F1F37">
      <w:pPr>
        <w:pStyle w:val="Amainreturn"/>
      </w:pPr>
      <w:r>
        <w:t>If the Court of Disputed Elections finds that a person who was declared elected committed, or attempted to commit, bribery or undue influence in connection with any election, the court shall declare the election of that person void.</w:t>
      </w:r>
    </w:p>
    <w:p w14:paraId="5682E6E3" w14:textId="77777777" w:rsidR="002F1F37" w:rsidRDefault="002F1F37">
      <w:pPr>
        <w:pStyle w:val="AH5Sec"/>
      </w:pPr>
      <w:bookmarkStart w:id="373" w:name="_Toc83817230"/>
      <w:r w:rsidRPr="00CD60EA">
        <w:rPr>
          <w:rStyle w:val="CharSectNo"/>
        </w:rPr>
        <w:t>268</w:t>
      </w:r>
      <w:r>
        <w:tab/>
        <w:t>Immaterial delays and errors</w:t>
      </w:r>
      <w:bookmarkEnd w:id="373"/>
    </w:p>
    <w:p w14:paraId="76E07D76" w14:textId="77777777" w:rsidR="002F1F37" w:rsidRDefault="002F1F37">
      <w:pPr>
        <w:pStyle w:val="Amain"/>
      </w:pPr>
      <w:r>
        <w:tab/>
        <w:t>(1)</w:t>
      </w:r>
      <w:r>
        <w:tab/>
        <w:t>The Court of Disputed Elections shall not make a declaration under section 265 (a), (b) or (c) on the ground that there was a delay in—</w:t>
      </w:r>
    </w:p>
    <w:p w14:paraId="1D3A0065" w14:textId="77777777" w:rsidR="002F1F37" w:rsidRDefault="002F1F37">
      <w:pPr>
        <w:pStyle w:val="Apara"/>
      </w:pPr>
      <w:r>
        <w:tab/>
        <w:t>(a)</w:t>
      </w:r>
      <w:r>
        <w:tab/>
        <w:t>declaring the nominations for the election; or</w:t>
      </w:r>
    </w:p>
    <w:p w14:paraId="552DE527" w14:textId="77777777" w:rsidR="002F1F37" w:rsidRDefault="002F1F37">
      <w:pPr>
        <w:pStyle w:val="Apara"/>
      </w:pPr>
      <w:r>
        <w:tab/>
        <w:t>(b)</w:t>
      </w:r>
      <w:r>
        <w:tab/>
        <w:t xml:space="preserve">providing </w:t>
      </w:r>
      <w:r w:rsidR="003D1A73" w:rsidRPr="00C07D4C">
        <w:t>preliminary</w:t>
      </w:r>
      <w:r w:rsidR="003D1A73">
        <w:t xml:space="preserve"> </w:t>
      </w:r>
      <w:r w:rsidR="008C1688" w:rsidRPr="002F50A3">
        <w:rPr>
          <w:szCs w:val="24"/>
          <w:lang w:eastAsia="en-AU"/>
        </w:rPr>
        <w:t>certified extracts of electors</w:t>
      </w:r>
      <w:r>
        <w:t xml:space="preserve"> to candidates for the election; or</w:t>
      </w:r>
    </w:p>
    <w:p w14:paraId="5CBCE76D" w14:textId="77777777" w:rsidR="002F1F37" w:rsidRDefault="002F1F37">
      <w:pPr>
        <w:pStyle w:val="Apara"/>
      </w:pPr>
      <w:r>
        <w:lastRenderedPageBreak/>
        <w:tab/>
        <w:t>(c)</w:t>
      </w:r>
      <w:r>
        <w:tab/>
        <w:t>polling for the election; or</w:t>
      </w:r>
    </w:p>
    <w:p w14:paraId="56072DC4" w14:textId="77777777" w:rsidR="002F1F37" w:rsidRDefault="002F1F37">
      <w:pPr>
        <w:pStyle w:val="Apara"/>
      </w:pPr>
      <w:r>
        <w:tab/>
        <w:t>(d)</w:t>
      </w:r>
      <w:r>
        <w:tab/>
        <w:t>declaring the result of the election.</w:t>
      </w:r>
    </w:p>
    <w:p w14:paraId="6C73AAFE" w14:textId="77777777" w:rsidR="002F1F37" w:rsidRDefault="002F1F37">
      <w:pPr>
        <w:pStyle w:val="Amain"/>
      </w:pPr>
      <w:r>
        <w:tab/>
        <w:t>(2)</w:t>
      </w:r>
      <w:r>
        <w:tab/>
        <w:t>The Court of Disputed Elections shall not make a declaration under section 265 (a), (b) or (c) on the ground of any absence of, or any error or omission by, an officer unless the absence, error or omission affected, or was likely to have affected, the result of the election.</w:t>
      </w:r>
    </w:p>
    <w:p w14:paraId="2C73B69B" w14:textId="77777777" w:rsidR="002F1F37" w:rsidRDefault="002F1F37" w:rsidP="00B17D44">
      <w:pPr>
        <w:pStyle w:val="Amain"/>
        <w:keepLines/>
      </w:pPr>
      <w:r>
        <w:tab/>
        <w:t>(3)</w:t>
      </w:r>
      <w:r>
        <w:tab/>
        <w:t>In determining whether an absence, error or omission that prevented an elector from voting affected the result of an election or not, the Court of Disputed Elections shall not have regard to any evidence of the way in which the elector intended to vote.</w:t>
      </w:r>
    </w:p>
    <w:p w14:paraId="6E31142C" w14:textId="77777777" w:rsidR="002F1F37" w:rsidRDefault="002F1F37">
      <w:pPr>
        <w:pStyle w:val="AH5Sec"/>
      </w:pPr>
      <w:bookmarkStart w:id="374" w:name="_Toc83817231"/>
      <w:r w:rsidRPr="00CD60EA">
        <w:rPr>
          <w:rStyle w:val="CharSectNo"/>
        </w:rPr>
        <w:t>269</w:t>
      </w:r>
      <w:r>
        <w:tab/>
        <w:t>Inquiries by court</w:t>
      </w:r>
      <w:bookmarkEnd w:id="374"/>
    </w:p>
    <w:p w14:paraId="6BDFE134" w14:textId="77777777" w:rsidR="002F1F37" w:rsidRDefault="002F1F37">
      <w:pPr>
        <w:pStyle w:val="Amain"/>
      </w:pPr>
      <w:r>
        <w:tab/>
        <w:t>(1)</w:t>
      </w:r>
      <w:r>
        <w:tab/>
        <w:t>In determining an application, the Court of Disputed Elections may make the inquiries it considers appropriate, including but not limited to—</w:t>
      </w:r>
    </w:p>
    <w:p w14:paraId="06CF8699" w14:textId="77777777" w:rsidR="002F1F37" w:rsidRDefault="002F1F37">
      <w:pPr>
        <w:pStyle w:val="Apara"/>
      </w:pPr>
      <w:r>
        <w:tab/>
        <w:t>(a)</w:t>
      </w:r>
      <w:r>
        <w:tab/>
        <w:t>an inquiry about the identity of persons who voted; and</w:t>
      </w:r>
    </w:p>
    <w:p w14:paraId="626B550D" w14:textId="77777777" w:rsidR="002F1F37" w:rsidRDefault="002F1F37">
      <w:pPr>
        <w:pStyle w:val="Apara"/>
        <w:rPr>
          <w:color w:val="000000"/>
        </w:rPr>
      </w:pPr>
      <w:r>
        <w:tab/>
        <w:t>(b)</w:t>
      </w:r>
      <w:r>
        <w:tab/>
        <w:t>an inquiry into the accuracy of approved computer programs used in electronic voting and the electronic scrutiny of votes; and</w:t>
      </w:r>
    </w:p>
    <w:p w14:paraId="4AAAB9C6" w14:textId="77777777" w:rsidR="002F1F37" w:rsidRDefault="002F1F37">
      <w:pPr>
        <w:pStyle w:val="Apara"/>
      </w:pPr>
      <w:r>
        <w:tab/>
        <w:t>(c)</w:t>
      </w:r>
      <w:r>
        <w:tab/>
        <w:t>an inquiry about whether ballot papers were improperly admitted or rejected, or not.</w:t>
      </w:r>
    </w:p>
    <w:p w14:paraId="12A5C9E8" w14:textId="77777777" w:rsidR="002F1F37" w:rsidRDefault="002F1F37">
      <w:pPr>
        <w:pStyle w:val="Amain"/>
      </w:pPr>
      <w:r>
        <w:tab/>
        <w:t>(2)</w:t>
      </w:r>
      <w:r>
        <w:tab/>
        <w:t>The Court of Disputed Elections shall not inquire into the correctness of any roll.</w:t>
      </w:r>
    </w:p>
    <w:p w14:paraId="7D3F8F1C" w14:textId="77777777" w:rsidR="002F1F37" w:rsidRDefault="002F1F37" w:rsidP="00463691">
      <w:pPr>
        <w:pStyle w:val="Amain"/>
        <w:keepLines/>
      </w:pPr>
      <w:r>
        <w:tab/>
        <w:t>(3)</w:t>
      </w:r>
      <w:r>
        <w:tab/>
        <w:t>If the Court of Disputed Elections makes an inquiry in relation to ballot papers marked under part 11, a statement of particulars of the marking of ballot papers prepared by an officer under section 175 (c) is conclusive evidence of the particulars contained in the statement unless the court orders otherwise.</w:t>
      </w:r>
    </w:p>
    <w:p w14:paraId="0A623078" w14:textId="77777777" w:rsidR="002F1F37" w:rsidRDefault="002F1F37">
      <w:pPr>
        <w:pStyle w:val="AH5Sec"/>
      </w:pPr>
      <w:bookmarkStart w:id="375" w:name="_Toc83817232"/>
      <w:r w:rsidRPr="00CD60EA">
        <w:rPr>
          <w:rStyle w:val="CharSectNo"/>
        </w:rPr>
        <w:lastRenderedPageBreak/>
        <w:t>270</w:t>
      </w:r>
      <w:r>
        <w:tab/>
        <w:t>Rejected ballot papers</w:t>
      </w:r>
      <w:bookmarkEnd w:id="375"/>
    </w:p>
    <w:p w14:paraId="73EA127B" w14:textId="77777777" w:rsidR="002F1F37" w:rsidRDefault="002F1F37">
      <w:pPr>
        <w:pStyle w:val="Amainreturn"/>
      </w:pPr>
      <w:r>
        <w:t>In determining an application, the Court of Disputed Elections may have regard to any declaration vote ballot papers rejected at the preliminary scrutiny if the court is of the opinion that the ballot papers should not have been rejected.</w:t>
      </w:r>
    </w:p>
    <w:p w14:paraId="75D3DCEF" w14:textId="77777777" w:rsidR="002F1F37" w:rsidRDefault="002F1F37">
      <w:pPr>
        <w:pStyle w:val="AH5Sec"/>
      </w:pPr>
      <w:bookmarkStart w:id="376" w:name="_Toc83817233"/>
      <w:r w:rsidRPr="00CD60EA">
        <w:rPr>
          <w:rStyle w:val="CharSectNo"/>
        </w:rPr>
        <w:t>271</w:t>
      </w:r>
      <w:r>
        <w:tab/>
        <w:t>Evidence that persons were not permitted to vote</w:t>
      </w:r>
      <w:bookmarkEnd w:id="376"/>
    </w:p>
    <w:p w14:paraId="5BCFBE86" w14:textId="77777777" w:rsidR="002F1F37" w:rsidRDefault="002F1F37" w:rsidP="00B17D44">
      <w:pPr>
        <w:pStyle w:val="Amainreturn"/>
        <w:keepNext/>
        <w:keepLines/>
      </w:pPr>
      <w:r>
        <w:t>In determining an application, the Court of Disputed Elections shall not have regard to any evidence that a person was not permitted to cast a vote in an election unless the court is satisfied that the person—</w:t>
      </w:r>
    </w:p>
    <w:p w14:paraId="4BCD04B4" w14:textId="77777777" w:rsidR="002F1F37" w:rsidRDefault="002F1F37">
      <w:pPr>
        <w:pStyle w:val="Apara"/>
      </w:pPr>
      <w:r>
        <w:tab/>
        <w:t>(a)</w:t>
      </w:r>
      <w:r>
        <w:tab/>
        <w:t>claimed to vote in accordance with this Act; and</w:t>
      </w:r>
    </w:p>
    <w:p w14:paraId="133A480F" w14:textId="77777777" w:rsidR="002F1F37" w:rsidRDefault="002F1F37">
      <w:pPr>
        <w:pStyle w:val="Apara"/>
      </w:pPr>
      <w:r>
        <w:tab/>
        <w:t>(b)</w:t>
      </w:r>
      <w:r>
        <w:tab/>
        <w:t>complied with the requirements of this Act in relation to voting to the extent that he or she was permitted to do so.</w:t>
      </w:r>
    </w:p>
    <w:p w14:paraId="3DEB12AF" w14:textId="77777777" w:rsidR="002F1F37" w:rsidRDefault="002F1F37">
      <w:pPr>
        <w:pStyle w:val="AH5Sec"/>
      </w:pPr>
      <w:bookmarkStart w:id="377" w:name="_Toc83817234"/>
      <w:r w:rsidRPr="00CD60EA">
        <w:rPr>
          <w:rStyle w:val="CharSectNo"/>
        </w:rPr>
        <w:t>272</w:t>
      </w:r>
      <w:r>
        <w:tab/>
        <w:t>Inspection of electoral papers</w:t>
      </w:r>
      <w:bookmarkEnd w:id="377"/>
    </w:p>
    <w:p w14:paraId="7E3895FE" w14:textId="77777777" w:rsidR="002F1F37" w:rsidRDefault="002F1F37">
      <w:pPr>
        <w:pStyle w:val="Amainreturn"/>
      </w:pPr>
      <w:r>
        <w:t>A party to an application may—</w:t>
      </w:r>
    </w:p>
    <w:p w14:paraId="5BDF29FB" w14:textId="77777777" w:rsidR="002F1F37" w:rsidRDefault="002F1F37">
      <w:pPr>
        <w:pStyle w:val="Apara"/>
      </w:pPr>
      <w:r>
        <w:tab/>
        <w:t>(a)</w:t>
      </w:r>
      <w:r>
        <w:tab/>
        <w:t>with the leave of the Court of Disputed Elections; and</w:t>
      </w:r>
    </w:p>
    <w:p w14:paraId="1B5A7401" w14:textId="77777777" w:rsidR="002F1F37" w:rsidRDefault="002F1F37">
      <w:pPr>
        <w:pStyle w:val="Apara"/>
      </w:pPr>
      <w:r>
        <w:tab/>
        <w:t>(b)</w:t>
      </w:r>
      <w:r>
        <w:tab/>
        <w:t>in the presence of the commissioner or a member of staff of the electoral commission;</w:t>
      </w:r>
    </w:p>
    <w:p w14:paraId="7820FA77" w14:textId="77777777" w:rsidR="002F1F37" w:rsidRDefault="002F1F37">
      <w:pPr>
        <w:pStyle w:val="Amainreturn"/>
      </w:pPr>
      <w:r>
        <w:t>inspect, and make copies of or take extracts from, the electoral papers (except ballot papers) in the possession of the commissioner that were used in connection with the election being disputed.</w:t>
      </w:r>
    </w:p>
    <w:p w14:paraId="24359899" w14:textId="77777777" w:rsidR="002F1F37" w:rsidRDefault="002F1F37">
      <w:pPr>
        <w:pStyle w:val="AH5Sec"/>
      </w:pPr>
      <w:bookmarkStart w:id="378" w:name="_Toc83817235"/>
      <w:r w:rsidRPr="00CD60EA">
        <w:rPr>
          <w:rStyle w:val="CharSectNo"/>
        </w:rPr>
        <w:t>273</w:t>
      </w:r>
      <w:r>
        <w:tab/>
        <w:t>Commissioner not prevented from accessing documents</w:t>
      </w:r>
      <w:bookmarkEnd w:id="378"/>
    </w:p>
    <w:p w14:paraId="372BF8AE" w14:textId="77777777" w:rsidR="002F1F37" w:rsidRDefault="002F1F37">
      <w:pPr>
        <w:pStyle w:val="Amainreturn"/>
      </w:pPr>
      <w:r>
        <w:t xml:space="preserve">Unless the Court of Disputed Elections otherwise orders, the filing of an application is not to be taken to prevent the commissioner, another member of the electoral commission or a member of the staff of the commission from having access to any document to which that person would otherwise be entitled to have access for the purpose of exercising a function under this Act. </w:t>
      </w:r>
    </w:p>
    <w:p w14:paraId="2CEFEF8C" w14:textId="77777777" w:rsidR="002F1F37" w:rsidRDefault="002F1F37">
      <w:pPr>
        <w:pStyle w:val="AH5Sec"/>
      </w:pPr>
      <w:bookmarkStart w:id="379" w:name="_Toc83817236"/>
      <w:r w:rsidRPr="00CD60EA">
        <w:rPr>
          <w:rStyle w:val="CharSectNo"/>
        </w:rPr>
        <w:lastRenderedPageBreak/>
        <w:t>274</w:t>
      </w:r>
      <w:r>
        <w:tab/>
        <w:t>Registrar to serve copies of declarations on certain persons</w:t>
      </w:r>
      <w:bookmarkEnd w:id="379"/>
    </w:p>
    <w:p w14:paraId="0BC59A84" w14:textId="77777777" w:rsidR="002F1F37" w:rsidRDefault="002F1F37" w:rsidP="00476555">
      <w:pPr>
        <w:pStyle w:val="Amainreturn"/>
        <w:keepNext/>
      </w:pPr>
      <w:r>
        <w:t>The registrar shall, after an application is determined, serve a sealed copy of the declarations and orders (if any) made by the Court of Disputed Elections on—</w:t>
      </w:r>
    </w:p>
    <w:p w14:paraId="36C56676" w14:textId="77777777" w:rsidR="002F1F37" w:rsidRDefault="002F1F37">
      <w:pPr>
        <w:pStyle w:val="Apara"/>
      </w:pPr>
      <w:r>
        <w:tab/>
        <w:t>(a)</w:t>
      </w:r>
      <w:r>
        <w:tab/>
        <w:t>the Speaker; and</w:t>
      </w:r>
    </w:p>
    <w:p w14:paraId="4DF892A9" w14:textId="77777777" w:rsidR="002F1F37" w:rsidRDefault="002F1F37">
      <w:pPr>
        <w:pStyle w:val="Apara"/>
      </w:pPr>
      <w:r>
        <w:tab/>
        <w:t>(b)</w:t>
      </w:r>
      <w:r>
        <w:tab/>
        <w:t>each party to the application.</w:t>
      </w:r>
    </w:p>
    <w:p w14:paraId="541F3669" w14:textId="77777777" w:rsidR="002F1F37" w:rsidRDefault="002F1F37">
      <w:pPr>
        <w:pStyle w:val="AH5Sec"/>
      </w:pPr>
      <w:bookmarkStart w:id="380" w:name="_Toc83817237"/>
      <w:r w:rsidRPr="00CD60EA">
        <w:rPr>
          <w:rStyle w:val="CharSectNo"/>
        </w:rPr>
        <w:t>275</w:t>
      </w:r>
      <w:r>
        <w:tab/>
        <w:t>Effect of declarations</w:t>
      </w:r>
      <w:bookmarkEnd w:id="380"/>
    </w:p>
    <w:p w14:paraId="4C772BE4" w14:textId="77777777" w:rsidR="002F1F37" w:rsidRDefault="002F1F37">
      <w:pPr>
        <w:pStyle w:val="Amain"/>
      </w:pPr>
      <w:r>
        <w:tab/>
        <w:t>(1)</w:t>
      </w:r>
      <w:r>
        <w:tab/>
        <w:t>If the Court of Disputed Elections declares an election void, another election shall be held in accordance with section 101.</w:t>
      </w:r>
    </w:p>
    <w:p w14:paraId="12DBAA30" w14:textId="77777777" w:rsidR="002F1F37" w:rsidRDefault="002F1F37">
      <w:pPr>
        <w:pStyle w:val="Amain"/>
      </w:pPr>
      <w:r>
        <w:tab/>
        <w:t>(2)</w:t>
      </w:r>
      <w:r>
        <w:tab/>
        <w:t>If the Court of Disputed Elections declares that a person who has been declared elected was not duly elected, that person is to be taken not to have been duly elected.</w:t>
      </w:r>
    </w:p>
    <w:p w14:paraId="101CBD8B" w14:textId="77777777" w:rsidR="002F1F37" w:rsidRDefault="002F1F37">
      <w:pPr>
        <w:pStyle w:val="Amain"/>
      </w:pPr>
      <w:r>
        <w:tab/>
        <w:t>(3)</w:t>
      </w:r>
      <w:r>
        <w:tab/>
        <w:t>If the Court of Disputed Elections declares that a person who has not been declared elected was duly elected, that person is to be taken to have been duly elected.</w:t>
      </w:r>
    </w:p>
    <w:p w14:paraId="39A049A0" w14:textId="77777777" w:rsidR="002F1F37" w:rsidRDefault="002F1F37">
      <w:pPr>
        <w:pStyle w:val="Amain"/>
      </w:pPr>
      <w:r>
        <w:tab/>
        <w:t>(4)</w:t>
      </w:r>
      <w:r>
        <w:tab/>
        <w:t>A declaration by the Court of Disputed Elections referred to in subsection (1), (2) or (3) takes effect on the end of the day when the declaration by the court is made.</w:t>
      </w:r>
    </w:p>
    <w:p w14:paraId="55354794" w14:textId="77777777" w:rsidR="002F1F37" w:rsidRPr="00CD60EA" w:rsidRDefault="002F1F37">
      <w:pPr>
        <w:pStyle w:val="AH3Div"/>
      </w:pPr>
      <w:bookmarkStart w:id="381" w:name="_Toc83817238"/>
      <w:r w:rsidRPr="00CD60EA">
        <w:rPr>
          <w:rStyle w:val="CharDivNo"/>
        </w:rPr>
        <w:t>Division 16.4</w:t>
      </w:r>
      <w:r>
        <w:tab/>
      </w:r>
      <w:r w:rsidRPr="00CD60EA">
        <w:rPr>
          <w:rStyle w:val="CharDivText"/>
        </w:rPr>
        <w:t>Eligibility and vacancies</w:t>
      </w:r>
      <w:bookmarkEnd w:id="381"/>
    </w:p>
    <w:p w14:paraId="7807EB67" w14:textId="77777777" w:rsidR="002F1F37" w:rsidRDefault="002F1F37">
      <w:pPr>
        <w:pStyle w:val="AH5Sec"/>
      </w:pPr>
      <w:bookmarkStart w:id="382" w:name="_Toc83817239"/>
      <w:r w:rsidRPr="00CD60EA">
        <w:rPr>
          <w:rStyle w:val="CharSectNo"/>
        </w:rPr>
        <w:t>276</w:t>
      </w:r>
      <w:r>
        <w:tab/>
        <w:t>Speaker to state case</w:t>
      </w:r>
      <w:bookmarkEnd w:id="382"/>
    </w:p>
    <w:p w14:paraId="62DECB2C" w14:textId="77777777" w:rsidR="002F1F37" w:rsidRDefault="002F1F37">
      <w:pPr>
        <w:pStyle w:val="Amainreturn"/>
      </w:pPr>
      <w:r>
        <w:t>If the Assembly passes a resolution referring to the Court of Disputed Elections a question relating to—</w:t>
      </w:r>
    </w:p>
    <w:p w14:paraId="18254176" w14:textId="77777777" w:rsidR="002F1F37" w:rsidRDefault="002F1F37">
      <w:pPr>
        <w:pStyle w:val="Apara"/>
      </w:pPr>
      <w:r>
        <w:tab/>
        <w:t>(a)</w:t>
      </w:r>
      <w:r>
        <w:tab/>
        <w:t>the eligibility of a person who has been declared elected to be an MLA; or</w:t>
      </w:r>
    </w:p>
    <w:p w14:paraId="684D039D" w14:textId="77777777" w:rsidR="002F1F37" w:rsidRDefault="002F1F37" w:rsidP="00476555">
      <w:pPr>
        <w:pStyle w:val="Apara"/>
        <w:keepNext/>
      </w:pPr>
      <w:r>
        <w:lastRenderedPageBreak/>
        <w:tab/>
        <w:t>(b)</w:t>
      </w:r>
      <w:r>
        <w:tab/>
        <w:t>a vacancy in the membership of the Assembly;</w:t>
      </w:r>
    </w:p>
    <w:p w14:paraId="6D907D44" w14:textId="77777777" w:rsidR="002F1F37" w:rsidRDefault="002F1F37">
      <w:pPr>
        <w:pStyle w:val="Amainreturn"/>
      </w:pPr>
      <w:r>
        <w:t>the Speaker shall give to the registrar a statement setting out the question referred, together with any documents in the possession of the Assembly that relate to that question.</w:t>
      </w:r>
    </w:p>
    <w:p w14:paraId="5B2294BC" w14:textId="77777777" w:rsidR="002F1F37" w:rsidRDefault="002F1F37">
      <w:pPr>
        <w:pStyle w:val="AH5Sec"/>
      </w:pPr>
      <w:bookmarkStart w:id="383" w:name="_Toc83817240"/>
      <w:r w:rsidRPr="00CD60EA">
        <w:rPr>
          <w:rStyle w:val="CharSectNo"/>
        </w:rPr>
        <w:t>277</w:t>
      </w:r>
      <w:r>
        <w:tab/>
        <w:t>Parties to a referral</w:t>
      </w:r>
      <w:bookmarkEnd w:id="383"/>
    </w:p>
    <w:p w14:paraId="58B0D406" w14:textId="77777777" w:rsidR="002F1F37" w:rsidRDefault="002F1F37">
      <w:pPr>
        <w:pStyle w:val="Amainreturn"/>
        <w:keepNext/>
      </w:pPr>
      <w:r>
        <w:t>The following persons are entitled to appear in a proceeding under this division:</w:t>
      </w:r>
    </w:p>
    <w:p w14:paraId="12C2E152" w14:textId="77777777" w:rsidR="002F1F37" w:rsidRDefault="002F1F37">
      <w:pPr>
        <w:pStyle w:val="Apara"/>
      </w:pPr>
      <w:r>
        <w:tab/>
        <w:t>(a)</w:t>
      </w:r>
      <w:r>
        <w:tab/>
        <w:t>any person who, in the opinion of the Court of Disputed Elections, has a sufficient interest in the determination of the question referred;</w:t>
      </w:r>
    </w:p>
    <w:p w14:paraId="594AB2EC" w14:textId="77777777" w:rsidR="002F1F37" w:rsidRDefault="002F1F37">
      <w:pPr>
        <w:pStyle w:val="Apara"/>
      </w:pPr>
      <w:r>
        <w:tab/>
        <w:t>(b)</w:t>
      </w:r>
      <w:r>
        <w:tab/>
        <w:t>any person on whom notice of that question is ordered to be served by the court.</w:t>
      </w:r>
    </w:p>
    <w:p w14:paraId="21BEE10D" w14:textId="77777777" w:rsidR="002F1F37" w:rsidRDefault="002F1F37">
      <w:pPr>
        <w:pStyle w:val="AH5Sec"/>
      </w:pPr>
      <w:bookmarkStart w:id="384" w:name="_Toc83817241"/>
      <w:r w:rsidRPr="00CD60EA">
        <w:rPr>
          <w:rStyle w:val="CharSectNo"/>
        </w:rPr>
        <w:t>278</w:t>
      </w:r>
      <w:r>
        <w:tab/>
        <w:t>Declarations and orders</w:t>
      </w:r>
      <w:bookmarkEnd w:id="384"/>
    </w:p>
    <w:p w14:paraId="32CC76FB" w14:textId="77777777" w:rsidR="002F1F37" w:rsidRDefault="002F1F37">
      <w:pPr>
        <w:pStyle w:val="Amainreturn"/>
      </w:pPr>
      <w:r>
        <w:t>The Court of Disputed Elections shall hear and determine a question referred to it and may—</w:t>
      </w:r>
    </w:p>
    <w:p w14:paraId="68FD4B0E" w14:textId="77777777" w:rsidR="002F1F37" w:rsidRDefault="002F1F37">
      <w:pPr>
        <w:pStyle w:val="Apara"/>
      </w:pPr>
      <w:r>
        <w:tab/>
        <w:t>(a)</w:t>
      </w:r>
      <w:r>
        <w:tab/>
        <w:t>declare that a person who has been declared elected is not eligible to be an MLA; or</w:t>
      </w:r>
    </w:p>
    <w:p w14:paraId="58354A0D" w14:textId="77777777" w:rsidR="002F1F37" w:rsidRDefault="002F1F37">
      <w:pPr>
        <w:pStyle w:val="Apara"/>
      </w:pPr>
      <w:r>
        <w:tab/>
        <w:t>(b)</w:t>
      </w:r>
      <w:r>
        <w:tab/>
        <w:t>declare a vacancy in the membership of the Assembly; or</w:t>
      </w:r>
    </w:p>
    <w:p w14:paraId="0F66B921" w14:textId="77777777" w:rsidR="002F1F37" w:rsidRDefault="002F1F37" w:rsidP="00463691">
      <w:pPr>
        <w:pStyle w:val="Apara"/>
        <w:keepNext/>
      </w:pPr>
      <w:r>
        <w:tab/>
        <w:t>(c)</w:t>
      </w:r>
      <w:r>
        <w:tab/>
        <w:t>refuse to make a declaration;</w:t>
      </w:r>
    </w:p>
    <w:p w14:paraId="72D8E9BF" w14:textId="77777777" w:rsidR="002F1F37" w:rsidRDefault="002F1F37">
      <w:pPr>
        <w:pStyle w:val="Amainreturn"/>
      </w:pPr>
      <w:r>
        <w:t>and may make the orders in relation to the referral that the court considers appropriate.</w:t>
      </w:r>
    </w:p>
    <w:p w14:paraId="068C3E86" w14:textId="77777777" w:rsidR="002F1F37" w:rsidRDefault="002F1F37">
      <w:pPr>
        <w:pStyle w:val="AH5Sec"/>
      </w:pPr>
      <w:bookmarkStart w:id="385" w:name="_Toc83817242"/>
      <w:r w:rsidRPr="00CD60EA">
        <w:rPr>
          <w:rStyle w:val="CharSectNo"/>
        </w:rPr>
        <w:t>279</w:t>
      </w:r>
      <w:r>
        <w:tab/>
        <w:t>Registrar to serve copy of declarations on Speaker</w:t>
      </w:r>
      <w:bookmarkEnd w:id="385"/>
    </w:p>
    <w:p w14:paraId="4D475127" w14:textId="77777777" w:rsidR="002F1F37" w:rsidRDefault="002F1F37">
      <w:pPr>
        <w:pStyle w:val="Amainreturn"/>
      </w:pPr>
      <w:r>
        <w:t>The registrar shall, after a question referred to the Court of Disputed Elections is determined, serve a sealed copy of the declarations and orders (if any) made by the court on—</w:t>
      </w:r>
    </w:p>
    <w:p w14:paraId="44012108" w14:textId="77777777" w:rsidR="002F1F37" w:rsidRDefault="002F1F37">
      <w:pPr>
        <w:pStyle w:val="Apara"/>
      </w:pPr>
      <w:r>
        <w:tab/>
        <w:t>(a)</w:t>
      </w:r>
      <w:r>
        <w:tab/>
        <w:t>the Speaker; and</w:t>
      </w:r>
    </w:p>
    <w:p w14:paraId="7A5CFDE7" w14:textId="77777777" w:rsidR="002F1F37" w:rsidRDefault="002F1F37">
      <w:pPr>
        <w:pStyle w:val="Apara"/>
      </w:pPr>
      <w:r>
        <w:tab/>
        <w:t>(b)</w:t>
      </w:r>
      <w:r>
        <w:tab/>
        <w:t>each party to the referral.</w:t>
      </w:r>
    </w:p>
    <w:p w14:paraId="5C858A7E" w14:textId="77777777" w:rsidR="002F1F37" w:rsidRDefault="002F1F37">
      <w:pPr>
        <w:pStyle w:val="AH5Sec"/>
      </w:pPr>
      <w:bookmarkStart w:id="386" w:name="_Toc83817243"/>
      <w:r w:rsidRPr="00CD60EA">
        <w:rPr>
          <w:rStyle w:val="CharSectNo"/>
        </w:rPr>
        <w:lastRenderedPageBreak/>
        <w:t>280</w:t>
      </w:r>
      <w:r>
        <w:tab/>
        <w:t>Effect of declarations</w:t>
      </w:r>
      <w:bookmarkEnd w:id="386"/>
    </w:p>
    <w:p w14:paraId="0A1EDC1E" w14:textId="77777777" w:rsidR="002F1F37" w:rsidRDefault="002F1F37">
      <w:pPr>
        <w:pStyle w:val="Amain"/>
      </w:pPr>
      <w:r>
        <w:tab/>
        <w:t>(1)</w:t>
      </w:r>
      <w:r>
        <w:tab/>
        <w:t>If the Court of Disputed Elections —</w:t>
      </w:r>
    </w:p>
    <w:p w14:paraId="5CEF244B" w14:textId="77777777" w:rsidR="002F1F37" w:rsidRDefault="002F1F37">
      <w:pPr>
        <w:pStyle w:val="Apara"/>
      </w:pPr>
      <w:r>
        <w:tab/>
        <w:t>(a)</w:t>
      </w:r>
      <w:r>
        <w:tab/>
        <w:t>declares that a person who has been declared elected is not eligible to be an MLA; or</w:t>
      </w:r>
    </w:p>
    <w:p w14:paraId="5D503054" w14:textId="77777777" w:rsidR="002F1F37" w:rsidRDefault="002F1F37">
      <w:pPr>
        <w:pStyle w:val="Apara"/>
      </w:pPr>
      <w:r>
        <w:tab/>
        <w:t>(b)</w:t>
      </w:r>
      <w:r>
        <w:tab/>
        <w:t>declares a vacancy in the membership of the Assembly;</w:t>
      </w:r>
    </w:p>
    <w:p w14:paraId="685AF39C" w14:textId="77777777" w:rsidR="002F1F37" w:rsidRDefault="002F1F37">
      <w:pPr>
        <w:pStyle w:val="Amainreturn"/>
      </w:pPr>
      <w:r>
        <w:t>on the end of the day when the declaration is made a vacancy in the membership of the Assembly arises.</w:t>
      </w:r>
    </w:p>
    <w:p w14:paraId="0440937F" w14:textId="77777777" w:rsidR="002F1F37" w:rsidRDefault="002F1F37">
      <w:pPr>
        <w:pStyle w:val="Amain"/>
      </w:pPr>
      <w:r>
        <w:tab/>
        <w:t>(2)</w:t>
      </w:r>
      <w:r>
        <w:tab/>
        <w:t>A vacancy under subsection (1) shall be filled in accordance with part</w:t>
      </w:r>
      <w:r w:rsidR="00B94F76">
        <w:t> </w:t>
      </w:r>
      <w:r>
        <w:t>13.</w:t>
      </w:r>
    </w:p>
    <w:p w14:paraId="3C673139" w14:textId="77777777" w:rsidR="002F1F37" w:rsidRPr="00CD60EA" w:rsidRDefault="002F1F37">
      <w:pPr>
        <w:pStyle w:val="AH3Div"/>
      </w:pPr>
      <w:bookmarkStart w:id="387" w:name="_Toc83817244"/>
      <w:r w:rsidRPr="00CD60EA">
        <w:rPr>
          <w:rStyle w:val="CharDivNo"/>
        </w:rPr>
        <w:t>Division 16.5</w:t>
      </w:r>
      <w:r>
        <w:tab/>
      </w:r>
      <w:r w:rsidRPr="00CD60EA">
        <w:rPr>
          <w:rStyle w:val="CharDivText"/>
        </w:rPr>
        <w:t>Proceedings</w:t>
      </w:r>
      <w:bookmarkEnd w:id="387"/>
    </w:p>
    <w:p w14:paraId="5DD8397D" w14:textId="77777777" w:rsidR="002F1F37" w:rsidRDefault="002F1F37">
      <w:pPr>
        <w:pStyle w:val="AH5Sec"/>
      </w:pPr>
      <w:bookmarkStart w:id="388" w:name="_Toc83817245"/>
      <w:r w:rsidRPr="00CD60EA">
        <w:rPr>
          <w:rStyle w:val="CharSectNo"/>
        </w:rPr>
        <w:t>281</w:t>
      </w:r>
      <w:r>
        <w:tab/>
        <w:t>Procedure</w:t>
      </w:r>
      <w:bookmarkEnd w:id="388"/>
    </w:p>
    <w:p w14:paraId="4B224BD3" w14:textId="77777777" w:rsidR="002F1F37" w:rsidRDefault="002F1F37">
      <w:pPr>
        <w:pStyle w:val="Amainreturn"/>
      </w:pPr>
      <w:r>
        <w:t>In a proceeding, the Court of Disputed Elections —</w:t>
      </w:r>
    </w:p>
    <w:p w14:paraId="7DC3A834" w14:textId="77777777" w:rsidR="002F1F37" w:rsidRDefault="002F1F37">
      <w:pPr>
        <w:pStyle w:val="Apara"/>
      </w:pPr>
      <w:r>
        <w:tab/>
        <w:t>(a)</w:t>
      </w:r>
      <w:r>
        <w:tab/>
        <w:t>shall be guided by the substantial merits and good conscience of the case; and</w:t>
      </w:r>
    </w:p>
    <w:p w14:paraId="5618C8D4" w14:textId="77777777" w:rsidR="002F1F37" w:rsidRDefault="002F1F37">
      <w:pPr>
        <w:pStyle w:val="Apara"/>
      </w:pPr>
      <w:r>
        <w:tab/>
        <w:t>(b)</w:t>
      </w:r>
      <w:r>
        <w:tab/>
        <w:t>is not bound by technicalities, legal forms or the rules of evidence, but may inform itself in the way it considers appropriate.</w:t>
      </w:r>
    </w:p>
    <w:p w14:paraId="0FDD4343" w14:textId="77777777" w:rsidR="002F1F37" w:rsidRDefault="002F1F37">
      <w:pPr>
        <w:pStyle w:val="AH5Sec"/>
      </w:pPr>
      <w:bookmarkStart w:id="389" w:name="_Toc83817246"/>
      <w:r w:rsidRPr="00CD60EA">
        <w:rPr>
          <w:rStyle w:val="CharSectNo"/>
        </w:rPr>
        <w:t>282</w:t>
      </w:r>
      <w:r>
        <w:tab/>
        <w:t>Legal representation limited</w:t>
      </w:r>
      <w:bookmarkEnd w:id="389"/>
    </w:p>
    <w:p w14:paraId="366A1770" w14:textId="77777777" w:rsidR="002F1F37" w:rsidRDefault="002F1F37">
      <w:pPr>
        <w:pStyle w:val="Amainreturn"/>
      </w:pPr>
      <w:r>
        <w:t>In a proceeding, a party is entitled to be represented by only 1 lawyer appearing as counsel.</w:t>
      </w:r>
    </w:p>
    <w:p w14:paraId="1F120313" w14:textId="77777777" w:rsidR="002F1F37" w:rsidRDefault="002F1F37">
      <w:pPr>
        <w:pStyle w:val="AH5Sec"/>
      </w:pPr>
      <w:bookmarkStart w:id="390" w:name="_Toc83817247"/>
      <w:r w:rsidRPr="00CD60EA">
        <w:rPr>
          <w:rStyle w:val="CharSectNo"/>
        </w:rPr>
        <w:t>283</w:t>
      </w:r>
      <w:r>
        <w:tab/>
        <w:t>Admissibility of evidence</w:t>
      </w:r>
      <w:bookmarkEnd w:id="390"/>
    </w:p>
    <w:p w14:paraId="110CAC26" w14:textId="77777777" w:rsidR="002F1F37" w:rsidRDefault="002F1F37">
      <w:pPr>
        <w:pStyle w:val="Amain"/>
      </w:pPr>
      <w:r>
        <w:tab/>
        <w:t>(1)</w:t>
      </w:r>
      <w:r>
        <w:tab/>
        <w:t>A person who appears as a witness in a proceeding is not excused from answering a question or producing a document or other thing that the person is required by the Court of Disputed Elections to answer or produce on the ground that the answering of the question or the producing of the document or thing may tend to incriminate the person or on the ground of privilege.</w:t>
      </w:r>
    </w:p>
    <w:p w14:paraId="2E34E2C8" w14:textId="77777777" w:rsidR="002F1F37" w:rsidRDefault="002F1F37">
      <w:pPr>
        <w:pStyle w:val="Amain"/>
      </w:pPr>
      <w:r>
        <w:lastRenderedPageBreak/>
        <w:tab/>
        <w:t>(2)</w:t>
      </w:r>
      <w:r>
        <w:tab/>
        <w:t>A statement or disclosure made, or a document or other thing produced, by a person in the course of a proceeding, or any information, document or other thing obtained as a direct or indirect consequence of the making of the statement or disclosure, or of the production of the firstmentioned document or thing, is not admissible in evidence in any civil or criminal proceeding except—</w:t>
      </w:r>
    </w:p>
    <w:p w14:paraId="3DECD63E" w14:textId="77777777" w:rsidR="002F1F37" w:rsidRDefault="002F1F37">
      <w:pPr>
        <w:pStyle w:val="Apara"/>
      </w:pPr>
      <w:r>
        <w:tab/>
        <w:t>(a)</w:t>
      </w:r>
      <w:r>
        <w:tab/>
        <w:t>a proceeding before the Court of Disputed Elections; or</w:t>
      </w:r>
    </w:p>
    <w:p w14:paraId="41E3DC38" w14:textId="77777777" w:rsidR="002F1F37" w:rsidRDefault="002F1F37">
      <w:pPr>
        <w:pStyle w:val="Apara"/>
      </w:pPr>
      <w:r>
        <w:tab/>
        <w:t>(b)</w:t>
      </w:r>
      <w:r>
        <w:tab/>
        <w:t>a proceeding for an offence relating to the giving of false evidence.</w:t>
      </w:r>
    </w:p>
    <w:p w14:paraId="5D84260F" w14:textId="77777777" w:rsidR="002F1F37" w:rsidRDefault="002F1F37">
      <w:pPr>
        <w:pStyle w:val="AH5Sec"/>
      </w:pPr>
      <w:bookmarkStart w:id="391" w:name="_Toc83817248"/>
      <w:r w:rsidRPr="00CD60EA">
        <w:rPr>
          <w:rStyle w:val="CharSectNo"/>
        </w:rPr>
        <w:t>284</w:t>
      </w:r>
      <w:r>
        <w:tab/>
        <w:t>Costs may be ordered against Territory</w:t>
      </w:r>
      <w:bookmarkEnd w:id="391"/>
    </w:p>
    <w:p w14:paraId="31B505DC" w14:textId="77777777" w:rsidR="002F1F37" w:rsidRDefault="002F1F37">
      <w:pPr>
        <w:pStyle w:val="Amainreturn"/>
      </w:pPr>
      <w:r>
        <w:t xml:space="preserve">Even if the Territory is not a party to a proceeding, the Court of Disputed Elections may order the Territory to pay all or </w:t>
      </w:r>
      <w:r w:rsidR="006E055E" w:rsidRPr="00383099">
        <w:t>part</w:t>
      </w:r>
      <w:r w:rsidR="006E055E">
        <w:t xml:space="preserve"> </w:t>
      </w:r>
      <w:r>
        <w:t>of the costs of the proceeding.</w:t>
      </w:r>
    </w:p>
    <w:p w14:paraId="08AE9ECB" w14:textId="77777777" w:rsidR="002F1F37" w:rsidRDefault="002F1F37">
      <w:pPr>
        <w:pStyle w:val="PageBreak"/>
      </w:pPr>
      <w:r>
        <w:br w:type="page"/>
      </w:r>
    </w:p>
    <w:p w14:paraId="2E0E8B5E" w14:textId="77777777" w:rsidR="002F1F37" w:rsidRPr="00CD60EA" w:rsidRDefault="002F1F37">
      <w:pPr>
        <w:pStyle w:val="AH2Part"/>
      </w:pPr>
      <w:bookmarkStart w:id="392" w:name="_Toc83817249"/>
      <w:r w:rsidRPr="00CD60EA">
        <w:rPr>
          <w:rStyle w:val="CharPartNo"/>
        </w:rPr>
        <w:lastRenderedPageBreak/>
        <w:t>Part 17</w:t>
      </w:r>
      <w:r>
        <w:tab/>
      </w:r>
      <w:r w:rsidRPr="00CD60EA">
        <w:rPr>
          <w:rStyle w:val="CharPartText"/>
        </w:rPr>
        <w:t>Electoral offences</w:t>
      </w:r>
      <w:bookmarkEnd w:id="392"/>
    </w:p>
    <w:p w14:paraId="7F0562C5" w14:textId="77777777" w:rsidR="002F1F37" w:rsidRPr="00CD60EA" w:rsidRDefault="002F1F37">
      <w:pPr>
        <w:pStyle w:val="AH3Div"/>
      </w:pPr>
      <w:bookmarkStart w:id="393" w:name="_Toc83817250"/>
      <w:r w:rsidRPr="00CD60EA">
        <w:rPr>
          <w:rStyle w:val="CharDivNo"/>
        </w:rPr>
        <w:t>Division 17.1</w:t>
      </w:r>
      <w:r>
        <w:tab/>
      </w:r>
      <w:r w:rsidRPr="00CD60EA">
        <w:rPr>
          <w:rStyle w:val="CharDivText"/>
        </w:rPr>
        <w:t>Bribery and improper influence</w:t>
      </w:r>
      <w:bookmarkEnd w:id="393"/>
    </w:p>
    <w:p w14:paraId="0CAB26AA" w14:textId="77777777" w:rsidR="002F1F37" w:rsidRDefault="002F1F37">
      <w:pPr>
        <w:pStyle w:val="AH5Sec"/>
      </w:pPr>
      <w:bookmarkStart w:id="394" w:name="_Toc83817251"/>
      <w:r w:rsidRPr="00CD60EA">
        <w:rPr>
          <w:rStyle w:val="CharSectNo"/>
        </w:rPr>
        <w:t>285</w:t>
      </w:r>
      <w:r>
        <w:tab/>
        <w:t>Bribery</w:t>
      </w:r>
      <w:bookmarkEnd w:id="394"/>
    </w:p>
    <w:p w14:paraId="1CF70E6B" w14:textId="77777777" w:rsidR="002F1F37" w:rsidRDefault="002F1F37">
      <w:pPr>
        <w:pStyle w:val="Amain"/>
        <w:keepNext/>
      </w:pPr>
      <w:r>
        <w:tab/>
        <w:t>(1)</w:t>
      </w:r>
      <w:r>
        <w:tab/>
        <w:t xml:space="preserve">A person shall not offer, solicit or accept an electoral bribe. </w:t>
      </w:r>
    </w:p>
    <w:p w14:paraId="4CF0DD5C" w14:textId="77777777" w:rsidR="002F1F37" w:rsidRDefault="002F1F37">
      <w:pPr>
        <w:pStyle w:val="Penalty"/>
        <w:keepNext/>
      </w:pPr>
      <w:r>
        <w:t>Maximum penalty: 50 penalty units, imprisonment for 6 months or both.</w:t>
      </w:r>
    </w:p>
    <w:p w14:paraId="4F68FEFE" w14:textId="77777777" w:rsidR="002F1F37" w:rsidRDefault="002F1F37">
      <w:pPr>
        <w:pStyle w:val="Amain"/>
        <w:keepNext/>
      </w:pPr>
      <w:r>
        <w:tab/>
        <w:t>(2)</w:t>
      </w:r>
      <w:r>
        <w:tab/>
        <w:t>In this section:</w:t>
      </w:r>
    </w:p>
    <w:p w14:paraId="0A0B37AF" w14:textId="77777777" w:rsidR="002F1F37" w:rsidRDefault="002F1F37">
      <w:pPr>
        <w:pStyle w:val="aDef"/>
        <w:rPr>
          <w:color w:val="000000"/>
        </w:rPr>
      </w:pPr>
      <w:r w:rsidRPr="006B4777">
        <w:rPr>
          <w:rStyle w:val="charBoldItals"/>
        </w:rPr>
        <w:t>bribe</w:t>
      </w:r>
      <w:r>
        <w:rPr>
          <w:color w:val="000000"/>
        </w:rPr>
        <w:t xml:space="preserve"> does not include a declaration of public policy or a promise of public action.</w:t>
      </w:r>
    </w:p>
    <w:p w14:paraId="6B63ED25" w14:textId="77777777" w:rsidR="002F1F37" w:rsidRDefault="002F1F37">
      <w:pPr>
        <w:pStyle w:val="aDef"/>
        <w:keepNext/>
        <w:rPr>
          <w:color w:val="000000"/>
        </w:rPr>
      </w:pPr>
      <w:r w:rsidRPr="006B4777">
        <w:rPr>
          <w:rStyle w:val="charBoldItals"/>
        </w:rPr>
        <w:t>electoral bribe</w:t>
      </w:r>
      <w:r>
        <w:rPr>
          <w:color w:val="000000"/>
        </w:rPr>
        <w:t xml:space="preserve"> means a bribe for the purpose of—</w:t>
      </w:r>
    </w:p>
    <w:p w14:paraId="738D8399" w14:textId="77777777" w:rsidR="002F1F37" w:rsidRDefault="002F1F37">
      <w:pPr>
        <w:pStyle w:val="aDefpara"/>
      </w:pPr>
      <w:r>
        <w:tab/>
        <w:t>(a)</w:t>
      </w:r>
      <w:r>
        <w:tab/>
        <w:t>influencing the vote of an elector; or</w:t>
      </w:r>
    </w:p>
    <w:p w14:paraId="16FE78CC" w14:textId="77777777" w:rsidR="002F1F37" w:rsidRDefault="002F1F37">
      <w:pPr>
        <w:pStyle w:val="aDefpara"/>
      </w:pPr>
      <w:r>
        <w:tab/>
        <w:t>(b)</w:t>
      </w:r>
      <w:r>
        <w:tab/>
        <w:t>influencing the candidature of a person in an election; or</w:t>
      </w:r>
    </w:p>
    <w:p w14:paraId="3B6CF976" w14:textId="77777777" w:rsidR="002F1F37" w:rsidRDefault="002F1F37">
      <w:pPr>
        <w:pStyle w:val="aDefpara"/>
      </w:pPr>
      <w:r>
        <w:tab/>
        <w:t>(c)</w:t>
      </w:r>
      <w:r>
        <w:tab/>
        <w:t>otherwise influencing the course or result of an election; or</w:t>
      </w:r>
    </w:p>
    <w:p w14:paraId="5EAAE50E" w14:textId="77777777" w:rsidR="002F1F37" w:rsidRDefault="002F1F37">
      <w:pPr>
        <w:pStyle w:val="aDefpara"/>
      </w:pPr>
      <w:r>
        <w:tab/>
        <w:t>(d)</w:t>
      </w:r>
      <w:r>
        <w:tab/>
        <w:t>inducing a person not to apply, or to withdraw an application, under section 192 to be a candidate for a seat in relation to which a casual vacancy has occurred, if that person is an eligible person within the meaning of that section; or</w:t>
      </w:r>
    </w:p>
    <w:p w14:paraId="5D2224F9" w14:textId="77777777" w:rsidR="002F1F37" w:rsidRDefault="002F1F37">
      <w:pPr>
        <w:pStyle w:val="aDefpara"/>
      </w:pPr>
      <w:r>
        <w:tab/>
        <w:t>(e)</w:t>
      </w:r>
      <w:r>
        <w:tab/>
        <w:t>inducing a person not to apply, or to withdraw an application, to the Court of Disputed Elections under division 16.3 to dispute the validity of an election, if that person is entitled to dispute the validity of the election under section 257.</w:t>
      </w:r>
    </w:p>
    <w:p w14:paraId="01F14AF7" w14:textId="77777777" w:rsidR="002F1F37" w:rsidRDefault="002F1F37">
      <w:pPr>
        <w:pStyle w:val="AH5Sec"/>
      </w:pPr>
      <w:bookmarkStart w:id="395" w:name="_Toc83817252"/>
      <w:r w:rsidRPr="00CD60EA">
        <w:rPr>
          <w:rStyle w:val="CharSectNo"/>
        </w:rPr>
        <w:lastRenderedPageBreak/>
        <w:t>286</w:t>
      </w:r>
      <w:r>
        <w:tab/>
        <w:t>Influencing of votes by officers</w:t>
      </w:r>
      <w:bookmarkEnd w:id="395"/>
    </w:p>
    <w:p w14:paraId="20D5856D" w14:textId="77777777" w:rsidR="002F1F37" w:rsidRDefault="002F1F37">
      <w:pPr>
        <w:pStyle w:val="Amainreturn"/>
        <w:keepNext/>
      </w:pPr>
      <w:r>
        <w:t>In the exercise of a function under this Act, an officer shall not, without reasonable excuse, do anything for the purpose of influencing the vote of another person.</w:t>
      </w:r>
    </w:p>
    <w:p w14:paraId="3A6C7A12" w14:textId="77777777" w:rsidR="002F1F37" w:rsidRDefault="002F1F37">
      <w:pPr>
        <w:pStyle w:val="Penalty"/>
        <w:keepNext/>
      </w:pPr>
      <w:r>
        <w:t>Maximum penalty: 50 penalty units, imprisonment for 6 months or both.</w:t>
      </w:r>
    </w:p>
    <w:p w14:paraId="6E93DC5A" w14:textId="77777777" w:rsidR="002F1F37" w:rsidRDefault="002F1F37">
      <w:pPr>
        <w:pStyle w:val="AH5Sec"/>
      </w:pPr>
      <w:bookmarkStart w:id="396" w:name="_Toc83817253"/>
      <w:r w:rsidRPr="00CD60EA">
        <w:rPr>
          <w:rStyle w:val="CharSectNo"/>
        </w:rPr>
        <w:t>287</w:t>
      </w:r>
      <w:r>
        <w:tab/>
        <w:t>Influencing votes of hospital and nursing home patients</w:t>
      </w:r>
      <w:bookmarkEnd w:id="396"/>
    </w:p>
    <w:p w14:paraId="39796467" w14:textId="77777777" w:rsidR="002F1F37" w:rsidRDefault="002F1F37">
      <w:pPr>
        <w:pStyle w:val="Amainreturn"/>
        <w:keepNext/>
      </w:pPr>
      <w:r>
        <w:t>The proprietor of a hospital or nursing home, or an employee or agent of such a proprietor, shall not, without reasonable excuse, do anything for the purpose of influencing the vote of a patient or resident of the hospital or nursing home.</w:t>
      </w:r>
    </w:p>
    <w:p w14:paraId="010D9911" w14:textId="77777777" w:rsidR="002F1F37" w:rsidRDefault="002F1F37">
      <w:pPr>
        <w:pStyle w:val="Penalty"/>
        <w:keepNext/>
      </w:pPr>
      <w:r>
        <w:t>Maximum penalty: 50 penalty units, imprisonment for 6 months or both.</w:t>
      </w:r>
    </w:p>
    <w:p w14:paraId="01B5C5E5" w14:textId="77777777" w:rsidR="002F1F37" w:rsidRPr="00CD60EA" w:rsidRDefault="002F1F37">
      <w:pPr>
        <w:pStyle w:val="AH3Div"/>
      </w:pPr>
      <w:bookmarkStart w:id="397" w:name="_Toc83817254"/>
      <w:r w:rsidRPr="00CD60EA">
        <w:rPr>
          <w:rStyle w:val="CharDivNo"/>
        </w:rPr>
        <w:t>Division 17.2</w:t>
      </w:r>
      <w:r>
        <w:tab/>
      </w:r>
      <w:r w:rsidRPr="00CD60EA">
        <w:rPr>
          <w:rStyle w:val="CharDivText"/>
        </w:rPr>
        <w:t>Protection of rights</w:t>
      </w:r>
      <w:bookmarkEnd w:id="397"/>
    </w:p>
    <w:p w14:paraId="357595D2" w14:textId="77777777" w:rsidR="002F1F37" w:rsidRDefault="002F1F37">
      <w:pPr>
        <w:pStyle w:val="AH5Sec"/>
      </w:pPr>
      <w:bookmarkStart w:id="398" w:name="_Toc83817255"/>
      <w:r w:rsidRPr="00CD60EA">
        <w:rPr>
          <w:rStyle w:val="CharSectNo"/>
        </w:rPr>
        <w:t>288</w:t>
      </w:r>
      <w:r>
        <w:tab/>
        <w:t>Violence and intimidation</w:t>
      </w:r>
      <w:bookmarkEnd w:id="398"/>
    </w:p>
    <w:p w14:paraId="7B015E08" w14:textId="77777777" w:rsidR="002F1F37" w:rsidRDefault="002F1F37">
      <w:pPr>
        <w:pStyle w:val="Amainreturn"/>
      </w:pPr>
      <w:r>
        <w:t>A person shall not, by violence or intimidation, hinder or interfere with—</w:t>
      </w:r>
    </w:p>
    <w:p w14:paraId="7E814819" w14:textId="77777777" w:rsidR="002F1F37" w:rsidRDefault="002F1F37">
      <w:pPr>
        <w:pStyle w:val="Apara"/>
      </w:pPr>
      <w:r>
        <w:tab/>
        <w:t>(a)</w:t>
      </w:r>
      <w:r>
        <w:tab/>
        <w:t>the free exercise of a right under this Act; or</w:t>
      </w:r>
    </w:p>
    <w:p w14:paraId="40B7D633" w14:textId="77777777" w:rsidR="002F1F37" w:rsidRDefault="002F1F37">
      <w:pPr>
        <w:pStyle w:val="Apara"/>
        <w:keepNext/>
      </w:pPr>
      <w:r>
        <w:tab/>
        <w:t>(b)</w:t>
      </w:r>
      <w:r>
        <w:tab/>
        <w:t>the free performance of a duty under this Act.</w:t>
      </w:r>
    </w:p>
    <w:p w14:paraId="67A14AC0" w14:textId="77777777" w:rsidR="002F1F37" w:rsidRDefault="002F1F37" w:rsidP="00B94F76">
      <w:pPr>
        <w:pStyle w:val="Penalty"/>
      </w:pPr>
      <w:r>
        <w:t>Maximum penalty: 50 penalty units, imprisonment for 6 months or both.</w:t>
      </w:r>
    </w:p>
    <w:p w14:paraId="31BD9AFE" w14:textId="77777777" w:rsidR="00553452" w:rsidRPr="00736B6D" w:rsidRDefault="00553452" w:rsidP="00553452">
      <w:pPr>
        <w:pStyle w:val="AH5Sec"/>
      </w:pPr>
      <w:bookmarkStart w:id="399" w:name="_Toc83817256"/>
      <w:r w:rsidRPr="00CD60EA">
        <w:rPr>
          <w:rStyle w:val="CharSectNo"/>
        </w:rPr>
        <w:lastRenderedPageBreak/>
        <w:t>289</w:t>
      </w:r>
      <w:r w:rsidRPr="00736B6D">
        <w:tab/>
        <w:t>Discrimination on grounds of certain gifts</w:t>
      </w:r>
      <w:bookmarkEnd w:id="399"/>
    </w:p>
    <w:p w14:paraId="51EFC3AF" w14:textId="77777777" w:rsidR="002F1F37" w:rsidRDefault="002F1F37" w:rsidP="0021430B">
      <w:pPr>
        <w:pStyle w:val="Amain"/>
        <w:keepNext/>
      </w:pPr>
      <w:r>
        <w:tab/>
        <w:t>(1)</w:t>
      </w:r>
      <w:r>
        <w:tab/>
        <w:t xml:space="preserve">A person shall not discriminate against another person on the ground of the making by the other person of a </w:t>
      </w:r>
      <w:r w:rsidR="00553452" w:rsidRPr="00736B6D">
        <w:t>gift</w:t>
      </w:r>
      <w:r w:rsidR="00553452">
        <w:t xml:space="preserve"> </w:t>
      </w:r>
      <w:r>
        <w:t>to—</w:t>
      </w:r>
    </w:p>
    <w:p w14:paraId="7633005D" w14:textId="77777777" w:rsidR="002F1F37" w:rsidRDefault="002F1F37" w:rsidP="0021430B">
      <w:pPr>
        <w:pStyle w:val="Apara"/>
        <w:keepNext/>
      </w:pPr>
      <w:r>
        <w:tab/>
        <w:t>(a)</w:t>
      </w:r>
      <w:r>
        <w:tab/>
        <w:t>a political party; or</w:t>
      </w:r>
    </w:p>
    <w:p w14:paraId="1DA1F04A" w14:textId="77777777" w:rsidR="002F1F37" w:rsidRDefault="002F1F37">
      <w:pPr>
        <w:pStyle w:val="Apara"/>
        <w:keepNext/>
      </w:pPr>
      <w:r>
        <w:tab/>
        <w:t>(b)</w:t>
      </w:r>
      <w:r>
        <w:tab/>
        <w:t>a candidate in an election.</w:t>
      </w:r>
    </w:p>
    <w:p w14:paraId="688C0E23" w14:textId="77777777" w:rsidR="002F1F37" w:rsidRDefault="002F1F37">
      <w:pPr>
        <w:pStyle w:val="Penalty"/>
        <w:keepNext/>
      </w:pPr>
      <w:r>
        <w:t>Maximum penalty: 50 penalty units, imprisonment for 6 months or both.</w:t>
      </w:r>
    </w:p>
    <w:p w14:paraId="60074AF3" w14:textId="77777777" w:rsidR="002F1F37" w:rsidRDefault="002F1F37">
      <w:pPr>
        <w:pStyle w:val="Amain"/>
        <w:keepNext/>
      </w:pPr>
      <w:r>
        <w:tab/>
        <w:t>(2)</w:t>
      </w:r>
      <w:r>
        <w:tab/>
        <w:t>In this section:</w:t>
      </w:r>
    </w:p>
    <w:p w14:paraId="12D33E3F" w14:textId="77777777" w:rsidR="002F1F37" w:rsidRDefault="002F1F37">
      <w:pPr>
        <w:pStyle w:val="aDef"/>
        <w:keepNext/>
        <w:rPr>
          <w:color w:val="000000"/>
        </w:rPr>
      </w:pPr>
      <w:r w:rsidRPr="006B4777">
        <w:rPr>
          <w:rStyle w:val="charBoldItals"/>
        </w:rPr>
        <w:t>discriminate against</w:t>
      </w:r>
      <w:r>
        <w:rPr>
          <w:color w:val="000000"/>
        </w:rPr>
        <w:t xml:space="preserve">, in relation to a person, means—  </w:t>
      </w:r>
    </w:p>
    <w:p w14:paraId="4D07B4ED" w14:textId="77777777" w:rsidR="002F1F37" w:rsidRDefault="002F1F37">
      <w:pPr>
        <w:pStyle w:val="aDefpara"/>
      </w:pPr>
      <w:r>
        <w:tab/>
        <w:t>(a)</w:t>
      </w:r>
      <w:r>
        <w:tab/>
        <w:t>deny the person access to membership of any trade union, club or other body, whether incorporated or not; or</w:t>
      </w:r>
    </w:p>
    <w:p w14:paraId="3BB4D139" w14:textId="77777777" w:rsidR="002F1F37" w:rsidRDefault="002F1F37">
      <w:pPr>
        <w:pStyle w:val="aDefpara"/>
      </w:pPr>
      <w:r>
        <w:tab/>
        <w:t>(b)</w:t>
      </w:r>
      <w:r>
        <w:tab/>
        <w:t>not allow the person to work or to continue to work; or</w:t>
      </w:r>
    </w:p>
    <w:p w14:paraId="22CB4B7B" w14:textId="77777777" w:rsidR="002F1F37" w:rsidRDefault="002F1F37">
      <w:pPr>
        <w:pStyle w:val="aDefpara"/>
      </w:pPr>
      <w:r>
        <w:tab/>
        <w:t>(c)</w:t>
      </w:r>
      <w:r>
        <w:tab/>
        <w:t>subject the person to any form of intimidation or coercion; or</w:t>
      </w:r>
    </w:p>
    <w:p w14:paraId="6C1B6401" w14:textId="77777777" w:rsidR="002F1F37" w:rsidRDefault="002F1F37">
      <w:pPr>
        <w:pStyle w:val="aDefpara"/>
      </w:pPr>
      <w:r>
        <w:tab/>
        <w:t>(d)</w:t>
      </w:r>
      <w:r>
        <w:tab/>
        <w:t>subject the person to any other detriment.</w:t>
      </w:r>
    </w:p>
    <w:p w14:paraId="71D86EA6" w14:textId="77777777" w:rsidR="006D0F3D" w:rsidRPr="00736B6D" w:rsidRDefault="006D0F3D" w:rsidP="006D0F3D">
      <w:pPr>
        <w:pStyle w:val="aDef"/>
        <w:numPr>
          <w:ilvl w:val="5"/>
          <w:numId w:val="0"/>
        </w:numPr>
        <w:ind w:left="1100"/>
      </w:pPr>
      <w:r w:rsidRPr="006B4777">
        <w:rPr>
          <w:rStyle w:val="charBoldItals"/>
        </w:rPr>
        <w:t>gift</w:t>
      </w:r>
      <w:r w:rsidRPr="00736B6D">
        <w:t>—see section 198AA.</w:t>
      </w:r>
    </w:p>
    <w:p w14:paraId="1719D2EA" w14:textId="77777777" w:rsidR="002F1F37" w:rsidRDefault="002F1F37">
      <w:pPr>
        <w:pStyle w:val="AH5Sec"/>
      </w:pPr>
      <w:bookmarkStart w:id="400" w:name="_Toc83817257"/>
      <w:r w:rsidRPr="00CD60EA">
        <w:rPr>
          <w:rStyle w:val="CharSectNo"/>
        </w:rPr>
        <w:t>290</w:t>
      </w:r>
      <w:r>
        <w:tab/>
        <w:t>Employees’ right to leave of absence for voting</w:t>
      </w:r>
      <w:bookmarkEnd w:id="400"/>
    </w:p>
    <w:p w14:paraId="54BD112E" w14:textId="77777777" w:rsidR="002F1F37" w:rsidRDefault="002F1F37">
      <w:pPr>
        <w:pStyle w:val="Amain"/>
        <w:keepNext/>
      </w:pPr>
      <w:r>
        <w:tab/>
        <w:t>(1)</w:t>
      </w:r>
      <w:r>
        <w:tab/>
        <w:t>On notification from an employee before a polling day, the employer shall allow the employee, without penalty or any disproportionate deduction of pay, to take any necessary leave (not exceeding 2 hours) for the purpose of voting.</w:t>
      </w:r>
    </w:p>
    <w:p w14:paraId="7448F80F" w14:textId="77777777" w:rsidR="002F1F37" w:rsidRDefault="002F1F37" w:rsidP="00B334CC">
      <w:pPr>
        <w:pStyle w:val="Penalty"/>
      </w:pPr>
      <w:r>
        <w:t>Maximum penalty:  10 penalty units.</w:t>
      </w:r>
    </w:p>
    <w:p w14:paraId="2E615C4C" w14:textId="77777777" w:rsidR="002F1F37" w:rsidRDefault="002F1F37" w:rsidP="0021430B">
      <w:pPr>
        <w:pStyle w:val="Amain"/>
        <w:keepNext/>
      </w:pPr>
      <w:r>
        <w:tab/>
        <w:t>(2)</w:t>
      </w:r>
      <w:r>
        <w:tab/>
        <w:t>Subsection (1) does not apply if the absence of the employee from employment could—</w:t>
      </w:r>
    </w:p>
    <w:p w14:paraId="681EAB65" w14:textId="77777777" w:rsidR="002F1F37" w:rsidRDefault="002F1F37">
      <w:pPr>
        <w:pStyle w:val="Apara"/>
      </w:pPr>
      <w:r>
        <w:tab/>
        <w:t>(a)</w:t>
      </w:r>
      <w:r>
        <w:tab/>
        <w:t>endanger any person, animal or thing; or</w:t>
      </w:r>
    </w:p>
    <w:p w14:paraId="7BA22F15" w14:textId="77777777" w:rsidR="002F1F37" w:rsidRDefault="002F1F37">
      <w:pPr>
        <w:pStyle w:val="Apara"/>
      </w:pPr>
      <w:r>
        <w:tab/>
        <w:t>(b)</w:t>
      </w:r>
      <w:r>
        <w:tab/>
        <w:t>cause substantial loss to any person.</w:t>
      </w:r>
    </w:p>
    <w:p w14:paraId="17F54054" w14:textId="77777777" w:rsidR="002F1F37" w:rsidRDefault="002F1F37" w:rsidP="00463691">
      <w:pPr>
        <w:pStyle w:val="Amain"/>
        <w:keepNext/>
      </w:pPr>
      <w:r>
        <w:lastRenderedPageBreak/>
        <w:tab/>
        <w:t>(3)</w:t>
      </w:r>
      <w:r>
        <w:tab/>
        <w:t>An employee shall not notify an employer under subsection (1) if he or she does not have a genuine intention of voting during the period of the leave to be granted for the purpose of voting.</w:t>
      </w:r>
    </w:p>
    <w:p w14:paraId="36B18832" w14:textId="77777777" w:rsidR="002F1F37" w:rsidRDefault="002F1F37">
      <w:pPr>
        <w:pStyle w:val="Penalty"/>
      </w:pPr>
      <w:r>
        <w:t>Maximum penalty:  5 penalty units.</w:t>
      </w:r>
    </w:p>
    <w:p w14:paraId="53C2AA0C" w14:textId="77777777" w:rsidR="002F1F37" w:rsidRPr="00CD60EA" w:rsidRDefault="002F1F37">
      <w:pPr>
        <w:pStyle w:val="AH3Div"/>
      </w:pPr>
      <w:bookmarkStart w:id="401" w:name="_Toc83817258"/>
      <w:r w:rsidRPr="00CD60EA">
        <w:rPr>
          <w:rStyle w:val="CharDivNo"/>
        </w:rPr>
        <w:t>Division 17.3</w:t>
      </w:r>
      <w:r>
        <w:tab/>
      </w:r>
      <w:r w:rsidRPr="00CD60EA">
        <w:rPr>
          <w:rStyle w:val="CharDivText"/>
        </w:rPr>
        <w:t>Campaigning offences</w:t>
      </w:r>
      <w:bookmarkEnd w:id="401"/>
    </w:p>
    <w:p w14:paraId="6E027DED" w14:textId="77777777" w:rsidR="002F1F37" w:rsidRDefault="002F1F37">
      <w:pPr>
        <w:pStyle w:val="AH5Sec"/>
      </w:pPr>
      <w:bookmarkStart w:id="402" w:name="_Toc83817259"/>
      <w:r w:rsidRPr="00CD60EA">
        <w:rPr>
          <w:rStyle w:val="CharSectNo"/>
        </w:rPr>
        <w:t>291</w:t>
      </w:r>
      <w:r>
        <w:tab/>
        <w:t>Definitions for div 17.3</w:t>
      </w:r>
      <w:bookmarkEnd w:id="402"/>
    </w:p>
    <w:p w14:paraId="70A5D8B1" w14:textId="77777777" w:rsidR="002F1F37" w:rsidRDefault="002F1F37">
      <w:pPr>
        <w:pStyle w:val="Amainreturn"/>
        <w:keepNext/>
      </w:pPr>
      <w:r>
        <w:t>In this division:</w:t>
      </w:r>
    </w:p>
    <w:p w14:paraId="2576F836" w14:textId="77777777" w:rsidR="00184241" w:rsidRPr="00552242" w:rsidRDefault="00184241" w:rsidP="00184241">
      <w:pPr>
        <w:pStyle w:val="aDef"/>
      </w:pPr>
      <w:r w:rsidRPr="006B4777">
        <w:rPr>
          <w:rStyle w:val="charBoldItals"/>
        </w:rPr>
        <w:t>polling place</w:t>
      </w:r>
      <w:r w:rsidRPr="00552242">
        <w:t xml:space="preserve"> includes—</w:t>
      </w:r>
    </w:p>
    <w:p w14:paraId="601CF779" w14:textId="77777777" w:rsidR="00184241" w:rsidRPr="00552242" w:rsidRDefault="00184241" w:rsidP="00184241">
      <w:pPr>
        <w:pStyle w:val="aDefpara"/>
      </w:pPr>
      <w:r w:rsidRPr="00552242">
        <w:tab/>
        <w:t>(a)</w:t>
      </w:r>
      <w:r w:rsidRPr="00552242">
        <w:tab/>
        <w:t>a place where a vote may be made before an officer under section 136B (Ordinary or declaration voting in ACT before polling day) or section 136C (Declaration voting outside ACT on or before polling day); and</w:t>
      </w:r>
    </w:p>
    <w:p w14:paraId="524EBE37" w14:textId="77777777" w:rsidR="00184241" w:rsidRPr="00552242" w:rsidRDefault="00184241" w:rsidP="00184241">
      <w:pPr>
        <w:pStyle w:val="aDefpara"/>
      </w:pPr>
      <w:r w:rsidRPr="00552242">
        <w:tab/>
        <w:t>(b)</w:t>
      </w:r>
      <w:r w:rsidRPr="00552242">
        <w:tab/>
        <w:t>a place where mobile polling is taking place under division 10.5 (Mobile polling).</w:t>
      </w:r>
    </w:p>
    <w:p w14:paraId="31E414FB" w14:textId="77777777" w:rsidR="002F1F37" w:rsidRDefault="002F1F37">
      <w:pPr>
        <w:pStyle w:val="aDef"/>
        <w:keepNext/>
        <w:rPr>
          <w:color w:val="000000"/>
        </w:rPr>
      </w:pPr>
      <w:r w:rsidRPr="006B4777">
        <w:rPr>
          <w:rStyle w:val="charBoldItals"/>
        </w:rPr>
        <w:t>reportage or commentary</w:t>
      </w:r>
      <w:r>
        <w:rPr>
          <w:color w:val="000000"/>
        </w:rPr>
        <w:t xml:space="preserve">, in relation to a </w:t>
      </w:r>
      <w:r>
        <w:t>news publication</w:t>
      </w:r>
      <w:r>
        <w:rPr>
          <w:color w:val="000000"/>
        </w:rPr>
        <w:t>, means everything in the newspaper or periodical except—</w:t>
      </w:r>
    </w:p>
    <w:p w14:paraId="1605A239" w14:textId="77777777" w:rsidR="002F1F37" w:rsidRDefault="002F1F37">
      <w:pPr>
        <w:pStyle w:val="aDefpara"/>
      </w:pPr>
      <w:r>
        <w:tab/>
        <w:t>(a)</w:t>
      </w:r>
      <w:r>
        <w:tab/>
        <w:t>advertisements; and</w:t>
      </w:r>
    </w:p>
    <w:p w14:paraId="712D31A8" w14:textId="77777777" w:rsidR="002F1F37" w:rsidRDefault="002F1F37">
      <w:pPr>
        <w:pStyle w:val="aDefpara"/>
      </w:pPr>
      <w:r>
        <w:tab/>
        <w:t>(b)</w:t>
      </w:r>
      <w:r>
        <w:tab/>
        <w:t>letters to the editor.</w:t>
      </w:r>
    </w:p>
    <w:p w14:paraId="6DD6E8C6" w14:textId="77777777" w:rsidR="002F1F37" w:rsidRDefault="002F1F37">
      <w:pPr>
        <w:pStyle w:val="AH5Sec"/>
      </w:pPr>
      <w:bookmarkStart w:id="403" w:name="_Toc83817260"/>
      <w:r w:rsidRPr="00CD60EA">
        <w:rPr>
          <w:rStyle w:val="CharSectNo"/>
        </w:rPr>
        <w:t>292</w:t>
      </w:r>
      <w:r>
        <w:tab/>
        <w:t>Dissemination of unauthorised electoral matter</w:t>
      </w:r>
      <w:bookmarkEnd w:id="403"/>
    </w:p>
    <w:p w14:paraId="68ACDFC0" w14:textId="77777777" w:rsidR="002F1F37" w:rsidRDefault="002F1F37" w:rsidP="00B334CC">
      <w:pPr>
        <w:pStyle w:val="Amain"/>
        <w:keepNext/>
      </w:pPr>
      <w:r>
        <w:tab/>
        <w:t>(1)</w:t>
      </w:r>
      <w:r>
        <w:tab/>
        <w:t>A person commits an offence if—</w:t>
      </w:r>
    </w:p>
    <w:p w14:paraId="4B10B146" w14:textId="77777777" w:rsidR="002F1F37" w:rsidRDefault="002F1F37" w:rsidP="00B334CC">
      <w:pPr>
        <w:pStyle w:val="Apara"/>
        <w:keepNext/>
      </w:pPr>
      <w:r>
        <w:tab/>
        <w:t>(a)</w:t>
      </w:r>
      <w:r>
        <w:tab/>
        <w:t>the person disseminates electoral matter; and</w:t>
      </w:r>
    </w:p>
    <w:p w14:paraId="5A6DB32E" w14:textId="77777777" w:rsidR="002F1F37" w:rsidRDefault="002F1F37">
      <w:pPr>
        <w:pStyle w:val="Apara"/>
      </w:pPr>
      <w:r>
        <w:tab/>
        <w:t>(b)</w:t>
      </w:r>
      <w:r>
        <w:tab/>
        <w:t>the matter does not include—</w:t>
      </w:r>
    </w:p>
    <w:p w14:paraId="3D7FC301" w14:textId="77777777" w:rsidR="003D1A73" w:rsidRPr="00C07D4C" w:rsidRDefault="003D1A73" w:rsidP="003D1A73">
      <w:pPr>
        <w:pStyle w:val="Asubpara"/>
      </w:pPr>
      <w:r w:rsidRPr="00C07D4C">
        <w:tab/>
        <w:t>(i)</w:t>
      </w:r>
      <w:r w:rsidRPr="00C07D4C">
        <w:tab/>
        <w:t>the first and last name of the individual who authorised, or authored, the matter; and</w:t>
      </w:r>
    </w:p>
    <w:p w14:paraId="6968C84A" w14:textId="77777777" w:rsidR="002F1F37" w:rsidRDefault="002F1F37">
      <w:pPr>
        <w:pStyle w:val="Asubpara"/>
      </w:pPr>
      <w:r>
        <w:tab/>
        <w:t>(ii)</w:t>
      </w:r>
      <w:r>
        <w:tab/>
        <w:t>a statement to the effect that the named person authorised, or is the author of, the matter; and</w:t>
      </w:r>
    </w:p>
    <w:p w14:paraId="73D8B14C" w14:textId="77777777" w:rsidR="002F1F37" w:rsidRDefault="002F1F37" w:rsidP="00463691">
      <w:pPr>
        <w:pStyle w:val="Asubpara"/>
        <w:keepNext/>
        <w:keepLines/>
      </w:pPr>
      <w:r>
        <w:lastRenderedPageBreak/>
        <w:tab/>
        <w:t>(iii)</w:t>
      </w:r>
      <w:r>
        <w:tab/>
        <w:t xml:space="preserve">if the matter is </w:t>
      </w:r>
      <w:r w:rsidR="003D1A73" w:rsidRPr="00C07D4C">
        <w:t>disseminated</w:t>
      </w:r>
      <w:r w:rsidR="003D1A73">
        <w:t xml:space="preserve"> </w:t>
      </w:r>
      <w:r>
        <w:t xml:space="preserve">for a registered party, a candidate for election or a person who has publicly indicated that he or she intends to be a candidate for election—a statement to the effect that the matter is </w:t>
      </w:r>
      <w:r w:rsidR="003D1A73" w:rsidRPr="00C07D4C">
        <w:t>disseminated</w:t>
      </w:r>
      <w:r w:rsidR="003D1A73">
        <w:t xml:space="preserve"> </w:t>
      </w:r>
      <w:r>
        <w:t>for the party, candidate or person</w:t>
      </w:r>
      <w:r w:rsidR="0077631E">
        <w:t>; and</w:t>
      </w:r>
    </w:p>
    <w:p w14:paraId="5B169875" w14:textId="77777777" w:rsidR="003D1A73" w:rsidRPr="00C07D4C" w:rsidRDefault="003D1A73" w:rsidP="003D1A73">
      <w:pPr>
        <w:pStyle w:val="Asubpara"/>
      </w:pPr>
      <w:r w:rsidRPr="00C07D4C">
        <w:tab/>
        <w:t>(iv)</w:t>
      </w:r>
      <w:r w:rsidRPr="00C07D4C">
        <w:tab/>
        <w:t>if the matter is disseminated for an entity not mentioned in subparagraph (iii)—a statement to the effect that the matter is disseminated for the entity and the full name of the entity.</w:t>
      </w:r>
    </w:p>
    <w:p w14:paraId="0CE3B76B" w14:textId="77777777" w:rsidR="002F1F37" w:rsidRDefault="002F1F37">
      <w:pPr>
        <w:pStyle w:val="Penalty"/>
      </w:pPr>
      <w:r>
        <w:t>Maximum penalty:  10 penalty units.</w:t>
      </w:r>
    </w:p>
    <w:p w14:paraId="3D658DFE" w14:textId="40C85DB4" w:rsidR="002F1F37" w:rsidRDefault="002F1F37">
      <w:pPr>
        <w:pStyle w:val="Amain"/>
        <w:keepNext/>
      </w:pPr>
      <w:r>
        <w:tab/>
        <w:t>(</w:t>
      </w:r>
      <w:r w:rsidR="00514626">
        <w:t>2</w:t>
      </w:r>
      <w:r>
        <w:t>)</w:t>
      </w:r>
      <w:r>
        <w:tab/>
        <w:t>In this section:</w:t>
      </w:r>
    </w:p>
    <w:p w14:paraId="7C0523B5" w14:textId="77777777" w:rsidR="002F1F37" w:rsidRDefault="002F1F37">
      <w:pPr>
        <w:pStyle w:val="aDef"/>
      </w:pPr>
      <w:r w:rsidRPr="006B4777">
        <w:rPr>
          <w:rStyle w:val="charBoldItals"/>
        </w:rPr>
        <w:t>statement</w:t>
      </w:r>
      <w:r>
        <w:rPr>
          <w:bCs/>
          <w:iCs/>
        </w:rPr>
        <w:t xml:space="preserve"> means a statement in a form in which the matter is disseminated.</w:t>
      </w:r>
    </w:p>
    <w:p w14:paraId="6C37E02C" w14:textId="77777777" w:rsidR="002F1F37" w:rsidRDefault="002F1F37">
      <w:pPr>
        <w:pStyle w:val="aExamHdgss"/>
        <w:keepNext w:val="0"/>
      </w:pPr>
      <w:r>
        <w:t>Example</w:t>
      </w:r>
    </w:p>
    <w:p w14:paraId="369FD6EB" w14:textId="77777777" w:rsidR="002F1F37" w:rsidRDefault="002F1F37">
      <w:pPr>
        <w:pStyle w:val="aExamss"/>
      </w:pPr>
      <w:r>
        <w:t>Electoral matter disseminated in sound and video form could state the authoriser’s name in sound or on-screen printed form.</w:t>
      </w:r>
    </w:p>
    <w:p w14:paraId="2D5D12FB" w14:textId="77777777" w:rsidR="002F1F37" w:rsidRDefault="002F1F37">
      <w:pPr>
        <w:pStyle w:val="AH5Sec"/>
      </w:pPr>
      <w:bookmarkStart w:id="404" w:name="_Toc83817261"/>
      <w:r w:rsidRPr="00CD60EA">
        <w:rPr>
          <w:rStyle w:val="CharSectNo"/>
        </w:rPr>
        <w:t>293</w:t>
      </w:r>
      <w:r>
        <w:tab/>
        <w:t>Exceptions for news publications</w:t>
      </w:r>
      <w:bookmarkEnd w:id="404"/>
    </w:p>
    <w:p w14:paraId="66ADE466" w14:textId="77777777" w:rsidR="002F1F37" w:rsidRDefault="002F1F37" w:rsidP="00B334CC">
      <w:pPr>
        <w:pStyle w:val="Amain"/>
        <w:keepLines/>
      </w:pPr>
      <w:r>
        <w:tab/>
        <w:t>(1)</w:t>
      </w:r>
      <w:r>
        <w:tab/>
        <w:t>Section 292 does not apply to the dissemination of electoral matter contained in reportage or commentary in a particular news publication if the publication includes a statement to the effect that a person named in the statement has authorised publication of all electoral matter contained in reportage or commentary in the publication.</w:t>
      </w:r>
    </w:p>
    <w:p w14:paraId="38200641" w14:textId="77777777" w:rsidR="002F1F37" w:rsidRDefault="002F1F37">
      <w:pPr>
        <w:pStyle w:val="Amain"/>
      </w:pPr>
      <w:r>
        <w:tab/>
        <w:t>(2)</w:t>
      </w:r>
      <w:r>
        <w:tab/>
        <w:t>Section 292 does not apply to the dissemination of electoral matter contained in a letter to the editor in a particular news publication if—</w:t>
      </w:r>
    </w:p>
    <w:p w14:paraId="3F9CC65A" w14:textId="77777777" w:rsidR="002F1F37" w:rsidRDefault="002F1F37">
      <w:pPr>
        <w:pStyle w:val="Apara"/>
      </w:pPr>
      <w:r>
        <w:tab/>
        <w:t>(a)</w:t>
      </w:r>
      <w:r>
        <w:tab/>
        <w:t>the author’s name and the place where the author lives are stated at the end of the letter; and</w:t>
      </w:r>
    </w:p>
    <w:p w14:paraId="7C724342" w14:textId="77777777" w:rsidR="002F1F37" w:rsidRDefault="002F1F37" w:rsidP="00463691">
      <w:pPr>
        <w:pStyle w:val="Apara"/>
        <w:keepLines/>
      </w:pPr>
      <w:r>
        <w:lastRenderedPageBreak/>
        <w:tab/>
        <w:t>(b)</w:t>
      </w:r>
      <w:r>
        <w:tab/>
        <w:t>the publication includes a statement to the effect that a person named in the statement has authorised publication of all electoral matter contained in letters to the editor in the publication.</w:t>
      </w:r>
    </w:p>
    <w:p w14:paraId="468B2FA4" w14:textId="77777777" w:rsidR="002F1F37" w:rsidRDefault="002F1F37">
      <w:pPr>
        <w:pStyle w:val="Amain"/>
      </w:pPr>
      <w:r>
        <w:tab/>
        <w:t>(3)</w:t>
      </w:r>
      <w:r>
        <w:tab/>
        <w:t>For subsection (2) (a), it is sufficient to identify where the author lives by reference to—</w:t>
      </w:r>
    </w:p>
    <w:p w14:paraId="64AF795F" w14:textId="77777777" w:rsidR="002F1F37" w:rsidRDefault="002F1F37">
      <w:pPr>
        <w:pStyle w:val="Apara"/>
      </w:pPr>
      <w:r>
        <w:tab/>
        <w:t>(a)</w:t>
      </w:r>
      <w:r>
        <w:tab/>
        <w:t>the suburb or town of, or nearest to, the author’s residence; and</w:t>
      </w:r>
    </w:p>
    <w:p w14:paraId="3AD026B3" w14:textId="77777777" w:rsidR="002F1F37" w:rsidRDefault="002F1F37">
      <w:pPr>
        <w:pStyle w:val="Apara"/>
      </w:pPr>
      <w:r>
        <w:tab/>
        <w:t>(b)</w:t>
      </w:r>
      <w:r>
        <w:tab/>
        <w:t>if the residence is outside the ACT—the State, other Territory or other country of the residence.</w:t>
      </w:r>
    </w:p>
    <w:p w14:paraId="5E697E29" w14:textId="77777777" w:rsidR="002F1F37" w:rsidRDefault="002F1F37">
      <w:pPr>
        <w:pStyle w:val="Amain"/>
      </w:pPr>
      <w:r>
        <w:tab/>
        <w:t>(4)</w:t>
      </w:r>
      <w:r>
        <w:tab/>
        <w:t>In this section:</w:t>
      </w:r>
    </w:p>
    <w:p w14:paraId="1019E2A2" w14:textId="77777777" w:rsidR="002F1F37" w:rsidRDefault="002F1F37">
      <w:pPr>
        <w:pStyle w:val="aDef"/>
      </w:pPr>
      <w:r w:rsidRPr="006B4777">
        <w:rPr>
          <w:rStyle w:val="charBoldItals"/>
        </w:rPr>
        <w:t>letter to the editor</w:t>
      </w:r>
      <w:r>
        <w:rPr>
          <w:bCs/>
          <w:iCs/>
        </w:rPr>
        <w:t xml:space="preserve"> includes electronic commentary of a similar kind.</w:t>
      </w:r>
    </w:p>
    <w:p w14:paraId="4C181E5E" w14:textId="77777777" w:rsidR="00E87CBA" w:rsidRPr="004035ED" w:rsidRDefault="00E87CBA" w:rsidP="00E87CBA">
      <w:pPr>
        <w:pStyle w:val="AH5Sec"/>
      </w:pPr>
      <w:bookmarkStart w:id="405" w:name="_Toc83817262"/>
      <w:r w:rsidRPr="00CD60EA">
        <w:rPr>
          <w:rStyle w:val="CharSectNo"/>
        </w:rPr>
        <w:t>293A</w:t>
      </w:r>
      <w:r w:rsidRPr="004035ED">
        <w:tab/>
        <w:t>Exception for personal views on social media</w:t>
      </w:r>
      <w:bookmarkEnd w:id="405"/>
    </w:p>
    <w:p w14:paraId="5451DADB" w14:textId="77777777" w:rsidR="00E87CBA" w:rsidRPr="004035ED" w:rsidRDefault="00E87CBA" w:rsidP="00AF4B48">
      <w:pPr>
        <w:pStyle w:val="Amain"/>
        <w:keepNext/>
      </w:pPr>
      <w:r w:rsidRPr="004035ED">
        <w:tab/>
        <w:t>(1)</w:t>
      </w:r>
      <w:r w:rsidRPr="004035ED">
        <w:tab/>
        <w:t>Section 292 does not apply to the dissemination of electoral matter by an individual if—</w:t>
      </w:r>
    </w:p>
    <w:p w14:paraId="6345F42D" w14:textId="77777777" w:rsidR="00E87CBA" w:rsidRPr="004035ED" w:rsidRDefault="00E87CBA" w:rsidP="00AF4B48">
      <w:pPr>
        <w:pStyle w:val="Apara"/>
        <w:keepNext/>
      </w:pPr>
      <w:r w:rsidRPr="004035ED">
        <w:tab/>
        <w:t>(a)</w:t>
      </w:r>
      <w:r w:rsidRPr="004035ED">
        <w:tab/>
        <w:t>the electoral matter—</w:t>
      </w:r>
    </w:p>
    <w:p w14:paraId="0DB53C6A" w14:textId="77777777" w:rsidR="00E87CBA" w:rsidRPr="004035ED" w:rsidRDefault="00E87CBA" w:rsidP="00AF4B48">
      <w:pPr>
        <w:pStyle w:val="Asubpara"/>
        <w:keepNext/>
      </w:pPr>
      <w:r w:rsidRPr="004035ED">
        <w:tab/>
        <w:t>(i)</w:t>
      </w:r>
      <w:r w:rsidRPr="004035ED">
        <w:tab/>
        <w:t>is disseminated on or through social media; and</w:t>
      </w:r>
    </w:p>
    <w:p w14:paraId="7CDB6EB8" w14:textId="77777777" w:rsidR="00E87CBA" w:rsidRPr="004035ED" w:rsidRDefault="00E87CBA" w:rsidP="00E87CBA">
      <w:pPr>
        <w:pStyle w:val="Asubpara"/>
      </w:pPr>
      <w:r w:rsidRPr="004035ED">
        <w:tab/>
        <w:t>(ii)</w:t>
      </w:r>
      <w:r w:rsidRPr="004035ED">
        <w:tab/>
        <w:t>forms part of the expression of the individual’s personal political views; and</w:t>
      </w:r>
    </w:p>
    <w:p w14:paraId="09337C3D" w14:textId="77777777" w:rsidR="00E87CBA" w:rsidRPr="004035ED" w:rsidRDefault="00E87CBA" w:rsidP="00E87CBA">
      <w:pPr>
        <w:pStyle w:val="Apara"/>
      </w:pPr>
      <w:r w:rsidRPr="004035ED">
        <w:tab/>
        <w:t>(b)</w:t>
      </w:r>
      <w:r w:rsidRPr="004035ED">
        <w:tab/>
        <w:t>the individual is not paid to express those views.</w:t>
      </w:r>
    </w:p>
    <w:p w14:paraId="1731D926" w14:textId="535E02EE" w:rsidR="00E87CBA" w:rsidRPr="004035ED" w:rsidRDefault="00E87CBA" w:rsidP="00E87CBA">
      <w:pPr>
        <w:pStyle w:val="aNote"/>
      </w:pPr>
      <w:r w:rsidRPr="004035ED">
        <w:rPr>
          <w:rStyle w:val="charItals"/>
        </w:rPr>
        <w:t>Note</w:t>
      </w:r>
      <w:r w:rsidRPr="004035ED">
        <w:rPr>
          <w:rStyle w:val="charItals"/>
        </w:rPr>
        <w:tab/>
      </w:r>
      <w:r w:rsidRPr="004035ED">
        <w:t xml:space="preserve">The defendant has an evidential burden in relation to the matters mentioned in s (1) (see </w:t>
      </w:r>
      <w:hyperlink r:id="rId201" w:tooltip="A2002-51" w:history="1">
        <w:r w:rsidRPr="004035ED">
          <w:rPr>
            <w:rStyle w:val="charCitHyperlinkAbbrev"/>
          </w:rPr>
          <w:t>Criminal Code</w:t>
        </w:r>
      </w:hyperlink>
      <w:r w:rsidRPr="004035ED">
        <w:t>, s 58).</w:t>
      </w:r>
    </w:p>
    <w:p w14:paraId="6E6447FD" w14:textId="77777777" w:rsidR="00E87CBA" w:rsidRPr="004035ED" w:rsidRDefault="00E87CBA" w:rsidP="00A54A7E">
      <w:pPr>
        <w:pStyle w:val="Amain"/>
        <w:keepNext/>
      </w:pPr>
      <w:r w:rsidRPr="004035ED">
        <w:lastRenderedPageBreak/>
        <w:tab/>
        <w:t>(2)</w:t>
      </w:r>
      <w:r w:rsidRPr="004035ED">
        <w:tab/>
        <w:t>In this section:</w:t>
      </w:r>
    </w:p>
    <w:p w14:paraId="182AB62A" w14:textId="77777777" w:rsidR="00E87CBA" w:rsidRPr="004035ED" w:rsidRDefault="00E87CBA" w:rsidP="00A54A7E">
      <w:pPr>
        <w:pStyle w:val="aDef"/>
        <w:keepNext/>
      </w:pPr>
      <w:r w:rsidRPr="004035ED">
        <w:rPr>
          <w:rStyle w:val="charBoldItals"/>
        </w:rPr>
        <w:t>social media</w:t>
      </w:r>
      <w:r w:rsidRPr="004035ED">
        <w:t xml:space="preserve"> means internet-based or mobile broadcasting-based technology or applications through which individuals can create and share content generated by the individual. </w:t>
      </w:r>
    </w:p>
    <w:p w14:paraId="399B2979" w14:textId="77777777" w:rsidR="00E87CBA" w:rsidRPr="004035ED" w:rsidRDefault="00E87CBA" w:rsidP="00E87CBA">
      <w:pPr>
        <w:pStyle w:val="aExamHdgss"/>
      </w:pPr>
      <w:r w:rsidRPr="004035ED">
        <w:t>Examples</w:t>
      </w:r>
    </w:p>
    <w:p w14:paraId="1092D3FD" w14:textId="77777777" w:rsidR="00E87CBA" w:rsidRPr="004035ED" w:rsidRDefault="00E87CBA" w:rsidP="00E87CBA">
      <w:pPr>
        <w:pStyle w:val="aExamss"/>
        <w:keepNext/>
      </w:pPr>
      <w:r w:rsidRPr="004035ED">
        <w:t>internet forums, blogs, wikis, text messaging, online or mobile broadcasting social networks</w:t>
      </w:r>
    </w:p>
    <w:p w14:paraId="6BDB39E5" w14:textId="77777777" w:rsidR="002F1F37" w:rsidRDefault="002F1F37">
      <w:pPr>
        <w:pStyle w:val="AH5Sec"/>
      </w:pPr>
      <w:bookmarkStart w:id="406" w:name="_Toc83817263"/>
      <w:r w:rsidRPr="00CD60EA">
        <w:rPr>
          <w:rStyle w:val="CharSectNo"/>
        </w:rPr>
        <w:t>294</w:t>
      </w:r>
      <w:r>
        <w:tab/>
        <w:t>Exceptions for dissemination of electoral matter on certain items</w:t>
      </w:r>
      <w:bookmarkEnd w:id="406"/>
    </w:p>
    <w:p w14:paraId="5448EDBE" w14:textId="77777777" w:rsidR="002F1F37" w:rsidRDefault="002F1F37">
      <w:pPr>
        <w:pStyle w:val="Amain"/>
      </w:pPr>
      <w:r>
        <w:tab/>
        <w:t>(1)</w:t>
      </w:r>
      <w:r>
        <w:tab/>
        <w:t>Section 292 does not apply to the dissemination of electoral matter on any of the following items unless the item includes a representation of a ballot paper:</w:t>
      </w:r>
    </w:p>
    <w:p w14:paraId="0CD56D11" w14:textId="77777777" w:rsidR="002F1F37" w:rsidRDefault="002F1F37">
      <w:pPr>
        <w:pStyle w:val="Apara"/>
      </w:pPr>
      <w:r>
        <w:tab/>
        <w:t>(a)</w:t>
      </w:r>
      <w:r>
        <w:tab/>
        <w:t xml:space="preserve">a letter from an MLA that includes the name of the MLA and an indication that he or she is an MLA; </w:t>
      </w:r>
    </w:p>
    <w:p w14:paraId="72C5CCE3" w14:textId="77777777" w:rsidR="002F1F37" w:rsidRDefault="002F1F37">
      <w:pPr>
        <w:pStyle w:val="Apara"/>
      </w:pPr>
      <w:r>
        <w:tab/>
        <w:t>(b)</w:t>
      </w:r>
      <w:r>
        <w:tab/>
        <w:t xml:space="preserve">a press release published by or for an MLA that includes the name of the MLA and an indication that he or she is an MLA; </w:t>
      </w:r>
    </w:p>
    <w:p w14:paraId="295204A5" w14:textId="58A3438B" w:rsidR="002F1F37" w:rsidRDefault="002F1F37">
      <w:pPr>
        <w:pStyle w:val="Apara"/>
      </w:pPr>
      <w:r>
        <w:tab/>
        <w:t>(c)</w:t>
      </w:r>
      <w:r>
        <w:tab/>
        <w:t xml:space="preserve">a report under the </w:t>
      </w:r>
      <w:hyperlink r:id="rId202" w:tooltip="A2004-8" w:history="1">
        <w:r w:rsidR="006B4777" w:rsidRPr="006B4777">
          <w:rPr>
            <w:rStyle w:val="charCitHyperlinkItal"/>
          </w:rPr>
          <w:t>Annual Reports (Government Agencies) Act 2004</w:t>
        </w:r>
      </w:hyperlink>
      <w:r>
        <w:t>;</w:t>
      </w:r>
    </w:p>
    <w:p w14:paraId="4A89023C" w14:textId="77777777" w:rsidR="002F1F37" w:rsidRDefault="002F1F37" w:rsidP="00AF4B48">
      <w:pPr>
        <w:pStyle w:val="Apara"/>
        <w:keepNext/>
      </w:pPr>
      <w:r>
        <w:tab/>
        <w:t>(d)</w:t>
      </w:r>
      <w:r>
        <w:tab/>
        <w:t>a publication of a government agency that includes—</w:t>
      </w:r>
    </w:p>
    <w:p w14:paraId="05279EE7" w14:textId="77777777" w:rsidR="002F1F37" w:rsidRDefault="002F1F37">
      <w:pPr>
        <w:pStyle w:val="Asubpara"/>
      </w:pPr>
      <w:r>
        <w:tab/>
        <w:t>(i)</w:t>
      </w:r>
      <w:r>
        <w:tab/>
        <w:t>the name of the agency; and</w:t>
      </w:r>
    </w:p>
    <w:p w14:paraId="5C07B4FF" w14:textId="77777777" w:rsidR="002F1F37" w:rsidRDefault="002F1F37">
      <w:pPr>
        <w:pStyle w:val="Asubpara"/>
      </w:pPr>
      <w:r>
        <w:tab/>
        <w:t>(ii)</w:t>
      </w:r>
      <w:r>
        <w:tab/>
        <w:t>the City of Canberra Arms; and</w:t>
      </w:r>
    </w:p>
    <w:p w14:paraId="2EB77381" w14:textId="77777777" w:rsidR="002F1F37" w:rsidRDefault="002F1F37" w:rsidP="00B94F76">
      <w:pPr>
        <w:pStyle w:val="Asubpara"/>
        <w:keepLines/>
      </w:pPr>
      <w:r>
        <w:tab/>
        <w:t>(iii)</w:t>
      </w:r>
      <w:r>
        <w:tab/>
        <w:t xml:space="preserve">the words ‘Australian Capital Territory’, ‘Australian Capital Territory Legislative Assembly’, ‘ACT Legislative Assembly’, ‘Australian Capital Territory Government’ or ‘ACT Government’; </w:t>
      </w:r>
    </w:p>
    <w:p w14:paraId="4ED6DFAC" w14:textId="77777777" w:rsidR="002F1F37" w:rsidRDefault="002F1F37">
      <w:pPr>
        <w:pStyle w:val="Apara"/>
      </w:pPr>
      <w:r>
        <w:tab/>
        <w:t>(e)</w:t>
      </w:r>
      <w:r>
        <w:tab/>
        <w:t>a business or visiting card that promotes the candidacy of a person in an election;</w:t>
      </w:r>
    </w:p>
    <w:p w14:paraId="244FB216" w14:textId="77777777" w:rsidR="002F1F37" w:rsidRDefault="002F1F37">
      <w:pPr>
        <w:pStyle w:val="Apara"/>
      </w:pPr>
      <w:r>
        <w:tab/>
        <w:t>(f)</w:t>
      </w:r>
      <w:r>
        <w:tab/>
        <w:t>a letter or card on which the name of the sender appears;</w:t>
      </w:r>
    </w:p>
    <w:p w14:paraId="206FBF59" w14:textId="77777777" w:rsidR="002F1F37" w:rsidRDefault="002F1F37">
      <w:pPr>
        <w:pStyle w:val="Apara"/>
      </w:pPr>
      <w:r>
        <w:lastRenderedPageBreak/>
        <w:tab/>
        <w:t>(g)</w:t>
      </w:r>
      <w:r>
        <w:tab/>
        <w:t>a T-shirt;</w:t>
      </w:r>
    </w:p>
    <w:p w14:paraId="7A0C8C80" w14:textId="77777777" w:rsidR="002F1F37" w:rsidRDefault="002F1F37">
      <w:pPr>
        <w:pStyle w:val="Apara"/>
      </w:pPr>
      <w:r>
        <w:tab/>
        <w:t>(h)</w:t>
      </w:r>
      <w:r>
        <w:tab/>
        <w:t>a badge or button;</w:t>
      </w:r>
    </w:p>
    <w:p w14:paraId="4E76FC2A" w14:textId="77777777" w:rsidR="002F1F37" w:rsidRDefault="002F1F37">
      <w:pPr>
        <w:pStyle w:val="Apara"/>
      </w:pPr>
      <w:r>
        <w:tab/>
        <w:t>(i)</w:t>
      </w:r>
      <w:r>
        <w:tab/>
        <w:t>a pen or pencil;</w:t>
      </w:r>
    </w:p>
    <w:p w14:paraId="45B4C63A" w14:textId="77777777" w:rsidR="002F1F37" w:rsidRDefault="002F1F37">
      <w:pPr>
        <w:pStyle w:val="Apara"/>
      </w:pPr>
      <w:r>
        <w:tab/>
        <w:t>(j)</w:t>
      </w:r>
      <w:r>
        <w:tab/>
        <w:t>a balloon;</w:t>
      </w:r>
    </w:p>
    <w:p w14:paraId="43257949" w14:textId="77777777" w:rsidR="002F1F37" w:rsidRDefault="002F1F37">
      <w:pPr>
        <w:pStyle w:val="Apara"/>
      </w:pPr>
      <w:r>
        <w:tab/>
        <w:t>(k)</w:t>
      </w:r>
      <w:r>
        <w:tab/>
        <w:t>an item prescribed by regulation.</w:t>
      </w:r>
    </w:p>
    <w:p w14:paraId="0FAAB3AC" w14:textId="77777777" w:rsidR="002F1F37" w:rsidRDefault="002F1F37" w:rsidP="00244677">
      <w:pPr>
        <w:pStyle w:val="Amain"/>
        <w:keepNext/>
      </w:pPr>
      <w:r>
        <w:tab/>
        <w:t>(2)</w:t>
      </w:r>
      <w:r>
        <w:tab/>
        <w:t>In this section:</w:t>
      </w:r>
    </w:p>
    <w:p w14:paraId="22BB9245" w14:textId="0A631898" w:rsidR="002F1F37" w:rsidRPr="006B4777" w:rsidRDefault="002F1F37">
      <w:pPr>
        <w:pStyle w:val="aDef"/>
        <w:keepNext/>
      </w:pPr>
      <w:r>
        <w:rPr>
          <w:rStyle w:val="charBoldItals"/>
          <w:bCs/>
          <w:iCs/>
        </w:rPr>
        <w:t>City of Canberra Arms</w:t>
      </w:r>
      <w:r w:rsidRPr="006B4777">
        <w:t xml:space="preserve">—see the </w:t>
      </w:r>
      <w:hyperlink r:id="rId203" w:tooltip="A1932-3" w:history="1">
        <w:r w:rsidR="006B4777" w:rsidRPr="006B4777">
          <w:rPr>
            <w:rStyle w:val="charCitHyperlinkItal"/>
          </w:rPr>
          <w:t>City of Canberra Arms Act 1932</w:t>
        </w:r>
      </w:hyperlink>
      <w:r w:rsidRPr="006B4777">
        <w:t>, section 4.</w:t>
      </w:r>
    </w:p>
    <w:p w14:paraId="10E7312B" w14:textId="77777777" w:rsidR="002F1F37" w:rsidRDefault="002F1F37">
      <w:pPr>
        <w:pStyle w:val="AH5Sec"/>
      </w:pPr>
      <w:bookmarkStart w:id="407" w:name="_Toc83817264"/>
      <w:r w:rsidRPr="00CD60EA">
        <w:rPr>
          <w:rStyle w:val="CharSectNo"/>
        </w:rPr>
        <w:t>295</w:t>
      </w:r>
      <w:r>
        <w:tab/>
        <w:t>Exception for certain Commonwealth licence holders</w:t>
      </w:r>
      <w:bookmarkEnd w:id="407"/>
    </w:p>
    <w:p w14:paraId="1055F8C5" w14:textId="16B344AE" w:rsidR="002F1F37" w:rsidRDefault="002F1F37">
      <w:pPr>
        <w:pStyle w:val="Amainreturn"/>
      </w:pPr>
      <w:r>
        <w:t xml:space="preserve">Section 292 does not apply to the dissemination of electoral matter on radio or television by the holder of a licence under the </w:t>
      </w:r>
      <w:hyperlink r:id="rId204" w:tooltip="Act 1992 No 110 (Cwlth)" w:history="1">
        <w:r w:rsidR="0038435E" w:rsidRPr="00B01022">
          <w:rPr>
            <w:rStyle w:val="charCitHyperlinkItal"/>
          </w:rPr>
          <w:t xml:space="preserve">Broadcasting Services Act 1992 </w:t>
        </w:r>
      </w:hyperlink>
      <w:r>
        <w:t>(Cwlth) that is subject to a condition relating to election advertisements.</w:t>
      </w:r>
    </w:p>
    <w:p w14:paraId="4D354F3E" w14:textId="77777777" w:rsidR="002F1F37" w:rsidRDefault="002F1F37">
      <w:pPr>
        <w:pStyle w:val="AH5Sec"/>
      </w:pPr>
      <w:bookmarkStart w:id="408" w:name="_Toc83817265"/>
      <w:r w:rsidRPr="00CD60EA">
        <w:rPr>
          <w:rStyle w:val="CharSectNo"/>
        </w:rPr>
        <w:t>296</w:t>
      </w:r>
      <w:r>
        <w:tab/>
        <w:t>Advertorials</w:t>
      </w:r>
      <w:bookmarkEnd w:id="408"/>
    </w:p>
    <w:p w14:paraId="112DE7C6" w14:textId="77777777" w:rsidR="002F1F37" w:rsidRDefault="002F1F37" w:rsidP="00AF4B48">
      <w:pPr>
        <w:pStyle w:val="Amain"/>
        <w:keepNext/>
      </w:pPr>
      <w:r>
        <w:tab/>
        <w:t>(1)</w:t>
      </w:r>
      <w:r>
        <w:tab/>
        <w:t>This section applies to an advertisement in a news publication that—</w:t>
      </w:r>
    </w:p>
    <w:p w14:paraId="29216023" w14:textId="77777777" w:rsidR="002F1F37" w:rsidRDefault="002F1F37" w:rsidP="00AF4B48">
      <w:pPr>
        <w:pStyle w:val="Apara"/>
        <w:keepNext/>
      </w:pPr>
      <w:r>
        <w:tab/>
        <w:t>(a)</w:t>
      </w:r>
      <w:r>
        <w:tab/>
        <w:t>appears to be reportage or commentary; and</w:t>
      </w:r>
    </w:p>
    <w:p w14:paraId="0071E3F4" w14:textId="77777777" w:rsidR="002F1F37" w:rsidRDefault="002F1F37">
      <w:pPr>
        <w:pStyle w:val="Apara"/>
      </w:pPr>
      <w:r>
        <w:tab/>
        <w:t>(b)</w:t>
      </w:r>
      <w:r>
        <w:tab/>
        <w:t>includes electoral matter.</w:t>
      </w:r>
    </w:p>
    <w:p w14:paraId="2C42B4D3" w14:textId="77777777" w:rsidR="002F1F37" w:rsidRDefault="002F1F37">
      <w:pPr>
        <w:pStyle w:val="Amain"/>
      </w:pPr>
      <w:r>
        <w:tab/>
        <w:t>(2)</w:t>
      </w:r>
      <w:r>
        <w:tab/>
        <w:t>The proprietor of the news publication must ensure that the word ‘advertisement’ is included, in legible form, as a headline to the advertisement on each page on which the advertisement appears.</w:t>
      </w:r>
    </w:p>
    <w:p w14:paraId="161FCA70" w14:textId="77777777" w:rsidR="002F1F37" w:rsidRDefault="002F1F37">
      <w:pPr>
        <w:pStyle w:val="Penalty"/>
      </w:pPr>
      <w:r>
        <w:t>Maximum penalty:  10 penalty units.</w:t>
      </w:r>
    </w:p>
    <w:p w14:paraId="0F47D252" w14:textId="77777777" w:rsidR="00AB5622" w:rsidRPr="0003530C" w:rsidRDefault="00AB5622" w:rsidP="00AB5622">
      <w:pPr>
        <w:pStyle w:val="AH5Sec"/>
      </w:pPr>
      <w:bookmarkStart w:id="409" w:name="_Toc83817266"/>
      <w:r w:rsidRPr="00CD60EA">
        <w:rPr>
          <w:rStyle w:val="CharSectNo"/>
        </w:rPr>
        <w:lastRenderedPageBreak/>
        <w:t>297</w:t>
      </w:r>
      <w:r w:rsidRPr="0003530C">
        <w:tab/>
        <w:t>Misleading electoral matter affecting casting of vote</w:t>
      </w:r>
      <w:bookmarkEnd w:id="409"/>
    </w:p>
    <w:p w14:paraId="64133E4D" w14:textId="77777777" w:rsidR="002F1F37" w:rsidRDefault="002F1F37">
      <w:pPr>
        <w:pStyle w:val="Amain"/>
        <w:keepNext/>
      </w:pPr>
      <w:r>
        <w:tab/>
        <w:t>(1)</w:t>
      </w:r>
      <w:r>
        <w:tab/>
        <w:t>A person shall not disseminate, or authorise to be disseminated, electoral matter that is likely to mislead or deceive an elector about the casting of a vote.</w:t>
      </w:r>
    </w:p>
    <w:p w14:paraId="5149F75F" w14:textId="77777777" w:rsidR="002F1F37" w:rsidRDefault="002F1F37">
      <w:pPr>
        <w:pStyle w:val="Penalty"/>
        <w:keepNext/>
      </w:pPr>
      <w:r>
        <w:t>Maximum penalty:  50 penalty units, imprisonment for 6 months or both.</w:t>
      </w:r>
    </w:p>
    <w:p w14:paraId="1DA3EAD4" w14:textId="77777777" w:rsidR="002F1F37" w:rsidRDefault="002F1F37">
      <w:pPr>
        <w:pStyle w:val="Amain"/>
      </w:pPr>
      <w:r>
        <w:tab/>
        <w:t>(2)</w:t>
      </w:r>
      <w:r>
        <w:tab/>
        <w:t>It is a defence to a prosecution for an offence against subsection (1) if it is established that the defendant did not know, and could not reasonably be expected to have known, that the electoral matter was likely to mislead or deceive an elector about the casting of a vote.</w:t>
      </w:r>
    </w:p>
    <w:p w14:paraId="46218E99" w14:textId="77777777" w:rsidR="00AB5622" w:rsidRPr="0003530C" w:rsidRDefault="00AB5622" w:rsidP="00AB5622">
      <w:pPr>
        <w:pStyle w:val="AH5Sec"/>
        <w:rPr>
          <w:lang w:eastAsia="en-AU"/>
        </w:rPr>
      </w:pPr>
      <w:bookmarkStart w:id="410" w:name="_Toc83817267"/>
      <w:r w:rsidRPr="00CD60EA">
        <w:rPr>
          <w:rStyle w:val="CharSectNo"/>
        </w:rPr>
        <w:t>297A</w:t>
      </w:r>
      <w:r w:rsidRPr="0003530C">
        <w:rPr>
          <w:lang w:eastAsia="en-AU"/>
        </w:rPr>
        <w:tab/>
        <w:t>Misleading electoral advertising</w:t>
      </w:r>
      <w:bookmarkEnd w:id="410"/>
    </w:p>
    <w:p w14:paraId="10686285" w14:textId="77777777" w:rsidR="00AB5622" w:rsidRPr="0003530C" w:rsidRDefault="00AB5622" w:rsidP="00AB5622">
      <w:pPr>
        <w:pStyle w:val="Amain"/>
        <w:rPr>
          <w:lang w:eastAsia="en-AU"/>
        </w:rPr>
      </w:pPr>
      <w:r w:rsidRPr="0003530C">
        <w:rPr>
          <w:lang w:eastAsia="en-AU"/>
        </w:rPr>
        <w:tab/>
        <w:t>(1)</w:t>
      </w:r>
      <w:r w:rsidRPr="0003530C">
        <w:rPr>
          <w:lang w:eastAsia="en-AU"/>
        </w:rPr>
        <w:tab/>
        <w:t>A person commits an offence if—</w:t>
      </w:r>
    </w:p>
    <w:p w14:paraId="0F98411E" w14:textId="77777777" w:rsidR="00AB5622" w:rsidRPr="0003530C" w:rsidRDefault="00AB5622" w:rsidP="00AB5622">
      <w:pPr>
        <w:pStyle w:val="Apara"/>
        <w:rPr>
          <w:lang w:eastAsia="en-AU"/>
        </w:rPr>
      </w:pPr>
      <w:r w:rsidRPr="0003530C">
        <w:rPr>
          <w:lang w:eastAsia="en-AU"/>
        </w:rPr>
        <w:tab/>
        <w:t>(a)</w:t>
      </w:r>
      <w:r w:rsidRPr="0003530C">
        <w:rPr>
          <w:lang w:eastAsia="en-AU"/>
        </w:rPr>
        <w:tab/>
        <w:t>the person disseminates, or authorises the dissemination of, an advertisement containing electoral matter; and</w:t>
      </w:r>
    </w:p>
    <w:p w14:paraId="5F06C33C" w14:textId="77777777" w:rsidR="00AB5622" w:rsidRPr="0003530C" w:rsidRDefault="00AB5622" w:rsidP="00AB5622">
      <w:pPr>
        <w:pStyle w:val="Apara"/>
        <w:rPr>
          <w:lang w:eastAsia="en-AU"/>
        </w:rPr>
      </w:pPr>
      <w:r w:rsidRPr="0003530C">
        <w:rPr>
          <w:lang w:eastAsia="en-AU"/>
        </w:rPr>
        <w:tab/>
        <w:t>(b)</w:t>
      </w:r>
      <w:r w:rsidRPr="0003530C">
        <w:rPr>
          <w:lang w:eastAsia="en-AU"/>
        </w:rPr>
        <w:tab/>
        <w:t>the advertisement contains a statement purporting to be a statement of fact that is inaccurate and misleading to a material extent.</w:t>
      </w:r>
    </w:p>
    <w:p w14:paraId="217CBC80" w14:textId="77777777" w:rsidR="00AB5622" w:rsidRPr="0003530C" w:rsidRDefault="00AB5622" w:rsidP="00AB5622">
      <w:pPr>
        <w:pStyle w:val="Penalty"/>
        <w:rPr>
          <w:lang w:eastAsia="en-AU"/>
        </w:rPr>
      </w:pPr>
      <w:r w:rsidRPr="0003530C">
        <w:rPr>
          <w:lang w:eastAsia="en-AU"/>
        </w:rPr>
        <w:t>Maximum penalty:  50 penalty units.</w:t>
      </w:r>
    </w:p>
    <w:p w14:paraId="49583CF6" w14:textId="77777777" w:rsidR="00AB5622" w:rsidRPr="0003530C" w:rsidRDefault="00AB5622" w:rsidP="00AB5622">
      <w:pPr>
        <w:pStyle w:val="Amain"/>
      </w:pPr>
      <w:r w:rsidRPr="0003530C">
        <w:tab/>
        <w:t>(2)</w:t>
      </w:r>
      <w:r w:rsidRPr="0003530C">
        <w:tab/>
        <w:t>It is a defence to a prosecution for an offence against subsection (1) if it is proved by the defendant that the defendant—</w:t>
      </w:r>
    </w:p>
    <w:p w14:paraId="592787A0" w14:textId="77777777" w:rsidR="00AB5622" w:rsidRPr="0003530C" w:rsidRDefault="00AB5622" w:rsidP="00AB5622">
      <w:pPr>
        <w:pStyle w:val="Apara"/>
      </w:pPr>
      <w:r w:rsidRPr="0003530C">
        <w:tab/>
        <w:t>(a)</w:t>
      </w:r>
      <w:r w:rsidRPr="0003530C">
        <w:tab/>
        <w:t>took no part in deciding the content of the advertisement; and</w:t>
      </w:r>
    </w:p>
    <w:p w14:paraId="5C8AF24B" w14:textId="77777777" w:rsidR="00AB5622" w:rsidRPr="0003530C" w:rsidRDefault="00AB5622" w:rsidP="00AB5622">
      <w:pPr>
        <w:pStyle w:val="Apara"/>
      </w:pPr>
      <w:r w:rsidRPr="0003530C">
        <w:tab/>
        <w:t>(b)</w:t>
      </w:r>
      <w:r w:rsidRPr="0003530C">
        <w:tab/>
        <w:t>could not reasonably be expected to have known that the statement was inaccurate and misleading.</w:t>
      </w:r>
    </w:p>
    <w:p w14:paraId="597E1A09" w14:textId="765E894B" w:rsidR="00AB5622" w:rsidRPr="0003530C" w:rsidRDefault="00AB5622" w:rsidP="00AB5622">
      <w:pPr>
        <w:pStyle w:val="aNote"/>
      </w:pPr>
      <w:r w:rsidRPr="0003530C">
        <w:rPr>
          <w:rStyle w:val="charItals"/>
        </w:rPr>
        <w:t>Note</w:t>
      </w:r>
      <w:r w:rsidRPr="0003530C">
        <w:rPr>
          <w:rStyle w:val="charItals"/>
        </w:rPr>
        <w:tab/>
      </w:r>
      <w:r w:rsidRPr="0003530C">
        <w:t xml:space="preserve">The defendant has an evidential burden in relation to the matters mentioned in s (2) (see </w:t>
      </w:r>
      <w:hyperlink r:id="rId205" w:tooltip="A2002-51" w:history="1">
        <w:r w:rsidRPr="0003530C">
          <w:rPr>
            <w:rStyle w:val="charCitHyperlinkAbbrev"/>
          </w:rPr>
          <w:t>Criminal Code</w:t>
        </w:r>
      </w:hyperlink>
      <w:r w:rsidRPr="0003530C">
        <w:t>, s 58).</w:t>
      </w:r>
    </w:p>
    <w:p w14:paraId="55B9AF99" w14:textId="77777777" w:rsidR="00AB5622" w:rsidRPr="0003530C" w:rsidRDefault="00AB5622" w:rsidP="003302FA">
      <w:pPr>
        <w:pStyle w:val="Amain"/>
        <w:keepNext/>
      </w:pPr>
      <w:r w:rsidRPr="0003530C">
        <w:lastRenderedPageBreak/>
        <w:tab/>
        <w:t>(3)</w:t>
      </w:r>
      <w:r w:rsidRPr="0003530C">
        <w:tab/>
        <w:t>If the commissioner is satisfied that subsection (1) (a) and (b) apply, the commissioner may ask the person, in writing, to do 1 or more of the following:</w:t>
      </w:r>
    </w:p>
    <w:p w14:paraId="4F9262BD" w14:textId="77777777" w:rsidR="00AB5622" w:rsidRPr="0003530C" w:rsidRDefault="00AB5622" w:rsidP="00AB5622">
      <w:pPr>
        <w:pStyle w:val="Apara"/>
      </w:pPr>
      <w:r w:rsidRPr="0003530C">
        <w:tab/>
        <w:t>(a)</w:t>
      </w:r>
      <w:r w:rsidRPr="0003530C">
        <w:tab/>
        <w:t>not disseminate the advertisement again;</w:t>
      </w:r>
    </w:p>
    <w:p w14:paraId="3DE2C48D" w14:textId="77777777" w:rsidR="00AB5622" w:rsidRPr="0003530C" w:rsidRDefault="00AB5622" w:rsidP="00AB5622">
      <w:pPr>
        <w:pStyle w:val="Apara"/>
      </w:pPr>
      <w:r w:rsidRPr="0003530C">
        <w:tab/>
        <w:t>(b)</w:t>
      </w:r>
      <w:r w:rsidRPr="0003530C">
        <w:tab/>
        <w:t>publish a retraction in stated terms and in a stated way.</w:t>
      </w:r>
    </w:p>
    <w:p w14:paraId="3F9B3189" w14:textId="77777777" w:rsidR="00AB5622" w:rsidRPr="0003530C" w:rsidRDefault="00AB5622" w:rsidP="00AB5622">
      <w:pPr>
        <w:pStyle w:val="Amain"/>
      </w:pPr>
      <w:r w:rsidRPr="0003530C">
        <w:tab/>
        <w:t>(4)</w:t>
      </w:r>
      <w:r w:rsidRPr="0003530C">
        <w:tab/>
        <w:t>If a person is found guilty of an offence against this section, the court must take the person’s response to any request under subsection (3) into account in deciding the penalty for the offence.</w:t>
      </w:r>
    </w:p>
    <w:p w14:paraId="3FC82638" w14:textId="77777777" w:rsidR="00AB5622" w:rsidRPr="0003530C" w:rsidRDefault="00AB5622" w:rsidP="00AB5622">
      <w:pPr>
        <w:pStyle w:val="Amain"/>
      </w:pPr>
      <w:r w:rsidRPr="0003530C">
        <w:tab/>
        <w:t>(5)</w:t>
      </w:r>
      <w:r w:rsidRPr="0003530C">
        <w:tab/>
        <w:t>On application by the commissioner, the Supreme Court may, if satisfied that subsection (1) (a) and (b) apply, order the person to do 1 or more of the following:</w:t>
      </w:r>
    </w:p>
    <w:p w14:paraId="7C6EF6D3" w14:textId="77777777" w:rsidR="00AB5622" w:rsidRPr="0003530C" w:rsidRDefault="00AB5622" w:rsidP="00AB5622">
      <w:pPr>
        <w:pStyle w:val="Apara"/>
      </w:pPr>
      <w:r w:rsidRPr="0003530C">
        <w:tab/>
        <w:t>(a)</w:t>
      </w:r>
      <w:r w:rsidRPr="0003530C">
        <w:tab/>
        <w:t>not disseminate the advertisement again;</w:t>
      </w:r>
    </w:p>
    <w:p w14:paraId="47FFFD9B" w14:textId="77777777" w:rsidR="00AB5622" w:rsidRPr="0003530C" w:rsidRDefault="00AB5622" w:rsidP="00AB5622">
      <w:pPr>
        <w:pStyle w:val="Apara"/>
        <w:rPr>
          <w:lang w:eastAsia="en-AU"/>
        </w:rPr>
      </w:pPr>
      <w:r w:rsidRPr="0003530C">
        <w:tab/>
        <w:t>(b)</w:t>
      </w:r>
      <w:r w:rsidRPr="0003530C">
        <w:tab/>
        <w:t>publish a retraction in stated terms and in a stated way.</w:t>
      </w:r>
    </w:p>
    <w:p w14:paraId="34748F66" w14:textId="77777777" w:rsidR="002F1F37" w:rsidRDefault="002F1F37">
      <w:pPr>
        <w:pStyle w:val="AH5Sec"/>
      </w:pPr>
      <w:bookmarkStart w:id="411" w:name="_Toc83817268"/>
      <w:r w:rsidRPr="00CD60EA">
        <w:rPr>
          <w:rStyle w:val="CharSectNo"/>
        </w:rPr>
        <w:t>298</w:t>
      </w:r>
      <w:r>
        <w:tab/>
        <w:t>Inducement to illegal voting—representations of ballot papers</w:t>
      </w:r>
      <w:bookmarkEnd w:id="411"/>
      <w:r>
        <w:t xml:space="preserve"> </w:t>
      </w:r>
    </w:p>
    <w:p w14:paraId="76AE015C" w14:textId="77777777" w:rsidR="002F1F37" w:rsidRDefault="002F1F37">
      <w:pPr>
        <w:pStyle w:val="Amainreturn"/>
        <w:keepNext/>
      </w:pPr>
      <w:r>
        <w:t>A person shall not disseminate, or authorise to be disseminated, electoral matter including a representation of a ballot paper, or part of a ballot paper,</w:t>
      </w:r>
      <w:r w:rsidRPr="006B4777">
        <w:t xml:space="preserve"> </w:t>
      </w:r>
      <w:r>
        <w:t>likely to induce an elector to mark his or her vote otherwise than in accordance with the directions on the</w:t>
      </w:r>
      <w:r>
        <w:rPr>
          <w:b/>
        </w:rPr>
        <w:t xml:space="preserve"> </w:t>
      </w:r>
      <w:r>
        <w:t>ballot paper.</w:t>
      </w:r>
    </w:p>
    <w:p w14:paraId="0C77274D" w14:textId="77777777" w:rsidR="002F1F37" w:rsidRDefault="002F1F37" w:rsidP="008E00BA">
      <w:pPr>
        <w:pStyle w:val="Penalty"/>
      </w:pPr>
      <w:r>
        <w:t>Maximum penalty:  50 penalty units, imprisonment for 6 months or both.</w:t>
      </w:r>
    </w:p>
    <w:p w14:paraId="522B78A2" w14:textId="77777777" w:rsidR="002F1F37" w:rsidRDefault="002F1F37">
      <w:pPr>
        <w:pStyle w:val="AH5Sec"/>
      </w:pPr>
      <w:bookmarkStart w:id="412" w:name="_Toc83817269"/>
      <w:r w:rsidRPr="00CD60EA">
        <w:rPr>
          <w:rStyle w:val="CharSectNo"/>
        </w:rPr>
        <w:t>299</w:t>
      </w:r>
      <w:r>
        <w:tab/>
        <w:t>Graffiti</w:t>
      </w:r>
      <w:bookmarkEnd w:id="412"/>
    </w:p>
    <w:p w14:paraId="68BFB983" w14:textId="77777777" w:rsidR="002F1F37" w:rsidRDefault="002F1F37">
      <w:pPr>
        <w:pStyle w:val="Amain"/>
      </w:pPr>
      <w:r>
        <w:tab/>
        <w:t>(1)</w:t>
      </w:r>
      <w:r>
        <w:tab/>
        <w:t>A person shall not, without reasonable excuse, mark any electoral matter directly on any defined place or object without the consent of—</w:t>
      </w:r>
    </w:p>
    <w:p w14:paraId="1E3CCE8D" w14:textId="77777777" w:rsidR="002F1F37" w:rsidRDefault="002F1F37">
      <w:pPr>
        <w:pStyle w:val="Apara"/>
      </w:pPr>
      <w:r>
        <w:tab/>
        <w:t>(a)</w:t>
      </w:r>
      <w:r>
        <w:tab/>
        <w:t>for a place—the lessee or lawful occupier of the place; or</w:t>
      </w:r>
    </w:p>
    <w:p w14:paraId="1DCCC9A5" w14:textId="77777777" w:rsidR="002F1F37" w:rsidRDefault="002F1F37">
      <w:pPr>
        <w:pStyle w:val="Apara"/>
        <w:keepNext/>
      </w:pPr>
      <w:r>
        <w:lastRenderedPageBreak/>
        <w:tab/>
        <w:t>(b)</w:t>
      </w:r>
      <w:r>
        <w:tab/>
        <w:t>for an object—the owner or lawful possessor of the object.</w:t>
      </w:r>
    </w:p>
    <w:p w14:paraId="54609149" w14:textId="77777777" w:rsidR="002F1F37" w:rsidRDefault="002F1F37">
      <w:pPr>
        <w:pStyle w:val="Penalty"/>
      </w:pPr>
      <w:r>
        <w:t>Maximum penalty:  10 penalty units.</w:t>
      </w:r>
    </w:p>
    <w:p w14:paraId="17B28F43" w14:textId="77777777" w:rsidR="002F1F37" w:rsidRDefault="002F1F37">
      <w:pPr>
        <w:pStyle w:val="Amain"/>
      </w:pPr>
      <w:r>
        <w:tab/>
        <w:t>(2)</w:t>
      </w:r>
      <w:r>
        <w:tab/>
        <w:t>The Territory or a Territory authority shall not give consent for subsection (1).</w:t>
      </w:r>
    </w:p>
    <w:p w14:paraId="382ECCD7" w14:textId="77777777" w:rsidR="002F1F37" w:rsidRDefault="002F1F37">
      <w:pPr>
        <w:pStyle w:val="Amain"/>
      </w:pPr>
      <w:r>
        <w:tab/>
        <w:t>(3)</w:t>
      </w:r>
      <w:r>
        <w:tab/>
        <w:t>In a prosecution for an offence against subsection (1) in relation to a defined place or object leased, occupied, owned or possessed by the Territory or a Territory authority, it is to be conclusively presumed that the Territory or the Territory authority, as the case requires, did not consent to any marking of electoral matter on the place or object.</w:t>
      </w:r>
    </w:p>
    <w:p w14:paraId="7675233A" w14:textId="77777777" w:rsidR="002F1F37" w:rsidRDefault="002F1F37">
      <w:pPr>
        <w:pStyle w:val="Amain"/>
        <w:keepNext/>
      </w:pPr>
      <w:r>
        <w:tab/>
        <w:t>(4)</w:t>
      </w:r>
      <w:r>
        <w:tab/>
        <w:t>In this section:</w:t>
      </w:r>
    </w:p>
    <w:p w14:paraId="06D56115" w14:textId="77777777" w:rsidR="002F1F37" w:rsidRDefault="002F1F37">
      <w:pPr>
        <w:pStyle w:val="aDef"/>
        <w:rPr>
          <w:color w:val="000000"/>
        </w:rPr>
      </w:pPr>
      <w:r w:rsidRPr="006B4777">
        <w:rPr>
          <w:rStyle w:val="charBoldItals"/>
        </w:rPr>
        <w:t>defined place or object</w:t>
      </w:r>
      <w:r>
        <w:rPr>
          <w:color w:val="000000"/>
        </w:rPr>
        <w:t xml:space="preserve"> means a building, footpath, hoarding, roadway, vehicle, vessel or any public or private place (whether on land or water or in the air).</w:t>
      </w:r>
    </w:p>
    <w:p w14:paraId="42FA2398" w14:textId="23C60A65" w:rsidR="002F1F37" w:rsidRDefault="002F1F37">
      <w:pPr>
        <w:pStyle w:val="aDef"/>
      </w:pPr>
      <w:r>
        <w:rPr>
          <w:rStyle w:val="charBoldItals"/>
        </w:rPr>
        <w:t>lessee</w:t>
      </w:r>
      <w:r>
        <w:t xml:space="preserve">—see the </w:t>
      </w:r>
      <w:hyperlink r:id="rId206" w:tooltip="A2007-24" w:history="1">
        <w:r w:rsidR="006B4777" w:rsidRPr="006B4777">
          <w:rPr>
            <w:rStyle w:val="charCitHyperlinkItal"/>
          </w:rPr>
          <w:t>Planning and Development Act 2007</w:t>
        </w:r>
      </w:hyperlink>
      <w:r>
        <w:t>, section 234.</w:t>
      </w:r>
    </w:p>
    <w:p w14:paraId="11344434" w14:textId="77777777" w:rsidR="002F1F37" w:rsidRDefault="002F1F37">
      <w:pPr>
        <w:pStyle w:val="aDef"/>
        <w:rPr>
          <w:color w:val="000000"/>
        </w:rPr>
      </w:pPr>
      <w:r w:rsidRPr="006B4777">
        <w:rPr>
          <w:rStyle w:val="charBoldItals"/>
        </w:rPr>
        <w:t>mark</w:t>
      </w:r>
      <w:r>
        <w:rPr>
          <w:color w:val="000000"/>
        </w:rPr>
        <w:t xml:space="preserve"> means write, draw or depict.</w:t>
      </w:r>
    </w:p>
    <w:p w14:paraId="1D294B65" w14:textId="77777777" w:rsidR="002F1F37" w:rsidRDefault="002F1F37">
      <w:pPr>
        <w:pStyle w:val="AH5Sec"/>
      </w:pPr>
      <w:bookmarkStart w:id="413" w:name="_Toc83817270"/>
      <w:r w:rsidRPr="00CD60EA">
        <w:rPr>
          <w:rStyle w:val="CharSectNo"/>
        </w:rPr>
        <w:t>300</w:t>
      </w:r>
      <w:r>
        <w:tab/>
        <w:t>Defamation of candidates</w:t>
      </w:r>
      <w:bookmarkEnd w:id="413"/>
      <w:r>
        <w:t xml:space="preserve"> </w:t>
      </w:r>
    </w:p>
    <w:p w14:paraId="543E26A0" w14:textId="77777777" w:rsidR="002F1F37" w:rsidRDefault="002F1F37">
      <w:pPr>
        <w:pStyle w:val="Amain"/>
        <w:keepNext/>
      </w:pPr>
      <w:r>
        <w:tab/>
        <w:t>(1)</w:t>
      </w:r>
      <w:r>
        <w:tab/>
        <w:t>A person shall not make or publish, or authorise to be made or published, a false and defamatory statement about the personal character or conduct of a candidate.</w:t>
      </w:r>
    </w:p>
    <w:p w14:paraId="6F5CA628" w14:textId="77777777" w:rsidR="002F1F37" w:rsidRDefault="002F1F37">
      <w:pPr>
        <w:pStyle w:val="Penalty"/>
        <w:keepNext/>
      </w:pPr>
      <w:r>
        <w:t>Maximum penalty: 50 penalty units, imprisonment for 6 months or both.</w:t>
      </w:r>
    </w:p>
    <w:p w14:paraId="505F4B29" w14:textId="77777777" w:rsidR="002F1F37" w:rsidRDefault="002F1F37">
      <w:pPr>
        <w:pStyle w:val="Amain"/>
      </w:pPr>
      <w:r>
        <w:tab/>
        <w:t>(2)</w:t>
      </w:r>
      <w:r>
        <w:tab/>
        <w:t>It is a defence to a prosecution for an offence against subsection (1) if it is established that the defendant believed on reasonable grounds that the relevant statement was true.</w:t>
      </w:r>
    </w:p>
    <w:p w14:paraId="72D33CD5" w14:textId="77777777" w:rsidR="002F1F37" w:rsidRDefault="002F1F37" w:rsidP="008E00BA">
      <w:pPr>
        <w:pStyle w:val="Amain"/>
        <w:keepLines/>
      </w:pPr>
      <w:r>
        <w:tab/>
        <w:t>(3)</w:t>
      </w:r>
      <w:r>
        <w:tab/>
        <w:t>A person who makes a false and defamatory statement in relation to the personal character or conduct of a candidate in contravention of this section may, at the suit of the candidate, be restrained by injunction from repeating the statement or any similar false and defamatory statement.</w:t>
      </w:r>
    </w:p>
    <w:p w14:paraId="2CD1A886" w14:textId="77777777" w:rsidR="002F1F37" w:rsidRDefault="002F1F37">
      <w:pPr>
        <w:pStyle w:val="AH5Sec"/>
      </w:pPr>
      <w:bookmarkStart w:id="414" w:name="_Toc83817271"/>
      <w:r w:rsidRPr="00CD60EA">
        <w:rPr>
          <w:rStyle w:val="CharSectNo"/>
        </w:rPr>
        <w:lastRenderedPageBreak/>
        <w:t>301</w:t>
      </w:r>
      <w:r>
        <w:tab/>
        <w:t>Publication of statements about candidates</w:t>
      </w:r>
      <w:bookmarkEnd w:id="414"/>
    </w:p>
    <w:p w14:paraId="023ADAF3" w14:textId="77777777" w:rsidR="002F1F37" w:rsidRDefault="002F1F37" w:rsidP="00B17D44">
      <w:pPr>
        <w:pStyle w:val="Amain"/>
        <w:keepNext/>
      </w:pPr>
      <w:r>
        <w:tab/>
        <w:t>(1)</w:t>
      </w:r>
      <w:r>
        <w:tab/>
        <w:t>A person shall not publish, or authorise to be published, on behalf of a body (whether incorporated or unincorporated) a statement—</w:t>
      </w:r>
    </w:p>
    <w:p w14:paraId="26EE4D95" w14:textId="77777777" w:rsidR="002F1F37" w:rsidRDefault="002F1F37">
      <w:pPr>
        <w:pStyle w:val="Apara"/>
      </w:pPr>
      <w:r>
        <w:tab/>
        <w:t>(a)</w:t>
      </w:r>
      <w:r>
        <w:tab/>
        <w:t>expressly or impliedly claiming that a candidate in an election is associated with, or supports the policy or activities of, that body; or</w:t>
      </w:r>
    </w:p>
    <w:p w14:paraId="1F23148A" w14:textId="77777777" w:rsidR="002F1F37" w:rsidRDefault="002F1F37">
      <w:pPr>
        <w:pStyle w:val="Apara"/>
      </w:pPr>
      <w:r>
        <w:tab/>
        <w:t>(b)</w:t>
      </w:r>
      <w:r>
        <w:tab/>
        <w:t>expressly or impliedly advocating that a candidate should be given the first preference vote in an election;</w:t>
      </w:r>
    </w:p>
    <w:p w14:paraId="1FD7C096" w14:textId="77777777" w:rsidR="002F1F37" w:rsidRDefault="002F1F37">
      <w:pPr>
        <w:pStyle w:val="Amainreturn"/>
        <w:keepNext/>
      </w:pPr>
      <w:r>
        <w:t>without the written authority of the candidate.</w:t>
      </w:r>
    </w:p>
    <w:p w14:paraId="3303F4CA" w14:textId="77777777" w:rsidR="002F1F37" w:rsidRDefault="002F1F37">
      <w:pPr>
        <w:pStyle w:val="Penalty"/>
      </w:pPr>
      <w:r>
        <w:t>Maximum penalty: 30 penalty units.</w:t>
      </w:r>
    </w:p>
    <w:p w14:paraId="39D2A8FF" w14:textId="77777777" w:rsidR="002F1F37" w:rsidRDefault="002F1F37">
      <w:pPr>
        <w:pStyle w:val="Amain"/>
      </w:pPr>
      <w:r>
        <w:tab/>
        <w:t>(2)</w:t>
      </w:r>
      <w:r>
        <w:tab/>
        <w:t>In proceedings for an offence against subsection (1), it shall be presumed, unless the contrary is proved, that a statement purported to be made on behalf of a body was made on behalf of the body.</w:t>
      </w:r>
    </w:p>
    <w:p w14:paraId="61AA20A4" w14:textId="77777777" w:rsidR="002F1F37" w:rsidRDefault="002F1F37" w:rsidP="00AF4B48">
      <w:pPr>
        <w:pStyle w:val="Amain"/>
        <w:keepNext/>
      </w:pPr>
      <w:r>
        <w:tab/>
        <w:t>(3)</w:t>
      </w:r>
      <w:r>
        <w:tab/>
        <w:t>This section does not apply to a statement—</w:t>
      </w:r>
    </w:p>
    <w:p w14:paraId="56B323E5" w14:textId="77777777" w:rsidR="002F1F37" w:rsidRDefault="002F1F37">
      <w:pPr>
        <w:pStyle w:val="Apara"/>
      </w:pPr>
      <w:r>
        <w:tab/>
        <w:t>(a)</w:t>
      </w:r>
      <w:r>
        <w:tab/>
        <w:t>published on behalf of a political party; and</w:t>
      </w:r>
    </w:p>
    <w:p w14:paraId="3174ECBF" w14:textId="77777777" w:rsidR="002F1F37" w:rsidRDefault="002F1F37">
      <w:pPr>
        <w:pStyle w:val="Apara"/>
      </w:pPr>
      <w:r>
        <w:tab/>
        <w:t>(b)</w:t>
      </w:r>
      <w:r>
        <w:tab/>
        <w:t>that relates to a candidate nominated by the party who has publicly declared his or her candidature to be on behalf of, or in the interests of, the party.</w:t>
      </w:r>
    </w:p>
    <w:p w14:paraId="6DAB2C15" w14:textId="77777777" w:rsidR="002F1F37" w:rsidRDefault="002F1F37">
      <w:pPr>
        <w:pStyle w:val="AH5Sec"/>
      </w:pPr>
      <w:bookmarkStart w:id="415" w:name="_Toc83817272"/>
      <w:r w:rsidRPr="00CD60EA">
        <w:rPr>
          <w:rStyle w:val="CharSectNo"/>
        </w:rPr>
        <w:t>302</w:t>
      </w:r>
      <w:r>
        <w:tab/>
        <w:t>Disruption of election meetings</w:t>
      </w:r>
      <w:bookmarkEnd w:id="415"/>
    </w:p>
    <w:p w14:paraId="5AC71385" w14:textId="77777777" w:rsidR="002F1F37" w:rsidRDefault="002F1F37">
      <w:pPr>
        <w:pStyle w:val="Amain"/>
        <w:keepNext/>
      </w:pPr>
      <w:r>
        <w:tab/>
        <w:t>(1)</w:t>
      </w:r>
      <w:r>
        <w:tab/>
        <w:t>A person shall not, without reasonable excuse, disrupt an election meeting.</w:t>
      </w:r>
    </w:p>
    <w:p w14:paraId="2244B2C1" w14:textId="77777777" w:rsidR="002F1F37" w:rsidRDefault="002F1F37">
      <w:pPr>
        <w:pStyle w:val="Penalty"/>
        <w:keepNext/>
      </w:pPr>
      <w:r>
        <w:t>Maximum penalty: 5 penalty units.</w:t>
      </w:r>
    </w:p>
    <w:p w14:paraId="408A5CFF" w14:textId="77777777" w:rsidR="002F1F37" w:rsidRDefault="002F1F37">
      <w:pPr>
        <w:pStyle w:val="Amain"/>
      </w:pPr>
      <w:r>
        <w:tab/>
        <w:t>(2)</w:t>
      </w:r>
      <w:r>
        <w:tab/>
        <w:t>The chairperson of an election meeting may request</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a police officer to remove from the meeting any person who, in the opinion of the chairperson, is disrupting the meeting.</w:t>
      </w:r>
    </w:p>
    <w:p w14:paraId="171E7609" w14:textId="77777777" w:rsidR="002F1F37" w:rsidRDefault="002F1F37">
      <w:pPr>
        <w:pStyle w:val="Amain"/>
      </w:pPr>
      <w:r>
        <w:tab/>
        <w:t>(3)</w:t>
      </w:r>
      <w:r>
        <w:tab/>
        <w:t xml:space="preserve">On a request from the chairperson under subsection (2), a police officer may take reasonable action to remove from the meeting the person disrupting the meeting. </w:t>
      </w:r>
    </w:p>
    <w:p w14:paraId="06A2F11E" w14:textId="77777777" w:rsidR="002F1F37" w:rsidRDefault="002F1F37" w:rsidP="00476555">
      <w:pPr>
        <w:pStyle w:val="Amain"/>
        <w:keepNext/>
        <w:keepLines/>
      </w:pPr>
      <w:r>
        <w:lastRenderedPageBreak/>
        <w:tab/>
        <w:t>(4)</w:t>
      </w:r>
      <w:r>
        <w:tab/>
        <w:t>A person who is the subject of a request referred to in subsection (2) shall not, without reasonable excuse, return to the meeting without the authority of the chairperson after leaving it or being removed from it.</w:t>
      </w:r>
    </w:p>
    <w:p w14:paraId="3408C811" w14:textId="77777777" w:rsidR="002F1F37" w:rsidRDefault="002F1F37">
      <w:pPr>
        <w:pStyle w:val="Penalty"/>
      </w:pPr>
      <w:r>
        <w:t>Maximum penalty:  10 penalty units.</w:t>
      </w:r>
    </w:p>
    <w:p w14:paraId="4FF0088B" w14:textId="77777777" w:rsidR="002F1F37" w:rsidRDefault="002F1F37">
      <w:pPr>
        <w:pStyle w:val="Amain"/>
        <w:keepNext/>
      </w:pPr>
      <w:r>
        <w:tab/>
        <w:t>(5)</w:t>
      </w:r>
      <w:r>
        <w:tab/>
        <w:t>In this section:</w:t>
      </w:r>
    </w:p>
    <w:p w14:paraId="4684AA91" w14:textId="77777777" w:rsidR="002F1F37" w:rsidRDefault="002F1F37">
      <w:pPr>
        <w:pStyle w:val="aDef"/>
        <w:rPr>
          <w:color w:val="000000"/>
        </w:rPr>
      </w:pPr>
      <w:r w:rsidRPr="006B4777">
        <w:rPr>
          <w:rStyle w:val="charBoldItals"/>
        </w:rPr>
        <w:t>election meeting</w:t>
      </w:r>
      <w:r>
        <w:rPr>
          <w:color w:val="000000"/>
        </w:rPr>
        <w:t xml:space="preserve"> means a lawful public meeting held during a </w:t>
      </w:r>
      <w:r>
        <w:rPr>
          <w:color w:val="000000"/>
        </w:rPr>
        <w:br/>
        <w:t>pre-election period in association with the relevant election.</w:t>
      </w:r>
    </w:p>
    <w:p w14:paraId="6A904FFE" w14:textId="77777777" w:rsidR="002F1F37" w:rsidRDefault="002F1F37">
      <w:pPr>
        <w:pStyle w:val="AH5Sec"/>
      </w:pPr>
      <w:bookmarkStart w:id="416" w:name="_Toc83817273"/>
      <w:r w:rsidRPr="00CD60EA">
        <w:rPr>
          <w:rStyle w:val="CharSectNo"/>
        </w:rPr>
        <w:t>303</w:t>
      </w:r>
      <w:r>
        <w:tab/>
        <w:t>Canvassing within 100m of polling places</w:t>
      </w:r>
      <w:bookmarkEnd w:id="416"/>
    </w:p>
    <w:p w14:paraId="3D59C2E0" w14:textId="77777777" w:rsidR="002F1F37" w:rsidRDefault="002F1F37" w:rsidP="00802D24">
      <w:pPr>
        <w:pStyle w:val="Amain"/>
        <w:keepNext/>
      </w:pPr>
      <w:r>
        <w:tab/>
        <w:t>(1)</w:t>
      </w:r>
      <w:r>
        <w:tab/>
        <w:t>A person shall not, during polling hours within the defined polling area in relation to a polling place—</w:t>
      </w:r>
    </w:p>
    <w:p w14:paraId="3795F207" w14:textId="77777777" w:rsidR="002F1F37" w:rsidRDefault="002F1F37">
      <w:pPr>
        <w:pStyle w:val="Apara"/>
      </w:pPr>
      <w:r>
        <w:tab/>
        <w:t>(a)</w:t>
      </w:r>
      <w:r>
        <w:tab/>
        <w:t>do anything for the purpose of influencing the vote of an elector as the elector is approaching, or while the elector is at, the polling place; or</w:t>
      </w:r>
    </w:p>
    <w:p w14:paraId="0E72CA8A" w14:textId="77777777" w:rsidR="002F1F37" w:rsidRDefault="002F1F37">
      <w:pPr>
        <w:pStyle w:val="Apara"/>
      </w:pPr>
      <w:r>
        <w:tab/>
        <w:t>(b)</w:t>
      </w:r>
      <w:r>
        <w:tab/>
        <w:t>do anything for the purpose of inducing an elector not to vote as the elector is approaching, or while the elector is at, the polling place; or</w:t>
      </w:r>
    </w:p>
    <w:p w14:paraId="64D0DB5C" w14:textId="77777777" w:rsidR="002F1F37" w:rsidRDefault="002F1F37">
      <w:pPr>
        <w:pStyle w:val="Apara"/>
        <w:keepNext/>
      </w:pPr>
      <w:r>
        <w:tab/>
        <w:t>(c)</w:t>
      </w:r>
      <w:r>
        <w:tab/>
        <w:t>exhibit a notice containing electoral matter that is able to be clearly seen by electors approaching, or at, the polling place, other than a notice authorised by the commissioner for display there.</w:t>
      </w:r>
    </w:p>
    <w:p w14:paraId="3B7C4059" w14:textId="77777777" w:rsidR="002F1F37" w:rsidRDefault="002F1F37">
      <w:pPr>
        <w:pStyle w:val="Penalty"/>
        <w:keepNext/>
      </w:pPr>
      <w:r>
        <w:t>Maximum penalty:  5 penalty units.</w:t>
      </w:r>
    </w:p>
    <w:p w14:paraId="28BD6DB3" w14:textId="77777777" w:rsidR="002F1F37" w:rsidRDefault="002F1F37">
      <w:pPr>
        <w:pStyle w:val="Amain"/>
      </w:pPr>
      <w:r>
        <w:tab/>
        <w:t>(</w:t>
      </w:r>
      <w:r w:rsidR="00203FE0">
        <w:t>2</w:t>
      </w:r>
      <w:r>
        <w:t>)</w:t>
      </w:r>
      <w:r>
        <w:tab/>
        <w:t>An officer may, if directed by the commissioner, remove or obliterate a notice that the commissioner or the officer believes on reasonable grounds to be exhibited in contravention of this section.</w:t>
      </w:r>
    </w:p>
    <w:p w14:paraId="06263DEE" w14:textId="77777777" w:rsidR="002F1F37" w:rsidRPr="006B4777" w:rsidRDefault="002F1F37">
      <w:pPr>
        <w:pStyle w:val="Amain"/>
      </w:pPr>
      <w:r>
        <w:tab/>
        <w:t>(</w:t>
      </w:r>
      <w:r w:rsidR="00203FE0">
        <w:t>3</w:t>
      </w:r>
      <w:r>
        <w:t>)</w:t>
      </w:r>
      <w:r>
        <w:tab/>
        <w:t>Subsection (</w:t>
      </w:r>
      <w:r w:rsidR="00203FE0">
        <w:t>2</w:t>
      </w:r>
      <w:r>
        <w:t>) does not authorise an officer to enter land that is subject to a territory lease</w:t>
      </w:r>
      <w:r w:rsidRPr="006B4777">
        <w:t>.</w:t>
      </w:r>
    </w:p>
    <w:p w14:paraId="04227508" w14:textId="77777777" w:rsidR="002F1F37" w:rsidRDefault="002F1F37">
      <w:pPr>
        <w:pStyle w:val="Amain"/>
        <w:keepNext/>
      </w:pPr>
      <w:r>
        <w:lastRenderedPageBreak/>
        <w:tab/>
        <w:t>(</w:t>
      </w:r>
      <w:r w:rsidR="00203FE0">
        <w:t>4</w:t>
      </w:r>
      <w:r>
        <w:t>)</w:t>
      </w:r>
      <w:r>
        <w:tab/>
        <w:t>A person shall not obstruct an officer in the exercise or attempted exercise of the officer’s functions under subsection (</w:t>
      </w:r>
      <w:r w:rsidR="00203FE0">
        <w:t>2</w:t>
      </w:r>
      <w:r>
        <w:t>).</w:t>
      </w:r>
    </w:p>
    <w:p w14:paraId="38F075C5" w14:textId="77777777" w:rsidR="002F1F37" w:rsidRDefault="002F1F37" w:rsidP="00802D24">
      <w:pPr>
        <w:pStyle w:val="Penalty"/>
      </w:pPr>
      <w:r>
        <w:t>Maximum penalty:  50 penalty units, imprisonment for 6 months or both.</w:t>
      </w:r>
    </w:p>
    <w:p w14:paraId="7BE2D371" w14:textId="77777777" w:rsidR="002F1F37" w:rsidRDefault="002F1F37">
      <w:pPr>
        <w:pStyle w:val="Amain"/>
        <w:keepNext/>
      </w:pPr>
      <w:r>
        <w:tab/>
        <w:t>(</w:t>
      </w:r>
      <w:r w:rsidR="00203FE0">
        <w:t>5</w:t>
      </w:r>
      <w:r>
        <w:t>)</w:t>
      </w:r>
      <w:r>
        <w:tab/>
        <w:t>In this section:</w:t>
      </w:r>
    </w:p>
    <w:p w14:paraId="47D67DD4" w14:textId="77777777" w:rsidR="00203FE0" w:rsidRPr="00C07D4C" w:rsidRDefault="00203FE0" w:rsidP="00203FE0">
      <w:pPr>
        <w:pStyle w:val="aDef"/>
      </w:pPr>
      <w:r w:rsidRPr="00C07D4C">
        <w:rPr>
          <w:rStyle w:val="charBoldItals"/>
        </w:rPr>
        <w:t>defined polling area</w:t>
      </w:r>
      <w:r w:rsidRPr="00C07D4C">
        <w:t>, in relation to a polling place, means the area within the building where the polling place is located, and within 100m of the building.</w:t>
      </w:r>
    </w:p>
    <w:p w14:paraId="0AA5F786" w14:textId="77777777" w:rsidR="002F1F37" w:rsidRDefault="002F1F37">
      <w:pPr>
        <w:pStyle w:val="aDef"/>
        <w:keepNext/>
        <w:rPr>
          <w:color w:val="000000"/>
        </w:rPr>
      </w:pPr>
      <w:r w:rsidRPr="006B4777">
        <w:rPr>
          <w:rStyle w:val="charBoldItals"/>
        </w:rPr>
        <w:t>polling hours</w:t>
      </w:r>
      <w:r>
        <w:rPr>
          <w:color w:val="000000"/>
        </w:rPr>
        <w:t>, in relation to a polling place, means—</w:t>
      </w:r>
    </w:p>
    <w:p w14:paraId="1C158A6D" w14:textId="77777777" w:rsidR="002F1F37" w:rsidRDefault="002F1F37">
      <w:pPr>
        <w:pStyle w:val="aDefpara"/>
      </w:pPr>
      <w:r>
        <w:tab/>
        <w:t>(a)</w:t>
      </w:r>
      <w:r>
        <w:tab/>
        <w:t>for a polling place appointed under section 119—between the hours of 8 am and 6 pm on polling day; or</w:t>
      </w:r>
    </w:p>
    <w:p w14:paraId="016C3AAA" w14:textId="77777777" w:rsidR="002F1F37" w:rsidRDefault="002F1F37">
      <w:pPr>
        <w:pStyle w:val="aDefpara"/>
      </w:pPr>
      <w:r>
        <w:tab/>
        <w:t>(b)</w:t>
      </w:r>
      <w:r>
        <w:tab/>
        <w:t>for a polling place where a vote may be made before an officer—any time when the place is open for the acceptance of votes; or</w:t>
      </w:r>
    </w:p>
    <w:p w14:paraId="30132EAD" w14:textId="77777777" w:rsidR="002F1F37" w:rsidRDefault="002F1F37">
      <w:pPr>
        <w:pStyle w:val="aDefpara"/>
      </w:pPr>
      <w:r>
        <w:tab/>
        <w:t>(c)</w:t>
      </w:r>
      <w:r>
        <w:tab/>
        <w:t>for a polling place where polling is authorised under division 10.5—the period when a mobile polling visit is being made to the building where that place is located.</w:t>
      </w:r>
    </w:p>
    <w:p w14:paraId="6AF26F0C" w14:textId="77777777" w:rsidR="002F1F37" w:rsidRDefault="002F1F37">
      <w:pPr>
        <w:pStyle w:val="AH5Sec"/>
      </w:pPr>
      <w:bookmarkStart w:id="417" w:name="_Toc83817274"/>
      <w:r w:rsidRPr="00CD60EA">
        <w:rPr>
          <w:rStyle w:val="CharSectNo"/>
        </w:rPr>
        <w:t>304</w:t>
      </w:r>
      <w:r>
        <w:tab/>
        <w:t>Badges and emblems in polling places</w:t>
      </w:r>
      <w:bookmarkEnd w:id="417"/>
    </w:p>
    <w:p w14:paraId="719B20A5" w14:textId="77777777" w:rsidR="002F1F37" w:rsidRDefault="002F1F37">
      <w:pPr>
        <w:pStyle w:val="Amainreturn"/>
        <w:keepNext/>
      </w:pPr>
      <w:r>
        <w:t>Subject to section 123 (5), an officer or scrutineer shall not wear or display in a polling place a badge or emblem associated with a political party or candidate.</w:t>
      </w:r>
    </w:p>
    <w:p w14:paraId="67405725" w14:textId="77777777" w:rsidR="002F1F37" w:rsidRDefault="002F1F37" w:rsidP="00B94F76">
      <w:pPr>
        <w:pStyle w:val="Penalty"/>
      </w:pPr>
      <w:r>
        <w:t>Maximum penalty:  10 penalty units.</w:t>
      </w:r>
    </w:p>
    <w:p w14:paraId="2A5C145D" w14:textId="77777777" w:rsidR="002F1F37" w:rsidRDefault="002F1F37">
      <w:pPr>
        <w:pStyle w:val="AH5Sec"/>
      </w:pPr>
      <w:bookmarkStart w:id="418" w:name="_Toc83817275"/>
      <w:r w:rsidRPr="00CD60EA">
        <w:rPr>
          <w:rStyle w:val="CharSectNo"/>
        </w:rPr>
        <w:t>305</w:t>
      </w:r>
      <w:r>
        <w:tab/>
        <w:t>How-to-vote material in polling places</w:t>
      </w:r>
      <w:bookmarkEnd w:id="418"/>
    </w:p>
    <w:p w14:paraId="2985F92C" w14:textId="77777777" w:rsidR="002F1F37" w:rsidRDefault="002F1F37">
      <w:pPr>
        <w:pStyle w:val="Amain"/>
        <w:keepNext/>
      </w:pPr>
      <w:r>
        <w:tab/>
        <w:t>(1)</w:t>
      </w:r>
      <w:r>
        <w:tab/>
        <w:t>A person shall not, except for the purposes of assisting another person to vote under section 156, exhibit or leave in a polling place any printed electoral matter.</w:t>
      </w:r>
    </w:p>
    <w:p w14:paraId="13B4C81B" w14:textId="77777777" w:rsidR="002F1F37" w:rsidRDefault="002F1F37" w:rsidP="00B94F76">
      <w:pPr>
        <w:pStyle w:val="Penalty"/>
      </w:pPr>
      <w:r>
        <w:t>Maximum penalty:  5 penalty units.</w:t>
      </w:r>
    </w:p>
    <w:p w14:paraId="196D735A" w14:textId="77777777" w:rsidR="002F1F37" w:rsidRDefault="002F1F37">
      <w:pPr>
        <w:pStyle w:val="Amain"/>
      </w:pPr>
      <w:r>
        <w:lastRenderedPageBreak/>
        <w:tab/>
        <w:t>(2)</w:t>
      </w:r>
      <w:r>
        <w:tab/>
        <w:t>This section does not apply in relation to a notice authorised by the commissioner for display in the polling place.</w:t>
      </w:r>
    </w:p>
    <w:p w14:paraId="16EEF85F" w14:textId="77777777" w:rsidR="002F1F37" w:rsidRDefault="002F1F37">
      <w:pPr>
        <w:pStyle w:val="AH5Sec"/>
      </w:pPr>
      <w:bookmarkStart w:id="419" w:name="_Toc83817276"/>
      <w:r w:rsidRPr="00CD60EA">
        <w:rPr>
          <w:rStyle w:val="CharSectNo"/>
        </w:rPr>
        <w:t>306</w:t>
      </w:r>
      <w:r>
        <w:tab/>
        <w:t>Evidence of authorisation of electoral matter</w:t>
      </w:r>
      <w:bookmarkEnd w:id="419"/>
    </w:p>
    <w:p w14:paraId="68BB2296" w14:textId="77777777" w:rsidR="002F1F37" w:rsidRDefault="002F1F37" w:rsidP="008E00BA">
      <w:pPr>
        <w:pStyle w:val="Amainreturn"/>
        <w:keepNext/>
      </w:pPr>
      <w:r>
        <w:t>In proceedings for an offence against this division—</w:t>
      </w:r>
    </w:p>
    <w:p w14:paraId="6E2AB8AB" w14:textId="77777777" w:rsidR="002F1F37" w:rsidRDefault="002F1F37">
      <w:pPr>
        <w:pStyle w:val="Apara"/>
      </w:pPr>
      <w:r>
        <w:tab/>
        <w:t>(a)</w:t>
      </w:r>
      <w:r>
        <w:tab/>
        <w:t>electoral matter including a statement to the effect that it was authorised by a specified person is admissible as evidence of that fact; and</w:t>
      </w:r>
    </w:p>
    <w:p w14:paraId="77FB72B3" w14:textId="77777777" w:rsidR="002F1F37" w:rsidRDefault="002F1F37" w:rsidP="00AF4B48">
      <w:pPr>
        <w:pStyle w:val="Apara"/>
        <w:keepLines/>
      </w:pPr>
      <w:r>
        <w:tab/>
        <w:t>(b)</w:t>
      </w:r>
      <w:r>
        <w:tab/>
        <w:t>an issue of a news publication including a statement to the effect that a specified person authorised the publication of all electoral matter contained in reportage or commentary in that issue is admissible as evidence of that fact; and</w:t>
      </w:r>
    </w:p>
    <w:p w14:paraId="046C4387" w14:textId="77777777" w:rsidR="002F1F37" w:rsidRDefault="002F1F37">
      <w:pPr>
        <w:pStyle w:val="Apara"/>
      </w:pPr>
      <w:r>
        <w:tab/>
        <w:t>(c)</w:t>
      </w:r>
      <w:r>
        <w:tab/>
        <w:t>electoral matter including a statement to the effect that it was disseminated by a specified person is admissible as evidence of that fact; and</w:t>
      </w:r>
    </w:p>
    <w:p w14:paraId="48674751" w14:textId="77777777" w:rsidR="002F1F37" w:rsidRDefault="002F1F37">
      <w:pPr>
        <w:pStyle w:val="Apara"/>
      </w:pPr>
      <w:r>
        <w:tab/>
        <w:t>(d)</w:t>
      </w:r>
      <w:r>
        <w:tab/>
        <w:t>electoral matter that includes a name purporting to be the author’s name is admissible as evidence of that fact.</w:t>
      </w:r>
    </w:p>
    <w:p w14:paraId="3D27CDE3" w14:textId="77777777" w:rsidR="002F1F37" w:rsidRPr="00CD60EA" w:rsidRDefault="002F1F37">
      <w:pPr>
        <w:pStyle w:val="AH3Div"/>
      </w:pPr>
      <w:bookmarkStart w:id="420" w:name="_Toc83817277"/>
      <w:r w:rsidRPr="00CD60EA">
        <w:rPr>
          <w:rStyle w:val="CharDivNo"/>
        </w:rPr>
        <w:t>Division 17.4</w:t>
      </w:r>
      <w:r>
        <w:tab/>
      </w:r>
      <w:r w:rsidRPr="00CD60EA">
        <w:rPr>
          <w:rStyle w:val="CharDivText"/>
        </w:rPr>
        <w:t>Electronic voting offences</w:t>
      </w:r>
      <w:bookmarkEnd w:id="420"/>
    </w:p>
    <w:p w14:paraId="3B1240AD" w14:textId="77777777" w:rsidR="002F1F37" w:rsidRDefault="002F1F37">
      <w:pPr>
        <w:pStyle w:val="AH5Sec"/>
      </w:pPr>
      <w:bookmarkStart w:id="421" w:name="_Toc83817278"/>
      <w:r w:rsidRPr="00CD60EA">
        <w:rPr>
          <w:rStyle w:val="CharSectNo"/>
        </w:rPr>
        <w:t>306A</w:t>
      </w:r>
      <w:r>
        <w:tab/>
        <w:t>Interfering with electronic voting devices etc</w:t>
      </w:r>
      <w:bookmarkEnd w:id="421"/>
    </w:p>
    <w:p w14:paraId="46480410" w14:textId="77777777" w:rsidR="002F1F37" w:rsidRDefault="002F1F37">
      <w:pPr>
        <w:pStyle w:val="Amainreturn"/>
        <w:keepNext/>
      </w:pPr>
      <w:r>
        <w:t>A person must not, without reasonable excuse, destroy or interfere with any device or computer program that is used, or intended to be used, for or in connection with electronic voting.</w:t>
      </w:r>
    </w:p>
    <w:p w14:paraId="53D0C423" w14:textId="77777777" w:rsidR="002F1F37" w:rsidRDefault="002F1F37" w:rsidP="00B94F76">
      <w:pPr>
        <w:pStyle w:val="Penalty"/>
      </w:pPr>
      <w:r>
        <w:t>Maximum penalty:  50 penalty units, imprisonment for 6 months or both.</w:t>
      </w:r>
    </w:p>
    <w:p w14:paraId="0B0142E4" w14:textId="77777777" w:rsidR="002F1F37" w:rsidRDefault="002F1F37">
      <w:pPr>
        <w:pStyle w:val="AH5Sec"/>
      </w:pPr>
      <w:bookmarkStart w:id="422" w:name="_Toc83817279"/>
      <w:r w:rsidRPr="00CD60EA">
        <w:rPr>
          <w:rStyle w:val="CharSectNo"/>
        </w:rPr>
        <w:lastRenderedPageBreak/>
        <w:t>306B</w:t>
      </w:r>
      <w:r>
        <w:tab/>
        <w:t>Interfering with electronic counting devices etc</w:t>
      </w:r>
      <w:bookmarkEnd w:id="422"/>
    </w:p>
    <w:p w14:paraId="4A6FE5F1" w14:textId="77777777" w:rsidR="002F1F37" w:rsidRDefault="002F1F37">
      <w:pPr>
        <w:pStyle w:val="Amainreturn"/>
        <w:keepNext/>
      </w:pPr>
      <w:r>
        <w:t>A person must not, without reasonable excuse, destroy or interfere with any device or computer program that is used, or intended to be used, for counting votes electronically.</w:t>
      </w:r>
    </w:p>
    <w:p w14:paraId="41D52278" w14:textId="77777777" w:rsidR="002F1F37" w:rsidRDefault="002F1F37" w:rsidP="00FB0B7C">
      <w:pPr>
        <w:pStyle w:val="Penalty"/>
      </w:pPr>
      <w:r>
        <w:t>Maximum penalty:  50 penalty units, imprisonment for 6 months or both.</w:t>
      </w:r>
    </w:p>
    <w:p w14:paraId="28984038" w14:textId="77777777" w:rsidR="002F1F37" w:rsidRPr="00CD60EA" w:rsidRDefault="002F1F37">
      <w:pPr>
        <w:pStyle w:val="AH3Div"/>
      </w:pPr>
      <w:bookmarkStart w:id="423" w:name="_Toc83817280"/>
      <w:r w:rsidRPr="00CD60EA">
        <w:rPr>
          <w:rStyle w:val="CharDivNo"/>
        </w:rPr>
        <w:t>Division 17.5</w:t>
      </w:r>
      <w:r>
        <w:tab/>
      </w:r>
      <w:r w:rsidRPr="00CD60EA">
        <w:rPr>
          <w:rStyle w:val="CharDivText"/>
        </w:rPr>
        <w:t>Voting fraud</w:t>
      </w:r>
      <w:bookmarkEnd w:id="423"/>
    </w:p>
    <w:p w14:paraId="73E46A06" w14:textId="77777777" w:rsidR="002F1F37" w:rsidRDefault="002F1F37">
      <w:pPr>
        <w:pStyle w:val="AH5Sec"/>
      </w:pPr>
      <w:bookmarkStart w:id="424" w:name="_Toc83817281"/>
      <w:r w:rsidRPr="00CD60EA">
        <w:rPr>
          <w:rStyle w:val="CharSectNo"/>
        </w:rPr>
        <w:t>307</w:t>
      </w:r>
      <w:r>
        <w:tab/>
        <w:t>Voting fraud</w:t>
      </w:r>
      <w:bookmarkEnd w:id="424"/>
    </w:p>
    <w:p w14:paraId="1CC4658A" w14:textId="77777777" w:rsidR="002F1F37" w:rsidRDefault="002F1F37">
      <w:pPr>
        <w:pStyle w:val="Amain"/>
        <w:keepNext/>
      </w:pPr>
      <w:r>
        <w:tab/>
        <w:t>(1)</w:t>
      </w:r>
      <w:r>
        <w:tab/>
        <w:t>A person shall not supply a ballot paper unless authorised to do so for this Act.</w:t>
      </w:r>
    </w:p>
    <w:p w14:paraId="35780E44" w14:textId="77777777" w:rsidR="002F1F37" w:rsidRDefault="002F1F37">
      <w:pPr>
        <w:pStyle w:val="Penalty"/>
        <w:keepNext/>
      </w:pPr>
      <w:r>
        <w:t>Maximum penalty:  50 penalty units.</w:t>
      </w:r>
    </w:p>
    <w:p w14:paraId="59C803D8" w14:textId="77777777" w:rsidR="002F1F37" w:rsidRDefault="002F1F37">
      <w:pPr>
        <w:pStyle w:val="Amain"/>
        <w:keepNext/>
      </w:pPr>
      <w:r>
        <w:tab/>
        <w:t>(2)</w:t>
      </w:r>
      <w:r>
        <w:tab/>
        <w:t>A person shall not obtain a ballot paper by fraudulent means.</w:t>
      </w:r>
    </w:p>
    <w:p w14:paraId="694857B3" w14:textId="77777777" w:rsidR="002F1F37" w:rsidRDefault="002F1F37">
      <w:pPr>
        <w:pStyle w:val="Penalty"/>
        <w:keepNext/>
      </w:pPr>
      <w:r>
        <w:t>Maximum penalty:  50 penalty units, imprisonment for 6 months or both.</w:t>
      </w:r>
    </w:p>
    <w:p w14:paraId="17594CE4" w14:textId="77777777" w:rsidR="002F1F37" w:rsidRDefault="002F1F37">
      <w:pPr>
        <w:pStyle w:val="Amain"/>
        <w:keepNext/>
      </w:pPr>
      <w:r>
        <w:tab/>
        <w:t>(3)</w:t>
      </w:r>
      <w:r>
        <w:tab/>
        <w:t xml:space="preserve">A person other than an elector shall not mark a ballot paper, unless expressly authorised by this Act.  </w:t>
      </w:r>
    </w:p>
    <w:p w14:paraId="57E778A8" w14:textId="77777777" w:rsidR="002F1F37" w:rsidRDefault="002F1F37">
      <w:pPr>
        <w:pStyle w:val="Penalty"/>
      </w:pPr>
      <w:r>
        <w:t>Maximum penalty:  50 penalty units.</w:t>
      </w:r>
    </w:p>
    <w:p w14:paraId="660C96DA" w14:textId="77777777" w:rsidR="002F1F37" w:rsidRDefault="002F1F37">
      <w:pPr>
        <w:pStyle w:val="Amain"/>
        <w:keepNext/>
      </w:pPr>
      <w:r>
        <w:tab/>
        <w:t>(4)</w:t>
      </w:r>
      <w:r>
        <w:tab/>
        <w:t>A person shall not fraudulently put a ballot paper, or any other paper, in a ballot box.</w:t>
      </w:r>
    </w:p>
    <w:p w14:paraId="0C041086" w14:textId="77777777" w:rsidR="002F1F37" w:rsidRDefault="002F1F37">
      <w:pPr>
        <w:pStyle w:val="Penalty"/>
        <w:keepNext/>
      </w:pPr>
      <w:r>
        <w:t>Maximum penalty:  50 penalty units, imprisonment for 6 months or both.</w:t>
      </w:r>
    </w:p>
    <w:p w14:paraId="12FAAAAA" w14:textId="77777777" w:rsidR="002F1F37" w:rsidRDefault="002F1F37">
      <w:pPr>
        <w:pStyle w:val="Amain"/>
      </w:pPr>
      <w:r>
        <w:tab/>
        <w:t>(5)</w:t>
      </w:r>
      <w:r>
        <w:tab/>
        <w:t xml:space="preserve">A person shall not fraudulently take a ballot paper out of— </w:t>
      </w:r>
    </w:p>
    <w:p w14:paraId="35720843" w14:textId="77777777" w:rsidR="002F1F37" w:rsidRDefault="002F1F37">
      <w:pPr>
        <w:pStyle w:val="Apara"/>
      </w:pPr>
      <w:r>
        <w:tab/>
        <w:t>(a)</w:t>
      </w:r>
      <w:r>
        <w:tab/>
        <w:t>a place where a vote may be made before an officer under section 136B or 136C; or</w:t>
      </w:r>
    </w:p>
    <w:p w14:paraId="72B3B745" w14:textId="77777777" w:rsidR="002F1F37" w:rsidRDefault="002F1F37">
      <w:pPr>
        <w:pStyle w:val="Apara"/>
      </w:pPr>
      <w:r>
        <w:tab/>
        <w:t>(b)</w:t>
      </w:r>
      <w:r>
        <w:tab/>
        <w:t>a polling place; or</w:t>
      </w:r>
    </w:p>
    <w:p w14:paraId="738AD676" w14:textId="77777777" w:rsidR="002F1F37" w:rsidRDefault="002F1F37">
      <w:pPr>
        <w:pStyle w:val="Apara"/>
        <w:keepNext/>
      </w:pPr>
      <w:r>
        <w:lastRenderedPageBreak/>
        <w:tab/>
        <w:t>(c)</w:t>
      </w:r>
      <w:r>
        <w:tab/>
        <w:t>a scrutiny centre.</w:t>
      </w:r>
    </w:p>
    <w:p w14:paraId="30526B92" w14:textId="77777777" w:rsidR="002F1F37" w:rsidRDefault="002F1F37">
      <w:pPr>
        <w:pStyle w:val="Penalty"/>
        <w:keepNext/>
      </w:pPr>
      <w:r>
        <w:t>Maximum penalty:  50 penalty units, imprisonment for 6 months or both.</w:t>
      </w:r>
    </w:p>
    <w:p w14:paraId="64F59FDF" w14:textId="77777777" w:rsidR="002F1F37" w:rsidRDefault="002F1F37">
      <w:pPr>
        <w:pStyle w:val="Amain"/>
        <w:keepNext/>
      </w:pPr>
      <w:r>
        <w:tab/>
        <w:t>(6)</w:t>
      </w:r>
      <w:r>
        <w:tab/>
        <w:t>A person shall not, without reasonable excuse, interfere with a ballot box, or a ballot paper, unless authorised to do so for this Act.</w:t>
      </w:r>
    </w:p>
    <w:p w14:paraId="3E031411" w14:textId="77777777" w:rsidR="002F1F37" w:rsidRDefault="002F1F37">
      <w:pPr>
        <w:pStyle w:val="Penalty"/>
        <w:keepNext/>
      </w:pPr>
      <w:r>
        <w:t>Maximum penalty:  50 penalty units, imprisonment for 6 months or both.</w:t>
      </w:r>
    </w:p>
    <w:p w14:paraId="172592CA" w14:textId="77777777" w:rsidR="002F1F37" w:rsidRPr="00CD60EA" w:rsidRDefault="002F1F37">
      <w:pPr>
        <w:pStyle w:val="AH3Div"/>
      </w:pPr>
      <w:bookmarkStart w:id="425" w:name="_Toc83817282"/>
      <w:r w:rsidRPr="00CD60EA">
        <w:rPr>
          <w:rStyle w:val="CharDivNo"/>
        </w:rPr>
        <w:t>Division 17.6</w:t>
      </w:r>
      <w:r>
        <w:tab/>
      </w:r>
      <w:r w:rsidRPr="00CD60EA">
        <w:rPr>
          <w:rStyle w:val="CharDivText"/>
        </w:rPr>
        <w:t>Electoral papers</w:t>
      </w:r>
      <w:bookmarkEnd w:id="425"/>
    </w:p>
    <w:p w14:paraId="177D1538" w14:textId="77777777" w:rsidR="002F1F37" w:rsidRDefault="002F1F37">
      <w:pPr>
        <w:pStyle w:val="AH5Sec"/>
      </w:pPr>
      <w:bookmarkStart w:id="426" w:name="_Toc83817283"/>
      <w:r w:rsidRPr="00CD60EA">
        <w:rPr>
          <w:rStyle w:val="CharSectNo"/>
        </w:rPr>
        <w:t>310</w:t>
      </w:r>
      <w:r>
        <w:tab/>
        <w:t>Electoral papers—forfeiture</w:t>
      </w:r>
      <w:bookmarkEnd w:id="426"/>
    </w:p>
    <w:p w14:paraId="34A3C3E9" w14:textId="7F8979D0" w:rsidR="002F1F37" w:rsidRDefault="002F1F37">
      <w:pPr>
        <w:pStyle w:val="Amain"/>
      </w:pPr>
      <w:r>
        <w:tab/>
        <w:t>(1)</w:t>
      </w:r>
      <w:r>
        <w:tab/>
        <w:t xml:space="preserve">On conviction of a person for an offence against the </w:t>
      </w:r>
      <w:hyperlink r:id="rId207" w:tooltip="A2002-51" w:history="1">
        <w:r w:rsidR="006B4777" w:rsidRPr="006B4777">
          <w:rPr>
            <w:rStyle w:val="charCitHyperlinkAbbrev"/>
          </w:rPr>
          <w:t>Criminal Code</w:t>
        </w:r>
      </w:hyperlink>
      <w:r>
        <w:t>, part 3.6 (Forgery and related offences), any document or instrument in relation to which the offence was committed is forfeited to the Territory.</w:t>
      </w:r>
    </w:p>
    <w:p w14:paraId="099F8ED3" w14:textId="77777777" w:rsidR="002F1F37" w:rsidRDefault="002F1F37">
      <w:pPr>
        <w:pStyle w:val="Amain"/>
      </w:pPr>
      <w:r>
        <w:tab/>
        <w:t>(2)</w:t>
      </w:r>
      <w:r>
        <w:tab/>
        <w:t>A forfeited document or instrument may be destroyed or dealt with as prescribed.</w:t>
      </w:r>
    </w:p>
    <w:p w14:paraId="4936EB93" w14:textId="77777777" w:rsidR="002F1F37" w:rsidRDefault="002F1F37">
      <w:pPr>
        <w:pStyle w:val="AH5Sec"/>
      </w:pPr>
      <w:bookmarkStart w:id="427" w:name="_Toc83817284"/>
      <w:r w:rsidRPr="00CD60EA">
        <w:rPr>
          <w:rStyle w:val="CharSectNo"/>
        </w:rPr>
        <w:t>311</w:t>
      </w:r>
      <w:r>
        <w:tab/>
        <w:t>Electoral papers—unauthorised possession</w:t>
      </w:r>
      <w:bookmarkEnd w:id="427"/>
    </w:p>
    <w:p w14:paraId="5AF845B6" w14:textId="77777777" w:rsidR="002F1F37" w:rsidRDefault="002F1F37" w:rsidP="00B334CC">
      <w:pPr>
        <w:pStyle w:val="Amainreturn"/>
        <w:keepNext/>
      </w:pPr>
      <w:r>
        <w:t>A person shall not, without reasonable excuse, except for this Act—</w:t>
      </w:r>
    </w:p>
    <w:p w14:paraId="019732C2" w14:textId="77777777" w:rsidR="002F1F37" w:rsidRDefault="002F1F37" w:rsidP="00B334CC">
      <w:pPr>
        <w:pStyle w:val="Apara"/>
        <w:keepNext/>
      </w:pPr>
      <w:r>
        <w:tab/>
        <w:t>(a)</w:t>
      </w:r>
      <w:r>
        <w:tab/>
        <w:t>possess an electoral paper; or</w:t>
      </w:r>
    </w:p>
    <w:p w14:paraId="2082F593" w14:textId="77777777" w:rsidR="002F1F37" w:rsidRDefault="002F1F37">
      <w:pPr>
        <w:pStyle w:val="Apara"/>
        <w:keepNext/>
      </w:pPr>
      <w:r>
        <w:tab/>
        <w:t>(b)</w:t>
      </w:r>
      <w:r>
        <w:tab/>
        <w:t>possess an instrument designed or adapted particularly for producing an electoral paper, or an official mark on an electoral paper.</w:t>
      </w:r>
    </w:p>
    <w:p w14:paraId="5B13CB9D" w14:textId="77777777" w:rsidR="002F1F37" w:rsidRDefault="002F1F37" w:rsidP="00FB0B7C">
      <w:pPr>
        <w:pStyle w:val="Penalty"/>
      </w:pPr>
      <w:r>
        <w:t>Maximum penalty:  30 penalty units.</w:t>
      </w:r>
    </w:p>
    <w:p w14:paraId="217728C1" w14:textId="77777777" w:rsidR="002F1F37" w:rsidRDefault="002F1F37">
      <w:pPr>
        <w:pStyle w:val="AH5Sec"/>
      </w:pPr>
      <w:bookmarkStart w:id="428" w:name="_Toc83817285"/>
      <w:r w:rsidRPr="00CD60EA">
        <w:rPr>
          <w:rStyle w:val="CharSectNo"/>
        </w:rPr>
        <w:lastRenderedPageBreak/>
        <w:t>313</w:t>
      </w:r>
      <w:r>
        <w:tab/>
        <w:t>Electoral papers—defacement etc</w:t>
      </w:r>
      <w:bookmarkEnd w:id="428"/>
    </w:p>
    <w:p w14:paraId="736346AE" w14:textId="77777777" w:rsidR="002F1F37" w:rsidRDefault="002F1F37">
      <w:pPr>
        <w:pStyle w:val="Amainreturn"/>
        <w:keepNext/>
      </w:pPr>
      <w:r>
        <w:t>Unless authorised by or under this Act, a person shall not fraudulently deface, remove, mutilate or destroy an electoral paper.</w:t>
      </w:r>
    </w:p>
    <w:p w14:paraId="429B87DB" w14:textId="77777777" w:rsidR="002F1F37" w:rsidRDefault="002F1F37">
      <w:pPr>
        <w:pStyle w:val="Penalty"/>
        <w:keepNext/>
      </w:pPr>
      <w:r>
        <w:t>Maximum penalty:  50 penalty units, imprisonment for 6 months or both.</w:t>
      </w:r>
    </w:p>
    <w:p w14:paraId="63B7C621" w14:textId="77777777" w:rsidR="002F1F37" w:rsidRDefault="002F1F37">
      <w:pPr>
        <w:pStyle w:val="AH5Sec"/>
      </w:pPr>
      <w:bookmarkStart w:id="429" w:name="_Toc83817286"/>
      <w:r w:rsidRPr="00CD60EA">
        <w:rPr>
          <w:rStyle w:val="CharSectNo"/>
        </w:rPr>
        <w:t>314</w:t>
      </w:r>
      <w:r>
        <w:tab/>
        <w:t>Electoral papers—signatures</w:t>
      </w:r>
      <w:bookmarkEnd w:id="429"/>
    </w:p>
    <w:p w14:paraId="1C38DD92" w14:textId="77777777" w:rsidR="002F1F37" w:rsidRDefault="002F1F37">
      <w:pPr>
        <w:pStyle w:val="Amain"/>
        <w:keepNext/>
      </w:pPr>
      <w:r>
        <w:tab/>
        <w:t>(1)</w:t>
      </w:r>
      <w:r>
        <w:tab/>
        <w:t>Subject to subsection (2), if a person is required by this Act to sign an electoral paper, he or she shall sign it with his or her personal signature.</w:t>
      </w:r>
    </w:p>
    <w:p w14:paraId="4C98EE00" w14:textId="77777777" w:rsidR="002F1F37" w:rsidRDefault="002F1F37">
      <w:pPr>
        <w:pStyle w:val="Penalty"/>
        <w:keepNext/>
      </w:pPr>
      <w:r>
        <w:t>Maximum penalty:  10 penalty units.</w:t>
      </w:r>
    </w:p>
    <w:p w14:paraId="21EF462D" w14:textId="77777777" w:rsidR="002F1F37" w:rsidRDefault="002F1F37">
      <w:pPr>
        <w:pStyle w:val="Amain"/>
      </w:pPr>
      <w:r>
        <w:tab/>
        <w:t>(2)</w:t>
      </w:r>
      <w:r>
        <w:tab/>
        <w:t>If a person is unable to sign his or her name in writing, the person is to be taken to have signed an electoral paper if—</w:t>
      </w:r>
    </w:p>
    <w:p w14:paraId="7363ED75" w14:textId="77777777" w:rsidR="002F1F37" w:rsidRDefault="002F1F37">
      <w:pPr>
        <w:pStyle w:val="Apara"/>
      </w:pPr>
      <w:r>
        <w:tab/>
        <w:t>(a)</w:t>
      </w:r>
      <w:r>
        <w:tab/>
        <w:t>the person makes a mark on the paper by way of signature; or</w:t>
      </w:r>
    </w:p>
    <w:p w14:paraId="5B999BC9" w14:textId="77777777" w:rsidR="002F1F37" w:rsidRDefault="002F1F37">
      <w:pPr>
        <w:pStyle w:val="Apara"/>
      </w:pPr>
      <w:r>
        <w:tab/>
        <w:t>(b)</w:t>
      </w:r>
      <w:r>
        <w:tab/>
        <w:t xml:space="preserve">another person signs the document in the presence of and at the direction of the person. </w:t>
      </w:r>
    </w:p>
    <w:p w14:paraId="2EFA58A5" w14:textId="77777777" w:rsidR="002F1F37" w:rsidRDefault="002F1F37">
      <w:pPr>
        <w:pStyle w:val="AH5Sec"/>
      </w:pPr>
      <w:bookmarkStart w:id="430" w:name="_Toc83817287"/>
      <w:r w:rsidRPr="00CD60EA">
        <w:rPr>
          <w:rStyle w:val="CharSectNo"/>
        </w:rPr>
        <w:t>315</w:t>
      </w:r>
      <w:r>
        <w:tab/>
        <w:t>Electoral papers—witnesses</w:t>
      </w:r>
      <w:bookmarkEnd w:id="430"/>
    </w:p>
    <w:p w14:paraId="552777A0" w14:textId="77777777" w:rsidR="002F1F37" w:rsidRDefault="002F1F37">
      <w:pPr>
        <w:pStyle w:val="Amain"/>
      </w:pPr>
      <w:r>
        <w:tab/>
        <w:t>(1)</w:t>
      </w:r>
      <w:r>
        <w:tab/>
        <w:t>A person shall not witness the signature of an electoral paper unless—</w:t>
      </w:r>
    </w:p>
    <w:p w14:paraId="66250C1D" w14:textId="77777777" w:rsidR="002F1F37" w:rsidRDefault="002F1F37">
      <w:pPr>
        <w:pStyle w:val="Apara"/>
      </w:pPr>
      <w:r>
        <w:tab/>
        <w:t>(a)</w:t>
      </w:r>
      <w:r>
        <w:tab/>
        <w:t>the paper is signed by the signatory; and</w:t>
      </w:r>
    </w:p>
    <w:p w14:paraId="364EB051" w14:textId="77777777" w:rsidR="002F1F37" w:rsidRDefault="002F1F37">
      <w:pPr>
        <w:pStyle w:val="Apara"/>
      </w:pPr>
      <w:r>
        <w:tab/>
        <w:t>(b)</w:t>
      </w:r>
      <w:r>
        <w:tab/>
        <w:t>he or she has seen the signatory sign the paper; and</w:t>
      </w:r>
    </w:p>
    <w:p w14:paraId="03CEEFF7" w14:textId="77777777" w:rsidR="002F1F37" w:rsidRDefault="002F1F37">
      <w:pPr>
        <w:pStyle w:val="Apara"/>
      </w:pPr>
      <w:r>
        <w:tab/>
        <w:t>(c)</w:t>
      </w:r>
      <w:r>
        <w:tab/>
        <w:t>he or she is satisfied as to—</w:t>
      </w:r>
    </w:p>
    <w:p w14:paraId="34D896B8" w14:textId="77777777" w:rsidR="002F1F37" w:rsidRDefault="002F1F37">
      <w:pPr>
        <w:pStyle w:val="Asubpara"/>
      </w:pPr>
      <w:r>
        <w:tab/>
        <w:t>(i)</w:t>
      </w:r>
      <w:r>
        <w:tab/>
        <w:t>the identity of the signatory; and</w:t>
      </w:r>
    </w:p>
    <w:p w14:paraId="741AEF53" w14:textId="77777777" w:rsidR="002F1F37" w:rsidRDefault="002F1F37">
      <w:pPr>
        <w:pStyle w:val="Asubpara"/>
      </w:pPr>
      <w:r>
        <w:tab/>
        <w:t>(ii)</w:t>
      </w:r>
      <w:r>
        <w:tab/>
        <w:t>the truth of any statements made in the paper by the signatory; and</w:t>
      </w:r>
    </w:p>
    <w:p w14:paraId="485C453A" w14:textId="77777777" w:rsidR="002F1F37" w:rsidRDefault="002F1F37">
      <w:pPr>
        <w:pStyle w:val="Apara"/>
        <w:keepNext/>
      </w:pPr>
      <w:r>
        <w:tab/>
        <w:t>(d)</w:t>
      </w:r>
      <w:r>
        <w:tab/>
        <w:t>he or she is able to sign his or her own name.</w:t>
      </w:r>
    </w:p>
    <w:p w14:paraId="16D8A880" w14:textId="77777777" w:rsidR="002F1F37" w:rsidRDefault="002F1F37" w:rsidP="00FB0B7C">
      <w:pPr>
        <w:pStyle w:val="Penalty"/>
      </w:pPr>
      <w:r>
        <w:t>Maximum penalty:  10 penalty units.</w:t>
      </w:r>
    </w:p>
    <w:p w14:paraId="10C4F598" w14:textId="77777777" w:rsidR="002F1F37" w:rsidRDefault="002F1F37">
      <w:pPr>
        <w:pStyle w:val="Amain"/>
      </w:pPr>
      <w:r>
        <w:lastRenderedPageBreak/>
        <w:tab/>
        <w:t>(2)</w:t>
      </w:r>
      <w:r>
        <w:tab/>
        <w:t>For subsection (1) (c), a witness may satisfy himself or herself on the basis of—</w:t>
      </w:r>
    </w:p>
    <w:p w14:paraId="6F0E7972" w14:textId="77777777" w:rsidR="002F1F37" w:rsidRDefault="002F1F37">
      <w:pPr>
        <w:pStyle w:val="Apara"/>
      </w:pPr>
      <w:r>
        <w:tab/>
        <w:t>(a)</w:t>
      </w:r>
      <w:r>
        <w:tab/>
        <w:t>personal knowledge of the signatory; or</w:t>
      </w:r>
    </w:p>
    <w:p w14:paraId="1955F138" w14:textId="77777777" w:rsidR="002F1F37" w:rsidRDefault="002F1F37">
      <w:pPr>
        <w:pStyle w:val="Apara"/>
      </w:pPr>
      <w:r>
        <w:tab/>
        <w:t>(b)</w:t>
      </w:r>
      <w:r>
        <w:tab/>
        <w:t>inquiries made of the signatory; or</w:t>
      </w:r>
    </w:p>
    <w:p w14:paraId="1113ACEA" w14:textId="77777777" w:rsidR="002F1F37" w:rsidRDefault="002F1F37">
      <w:pPr>
        <w:pStyle w:val="Apara"/>
      </w:pPr>
      <w:r>
        <w:tab/>
        <w:t>(c)</w:t>
      </w:r>
      <w:r>
        <w:tab/>
        <w:t>any other reasonable means.</w:t>
      </w:r>
    </w:p>
    <w:p w14:paraId="3ADD4FFF" w14:textId="77777777" w:rsidR="002F1F37" w:rsidRDefault="002F1F37">
      <w:pPr>
        <w:pStyle w:val="Amain"/>
        <w:keepNext/>
      </w:pPr>
      <w:r>
        <w:tab/>
        <w:t>(3)</w:t>
      </w:r>
      <w:r>
        <w:tab/>
        <w:t>In this section:</w:t>
      </w:r>
    </w:p>
    <w:p w14:paraId="5752ABF2" w14:textId="77777777" w:rsidR="002F1F37" w:rsidRDefault="002F1F37">
      <w:pPr>
        <w:pStyle w:val="aDef"/>
        <w:rPr>
          <w:color w:val="000000"/>
        </w:rPr>
      </w:pPr>
      <w:r w:rsidRPr="006B4777">
        <w:rPr>
          <w:rStyle w:val="charBoldItals"/>
        </w:rPr>
        <w:t>signatory</w:t>
      </w:r>
      <w:r>
        <w:rPr>
          <w:color w:val="000000"/>
        </w:rPr>
        <w:t>, in relation to a person witnessing the signature of an electoral paper, means the person whose signature is purported to be witnessed.</w:t>
      </w:r>
    </w:p>
    <w:p w14:paraId="199B599A" w14:textId="77777777" w:rsidR="002F1F37" w:rsidRDefault="002F1F37">
      <w:pPr>
        <w:pStyle w:val="AH5Sec"/>
      </w:pPr>
      <w:bookmarkStart w:id="431" w:name="_Toc83817288"/>
      <w:r w:rsidRPr="00CD60EA">
        <w:rPr>
          <w:rStyle w:val="CharSectNo"/>
        </w:rPr>
        <w:t>315A</w:t>
      </w:r>
      <w:r>
        <w:tab/>
        <w:t>Ballot papers—photographs</w:t>
      </w:r>
      <w:bookmarkEnd w:id="431"/>
    </w:p>
    <w:p w14:paraId="77C937FE" w14:textId="77777777" w:rsidR="002F1F37" w:rsidRDefault="002F1F37">
      <w:pPr>
        <w:pStyle w:val="Amain"/>
      </w:pPr>
      <w:r>
        <w:tab/>
        <w:t>(1)</w:t>
      </w:r>
      <w:r>
        <w:tab/>
        <w:t>A person commits an offence if—</w:t>
      </w:r>
    </w:p>
    <w:p w14:paraId="7D75FD50" w14:textId="77777777" w:rsidR="002F1F37" w:rsidRDefault="002F1F37">
      <w:pPr>
        <w:pStyle w:val="Apara"/>
      </w:pPr>
      <w:r>
        <w:tab/>
        <w:t>(a)</w:t>
      </w:r>
      <w:r>
        <w:tab/>
        <w:t>the person takes a photograph of a ballot paper used by the person for voting in an election; and</w:t>
      </w:r>
    </w:p>
    <w:p w14:paraId="3283D196" w14:textId="77777777" w:rsidR="002F1F37" w:rsidRDefault="002F1F37" w:rsidP="008E00BA">
      <w:pPr>
        <w:pStyle w:val="Apara"/>
        <w:keepNext/>
      </w:pPr>
      <w:r>
        <w:tab/>
        <w:t>(b)</w:t>
      </w:r>
      <w:r>
        <w:tab/>
        <w:t>the photograph shows, or would be likely to show, how the person voted in the election.</w:t>
      </w:r>
    </w:p>
    <w:p w14:paraId="060C3426" w14:textId="77777777" w:rsidR="002F1F37" w:rsidRDefault="002F1F37" w:rsidP="008E00BA">
      <w:pPr>
        <w:pStyle w:val="Penalty"/>
      </w:pPr>
      <w:r>
        <w:t>Maximum penalty:  10 penalty units.</w:t>
      </w:r>
    </w:p>
    <w:p w14:paraId="1D394251" w14:textId="77777777" w:rsidR="002F1F37" w:rsidRDefault="002F1F37" w:rsidP="008E00BA">
      <w:pPr>
        <w:pStyle w:val="Amain"/>
        <w:keepNext/>
      </w:pPr>
      <w:r>
        <w:tab/>
        <w:t>(2)</w:t>
      </w:r>
      <w:r>
        <w:tab/>
        <w:t>A person commits an offence if—</w:t>
      </w:r>
    </w:p>
    <w:p w14:paraId="38B1CCDB" w14:textId="77777777" w:rsidR="002F1F37" w:rsidRDefault="002F1F37">
      <w:pPr>
        <w:pStyle w:val="Apara"/>
      </w:pPr>
      <w:r>
        <w:tab/>
        <w:t>(a)</w:t>
      </w:r>
      <w:r>
        <w:tab/>
        <w:t>the person takes a photograph of a ballot paper used by another person (the</w:t>
      </w:r>
      <w:r w:rsidRPr="006B4777">
        <w:rPr>
          <w:rStyle w:val="charBoldItals"/>
        </w:rPr>
        <w:t xml:space="preserve"> elector</w:t>
      </w:r>
      <w:r>
        <w:t>) for voting in an election; and</w:t>
      </w:r>
    </w:p>
    <w:p w14:paraId="180CC693" w14:textId="77777777" w:rsidR="002F1F37" w:rsidRDefault="002F1F37">
      <w:pPr>
        <w:pStyle w:val="Apara"/>
      </w:pPr>
      <w:r>
        <w:tab/>
        <w:t>(b)</w:t>
      </w:r>
      <w:r>
        <w:tab/>
        <w:t>the photograph shows, or would be likely to show, how the elector voted in the election; and</w:t>
      </w:r>
    </w:p>
    <w:p w14:paraId="3D2AC726" w14:textId="77777777" w:rsidR="002F1F37" w:rsidRDefault="002F1F37">
      <w:pPr>
        <w:pStyle w:val="Apara"/>
        <w:keepNext/>
      </w:pPr>
      <w:r>
        <w:tab/>
        <w:t>(c)</w:t>
      </w:r>
      <w:r>
        <w:tab/>
        <w:t>either—</w:t>
      </w:r>
    </w:p>
    <w:p w14:paraId="2D26DD2A" w14:textId="77777777" w:rsidR="002F1F37" w:rsidRDefault="002F1F37">
      <w:pPr>
        <w:pStyle w:val="Asubpara"/>
      </w:pPr>
      <w:r>
        <w:tab/>
        <w:t>(i)</w:t>
      </w:r>
      <w:r>
        <w:tab/>
        <w:t>the person knows the identity of the elector; or</w:t>
      </w:r>
    </w:p>
    <w:p w14:paraId="46FF5E5D" w14:textId="77777777" w:rsidR="002F1F37" w:rsidRDefault="002F1F37">
      <w:pPr>
        <w:pStyle w:val="Asubpara"/>
      </w:pPr>
      <w:r>
        <w:tab/>
        <w:t>(ii)</w:t>
      </w:r>
      <w:r>
        <w:tab/>
        <w:t>it would be possible for the person or someone else to find out the identity of the elector.</w:t>
      </w:r>
    </w:p>
    <w:p w14:paraId="4DD3E1E9" w14:textId="77777777" w:rsidR="002F1F37" w:rsidRDefault="002F1F37">
      <w:pPr>
        <w:pStyle w:val="Penalty"/>
      </w:pPr>
      <w:r>
        <w:t>Maximum penalty:  10 penalty units.</w:t>
      </w:r>
    </w:p>
    <w:p w14:paraId="548E9676" w14:textId="77777777" w:rsidR="002F1F37" w:rsidRDefault="002F1F37" w:rsidP="00AF4B48">
      <w:pPr>
        <w:pStyle w:val="Amain"/>
        <w:keepNext/>
      </w:pPr>
      <w:r>
        <w:lastRenderedPageBreak/>
        <w:tab/>
        <w:t>(3)</w:t>
      </w:r>
      <w:r>
        <w:tab/>
        <w:t>In this section:</w:t>
      </w:r>
    </w:p>
    <w:p w14:paraId="7D2F1F81" w14:textId="77777777" w:rsidR="002F1F37" w:rsidRDefault="002F1F37">
      <w:pPr>
        <w:pStyle w:val="aDef"/>
      </w:pPr>
      <w:r w:rsidRPr="006B4777">
        <w:rPr>
          <w:rStyle w:val="charBoldItals"/>
        </w:rPr>
        <w:t>photograph</w:t>
      </w:r>
      <w:r>
        <w:rPr>
          <w:bCs/>
          <w:iCs/>
        </w:rPr>
        <w:t xml:space="preserve"> includes a video recording.</w:t>
      </w:r>
      <w:r>
        <w:t xml:space="preserve"> </w:t>
      </w:r>
    </w:p>
    <w:p w14:paraId="13D8949F" w14:textId="77777777" w:rsidR="002F1F37" w:rsidRPr="00CD60EA" w:rsidRDefault="002F1F37">
      <w:pPr>
        <w:pStyle w:val="AH3Div"/>
      </w:pPr>
      <w:bookmarkStart w:id="432" w:name="_Toc83817289"/>
      <w:r w:rsidRPr="00CD60EA">
        <w:rPr>
          <w:rStyle w:val="CharDivNo"/>
        </w:rPr>
        <w:t>Division 17.7</w:t>
      </w:r>
      <w:r>
        <w:tab/>
      </w:r>
      <w:r w:rsidRPr="00CD60EA">
        <w:rPr>
          <w:rStyle w:val="CharDivText"/>
        </w:rPr>
        <w:t>Official functions</w:t>
      </w:r>
      <w:bookmarkEnd w:id="432"/>
    </w:p>
    <w:p w14:paraId="76CA5BDE" w14:textId="77777777" w:rsidR="002F1F37" w:rsidRDefault="002F1F37">
      <w:pPr>
        <w:pStyle w:val="AH5Sec"/>
      </w:pPr>
      <w:bookmarkStart w:id="433" w:name="_Toc83817290"/>
      <w:r w:rsidRPr="00CD60EA">
        <w:rPr>
          <w:rStyle w:val="CharSectNo"/>
        </w:rPr>
        <w:t>316</w:t>
      </w:r>
      <w:r>
        <w:tab/>
        <w:t>Improper influence—members of electoral commission etc</w:t>
      </w:r>
      <w:bookmarkEnd w:id="433"/>
    </w:p>
    <w:p w14:paraId="4C33581F" w14:textId="77777777" w:rsidR="002F1F37" w:rsidRDefault="002F1F37">
      <w:pPr>
        <w:pStyle w:val="Amainreturn"/>
      </w:pPr>
      <w:r>
        <w:t>A person shall not do anything improper for the purpose of influencing a member of—</w:t>
      </w:r>
    </w:p>
    <w:p w14:paraId="68C87C7E" w14:textId="77777777" w:rsidR="002F1F37" w:rsidRDefault="002F1F37">
      <w:pPr>
        <w:pStyle w:val="Apara"/>
      </w:pPr>
      <w:r>
        <w:tab/>
        <w:t>(a)</w:t>
      </w:r>
      <w:r>
        <w:tab/>
        <w:t>the electoral commission; or</w:t>
      </w:r>
    </w:p>
    <w:p w14:paraId="6E5CE8CE" w14:textId="77777777" w:rsidR="002F1F37" w:rsidRDefault="002F1F37">
      <w:pPr>
        <w:pStyle w:val="Apara"/>
      </w:pPr>
      <w:r>
        <w:tab/>
        <w:t>(b)</w:t>
      </w:r>
      <w:r>
        <w:tab/>
        <w:t xml:space="preserve">an augmented commission; or </w:t>
      </w:r>
    </w:p>
    <w:p w14:paraId="7D5C0A6A" w14:textId="77777777" w:rsidR="002F1F37" w:rsidRDefault="002F1F37">
      <w:pPr>
        <w:pStyle w:val="Apara"/>
        <w:keepNext/>
      </w:pPr>
      <w:r>
        <w:tab/>
        <w:t>(c)</w:t>
      </w:r>
      <w:r>
        <w:tab/>
        <w:t>a redistribution committee.</w:t>
      </w:r>
    </w:p>
    <w:p w14:paraId="4F086DC8" w14:textId="77777777" w:rsidR="002F1F37" w:rsidRDefault="002F1F37">
      <w:pPr>
        <w:pStyle w:val="Penalty"/>
      </w:pPr>
      <w:r>
        <w:t>Maximum penalty:  50 penalty units, imprisonment for 6 months or both.</w:t>
      </w:r>
    </w:p>
    <w:p w14:paraId="11687371" w14:textId="77777777" w:rsidR="002F1F37" w:rsidRDefault="002F1F37">
      <w:pPr>
        <w:pStyle w:val="AH5Sec"/>
      </w:pPr>
      <w:bookmarkStart w:id="434" w:name="_Toc83817291"/>
      <w:r w:rsidRPr="00CD60EA">
        <w:rPr>
          <w:rStyle w:val="CharSectNo"/>
        </w:rPr>
        <w:t>317</w:t>
      </w:r>
      <w:r>
        <w:tab/>
        <w:t>Unauthorised actions by officers</w:t>
      </w:r>
      <w:bookmarkEnd w:id="434"/>
    </w:p>
    <w:p w14:paraId="6F216B19" w14:textId="77777777" w:rsidR="002F1F37" w:rsidRDefault="002F1F37">
      <w:pPr>
        <w:pStyle w:val="Amainreturn"/>
        <w:keepNext/>
      </w:pPr>
      <w:r>
        <w:t>An officer shall not, without reasonable excuse, contravene—</w:t>
      </w:r>
    </w:p>
    <w:p w14:paraId="70168EFF" w14:textId="77777777" w:rsidR="002F1F37" w:rsidRDefault="002F1F37" w:rsidP="00476555">
      <w:pPr>
        <w:pStyle w:val="Apara"/>
        <w:keepNext/>
      </w:pPr>
      <w:r>
        <w:tab/>
        <w:t>(a)</w:t>
      </w:r>
      <w:r>
        <w:tab/>
        <w:t>a provision of this Act for which no other penalty is provided; or</w:t>
      </w:r>
    </w:p>
    <w:p w14:paraId="2C78C2A6" w14:textId="77777777" w:rsidR="002F1F37" w:rsidRDefault="002F1F37">
      <w:pPr>
        <w:pStyle w:val="Apara"/>
        <w:keepNext/>
      </w:pPr>
      <w:r>
        <w:tab/>
        <w:t>(b)</w:t>
      </w:r>
      <w:r>
        <w:tab/>
        <w:t xml:space="preserve">a direction given to him or her under this Act. </w:t>
      </w:r>
    </w:p>
    <w:p w14:paraId="2FD03771" w14:textId="77777777" w:rsidR="002F1F37" w:rsidRDefault="002F1F37" w:rsidP="00E37B43">
      <w:pPr>
        <w:pStyle w:val="Penalty"/>
      </w:pPr>
      <w:r>
        <w:t>Maximum penalty:  10 penalty units.</w:t>
      </w:r>
    </w:p>
    <w:p w14:paraId="61EBBB6C" w14:textId="77777777" w:rsidR="002F1F37" w:rsidRDefault="002F1F37">
      <w:pPr>
        <w:pStyle w:val="AH5Sec"/>
      </w:pPr>
      <w:bookmarkStart w:id="435" w:name="_Toc83817292"/>
      <w:r w:rsidRPr="00CD60EA">
        <w:rPr>
          <w:rStyle w:val="CharSectNo"/>
        </w:rPr>
        <w:t>318</w:t>
      </w:r>
      <w:r>
        <w:tab/>
        <w:t>Identification of voters and votes</w:t>
      </w:r>
      <w:bookmarkEnd w:id="435"/>
    </w:p>
    <w:p w14:paraId="2B82021E" w14:textId="77777777" w:rsidR="002F1F37" w:rsidRDefault="002F1F37">
      <w:pPr>
        <w:pStyle w:val="Amain"/>
        <w:keepNext/>
      </w:pPr>
      <w:r>
        <w:tab/>
        <w:t>(1)</w:t>
      </w:r>
      <w:r>
        <w:tab/>
        <w:t xml:space="preserve">Except as authorised under this Act, an officer shall not make any mark on a ballot paper that would be likely to enable the identification, directly or indirectly, of the person who votes on the ballot paper.    </w:t>
      </w:r>
    </w:p>
    <w:p w14:paraId="3597F13F" w14:textId="77777777" w:rsidR="002F1F37" w:rsidRDefault="002F1F37" w:rsidP="00FB0B7C">
      <w:pPr>
        <w:pStyle w:val="Penalty"/>
      </w:pPr>
      <w:r>
        <w:t>Maximum penalty:  50 penalty units, imprisonment for 6 months or both.</w:t>
      </w:r>
    </w:p>
    <w:p w14:paraId="210EC825" w14:textId="77777777" w:rsidR="002F1F37" w:rsidRDefault="002F1F37">
      <w:pPr>
        <w:pStyle w:val="Amain"/>
        <w:keepNext/>
      </w:pPr>
      <w:r>
        <w:lastRenderedPageBreak/>
        <w:tab/>
        <w:t>(2)</w:t>
      </w:r>
      <w:r>
        <w:tab/>
        <w:t>Except as authorised under this Act, an officer or a scrutineer shall not, directly or indirectly, disclose any information acquired in the exercise of his or her functions under this Act that would be likely to enable it to be known how an identified voter has voted.</w:t>
      </w:r>
    </w:p>
    <w:p w14:paraId="4F20E724" w14:textId="77777777" w:rsidR="002F1F37" w:rsidRDefault="002F1F37">
      <w:pPr>
        <w:pStyle w:val="Penalty"/>
        <w:keepNext/>
      </w:pPr>
      <w:r>
        <w:t>Maximum penalty:  50 penalty units, imprisonment for 6 months or both.</w:t>
      </w:r>
    </w:p>
    <w:p w14:paraId="3C5036A8" w14:textId="77777777" w:rsidR="002F1F37" w:rsidRDefault="002F1F37">
      <w:pPr>
        <w:pStyle w:val="Amain"/>
        <w:keepNext/>
      </w:pPr>
      <w:r>
        <w:tab/>
        <w:t>(3)</w:t>
      </w:r>
      <w:r>
        <w:tab/>
        <w:t>In subsection (2):</w:t>
      </w:r>
    </w:p>
    <w:p w14:paraId="6C4D980E" w14:textId="77777777" w:rsidR="002F1F37" w:rsidRDefault="002F1F37">
      <w:pPr>
        <w:pStyle w:val="aDef"/>
        <w:rPr>
          <w:color w:val="000000"/>
        </w:rPr>
      </w:pPr>
      <w:r w:rsidRPr="006B4777">
        <w:rPr>
          <w:rStyle w:val="charBoldItals"/>
        </w:rPr>
        <w:t>officer</w:t>
      </w:r>
      <w:r>
        <w:rPr>
          <w:color w:val="000000"/>
        </w:rPr>
        <w:t xml:space="preserve"> includes a person who has been, but is no longer, an officer.</w:t>
      </w:r>
    </w:p>
    <w:p w14:paraId="77CF46CC" w14:textId="77777777" w:rsidR="002F1F37" w:rsidRDefault="002F1F37">
      <w:pPr>
        <w:pStyle w:val="aDef"/>
        <w:rPr>
          <w:color w:val="000000"/>
        </w:rPr>
      </w:pPr>
      <w:r w:rsidRPr="006B4777">
        <w:rPr>
          <w:rStyle w:val="charBoldItals"/>
        </w:rPr>
        <w:t>scrutineer</w:t>
      </w:r>
      <w:r>
        <w:rPr>
          <w:color w:val="000000"/>
        </w:rPr>
        <w:t xml:space="preserve"> includes a person who has been, but is no longer, a scrutineer.</w:t>
      </w:r>
    </w:p>
    <w:p w14:paraId="65DBE7BC" w14:textId="77777777" w:rsidR="002F1F37" w:rsidRDefault="002F1F37">
      <w:pPr>
        <w:pStyle w:val="AH5Sec"/>
      </w:pPr>
      <w:bookmarkStart w:id="436" w:name="_Toc83817293"/>
      <w:r w:rsidRPr="00CD60EA">
        <w:rPr>
          <w:rStyle w:val="CharSectNo"/>
        </w:rPr>
        <w:t>319</w:t>
      </w:r>
      <w:r>
        <w:tab/>
        <w:t>Responses to official questions</w:t>
      </w:r>
      <w:bookmarkEnd w:id="436"/>
    </w:p>
    <w:p w14:paraId="4055F93A" w14:textId="77777777" w:rsidR="002F1F37" w:rsidRDefault="002F1F37">
      <w:pPr>
        <w:pStyle w:val="Amain"/>
        <w:keepNext/>
      </w:pPr>
      <w:r>
        <w:tab/>
        <w:t>(1)</w:t>
      </w:r>
      <w:r>
        <w:tab/>
        <w:t>A person shall not, in answer to an official question, make a statement that is false or misleading in a material particular.</w:t>
      </w:r>
    </w:p>
    <w:p w14:paraId="3D470F6C" w14:textId="77777777" w:rsidR="002F1F37" w:rsidRDefault="002F1F37">
      <w:pPr>
        <w:pStyle w:val="Penalty"/>
        <w:keepNext/>
      </w:pPr>
      <w:r>
        <w:t>Maximum penalty:  50 penalty units, imprisonment for 6 months or both.</w:t>
      </w:r>
    </w:p>
    <w:p w14:paraId="6A27648B" w14:textId="77777777" w:rsidR="002F1F37" w:rsidRDefault="002F1F37">
      <w:pPr>
        <w:pStyle w:val="Amain"/>
      </w:pPr>
      <w:r>
        <w:tab/>
        <w:t>(2)</w:t>
      </w:r>
      <w:r>
        <w:tab/>
        <w:t>It is a defence to a prosecution for an offence against subsection (1) if it is established that the defendant did not know, and could not reasonably be expected to have known, that the relevant statement was false or misleading in a material particular.</w:t>
      </w:r>
    </w:p>
    <w:p w14:paraId="3C23BB23" w14:textId="77777777" w:rsidR="009B2E3B" w:rsidRDefault="009B2E3B" w:rsidP="009B2E3B">
      <w:pPr>
        <w:pStyle w:val="Amain"/>
      </w:pPr>
      <w:r>
        <w:tab/>
        <w:t>(3)</w:t>
      </w:r>
      <w:r>
        <w:tab/>
        <w:t>In this section:</w:t>
      </w:r>
    </w:p>
    <w:p w14:paraId="41CEFC8A" w14:textId="77777777" w:rsidR="009B2E3B" w:rsidRDefault="009B2E3B" w:rsidP="009B2E3B">
      <w:pPr>
        <w:pStyle w:val="aDef"/>
      </w:pPr>
      <w:r>
        <w:rPr>
          <w:rStyle w:val="charBoldItals"/>
        </w:rPr>
        <w:t>official question</w:t>
      </w:r>
      <w:r>
        <w:t xml:space="preserve"> means a question asked by an officer in the exercise of the officer’s functions under this Act.</w:t>
      </w:r>
    </w:p>
    <w:p w14:paraId="7D83B5F8" w14:textId="77777777" w:rsidR="002F1F37" w:rsidRDefault="002F1F37">
      <w:pPr>
        <w:pStyle w:val="AH5Sec"/>
      </w:pPr>
      <w:bookmarkStart w:id="437" w:name="_Toc83817294"/>
      <w:r w:rsidRPr="00CD60EA">
        <w:rPr>
          <w:rStyle w:val="CharSectNo"/>
        </w:rPr>
        <w:lastRenderedPageBreak/>
        <w:t>320</w:t>
      </w:r>
      <w:r>
        <w:tab/>
        <w:t>Control of behaviour at voting centres</w:t>
      </w:r>
      <w:bookmarkEnd w:id="437"/>
    </w:p>
    <w:p w14:paraId="40E8E59A" w14:textId="77777777" w:rsidR="002F1F37" w:rsidRDefault="002F1F37">
      <w:pPr>
        <w:pStyle w:val="Amain"/>
        <w:keepNext/>
      </w:pPr>
      <w:r>
        <w:tab/>
        <w:t>(1)</w:t>
      </w:r>
      <w:r>
        <w:tab/>
        <w:t>A person shall not, without reasonable excuse, disrupt an activity being carried out under this Act at a voting centre.</w:t>
      </w:r>
    </w:p>
    <w:p w14:paraId="41BD1E2F" w14:textId="77777777" w:rsidR="002F1F37" w:rsidRDefault="002F1F37">
      <w:pPr>
        <w:pStyle w:val="Penalty"/>
        <w:keepNext/>
      </w:pPr>
      <w:r>
        <w:t>Maximum penalty:  10 penalty units.</w:t>
      </w:r>
    </w:p>
    <w:p w14:paraId="0F3BD7BB" w14:textId="77777777" w:rsidR="002F1F37" w:rsidRDefault="002F1F37">
      <w:pPr>
        <w:pStyle w:val="Amain"/>
        <w:keepNext/>
        <w:keepLines/>
      </w:pPr>
      <w:r>
        <w:tab/>
        <w:t>(2)</w:t>
      </w:r>
      <w:r>
        <w:tab/>
        <w:t>A person at a voting centre shall not, without reasonable excuse, disobey a direction given by the OIC by or under this Act.</w:t>
      </w:r>
    </w:p>
    <w:p w14:paraId="05CFCE92" w14:textId="77777777" w:rsidR="002F1F37" w:rsidRDefault="002F1F37">
      <w:pPr>
        <w:pStyle w:val="Penalty"/>
        <w:keepNext/>
      </w:pPr>
      <w:r>
        <w:t>Maximum penalty:  10 penalty units.</w:t>
      </w:r>
    </w:p>
    <w:p w14:paraId="10345BE8" w14:textId="77777777" w:rsidR="002F1F37" w:rsidRDefault="002F1F37">
      <w:pPr>
        <w:pStyle w:val="Amain"/>
        <w:keepNext/>
      </w:pPr>
      <w:r>
        <w:tab/>
        <w:t>(3)</w:t>
      </w:r>
      <w:r>
        <w:tab/>
        <w:t>A person shall not, without reasonable excuse, enter or remain at a voting centre without the permission, express or implied, of the OIC.</w:t>
      </w:r>
    </w:p>
    <w:p w14:paraId="43B694D8" w14:textId="77777777" w:rsidR="002F1F37" w:rsidRDefault="002F1F37">
      <w:pPr>
        <w:pStyle w:val="Penalty"/>
        <w:keepNext/>
      </w:pPr>
      <w:r>
        <w:t>Maximum penalty:  10 penalty units.</w:t>
      </w:r>
    </w:p>
    <w:p w14:paraId="4E78F9D6" w14:textId="77777777" w:rsidR="002F1F37" w:rsidRDefault="002F1F37">
      <w:pPr>
        <w:pStyle w:val="Amain"/>
      </w:pPr>
      <w:r>
        <w:tab/>
        <w:t>(4)</w:t>
      </w:r>
      <w:r>
        <w:tab/>
        <w:t>Subsection (3) does not apply—</w:t>
      </w:r>
    </w:p>
    <w:p w14:paraId="121558A4" w14:textId="77777777" w:rsidR="002F1F37" w:rsidRDefault="002F1F37">
      <w:pPr>
        <w:pStyle w:val="Apara"/>
      </w:pPr>
      <w:r>
        <w:tab/>
        <w:t>(a)</w:t>
      </w:r>
      <w:r>
        <w:tab/>
        <w:t>to an officer; or</w:t>
      </w:r>
    </w:p>
    <w:p w14:paraId="57F65382" w14:textId="77777777" w:rsidR="002F1F37" w:rsidRDefault="002F1F37">
      <w:pPr>
        <w:pStyle w:val="Apara"/>
      </w:pPr>
      <w:r>
        <w:tab/>
        <w:t>(b)</w:t>
      </w:r>
      <w:r>
        <w:tab/>
        <w:t>to a scrutineer who is entitled to be on the premises under section 123; or</w:t>
      </w:r>
    </w:p>
    <w:p w14:paraId="1FEE8A74" w14:textId="77777777" w:rsidR="002F1F37" w:rsidRDefault="002F1F37">
      <w:pPr>
        <w:pStyle w:val="Apara"/>
      </w:pPr>
      <w:r>
        <w:tab/>
        <w:t>(c)</w:t>
      </w:r>
      <w:r>
        <w:tab/>
        <w:t>if the voting centre is a polling place—to a voter who enters the place for the purpose of voting and remains no longer than is necessary and reasonable for that purpose.</w:t>
      </w:r>
    </w:p>
    <w:p w14:paraId="1D425105" w14:textId="77777777" w:rsidR="002F1F37" w:rsidRDefault="002F1F37">
      <w:pPr>
        <w:pStyle w:val="Amain"/>
      </w:pPr>
      <w:r>
        <w:tab/>
        <w:t>(5)</w:t>
      </w:r>
      <w:r>
        <w:tab/>
        <w:t>A person who contravenes this section may be removed from the premises by a police officer or by an authorised officer.</w:t>
      </w:r>
    </w:p>
    <w:p w14:paraId="142AEE3B" w14:textId="77777777" w:rsidR="002F1F37" w:rsidRDefault="002F1F37">
      <w:pPr>
        <w:pStyle w:val="Amain"/>
        <w:keepNext/>
      </w:pPr>
      <w:r>
        <w:tab/>
        <w:t>(6)</w:t>
      </w:r>
      <w:r>
        <w:tab/>
        <w:t>In this section:</w:t>
      </w:r>
    </w:p>
    <w:p w14:paraId="4E0216DD" w14:textId="77777777" w:rsidR="002F1F37" w:rsidRDefault="002F1F37">
      <w:pPr>
        <w:pStyle w:val="aDef"/>
        <w:rPr>
          <w:color w:val="000000"/>
        </w:rPr>
      </w:pPr>
      <w:r w:rsidRPr="006B4777">
        <w:rPr>
          <w:rStyle w:val="charBoldItals"/>
        </w:rPr>
        <w:t>OIC</w:t>
      </w:r>
      <w:r>
        <w:rPr>
          <w:color w:val="000000"/>
        </w:rPr>
        <w:t>, in relation to a voting centre, means the officer in charge of the centre.</w:t>
      </w:r>
    </w:p>
    <w:p w14:paraId="4133F66D" w14:textId="77777777" w:rsidR="002F1F37" w:rsidRDefault="002F1F37" w:rsidP="00AF4B48">
      <w:pPr>
        <w:pStyle w:val="aDef"/>
        <w:keepNext/>
        <w:rPr>
          <w:color w:val="000000"/>
        </w:rPr>
      </w:pPr>
      <w:r w:rsidRPr="006B4777">
        <w:rPr>
          <w:rStyle w:val="charBoldItals"/>
        </w:rPr>
        <w:lastRenderedPageBreak/>
        <w:t>voting centre</w:t>
      </w:r>
      <w:r>
        <w:rPr>
          <w:color w:val="000000"/>
        </w:rPr>
        <w:t xml:space="preserve"> means—</w:t>
      </w:r>
    </w:p>
    <w:p w14:paraId="01817AC9" w14:textId="77777777" w:rsidR="002F1F37" w:rsidRDefault="002F1F37" w:rsidP="00AF4B48">
      <w:pPr>
        <w:pStyle w:val="aDefpara"/>
        <w:keepNext/>
      </w:pPr>
      <w:r>
        <w:tab/>
        <w:t>(a)</w:t>
      </w:r>
      <w:r>
        <w:tab/>
        <w:t>a place where a vote may be made before an officer under section 136B or 136C; or</w:t>
      </w:r>
    </w:p>
    <w:p w14:paraId="5F50138F" w14:textId="77777777" w:rsidR="002F1F37" w:rsidRDefault="002F1F37">
      <w:pPr>
        <w:pStyle w:val="aDefpara"/>
        <w:keepNext/>
      </w:pPr>
      <w:r>
        <w:tab/>
        <w:t>(b)</w:t>
      </w:r>
      <w:r>
        <w:tab/>
        <w:t>a polling place; or</w:t>
      </w:r>
    </w:p>
    <w:p w14:paraId="1E0B4B0A" w14:textId="77777777" w:rsidR="002F1F37" w:rsidRDefault="002F1F37">
      <w:pPr>
        <w:pStyle w:val="aDefpara"/>
        <w:keepNext/>
      </w:pPr>
      <w:r>
        <w:tab/>
        <w:t xml:space="preserve">(c) </w:t>
      </w:r>
      <w:r>
        <w:tab/>
        <w:t>a scrutiny centre.</w:t>
      </w:r>
    </w:p>
    <w:p w14:paraId="324A87C4" w14:textId="77777777" w:rsidR="002F1F37" w:rsidRDefault="002F1F37">
      <w:pPr>
        <w:pStyle w:val="PageBreak"/>
      </w:pPr>
      <w:r>
        <w:br w:type="page"/>
      </w:r>
    </w:p>
    <w:p w14:paraId="70472877" w14:textId="77777777" w:rsidR="002F1F37" w:rsidRPr="00CD60EA" w:rsidRDefault="002F1F37">
      <w:pPr>
        <w:pStyle w:val="AH2Part"/>
      </w:pPr>
      <w:bookmarkStart w:id="438" w:name="_Toc83817295"/>
      <w:r w:rsidRPr="00CD60EA">
        <w:rPr>
          <w:rStyle w:val="CharPartNo"/>
        </w:rPr>
        <w:lastRenderedPageBreak/>
        <w:t>Part 18</w:t>
      </w:r>
      <w:r>
        <w:rPr>
          <w:rStyle w:val="CharPartNo"/>
        </w:rPr>
        <w:tab/>
      </w:r>
      <w:r w:rsidRPr="00CD60EA">
        <w:rPr>
          <w:rStyle w:val="CharPartText"/>
        </w:rPr>
        <w:t>Enforcement proceedings</w:t>
      </w:r>
      <w:bookmarkEnd w:id="438"/>
    </w:p>
    <w:p w14:paraId="74E85B42" w14:textId="77777777" w:rsidR="002F1F37" w:rsidRPr="00CD60EA" w:rsidRDefault="002F1F37">
      <w:pPr>
        <w:pStyle w:val="AH3Div"/>
      </w:pPr>
      <w:bookmarkStart w:id="439" w:name="_Toc83817296"/>
      <w:r w:rsidRPr="00CD60EA">
        <w:rPr>
          <w:rStyle w:val="CharDivNo"/>
        </w:rPr>
        <w:t>Division 18.1</w:t>
      </w:r>
      <w:r>
        <w:tab/>
      </w:r>
      <w:r w:rsidRPr="00CD60EA">
        <w:rPr>
          <w:rStyle w:val="CharDivText"/>
        </w:rPr>
        <w:t>Injunctions</w:t>
      </w:r>
      <w:bookmarkEnd w:id="439"/>
    </w:p>
    <w:p w14:paraId="1101E0E6" w14:textId="77777777" w:rsidR="002F1F37" w:rsidRDefault="002F1F37">
      <w:pPr>
        <w:pStyle w:val="AH5Sec"/>
      </w:pPr>
      <w:bookmarkStart w:id="440" w:name="_Toc83817297"/>
      <w:r w:rsidRPr="00CD60EA">
        <w:rPr>
          <w:rStyle w:val="CharSectNo"/>
        </w:rPr>
        <w:t>321</w:t>
      </w:r>
      <w:r>
        <w:tab/>
        <w:t>Restraining conduct</w:t>
      </w:r>
      <w:bookmarkEnd w:id="440"/>
    </w:p>
    <w:p w14:paraId="101D9D04" w14:textId="77777777" w:rsidR="002F1F37" w:rsidRDefault="002F1F37">
      <w:pPr>
        <w:pStyle w:val="Amain"/>
      </w:pPr>
      <w:r>
        <w:tab/>
        <w:t>(1)</w:t>
      </w:r>
      <w:r>
        <w:tab/>
        <w:t xml:space="preserve">This section applies if a person (the </w:t>
      </w:r>
      <w:r>
        <w:rPr>
          <w:rStyle w:val="charBoldItals"/>
        </w:rPr>
        <w:t>relevant person</w:t>
      </w:r>
      <w:r>
        <w:t>) has engaged, is engaging, or proposes to engage, in conduct that was, is, or would be, a contravention of this Act or another Territory law in its application to elections.</w:t>
      </w:r>
    </w:p>
    <w:p w14:paraId="5B1D648A" w14:textId="77777777" w:rsidR="002F1F37" w:rsidRDefault="002F1F37">
      <w:pPr>
        <w:pStyle w:val="Amain"/>
      </w:pPr>
      <w:r>
        <w:tab/>
        <w:t>(2)</w:t>
      </w:r>
      <w:r>
        <w:tab/>
        <w:t>The commissioner or, if the conduct relates to an election, a candidate in the election may apply to the Supreme Court for an injunction.</w:t>
      </w:r>
    </w:p>
    <w:p w14:paraId="11A6E3EB" w14:textId="77777777" w:rsidR="002F1F37" w:rsidRDefault="002F1F37">
      <w:pPr>
        <w:pStyle w:val="Amain"/>
      </w:pPr>
      <w:r>
        <w:tab/>
        <w:t>(3)</w:t>
      </w:r>
      <w:r>
        <w:tab/>
        <w:t>On application under subsection (2), the Supreme Court may grant an injunction—</w:t>
      </w:r>
    </w:p>
    <w:p w14:paraId="4A82636C" w14:textId="77777777" w:rsidR="002F1F37" w:rsidRDefault="002F1F37">
      <w:pPr>
        <w:pStyle w:val="Apara"/>
      </w:pPr>
      <w:r>
        <w:tab/>
        <w:t>(a)</w:t>
      </w:r>
      <w:r>
        <w:tab/>
        <w:t>restraining the relevant person from engaging in the conduct; and</w:t>
      </w:r>
    </w:p>
    <w:p w14:paraId="072CF0CB" w14:textId="77777777" w:rsidR="002F1F37" w:rsidRDefault="002F1F37">
      <w:pPr>
        <w:pStyle w:val="Apara"/>
      </w:pPr>
      <w:r>
        <w:tab/>
        <w:t>(b)</w:t>
      </w:r>
      <w:r>
        <w:tab/>
        <w:t>if, in the court’s opinion, it is desirable to do so, requiring the relevant person to do anything.</w:t>
      </w:r>
    </w:p>
    <w:p w14:paraId="621E44F4" w14:textId="77777777" w:rsidR="002F1F37" w:rsidRDefault="002F1F37">
      <w:pPr>
        <w:pStyle w:val="Amain"/>
      </w:pPr>
      <w:r>
        <w:tab/>
        <w:t>(4)</w:t>
      </w:r>
      <w:r>
        <w:tab/>
        <w:t>The Supreme Court may grant an injunction restraining a person from engaging in conduct of a particular kind—</w:t>
      </w:r>
    </w:p>
    <w:p w14:paraId="3E484119" w14:textId="77777777" w:rsidR="002F1F37" w:rsidRDefault="002F1F37">
      <w:pPr>
        <w:pStyle w:val="Apara"/>
      </w:pPr>
      <w:r>
        <w:tab/>
        <w:t>(a)</w:t>
      </w:r>
      <w:r>
        <w:tab/>
        <w:t>if satisfied that the person has engaged in conduct of that kind, whether or not it appears to the court that the person intends to engage again, or to continue to engage, in conduct of that kind; or</w:t>
      </w:r>
    </w:p>
    <w:p w14:paraId="74F62A9B" w14:textId="77777777" w:rsidR="002F1F37" w:rsidRDefault="002F1F37" w:rsidP="008E00BA">
      <w:pPr>
        <w:pStyle w:val="Apara"/>
        <w:keepLines/>
      </w:pPr>
      <w:r>
        <w:tab/>
        <w:t>(b)</w:t>
      </w:r>
      <w:r>
        <w:tab/>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14:paraId="22CD63F0" w14:textId="77777777" w:rsidR="002F1F37" w:rsidRDefault="002F1F37">
      <w:pPr>
        <w:pStyle w:val="AH5Sec"/>
      </w:pPr>
      <w:bookmarkStart w:id="441" w:name="_Toc83817298"/>
      <w:r w:rsidRPr="00CD60EA">
        <w:rPr>
          <w:rStyle w:val="CharSectNo"/>
        </w:rPr>
        <w:lastRenderedPageBreak/>
        <w:t>322</w:t>
      </w:r>
      <w:r>
        <w:tab/>
        <w:t>Requiring things to be done</w:t>
      </w:r>
      <w:bookmarkEnd w:id="441"/>
    </w:p>
    <w:p w14:paraId="3C7FA9C2" w14:textId="77777777" w:rsidR="002F1F37" w:rsidRDefault="002F1F37">
      <w:pPr>
        <w:pStyle w:val="Amain"/>
      </w:pPr>
      <w:r>
        <w:tab/>
        <w:t>(1)</w:t>
      </w:r>
      <w:r>
        <w:tab/>
        <w:t xml:space="preserve">This section applies if a person (the </w:t>
      </w:r>
      <w:r>
        <w:rPr>
          <w:rStyle w:val="charBoldItals"/>
        </w:rPr>
        <w:t>relevant person</w:t>
      </w:r>
      <w:r>
        <w:t>) has failed, is failing, or proposes to fail to do something in contravention of this Act or another Territory law in its application to elections.</w:t>
      </w:r>
    </w:p>
    <w:p w14:paraId="08A03A77" w14:textId="77777777" w:rsidR="002F1F37" w:rsidRDefault="002F1F37">
      <w:pPr>
        <w:pStyle w:val="Amain"/>
      </w:pPr>
      <w:r>
        <w:tab/>
        <w:t>(2)</w:t>
      </w:r>
      <w:r>
        <w:tab/>
        <w:t>The commissioner or, if the conduct relates to an election, a candidate in the election may apply to the Supreme Court for an injunction requiring the relevant person to do the thing.</w:t>
      </w:r>
    </w:p>
    <w:p w14:paraId="05EFA98C" w14:textId="77777777" w:rsidR="002F1F37" w:rsidRDefault="002F1F37">
      <w:pPr>
        <w:pStyle w:val="Amain"/>
      </w:pPr>
      <w:r>
        <w:tab/>
        <w:t>(3)</w:t>
      </w:r>
      <w:r>
        <w:tab/>
        <w:t>On application under subsection (2), the Supreme Court may grant an injunction requiring the relevant person to do the thing.</w:t>
      </w:r>
    </w:p>
    <w:p w14:paraId="564809D1" w14:textId="77777777" w:rsidR="002F1F37" w:rsidRDefault="002F1F37">
      <w:pPr>
        <w:pStyle w:val="Amain"/>
      </w:pPr>
      <w:r>
        <w:tab/>
        <w:t>(4)</w:t>
      </w:r>
      <w:r>
        <w:tab/>
        <w:t>The Supreme Court may grant an injunction requiring a person to do something—</w:t>
      </w:r>
    </w:p>
    <w:p w14:paraId="24AD8C57" w14:textId="77777777" w:rsidR="002F1F37" w:rsidRDefault="002F1F37">
      <w:pPr>
        <w:pStyle w:val="Apara"/>
      </w:pPr>
      <w:r>
        <w:tab/>
        <w:t>(a)</w:t>
      </w:r>
      <w:r>
        <w:tab/>
        <w:t>if satisfied that the person has failed to do the thing, whether or not it appears to the court that the person intends to fail again, or to continue to fail, to do the thing; or</w:t>
      </w:r>
    </w:p>
    <w:p w14:paraId="30EDB149" w14:textId="77777777" w:rsidR="002F1F37" w:rsidRDefault="002F1F37">
      <w:pPr>
        <w:pStyle w:val="Apara"/>
      </w:pPr>
      <w:r>
        <w:tab/>
        <w:t>(b)</w:t>
      </w:r>
      <w:r>
        <w:tab/>
        <w:t>if it appears to the court that, if an injunction is not granted, it is likely the person will fail to do the thing, whether or not the person has previously failed to do the thing and whether or not there is an imminent danger of substantial damage to someone else if the person fails to do the thing.</w:t>
      </w:r>
    </w:p>
    <w:p w14:paraId="29B70288" w14:textId="77777777" w:rsidR="002F1F37" w:rsidRDefault="002F1F37">
      <w:pPr>
        <w:pStyle w:val="AH5Sec"/>
      </w:pPr>
      <w:bookmarkStart w:id="442" w:name="_Toc83817299"/>
      <w:r w:rsidRPr="00CD60EA">
        <w:rPr>
          <w:rStyle w:val="CharSectNo"/>
        </w:rPr>
        <w:t>323</w:t>
      </w:r>
      <w:r>
        <w:tab/>
        <w:t>Commissioner not required to give undertakings as to damages</w:t>
      </w:r>
      <w:bookmarkEnd w:id="442"/>
    </w:p>
    <w:p w14:paraId="6CE8DA0B" w14:textId="77777777" w:rsidR="002F1F37" w:rsidRDefault="002F1F37">
      <w:pPr>
        <w:pStyle w:val="Amainreturn"/>
      </w:pPr>
      <w:r>
        <w:t>If the commissioner makes an application for an injunction to which this division applies, the Supreme Court must not require that, as a condition of granting the injunction, the commissioner give any undertakings about damages on his or her own behalf or on behalf of any other person.</w:t>
      </w:r>
    </w:p>
    <w:p w14:paraId="3C01D281" w14:textId="77777777" w:rsidR="002F1F37" w:rsidRDefault="002F1F37">
      <w:pPr>
        <w:pStyle w:val="AH5Sec"/>
      </w:pPr>
      <w:bookmarkStart w:id="443" w:name="_Toc83817300"/>
      <w:r w:rsidRPr="00CD60EA">
        <w:rPr>
          <w:rStyle w:val="CharSectNo"/>
        </w:rPr>
        <w:lastRenderedPageBreak/>
        <w:t>324</w:t>
      </w:r>
      <w:r>
        <w:tab/>
        <w:t>Powers of the court</w:t>
      </w:r>
      <w:bookmarkEnd w:id="443"/>
    </w:p>
    <w:p w14:paraId="2CF5781B" w14:textId="77777777" w:rsidR="002F1F37" w:rsidRDefault="002F1F37" w:rsidP="00476555">
      <w:pPr>
        <w:pStyle w:val="Amainreturn"/>
        <w:keepLines/>
      </w:pPr>
      <w:r>
        <w:t>Subject to this division, the Supreme Court has the same powers (so far as they are applicable) in relation to injunctions under this division as it has in relation to injunctions under its original jurisdiction.</w:t>
      </w:r>
    </w:p>
    <w:p w14:paraId="600D6418" w14:textId="77777777" w:rsidR="002F1F37" w:rsidRPr="00CD60EA" w:rsidRDefault="002F1F37">
      <w:pPr>
        <w:pStyle w:val="AH3Div"/>
      </w:pPr>
      <w:bookmarkStart w:id="444" w:name="_Toc83817301"/>
      <w:r w:rsidRPr="00CD60EA">
        <w:rPr>
          <w:rStyle w:val="CharDivNo"/>
        </w:rPr>
        <w:t>Division 18.2</w:t>
      </w:r>
      <w:r>
        <w:tab/>
      </w:r>
      <w:r w:rsidRPr="00CD60EA">
        <w:rPr>
          <w:rStyle w:val="CharDivText"/>
        </w:rPr>
        <w:t>Prosecutions</w:t>
      </w:r>
      <w:bookmarkEnd w:id="444"/>
    </w:p>
    <w:p w14:paraId="7CC5E713" w14:textId="77777777" w:rsidR="002F1F37" w:rsidRDefault="002F1F37">
      <w:pPr>
        <w:pStyle w:val="AH5Sec"/>
      </w:pPr>
      <w:bookmarkStart w:id="445" w:name="_Toc83817302"/>
      <w:r w:rsidRPr="00CD60EA">
        <w:rPr>
          <w:rStyle w:val="CharSectNo"/>
        </w:rPr>
        <w:t>325</w:t>
      </w:r>
      <w:r>
        <w:tab/>
        <w:t>Investigation of complaints</w:t>
      </w:r>
      <w:bookmarkEnd w:id="445"/>
    </w:p>
    <w:p w14:paraId="4F3EB57E" w14:textId="77777777" w:rsidR="002F1F37" w:rsidRDefault="002F1F37">
      <w:pPr>
        <w:pStyle w:val="Amainreturn"/>
      </w:pPr>
      <w:r>
        <w:t>The commissioner shall—</w:t>
      </w:r>
    </w:p>
    <w:p w14:paraId="33C58AB3" w14:textId="77777777" w:rsidR="002F1F37" w:rsidRDefault="002F1F37">
      <w:pPr>
        <w:pStyle w:val="Apara"/>
      </w:pPr>
      <w:r>
        <w:tab/>
        <w:t>(a)</w:t>
      </w:r>
      <w:r>
        <w:tab/>
        <w:t>investigate; or</w:t>
      </w:r>
    </w:p>
    <w:p w14:paraId="3C66CC65" w14:textId="77777777" w:rsidR="002F1F37" w:rsidRDefault="002F1F37">
      <w:pPr>
        <w:pStyle w:val="Apara"/>
      </w:pPr>
      <w:r>
        <w:tab/>
        <w:t>(b)</w:t>
      </w:r>
      <w:r>
        <w:tab/>
        <w:t>refer to the appropriate authority for investigation;</w:t>
      </w:r>
    </w:p>
    <w:p w14:paraId="4EBC1096" w14:textId="77777777" w:rsidR="002F1F37" w:rsidRDefault="002F1F37">
      <w:pPr>
        <w:pStyle w:val="Amainreturn"/>
      </w:pPr>
      <w:r>
        <w:t>any complaint alleging a contravention of this Act, unless the commissioner believes on reasonable grounds that the complaint is frivolous or vexatious.</w:t>
      </w:r>
    </w:p>
    <w:p w14:paraId="1FD538CA" w14:textId="77777777" w:rsidR="002F1F37" w:rsidRDefault="002F1F37">
      <w:pPr>
        <w:pStyle w:val="AH5Sec"/>
      </w:pPr>
      <w:bookmarkStart w:id="446" w:name="_Toc83817303"/>
      <w:r w:rsidRPr="00CD60EA">
        <w:rPr>
          <w:rStyle w:val="CharSectNo"/>
        </w:rPr>
        <w:t>326</w:t>
      </w:r>
      <w:r>
        <w:tab/>
        <w:t>Commissioner may prosecute enrolment and voting offences</w:t>
      </w:r>
      <w:bookmarkEnd w:id="446"/>
    </w:p>
    <w:p w14:paraId="51F05F3E" w14:textId="77777777" w:rsidR="002F1F37" w:rsidRDefault="002F1F37">
      <w:pPr>
        <w:pStyle w:val="Amainreturn"/>
      </w:pPr>
      <w:r>
        <w:t>The commissioner may institute and conduct any prosecution in relation to an offence against section 73 (6) or 129 (1).</w:t>
      </w:r>
    </w:p>
    <w:p w14:paraId="0D82C0C4" w14:textId="77777777" w:rsidR="002F1F37" w:rsidRDefault="002F1F37">
      <w:pPr>
        <w:pStyle w:val="AH5Sec"/>
      </w:pPr>
      <w:bookmarkStart w:id="447" w:name="_Toc83817304"/>
      <w:r w:rsidRPr="00CD60EA">
        <w:rPr>
          <w:rStyle w:val="CharSectNo"/>
        </w:rPr>
        <w:t>327</w:t>
      </w:r>
      <w:r>
        <w:tab/>
        <w:t>Service of certain process by mail</w:t>
      </w:r>
      <w:bookmarkEnd w:id="447"/>
    </w:p>
    <w:p w14:paraId="6C29E09D" w14:textId="77777777" w:rsidR="002F1F37" w:rsidRDefault="002F1F37">
      <w:pPr>
        <w:pStyle w:val="Amainreturn"/>
        <w:keepNext/>
      </w:pPr>
      <w:r>
        <w:t>In addition to any other method by which a document may be served, process relating to a proceeding for an offence against section 129 (1) may be served on a person by sending it by prepaid post to the address of the person recorded on the roll.</w:t>
      </w:r>
    </w:p>
    <w:p w14:paraId="1D9AD6D5" w14:textId="58131872" w:rsidR="002F1F37" w:rsidRDefault="002F1F37">
      <w:pPr>
        <w:pStyle w:val="aNote"/>
      </w:pPr>
      <w:r>
        <w:rPr>
          <w:rStyle w:val="charItals"/>
        </w:rPr>
        <w:t>Note</w:t>
      </w:r>
      <w:r>
        <w:rPr>
          <w:rStyle w:val="charItals"/>
        </w:rPr>
        <w:tab/>
      </w:r>
      <w:r>
        <w:t xml:space="preserve">For other ways of serving documents, see </w:t>
      </w:r>
      <w:hyperlink r:id="rId208" w:tooltip="A2001-14" w:history="1">
        <w:r w:rsidR="006B4777" w:rsidRPr="006B4777">
          <w:rPr>
            <w:rStyle w:val="charCitHyperlinkItal"/>
          </w:rPr>
          <w:t>Legislation Act 2001</w:t>
        </w:r>
      </w:hyperlink>
      <w:r>
        <w:t>, pt 19.5.</w:t>
      </w:r>
    </w:p>
    <w:p w14:paraId="58305D27" w14:textId="77777777" w:rsidR="002F1F37" w:rsidRDefault="002F1F37">
      <w:pPr>
        <w:pStyle w:val="PageBreak"/>
      </w:pPr>
      <w:r>
        <w:br w:type="page"/>
      </w:r>
    </w:p>
    <w:p w14:paraId="52728EB6" w14:textId="77777777" w:rsidR="002F1F37" w:rsidRPr="00CD60EA" w:rsidRDefault="002F1F37">
      <w:pPr>
        <w:pStyle w:val="AH2Part"/>
      </w:pPr>
      <w:bookmarkStart w:id="448" w:name="_Toc83817305"/>
      <w:r w:rsidRPr="00CD60EA">
        <w:rPr>
          <w:rStyle w:val="CharPartNo"/>
        </w:rPr>
        <w:lastRenderedPageBreak/>
        <w:t>Part 19</w:t>
      </w:r>
      <w:r>
        <w:tab/>
      </w:r>
      <w:r w:rsidRPr="00CD60EA">
        <w:rPr>
          <w:rStyle w:val="CharPartText"/>
        </w:rPr>
        <w:t>Miscellaneous</w:t>
      </w:r>
      <w:bookmarkEnd w:id="448"/>
    </w:p>
    <w:p w14:paraId="0FD9CB64" w14:textId="77777777" w:rsidR="002F1F37" w:rsidRDefault="002F1F37">
      <w:pPr>
        <w:pStyle w:val="Placeholder"/>
      </w:pPr>
      <w:r>
        <w:rPr>
          <w:rStyle w:val="CharDivNo"/>
        </w:rPr>
        <w:t xml:space="preserve">  </w:t>
      </w:r>
      <w:r>
        <w:rPr>
          <w:rStyle w:val="CharDivText"/>
        </w:rPr>
        <w:t xml:space="preserve">  </w:t>
      </w:r>
    </w:p>
    <w:p w14:paraId="315C64B1" w14:textId="77777777" w:rsidR="002F1F37" w:rsidRDefault="002F1F37">
      <w:pPr>
        <w:pStyle w:val="AH5Sec"/>
      </w:pPr>
      <w:bookmarkStart w:id="449" w:name="_Toc83817306"/>
      <w:r w:rsidRPr="00CD60EA">
        <w:rPr>
          <w:rStyle w:val="CharSectNo"/>
        </w:rPr>
        <w:t>328</w:t>
      </w:r>
      <w:r>
        <w:tab/>
        <w:t>Extension of time for acts by officers</w:t>
      </w:r>
      <w:bookmarkEnd w:id="449"/>
    </w:p>
    <w:p w14:paraId="408F97F8" w14:textId="77777777" w:rsidR="002F1F37" w:rsidRDefault="002F1F37">
      <w:pPr>
        <w:pStyle w:val="Amainreturn"/>
      </w:pPr>
      <w:r>
        <w:t>If—</w:t>
      </w:r>
    </w:p>
    <w:p w14:paraId="5FC5CB60" w14:textId="77777777" w:rsidR="002F1F37" w:rsidRDefault="002F1F37">
      <w:pPr>
        <w:pStyle w:val="Apara"/>
      </w:pPr>
      <w:r>
        <w:tab/>
        <w:t>(a)</w:t>
      </w:r>
      <w:r>
        <w:tab/>
        <w:t>an officer is required by this Act to do an act at a specified time or within a specified period; and</w:t>
      </w:r>
    </w:p>
    <w:p w14:paraId="42180A40" w14:textId="77777777" w:rsidR="002F1F37" w:rsidRDefault="002F1F37">
      <w:pPr>
        <w:pStyle w:val="Apara"/>
      </w:pPr>
      <w:r>
        <w:tab/>
        <w:t>(b)</w:t>
      </w:r>
      <w:r>
        <w:tab/>
        <w:t>an officer other than the commissioner refuses or fails to do the act at that time or within that period;</w:t>
      </w:r>
    </w:p>
    <w:p w14:paraId="2F4E1410" w14:textId="77777777" w:rsidR="002F1F37" w:rsidRDefault="002F1F37">
      <w:pPr>
        <w:pStyle w:val="Amainreturn"/>
      </w:pPr>
      <w:r>
        <w:t>the commissioner may grant an extension of time (not exceeding 48 hours) within which the act may be done.</w:t>
      </w:r>
    </w:p>
    <w:p w14:paraId="61648958" w14:textId="77777777" w:rsidR="002F1F37" w:rsidRDefault="002F1F37">
      <w:pPr>
        <w:pStyle w:val="AH5Sec"/>
      </w:pPr>
      <w:bookmarkStart w:id="450" w:name="_Toc83817307"/>
      <w:r w:rsidRPr="00CD60EA">
        <w:rPr>
          <w:rStyle w:val="CharSectNo"/>
        </w:rPr>
        <w:t>329</w:t>
      </w:r>
      <w:r>
        <w:tab/>
        <w:t>Restrictions on sending completed ballot and voting papers by fax</w:t>
      </w:r>
      <w:bookmarkEnd w:id="450"/>
    </w:p>
    <w:p w14:paraId="68F5E582" w14:textId="77777777" w:rsidR="002F1F37" w:rsidRDefault="002F1F37">
      <w:pPr>
        <w:pStyle w:val="Amain"/>
      </w:pPr>
      <w:r>
        <w:tab/>
        <w:t>(1)</w:t>
      </w:r>
      <w:r>
        <w:tab/>
        <w:t>This section applies to—</w:t>
      </w:r>
    </w:p>
    <w:p w14:paraId="3C72A5B0" w14:textId="77777777" w:rsidR="002F1F37" w:rsidRDefault="002F1F37">
      <w:pPr>
        <w:pStyle w:val="Apara"/>
      </w:pPr>
      <w:r>
        <w:tab/>
        <w:t>(a)</w:t>
      </w:r>
      <w:r>
        <w:tab/>
        <w:t>a completed ballot paper (other than a ballot paper completed by an Antarctic elector); and</w:t>
      </w:r>
    </w:p>
    <w:p w14:paraId="154B1546" w14:textId="77777777" w:rsidR="002F1F37" w:rsidRDefault="002F1F37">
      <w:pPr>
        <w:pStyle w:val="Apara"/>
      </w:pPr>
      <w:r>
        <w:tab/>
        <w:t>(b)</w:t>
      </w:r>
      <w:r>
        <w:tab/>
        <w:t>a completed declaration voting paper.</w:t>
      </w:r>
    </w:p>
    <w:p w14:paraId="7C7BEB14" w14:textId="6F9DBF3A" w:rsidR="002F1F37" w:rsidRDefault="002F1F37">
      <w:pPr>
        <w:pStyle w:val="Amain"/>
        <w:keepNext/>
      </w:pPr>
      <w:r>
        <w:tab/>
        <w:t>(2)</w:t>
      </w:r>
      <w:r>
        <w:tab/>
        <w:t xml:space="preserve">Despite the </w:t>
      </w:r>
      <w:hyperlink r:id="rId209" w:tooltip="A2001-14" w:history="1">
        <w:r w:rsidR="006B4777" w:rsidRPr="006B4777">
          <w:rPr>
            <w:rStyle w:val="charCitHyperlinkItal"/>
          </w:rPr>
          <w:t>Legislation Act 2001</w:t>
        </w:r>
      </w:hyperlink>
      <w:r>
        <w:t>, part 19.5 (Service of a document), a document (including a copy of the document) to which this section applies cannot be served on a person by faxing it to the person.</w:t>
      </w:r>
    </w:p>
    <w:p w14:paraId="38F65780" w14:textId="11BE10E7" w:rsidR="002F1F37" w:rsidRDefault="002F1F37">
      <w:pPr>
        <w:pStyle w:val="aNote"/>
      </w:pPr>
      <w:r>
        <w:rPr>
          <w:rStyle w:val="charItals"/>
        </w:rPr>
        <w:t>Note</w:t>
      </w:r>
      <w:r>
        <w:rPr>
          <w:rStyle w:val="charItals"/>
        </w:rPr>
        <w:tab/>
      </w:r>
      <w:r>
        <w:t xml:space="preserve">For other ways of serving the documents and other documents under this Act, see </w:t>
      </w:r>
      <w:hyperlink r:id="rId210" w:tooltip="A2001-14" w:history="1">
        <w:r w:rsidR="006B4777" w:rsidRPr="006B4777">
          <w:rPr>
            <w:rStyle w:val="charCitHyperlinkItal"/>
          </w:rPr>
          <w:t>Legislation Act 2001</w:t>
        </w:r>
      </w:hyperlink>
      <w:r>
        <w:t>, pt 19.5.</w:t>
      </w:r>
    </w:p>
    <w:p w14:paraId="5D879F71" w14:textId="77777777" w:rsidR="002F1F37" w:rsidRDefault="002F1F37">
      <w:pPr>
        <w:pStyle w:val="AH5Sec"/>
      </w:pPr>
      <w:bookmarkStart w:id="451" w:name="_Toc83817308"/>
      <w:r w:rsidRPr="00CD60EA">
        <w:rPr>
          <w:rStyle w:val="CharSectNo"/>
        </w:rPr>
        <w:t>330</w:t>
      </w:r>
      <w:r>
        <w:tab/>
        <w:t>Forms—provision and assistance</w:t>
      </w:r>
      <w:bookmarkEnd w:id="451"/>
    </w:p>
    <w:p w14:paraId="36FC9901" w14:textId="77777777" w:rsidR="002F1F37" w:rsidRDefault="002F1F37">
      <w:pPr>
        <w:pStyle w:val="Amain"/>
      </w:pPr>
      <w:r>
        <w:tab/>
        <w:t>(1)</w:t>
      </w:r>
      <w:r>
        <w:tab/>
        <w:t>The commissioner shall ensure that any forms provided for, or required by or under, this Act are kept at the office of the commissioner and are provided, on request, to members of the public.</w:t>
      </w:r>
    </w:p>
    <w:p w14:paraId="138684DF" w14:textId="77777777" w:rsidR="002F1F37" w:rsidRDefault="002F1F37">
      <w:pPr>
        <w:pStyle w:val="Amain"/>
      </w:pPr>
      <w:r>
        <w:tab/>
        <w:t>(2)</w:t>
      </w:r>
      <w:r>
        <w:tab/>
        <w:t>It is the duty of the staff of the electoral commission to assist, on request, members of the public in completing any of those forms.</w:t>
      </w:r>
    </w:p>
    <w:p w14:paraId="2AA419C2" w14:textId="77777777" w:rsidR="002F1F37" w:rsidRDefault="002F1F37">
      <w:pPr>
        <w:pStyle w:val="AH5Sec"/>
      </w:pPr>
      <w:bookmarkStart w:id="452" w:name="_Toc83817309"/>
      <w:r w:rsidRPr="00CD60EA">
        <w:rPr>
          <w:rStyle w:val="CharSectNo"/>
        </w:rPr>
        <w:lastRenderedPageBreak/>
        <w:t>332</w:t>
      </w:r>
      <w:r>
        <w:tab/>
        <w:t>Correcting delays, errors and omissions</w:t>
      </w:r>
      <w:bookmarkEnd w:id="452"/>
    </w:p>
    <w:p w14:paraId="747CEA89" w14:textId="77777777" w:rsidR="002F1F37" w:rsidRDefault="002F1F37">
      <w:pPr>
        <w:pStyle w:val="Amain"/>
      </w:pPr>
      <w:r>
        <w:tab/>
        <w:t>(1)</w:t>
      </w:r>
      <w:r>
        <w:tab/>
        <w:t xml:space="preserve">The commissioner may remedy, remove or supply any delay, error or omission in the preparation, printing, issue or transmission of any roll, </w:t>
      </w:r>
      <w:r w:rsidR="008C1688" w:rsidRPr="002F50A3">
        <w:rPr>
          <w:szCs w:val="24"/>
          <w:lang w:eastAsia="en-AU"/>
        </w:rPr>
        <w:t>certified extract of electors,</w:t>
      </w:r>
      <w:r w:rsidR="008C1688">
        <w:rPr>
          <w:szCs w:val="24"/>
          <w:lang w:eastAsia="en-AU"/>
        </w:rPr>
        <w:t xml:space="preserve"> </w:t>
      </w:r>
      <w:r>
        <w:t>certified list of electors or ballot papers by written notice</w:t>
      </w:r>
      <w:r w:rsidRPr="006B4777">
        <w:t xml:space="preserve"> </w:t>
      </w:r>
      <w:r>
        <w:t>specifying the matter to be dealt with and the course of action to be followed, and that course (if followed) is to be taken to be valid and sufficient for the purpose of remedying, removing or supplying the defect, error or omission.</w:t>
      </w:r>
    </w:p>
    <w:p w14:paraId="773E7969" w14:textId="77777777" w:rsidR="002F1F37" w:rsidRDefault="002F1F37">
      <w:pPr>
        <w:pStyle w:val="Amain"/>
        <w:keepNext/>
      </w:pPr>
      <w:r>
        <w:tab/>
        <w:t>(2)</w:t>
      </w:r>
      <w:r>
        <w:t> </w:t>
      </w:r>
      <w:r>
        <w:tab/>
        <w:t>A notice is a notifiable instrument.</w:t>
      </w:r>
    </w:p>
    <w:p w14:paraId="32C4A3DC" w14:textId="439B3912"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211" w:tooltip="A2001-14" w:history="1">
        <w:r w:rsidR="006B4777" w:rsidRPr="006B4777">
          <w:rPr>
            <w:rStyle w:val="charCitHyperlinkItal"/>
          </w:rPr>
          <w:t>Legislation Act 2001</w:t>
        </w:r>
      </w:hyperlink>
      <w:r>
        <w:t>.</w:t>
      </w:r>
    </w:p>
    <w:p w14:paraId="3CCF0C5C" w14:textId="77777777" w:rsidR="002F1F37" w:rsidRDefault="002F1F37">
      <w:pPr>
        <w:pStyle w:val="AH5Sec"/>
      </w:pPr>
      <w:bookmarkStart w:id="453" w:name="_Toc83817310"/>
      <w:r w:rsidRPr="00CD60EA">
        <w:rPr>
          <w:rStyle w:val="CharSectNo"/>
        </w:rPr>
        <w:t>333</w:t>
      </w:r>
      <w:r>
        <w:tab/>
        <w:t>Voting statistics to be published</w:t>
      </w:r>
      <w:bookmarkEnd w:id="453"/>
    </w:p>
    <w:p w14:paraId="6E19EC4D" w14:textId="77777777" w:rsidR="002F1F37" w:rsidRDefault="002F1F37">
      <w:pPr>
        <w:pStyle w:val="Amain"/>
      </w:pPr>
      <w:r>
        <w:tab/>
        <w:t>(1)</w:t>
      </w:r>
      <w:r>
        <w:tab/>
        <w:t>The electoral commission shall, as soon as practicable after an election is held, publish statistics in relation to voting at the election.</w:t>
      </w:r>
    </w:p>
    <w:p w14:paraId="738B3FBA" w14:textId="77777777" w:rsidR="002F1F37" w:rsidRDefault="002F1F37">
      <w:pPr>
        <w:pStyle w:val="Amain"/>
        <w:keepNext/>
      </w:pPr>
      <w:r>
        <w:tab/>
        <w:t>(2)</w:t>
      </w:r>
      <w:r>
        <w:tab/>
        <w:t>A person may obtain copies of the statistics in paper or electronic form.</w:t>
      </w:r>
    </w:p>
    <w:p w14:paraId="4018C937" w14:textId="77777777" w:rsidR="002F1F37" w:rsidRDefault="002F1F37">
      <w:pPr>
        <w:pStyle w:val="aNote"/>
      </w:pPr>
      <w:r w:rsidRPr="006B4777">
        <w:rPr>
          <w:rStyle w:val="charItals"/>
        </w:rPr>
        <w:t>Note</w:t>
      </w:r>
      <w:r>
        <w:tab/>
        <w:t xml:space="preserve">A fee may be determined under </w:t>
      </w:r>
      <w:r w:rsidR="00C8017D" w:rsidRPr="00F3634D">
        <w:t>s 340B</w:t>
      </w:r>
      <w:r>
        <w:t xml:space="preserve"> (Determination of fees) for this subsection.</w:t>
      </w:r>
    </w:p>
    <w:p w14:paraId="11EC2C8F" w14:textId="77777777" w:rsidR="002F1F37" w:rsidRDefault="002F1F37">
      <w:pPr>
        <w:pStyle w:val="AH5Sec"/>
      </w:pPr>
      <w:bookmarkStart w:id="454" w:name="_Toc83817311"/>
      <w:r w:rsidRPr="00CD60EA">
        <w:rPr>
          <w:rStyle w:val="CharSectNo"/>
        </w:rPr>
        <w:t>334</w:t>
      </w:r>
      <w:r>
        <w:tab/>
        <w:t>Collecting further statistical information</w:t>
      </w:r>
      <w:bookmarkEnd w:id="454"/>
    </w:p>
    <w:p w14:paraId="2C761ACE" w14:textId="77777777" w:rsidR="002F1F37" w:rsidRDefault="002F1F37">
      <w:pPr>
        <w:pStyle w:val="Amainreturn"/>
      </w:pPr>
      <w:r>
        <w:t>When—</w:t>
      </w:r>
    </w:p>
    <w:p w14:paraId="49EF14CC" w14:textId="77777777" w:rsidR="002F1F37" w:rsidRDefault="002F1F37">
      <w:pPr>
        <w:pStyle w:val="Apara"/>
      </w:pPr>
      <w:r>
        <w:tab/>
        <w:t>(a)</w:t>
      </w:r>
      <w:r>
        <w:tab/>
        <w:t>the time for filing an application disputing the validity of an election has ended; and</w:t>
      </w:r>
    </w:p>
    <w:p w14:paraId="73FDA648" w14:textId="77777777" w:rsidR="002F1F37" w:rsidRDefault="002F1F37" w:rsidP="00B53950">
      <w:pPr>
        <w:pStyle w:val="Apara"/>
        <w:keepNext/>
      </w:pPr>
      <w:r>
        <w:tab/>
        <w:t>(b)</w:t>
      </w:r>
      <w:r>
        <w:tab/>
        <w:t>the Court of Disputed Elections has determined any such applications in relation to the election;</w:t>
      </w:r>
    </w:p>
    <w:p w14:paraId="64E0FFA1" w14:textId="77777777" w:rsidR="002F1F37" w:rsidRDefault="002F1F37">
      <w:pPr>
        <w:pStyle w:val="Amainreturn"/>
      </w:pPr>
      <w:r>
        <w:t>the commissioner may use ballot papers, certified lists of electors, declaration voting papers and other electoral papers used in the election to collect statistical information.</w:t>
      </w:r>
    </w:p>
    <w:p w14:paraId="26BBBDD9" w14:textId="77777777" w:rsidR="002F1F37" w:rsidRDefault="002F1F37">
      <w:pPr>
        <w:pStyle w:val="AH5Sec"/>
      </w:pPr>
      <w:bookmarkStart w:id="455" w:name="_Toc83817312"/>
      <w:r w:rsidRPr="00CD60EA">
        <w:rPr>
          <w:rStyle w:val="CharSectNo"/>
        </w:rPr>
        <w:lastRenderedPageBreak/>
        <w:t>335</w:t>
      </w:r>
      <w:r>
        <w:tab/>
        <w:t>Storage and destruction of electoral papers</w:t>
      </w:r>
      <w:bookmarkEnd w:id="455"/>
    </w:p>
    <w:p w14:paraId="0B6EF910" w14:textId="77777777" w:rsidR="002F1F37" w:rsidRDefault="002F1F37">
      <w:pPr>
        <w:pStyle w:val="Amain"/>
      </w:pPr>
      <w:r>
        <w:tab/>
        <w:t>(1)</w:t>
      </w:r>
      <w:r>
        <w:tab/>
        <w:t>This section applies to electoral papers in the commissioner’s possession that were used for an election.</w:t>
      </w:r>
    </w:p>
    <w:p w14:paraId="3B559C60" w14:textId="77777777" w:rsidR="002F1F37" w:rsidRDefault="002F1F37">
      <w:pPr>
        <w:pStyle w:val="Amain"/>
        <w:keepNext/>
      </w:pPr>
      <w:r>
        <w:tab/>
        <w:t>(2)</w:t>
      </w:r>
      <w:r>
        <w:tab/>
        <w:t>The commissioner must securely store the electoral papers until whichever of the following happens last:</w:t>
      </w:r>
    </w:p>
    <w:p w14:paraId="5E5CE63D" w14:textId="77777777" w:rsidR="002F1F37" w:rsidRDefault="002F1F37">
      <w:pPr>
        <w:pStyle w:val="Apara"/>
      </w:pPr>
      <w:r>
        <w:tab/>
        <w:t>(a)</w:t>
      </w:r>
      <w:r>
        <w:tab/>
        <w:t xml:space="preserve">the beginning of the pre-election period for the next general election; </w:t>
      </w:r>
    </w:p>
    <w:p w14:paraId="2CF9AA6C" w14:textId="77777777" w:rsidR="002F1F37" w:rsidRDefault="002F1F37">
      <w:pPr>
        <w:pStyle w:val="Apara"/>
      </w:pPr>
      <w:r>
        <w:tab/>
        <w:t>(b)</w:t>
      </w:r>
      <w:r>
        <w:tab/>
        <w:t>the electoral papers are no longer required by the commissioner, another member of the electoral commission or a member of the staff of the commission for exercising a function under this Act.</w:t>
      </w:r>
    </w:p>
    <w:p w14:paraId="010BB92B" w14:textId="77777777" w:rsidR="002F1F37" w:rsidRDefault="002F1F37">
      <w:pPr>
        <w:pStyle w:val="Amain"/>
      </w:pPr>
      <w:r>
        <w:tab/>
        <w:t>(3)</w:t>
      </w:r>
      <w:r>
        <w:tab/>
        <w:t>The commissioner may destroy the electoral papers only when the last of the matters mentioned in subsection (2) happens.</w:t>
      </w:r>
    </w:p>
    <w:p w14:paraId="39CB687C" w14:textId="77777777" w:rsidR="002F1F37" w:rsidRDefault="002F1F37">
      <w:pPr>
        <w:pStyle w:val="AH5Sec"/>
      </w:pPr>
      <w:bookmarkStart w:id="456" w:name="_Toc83817313"/>
      <w:r w:rsidRPr="00CD60EA">
        <w:rPr>
          <w:rStyle w:val="CharSectNo"/>
        </w:rPr>
        <w:t>336</w:t>
      </w:r>
      <w:r>
        <w:tab/>
        <w:t>Administrative arrangements with Commonwealth and States</w:t>
      </w:r>
      <w:bookmarkEnd w:id="456"/>
    </w:p>
    <w:p w14:paraId="4B7429ED" w14:textId="77777777" w:rsidR="002F1F37" w:rsidRDefault="002F1F37">
      <w:pPr>
        <w:pStyle w:val="Amainreturn"/>
      </w:pPr>
      <w:r>
        <w:t>The Minister may arrange with the appropriate Minister of the Commonwealth or a State—</w:t>
      </w:r>
    </w:p>
    <w:p w14:paraId="427935F9" w14:textId="77777777" w:rsidR="002F1F37" w:rsidRDefault="002F1F37">
      <w:pPr>
        <w:pStyle w:val="Apara"/>
      </w:pPr>
      <w:r>
        <w:tab/>
        <w:t>(a)</w:t>
      </w:r>
      <w:r>
        <w:tab/>
        <w:t>for officers or employees of the public service of the Commonwealth or State, or of an authority of the Commonwealth or State, to exercise the powers of an officer under this Act; or</w:t>
      </w:r>
    </w:p>
    <w:p w14:paraId="3F18793C" w14:textId="77777777" w:rsidR="002F1F37" w:rsidRDefault="002F1F37">
      <w:pPr>
        <w:pStyle w:val="Apara"/>
      </w:pPr>
      <w:r>
        <w:tab/>
        <w:t>(b)</w:t>
      </w:r>
      <w:r>
        <w:tab/>
        <w:t>to make a member of the electoral commission, the commissioner or a member of the staff of the commission available for the exercise of powers on behalf of the corresponding electoral authority of the Commonwealth or State.</w:t>
      </w:r>
    </w:p>
    <w:p w14:paraId="28EFBC3A" w14:textId="77777777" w:rsidR="002F1F37" w:rsidRDefault="002F1F37">
      <w:pPr>
        <w:pStyle w:val="AH5Sec"/>
      </w:pPr>
      <w:bookmarkStart w:id="457" w:name="_Toc83817314"/>
      <w:r w:rsidRPr="00CD60EA">
        <w:rPr>
          <w:rStyle w:val="CharSectNo"/>
        </w:rPr>
        <w:lastRenderedPageBreak/>
        <w:t>337</w:t>
      </w:r>
      <w:r>
        <w:tab/>
        <w:t>Evidentiary certificates</w:t>
      </w:r>
      <w:bookmarkEnd w:id="457"/>
    </w:p>
    <w:p w14:paraId="1014D736" w14:textId="77777777" w:rsidR="002F1F37" w:rsidRDefault="002F1F37">
      <w:pPr>
        <w:pStyle w:val="Amain"/>
        <w:keepNext/>
      </w:pPr>
      <w:r>
        <w:tab/>
        <w:t>(1)</w:t>
      </w:r>
      <w:r>
        <w:tab/>
        <w:t>In a proceeding under this Act, a certificate signed by the commissioner stating any of the following matters is evidence of the matters so stated:</w:t>
      </w:r>
    </w:p>
    <w:p w14:paraId="0A90F9CD" w14:textId="77777777" w:rsidR="002F1F37" w:rsidRDefault="002F1F37">
      <w:pPr>
        <w:pStyle w:val="Apara"/>
      </w:pPr>
      <w:r>
        <w:tab/>
        <w:t>(a)</w:t>
      </w:r>
      <w:r>
        <w:tab/>
        <w:t>that on a specified day a person was, or was not, enrolled for an electorate;</w:t>
      </w:r>
    </w:p>
    <w:p w14:paraId="76CBF660" w14:textId="77777777" w:rsidR="002F1F37" w:rsidRDefault="002F1F37">
      <w:pPr>
        <w:pStyle w:val="Apara"/>
      </w:pPr>
      <w:r>
        <w:tab/>
        <w:t>(b)</w:t>
      </w:r>
      <w:r>
        <w:tab/>
        <w:t>that, in relation to an election, a person was or was not—</w:t>
      </w:r>
    </w:p>
    <w:p w14:paraId="09B7B6F7" w14:textId="77777777" w:rsidR="002F1F37" w:rsidRDefault="002F1F37">
      <w:pPr>
        <w:pStyle w:val="Asubpara"/>
      </w:pPr>
      <w:r>
        <w:tab/>
        <w:t>(i)</w:t>
      </w:r>
      <w:r>
        <w:tab/>
        <w:t>an eligible overseas elector; or</w:t>
      </w:r>
    </w:p>
    <w:p w14:paraId="67F2DF65" w14:textId="77777777" w:rsidR="002F1F37" w:rsidRDefault="002F1F37">
      <w:pPr>
        <w:pStyle w:val="Asubpara"/>
      </w:pPr>
      <w:r>
        <w:tab/>
        <w:t>(ii)</w:t>
      </w:r>
      <w:r>
        <w:tab/>
        <w:t>an Antarctic elector; or</w:t>
      </w:r>
    </w:p>
    <w:p w14:paraId="6B711256" w14:textId="77777777" w:rsidR="002F1F37" w:rsidRDefault="002F1F37">
      <w:pPr>
        <w:pStyle w:val="Asubpara"/>
      </w:pPr>
      <w:r>
        <w:tab/>
        <w:t>(iii)</w:t>
      </w:r>
      <w:r>
        <w:tab/>
        <w:t>an elector serving a sentence of imprisonment outside the ACT;</w:t>
      </w:r>
    </w:p>
    <w:p w14:paraId="6BD9559D" w14:textId="77777777" w:rsidR="002F1F37" w:rsidRDefault="002F1F37">
      <w:pPr>
        <w:pStyle w:val="Apara"/>
      </w:pPr>
      <w:r>
        <w:tab/>
        <w:t>(c)</w:t>
      </w:r>
      <w:r>
        <w:tab/>
        <w:t>that a person was, or was not, declared as a candidate for an election;</w:t>
      </w:r>
    </w:p>
    <w:p w14:paraId="0BB6694A" w14:textId="77777777" w:rsidR="002F1F37" w:rsidRDefault="002F1F37">
      <w:pPr>
        <w:pStyle w:val="Apara"/>
      </w:pPr>
      <w:r>
        <w:tab/>
        <w:t>(d)</w:t>
      </w:r>
      <w:r>
        <w:tab/>
        <w:t>that a nomination of a person to be a candidate in an election was rejected;</w:t>
      </w:r>
    </w:p>
    <w:p w14:paraId="6FF1FC18" w14:textId="77777777" w:rsidR="002F1F37" w:rsidRDefault="002F1F37">
      <w:pPr>
        <w:pStyle w:val="Apara"/>
      </w:pPr>
      <w:r>
        <w:tab/>
        <w:t>(e)</w:t>
      </w:r>
      <w:r>
        <w:tab/>
        <w:t>that an election was duly held;</w:t>
      </w:r>
    </w:p>
    <w:p w14:paraId="3161181C" w14:textId="77777777" w:rsidR="002F1F37" w:rsidRDefault="002F1F37">
      <w:pPr>
        <w:pStyle w:val="Apara"/>
      </w:pPr>
      <w:r>
        <w:tab/>
        <w:t>(f)</w:t>
      </w:r>
      <w:r>
        <w:tab/>
        <w:t>that a person was, or was not, given a ballot paper for an election;</w:t>
      </w:r>
    </w:p>
    <w:p w14:paraId="74E6B985" w14:textId="77777777" w:rsidR="002F1F37" w:rsidRDefault="002F1F37">
      <w:pPr>
        <w:pStyle w:val="Apara"/>
      </w:pPr>
      <w:r>
        <w:tab/>
        <w:t>(g)</w:t>
      </w:r>
      <w:r>
        <w:tab/>
        <w:t>that a person voted, or failed to vote, in an election;</w:t>
      </w:r>
    </w:p>
    <w:p w14:paraId="52680ADE" w14:textId="77777777" w:rsidR="002F1F37" w:rsidRDefault="002F1F37">
      <w:pPr>
        <w:pStyle w:val="Apara"/>
      </w:pPr>
      <w:r>
        <w:tab/>
        <w:t>(h)</w:t>
      </w:r>
      <w:r>
        <w:tab/>
        <w:t xml:space="preserve">that on a stated day, or during a stated period, a stated person was, or was not, registered as the reporting agent of a stated registered party, MLA or candidate; </w:t>
      </w:r>
    </w:p>
    <w:p w14:paraId="7C75C1AF" w14:textId="77777777" w:rsidR="002F1F37" w:rsidRDefault="002F1F37">
      <w:pPr>
        <w:pStyle w:val="Apara"/>
      </w:pPr>
      <w:r>
        <w:tab/>
        <w:t>(i)</w:t>
      </w:r>
      <w:r>
        <w:tab/>
        <w:t>that on a stated day, or during a stated period, no reporting agent was registered for a stated registered party, MLA or candidate;</w:t>
      </w:r>
    </w:p>
    <w:p w14:paraId="4C944B03" w14:textId="77777777" w:rsidR="002F1F37" w:rsidRDefault="002F1F37">
      <w:pPr>
        <w:pStyle w:val="Apara"/>
      </w:pPr>
      <w:r>
        <w:tab/>
        <w:t>(j)</w:t>
      </w:r>
      <w:r>
        <w:tab/>
        <w:t>that on a specified day a person was, or was not, an officer;</w:t>
      </w:r>
    </w:p>
    <w:p w14:paraId="700E966B" w14:textId="77777777" w:rsidR="002F1F37" w:rsidRDefault="002F1F37">
      <w:pPr>
        <w:pStyle w:val="Apara"/>
      </w:pPr>
      <w:r>
        <w:tab/>
        <w:t>(k)</w:t>
      </w:r>
      <w:r>
        <w:tab/>
        <w:t>that on a specified day a person was, or was not, the delegate of the electoral commission or the commissioner.</w:t>
      </w:r>
    </w:p>
    <w:p w14:paraId="7AAD6906" w14:textId="77777777" w:rsidR="002F1F37" w:rsidRDefault="002F1F37">
      <w:pPr>
        <w:pStyle w:val="Amain"/>
      </w:pPr>
      <w:r>
        <w:lastRenderedPageBreak/>
        <w:tab/>
        <w:t>(2)</w:t>
      </w:r>
      <w:r>
        <w:tab/>
        <w:t>In subsection (1), a reference to a person or thing is a reference to a person or thing specified in the certificate.</w:t>
      </w:r>
    </w:p>
    <w:p w14:paraId="69A30995" w14:textId="77777777" w:rsidR="002F1F37" w:rsidRDefault="002F1F37">
      <w:pPr>
        <w:pStyle w:val="AH5Sec"/>
      </w:pPr>
      <w:bookmarkStart w:id="458" w:name="_Toc83817315"/>
      <w:r w:rsidRPr="00CD60EA">
        <w:rPr>
          <w:rStyle w:val="CharSectNo"/>
        </w:rPr>
        <w:t>338</w:t>
      </w:r>
      <w:r>
        <w:tab/>
        <w:t>Acts and omissions of representatives</w:t>
      </w:r>
      <w:bookmarkEnd w:id="458"/>
    </w:p>
    <w:p w14:paraId="2EB38374" w14:textId="77777777" w:rsidR="002F1F37" w:rsidRDefault="002F1F37">
      <w:pPr>
        <w:pStyle w:val="Amain"/>
        <w:keepNext/>
      </w:pPr>
      <w:r>
        <w:tab/>
        <w:t>(1)</w:t>
      </w:r>
      <w:r>
        <w:tab/>
        <w:t>In this section:</w:t>
      </w:r>
    </w:p>
    <w:p w14:paraId="37C6C951" w14:textId="77777777" w:rsidR="002F1F37" w:rsidRPr="006B4777" w:rsidRDefault="002F1F37">
      <w:pPr>
        <w:pStyle w:val="aDef"/>
        <w:keepNext/>
      </w:pPr>
      <w:r>
        <w:rPr>
          <w:rStyle w:val="charBoldItals"/>
        </w:rPr>
        <w:t>person</w:t>
      </w:r>
      <w:r w:rsidRPr="006B4777">
        <w:t xml:space="preserve"> means an individual.</w:t>
      </w:r>
    </w:p>
    <w:p w14:paraId="6025E989" w14:textId="34E9487F" w:rsidR="002F1F37" w:rsidRDefault="002F1F37">
      <w:pPr>
        <w:pStyle w:val="aNote"/>
      </w:pPr>
      <w:r>
        <w:rPr>
          <w:rStyle w:val="charItals"/>
        </w:rPr>
        <w:t>Note</w:t>
      </w:r>
      <w:r>
        <w:tab/>
        <w:t xml:space="preserve">See the </w:t>
      </w:r>
      <w:hyperlink r:id="rId212" w:tooltip="A2002-51" w:history="1">
        <w:r w:rsidR="006B4777" w:rsidRPr="006B4777">
          <w:rPr>
            <w:rStyle w:val="charCitHyperlinkAbbrev"/>
          </w:rPr>
          <w:t>Criminal Code</w:t>
        </w:r>
      </w:hyperlink>
      <w:r>
        <w:t>, pt 2.5 for provisions about corporate criminal responsibility.</w:t>
      </w:r>
    </w:p>
    <w:p w14:paraId="297D270E" w14:textId="77777777" w:rsidR="002F1F37" w:rsidRDefault="002F1F37">
      <w:pPr>
        <w:pStyle w:val="aDef"/>
      </w:pPr>
      <w:r>
        <w:rPr>
          <w:rStyle w:val="charBoldItals"/>
        </w:rPr>
        <w:t>representative</w:t>
      </w:r>
      <w:r>
        <w:t>, of a person, means an employee or agent of the person.</w:t>
      </w:r>
    </w:p>
    <w:p w14:paraId="41500859" w14:textId="77777777" w:rsidR="002F1F37" w:rsidRDefault="002F1F37">
      <w:pPr>
        <w:pStyle w:val="aDef"/>
        <w:keepNext/>
      </w:pPr>
      <w:r>
        <w:rPr>
          <w:rStyle w:val="charBoldItals"/>
        </w:rPr>
        <w:t>state of mind</w:t>
      </w:r>
      <w:r>
        <w:t>, of a person, includes—</w:t>
      </w:r>
    </w:p>
    <w:p w14:paraId="365D0404" w14:textId="77777777" w:rsidR="002F1F37" w:rsidRDefault="002F1F37">
      <w:pPr>
        <w:pStyle w:val="Apara"/>
      </w:pPr>
      <w:r>
        <w:tab/>
        <w:t>(a)</w:t>
      </w:r>
      <w:r>
        <w:tab/>
        <w:t>the person’s knowledge, intention, opinion, belief or purpose; and</w:t>
      </w:r>
    </w:p>
    <w:p w14:paraId="296FE472" w14:textId="77777777" w:rsidR="002F1F37" w:rsidRDefault="002F1F37">
      <w:pPr>
        <w:pStyle w:val="Apara"/>
      </w:pPr>
      <w:r>
        <w:tab/>
        <w:t>(b)</w:t>
      </w:r>
      <w:r>
        <w:tab/>
        <w:t>the person’s reasons for the intention, opinion, belief or purpose.</w:t>
      </w:r>
    </w:p>
    <w:p w14:paraId="449BBED5" w14:textId="77777777" w:rsidR="002F1F37" w:rsidRDefault="002F1F37">
      <w:pPr>
        <w:pStyle w:val="Amain"/>
      </w:pPr>
      <w:r>
        <w:tab/>
        <w:t>(2)</w:t>
      </w:r>
      <w:r>
        <w:tab/>
        <w:t>This section applies to a prosecution for any offence against this Act.</w:t>
      </w:r>
    </w:p>
    <w:p w14:paraId="25F4CDEB" w14:textId="77777777" w:rsidR="002F1F37" w:rsidRDefault="002F1F37">
      <w:pPr>
        <w:pStyle w:val="Amain"/>
      </w:pPr>
      <w:r>
        <w:tab/>
        <w:t>(3)</w:t>
      </w:r>
      <w:r>
        <w:tab/>
        <w:t>If it is relevant to prove a person’s state of mind about an act or omission, it is enough to show—</w:t>
      </w:r>
    </w:p>
    <w:p w14:paraId="3B8C705C" w14:textId="77777777" w:rsidR="002F1F37" w:rsidRDefault="002F1F37">
      <w:pPr>
        <w:pStyle w:val="Apara"/>
      </w:pPr>
      <w:r>
        <w:tab/>
        <w:t>(a)</w:t>
      </w:r>
      <w:r>
        <w:tab/>
        <w:t>the act was done or omission made by a representative of the person within the scope of the representative’s actual or apparent authority; and</w:t>
      </w:r>
    </w:p>
    <w:p w14:paraId="15BF57E9" w14:textId="77777777" w:rsidR="002F1F37" w:rsidRDefault="002F1F37">
      <w:pPr>
        <w:pStyle w:val="Apara"/>
      </w:pPr>
      <w:r>
        <w:tab/>
        <w:t>(b)</w:t>
      </w:r>
      <w:r>
        <w:tab/>
        <w:t>the representative had the state of mind.</w:t>
      </w:r>
    </w:p>
    <w:p w14:paraId="689C3AFE" w14:textId="77777777" w:rsidR="002F1F37" w:rsidRDefault="002F1F37">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4C9008B3" w14:textId="77777777" w:rsidR="002F1F37" w:rsidRDefault="002F1F37">
      <w:pPr>
        <w:pStyle w:val="Amain"/>
      </w:pPr>
      <w:r>
        <w:tab/>
        <w:t>(5)</w:t>
      </w:r>
      <w:r>
        <w:tab/>
        <w:t>However, subsection (4) does not apply if the person establishes that reasonable precautions were taken and appropriate diligence was exercised to avoid the act or omission.</w:t>
      </w:r>
    </w:p>
    <w:p w14:paraId="4CAAA07B" w14:textId="77777777" w:rsidR="002F1F37" w:rsidRDefault="002F1F37">
      <w:pPr>
        <w:pStyle w:val="Amain"/>
      </w:pPr>
      <w:r>
        <w:lastRenderedPageBreak/>
        <w:tab/>
        <w:t>(6)</w:t>
      </w:r>
      <w:r>
        <w:tab/>
        <w:t>A person who is convicted of an offence cannot be punished by imprisonment for the offence if the person would not have been convicted of the offence without subsection (3) or (4).</w:t>
      </w:r>
    </w:p>
    <w:p w14:paraId="48DB6646" w14:textId="77777777" w:rsidR="00D847CF" w:rsidRPr="00EF119B" w:rsidRDefault="00D847CF" w:rsidP="00D847CF">
      <w:pPr>
        <w:pStyle w:val="AH5Sec"/>
      </w:pPr>
      <w:bookmarkStart w:id="459" w:name="_Toc83817316"/>
      <w:r w:rsidRPr="00CD60EA">
        <w:rPr>
          <w:rStyle w:val="CharSectNo"/>
        </w:rPr>
        <w:t>339</w:t>
      </w:r>
      <w:r w:rsidRPr="00EF119B">
        <w:tab/>
        <w:t>Assistance for Speaker</w:t>
      </w:r>
      <w:bookmarkEnd w:id="459"/>
    </w:p>
    <w:p w14:paraId="23EF723C" w14:textId="77777777" w:rsidR="00D847CF" w:rsidRPr="00EF119B" w:rsidRDefault="00D847CF" w:rsidP="00D847CF">
      <w:pPr>
        <w:pStyle w:val="Amainreturn"/>
      </w:pPr>
      <w:r w:rsidRPr="00EF119B">
        <w:t>In exercising a function under this Act, the Speaker may seek administrative support or advice from—</w:t>
      </w:r>
    </w:p>
    <w:p w14:paraId="33FE235E" w14:textId="77777777" w:rsidR="00D847CF" w:rsidRPr="00EF119B" w:rsidRDefault="00D847CF" w:rsidP="00D847CF">
      <w:pPr>
        <w:pStyle w:val="Apara"/>
      </w:pPr>
      <w:r w:rsidRPr="00EF119B">
        <w:tab/>
        <w:t>(a)</w:t>
      </w:r>
      <w:r w:rsidRPr="00EF119B">
        <w:tab/>
        <w:t>the Office of the Legislative Assembly; or</w:t>
      </w:r>
    </w:p>
    <w:p w14:paraId="379F9023" w14:textId="77777777" w:rsidR="00D847CF" w:rsidRPr="00EF119B" w:rsidRDefault="00D847CF" w:rsidP="00D847CF">
      <w:pPr>
        <w:pStyle w:val="Apara"/>
      </w:pPr>
      <w:r w:rsidRPr="00EF119B">
        <w:tab/>
        <w:t>(b)</w:t>
      </w:r>
      <w:r w:rsidRPr="00EF119B">
        <w:tab/>
        <w:t>another entity that is able to provide impartial administrative support or advice.</w:t>
      </w:r>
    </w:p>
    <w:p w14:paraId="7F695106" w14:textId="77777777" w:rsidR="000A4F8F" w:rsidRPr="001B6AD9" w:rsidRDefault="000A4F8F" w:rsidP="000A4F8F">
      <w:pPr>
        <w:pStyle w:val="AH5Sec"/>
      </w:pPr>
      <w:bookmarkStart w:id="460" w:name="_Toc83817317"/>
      <w:r w:rsidRPr="00CD60EA">
        <w:rPr>
          <w:rStyle w:val="CharSectNo"/>
        </w:rPr>
        <w:t>340</w:t>
      </w:r>
      <w:r w:rsidRPr="001B6AD9">
        <w:tab/>
        <w:t>Head of service to provide assistance etc</w:t>
      </w:r>
      <w:bookmarkEnd w:id="460"/>
    </w:p>
    <w:p w14:paraId="065649DF" w14:textId="77777777" w:rsidR="002F1F37" w:rsidRDefault="002F1F37">
      <w:pPr>
        <w:pStyle w:val="Amainreturn"/>
      </w:pPr>
      <w:r>
        <w:t xml:space="preserve">The </w:t>
      </w:r>
      <w:r w:rsidR="0025565C" w:rsidRPr="0083266D">
        <w:t>head of service must</w:t>
      </w:r>
      <w:r>
        <w:t xml:space="preserve"> comply with any request by the electoral commission, the commissioner or an augmented commission for information or assistance reasonably required for this Act.</w:t>
      </w:r>
    </w:p>
    <w:p w14:paraId="375C98B3" w14:textId="77777777" w:rsidR="002F1F37" w:rsidRDefault="002F1F37">
      <w:pPr>
        <w:pStyle w:val="AH5Sec"/>
      </w:pPr>
      <w:bookmarkStart w:id="461" w:name="_Toc83817318"/>
      <w:r w:rsidRPr="00CD60EA">
        <w:rPr>
          <w:rStyle w:val="CharSectNo"/>
        </w:rPr>
        <w:t>340A</w:t>
      </w:r>
      <w:r>
        <w:tab/>
        <w:t>Approved forms</w:t>
      </w:r>
      <w:bookmarkEnd w:id="461"/>
    </w:p>
    <w:p w14:paraId="765AD6B4" w14:textId="77777777" w:rsidR="002F1F37" w:rsidRDefault="002F1F37">
      <w:pPr>
        <w:pStyle w:val="Amain"/>
      </w:pPr>
      <w:r>
        <w:tab/>
        <w:t>(1)</w:t>
      </w:r>
      <w:r>
        <w:tab/>
        <w:t>The commissioner may approve forms for this Act.</w:t>
      </w:r>
    </w:p>
    <w:p w14:paraId="15EBA2C4" w14:textId="77777777" w:rsidR="002F1F37" w:rsidRDefault="002F1F37">
      <w:pPr>
        <w:pStyle w:val="Amain"/>
        <w:keepNext/>
      </w:pPr>
      <w:r>
        <w:tab/>
        <w:t>(2)</w:t>
      </w:r>
      <w:r>
        <w:tab/>
        <w:t>If the commissioner approves a form for a particular purpose, the approved form must be used for that purpose.</w:t>
      </w:r>
    </w:p>
    <w:p w14:paraId="0BCFF7EC" w14:textId="748F0B9F" w:rsidR="002F1F37" w:rsidRDefault="002F1F37">
      <w:pPr>
        <w:pStyle w:val="aNote"/>
      </w:pPr>
      <w:r>
        <w:rPr>
          <w:rStyle w:val="charItals"/>
        </w:rPr>
        <w:t>Note</w:t>
      </w:r>
      <w:r>
        <w:rPr>
          <w:rStyle w:val="charItals"/>
        </w:rPr>
        <w:tab/>
      </w:r>
      <w:r>
        <w:t xml:space="preserve">For other provisions about forms, see </w:t>
      </w:r>
      <w:hyperlink r:id="rId213" w:tooltip="A2001-14" w:history="1">
        <w:r w:rsidR="006B4777" w:rsidRPr="006B4777">
          <w:rPr>
            <w:rStyle w:val="charCitHyperlinkItal"/>
          </w:rPr>
          <w:t>Legislation Act 2001</w:t>
        </w:r>
      </w:hyperlink>
      <w:r>
        <w:t>, s 255.</w:t>
      </w:r>
    </w:p>
    <w:p w14:paraId="4466CD7C" w14:textId="77777777" w:rsidR="002F1F37" w:rsidRDefault="002F1F37">
      <w:pPr>
        <w:pStyle w:val="Amain"/>
        <w:keepNext/>
      </w:pPr>
      <w:r>
        <w:tab/>
        <w:t>(3)</w:t>
      </w:r>
      <w:r>
        <w:tab/>
        <w:t>An approved form is a notifiable instrument.</w:t>
      </w:r>
    </w:p>
    <w:p w14:paraId="36E5E317" w14:textId="2EBDCAA6"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214" w:tooltip="A2001-14" w:history="1">
        <w:r w:rsidR="006B4777" w:rsidRPr="006B4777">
          <w:rPr>
            <w:rStyle w:val="charCitHyperlinkItal"/>
          </w:rPr>
          <w:t>Legislation Act 2001</w:t>
        </w:r>
      </w:hyperlink>
      <w:r>
        <w:t>.</w:t>
      </w:r>
    </w:p>
    <w:p w14:paraId="2C45C96A" w14:textId="77777777" w:rsidR="000D2BF3" w:rsidRDefault="000D2BF3" w:rsidP="000D2BF3">
      <w:pPr>
        <w:pStyle w:val="AH5Sec"/>
      </w:pPr>
      <w:bookmarkStart w:id="462" w:name="_Toc83817319"/>
      <w:r w:rsidRPr="00CD60EA">
        <w:rPr>
          <w:rStyle w:val="CharSectNo"/>
        </w:rPr>
        <w:lastRenderedPageBreak/>
        <w:t>340B</w:t>
      </w:r>
      <w:r>
        <w:tab/>
        <w:t>Determination of fees</w:t>
      </w:r>
      <w:bookmarkEnd w:id="462"/>
    </w:p>
    <w:p w14:paraId="0C4CBC1B" w14:textId="77777777" w:rsidR="000D2BF3" w:rsidRDefault="000D2BF3" w:rsidP="000D2BF3">
      <w:pPr>
        <w:pStyle w:val="Amain"/>
        <w:keepNext/>
      </w:pPr>
      <w:r>
        <w:tab/>
        <w:t>(1)</w:t>
      </w:r>
      <w:r>
        <w:tab/>
        <w:t>The electoral commission may determine fees for this Act.</w:t>
      </w:r>
    </w:p>
    <w:p w14:paraId="76D90E0E" w14:textId="42140DC2" w:rsidR="000D2BF3" w:rsidRDefault="000D2BF3" w:rsidP="00AF4B48">
      <w:pPr>
        <w:pStyle w:val="aNote"/>
        <w:keepNext/>
      </w:pPr>
      <w:r w:rsidRPr="006B4777">
        <w:rPr>
          <w:rStyle w:val="charItals"/>
        </w:rPr>
        <w:t>Note</w:t>
      </w:r>
      <w:r>
        <w:tab/>
        <w:t xml:space="preserve">The </w:t>
      </w:r>
      <w:hyperlink r:id="rId215" w:tooltip="A2001-14" w:history="1">
        <w:r w:rsidRPr="006B4777">
          <w:rPr>
            <w:rStyle w:val="charCitHyperlinkItal"/>
          </w:rPr>
          <w:t>Legislation Act 2001</w:t>
        </w:r>
      </w:hyperlink>
      <w:r w:rsidRPr="006B4777">
        <w:rPr>
          <w:rStyle w:val="charItals"/>
        </w:rPr>
        <w:t xml:space="preserve"> </w:t>
      </w:r>
      <w:r>
        <w:t>contains provisions about the making of determinations and regulations relating to fees (see pt 6.3).</w:t>
      </w:r>
    </w:p>
    <w:p w14:paraId="7FFD1C67" w14:textId="77777777" w:rsidR="000D2BF3" w:rsidRDefault="000D2BF3" w:rsidP="000D2BF3">
      <w:pPr>
        <w:pStyle w:val="Amain"/>
        <w:keepNext/>
      </w:pPr>
      <w:r>
        <w:tab/>
        <w:t>(2)</w:t>
      </w:r>
      <w:r>
        <w:tab/>
        <w:t>A determination is a disallowable instrument.</w:t>
      </w:r>
    </w:p>
    <w:p w14:paraId="2C379C39" w14:textId="1660A1F2" w:rsidR="000D2BF3" w:rsidRDefault="000D2BF3" w:rsidP="000D2BF3">
      <w:pPr>
        <w:pStyle w:val="aNote"/>
      </w:pPr>
      <w:r w:rsidRPr="006B4777">
        <w:rPr>
          <w:rStyle w:val="charItals"/>
        </w:rPr>
        <w:t>Note</w:t>
      </w:r>
      <w:r w:rsidRPr="006B4777">
        <w:rPr>
          <w:rStyle w:val="charItals"/>
        </w:rPr>
        <w:t> </w:t>
      </w:r>
      <w:r w:rsidRPr="006B4777">
        <w:rPr>
          <w:rStyle w:val="charItals"/>
        </w:rPr>
        <w:tab/>
      </w:r>
      <w:r>
        <w:t>A disallowable instrument must be notified, and presented to the Legislative Assembly, under the</w:t>
      </w:r>
      <w:r w:rsidRPr="006B4777">
        <w:rPr>
          <w:rStyle w:val="charItals"/>
        </w:rPr>
        <w:t xml:space="preserve"> </w:t>
      </w:r>
      <w:hyperlink r:id="rId216" w:tooltip="A2001-14" w:history="1">
        <w:r w:rsidRPr="006B4777">
          <w:rPr>
            <w:rStyle w:val="charCitHyperlinkItal"/>
          </w:rPr>
          <w:t>Legislation Act 2001</w:t>
        </w:r>
      </w:hyperlink>
      <w:r>
        <w:t>.</w:t>
      </w:r>
    </w:p>
    <w:p w14:paraId="6C70F379" w14:textId="77777777" w:rsidR="002F1F37" w:rsidRDefault="002F1F37">
      <w:pPr>
        <w:pStyle w:val="AH5Sec"/>
      </w:pPr>
      <w:bookmarkStart w:id="463" w:name="_Toc83817320"/>
      <w:r w:rsidRPr="00CD60EA">
        <w:rPr>
          <w:rStyle w:val="CharSectNo"/>
        </w:rPr>
        <w:t>341</w:t>
      </w:r>
      <w:r>
        <w:tab/>
        <w:t>Regulation-making power</w:t>
      </w:r>
      <w:bookmarkEnd w:id="463"/>
    </w:p>
    <w:p w14:paraId="44394EB6" w14:textId="77777777" w:rsidR="002F1F37" w:rsidRDefault="002F1F37">
      <w:pPr>
        <w:pStyle w:val="Amain"/>
        <w:keepNext/>
      </w:pPr>
      <w:r>
        <w:tab/>
        <w:t>(1)</w:t>
      </w:r>
      <w:r>
        <w:tab/>
        <w:t>The Executive may make regulations for this Act.</w:t>
      </w:r>
    </w:p>
    <w:p w14:paraId="658D695E" w14:textId="14318BEC" w:rsidR="002F1F37" w:rsidRDefault="002F1F37">
      <w:pPr>
        <w:pStyle w:val="aNote"/>
      </w:pPr>
      <w:r w:rsidRPr="006B4777">
        <w:rPr>
          <w:rStyle w:val="charItals"/>
        </w:rPr>
        <w:t>Note</w:t>
      </w:r>
      <w:r w:rsidRPr="006B4777">
        <w:rPr>
          <w:rStyle w:val="charItals"/>
        </w:rPr>
        <w:t> </w:t>
      </w:r>
      <w:r w:rsidRPr="006B4777">
        <w:rPr>
          <w:rStyle w:val="charItals"/>
        </w:rPr>
        <w:tab/>
      </w:r>
      <w:r>
        <w:t>Regulations must be notified, and presented to the Legislative Assembly, under the</w:t>
      </w:r>
      <w:r w:rsidRPr="006B4777">
        <w:rPr>
          <w:rStyle w:val="charItals"/>
        </w:rPr>
        <w:t xml:space="preserve"> </w:t>
      </w:r>
      <w:hyperlink r:id="rId217" w:tooltip="A2001-14" w:history="1">
        <w:r w:rsidR="006B4777" w:rsidRPr="006B4777">
          <w:rPr>
            <w:rStyle w:val="charCitHyperlinkItal"/>
          </w:rPr>
          <w:t>Legislation Act 2001</w:t>
        </w:r>
      </w:hyperlink>
      <w:r>
        <w:t>.</w:t>
      </w:r>
    </w:p>
    <w:p w14:paraId="7D101F66" w14:textId="77777777" w:rsidR="002F1F37" w:rsidRDefault="002F1F37">
      <w:pPr>
        <w:pStyle w:val="Amain"/>
      </w:pPr>
      <w:r>
        <w:tab/>
        <w:t>(2)</w:t>
      </w:r>
      <w:r>
        <w:tab/>
        <w:t>A regulation may create offences and fix maximum penalties of not more than 10 penalty units for the offences.</w:t>
      </w:r>
    </w:p>
    <w:p w14:paraId="6E918D9A" w14:textId="77777777" w:rsidR="00992214" w:rsidRPr="00F3634D" w:rsidRDefault="00992214" w:rsidP="00992214">
      <w:pPr>
        <w:pStyle w:val="Amain"/>
      </w:pPr>
      <w:r w:rsidRPr="00F3634D">
        <w:tab/>
        <w:t>(3)</w:t>
      </w:r>
      <w:r w:rsidRPr="00F3634D">
        <w:tab/>
        <w:t xml:space="preserve">The Executive must consult with the electoral commission and the relevant Assembly committee before making a regulation under this Act. </w:t>
      </w:r>
    </w:p>
    <w:p w14:paraId="60F24F65" w14:textId="4BD18964" w:rsidR="00992214" w:rsidRPr="00F3634D" w:rsidRDefault="00992214" w:rsidP="00992214">
      <w:pPr>
        <w:pStyle w:val="Amain"/>
      </w:pPr>
      <w:r w:rsidRPr="00F3634D">
        <w:tab/>
        <w:t>(4)</w:t>
      </w:r>
      <w:r w:rsidRPr="00F3634D">
        <w:tab/>
        <w:t xml:space="preserve">Subject to any disallowance or amendment under the </w:t>
      </w:r>
      <w:hyperlink r:id="rId218" w:tooltip="A2001-14" w:history="1">
        <w:r w:rsidRPr="00F3634D">
          <w:rPr>
            <w:rStyle w:val="charCitHyperlinkAbbrev"/>
          </w:rPr>
          <w:t>Legislation Act</w:t>
        </w:r>
      </w:hyperlink>
      <w:r w:rsidRPr="00F3634D">
        <w:t>, chapter 7, a regulation under this Act commences—</w:t>
      </w:r>
    </w:p>
    <w:p w14:paraId="4ADCB8AC" w14:textId="77777777" w:rsidR="00992214" w:rsidRPr="00F3634D" w:rsidRDefault="00992214" w:rsidP="00992214">
      <w:pPr>
        <w:pStyle w:val="Apara"/>
      </w:pPr>
      <w:r w:rsidRPr="00F3634D">
        <w:tab/>
        <w:t>(a)</w:t>
      </w:r>
      <w:r w:rsidRPr="00F3634D">
        <w:tab/>
        <w:t>if there is a motion to disallow the regulation and the motion is negatived by the Legislative Assembly—on the day after the day the motion is negatived; or</w:t>
      </w:r>
    </w:p>
    <w:p w14:paraId="10A5764E" w14:textId="77777777" w:rsidR="00992214" w:rsidRPr="00F3634D" w:rsidRDefault="00992214" w:rsidP="00992214">
      <w:pPr>
        <w:pStyle w:val="Apara"/>
      </w:pPr>
      <w:r w:rsidRPr="00F3634D">
        <w:tab/>
        <w:t>(b)</w:t>
      </w:r>
      <w:r w:rsidRPr="00F3634D">
        <w:tab/>
        <w:t>on the day after the 6th sitting day after the day it is presented to the Legislative Assembly under that chapter; or</w:t>
      </w:r>
    </w:p>
    <w:p w14:paraId="36B83D51" w14:textId="77777777" w:rsidR="00992214" w:rsidRPr="00F3634D" w:rsidRDefault="00992214" w:rsidP="00992214">
      <w:pPr>
        <w:pStyle w:val="Apara"/>
      </w:pPr>
      <w:r w:rsidRPr="00F3634D">
        <w:tab/>
        <w:t>(c)</w:t>
      </w:r>
      <w:r w:rsidRPr="00F3634D">
        <w:tab/>
        <w:t>if the regulation provides for a later date or time of commencement—on that date or at that time.</w:t>
      </w:r>
    </w:p>
    <w:p w14:paraId="16BBD4BF" w14:textId="77777777" w:rsidR="00A26E2D" w:rsidRDefault="00A26E2D">
      <w:pPr>
        <w:pStyle w:val="02Text"/>
        <w:sectPr w:rsidR="00A26E2D" w:rsidSect="008C1BE2">
          <w:headerReference w:type="even" r:id="rId219"/>
          <w:headerReference w:type="default" r:id="rId220"/>
          <w:footerReference w:type="even" r:id="rId221"/>
          <w:footerReference w:type="default" r:id="rId222"/>
          <w:footerReference w:type="first" r:id="rId223"/>
          <w:pgSz w:w="11907" w:h="16839" w:code="9"/>
          <w:pgMar w:top="3878" w:right="1899" w:bottom="3101" w:left="2302" w:header="2279" w:footer="1758" w:gutter="0"/>
          <w:cols w:space="720"/>
          <w:docGrid w:linePitch="254"/>
        </w:sectPr>
      </w:pPr>
    </w:p>
    <w:p w14:paraId="26C5F7C0" w14:textId="77777777" w:rsidR="002F1F37" w:rsidRPr="00CD60EA" w:rsidRDefault="002F1F37">
      <w:pPr>
        <w:pStyle w:val="Sched-heading"/>
      </w:pPr>
      <w:bookmarkStart w:id="464" w:name="_Toc83817321"/>
      <w:r w:rsidRPr="00CD60EA">
        <w:rPr>
          <w:rStyle w:val="CharChapNo"/>
        </w:rPr>
        <w:lastRenderedPageBreak/>
        <w:t>Schedule 1</w:t>
      </w:r>
      <w:r>
        <w:tab/>
      </w:r>
      <w:r w:rsidRPr="00CD60EA">
        <w:rPr>
          <w:rStyle w:val="CharChapText"/>
        </w:rPr>
        <w:t>Form of ballot paper</w:t>
      </w:r>
      <w:bookmarkEnd w:id="464"/>
    </w:p>
    <w:p w14:paraId="13BE3880" w14:textId="77777777" w:rsidR="002F1F37" w:rsidRDefault="002F1F37">
      <w:pPr>
        <w:pStyle w:val="ref"/>
      </w:pPr>
      <w:r>
        <w:t>(see s 114)</w:t>
      </w:r>
    </w:p>
    <w:p w14:paraId="038A3F60" w14:textId="77777777" w:rsidR="002F1F37" w:rsidRDefault="002F1F37">
      <w:pPr>
        <w:pStyle w:val="Placeholder"/>
      </w:pPr>
      <w:r>
        <w:rPr>
          <w:rStyle w:val="CharPartNo"/>
        </w:rPr>
        <w:t xml:space="preserve">  </w:t>
      </w:r>
      <w:r>
        <w:rPr>
          <w:rStyle w:val="CharPartText"/>
        </w:rPr>
        <w:t xml:space="preserve">  </w:t>
      </w:r>
    </w:p>
    <w:p w14:paraId="69ADF42E" w14:textId="77777777" w:rsidR="002F1F37" w:rsidRDefault="002F1F37">
      <w:pPr>
        <w:pStyle w:val="Placeholder"/>
      </w:pPr>
      <w:r>
        <w:rPr>
          <w:rStyle w:val="CharDivNo"/>
        </w:rPr>
        <w:t xml:space="preserve">  </w:t>
      </w:r>
      <w:r>
        <w:rPr>
          <w:rStyle w:val="CharDivText"/>
        </w:rPr>
        <w:t xml:space="preserve">  </w:t>
      </w:r>
    </w:p>
    <w:p w14:paraId="517D6C4A" w14:textId="77777777" w:rsidR="002F1F37" w:rsidRDefault="002F1F37">
      <w:pPr>
        <w:keepNext/>
        <w:tabs>
          <w:tab w:val="left" w:pos="1440"/>
        </w:tabs>
        <w:spacing w:before="120" w:after="20"/>
        <w:jc w:val="center"/>
        <w:rPr>
          <w:color w:val="000000"/>
          <w:sz w:val="20"/>
        </w:rPr>
      </w:pPr>
      <w:r>
        <w:rPr>
          <w:b/>
          <w:color w:val="000000"/>
          <w:sz w:val="20"/>
        </w:rPr>
        <w:t>Legislative Assembly for the Australian Capital Territory</w:t>
      </w:r>
    </w:p>
    <w:p w14:paraId="53B03C15" w14:textId="77777777" w:rsidR="002F1F37" w:rsidRDefault="002F1F37">
      <w:pPr>
        <w:keepNext/>
        <w:pBdr>
          <w:bottom w:val="single" w:sz="6" w:space="0" w:color="auto"/>
        </w:pBdr>
        <w:tabs>
          <w:tab w:val="left" w:pos="1440"/>
          <w:tab w:val="right" w:pos="7180"/>
        </w:tabs>
        <w:rPr>
          <w:b/>
          <w:color w:val="000000"/>
          <w:sz w:val="26"/>
        </w:rPr>
      </w:pPr>
      <w:r>
        <w:rPr>
          <w:b/>
          <w:color w:val="000000"/>
          <w:sz w:val="20"/>
        </w:rPr>
        <w:t>Ballot paper</w:t>
      </w:r>
      <w:r>
        <w:rPr>
          <w:b/>
          <w:color w:val="000000"/>
          <w:sz w:val="20"/>
        </w:rPr>
        <w:tab/>
      </w:r>
      <w:r>
        <w:rPr>
          <w:b/>
          <w:color w:val="000000"/>
          <w:sz w:val="20"/>
        </w:rPr>
        <w:tab/>
        <w:t xml:space="preserve">Election of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Member(s)</w:t>
      </w:r>
    </w:p>
    <w:p w14:paraId="2AFDCC5E" w14:textId="77777777" w:rsidR="002F1F37" w:rsidRDefault="002F1F37">
      <w:pPr>
        <w:keepNext/>
        <w:tabs>
          <w:tab w:val="left" w:pos="1440"/>
          <w:tab w:val="right" w:pos="7180"/>
        </w:tabs>
        <w:spacing w:before="120" w:after="40"/>
        <w:jc w:val="center"/>
        <w:rPr>
          <w:b/>
          <w:color w:val="000000"/>
          <w:sz w:val="20"/>
        </w:rPr>
      </w:pPr>
      <w:r>
        <w:rPr>
          <w:b/>
          <w:color w:val="000000"/>
          <w:sz w:val="20"/>
        </w:rPr>
        <w:t>Electorate of</w:t>
      </w:r>
      <w:r>
        <w:rPr>
          <w:color w:val="000000"/>
          <w:sz w:val="20"/>
        </w:rPr>
        <w:t xml:space="preserve"> </w:t>
      </w:r>
      <w:r>
        <w:rPr>
          <w:b/>
          <w:color w:val="000000"/>
          <w:spacing w:val="-30"/>
          <w:sz w:val="20"/>
        </w:rPr>
        <w:t>[</w:t>
      </w:r>
      <w:r>
        <w:rPr>
          <w:b/>
          <w:color w:val="000000"/>
          <w:spacing w:val="-30"/>
          <w:position w:val="10"/>
          <w:sz w:val="12"/>
        </w:rPr>
        <w:t>2</w:t>
      </w:r>
      <w:r>
        <w:rPr>
          <w:b/>
          <w:color w:val="000000"/>
          <w:spacing w:val="-30"/>
          <w:sz w:val="20"/>
        </w:rPr>
        <w:t>]</w:t>
      </w:r>
      <w:r>
        <w:rPr>
          <w:b/>
          <w:color w:val="000000"/>
          <w:sz w:val="20"/>
        </w:rPr>
        <w:t xml:space="preserve"> </w:t>
      </w:r>
    </w:p>
    <w:p w14:paraId="65960AB6" w14:textId="77777777" w:rsidR="002F1F37" w:rsidRDefault="002F1F37">
      <w:pPr>
        <w:keepNext/>
        <w:tabs>
          <w:tab w:val="left" w:pos="1440"/>
          <w:tab w:val="right" w:pos="7180"/>
        </w:tabs>
        <w:jc w:val="center"/>
        <w:rPr>
          <w:b/>
          <w:color w:val="000000"/>
          <w:sz w:val="20"/>
        </w:rPr>
      </w:pPr>
      <w:r>
        <w:rPr>
          <w:b/>
          <w:color w:val="000000"/>
          <w:sz w:val="20"/>
        </w:rPr>
        <w:t>Number [</w:t>
      </w:r>
      <w:r>
        <w:rPr>
          <w:b/>
          <w:color w:val="000000"/>
          <w:position w:val="10"/>
          <w:sz w:val="20"/>
        </w:rPr>
        <w:t>1</w:t>
      </w:r>
      <w:r>
        <w:rPr>
          <w:b/>
          <w:color w:val="000000"/>
          <w:sz w:val="20"/>
        </w:rPr>
        <w:t>] boxes from 1 to [</w:t>
      </w:r>
      <w:r>
        <w:rPr>
          <w:b/>
          <w:color w:val="000000"/>
          <w:position w:val="10"/>
          <w:sz w:val="20"/>
        </w:rPr>
        <w:t>1</w:t>
      </w:r>
      <w:r>
        <w:rPr>
          <w:b/>
          <w:color w:val="000000"/>
          <w:sz w:val="20"/>
        </w:rPr>
        <w:t>] in the order of your choice</w:t>
      </w:r>
    </w:p>
    <w:tbl>
      <w:tblPr>
        <w:tblW w:w="0" w:type="auto"/>
        <w:tblLayout w:type="fixed"/>
        <w:tblCellMar>
          <w:left w:w="80" w:type="dxa"/>
          <w:right w:w="80" w:type="dxa"/>
        </w:tblCellMar>
        <w:tblLook w:val="0000" w:firstRow="0" w:lastRow="0" w:firstColumn="0" w:lastColumn="0" w:noHBand="0" w:noVBand="0"/>
      </w:tblPr>
      <w:tblGrid>
        <w:gridCol w:w="180"/>
        <w:gridCol w:w="500"/>
        <w:gridCol w:w="1080"/>
        <w:gridCol w:w="200"/>
        <w:gridCol w:w="500"/>
        <w:gridCol w:w="1180"/>
        <w:gridCol w:w="180"/>
        <w:gridCol w:w="520"/>
        <w:gridCol w:w="1120"/>
        <w:gridCol w:w="180"/>
        <w:gridCol w:w="500"/>
        <w:gridCol w:w="1080"/>
      </w:tblGrid>
      <w:tr w:rsidR="002F1F37" w14:paraId="6F93B760" w14:textId="77777777">
        <w:trPr>
          <w:cantSplit/>
        </w:trPr>
        <w:tc>
          <w:tcPr>
            <w:tcW w:w="7220" w:type="dxa"/>
            <w:gridSpan w:val="12"/>
            <w:tcBorders>
              <w:bottom w:val="single" w:sz="12" w:space="0" w:color="auto"/>
            </w:tcBorders>
          </w:tcPr>
          <w:p w14:paraId="4825DCC8" w14:textId="77777777" w:rsidR="002F1F37" w:rsidRDefault="002F1F37">
            <w:pPr>
              <w:keepNext/>
              <w:tabs>
                <w:tab w:val="left" w:pos="1440"/>
                <w:tab w:val="right" w:pos="7180"/>
              </w:tabs>
              <w:jc w:val="center"/>
              <w:rPr>
                <w:b/>
                <w:color w:val="000000"/>
                <w:sz w:val="32"/>
              </w:rPr>
            </w:pPr>
            <w:r>
              <w:rPr>
                <w:color w:val="000000"/>
                <w:sz w:val="20"/>
              </w:rPr>
              <w:t>Then you may show as many further preferences as you wish by writing numbers from [</w:t>
            </w:r>
            <w:r>
              <w:rPr>
                <w:color w:val="000000"/>
                <w:position w:val="10"/>
                <w:sz w:val="12"/>
              </w:rPr>
              <w:t>3</w:t>
            </w:r>
            <w:r>
              <w:rPr>
                <w:color w:val="000000"/>
                <w:sz w:val="20"/>
              </w:rPr>
              <w:t>] onwards in other boxes.</w:t>
            </w:r>
          </w:p>
        </w:tc>
      </w:tr>
      <w:tr w:rsidR="002F1F37" w14:paraId="51EB1783" w14:textId="77777777">
        <w:trPr>
          <w:cantSplit/>
        </w:trPr>
        <w:tc>
          <w:tcPr>
            <w:tcW w:w="180" w:type="dxa"/>
            <w:tcBorders>
              <w:top w:val="single" w:sz="12" w:space="0" w:color="auto"/>
              <w:left w:val="single" w:sz="12" w:space="0" w:color="auto"/>
            </w:tcBorders>
          </w:tcPr>
          <w:p w14:paraId="10EECC19"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3418960D" w14:textId="77777777" w:rsidR="002F1F37" w:rsidRDefault="002F1F37">
            <w:pPr>
              <w:keepNext/>
              <w:tabs>
                <w:tab w:val="left" w:pos="1440"/>
                <w:tab w:val="right" w:pos="7180"/>
              </w:tabs>
              <w:spacing w:before="40"/>
              <w:jc w:val="center"/>
              <w:rPr>
                <w:b/>
                <w:color w:val="000000"/>
                <w:sz w:val="16"/>
              </w:rPr>
            </w:pPr>
            <w:r>
              <w:rPr>
                <w:b/>
                <w:color w:val="000000"/>
                <w:sz w:val="16"/>
              </w:rPr>
              <w:t>A</w:t>
            </w:r>
          </w:p>
          <w:p w14:paraId="2E4148B1"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080" w:type="dxa"/>
            <w:tcBorders>
              <w:top w:val="single" w:sz="12" w:space="0" w:color="auto"/>
              <w:right w:val="single" w:sz="6" w:space="0" w:color="auto"/>
            </w:tcBorders>
          </w:tcPr>
          <w:p w14:paraId="198E6B38" w14:textId="77777777" w:rsidR="002F1F37" w:rsidRDefault="002F1F37">
            <w:pPr>
              <w:keepNext/>
              <w:tabs>
                <w:tab w:val="left" w:pos="1440"/>
                <w:tab w:val="right" w:pos="7180"/>
              </w:tabs>
              <w:spacing w:before="40"/>
              <w:jc w:val="center"/>
              <w:rPr>
                <w:b/>
                <w:color w:val="000000"/>
                <w:sz w:val="20"/>
              </w:rPr>
            </w:pPr>
          </w:p>
        </w:tc>
        <w:tc>
          <w:tcPr>
            <w:tcW w:w="200" w:type="dxa"/>
            <w:tcBorders>
              <w:top w:val="single" w:sz="12" w:space="0" w:color="auto"/>
            </w:tcBorders>
          </w:tcPr>
          <w:p w14:paraId="07B410AC"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21F05B58" w14:textId="77777777" w:rsidR="002F1F37" w:rsidRDefault="002F1F37">
            <w:pPr>
              <w:keepNext/>
              <w:tabs>
                <w:tab w:val="left" w:pos="1440"/>
                <w:tab w:val="right" w:pos="7180"/>
              </w:tabs>
              <w:spacing w:before="40"/>
              <w:jc w:val="center"/>
              <w:rPr>
                <w:b/>
                <w:color w:val="000000"/>
                <w:sz w:val="16"/>
              </w:rPr>
            </w:pPr>
            <w:r>
              <w:rPr>
                <w:b/>
                <w:color w:val="000000"/>
                <w:sz w:val="16"/>
              </w:rPr>
              <w:t>B</w:t>
            </w:r>
          </w:p>
          <w:p w14:paraId="1CED160A"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180" w:type="dxa"/>
            <w:tcBorders>
              <w:top w:val="single" w:sz="12" w:space="0" w:color="auto"/>
              <w:right w:val="single" w:sz="6" w:space="0" w:color="auto"/>
            </w:tcBorders>
          </w:tcPr>
          <w:p w14:paraId="4E7333A8" w14:textId="77777777" w:rsidR="002F1F37" w:rsidRDefault="002F1F37">
            <w:pPr>
              <w:keepNext/>
              <w:tabs>
                <w:tab w:val="left" w:pos="1440"/>
                <w:tab w:val="right" w:pos="7180"/>
              </w:tabs>
              <w:spacing w:before="40"/>
              <w:jc w:val="center"/>
              <w:rPr>
                <w:b/>
                <w:color w:val="000000"/>
                <w:sz w:val="20"/>
              </w:rPr>
            </w:pPr>
          </w:p>
        </w:tc>
        <w:tc>
          <w:tcPr>
            <w:tcW w:w="180" w:type="dxa"/>
            <w:tcBorders>
              <w:top w:val="single" w:sz="12" w:space="0" w:color="auto"/>
            </w:tcBorders>
          </w:tcPr>
          <w:p w14:paraId="34918C73" w14:textId="77777777" w:rsidR="002F1F37" w:rsidRDefault="002F1F37">
            <w:pPr>
              <w:keepNext/>
              <w:tabs>
                <w:tab w:val="left" w:pos="1440"/>
                <w:tab w:val="right" w:pos="7180"/>
              </w:tabs>
              <w:spacing w:before="40"/>
              <w:jc w:val="center"/>
              <w:rPr>
                <w:b/>
                <w:color w:val="000000"/>
                <w:sz w:val="20"/>
              </w:rPr>
            </w:pPr>
          </w:p>
        </w:tc>
        <w:tc>
          <w:tcPr>
            <w:tcW w:w="520" w:type="dxa"/>
            <w:tcBorders>
              <w:top w:val="single" w:sz="12" w:space="0" w:color="auto"/>
            </w:tcBorders>
          </w:tcPr>
          <w:p w14:paraId="4EC5D824" w14:textId="77777777" w:rsidR="002F1F37" w:rsidRDefault="002F1F37">
            <w:pPr>
              <w:keepNext/>
              <w:tabs>
                <w:tab w:val="left" w:pos="1440"/>
                <w:tab w:val="right" w:pos="7180"/>
              </w:tabs>
              <w:spacing w:before="40"/>
              <w:jc w:val="center"/>
              <w:rPr>
                <w:b/>
                <w:color w:val="000000"/>
                <w:sz w:val="16"/>
              </w:rPr>
            </w:pPr>
            <w:r>
              <w:rPr>
                <w:b/>
                <w:color w:val="000000"/>
                <w:sz w:val="16"/>
              </w:rPr>
              <w:t>C</w:t>
            </w:r>
          </w:p>
          <w:p w14:paraId="1701B80B"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120" w:type="dxa"/>
            <w:tcBorders>
              <w:top w:val="single" w:sz="12" w:space="0" w:color="auto"/>
              <w:right w:val="single" w:sz="6" w:space="0" w:color="auto"/>
            </w:tcBorders>
          </w:tcPr>
          <w:p w14:paraId="37FE451B" w14:textId="77777777" w:rsidR="002F1F37" w:rsidRDefault="002F1F37">
            <w:pPr>
              <w:keepNext/>
              <w:tabs>
                <w:tab w:val="left" w:pos="1440"/>
                <w:tab w:val="right" w:pos="7180"/>
              </w:tabs>
              <w:spacing w:before="40"/>
              <w:jc w:val="center"/>
              <w:rPr>
                <w:b/>
                <w:color w:val="000000"/>
                <w:sz w:val="20"/>
              </w:rPr>
            </w:pPr>
          </w:p>
        </w:tc>
        <w:tc>
          <w:tcPr>
            <w:tcW w:w="180" w:type="dxa"/>
            <w:tcBorders>
              <w:top w:val="single" w:sz="12" w:space="0" w:color="auto"/>
            </w:tcBorders>
          </w:tcPr>
          <w:p w14:paraId="30ADDEBF"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1947193C" w14:textId="77777777" w:rsidR="002F1F37" w:rsidRDefault="002F1F37">
            <w:pPr>
              <w:keepNext/>
              <w:tabs>
                <w:tab w:val="left" w:pos="1440"/>
                <w:tab w:val="right" w:pos="7180"/>
              </w:tabs>
              <w:spacing w:before="40"/>
              <w:jc w:val="center"/>
              <w:rPr>
                <w:b/>
                <w:color w:val="000000"/>
                <w:sz w:val="16"/>
              </w:rPr>
            </w:pPr>
          </w:p>
          <w:p w14:paraId="579FD016"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5</w:t>
            </w:r>
            <w:r>
              <w:rPr>
                <w:b/>
                <w:color w:val="000000"/>
                <w:sz w:val="16"/>
              </w:rPr>
              <w:t>]</w:t>
            </w:r>
          </w:p>
        </w:tc>
        <w:tc>
          <w:tcPr>
            <w:tcW w:w="1080" w:type="dxa"/>
            <w:tcBorders>
              <w:top w:val="single" w:sz="12" w:space="0" w:color="auto"/>
              <w:right w:val="single" w:sz="12" w:space="0" w:color="auto"/>
            </w:tcBorders>
          </w:tcPr>
          <w:p w14:paraId="28FECC29" w14:textId="77777777" w:rsidR="002F1F37" w:rsidRDefault="002F1F37">
            <w:pPr>
              <w:keepNext/>
              <w:tabs>
                <w:tab w:val="left" w:pos="1440"/>
                <w:tab w:val="right" w:pos="7180"/>
              </w:tabs>
              <w:spacing w:before="40"/>
              <w:jc w:val="center"/>
              <w:rPr>
                <w:b/>
                <w:color w:val="000000"/>
                <w:sz w:val="20"/>
              </w:rPr>
            </w:pPr>
          </w:p>
        </w:tc>
      </w:tr>
      <w:tr w:rsidR="002F1F37" w14:paraId="105A0CB0" w14:textId="77777777">
        <w:trPr>
          <w:cantSplit/>
        </w:trPr>
        <w:tc>
          <w:tcPr>
            <w:tcW w:w="180" w:type="dxa"/>
            <w:tcBorders>
              <w:left w:val="single" w:sz="12" w:space="0" w:color="auto"/>
            </w:tcBorders>
          </w:tcPr>
          <w:p w14:paraId="42F1D588"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52998D2F" w14:textId="77777777" w:rsidR="002F1F37" w:rsidRDefault="002F1F37">
            <w:pPr>
              <w:keepNext/>
              <w:tabs>
                <w:tab w:val="left" w:pos="1440"/>
                <w:tab w:val="right" w:pos="7180"/>
              </w:tabs>
              <w:jc w:val="center"/>
              <w:rPr>
                <w:b/>
                <w:color w:val="000000"/>
                <w:sz w:val="8"/>
              </w:rPr>
            </w:pPr>
          </w:p>
        </w:tc>
        <w:tc>
          <w:tcPr>
            <w:tcW w:w="1080" w:type="dxa"/>
            <w:tcBorders>
              <w:right w:val="single" w:sz="6" w:space="0" w:color="auto"/>
            </w:tcBorders>
          </w:tcPr>
          <w:p w14:paraId="67CA288D" w14:textId="77777777" w:rsidR="002F1F37" w:rsidRDefault="002F1F37">
            <w:pPr>
              <w:keepNext/>
              <w:tabs>
                <w:tab w:val="left" w:pos="1440"/>
                <w:tab w:val="right" w:pos="7180"/>
              </w:tabs>
              <w:jc w:val="center"/>
              <w:rPr>
                <w:b/>
                <w:color w:val="000000"/>
                <w:sz w:val="8"/>
              </w:rPr>
            </w:pPr>
          </w:p>
        </w:tc>
        <w:tc>
          <w:tcPr>
            <w:tcW w:w="200" w:type="dxa"/>
          </w:tcPr>
          <w:p w14:paraId="51829951"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1A408814" w14:textId="77777777" w:rsidR="002F1F37" w:rsidRDefault="002F1F37">
            <w:pPr>
              <w:keepNext/>
              <w:tabs>
                <w:tab w:val="left" w:pos="1440"/>
                <w:tab w:val="right" w:pos="7180"/>
              </w:tabs>
              <w:jc w:val="center"/>
              <w:rPr>
                <w:b/>
                <w:color w:val="000000"/>
                <w:sz w:val="8"/>
              </w:rPr>
            </w:pPr>
          </w:p>
        </w:tc>
        <w:tc>
          <w:tcPr>
            <w:tcW w:w="1180" w:type="dxa"/>
            <w:tcBorders>
              <w:right w:val="single" w:sz="6" w:space="0" w:color="auto"/>
            </w:tcBorders>
          </w:tcPr>
          <w:p w14:paraId="38B11DF7" w14:textId="77777777" w:rsidR="002F1F37" w:rsidRDefault="002F1F37">
            <w:pPr>
              <w:keepNext/>
              <w:tabs>
                <w:tab w:val="left" w:pos="1440"/>
                <w:tab w:val="right" w:pos="7180"/>
              </w:tabs>
              <w:jc w:val="center"/>
              <w:rPr>
                <w:b/>
                <w:color w:val="000000"/>
                <w:sz w:val="8"/>
              </w:rPr>
            </w:pPr>
          </w:p>
        </w:tc>
        <w:tc>
          <w:tcPr>
            <w:tcW w:w="180" w:type="dxa"/>
          </w:tcPr>
          <w:p w14:paraId="7DD75721" w14:textId="77777777" w:rsidR="002F1F37" w:rsidRDefault="002F1F37">
            <w:pPr>
              <w:keepNext/>
              <w:tabs>
                <w:tab w:val="left" w:pos="1440"/>
                <w:tab w:val="right" w:pos="7180"/>
              </w:tabs>
              <w:jc w:val="center"/>
              <w:rPr>
                <w:b/>
                <w:color w:val="000000"/>
                <w:sz w:val="8"/>
              </w:rPr>
            </w:pPr>
          </w:p>
        </w:tc>
        <w:tc>
          <w:tcPr>
            <w:tcW w:w="520" w:type="dxa"/>
            <w:tcBorders>
              <w:bottom w:val="single" w:sz="6" w:space="0" w:color="auto"/>
            </w:tcBorders>
          </w:tcPr>
          <w:p w14:paraId="49369B5A" w14:textId="77777777" w:rsidR="002F1F37" w:rsidRDefault="002F1F37">
            <w:pPr>
              <w:keepNext/>
              <w:tabs>
                <w:tab w:val="left" w:pos="1440"/>
                <w:tab w:val="right" w:pos="7180"/>
              </w:tabs>
              <w:jc w:val="center"/>
              <w:rPr>
                <w:b/>
                <w:color w:val="000000"/>
                <w:sz w:val="8"/>
              </w:rPr>
            </w:pPr>
          </w:p>
        </w:tc>
        <w:tc>
          <w:tcPr>
            <w:tcW w:w="1120" w:type="dxa"/>
            <w:tcBorders>
              <w:right w:val="single" w:sz="6" w:space="0" w:color="auto"/>
            </w:tcBorders>
          </w:tcPr>
          <w:p w14:paraId="4EF2AA08" w14:textId="77777777" w:rsidR="002F1F37" w:rsidRDefault="002F1F37">
            <w:pPr>
              <w:keepNext/>
              <w:tabs>
                <w:tab w:val="left" w:pos="1440"/>
                <w:tab w:val="right" w:pos="7180"/>
              </w:tabs>
              <w:jc w:val="center"/>
              <w:rPr>
                <w:b/>
                <w:color w:val="000000"/>
                <w:sz w:val="8"/>
              </w:rPr>
            </w:pPr>
          </w:p>
        </w:tc>
        <w:tc>
          <w:tcPr>
            <w:tcW w:w="180" w:type="dxa"/>
          </w:tcPr>
          <w:p w14:paraId="4E71C2AE"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7D467BE0" w14:textId="77777777" w:rsidR="002F1F37" w:rsidRDefault="002F1F37">
            <w:pPr>
              <w:keepNext/>
              <w:tabs>
                <w:tab w:val="left" w:pos="1440"/>
                <w:tab w:val="right" w:pos="7180"/>
              </w:tabs>
              <w:jc w:val="center"/>
              <w:rPr>
                <w:b/>
                <w:color w:val="000000"/>
                <w:sz w:val="8"/>
              </w:rPr>
            </w:pPr>
          </w:p>
        </w:tc>
        <w:tc>
          <w:tcPr>
            <w:tcW w:w="1080" w:type="dxa"/>
            <w:tcBorders>
              <w:right w:val="single" w:sz="12" w:space="0" w:color="auto"/>
            </w:tcBorders>
          </w:tcPr>
          <w:p w14:paraId="140B4B72" w14:textId="77777777" w:rsidR="002F1F37" w:rsidRDefault="002F1F37">
            <w:pPr>
              <w:keepNext/>
              <w:tabs>
                <w:tab w:val="left" w:pos="1440"/>
                <w:tab w:val="right" w:pos="7180"/>
              </w:tabs>
              <w:jc w:val="center"/>
              <w:rPr>
                <w:b/>
                <w:color w:val="000000"/>
                <w:sz w:val="8"/>
              </w:rPr>
            </w:pPr>
          </w:p>
        </w:tc>
      </w:tr>
      <w:tr w:rsidR="002F1F37" w14:paraId="6BE89D49" w14:textId="77777777">
        <w:trPr>
          <w:cantSplit/>
        </w:trPr>
        <w:tc>
          <w:tcPr>
            <w:tcW w:w="180" w:type="dxa"/>
            <w:tcBorders>
              <w:left w:val="single" w:sz="12" w:space="0" w:color="auto"/>
            </w:tcBorders>
          </w:tcPr>
          <w:p w14:paraId="69A57F39"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0D0E8BE5"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02199009"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29B75375"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79096D18"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79AB2E65"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371FE27C"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5D408A62"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1009BB8E"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06CE3EA"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4C708417"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1388386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1BE5911A" w14:textId="77777777">
        <w:trPr>
          <w:cantSplit/>
          <w:trHeight w:val="40"/>
        </w:trPr>
        <w:tc>
          <w:tcPr>
            <w:tcW w:w="180" w:type="dxa"/>
            <w:tcBorders>
              <w:left w:val="single" w:sz="12" w:space="0" w:color="auto"/>
            </w:tcBorders>
          </w:tcPr>
          <w:p w14:paraId="55E6D980"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1432F791"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02503704" w14:textId="77777777" w:rsidR="002F1F37" w:rsidRDefault="002F1F37">
            <w:pPr>
              <w:keepNext/>
              <w:tabs>
                <w:tab w:val="left" w:pos="1440"/>
                <w:tab w:val="right" w:pos="7180"/>
              </w:tabs>
              <w:spacing w:before="20"/>
              <w:jc w:val="center"/>
              <w:rPr>
                <w:b/>
                <w:color w:val="000000"/>
                <w:sz w:val="16"/>
              </w:rPr>
            </w:pPr>
          </w:p>
        </w:tc>
        <w:tc>
          <w:tcPr>
            <w:tcW w:w="200" w:type="dxa"/>
          </w:tcPr>
          <w:p w14:paraId="5A5B56EA"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7D222D44"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232F8DE1" w14:textId="77777777" w:rsidR="002F1F37" w:rsidRDefault="002F1F37">
            <w:pPr>
              <w:keepNext/>
              <w:tabs>
                <w:tab w:val="left" w:pos="1440"/>
                <w:tab w:val="right" w:pos="7180"/>
              </w:tabs>
              <w:spacing w:before="20"/>
              <w:jc w:val="center"/>
              <w:rPr>
                <w:b/>
                <w:color w:val="000000"/>
                <w:sz w:val="16"/>
              </w:rPr>
            </w:pPr>
          </w:p>
        </w:tc>
        <w:tc>
          <w:tcPr>
            <w:tcW w:w="180" w:type="dxa"/>
          </w:tcPr>
          <w:p w14:paraId="7262B419"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4FA4083C"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62DCC807" w14:textId="77777777" w:rsidR="002F1F37" w:rsidRDefault="002F1F37">
            <w:pPr>
              <w:keepNext/>
              <w:tabs>
                <w:tab w:val="left" w:pos="1440"/>
                <w:tab w:val="right" w:pos="7180"/>
              </w:tabs>
              <w:spacing w:before="20"/>
              <w:rPr>
                <w:b/>
                <w:color w:val="000000"/>
                <w:sz w:val="16"/>
              </w:rPr>
            </w:pPr>
          </w:p>
        </w:tc>
        <w:tc>
          <w:tcPr>
            <w:tcW w:w="180" w:type="dxa"/>
          </w:tcPr>
          <w:p w14:paraId="4AF29367"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570DAE9C"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42F0687E"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215C2EAA" w14:textId="77777777">
        <w:trPr>
          <w:cantSplit/>
          <w:trHeight w:val="40"/>
        </w:trPr>
        <w:tc>
          <w:tcPr>
            <w:tcW w:w="180" w:type="dxa"/>
            <w:tcBorders>
              <w:left w:val="single" w:sz="12" w:space="0" w:color="auto"/>
            </w:tcBorders>
          </w:tcPr>
          <w:p w14:paraId="50FC586D"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7BD94076" w14:textId="77777777" w:rsidR="002F1F37" w:rsidRDefault="002F1F37">
            <w:pPr>
              <w:keepNext/>
              <w:tabs>
                <w:tab w:val="left" w:pos="1440"/>
                <w:tab w:val="right" w:pos="7180"/>
              </w:tabs>
              <w:jc w:val="center"/>
              <w:rPr>
                <w:b/>
                <w:color w:val="000000"/>
                <w:sz w:val="20"/>
              </w:rPr>
            </w:pPr>
          </w:p>
        </w:tc>
        <w:tc>
          <w:tcPr>
            <w:tcW w:w="1080" w:type="dxa"/>
            <w:tcBorders>
              <w:right w:val="single" w:sz="6" w:space="0" w:color="auto"/>
            </w:tcBorders>
          </w:tcPr>
          <w:p w14:paraId="588ADA2A" w14:textId="77777777" w:rsidR="002F1F37" w:rsidRDefault="002F1F37">
            <w:pPr>
              <w:keepNext/>
              <w:tabs>
                <w:tab w:val="left" w:pos="1440"/>
                <w:tab w:val="right" w:pos="7180"/>
              </w:tabs>
              <w:jc w:val="center"/>
              <w:rPr>
                <w:b/>
                <w:color w:val="000000"/>
                <w:sz w:val="20"/>
              </w:rPr>
            </w:pPr>
          </w:p>
        </w:tc>
        <w:tc>
          <w:tcPr>
            <w:tcW w:w="200" w:type="dxa"/>
          </w:tcPr>
          <w:p w14:paraId="61E05B4B"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771B2482" w14:textId="77777777" w:rsidR="002F1F37" w:rsidRDefault="002F1F37">
            <w:pPr>
              <w:keepNext/>
              <w:tabs>
                <w:tab w:val="left" w:pos="1440"/>
                <w:tab w:val="right" w:pos="7180"/>
              </w:tabs>
              <w:jc w:val="center"/>
              <w:rPr>
                <w:b/>
                <w:color w:val="000000"/>
                <w:sz w:val="20"/>
              </w:rPr>
            </w:pPr>
          </w:p>
        </w:tc>
        <w:tc>
          <w:tcPr>
            <w:tcW w:w="1180" w:type="dxa"/>
            <w:tcBorders>
              <w:right w:val="single" w:sz="6" w:space="0" w:color="auto"/>
            </w:tcBorders>
          </w:tcPr>
          <w:p w14:paraId="67548E61" w14:textId="77777777" w:rsidR="002F1F37" w:rsidRDefault="002F1F37">
            <w:pPr>
              <w:keepNext/>
              <w:tabs>
                <w:tab w:val="left" w:pos="1440"/>
                <w:tab w:val="right" w:pos="7180"/>
              </w:tabs>
              <w:jc w:val="center"/>
              <w:rPr>
                <w:b/>
                <w:color w:val="000000"/>
                <w:sz w:val="20"/>
              </w:rPr>
            </w:pPr>
          </w:p>
        </w:tc>
        <w:tc>
          <w:tcPr>
            <w:tcW w:w="180" w:type="dxa"/>
          </w:tcPr>
          <w:p w14:paraId="31E70285" w14:textId="77777777" w:rsidR="002F1F37" w:rsidRDefault="002F1F37">
            <w:pPr>
              <w:keepNext/>
              <w:tabs>
                <w:tab w:val="left" w:pos="1440"/>
                <w:tab w:val="right" w:pos="7180"/>
              </w:tabs>
              <w:jc w:val="center"/>
              <w:rPr>
                <w:b/>
                <w:color w:val="000000"/>
                <w:sz w:val="20"/>
              </w:rPr>
            </w:pPr>
          </w:p>
        </w:tc>
        <w:tc>
          <w:tcPr>
            <w:tcW w:w="520" w:type="dxa"/>
            <w:tcBorders>
              <w:top w:val="single" w:sz="6" w:space="0" w:color="auto"/>
            </w:tcBorders>
          </w:tcPr>
          <w:p w14:paraId="065875A5" w14:textId="77777777" w:rsidR="002F1F37" w:rsidRDefault="002F1F37">
            <w:pPr>
              <w:keepNext/>
              <w:tabs>
                <w:tab w:val="left" w:pos="1440"/>
                <w:tab w:val="right" w:pos="7180"/>
              </w:tabs>
              <w:jc w:val="center"/>
              <w:rPr>
                <w:b/>
                <w:color w:val="000000"/>
                <w:sz w:val="20"/>
              </w:rPr>
            </w:pPr>
          </w:p>
        </w:tc>
        <w:tc>
          <w:tcPr>
            <w:tcW w:w="1120" w:type="dxa"/>
            <w:tcBorders>
              <w:right w:val="single" w:sz="6" w:space="0" w:color="auto"/>
            </w:tcBorders>
          </w:tcPr>
          <w:p w14:paraId="0AA5FFCE" w14:textId="77777777" w:rsidR="002F1F37" w:rsidRDefault="002F1F37">
            <w:pPr>
              <w:keepNext/>
              <w:tabs>
                <w:tab w:val="left" w:pos="1440"/>
                <w:tab w:val="right" w:pos="7180"/>
              </w:tabs>
              <w:jc w:val="center"/>
              <w:rPr>
                <w:b/>
                <w:color w:val="000000"/>
                <w:sz w:val="20"/>
              </w:rPr>
            </w:pPr>
          </w:p>
        </w:tc>
        <w:tc>
          <w:tcPr>
            <w:tcW w:w="180" w:type="dxa"/>
          </w:tcPr>
          <w:p w14:paraId="1D53328B"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1BC6B486" w14:textId="77777777" w:rsidR="002F1F37" w:rsidRDefault="002F1F37">
            <w:pPr>
              <w:keepNext/>
              <w:tabs>
                <w:tab w:val="left" w:pos="1440"/>
                <w:tab w:val="right" w:pos="7180"/>
              </w:tabs>
              <w:jc w:val="center"/>
              <w:rPr>
                <w:b/>
                <w:color w:val="000000"/>
                <w:sz w:val="20"/>
              </w:rPr>
            </w:pPr>
          </w:p>
        </w:tc>
        <w:tc>
          <w:tcPr>
            <w:tcW w:w="1080" w:type="dxa"/>
            <w:tcBorders>
              <w:right w:val="single" w:sz="12" w:space="0" w:color="auto"/>
            </w:tcBorders>
          </w:tcPr>
          <w:p w14:paraId="31082ABC" w14:textId="77777777" w:rsidR="002F1F37" w:rsidRDefault="002F1F37">
            <w:pPr>
              <w:keepNext/>
              <w:tabs>
                <w:tab w:val="left" w:pos="1440"/>
                <w:tab w:val="right" w:pos="7180"/>
              </w:tabs>
              <w:jc w:val="center"/>
              <w:rPr>
                <w:b/>
                <w:color w:val="000000"/>
                <w:sz w:val="20"/>
              </w:rPr>
            </w:pPr>
          </w:p>
        </w:tc>
      </w:tr>
      <w:tr w:rsidR="002F1F37" w14:paraId="6136EFB7" w14:textId="77777777">
        <w:trPr>
          <w:cantSplit/>
        </w:trPr>
        <w:tc>
          <w:tcPr>
            <w:tcW w:w="180" w:type="dxa"/>
            <w:tcBorders>
              <w:left w:val="single" w:sz="12" w:space="0" w:color="auto"/>
            </w:tcBorders>
          </w:tcPr>
          <w:p w14:paraId="6876E45B"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34236488"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4CD4775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0DF33ED1"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47BD9538"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4F124F26"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0C733B6D"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3BBB772D"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21D7C421"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D8BE41A"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2ABAA98A"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5606E2C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5148CB7D" w14:textId="77777777">
        <w:trPr>
          <w:cantSplit/>
          <w:trHeight w:val="40"/>
        </w:trPr>
        <w:tc>
          <w:tcPr>
            <w:tcW w:w="180" w:type="dxa"/>
            <w:tcBorders>
              <w:left w:val="single" w:sz="12" w:space="0" w:color="auto"/>
            </w:tcBorders>
          </w:tcPr>
          <w:p w14:paraId="13973040"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2A22C8E4"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13818ACD" w14:textId="77777777" w:rsidR="002F1F37" w:rsidRDefault="002F1F37">
            <w:pPr>
              <w:keepNext/>
              <w:tabs>
                <w:tab w:val="left" w:pos="1440"/>
                <w:tab w:val="right" w:pos="7180"/>
              </w:tabs>
              <w:spacing w:before="20"/>
              <w:jc w:val="center"/>
              <w:rPr>
                <w:b/>
                <w:color w:val="000000"/>
                <w:sz w:val="16"/>
              </w:rPr>
            </w:pPr>
          </w:p>
        </w:tc>
        <w:tc>
          <w:tcPr>
            <w:tcW w:w="200" w:type="dxa"/>
          </w:tcPr>
          <w:p w14:paraId="6BB6A83F"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5961678E"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08CE975E" w14:textId="77777777" w:rsidR="002F1F37" w:rsidRDefault="002F1F37">
            <w:pPr>
              <w:keepNext/>
              <w:tabs>
                <w:tab w:val="left" w:pos="1440"/>
                <w:tab w:val="right" w:pos="7180"/>
              </w:tabs>
              <w:spacing w:before="20"/>
              <w:jc w:val="center"/>
              <w:rPr>
                <w:b/>
                <w:color w:val="000000"/>
                <w:sz w:val="16"/>
              </w:rPr>
            </w:pPr>
          </w:p>
        </w:tc>
        <w:tc>
          <w:tcPr>
            <w:tcW w:w="180" w:type="dxa"/>
          </w:tcPr>
          <w:p w14:paraId="7891B063"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0828AB7F"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1B47DF69" w14:textId="77777777" w:rsidR="002F1F37" w:rsidRDefault="002F1F37">
            <w:pPr>
              <w:keepNext/>
              <w:tabs>
                <w:tab w:val="left" w:pos="1440"/>
                <w:tab w:val="right" w:pos="7180"/>
              </w:tabs>
              <w:spacing w:before="20"/>
              <w:rPr>
                <w:b/>
                <w:color w:val="000000"/>
                <w:sz w:val="16"/>
              </w:rPr>
            </w:pPr>
          </w:p>
        </w:tc>
        <w:tc>
          <w:tcPr>
            <w:tcW w:w="180" w:type="dxa"/>
          </w:tcPr>
          <w:p w14:paraId="2F52826E"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0B629426"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5FDA35A4"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3D221243" w14:textId="77777777">
        <w:trPr>
          <w:cantSplit/>
          <w:trHeight w:val="40"/>
        </w:trPr>
        <w:tc>
          <w:tcPr>
            <w:tcW w:w="180" w:type="dxa"/>
            <w:tcBorders>
              <w:left w:val="single" w:sz="12" w:space="0" w:color="auto"/>
            </w:tcBorders>
          </w:tcPr>
          <w:p w14:paraId="70B35E5D"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2C37FB77" w14:textId="77777777" w:rsidR="002F1F37" w:rsidRDefault="002F1F37">
            <w:pPr>
              <w:keepNext/>
              <w:tabs>
                <w:tab w:val="left" w:pos="1440"/>
                <w:tab w:val="right" w:pos="7180"/>
              </w:tabs>
              <w:jc w:val="center"/>
              <w:rPr>
                <w:b/>
                <w:color w:val="000000"/>
                <w:sz w:val="20"/>
              </w:rPr>
            </w:pPr>
          </w:p>
        </w:tc>
        <w:tc>
          <w:tcPr>
            <w:tcW w:w="1080" w:type="dxa"/>
            <w:tcBorders>
              <w:right w:val="single" w:sz="6" w:space="0" w:color="auto"/>
            </w:tcBorders>
          </w:tcPr>
          <w:p w14:paraId="7AB6CA6F" w14:textId="77777777" w:rsidR="002F1F37" w:rsidRDefault="002F1F37">
            <w:pPr>
              <w:keepNext/>
              <w:tabs>
                <w:tab w:val="left" w:pos="1440"/>
                <w:tab w:val="right" w:pos="7180"/>
              </w:tabs>
              <w:jc w:val="center"/>
              <w:rPr>
                <w:b/>
                <w:color w:val="000000"/>
                <w:sz w:val="20"/>
              </w:rPr>
            </w:pPr>
          </w:p>
        </w:tc>
        <w:tc>
          <w:tcPr>
            <w:tcW w:w="200" w:type="dxa"/>
          </w:tcPr>
          <w:p w14:paraId="51810C18"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5EB9D3A7" w14:textId="77777777" w:rsidR="002F1F37" w:rsidRDefault="002F1F37">
            <w:pPr>
              <w:keepNext/>
              <w:tabs>
                <w:tab w:val="left" w:pos="1440"/>
                <w:tab w:val="right" w:pos="7180"/>
              </w:tabs>
              <w:jc w:val="center"/>
              <w:rPr>
                <w:b/>
                <w:color w:val="000000"/>
                <w:sz w:val="20"/>
              </w:rPr>
            </w:pPr>
          </w:p>
        </w:tc>
        <w:tc>
          <w:tcPr>
            <w:tcW w:w="1180" w:type="dxa"/>
            <w:tcBorders>
              <w:right w:val="single" w:sz="6" w:space="0" w:color="auto"/>
            </w:tcBorders>
          </w:tcPr>
          <w:p w14:paraId="19F98CD4" w14:textId="77777777" w:rsidR="002F1F37" w:rsidRDefault="002F1F37">
            <w:pPr>
              <w:keepNext/>
              <w:tabs>
                <w:tab w:val="left" w:pos="1440"/>
                <w:tab w:val="right" w:pos="7180"/>
              </w:tabs>
              <w:jc w:val="center"/>
              <w:rPr>
                <w:b/>
                <w:color w:val="000000"/>
                <w:sz w:val="20"/>
              </w:rPr>
            </w:pPr>
          </w:p>
        </w:tc>
        <w:tc>
          <w:tcPr>
            <w:tcW w:w="180" w:type="dxa"/>
          </w:tcPr>
          <w:p w14:paraId="159C6EB8" w14:textId="77777777" w:rsidR="002F1F37" w:rsidRDefault="002F1F37">
            <w:pPr>
              <w:keepNext/>
              <w:tabs>
                <w:tab w:val="left" w:pos="1440"/>
                <w:tab w:val="right" w:pos="7180"/>
              </w:tabs>
              <w:jc w:val="center"/>
              <w:rPr>
                <w:b/>
                <w:color w:val="000000"/>
                <w:sz w:val="20"/>
              </w:rPr>
            </w:pPr>
          </w:p>
        </w:tc>
        <w:tc>
          <w:tcPr>
            <w:tcW w:w="520" w:type="dxa"/>
            <w:tcBorders>
              <w:top w:val="single" w:sz="6" w:space="0" w:color="auto"/>
            </w:tcBorders>
          </w:tcPr>
          <w:p w14:paraId="2D504A2F" w14:textId="77777777" w:rsidR="002F1F37" w:rsidRDefault="002F1F37">
            <w:pPr>
              <w:keepNext/>
              <w:tabs>
                <w:tab w:val="left" w:pos="1440"/>
                <w:tab w:val="right" w:pos="7180"/>
              </w:tabs>
              <w:jc w:val="center"/>
              <w:rPr>
                <w:b/>
                <w:color w:val="000000"/>
                <w:sz w:val="20"/>
              </w:rPr>
            </w:pPr>
          </w:p>
        </w:tc>
        <w:tc>
          <w:tcPr>
            <w:tcW w:w="1120" w:type="dxa"/>
            <w:tcBorders>
              <w:right w:val="single" w:sz="6" w:space="0" w:color="auto"/>
            </w:tcBorders>
          </w:tcPr>
          <w:p w14:paraId="7C3AAF88" w14:textId="77777777" w:rsidR="002F1F37" w:rsidRDefault="002F1F37">
            <w:pPr>
              <w:keepNext/>
              <w:tabs>
                <w:tab w:val="left" w:pos="1440"/>
                <w:tab w:val="right" w:pos="7180"/>
              </w:tabs>
              <w:jc w:val="center"/>
              <w:rPr>
                <w:b/>
                <w:color w:val="000000"/>
                <w:sz w:val="20"/>
              </w:rPr>
            </w:pPr>
          </w:p>
        </w:tc>
        <w:tc>
          <w:tcPr>
            <w:tcW w:w="180" w:type="dxa"/>
          </w:tcPr>
          <w:p w14:paraId="726CF907"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599A6EDD" w14:textId="77777777" w:rsidR="002F1F37" w:rsidRDefault="002F1F37">
            <w:pPr>
              <w:keepNext/>
              <w:tabs>
                <w:tab w:val="left" w:pos="1440"/>
                <w:tab w:val="right" w:pos="7180"/>
              </w:tabs>
              <w:jc w:val="center"/>
              <w:rPr>
                <w:b/>
                <w:color w:val="000000"/>
                <w:sz w:val="20"/>
              </w:rPr>
            </w:pPr>
          </w:p>
        </w:tc>
        <w:tc>
          <w:tcPr>
            <w:tcW w:w="1080" w:type="dxa"/>
            <w:tcBorders>
              <w:right w:val="single" w:sz="12" w:space="0" w:color="auto"/>
            </w:tcBorders>
          </w:tcPr>
          <w:p w14:paraId="149BEEBA" w14:textId="77777777" w:rsidR="002F1F37" w:rsidRDefault="002F1F37">
            <w:pPr>
              <w:keepNext/>
              <w:tabs>
                <w:tab w:val="left" w:pos="1440"/>
                <w:tab w:val="right" w:pos="7180"/>
              </w:tabs>
              <w:jc w:val="center"/>
              <w:rPr>
                <w:b/>
                <w:color w:val="000000"/>
                <w:sz w:val="20"/>
              </w:rPr>
            </w:pPr>
          </w:p>
        </w:tc>
      </w:tr>
      <w:tr w:rsidR="002F1F37" w14:paraId="32D67AE6" w14:textId="77777777">
        <w:trPr>
          <w:cantSplit/>
        </w:trPr>
        <w:tc>
          <w:tcPr>
            <w:tcW w:w="180" w:type="dxa"/>
            <w:tcBorders>
              <w:left w:val="single" w:sz="12" w:space="0" w:color="auto"/>
            </w:tcBorders>
          </w:tcPr>
          <w:p w14:paraId="5F23731F"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6E0463D8"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397751C7"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3188FFF5"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6FD02A79"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1FFA674F"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45A0535"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6C86B557"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06E7CAD0"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055C38F3"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3E017C46"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5A09538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742E4F31" w14:textId="77777777">
        <w:trPr>
          <w:cantSplit/>
          <w:trHeight w:val="40"/>
        </w:trPr>
        <w:tc>
          <w:tcPr>
            <w:tcW w:w="180" w:type="dxa"/>
            <w:tcBorders>
              <w:left w:val="single" w:sz="12" w:space="0" w:color="auto"/>
            </w:tcBorders>
          </w:tcPr>
          <w:p w14:paraId="69359202"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472F495E"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7C1E718A" w14:textId="77777777" w:rsidR="002F1F37" w:rsidRDefault="002F1F37">
            <w:pPr>
              <w:keepNext/>
              <w:tabs>
                <w:tab w:val="left" w:pos="1440"/>
                <w:tab w:val="right" w:pos="7180"/>
              </w:tabs>
              <w:spacing w:before="20"/>
              <w:jc w:val="center"/>
              <w:rPr>
                <w:b/>
                <w:color w:val="000000"/>
                <w:sz w:val="16"/>
              </w:rPr>
            </w:pPr>
          </w:p>
        </w:tc>
        <w:tc>
          <w:tcPr>
            <w:tcW w:w="200" w:type="dxa"/>
          </w:tcPr>
          <w:p w14:paraId="36F6A588"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2F39298D"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3EFBC337" w14:textId="77777777" w:rsidR="002F1F37" w:rsidRDefault="002F1F37">
            <w:pPr>
              <w:keepNext/>
              <w:tabs>
                <w:tab w:val="left" w:pos="1440"/>
                <w:tab w:val="right" w:pos="7180"/>
              </w:tabs>
              <w:spacing w:before="20"/>
              <w:jc w:val="center"/>
              <w:rPr>
                <w:b/>
                <w:color w:val="000000"/>
                <w:sz w:val="16"/>
              </w:rPr>
            </w:pPr>
          </w:p>
        </w:tc>
        <w:tc>
          <w:tcPr>
            <w:tcW w:w="180" w:type="dxa"/>
          </w:tcPr>
          <w:p w14:paraId="5B7CE946"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620E0987"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4F907DD9" w14:textId="77777777" w:rsidR="002F1F37" w:rsidRDefault="002F1F37">
            <w:pPr>
              <w:keepNext/>
              <w:tabs>
                <w:tab w:val="left" w:pos="1440"/>
                <w:tab w:val="right" w:pos="7180"/>
              </w:tabs>
              <w:spacing w:before="20"/>
              <w:rPr>
                <w:b/>
                <w:color w:val="000000"/>
                <w:sz w:val="16"/>
              </w:rPr>
            </w:pPr>
          </w:p>
        </w:tc>
        <w:tc>
          <w:tcPr>
            <w:tcW w:w="180" w:type="dxa"/>
          </w:tcPr>
          <w:p w14:paraId="7538C6B2"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1E2B84D7"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0693EE6C"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1A32C2CD" w14:textId="77777777">
        <w:trPr>
          <w:cantSplit/>
          <w:trHeight w:val="40"/>
        </w:trPr>
        <w:tc>
          <w:tcPr>
            <w:tcW w:w="180" w:type="dxa"/>
            <w:tcBorders>
              <w:left w:val="single" w:sz="12" w:space="0" w:color="auto"/>
              <w:bottom w:val="single" w:sz="12" w:space="0" w:color="auto"/>
            </w:tcBorders>
          </w:tcPr>
          <w:p w14:paraId="2FA10037"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4E9209BB" w14:textId="77777777" w:rsidR="002F1F37" w:rsidRDefault="002F1F37">
            <w:pPr>
              <w:tabs>
                <w:tab w:val="left" w:pos="1440"/>
                <w:tab w:val="right" w:pos="7180"/>
              </w:tabs>
              <w:jc w:val="center"/>
              <w:rPr>
                <w:b/>
                <w:color w:val="000000"/>
                <w:sz w:val="20"/>
              </w:rPr>
            </w:pPr>
          </w:p>
        </w:tc>
        <w:tc>
          <w:tcPr>
            <w:tcW w:w="1080" w:type="dxa"/>
            <w:tcBorders>
              <w:bottom w:val="single" w:sz="12" w:space="0" w:color="auto"/>
              <w:right w:val="single" w:sz="6" w:space="0" w:color="auto"/>
            </w:tcBorders>
          </w:tcPr>
          <w:p w14:paraId="538C3D46" w14:textId="77777777" w:rsidR="002F1F37" w:rsidRDefault="002F1F37">
            <w:pPr>
              <w:tabs>
                <w:tab w:val="left" w:pos="1440"/>
                <w:tab w:val="right" w:pos="7180"/>
              </w:tabs>
              <w:jc w:val="center"/>
              <w:rPr>
                <w:b/>
                <w:color w:val="000000"/>
                <w:sz w:val="20"/>
              </w:rPr>
            </w:pPr>
          </w:p>
        </w:tc>
        <w:tc>
          <w:tcPr>
            <w:tcW w:w="200" w:type="dxa"/>
            <w:tcBorders>
              <w:bottom w:val="single" w:sz="12" w:space="0" w:color="auto"/>
            </w:tcBorders>
          </w:tcPr>
          <w:p w14:paraId="46178750"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0FAEDC96" w14:textId="77777777" w:rsidR="002F1F37" w:rsidRDefault="002F1F37">
            <w:pPr>
              <w:tabs>
                <w:tab w:val="left" w:pos="1440"/>
                <w:tab w:val="right" w:pos="7180"/>
              </w:tabs>
              <w:jc w:val="center"/>
              <w:rPr>
                <w:b/>
                <w:color w:val="000000"/>
                <w:sz w:val="20"/>
              </w:rPr>
            </w:pPr>
          </w:p>
        </w:tc>
        <w:tc>
          <w:tcPr>
            <w:tcW w:w="1180" w:type="dxa"/>
            <w:tcBorders>
              <w:bottom w:val="single" w:sz="12" w:space="0" w:color="auto"/>
              <w:right w:val="single" w:sz="6" w:space="0" w:color="auto"/>
            </w:tcBorders>
          </w:tcPr>
          <w:p w14:paraId="425115C6" w14:textId="77777777" w:rsidR="002F1F37" w:rsidRDefault="002F1F37">
            <w:pPr>
              <w:tabs>
                <w:tab w:val="left" w:pos="1440"/>
                <w:tab w:val="right" w:pos="7180"/>
              </w:tabs>
              <w:jc w:val="center"/>
              <w:rPr>
                <w:b/>
                <w:color w:val="000000"/>
                <w:sz w:val="20"/>
              </w:rPr>
            </w:pPr>
          </w:p>
        </w:tc>
        <w:tc>
          <w:tcPr>
            <w:tcW w:w="180" w:type="dxa"/>
            <w:tcBorders>
              <w:bottom w:val="single" w:sz="12" w:space="0" w:color="auto"/>
            </w:tcBorders>
          </w:tcPr>
          <w:p w14:paraId="3BBD1802" w14:textId="77777777" w:rsidR="002F1F37" w:rsidRDefault="002F1F37">
            <w:pPr>
              <w:tabs>
                <w:tab w:val="left" w:pos="1440"/>
                <w:tab w:val="right" w:pos="7180"/>
              </w:tabs>
              <w:jc w:val="center"/>
              <w:rPr>
                <w:b/>
                <w:color w:val="000000"/>
                <w:sz w:val="20"/>
              </w:rPr>
            </w:pPr>
          </w:p>
        </w:tc>
        <w:tc>
          <w:tcPr>
            <w:tcW w:w="520" w:type="dxa"/>
            <w:tcBorders>
              <w:top w:val="single" w:sz="6" w:space="0" w:color="auto"/>
              <w:bottom w:val="single" w:sz="12" w:space="0" w:color="auto"/>
            </w:tcBorders>
          </w:tcPr>
          <w:p w14:paraId="604EDEB7" w14:textId="77777777" w:rsidR="002F1F37" w:rsidRDefault="002F1F37">
            <w:pPr>
              <w:tabs>
                <w:tab w:val="left" w:pos="1440"/>
                <w:tab w:val="right" w:pos="7180"/>
              </w:tabs>
              <w:jc w:val="center"/>
              <w:rPr>
                <w:b/>
                <w:color w:val="000000"/>
                <w:sz w:val="20"/>
              </w:rPr>
            </w:pPr>
          </w:p>
        </w:tc>
        <w:tc>
          <w:tcPr>
            <w:tcW w:w="1120" w:type="dxa"/>
            <w:tcBorders>
              <w:bottom w:val="single" w:sz="12" w:space="0" w:color="auto"/>
              <w:right w:val="single" w:sz="6" w:space="0" w:color="auto"/>
            </w:tcBorders>
          </w:tcPr>
          <w:p w14:paraId="4CC2F217" w14:textId="77777777" w:rsidR="002F1F37" w:rsidRDefault="002F1F37">
            <w:pPr>
              <w:tabs>
                <w:tab w:val="left" w:pos="1440"/>
                <w:tab w:val="right" w:pos="7180"/>
              </w:tabs>
              <w:jc w:val="center"/>
              <w:rPr>
                <w:b/>
                <w:color w:val="000000"/>
                <w:sz w:val="20"/>
              </w:rPr>
            </w:pPr>
          </w:p>
        </w:tc>
        <w:tc>
          <w:tcPr>
            <w:tcW w:w="180" w:type="dxa"/>
            <w:tcBorders>
              <w:bottom w:val="single" w:sz="12" w:space="0" w:color="auto"/>
            </w:tcBorders>
          </w:tcPr>
          <w:p w14:paraId="6DCE2D80"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19B47CD7" w14:textId="77777777" w:rsidR="002F1F37" w:rsidRDefault="002F1F37">
            <w:pPr>
              <w:tabs>
                <w:tab w:val="left" w:pos="1440"/>
                <w:tab w:val="right" w:pos="7180"/>
              </w:tabs>
              <w:jc w:val="center"/>
              <w:rPr>
                <w:b/>
                <w:color w:val="000000"/>
                <w:sz w:val="20"/>
              </w:rPr>
            </w:pPr>
          </w:p>
        </w:tc>
        <w:tc>
          <w:tcPr>
            <w:tcW w:w="1080" w:type="dxa"/>
            <w:tcBorders>
              <w:bottom w:val="single" w:sz="12" w:space="0" w:color="auto"/>
              <w:right w:val="single" w:sz="12" w:space="0" w:color="auto"/>
            </w:tcBorders>
          </w:tcPr>
          <w:p w14:paraId="3C2608F7" w14:textId="77777777" w:rsidR="002F1F37" w:rsidRDefault="002F1F37">
            <w:pPr>
              <w:tabs>
                <w:tab w:val="left" w:pos="1440"/>
                <w:tab w:val="right" w:pos="7180"/>
              </w:tabs>
              <w:jc w:val="center"/>
              <w:rPr>
                <w:b/>
                <w:color w:val="000000"/>
                <w:sz w:val="20"/>
              </w:rPr>
            </w:pPr>
          </w:p>
        </w:tc>
      </w:tr>
    </w:tbl>
    <w:p w14:paraId="2867E87F" w14:textId="77777777" w:rsidR="002F1F37" w:rsidRDefault="002F1F37">
      <w:pPr>
        <w:tabs>
          <w:tab w:val="left" w:pos="1440"/>
          <w:tab w:val="right" w:pos="7180"/>
        </w:tabs>
        <w:jc w:val="center"/>
        <w:rPr>
          <w:b/>
          <w:color w:val="000000"/>
          <w:sz w:val="32"/>
        </w:rPr>
      </w:pPr>
    </w:p>
    <w:p w14:paraId="354F288E" w14:textId="77777777" w:rsidR="002F1F37" w:rsidRDefault="002F1F37">
      <w:pPr>
        <w:pBdr>
          <w:top w:val="single" w:sz="6" w:space="0" w:color="auto"/>
        </w:pBdr>
        <w:tabs>
          <w:tab w:val="left" w:pos="1440"/>
          <w:tab w:val="right" w:pos="7180"/>
        </w:tabs>
        <w:rPr>
          <w:b/>
          <w:color w:val="000000"/>
          <w:sz w:val="20"/>
        </w:rPr>
      </w:pPr>
      <w:r>
        <w:rPr>
          <w:b/>
          <w:color w:val="000000"/>
          <w:sz w:val="20"/>
        </w:rPr>
        <w:t>Remember, number at least [</w:t>
      </w:r>
      <w:r>
        <w:rPr>
          <w:b/>
          <w:color w:val="000000"/>
          <w:position w:val="10"/>
          <w:sz w:val="12"/>
        </w:rPr>
        <w:t>1</w:t>
      </w:r>
      <w:r>
        <w:rPr>
          <w:b/>
          <w:color w:val="000000"/>
          <w:sz w:val="20"/>
        </w:rPr>
        <w:t>]</w:t>
      </w:r>
      <w:r>
        <w:rPr>
          <w:color w:val="000000"/>
          <w:sz w:val="20"/>
        </w:rPr>
        <w:t xml:space="preserve"> </w:t>
      </w:r>
      <w:r>
        <w:rPr>
          <w:b/>
          <w:color w:val="000000"/>
          <w:sz w:val="20"/>
        </w:rPr>
        <w:t>boxes from 1 to [</w:t>
      </w:r>
      <w:r>
        <w:rPr>
          <w:b/>
          <w:color w:val="000000"/>
          <w:position w:val="10"/>
          <w:sz w:val="12"/>
        </w:rPr>
        <w:t>1</w:t>
      </w:r>
      <w:r>
        <w:rPr>
          <w:b/>
          <w:color w:val="000000"/>
          <w:sz w:val="20"/>
        </w:rPr>
        <w:t>] in the order of your choice.</w:t>
      </w:r>
    </w:p>
    <w:p w14:paraId="38D38FF3" w14:textId="77777777" w:rsidR="002F1F37" w:rsidRDefault="002F1F37">
      <w:pPr>
        <w:pBdr>
          <w:top w:val="single" w:sz="6" w:space="0" w:color="auto"/>
        </w:pBdr>
        <w:tabs>
          <w:tab w:val="left" w:pos="1440"/>
          <w:tab w:val="right" w:pos="7180"/>
        </w:tabs>
        <w:rPr>
          <w:b/>
          <w:color w:val="000000"/>
          <w:sz w:val="26"/>
        </w:rPr>
      </w:pPr>
    </w:p>
    <w:p w14:paraId="2746383E" w14:textId="77777777" w:rsidR="002F1F37" w:rsidRDefault="002F1F37">
      <w:pPr>
        <w:tabs>
          <w:tab w:val="left" w:pos="280"/>
          <w:tab w:val="left" w:pos="4200"/>
          <w:tab w:val="left" w:pos="4460"/>
          <w:tab w:val="left" w:pos="4680"/>
          <w:tab w:val="left" w:pos="4800"/>
        </w:tabs>
        <w:ind w:left="20"/>
        <w:rPr>
          <w:color w:val="000000"/>
          <w:sz w:val="16"/>
        </w:rPr>
      </w:pPr>
      <w:r>
        <w:rPr>
          <w:b/>
          <w:color w:val="000000"/>
          <w:sz w:val="16"/>
        </w:rPr>
        <w:t>1.</w:t>
      </w:r>
      <w:r>
        <w:rPr>
          <w:b/>
          <w:color w:val="000000"/>
          <w:sz w:val="16"/>
        </w:rPr>
        <w:tab/>
      </w:r>
      <w:r>
        <w:rPr>
          <w:color w:val="000000"/>
          <w:sz w:val="16"/>
        </w:rPr>
        <w:t>Insert number of vacancies</w:t>
      </w:r>
      <w:r>
        <w:rPr>
          <w:color w:val="000000"/>
          <w:sz w:val="16"/>
        </w:rPr>
        <w:tab/>
      </w:r>
      <w:r>
        <w:rPr>
          <w:color w:val="000000"/>
          <w:sz w:val="16"/>
        </w:rPr>
        <w:tab/>
      </w:r>
      <w:r>
        <w:rPr>
          <w:b/>
          <w:color w:val="000000"/>
          <w:sz w:val="16"/>
        </w:rPr>
        <w:t>5.</w:t>
      </w:r>
      <w:r>
        <w:rPr>
          <w:color w:val="000000"/>
          <w:sz w:val="16"/>
        </w:rPr>
        <w:tab/>
        <w:t xml:space="preserve">Insert ‘UNGROUPED’ if there are </w:t>
      </w:r>
      <w:r>
        <w:rPr>
          <w:color w:val="000000"/>
          <w:sz w:val="16"/>
        </w:rPr>
        <w:br/>
      </w:r>
      <w:r>
        <w:rPr>
          <w:b/>
          <w:color w:val="000000"/>
          <w:sz w:val="16"/>
        </w:rPr>
        <w:t>2.</w:t>
      </w:r>
      <w:r>
        <w:rPr>
          <w:color w:val="000000"/>
          <w:sz w:val="16"/>
        </w:rPr>
        <w:tab/>
        <w:t>Insert name of electorate</w:t>
      </w:r>
      <w:r>
        <w:rPr>
          <w:color w:val="000000"/>
          <w:sz w:val="16"/>
        </w:rPr>
        <w:tab/>
      </w:r>
      <w:r>
        <w:rPr>
          <w:color w:val="000000"/>
          <w:sz w:val="16"/>
        </w:rPr>
        <w:tab/>
      </w:r>
      <w:r>
        <w:rPr>
          <w:color w:val="000000"/>
          <w:sz w:val="16"/>
        </w:rPr>
        <w:tab/>
        <w:t>ungrouped candidates</w:t>
      </w:r>
    </w:p>
    <w:p w14:paraId="4BE869A1" w14:textId="77777777" w:rsidR="002F1F37" w:rsidRDefault="002F1F37">
      <w:pPr>
        <w:tabs>
          <w:tab w:val="left" w:pos="280"/>
          <w:tab w:val="left" w:pos="4200"/>
          <w:tab w:val="left" w:pos="4440"/>
          <w:tab w:val="left" w:pos="4680"/>
          <w:tab w:val="left" w:pos="4920"/>
        </w:tabs>
        <w:ind w:left="20"/>
        <w:rPr>
          <w:color w:val="000000"/>
          <w:sz w:val="16"/>
        </w:rPr>
      </w:pPr>
      <w:r>
        <w:rPr>
          <w:b/>
          <w:color w:val="000000"/>
          <w:sz w:val="16"/>
        </w:rPr>
        <w:t>3.</w:t>
      </w:r>
      <w:r>
        <w:rPr>
          <w:color w:val="000000"/>
          <w:sz w:val="16"/>
        </w:rPr>
        <w:tab/>
        <w:t>Insert the number that is 1 more than the number</w:t>
      </w:r>
      <w:r>
        <w:rPr>
          <w:color w:val="000000"/>
          <w:sz w:val="16"/>
        </w:rPr>
        <w:tab/>
      </w:r>
      <w:r>
        <w:rPr>
          <w:color w:val="000000"/>
          <w:sz w:val="16"/>
        </w:rPr>
        <w:tab/>
      </w:r>
      <w:r>
        <w:rPr>
          <w:b/>
          <w:color w:val="000000"/>
          <w:sz w:val="16"/>
        </w:rPr>
        <w:t>6.</w:t>
      </w:r>
      <w:r>
        <w:rPr>
          <w:color w:val="000000"/>
          <w:sz w:val="16"/>
        </w:rPr>
        <w:tab/>
        <w:t>Insert name of candidate</w:t>
      </w:r>
      <w:r>
        <w:rPr>
          <w:color w:val="000000"/>
          <w:sz w:val="16"/>
        </w:rPr>
        <w:br/>
      </w:r>
      <w:r>
        <w:rPr>
          <w:color w:val="000000"/>
          <w:sz w:val="16"/>
        </w:rPr>
        <w:tab/>
        <w:t>of vacancies</w:t>
      </w:r>
      <w:r>
        <w:rPr>
          <w:color w:val="000000"/>
          <w:sz w:val="16"/>
        </w:rPr>
        <w:tab/>
      </w:r>
      <w:r>
        <w:rPr>
          <w:color w:val="000000"/>
          <w:sz w:val="16"/>
        </w:rPr>
        <w:tab/>
      </w:r>
      <w:r>
        <w:rPr>
          <w:b/>
          <w:color w:val="000000"/>
          <w:sz w:val="16"/>
        </w:rPr>
        <w:t>7.</w:t>
      </w:r>
      <w:r>
        <w:rPr>
          <w:color w:val="000000"/>
          <w:sz w:val="16"/>
        </w:rPr>
        <w:tab/>
        <w:t>Insert name, or abbreviation of name,</w:t>
      </w:r>
      <w:r>
        <w:rPr>
          <w:color w:val="000000"/>
          <w:sz w:val="16"/>
        </w:rPr>
        <w:br/>
      </w:r>
      <w:r>
        <w:rPr>
          <w:b/>
          <w:color w:val="000000"/>
          <w:sz w:val="16"/>
        </w:rPr>
        <w:t>4.</w:t>
      </w:r>
      <w:r>
        <w:rPr>
          <w:color w:val="000000"/>
          <w:sz w:val="16"/>
        </w:rPr>
        <w:tab/>
        <w:t>Insert name, or abbreviation of name, of registered</w:t>
      </w:r>
      <w:r>
        <w:rPr>
          <w:color w:val="000000"/>
          <w:sz w:val="16"/>
        </w:rPr>
        <w:tab/>
      </w:r>
      <w:r>
        <w:rPr>
          <w:color w:val="000000"/>
          <w:sz w:val="16"/>
        </w:rPr>
        <w:tab/>
      </w:r>
      <w:r>
        <w:rPr>
          <w:color w:val="000000"/>
          <w:sz w:val="16"/>
        </w:rPr>
        <w:tab/>
        <w:t xml:space="preserve">of registered </w:t>
      </w:r>
      <w:r>
        <w:rPr>
          <w:sz w:val="16"/>
        </w:rPr>
        <w:t>party</w:t>
      </w:r>
      <w:r>
        <w:rPr>
          <w:color w:val="000000"/>
          <w:sz w:val="16"/>
        </w:rPr>
        <w:t>, or ‘INDEPENDENT’,</w:t>
      </w:r>
      <w:r>
        <w:rPr>
          <w:color w:val="000000"/>
          <w:sz w:val="16"/>
        </w:rPr>
        <w:tab/>
      </w:r>
      <w:r>
        <w:rPr>
          <w:sz w:val="16"/>
        </w:rPr>
        <w:t>party</w:t>
      </w:r>
      <w:r>
        <w:rPr>
          <w:color w:val="000000"/>
          <w:sz w:val="16"/>
        </w:rPr>
        <w:t>, as required</w:t>
      </w:r>
      <w:r>
        <w:rPr>
          <w:color w:val="000000"/>
          <w:sz w:val="16"/>
        </w:rPr>
        <w:tab/>
      </w:r>
      <w:r>
        <w:rPr>
          <w:color w:val="000000"/>
          <w:sz w:val="16"/>
        </w:rPr>
        <w:tab/>
      </w:r>
      <w:r>
        <w:rPr>
          <w:color w:val="000000"/>
          <w:sz w:val="16"/>
        </w:rPr>
        <w:tab/>
      </w:r>
      <w:r>
        <w:rPr>
          <w:sz w:val="16"/>
        </w:rPr>
        <w:t>as required</w:t>
      </w:r>
    </w:p>
    <w:p w14:paraId="2E292DCA" w14:textId="77777777" w:rsidR="0071225B" w:rsidRDefault="0071225B" w:rsidP="0071225B">
      <w:pPr>
        <w:pStyle w:val="03Schedule"/>
        <w:sectPr w:rsidR="0071225B" w:rsidSect="00707E8C">
          <w:headerReference w:type="even" r:id="rId224"/>
          <w:headerReference w:type="default" r:id="rId225"/>
          <w:footerReference w:type="even" r:id="rId226"/>
          <w:footerReference w:type="default" r:id="rId227"/>
          <w:pgSz w:w="11907" w:h="16839" w:code="9"/>
          <w:pgMar w:top="3878" w:right="1899" w:bottom="3101" w:left="2302" w:header="2279" w:footer="1758" w:gutter="0"/>
          <w:cols w:space="720"/>
        </w:sectPr>
      </w:pPr>
    </w:p>
    <w:p w14:paraId="7CCE7239" w14:textId="77777777" w:rsidR="002F1F37" w:rsidRDefault="002F1F37">
      <w:pPr>
        <w:pStyle w:val="PageBreak"/>
      </w:pPr>
      <w:r>
        <w:br w:type="page"/>
      </w:r>
    </w:p>
    <w:p w14:paraId="1700FEBA" w14:textId="77777777" w:rsidR="002F1F37" w:rsidRPr="00CD60EA" w:rsidRDefault="002F1F37">
      <w:pPr>
        <w:pStyle w:val="Sched-heading"/>
      </w:pPr>
      <w:bookmarkStart w:id="465" w:name="_Toc83817322"/>
      <w:r w:rsidRPr="00CD60EA">
        <w:rPr>
          <w:rStyle w:val="CharChapNo"/>
        </w:rPr>
        <w:lastRenderedPageBreak/>
        <w:t>Schedule 2</w:t>
      </w:r>
      <w:r>
        <w:tab/>
      </w:r>
      <w:r w:rsidRPr="00CD60EA">
        <w:rPr>
          <w:rStyle w:val="CharChapText"/>
        </w:rPr>
        <w:t>Ballot papers—printing of names and collation</w:t>
      </w:r>
      <w:bookmarkEnd w:id="465"/>
    </w:p>
    <w:p w14:paraId="1C38EF87" w14:textId="77777777" w:rsidR="002F1F37" w:rsidRDefault="002F1F37">
      <w:pPr>
        <w:pStyle w:val="ref"/>
      </w:pPr>
      <w:r>
        <w:t>(see s 116)</w:t>
      </w:r>
    </w:p>
    <w:p w14:paraId="4F49CC3C" w14:textId="77777777" w:rsidR="002F1F37" w:rsidRDefault="002F1F37">
      <w:pPr>
        <w:pStyle w:val="Placeholder"/>
      </w:pPr>
      <w:r>
        <w:rPr>
          <w:rStyle w:val="CharPartNo"/>
        </w:rPr>
        <w:t xml:space="preserve">  </w:t>
      </w:r>
      <w:r>
        <w:rPr>
          <w:rStyle w:val="CharPartText"/>
        </w:rPr>
        <w:t xml:space="preserve">  </w:t>
      </w:r>
    </w:p>
    <w:p w14:paraId="5D2CEA7E" w14:textId="77777777" w:rsidR="002F1F37" w:rsidRDefault="002F1F37">
      <w:pPr>
        <w:pStyle w:val="Placeholder"/>
      </w:pPr>
      <w:r>
        <w:rPr>
          <w:rStyle w:val="CharDivNo"/>
        </w:rPr>
        <w:t xml:space="preserve">  </w:t>
      </w:r>
      <w:r>
        <w:rPr>
          <w:rStyle w:val="CharDivText"/>
        </w:rPr>
        <w:t xml:space="preserve">  </w:t>
      </w:r>
    </w:p>
    <w:p w14:paraId="1F2CD5AB" w14:textId="77777777" w:rsidR="002F1F37" w:rsidRDefault="002F1F37">
      <w:pPr>
        <w:pStyle w:val="Amain"/>
        <w:keepNext/>
      </w:pPr>
      <w:r>
        <w:rPr>
          <w:b/>
        </w:rPr>
        <w:t>1</w:t>
      </w:r>
      <w:r>
        <w:rPr>
          <w:b/>
        </w:rPr>
        <w:tab/>
      </w:r>
      <w:r>
        <w:rPr>
          <w:b/>
        </w:rPr>
        <w:tab/>
      </w:r>
      <w:r>
        <w:t>In this schedule:</w:t>
      </w:r>
    </w:p>
    <w:p w14:paraId="160DB832" w14:textId="77777777" w:rsidR="002F1F37" w:rsidRDefault="002F1F37">
      <w:pPr>
        <w:pStyle w:val="aDef"/>
      </w:pPr>
      <w:r w:rsidRPr="006B4777">
        <w:rPr>
          <w:rStyle w:val="charBoldItals"/>
        </w:rPr>
        <w:t>column</w:t>
      </w:r>
      <w:r>
        <w:t>, in relation to a ballot paper, means a column of candidates’ names printed on the ballot paper in accordance with section 116.</w:t>
      </w:r>
    </w:p>
    <w:p w14:paraId="27601D0C" w14:textId="77777777" w:rsidR="002F1F37" w:rsidRDefault="002F1F37">
      <w:pPr>
        <w:pStyle w:val="Amain"/>
      </w:pPr>
      <w:r>
        <w:rPr>
          <w:b/>
        </w:rPr>
        <w:t>2</w:t>
      </w:r>
      <w:r>
        <w:rPr>
          <w:b/>
        </w:rPr>
        <w:tab/>
      </w:r>
      <w:r>
        <w:t>(1)</w:t>
      </w:r>
      <w:r>
        <w:rPr>
          <w:b/>
        </w:rPr>
        <w:tab/>
      </w:r>
      <w:r>
        <w:t>The ballot papers for an election shall be printed so that, for each column—</w:t>
      </w:r>
    </w:p>
    <w:p w14:paraId="2D4728C2" w14:textId="77777777" w:rsidR="002F1F37" w:rsidRDefault="002F1F37">
      <w:pPr>
        <w:pStyle w:val="Apara"/>
      </w:pPr>
      <w:r>
        <w:tab/>
        <w:t>(a)</w:t>
      </w:r>
      <w:r>
        <w:tab/>
        <w:t>separate batches are printed equal in number to the number of names in the column; and</w:t>
      </w:r>
    </w:p>
    <w:p w14:paraId="1DF35453" w14:textId="77777777" w:rsidR="002F1F37" w:rsidRDefault="002F1F37">
      <w:pPr>
        <w:pStyle w:val="Apara"/>
      </w:pPr>
      <w:r>
        <w:tab/>
        <w:t>(b)</w:t>
      </w:r>
      <w:r>
        <w:tab/>
        <w:t>in the first batch, the names in the column are printed in an order determined by the commissioner by lot; and</w:t>
      </w:r>
    </w:p>
    <w:p w14:paraId="1AF6B053" w14:textId="77777777" w:rsidR="002F1F37" w:rsidRDefault="002F1F37">
      <w:pPr>
        <w:pStyle w:val="Apara"/>
      </w:pPr>
      <w:r>
        <w:tab/>
        <w:t>(c)</w:t>
      </w:r>
      <w:r>
        <w:tab/>
        <w:t>in each batch after the first, the names in the column are printed in the order specified in the table at the end of this schedule; and</w:t>
      </w:r>
    </w:p>
    <w:p w14:paraId="04D70E2A" w14:textId="77777777" w:rsidR="002F1F37" w:rsidRDefault="002F1F37">
      <w:pPr>
        <w:pStyle w:val="Apara"/>
      </w:pPr>
      <w:r>
        <w:tab/>
        <w:t>(d)</w:t>
      </w:r>
      <w:r>
        <w:tab/>
        <w:t>so far as practicable, the number of ballot papers in each batch for the column is equal to the number of ballot papers in each other batch for the column.</w:t>
      </w:r>
    </w:p>
    <w:p w14:paraId="4947029A" w14:textId="77777777" w:rsidR="002F1F37" w:rsidRDefault="002F1F37">
      <w:pPr>
        <w:pStyle w:val="Amain"/>
      </w:pPr>
      <w:r>
        <w:tab/>
        <w:t>(2)</w:t>
      </w:r>
      <w:r>
        <w:tab/>
        <w:t>In the table at the end of this schedule—</w:t>
      </w:r>
    </w:p>
    <w:p w14:paraId="443BA144" w14:textId="77777777" w:rsidR="002F1F37" w:rsidRDefault="002F1F37">
      <w:pPr>
        <w:pStyle w:val="Apara"/>
      </w:pPr>
      <w:r>
        <w:tab/>
        <w:t>(a)</w:t>
      </w:r>
      <w:r>
        <w:tab/>
        <w:t>the number ‘1’ appearing in a column shall be taken to represent the name determined in accordance with clause 1 (b) to be in the first position in the corresponding column on the ballot paper; and</w:t>
      </w:r>
    </w:p>
    <w:p w14:paraId="3EA686F1" w14:textId="77777777" w:rsidR="002F1F37" w:rsidRDefault="002F1F37" w:rsidP="00B53950">
      <w:pPr>
        <w:pStyle w:val="Apara"/>
        <w:keepNext/>
      </w:pPr>
      <w:r>
        <w:tab/>
        <w:t>(b)</w:t>
      </w:r>
      <w:r>
        <w:tab/>
        <w:t xml:space="preserve">the number ‘2’ appearing in a column shall be taken to represent the name determined in accordance with clause 1 (b) to be in the second position in the corresponding column on the ballot paper; </w:t>
      </w:r>
    </w:p>
    <w:p w14:paraId="1593B235" w14:textId="77777777" w:rsidR="002F1F37" w:rsidRDefault="002F1F37">
      <w:pPr>
        <w:pStyle w:val="Amainreturn"/>
      </w:pPr>
      <w:r>
        <w:t>and so on.</w:t>
      </w:r>
    </w:p>
    <w:p w14:paraId="5E2848E2" w14:textId="77777777" w:rsidR="002F1F37" w:rsidRDefault="002F1F37" w:rsidP="00B334CC">
      <w:pPr>
        <w:pStyle w:val="Amain"/>
        <w:keepLines/>
      </w:pPr>
      <w:r>
        <w:rPr>
          <w:b/>
        </w:rPr>
        <w:lastRenderedPageBreak/>
        <w:t>3</w:t>
      </w:r>
      <w:r>
        <w:rPr>
          <w:b/>
        </w:rPr>
        <w:tab/>
      </w:r>
      <w:r>
        <w:rPr>
          <w:b/>
        </w:rPr>
        <w:tab/>
      </w:r>
      <w:r>
        <w:t>The commissioner shall ensure that ballot papers distributed to a polling place for the purposes of an election are so collated that the ballot paper immediately following another ballot paper in the issue is in a form different from that of the other ballot paper.</w:t>
      </w:r>
    </w:p>
    <w:p w14:paraId="4A80F7B1" w14:textId="77777777" w:rsidR="002F1F37" w:rsidRDefault="002F1F37">
      <w:pPr>
        <w:pStyle w:val="Amain"/>
      </w:pPr>
      <w:r>
        <w:rPr>
          <w:b/>
        </w:rPr>
        <w:t>4</w:t>
      </w:r>
      <w:r>
        <w:rPr>
          <w:b/>
        </w:rPr>
        <w:tab/>
      </w:r>
      <w:r>
        <w:rPr>
          <w:b/>
        </w:rPr>
        <w:tab/>
      </w:r>
      <w:r>
        <w:t>The OIC of a polling place shall ensure, so far as practicable, that the form of a ballot paper issued by an officer to a person claiming to vote at that place is different from that of the previous ballot paper so issued by the officer.</w:t>
      </w:r>
    </w:p>
    <w:p w14:paraId="50AB293A" w14:textId="77777777" w:rsidR="002F1F37" w:rsidRDefault="002F1F37">
      <w:pPr>
        <w:pStyle w:val="Sched-name"/>
        <w:jc w:val="center"/>
      </w:pPr>
      <w:r>
        <w:t>table</w:t>
      </w:r>
    </w:p>
    <w:tbl>
      <w:tblPr>
        <w:tblW w:w="0" w:type="auto"/>
        <w:tblLayout w:type="fixed"/>
        <w:tblCellMar>
          <w:left w:w="30" w:type="dxa"/>
          <w:right w:w="30" w:type="dxa"/>
        </w:tblCellMar>
        <w:tblLook w:val="0000" w:firstRow="0" w:lastRow="0" w:firstColumn="0" w:lastColumn="0" w:noHBand="0" w:noVBand="0"/>
      </w:tblPr>
      <w:tblGrid>
        <w:gridCol w:w="620"/>
        <w:gridCol w:w="620"/>
        <w:gridCol w:w="620"/>
        <w:gridCol w:w="620"/>
        <w:gridCol w:w="620"/>
        <w:gridCol w:w="620"/>
        <w:gridCol w:w="620"/>
        <w:gridCol w:w="620"/>
        <w:gridCol w:w="620"/>
        <w:gridCol w:w="620"/>
        <w:gridCol w:w="620"/>
        <w:gridCol w:w="620"/>
        <w:gridCol w:w="510"/>
      </w:tblGrid>
      <w:tr w:rsidR="002F1F37" w14:paraId="6EC83395" w14:textId="77777777">
        <w:trPr>
          <w:cantSplit/>
          <w:trHeight w:val="247"/>
        </w:trPr>
        <w:tc>
          <w:tcPr>
            <w:tcW w:w="7950" w:type="dxa"/>
            <w:gridSpan w:val="13"/>
          </w:tcPr>
          <w:p w14:paraId="51596D70" w14:textId="77777777" w:rsidR="002F1F37" w:rsidRDefault="002F1F37">
            <w:pPr>
              <w:pStyle w:val="Footer"/>
              <w:keepNext/>
              <w:rPr>
                <w:rFonts w:ascii="Times" w:hAnsi="Times"/>
                <w:i/>
                <w:sz w:val="20"/>
              </w:rPr>
            </w:pPr>
            <w:r>
              <w:rPr>
                <w:rStyle w:val="charItals"/>
              </w:rPr>
              <w:t>For 5-member electorates</w:t>
            </w:r>
          </w:p>
        </w:tc>
      </w:tr>
      <w:tr w:rsidR="002F1F37" w14:paraId="1053A68D" w14:textId="77777777">
        <w:trPr>
          <w:gridAfter w:val="1"/>
          <w:wAfter w:w="510" w:type="dxa"/>
          <w:trHeight w:val="247"/>
        </w:trPr>
        <w:tc>
          <w:tcPr>
            <w:tcW w:w="620" w:type="dxa"/>
          </w:tcPr>
          <w:p w14:paraId="116FC96D"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1st</w:t>
            </w:r>
          </w:p>
        </w:tc>
        <w:tc>
          <w:tcPr>
            <w:tcW w:w="620" w:type="dxa"/>
          </w:tcPr>
          <w:p w14:paraId="088F1C77" w14:textId="77777777" w:rsidR="002F1F37" w:rsidRDefault="002F1F37">
            <w:pPr>
              <w:keepNext/>
              <w:spacing w:before="240"/>
              <w:ind w:right="-30"/>
              <w:jc w:val="center"/>
              <w:rPr>
                <w:rFonts w:ascii="Times" w:hAnsi="Times"/>
                <w:snapToGrid w:val="0"/>
                <w:color w:val="000000"/>
                <w:sz w:val="20"/>
              </w:rPr>
            </w:pPr>
            <w:r>
              <w:rPr>
                <w:rFonts w:ascii="Times" w:hAnsi="Times"/>
                <w:snapToGrid w:val="0"/>
                <w:color w:val="000000"/>
                <w:sz w:val="20"/>
              </w:rPr>
              <w:t>2nd</w:t>
            </w:r>
          </w:p>
        </w:tc>
        <w:tc>
          <w:tcPr>
            <w:tcW w:w="620" w:type="dxa"/>
          </w:tcPr>
          <w:p w14:paraId="7543A7BE"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3rd</w:t>
            </w:r>
          </w:p>
        </w:tc>
        <w:tc>
          <w:tcPr>
            <w:tcW w:w="620" w:type="dxa"/>
          </w:tcPr>
          <w:p w14:paraId="3F870BCD"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4th</w:t>
            </w:r>
          </w:p>
        </w:tc>
        <w:tc>
          <w:tcPr>
            <w:tcW w:w="620" w:type="dxa"/>
          </w:tcPr>
          <w:p w14:paraId="3ADC80FA"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5th</w:t>
            </w:r>
          </w:p>
        </w:tc>
        <w:tc>
          <w:tcPr>
            <w:tcW w:w="620" w:type="dxa"/>
          </w:tcPr>
          <w:p w14:paraId="384CD7EE"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6th</w:t>
            </w:r>
          </w:p>
        </w:tc>
        <w:tc>
          <w:tcPr>
            <w:tcW w:w="620" w:type="dxa"/>
          </w:tcPr>
          <w:p w14:paraId="77048885"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7th</w:t>
            </w:r>
          </w:p>
        </w:tc>
        <w:tc>
          <w:tcPr>
            <w:tcW w:w="620" w:type="dxa"/>
          </w:tcPr>
          <w:p w14:paraId="03F645F7"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8th</w:t>
            </w:r>
          </w:p>
        </w:tc>
        <w:tc>
          <w:tcPr>
            <w:tcW w:w="620" w:type="dxa"/>
          </w:tcPr>
          <w:p w14:paraId="19E6BAB9"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9th</w:t>
            </w:r>
          </w:p>
        </w:tc>
        <w:tc>
          <w:tcPr>
            <w:tcW w:w="620" w:type="dxa"/>
          </w:tcPr>
          <w:p w14:paraId="43960234"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10th</w:t>
            </w:r>
          </w:p>
        </w:tc>
        <w:tc>
          <w:tcPr>
            <w:tcW w:w="620" w:type="dxa"/>
          </w:tcPr>
          <w:p w14:paraId="6CDF6B2A"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11th</w:t>
            </w:r>
          </w:p>
        </w:tc>
        <w:tc>
          <w:tcPr>
            <w:tcW w:w="620" w:type="dxa"/>
          </w:tcPr>
          <w:p w14:paraId="521F2823"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12th</w:t>
            </w:r>
          </w:p>
        </w:tc>
      </w:tr>
      <w:tr w:rsidR="002F1F37" w14:paraId="0D2D7A71" w14:textId="77777777">
        <w:trPr>
          <w:gridAfter w:val="1"/>
          <w:wAfter w:w="510" w:type="dxa"/>
          <w:trHeight w:val="247"/>
        </w:trPr>
        <w:tc>
          <w:tcPr>
            <w:tcW w:w="620" w:type="dxa"/>
          </w:tcPr>
          <w:p w14:paraId="74292EE9"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6AF9899E" w14:textId="77777777" w:rsidR="002F1F37" w:rsidRDefault="002F1F37">
            <w:pPr>
              <w:keepNext/>
              <w:ind w:right="-30"/>
              <w:jc w:val="center"/>
              <w:rPr>
                <w:rFonts w:ascii="Times" w:hAnsi="Times"/>
                <w:snapToGrid w:val="0"/>
                <w:color w:val="000000"/>
                <w:sz w:val="20"/>
              </w:rPr>
            </w:pPr>
            <w:r>
              <w:rPr>
                <w:rFonts w:ascii="Times" w:hAnsi="Times"/>
                <w:snapToGrid w:val="0"/>
                <w:color w:val="000000"/>
                <w:sz w:val="20"/>
              </w:rPr>
              <w:t>batch</w:t>
            </w:r>
          </w:p>
        </w:tc>
        <w:tc>
          <w:tcPr>
            <w:tcW w:w="620" w:type="dxa"/>
          </w:tcPr>
          <w:p w14:paraId="02215EAD"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5539B217"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217212BF"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3045F391"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069DD4C6"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6FF87443"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2991215B"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3FB97301"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487DCA20"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1CC00285"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r>
      <w:tr w:rsidR="002F1F37" w14:paraId="44A3B673" w14:textId="77777777">
        <w:trPr>
          <w:gridAfter w:val="1"/>
          <w:wAfter w:w="510" w:type="dxa"/>
          <w:trHeight w:val="247"/>
        </w:trPr>
        <w:tc>
          <w:tcPr>
            <w:tcW w:w="620" w:type="dxa"/>
          </w:tcPr>
          <w:p w14:paraId="24BEF787"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4D2AAB8B" w14:textId="77777777" w:rsidR="002F1F37" w:rsidRDefault="002F1F37">
            <w:pPr>
              <w:ind w:right="-30"/>
              <w:jc w:val="center"/>
              <w:rPr>
                <w:rFonts w:ascii="Times" w:hAnsi="Times"/>
                <w:snapToGrid w:val="0"/>
                <w:color w:val="000000"/>
                <w:sz w:val="20"/>
              </w:rPr>
            </w:pPr>
            <w:r>
              <w:rPr>
                <w:rFonts w:ascii="Times" w:hAnsi="Times"/>
                <w:snapToGrid w:val="0"/>
                <w:color w:val="000000"/>
                <w:sz w:val="20"/>
              </w:rPr>
              <w:t>1</w:t>
            </w:r>
          </w:p>
        </w:tc>
        <w:tc>
          <w:tcPr>
            <w:tcW w:w="620" w:type="dxa"/>
          </w:tcPr>
          <w:p w14:paraId="7903C17E"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2023025A"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7A1DE8AB"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873EE3E"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42879FC2"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808AA25"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2F743106"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17897605"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0F815232"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F3AFA5D"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r>
      <w:tr w:rsidR="002F1F37" w14:paraId="69ADDE94" w14:textId="77777777">
        <w:trPr>
          <w:gridAfter w:val="1"/>
          <w:wAfter w:w="510" w:type="dxa"/>
          <w:trHeight w:val="247"/>
        </w:trPr>
        <w:tc>
          <w:tcPr>
            <w:tcW w:w="620" w:type="dxa"/>
          </w:tcPr>
          <w:p w14:paraId="579B2C9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7709D239" w14:textId="77777777" w:rsidR="002F1F37" w:rsidRDefault="002F1F37">
            <w:pPr>
              <w:ind w:right="-30"/>
              <w:jc w:val="center"/>
              <w:rPr>
                <w:rFonts w:ascii="Times" w:hAnsi="Times"/>
                <w:snapToGrid w:val="0"/>
                <w:color w:val="000000"/>
                <w:sz w:val="20"/>
              </w:rPr>
            </w:pPr>
            <w:r>
              <w:rPr>
                <w:rFonts w:ascii="Times" w:hAnsi="Times"/>
                <w:snapToGrid w:val="0"/>
                <w:color w:val="000000"/>
                <w:sz w:val="20"/>
              </w:rPr>
              <w:t>2</w:t>
            </w:r>
          </w:p>
        </w:tc>
        <w:tc>
          <w:tcPr>
            <w:tcW w:w="620" w:type="dxa"/>
          </w:tcPr>
          <w:p w14:paraId="4ED2D835"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09BD3AB4"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3B81CFE0"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7E109EF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5EAF345C"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27883F8"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646B6CB3"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836044C"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1B4F85FE"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54D42575"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r>
      <w:tr w:rsidR="002F1F37" w14:paraId="4272127D" w14:textId="77777777">
        <w:trPr>
          <w:gridAfter w:val="1"/>
          <w:wAfter w:w="510" w:type="dxa"/>
          <w:trHeight w:val="247"/>
        </w:trPr>
        <w:tc>
          <w:tcPr>
            <w:tcW w:w="620" w:type="dxa"/>
          </w:tcPr>
          <w:p w14:paraId="4E40D53E"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8418092" w14:textId="77777777" w:rsidR="002F1F37" w:rsidRDefault="002F1F37">
            <w:pPr>
              <w:ind w:right="-30"/>
              <w:jc w:val="center"/>
              <w:rPr>
                <w:rFonts w:ascii="Times" w:hAnsi="Times"/>
                <w:snapToGrid w:val="0"/>
                <w:color w:val="000000"/>
                <w:sz w:val="20"/>
              </w:rPr>
            </w:pPr>
            <w:r>
              <w:rPr>
                <w:rFonts w:ascii="Times" w:hAnsi="Times"/>
                <w:snapToGrid w:val="0"/>
                <w:color w:val="000000"/>
                <w:sz w:val="20"/>
              </w:rPr>
              <w:t>4</w:t>
            </w:r>
          </w:p>
        </w:tc>
        <w:tc>
          <w:tcPr>
            <w:tcW w:w="620" w:type="dxa"/>
          </w:tcPr>
          <w:p w14:paraId="73EE1ABB"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108472E5"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44387184"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4467A2E1"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56E067FB"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7A01E4A4"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35AD6D53"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5947EBD5"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72F2CB0"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7D21B67"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r>
      <w:tr w:rsidR="002F1F37" w14:paraId="6D66A196" w14:textId="77777777">
        <w:trPr>
          <w:gridAfter w:val="1"/>
          <w:wAfter w:w="510" w:type="dxa"/>
          <w:trHeight w:val="247"/>
        </w:trPr>
        <w:tc>
          <w:tcPr>
            <w:tcW w:w="620" w:type="dxa"/>
          </w:tcPr>
          <w:p w14:paraId="2D3C179C"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7562791C" w14:textId="77777777" w:rsidR="002F1F37" w:rsidRDefault="002F1F37">
            <w:pPr>
              <w:ind w:right="-30"/>
              <w:jc w:val="center"/>
              <w:rPr>
                <w:rFonts w:ascii="Times" w:hAnsi="Times"/>
                <w:snapToGrid w:val="0"/>
                <w:color w:val="000000"/>
                <w:sz w:val="20"/>
              </w:rPr>
            </w:pPr>
            <w:r>
              <w:rPr>
                <w:rFonts w:ascii="Times" w:hAnsi="Times"/>
                <w:snapToGrid w:val="0"/>
                <w:color w:val="000000"/>
                <w:sz w:val="20"/>
              </w:rPr>
              <w:t>5</w:t>
            </w:r>
          </w:p>
        </w:tc>
        <w:tc>
          <w:tcPr>
            <w:tcW w:w="620" w:type="dxa"/>
          </w:tcPr>
          <w:p w14:paraId="5DCD254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21BE33F"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22E9A22F"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77FFA4AF"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255DD5F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BE56EDF"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4BDB1F34"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3048DE97"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76901261"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01E170A"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r>
      <w:tr w:rsidR="002F1F37" w14:paraId="620F490E" w14:textId="77777777">
        <w:trPr>
          <w:gridAfter w:val="1"/>
          <w:wAfter w:w="510" w:type="dxa"/>
          <w:trHeight w:val="247"/>
        </w:trPr>
        <w:tc>
          <w:tcPr>
            <w:tcW w:w="620" w:type="dxa"/>
          </w:tcPr>
          <w:p w14:paraId="1551F839"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04AC5896" w14:textId="77777777" w:rsidR="002F1F37" w:rsidRDefault="002F1F37">
            <w:pPr>
              <w:ind w:right="-30"/>
              <w:jc w:val="center"/>
              <w:rPr>
                <w:rFonts w:ascii="Times" w:hAnsi="Times"/>
                <w:snapToGrid w:val="0"/>
                <w:color w:val="000000"/>
                <w:sz w:val="20"/>
              </w:rPr>
            </w:pPr>
            <w:r>
              <w:rPr>
                <w:rFonts w:ascii="Times" w:hAnsi="Times"/>
                <w:snapToGrid w:val="0"/>
                <w:color w:val="000000"/>
                <w:sz w:val="20"/>
              </w:rPr>
              <w:t>3</w:t>
            </w:r>
          </w:p>
        </w:tc>
        <w:tc>
          <w:tcPr>
            <w:tcW w:w="620" w:type="dxa"/>
          </w:tcPr>
          <w:p w14:paraId="62CF169B"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DA32747"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726A90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612E7FE0"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4FEC9F8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43B0A7C7"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6B215DCC"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7A185983"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32EE0EB"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8774142"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r>
      <w:tr w:rsidR="002F1F37" w14:paraId="0D650EA3" w14:textId="77777777">
        <w:trPr>
          <w:gridAfter w:val="1"/>
          <w:wAfter w:w="510" w:type="dxa"/>
          <w:trHeight w:val="247"/>
        </w:trPr>
        <w:tc>
          <w:tcPr>
            <w:tcW w:w="620" w:type="dxa"/>
          </w:tcPr>
          <w:p w14:paraId="7F72943F"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13th</w:t>
            </w:r>
          </w:p>
        </w:tc>
        <w:tc>
          <w:tcPr>
            <w:tcW w:w="620" w:type="dxa"/>
          </w:tcPr>
          <w:p w14:paraId="69AE1FE2"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14th</w:t>
            </w:r>
          </w:p>
        </w:tc>
        <w:tc>
          <w:tcPr>
            <w:tcW w:w="620" w:type="dxa"/>
          </w:tcPr>
          <w:p w14:paraId="580A09A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15th</w:t>
            </w:r>
          </w:p>
        </w:tc>
        <w:tc>
          <w:tcPr>
            <w:tcW w:w="620" w:type="dxa"/>
          </w:tcPr>
          <w:p w14:paraId="142027E1"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16th</w:t>
            </w:r>
          </w:p>
        </w:tc>
        <w:tc>
          <w:tcPr>
            <w:tcW w:w="620" w:type="dxa"/>
          </w:tcPr>
          <w:p w14:paraId="30A693AB"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17th</w:t>
            </w:r>
          </w:p>
        </w:tc>
        <w:tc>
          <w:tcPr>
            <w:tcW w:w="620" w:type="dxa"/>
          </w:tcPr>
          <w:p w14:paraId="017BD20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18th</w:t>
            </w:r>
          </w:p>
        </w:tc>
        <w:tc>
          <w:tcPr>
            <w:tcW w:w="620" w:type="dxa"/>
          </w:tcPr>
          <w:p w14:paraId="063608C7"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19th</w:t>
            </w:r>
          </w:p>
        </w:tc>
        <w:tc>
          <w:tcPr>
            <w:tcW w:w="620" w:type="dxa"/>
          </w:tcPr>
          <w:p w14:paraId="61FB7BC8"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20th</w:t>
            </w:r>
          </w:p>
        </w:tc>
        <w:tc>
          <w:tcPr>
            <w:tcW w:w="620" w:type="dxa"/>
          </w:tcPr>
          <w:p w14:paraId="07C8838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21st</w:t>
            </w:r>
          </w:p>
        </w:tc>
        <w:tc>
          <w:tcPr>
            <w:tcW w:w="620" w:type="dxa"/>
          </w:tcPr>
          <w:p w14:paraId="326B9549"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22nd</w:t>
            </w:r>
          </w:p>
        </w:tc>
        <w:tc>
          <w:tcPr>
            <w:tcW w:w="620" w:type="dxa"/>
          </w:tcPr>
          <w:p w14:paraId="644ADBEC"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23rd</w:t>
            </w:r>
          </w:p>
        </w:tc>
        <w:tc>
          <w:tcPr>
            <w:tcW w:w="620" w:type="dxa"/>
          </w:tcPr>
          <w:p w14:paraId="26E3D4BD"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24th</w:t>
            </w:r>
          </w:p>
        </w:tc>
      </w:tr>
      <w:tr w:rsidR="002F1F37" w14:paraId="5088E030" w14:textId="77777777">
        <w:trPr>
          <w:gridAfter w:val="1"/>
          <w:wAfter w:w="510" w:type="dxa"/>
          <w:trHeight w:val="247"/>
        </w:trPr>
        <w:tc>
          <w:tcPr>
            <w:tcW w:w="620" w:type="dxa"/>
          </w:tcPr>
          <w:p w14:paraId="78EF2AA0"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0A432ACC"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4DCD9286"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27B0448"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246023B0"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1745CF23"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C282E08"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5C7ACB36"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DD2BC71"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4894357C"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78D4A864"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114CF613"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r>
      <w:tr w:rsidR="002F1F37" w14:paraId="3A726E5F" w14:textId="77777777">
        <w:trPr>
          <w:gridAfter w:val="1"/>
          <w:wAfter w:w="510" w:type="dxa"/>
          <w:trHeight w:val="247"/>
        </w:trPr>
        <w:tc>
          <w:tcPr>
            <w:tcW w:w="620" w:type="dxa"/>
          </w:tcPr>
          <w:p w14:paraId="2E0D6E8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454EEE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95DFBE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59644B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0D6A18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4FFA6B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EAB78E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349CED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192072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A28F0E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FADCACC"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949ACAF"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r w:rsidR="002F1F37" w14:paraId="3BF8E78D" w14:textId="77777777">
        <w:trPr>
          <w:gridAfter w:val="1"/>
          <w:wAfter w:w="510" w:type="dxa"/>
          <w:trHeight w:val="247"/>
        </w:trPr>
        <w:tc>
          <w:tcPr>
            <w:tcW w:w="620" w:type="dxa"/>
          </w:tcPr>
          <w:p w14:paraId="53010036"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871FF5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85CAF3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6BC088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69F508C"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8E1E539"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D2397CB"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98329A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7E1BC84"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A09ED6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9E5F711"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6440ECF"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45E39B6F" w14:textId="77777777">
        <w:trPr>
          <w:gridAfter w:val="1"/>
          <w:wAfter w:w="510" w:type="dxa"/>
          <w:trHeight w:val="247"/>
        </w:trPr>
        <w:tc>
          <w:tcPr>
            <w:tcW w:w="620" w:type="dxa"/>
          </w:tcPr>
          <w:p w14:paraId="56D7E995"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428DF6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F0F704D"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2E53F372"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5AF1C1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9D5FA6C"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70F4C711"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985BC1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A8E251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A3094C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4C8787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9C1ABA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r>
      <w:tr w:rsidR="002F1F37" w14:paraId="4DB1D2B6" w14:textId="77777777">
        <w:trPr>
          <w:gridAfter w:val="1"/>
          <w:wAfter w:w="510" w:type="dxa"/>
          <w:trHeight w:val="247"/>
        </w:trPr>
        <w:tc>
          <w:tcPr>
            <w:tcW w:w="620" w:type="dxa"/>
          </w:tcPr>
          <w:p w14:paraId="47CEC2C5"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212EA6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AB7BF1A"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62AECB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7C7D8A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48CF9D5E"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FD4EE32"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6C2E635"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E064442"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175A358"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29083B1D"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BD0A0B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r>
      <w:tr w:rsidR="002F1F37" w14:paraId="23A21EFA" w14:textId="77777777">
        <w:trPr>
          <w:gridAfter w:val="1"/>
          <w:wAfter w:w="510" w:type="dxa"/>
          <w:trHeight w:val="247"/>
        </w:trPr>
        <w:tc>
          <w:tcPr>
            <w:tcW w:w="620" w:type="dxa"/>
          </w:tcPr>
          <w:p w14:paraId="39ED683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3C490A6"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06EE1BC1"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77AB80B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976093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04CF5F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3852D9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733F045"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E957A3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477F0A3E"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FB8BA12"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CC744A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r>
      <w:tr w:rsidR="002F1F37" w14:paraId="4D61583E" w14:textId="77777777">
        <w:trPr>
          <w:gridAfter w:val="1"/>
          <w:wAfter w:w="510" w:type="dxa"/>
          <w:trHeight w:val="247"/>
        </w:trPr>
        <w:tc>
          <w:tcPr>
            <w:tcW w:w="620" w:type="dxa"/>
          </w:tcPr>
          <w:p w14:paraId="1D8B21E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25th</w:t>
            </w:r>
          </w:p>
        </w:tc>
        <w:tc>
          <w:tcPr>
            <w:tcW w:w="620" w:type="dxa"/>
          </w:tcPr>
          <w:p w14:paraId="7DA086E3"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26th</w:t>
            </w:r>
          </w:p>
        </w:tc>
        <w:tc>
          <w:tcPr>
            <w:tcW w:w="620" w:type="dxa"/>
          </w:tcPr>
          <w:p w14:paraId="1263A8DB"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27th</w:t>
            </w:r>
          </w:p>
        </w:tc>
        <w:tc>
          <w:tcPr>
            <w:tcW w:w="620" w:type="dxa"/>
          </w:tcPr>
          <w:p w14:paraId="14518CBD"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28th</w:t>
            </w:r>
          </w:p>
        </w:tc>
        <w:tc>
          <w:tcPr>
            <w:tcW w:w="620" w:type="dxa"/>
          </w:tcPr>
          <w:p w14:paraId="1790E476"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29th</w:t>
            </w:r>
          </w:p>
        </w:tc>
        <w:tc>
          <w:tcPr>
            <w:tcW w:w="620" w:type="dxa"/>
          </w:tcPr>
          <w:p w14:paraId="2C99466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30th</w:t>
            </w:r>
          </w:p>
        </w:tc>
        <w:tc>
          <w:tcPr>
            <w:tcW w:w="620" w:type="dxa"/>
          </w:tcPr>
          <w:p w14:paraId="0F2DC3F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31st</w:t>
            </w:r>
          </w:p>
        </w:tc>
        <w:tc>
          <w:tcPr>
            <w:tcW w:w="620" w:type="dxa"/>
          </w:tcPr>
          <w:p w14:paraId="69C3B49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32nd</w:t>
            </w:r>
          </w:p>
        </w:tc>
        <w:tc>
          <w:tcPr>
            <w:tcW w:w="620" w:type="dxa"/>
          </w:tcPr>
          <w:p w14:paraId="13F316B7"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33rd</w:t>
            </w:r>
          </w:p>
        </w:tc>
        <w:tc>
          <w:tcPr>
            <w:tcW w:w="620" w:type="dxa"/>
          </w:tcPr>
          <w:p w14:paraId="6FBB1D8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34th</w:t>
            </w:r>
          </w:p>
        </w:tc>
        <w:tc>
          <w:tcPr>
            <w:tcW w:w="620" w:type="dxa"/>
          </w:tcPr>
          <w:p w14:paraId="7867D273"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35th</w:t>
            </w:r>
          </w:p>
        </w:tc>
        <w:tc>
          <w:tcPr>
            <w:tcW w:w="620" w:type="dxa"/>
          </w:tcPr>
          <w:p w14:paraId="420177E5"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36th</w:t>
            </w:r>
          </w:p>
        </w:tc>
      </w:tr>
      <w:tr w:rsidR="002F1F37" w14:paraId="00CAC2D4" w14:textId="77777777">
        <w:trPr>
          <w:gridAfter w:val="1"/>
          <w:wAfter w:w="510" w:type="dxa"/>
          <w:trHeight w:val="247"/>
        </w:trPr>
        <w:tc>
          <w:tcPr>
            <w:tcW w:w="620" w:type="dxa"/>
          </w:tcPr>
          <w:p w14:paraId="2A832A6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04FD754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0A88D47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E4B075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5F6533A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87A629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1A25BA3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46584A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59EEF1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D47C2FD"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510382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A462A1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r>
      <w:tr w:rsidR="002F1F37" w14:paraId="060C0557" w14:textId="77777777">
        <w:trPr>
          <w:gridAfter w:val="1"/>
          <w:wAfter w:w="510" w:type="dxa"/>
          <w:trHeight w:val="247"/>
        </w:trPr>
        <w:tc>
          <w:tcPr>
            <w:tcW w:w="620" w:type="dxa"/>
          </w:tcPr>
          <w:p w14:paraId="7DA0F12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24FDFC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D48914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3FB708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3017881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1CC869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E5322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6630AB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09F051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F9331C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CEA554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4D6231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r>
      <w:tr w:rsidR="002F1F37" w14:paraId="408DA0CD" w14:textId="77777777">
        <w:trPr>
          <w:gridAfter w:val="1"/>
          <w:wAfter w:w="510" w:type="dxa"/>
          <w:trHeight w:val="247"/>
        </w:trPr>
        <w:tc>
          <w:tcPr>
            <w:tcW w:w="620" w:type="dxa"/>
          </w:tcPr>
          <w:p w14:paraId="16359CF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21D4939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32DEC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3DAC25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3A5F2B5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00ECCB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02CFC0E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77290C1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7CC230A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40D0E36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8B1194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D235C0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r>
      <w:tr w:rsidR="002F1F37" w14:paraId="58CCAA7A" w14:textId="77777777">
        <w:trPr>
          <w:gridAfter w:val="1"/>
          <w:wAfter w:w="510" w:type="dxa"/>
          <w:trHeight w:val="247"/>
        </w:trPr>
        <w:tc>
          <w:tcPr>
            <w:tcW w:w="620" w:type="dxa"/>
          </w:tcPr>
          <w:p w14:paraId="145EBDC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11A344F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F98E6F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67E1262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382C97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0B77C5C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0CEA49B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1319D73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161BFC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E081A7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17EC8F9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694D62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r>
      <w:tr w:rsidR="002F1F37" w14:paraId="4C6CC95E" w14:textId="77777777">
        <w:trPr>
          <w:gridAfter w:val="1"/>
          <w:wAfter w:w="510" w:type="dxa"/>
          <w:trHeight w:val="247"/>
        </w:trPr>
        <w:tc>
          <w:tcPr>
            <w:tcW w:w="620" w:type="dxa"/>
          </w:tcPr>
          <w:p w14:paraId="3EB4DFD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BFB1211"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9F0F869"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C768CA5"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AFE47C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814226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1778174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5225E3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4285C9F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1A0C13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2F20802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0CE1C5C5"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6D9AA841" w14:textId="77777777">
        <w:trPr>
          <w:gridAfter w:val="1"/>
          <w:wAfter w:w="510" w:type="dxa"/>
          <w:trHeight w:val="247"/>
        </w:trPr>
        <w:tc>
          <w:tcPr>
            <w:tcW w:w="620" w:type="dxa"/>
          </w:tcPr>
          <w:p w14:paraId="0475FAD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D24957F"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3F87F3FE"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DA81C5B"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554BB08"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E97F1E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6291100"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07E093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E3533A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A0AE32F"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EBA67E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030DCFE"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r>
      <w:tr w:rsidR="002F1F37" w14:paraId="6F386A9D" w14:textId="77777777">
        <w:trPr>
          <w:gridAfter w:val="1"/>
          <w:wAfter w:w="510" w:type="dxa"/>
          <w:trHeight w:val="247"/>
        </w:trPr>
        <w:tc>
          <w:tcPr>
            <w:tcW w:w="620" w:type="dxa"/>
          </w:tcPr>
          <w:p w14:paraId="6135B75B"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lastRenderedPageBreak/>
              <w:t>37th</w:t>
            </w:r>
          </w:p>
        </w:tc>
        <w:tc>
          <w:tcPr>
            <w:tcW w:w="620" w:type="dxa"/>
          </w:tcPr>
          <w:p w14:paraId="64C7FBF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38th</w:t>
            </w:r>
          </w:p>
        </w:tc>
        <w:tc>
          <w:tcPr>
            <w:tcW w:w="620" w:type="dxa"/>
          </w:tcPr>
          <w:p w14:paraId="67193D3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39th</w:t>
            </w:r>
          </w:p>
        </w:tc>
        <w:tc>
          <w:tcPr>
            <w:tcW w:w="620" w:type="dxa"/>
          </w:tcPr>
          <w:p w14:paraId="4E4F548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40th</w:t>
            </w:r>
          </w:p>
        </w:tc>
        <w:tc>
          <w:tcPr>
            <w:tcW w:w="620" w:type="dxa"/>
          </w:tcPr>
          <w:p w14:paraId="546BAE0A"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41st</w:t>
            </w:r>
          </w:p>
        </w:tc>
        <w:tc>
          <w:tcPr>
            <w:tcW w:w="620" w:type="dxa"/>
          </w:tcPr>
          <w:p w14:paraId="4200A966"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42nd</w:t>
            </w:r>
          </w:p>
        </w:tc>
        <w:tc>
          <w:tcPr>
            <w:tcW w:w="620" w:type="dxa"/>
          </w:tcPr>
          <w:p w14:paraId="2E6F79E2"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43rd</w:t>
            </w:r>
          </w:p>
        </w:tc>
        <w:tc>
          <w:tcPr>
            <w:tcW w:w="620" w:type="dxa"/>
          </w:tcPr>
          <w:p w14:paraId="05A3A60D"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44th</w:t>
            </w:r>
          </w:p>
        </w:tc>
        <w:tc>
          <w:tcPr>
            <w:tcW w:w="620" w:type="dxa"/>
          </w:tcPr>
          <w:p w14:paraId="7225F71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45th</w:t>
            </w:r>
          </w:p>
        </w:tc>
        <w:tc>
          <w:tcPr>
            <w:tcW w:w="620" w:type="dxa"/>
          </w:tcPr>
          <w:p w14:paraId="3586352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46th</w:t>
            </w:r>
          </w:p>
        </w:tc>
        <w:tc>
          <w:tcPr>
            <w:tcW w:w="620" w:type="dxa"/>
          </w:tcPr>
          <w:p w14:paraId="78B211B9"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47th</w:t>
            </w:r>
          </w:p>
        </w:tc>
        <w:tc>
          <w:tcPr>
            <w:tcW w:w="620" w:type="dxa"/>
          </w:tcPr>
          <w:p w14:paraId="625EF05F"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48th</w:t>
            </w:r>
          </w:p>
        </w:tc>
      </w:tr>
      <w:tr w:rsidR="002F1F37" w14:paraId="5D8B9524" w14:textId="77777777">
        <w:trPr>
          <w:gridAfter w:val="1"/>
          <w:wAfter w:w="510" w:type="dxa"/>
          <w:trHeight w:val="247"/>
        </w:trPr>
        <w:tc>
          <w:tcPr>
            <w:tcW w:w="620" w:type="dxa"/>
          </w:tcPr>
          <w:p w14:paraId="625EFDC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713A6EC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9B84D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5E77F6B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B400D3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346D45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F4BCDC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A22983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C36947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4EA068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10826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10BDD47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r>
      <w:tr w:rsidR="002F1F37" w14:paraId="0151486C" w14:textId="77777777">
        <w:trPr>
          <w:gridAfter w:val="1"/>
          <w:wAfter w:w="510" w:type="dxa"/>
          <w:trHeight w:val="247"/>
        </w:trPr>
        <w:tc>
          <w:tcPr>
            <w:tcW w:w="620" w:type="dxa"/>
          </w:tcPr>
          <w:p w14:paraId="4EE578B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45501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C1D453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9F4664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005A1B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318D7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B13C95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11F263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30A7E5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249EF3A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00F6322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FEEA58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r>
      <w:tr w:rsidR="002F1F37" w14:paraId="5F740779" w14:textId="77777777">
        <w:trPr>
          <w:gridAfter w:val="1"/>
          <w:wAfter w:w="510" w:type="dxa"/>
          <w:trHeight w:val="247"/>
        </w:trPr>
        <w:tc>
          <w:tcPr>
            <w:tcW w:w="620" w:type="dxa"/>
          </w:tcPr>
          <w:p w14:paraId="2654198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0364E03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4FF945A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28F0E57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C9F588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4813EE2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FA480C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4EDED2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56AF98E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988D3E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136B2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A6E2AFD"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r>
      <w:tr w:rsidR="002F1F37" w14:paraId="0E5A92EE" w14:textId="77777777">
        <w:trPr>
          <w:gridAfter w:val="1"/>
          <w:wAfter w:w="510" w:type="dxa"/>
          <w:trHeight w:val="247"/>
        </w:trPr>
        <w:tc>
          <w:tcPr>
            <w:tcW w:w="620" w:type="dxa"/>
          </w:tcPr>
          <w:p w14:paraId="014F90F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6478904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00447B2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5E35F17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567D620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327BD0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468B9EB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7555B9C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4C4466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28CDD2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7B07022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56EAF23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r>
      <w:tr w:rsidR="002F1F37" w14:paraId="12263E10" w14:textId="77777777">
        <w:trPr>
          <w:gridAfter w:val="1"/>
          <w:wAfter w:w="510" w:type="dxa"/>
          <w:trHeight w:val="247"/>
        </w:trPr>
        <w:tc>
          <w:tcPr>
            <w:tcW w:w="620" w:type="dxa"/>
          </w:tcPr>
          <w:p w14:paraId="43C3665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A3AD693"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E46A89B"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7BF2F07"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C7C0EF5"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E56D11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23A0B54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7572EA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6A65A13"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6DA395D"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CD74992"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A2E6D5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r w:rsidR="002F1F37" w14:paraId="0D37F059" w14:textId="77777777">
        <w:trPr>
          <w:gridAfter w:val="1"/>
          <w:wAfter w:w="510" w:type="dxa"/>
          <w:trHeight w:val="247"/>
        </w:trPr>
        <w:tc>
          <w:tcPr>
            <w:tcW w:w="620" w:type="dxa"/>
          </w:tcPr>
          <w:p w14:paraId="6027A4E8"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BEE41D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2E6145C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4BEA74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12338C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3F465E7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9A4021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3EFC92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105810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B333CCF"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7B0C08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2D76B3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305C5BBE" w14:textId="77777777">
        <w:trPr>
          <w:gridAfter w:val="1"/>
          <w:wAfter w:w="510" w:type="dxa"/>
          <w:trHeight w:val="247"/>
        </w:trPr>
        <w:tc>
          <w:tcPr>
            <w:tcW w:w="620" w:type="dxa"/>
          </w:tcPr>
          <w:p w14:paraId="360C4CF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49th</w:t>
            </w:r>
          </w:p>
        </w:tc>
        <w:tc>
          <w:tcPr>
            <w:tcW w:w="620" w:type="dxa"/>
          </w:tcPr>
          <w:p w14:paraId="10F26AC4"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50th</w:t>
            </w:r>
          </w:p>
        </w:tc>
        <w:tc>
          <w:tcPr>
            <w:tcW w:w="620" w:type="dxa"/>
          </w:tcPr>
          <w:p w14:paraId="3EF6A769"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51st</w:t>
            </w:r>
          </w:p>
        </w:tc>
        <w:tc>
          <w:tcPr>
            <w:tcW w:w="620" w:type="dxa"/>
          </w:tcPr>
          <w:p w14:paraId="1781488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52nd</w:t>
            </w:r>
          </w:p>
        </w:tc>
        <w:tc>
          <w:tcPr>
            <w:tcW w:w="620" w:type="dxa"/>
          </w:tcPr>
          <w:p w14:paraId="55C92828"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53rd</w:t>
            </w:r>
          </w:p>
        </w:tc>
        <w:tc>
          <w:tcPr>
            <w:tcW w:w="620" w:type="dxa"/>
          </w:tcPr>
          <w:p w14:paraId="211665B1"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54th</w:t>
            </w:r>
          </w:p>
        </w:tc>
        <w:tc>
          <w:tcPr>
            <w:tcW w:w="620" w:type="dxa"/>
          </w:tcPr>
          <w:p w14:paraId="7348050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55th</w:t>
            </w:r>
          </w:p>
        </w:tc>
        <w:tc>
          <w:tcPr>
            <w:tcW w:w="620" w:type="dxa"/>
          </w:tcPr>
          <w:p w14:paraId="2CF4B8B4"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56th</w:t>
            </w:r>
          </w:p>
        </w:tc>
        <w:tc>
          <w:tcPr>
            <w:tcW w:w="620" w:type="dxa"/>
          </w:tcPr>
          <w:p w14:paraId="435E93DA"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57th</w:t>
            </w:r>
          </w:p>
        </w:tc>
        <w:tc>
          <w:tcPr>
            <w:tcW w:w="620" w:type="dxa"/>
          </w:tcPr>
          <w:p w14:paraId="1E5AF075"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58th</w:t>
            </w:r>
          </w:p>
        </w:tc>
        <w:tc>
          <w:tcPr>
            <w:tcW w:w="620" w:type="dxa"/>
          </w:tcPr>
          <w:p w14:paraId="21C77F5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59th</w:t>
            </w:r>
          </w:p>
        </w:tc>
        <w:tc>
          <w:tcPr>
            <w:tcW w:w="620" w:type="dxa"/>
          </w:tcPr>
          <w:p w14:paraId="7D6BEC7C"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60th</w:t>
            </w:r>
          </w:p>
        </w:tc>
      </w:tr>
      <w:tr w:rsidR="002F1F37" w14:paraId="60FFF01A" w14:textId="77777777">
        <w:trPr>
          <w:gridAfter w:val="1"/>
          <w:wAfter w:w="510" w:type="dxa"/>
          <w:trHeight w:val="247"/>
        </w:trPr>
        <w:tc>
          <w:tcPr>
            <w:tcW w:w="620" w:type="dxa"/>
          </w:tcPr>
          <w:p w14:paraId="623843E4"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239160B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1B371821"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2BA57BD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068B9B8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34DA500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363CE90C"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59C5364B"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7DC0B94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6590D76B"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00A5232E"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5A43402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r>
      <w:tr w:rsidR="002F1F37" w14:paraId="6387B4B1" w14:textId="77777777">
        <w:trPr>
          <w:gridAfter w:val="1"/>
          <w:wAfter w:w="510" w:type="dxa"/>
          <w:trHeight w:val="247"/>
        </w:trPr>
        <w:tc>
          <w:tcPr>
            <w:tcW w:w="620" w:type="dxa"/>
          </w:tcPr>
          <w:p w14:paraId="55AB110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EB81AFF"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7F074FE"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7EC4EB44"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63829C57"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24B4B39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43595BC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5621B6AE"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666A1A8F"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0F89C8A1"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33E27273"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14D74D4"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r>
      <w:tr w:rsidR="002F1F37" w14:paraId="3E94A1BA" w14:textId="77777777">
        <w:trPr>
          <w:gridAfter w:val="1"/>
          <w:wAfter w:w="510" w:type="dxa"/>
          <w:trHeight w:val="247"/>
        </w:trPr>
        <w:tc>
          <w:tcPr>
            <w:tcW w:w="620" w:type="dxa"/>
          </w:tcPr>
          <w:p w14:paraId="682BD5A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4B10C7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738EB8E"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DB17FD3"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4D81A84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228C7C"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7423D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C901B85"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F7C8610"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7301AA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B7C839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2D20849"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r>
      <w:tr w:rsidR="002F1F37" w14:paraId="42F206A8" w14:textId="77777777">
        <w:trPr>
          <w:gridAfter w:val="1"/>
          <w:wAfter w:w="510" w:type="dxa"/>
          <w:trHeight w:val="247"/>
        </w:trPr>
        <w:tc>
          <w:tcPr>
            <w:tcW w:w="620" w:type="dxa"/>
          </w:tcPr>
          <w:p w14:paraId="670D21C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DD6AF6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0130A62"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5822C0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DE05EB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39D64B9"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82DDE6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2BAF7E7"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9C53FD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4F301784"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303041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5BF9CE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6C2F6C1B" w14:textId="77777777">
        <w:trPr>
          <w:gridAfter w:val="1"/>
          <w:wAfter w:w="510" w:type="dxa"/>
          <w:trHeight w:val="247"/>
        </w:trPr>
        <w:tc>
          <w:tcPr>
            <w:tcW w:w="620" w:type="dxa"/>
          </w:tcPr>
          <w:p w14:paraId="59F63E3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6BE708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2EF674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55AA54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1845AE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D9F56C2"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4D03554"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29AC41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6616167"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0E264F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849341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B5F2586"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r>
      <w:tr w:rsidR="002F1F37" w14:paraId="19FC3230" w14:textId="77777777">
        <w:trPr>
          <w:gridAfter w:val="1"/>
          <w:wAfter w:w="510" w:type="dxa"/>
          <w:trHeight w:val="247"/>
        </w:trPr>
        <w:tc>
          <w:tcPr>
            <w:tcW w:w="620" w:type="dxa"/>
          </w:tcPr>
          <w:p w14:paraId="72532D42"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BFC3B14"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6736315"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3ACD6F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8C0E194"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A9AEF0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4D036D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D5579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D8CE749"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191A94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C18A7EB"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8EEBE03"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bl>
    <w:p w14:paraId="7B1E1EA5" w14:textId="77777777" w:rsidR="002F1F37" w:rsidRDefault="002F1F37">
      <w:pPr>
        <w:jc w:val="center"/>
        <w:rPr>
          <w:rFonts w:ascii="Times" w:hAnsi="Times"/>
          <w:sz w:val="8"/>
        </w:rPr>
      </w:pPr>
    </w:p>
    <w:p w14:paraId="4D8A9D85" w14:textId="77777777" w:rsidR="002F1F37" w:rsidRDefault="002F1F37">
      <w:pPr>
        <w:jc w:val="center"/>
        <w:rPr>
          <w:rFonts w:ascii="Times" w:hAnsi="Times"/>
          <w:sz w:val="8"/>
        </w:rPr>
      </w:pPr>
      <w:r>
        <w:rPr>
          <w:rFonts w:ascii="Times" w:hAnsi="Times"/>
          <w:sz w:val="8"/>
        </w:rPr>
        <w:br w:type="page"/>
      </w:r>
    </w:p>
    <w:p w14:paraId="59C9E1A3" w14:textId="77777777" w:rsidR="0071225B" w:rsidRDefault="0071225B" w:rsidP="0071225B">
      <w:pPr>
        <w:pStyle w:val="03Schedule"/>
        <w:sectPr w:rsidR="0071225B">
          <w:headerReference w:type="even" r:id="rId228"/>
          <w:headerReference w:type="default" r:id="rId229"/>
          <w:footerReference w:type="even" r:id="rId230"/>
          <w:footerReference w:type="default" r:id="rId231"/>
          <w:type w:val="continuous"/>
          <w:pgSz w:w="11907" w:h="16839" w:code="9"/>
          <w:pgMar w:top="3880" w:right="1900" w:bottom="3100" w:left="2300" w:header="2280" w:footer="1760" w:gutter="0"/>
          <w:cols w:space="720"/>
        </w:sectPr>
      </w:pPr>
    </w:p>
    <w:p w14:paraId="30E220C1" w14:textId="77777777" w:rsidR="002F1F37" w:rsidRPr="00CD60EA" w:rsidRDefault="002F1F37">
      <w:pPr>
        <w:pStyle w:val="Sched-heading"/>
      </w:pPr>
      <w:bookmarkStart w:id="466" w:name="_Toc83817323"/>
      <w:r w:rsidRPr="00CD60EA">
        <w:rPr>
          <w:rStyle w:val="CharChapNo"/>
        </w:rPr>
        <w:lastRenderedPageBreak/>
        <w:t>Schedule 3</w:t>
      </w:r>
      <w:r>
        <w:tab/>
      </w:r>
      <w:r w:rsidRPr="00CD60EA">
        <w:rPr>
          <w:rStyle w:val="CharChapText"/>
          <w:color w:val="000000"/>
        </w:rPr>
        <w:t>Preliminary scrutiny of declaration voting papers</w:t>
      </w:r>
      <w:bookmarkEnd w:id="466"/>
    </w:p>
    <w:p w14:paraId="6E0F4D39" w14:textId="77777777" w:rsidR="002F1F37" w:rsidRDefault="002F1F37">
      <w:pPr>
        <w:pStyle w:val="ref"/>
      </w:pPr>
      <w:r>
        <w:t>(see s 179)</w:t>
      </w:r>
    </w:p>
    <w:p w14:paraId="5C127DFD" w14:textId="77777777" w:rsidR="002F1F37" w:rsidRDefault="002F1F37">
      <w:pPr>
        <w:pStyle w:val="Placeholder"/>
      </w:pPr>
      <w:r>
        <w:rPr>
          <w:rStyle w:val="CharPartNo"/>
        </w:rPr>
        <w:t xml:space="preserve">  </w:t>
      </w:r>
      <w:r>
        <w:rPr>
          <w:rStyle w:val="CharPartText"/>
        </w:rPr>
        <w:t xml:space="preserve"> </w:t>
      </w:r>
    </w:p>
    <w:p w14:paraId="4C783D88" w14:textId="77777777" w:rsidR="002F1F37" w:rsidRDefault="002F1F37">
      <w:pPr>
        <w:pStyle w:val="Placeholder"/>
      </w:pPr>
      <w:r>
        <w:rPr>
          <w:rStyle w:val="CharDivNo"/>
        </w:rPr>
        <w:t xml:space="preserve">  </w:t>
      </w:r>
      <w:r>
        <w:rPr>
          <w:rStyle w:val="CharDivText"/>
        </w:rPr>
        <w:t xml:space="preserve">  </w:t>
      </w:r>
    </w:p>
    <w:p w14:paraId="3BDD7674" w14:textId="77777777" w:rsidR="002F1F37" w:rsidRDefault="002F1F37">
      <w:pPr>
        <w:pStyle w:val="Placeholder"/>
      </w:pPr>
      <w:r>
        <w:t xml:space="preserve">  </w:t>
      </w:r>
    </w:p>
    <w:p w14:paraId="3A161722" w14:textId="77777777" w:rsidR="002F1F37" w:rsidRDefault="002F1F37">
      <w:pPr>
        <w:pStyle w:val="Amain"/>
        <w:keepNext/>
      </w:pPr>
      <w:r>
        <w:t>1</w:t>
      </w:r>
      <w:r>
        <w:tab/>
      </w:r>
      <w:r>
        <w:tab/>
        <w:t>In this schedule:</w:t>
      </w:r>
    </w:p>
    <w:p w14:paraId="7C8248C4" w14:textId="77777777" w:rsidR="002F1F37" w:rsidRDefault="002F1F37">
      <w:pPr>
        <w:pStyle w:val="aDef"/>
      </w:pPr>
      <w:r w:rsidRPr="006B4777">
        <w:rPr>
          <w:rStyle w:val="charBoldItals"/>
        </w:rPr>
        <w:t>envelope</w:t>
      </w:r>
      <w:r>
        <w:t xml:space="preserve"> means an envelope on which appears a declaration , in the form approved under section 340A (Approved forms) for the declaration, made by an elector for the purpose of casting a declaration vote.</w:t>
      </w:r>
    </w:p>
    <w:p w14:paraId="2D2E8A1B" w14:textId="77777777" w:rsidR="002F1F37" w:rsidRDefault="002F1F37">
      <w:pPr>
        <w:pStyle w:val="Amain"/>
      </w:pPr>
      <w:r>
        <w:t>2</w:t>
      </w:r>
      <w:r>
        <w:tab/>
      </w:r>
      <w:r>
        <w:tab/>
        <w:t>The OIC of a scrutiny centre shall arrange for a preliminary scrutiny at the centre to be conducted in accordance with this schedule.</w:t>
      </w:r>
    </w:p>
    <w:p w14:paraId="6D74EDDF" w14:textId="77777777" w:rsidR="002F1F37" w:rsidRDefault="002F1F37">
      <w:pPr>
        <w:pStyle w:val="Amain"/>
      </w:pPr>
      <w:r>
        <w:t>4</w:t>
      </w:r>
      <w:r>
        <w:tab/>
      </w:r>
      <w:r>
        <w:tab/>
        <w:t>An officer must produce at the centre each set of declaration voting papers that has not been dealt with at an earlier preliminary scrutiny.</w:t>
      </w:r>
    </w:p>
    <w:p w14:paraId="39D66977" w14:textId="77777777" w:rsidR="002F1F37" w:rsidRDefault="002F1F37">
      <w:pPr>
        <w:pStyle w:val="Amain"/>
        <w:keepNext/>
      </w:pPr>
      <w:r>
        <w:t>5</w:t>
      </w:r>
      <w:r>
        <w:tab/>
      </w:r>
      <w:r>
        <w:tab/>
        <w:t>An officer shall sort the declaration voting papers to which the preliminary scrutiny relates into the following groups:</w:t>
      </w:r>
    </w:p>
    <w:p w14:paraId="7198D1F8" w14:textId="77777777" w:rsidR="002F1F37" w:rsidRDefault="002F1F37">
      <w:pPr>
        <w:pStyle w:val="Apara"/>
      </w:pPr>
      <w:r>
        <w:tab/>
        <w:t>(a)</w:t>
      </w:r>
      <w:r>
        <w:tab/>
        <w:t>1 group containing papers to which clause 6</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 xml:space="preserve">applies; </w:t>
      </w:r>
    </w:p>
    <w:p w14:paraId="0EBC0BD6" w14:textId="77777777" w:rsidR="002F1F37" w:rsidRDefault="002F1F37">
      <w:pPr>
        <w:pStyle w:val="Apara"/>
      </w:pPr>
      <w:r>
        <w:tab/>
        <w:t>(b)</w:t>
      </w:r>
      <w:r>
        <w:tab/>
        <w:t>1 group containing the remainder.</w:t>
      </w:r>
    </w:p>
    <w:p w14:paraId="5F1EC437" w14:textId="77777777" w:rsidR="002F1F37" w:rsidRDefault="002F1F37">
      <w:pPr>
        <w:pStyle w:val="Amain"/>
        <w:keepNext/>
      </w:pPr>
      <w:r>
        <w:t>6</w:t>
      </w:r>
      <w:r>
        <w:tab/>
        <w:t>(1)</w:t>
      </w:r>
      <w:r>
        <w:tab/>
        <w:t>In this clause:</w:t>
      </w:r>
    </w:p>
    <w:p w14:paraId="3A5A6A04" w14:textId="77777777" w:rsidR="002F1F37" w:rsidRDefault="002F1F37">
      <w:pPr>
        <w:pStyle w:val="aDef"/>
        <w:keepNext/>
      </w:pPr>
      <w:r w:rsidRPr="006B4777">
        <w:rPr>
          <w:rStyle w:val="charBoldItals"/>
        </w:rPr>
        <w:t>relevant provision</w:t>
      </w:r>
      <w:r>
        <w:t xml:space="preserve"> means—</w:t>
      </w:r>
    </w:p>
    <w:p w14:paraId="39A1F4D8" w14:textId="77777777" w:rsidR="002F1F37" w:rsidRDefault="002F1F37">
      <w:pPr>
        <w:pStyle w:val="aDefpara"/>
        <w:rPr>
          <w:b/>
        </w:rPr>
      </w:pPr>
      <w:r>
        <w:tab/>
        <w:t>(a)</w:t>
      </w:r>
      <w:r>
        <w:tab/>
        <w:t>for a vote under section 135—section 135 (4); or</w:t>
      </w:r>
    </w:p>
    <w:p w14:paraId="153AD0B2" w14:textId="77777777" w:rsidR="002F1F37" w:rsidRDefault="002F1F37">
      <w:pPr>
        <w:pStyle w:val="aDefpara"/>
      </w:pPr>
      <w:r>
        <w:tab/>
        <w:t>(b)</w:t>
      </w:r>
      <w:r>
        <w:tab/>
        <w:t>for a vote under section 136B—section 135 (4) as applied by section 136B (18); or</w:t>
      </w:r>
    </w:p>
    <w:p w14:paraId="0C65086C" w14:textId="77777777" w:rsidR="002F1F37" w:rsidRDefault="002F1F37">
      <w:pPr>
        <w:pStyle w:val="aDefpara"/>
      </w:pPr>
      <w:r>
        <w:tab/>
        <w:t>(c)</w:t>
      </w:r>
      <w:r>
        <w:tab/>
        <w:t>for a vote under section 136C—section 135 (4) as applied by section 136C (8); or</w:t>
      </w:r>
    </w:p>
    <w:p w14:paraId="1B00BCDA" w14:textId="77777777" w:rsidR="002F1F37" w:rsidRDefault="002F1F37">
      <w:pPr>
        <w:pStyle w:val="aDefpara"/>
      </w:pPr>
      <w:r>
        <w:tab/>
        <w:t>(d)</w:t>
      </w:r>
      <w:r>
        <w:tab/>
        <w:t>for a vote under section 144A—section 144A (2).</w:t>
      </w:r>
    </w:p>
    <w:p w14:paraId="0659B1B8" w14:textId="77777777" w:rsidR="002F1F37" w:rsidRDefault="002F1F37">
      <w:pPr>
        <w:pStyle w:val="Amain"/>
      </w:pPr>
      <w:r>
        <w:lastRenderedPageBreak/>
        <w:tab/>
        <w:t>(2)</w:t>
      </w:r>
      <w:r>
        <w:tab/>
        <w:t>This clause applies to a set of declaration voting papers if the officer is satisfied that—</w:t>
      </w:r>
    </w:p>
    <w:p w14:paraId="3A038E00" w14:textId="77777777" w:rsidR="002F1F37" w:rsidRDefault="002F1F37">
      <w:pPr>
        <w:pStyle w:val="Apara"/>
      </w:pPr>
      <w:r>
        <w:tab/>
        <w:t>(a)</w:t>
      </w:r>
      <w:r>
        <w:tab/>
        <w:t>the signature on the declaration is that of the elector; and</w:t>
      </w:r>
    </w:p>
    <w:p w14:paraId="356B6BA5" w14:textId="77777777" w:rsidR="002F1F37" w:rsidRDefault="002F1F37">
      <w:pPr>
        <w:pStyle w:val="Apara"/>
      </w:pPr>
      <w:r>
        <w:tab/>
        <w:t>(b)</w:t>
      </w:r>
      <w:r>
        <w:tab/>
        <w:t>the certificate by the witness is in accordance with the relevant provision; and</w:t>
      </w:r>
    </w:p>
    <w:p w14:paraId="750D6404" w14:textId="77777777" w:rsidR="00203FE0" w:rsidRPr="00C07D4C" w:rsidRDefault="00203FE0" w:rsidP="00203FE0">
      <w:pPr>
        <w:pStyle w:val="Apara"/>
      </w:pPr>
      <w:r w:rsidRPr="00C07D4C">
        <w:tab/>
        <w:t>(</w:t>
      </w:r>
      <w:r w:rsidR="000F2765">
        <w:t>c</w:t>
      </w:r>
      <w:r w:rsidRPr="00C07D4C">
        <w:t>)</w:t>
      </w:r>
      <w:r w:rsidRPr="00C07D4C">
        <w:tab/>
        <w:t>the elector’s name is on the supplementary certified list of electors; and</w:t>
      </w:r>
    </w:p>
    <w:p w14:paraId="1DC2EDCF" w14:textId="77777777" w:rsidR="002F1F37" w:rsidRDefault="002F1F37">
      <w:pPr>
        <w:pStyle w:val="Apara"/>
      </w:pPr>
      <w:r>
        <w:tab/>
        <w:t>(</w:t>
      </w:r>
      <w:r w:rsidR="000F2765">
        <w:t>d</w:t>
      </w:r>
      <w:r>
        <w:t>)</w:t>
      </w:r>
      <w:r>
        <w:tab/>
        <w:t>for a postal vote if the papers were posted to the commissioner—the papers were so posted before the close of the poll; and</w:t>
      </w:r>
    </w:p>
    <w:p w14:paraId="5A29D785" w14:textId="77777777" w:rsidR="002F1F37" w:rsidRDefault="002F1F37">
      <w:pPr>
        <w:pStyle w:val="Apara"/>
      </w:pPr>
      <w:r>
        <w:tab/>
        <w:t>(</w:t>
      </w:r>
      <w:r w:rsidR="000F2765">
        <w:t>e</w:t>
      </w:r>
      <w:r>
        <w:t>)</w:t>
      </w:r>
      <w:r>
        <w:tab/>
        <w:t>for the vote of an Antarctic elector—the envelope referred to in section 176 (1) (c) is endorsed and signed by an authorised officer in accordance with that paragraph.</w:t>
      </w:r>
    </w:p>
    <w:p w14:paraId="123DE16F" w14:textId="77777777" w:rsidR="002F1F37" w:rsidRDefault="002F1F37">
      <w:pPr>
        <w:pStyle w:val="Amain"/>
      </w:pPr>
      <w:r>
        <w:tab/>
        <w:t>(3)</w:t>
      </w:r>
      <w:r>
        <w:tab/>
        <w:t>For subclause (2) (b), if an officer referred to in section 135 (4)</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omits to sign the certificate, the certificate shall nevertheless be taken to be in accordance with the relevant provision, if—</w:t>
      </w:r>
    </w:p>
    <w:p w14:paraId="6AFE2A2D" w14:textId="77777777" w:rsidR="002F1F37" w:rsidRDefault="002F1F37">
      <w:pPr>
        <w:pStyle w:val="Apara"/>
      </w:pPr>
      <w:r>
        <w:tab/>
        <w:t>(a)</w:t>
      </w:r>
      <w:r>
        <w:tab/>
        <w:t>the issue of the relevant declaration voting papers was recorded under division 10.3 or 10.4; and</w:t>
      </w:r>
    </w:p>
    <w:p w14:paraId="33A4EBCC" w14:textId="77777777" w:rsidR="002F1F37" w:rsidRDefault="002F1F37">
      <w:pPr>
        <w:pStyle w:val="Apara"/>
      </w:pPr>
      <w:r>
        <w:tab/>
        <w:t>(b)</w:t>
      </w:r>
      <w:r>
        <w:tab/>
        <w:t>the OIC is satisfied the papers were properly issued to the elector.</w:t>
      </w:r>
    </w:p>
    <w:p w14:paraId="58F6B6DE" w14:textId="77777777" w:rsidR="002F1F37" w:rsidRDefault="002F1F37">
      <w:pPr>
        <w:pStyle w:val="Amain"/>
        <w:keepNext/>
      </w:pPr>
      <w:r>
        <w:t>7</w:t>
      </w:r>
      <w:r>
        <w:tab/>
      </w:r>
      <w:r>
        <w:tab/>
        <w:t>An officer shall sort the declaration voting papers to which clause 6 applies into the following groups:</w:t>
      </w:r>
    </w:p>
    <w:p w14:paraId="0BD2409D" w14:textId="77777777" w:rsidR="002F1F37" w:rsidRDefault="002F1F37">
      <w:pPr>
        <w:pStyle w:val="Apara"/>
      </w:pPr>
      <w:r>
        <w:tab/>
        <w:t>(a)</w:t>
      </w:r>
      <w:r>
        <w:tab/>
        <w:t>1 group containing envelopes on which appear declarations by electors enrolled for the electorate indicated in the declaration;</w:t>
      </w:r>
    </w:p>
    <w:p w14:paraId="1C0571F9" w14:textId="77777777" w:rsidR="002F1F37" w:rsidRDefault="002F1F37">
      <w:pPr>
        <w:pStyle w:val="Apara"/>
      </w:pPr>
      <w:r>
        <w:tab/>
        <w:t>(b)</w:t>
      </w:r>
      <w:r>
        <w:tab/>
        <w:t>1 group containing the remainder.</w:t>
      </w:r>
    </w:p>
    <w:p w14:paraId="17F21402" w14:textId="77777777" w:rsidR="002F1F37" w:rsidRDefault="002F1F37">
      <w:pPr>
        <w:pStyle w:val="Amain"/>
        <w:keepNext/>
      </w:pPr>
      <w:r>
        <w:t>8</w:t>
      </w:r>
      <w:r>
        <w:tab/>
      </w:r>
      <w:r>
        <w:tab/>
        <w:t>An officer shall sort the remaining declaration voting papers referred to in clause 7 (b) into the following groups:</w:t>
      </w:r>
    </w:p>
    <w:p w14:paraId="3CF64D32" w14:textId="77777777" w:rsidR="002F1F37" w:rsidRDefault="002F1F37">
      <w:pPr>
        <w:pStyle w:val="Apara"/>
      </w:pPr>
      <w:r>
        <w:tab/>
        <w:t>(a)</w:t>
      </w:r>
      <w:r>
        <w:tab/>
        <w:t>1 group containing papers to which clause 9 applies;</w:t>
      </w:r>
    </w:p>
    <w:p w14:paraId="4FFC410B" w14:textId="77777777" w:rsidR="002F1F37" w:rsidRDefault="002F1F37">
      <w:pPr>
        <w:pStyle w:val="Apara"/>
      </w:pPr>
      <w:r>
        <w:tab/>
        <w:t>(b)</w:t>
      </w:r>
      <w:r>
        <w:tab/>
        <w:t>1 group containing</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the remainder.</w:t>
      </w:r>
    </w:p>
    <w:p w14:paraId="1B582096" w14:textId="77777777" w:rsidR="002F1F37" w:rsidRDefault="002F1F37" w:rsidP="00B334CC">
      <w:pPr>
        <w:pStyle w:val="Amain"/>
        <w:keepNext/>
      </w:pPr>
      <w:r>
        <w:lastRenderedPageBreak/>
        <w:t>9</w:t>
      </w:r>
      <w:r>
        <w:tab/>
      </w:r>
      <w:r>
        <w:tab/>
        <w:t>This clause applies to a set of declaration voting papers if the OIC is satisfied that—</w:t>
      </w:r>
    </w:p>
    <w:p w14:paraId="1EE6C8F3" w14:textId="77777777" w:rsidR="002F1F37" w:rsidRDefault="002F1F37">
      <w:pPr>
        <w:pStyle w:val="Apara"/>
      </w:pPr>
      <w:r>
        <w:tab/>
        <w:t>(a)</w:t>
      </w:r>
      <w:r>
        <w:tab/>
      </w:r>
      <w:r w:rsidR="00A24D52">
        <w:t xml:space="preserve">when </w:t>
      </w:r>
      <w:r>
        <w:t>the elector</w:t>
      </w:r>
      <w:r w:rsidR="00A24D52" w:rsidRPr="00166993">
        <w:rPr>
          <w:outline/>
          <w:color w:val="000000"/>
          <w14:textOutline w14:w="9525" w14:cap="flat" w14:cmpd="sng" w14:algn="ctr">
            <w14:solidFill>
              <w14:srgbClr w14:val="000000"/>
            </w14:solidFill>
            <w14:prstDash w14:val="solid"/>
            <w14:round/>
          </w14:textOutline>
          <w14:textFill>
            <w14:noFill/>
          </w14:textFill>
        </w:rPr>
        <w:t xml:space="preserve"> </w:t>
      </w:r>
      <w:r>
        <w:t xml:space="preserve">signed the declaration, the </w:t>
      </w:r>
      <w:r w:rsidR="00A24D52">
        <w:t xml:space="preserve">elector was entitled </w:t>
      </w:r>
      <w:r>
        <w:t>to be enrolled; and</w:t>
      </w:r>
    </w:p>
    <w:p w14:paraId="16B7DD6F" w14:textId="77777777" w:rsidR="002F1F37" w:rsidRDefault="002F1F37">
      <w:pPr>
        <w:pStyle w:val="Apara"/>
      </w:pPr>
      <w:r w:rsidRPr="00166993">
        <w:rPr>
          <w:outline/>
          <w:color w:val="000000"/>
          <w14:textOutline w14:w="9525" w14:cap="flat" w14:cmpd="sng" w14:algn="ctr">
            <w14:solidFill>
              <w14:srgbClr w14:val="000000"/>
            </w14:solidFill>
            <w14:prstDash w14:val="solid"/>
            <w14:round/>
          </w14:textOutline>
          <w14:textFill>
            <w14:noFill/>
          </w14:textFill>
        </w:rPr>
        <w:tab/>
      </w:r>
      <w:r>
        <w:t>(b)</w:t>
      </w:r>
      <w:r>
        <w:tab/>
        <w:t>the omission of the elector’s</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name from the roll resulted from an official error.</w:t>
      </w:r>
    </w:p>
    <w:p w14:paraId="26B6A5EC" w14:textId="77777777" w:rsidR="002F1F37" w:rsidRDefault="002F1F37">
      <w:pPr>
        <w:pStyle w:val="Amain"/>
        <w:keepNext/>
      </w:pPr>
      <w:r>
        <w:t>10</w:t>
      </w:r>
      <w:r>
        <w:tab/>
        <w:t>(1)</w:t>
      </w:r>
      <w:r>
        <w:tab/>
        <w:t xml:space="preserve">An officer shall withdraw the ballot papers from the envelopes in the groups of declaration voting papers to which clause 7 (a) or 9 applies and, without unfolding or inspecting the ballot papers or allowing any other person to do so, admit them to scrutiny under section 183. </w:t>
      </w:r>
    </w:p>
    <w:p w14:paraId="480803DC" w14:textId="77777777" w:rsidR="002F1F37" w:rsidRDefault="002F1F37">
      <w:pPr>
        <w:pStyle w:val="Amain"/>
      </w:pPr>
      <w:r>
        <w:tab/>
        <w:t>(2)</w:t>
      </w:r>
      <w:r>
        <w:tab/>
        <w:t>If 2 or more sets of papers to which clause 7 (a) or 9 applies are in the name of a particular elector—</w:t>
      </w:r>
    </w:p>
    <w:p w14:paraId="7688E071" w14:textId="77777777" w:rsidR="002F1F37" w:rsidRDefault="002F1F37">
      <w:pPr>
        <w:pStyle w:val="Apara"/>
      </w:pPr>
      <w:r>
        <w:tab/>
        <w:t>(a)</w:t>
      </w:r>
      <w:r>
        <w:tab/>
        <w:t>the OIC</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t xml:space="preserve">shall determine which set shall be dealt with in accordance with subclause (1); and </w:t>
      </w:r>
    </w:p>
    <w:p w14:paraId="7C1740DD" w14:textId="77777777" w:rsidR="002F1F37" w:rsidRDefault="002F1F37">
      <w:pPr>
        <w:pStyle w:val="Apara"/>
      </w:pPr>
      <w:r>
        <w:tab/>
        <w:t>(b)</w:t>
      </w:r>
      <w:r>
        <w:tab/>
        <w:t>the remaining set shall be set aside.</w:t>
      </w:r>
    </w:p>
    <w:p w14:paraId="23205B31" w14:textId="77777777" w:rsidR="002F1F37" w:rsidRDefault="002F1F37">
      <w:pPr>
        <w:pStyle w:val="Amain"/>
      </w:pPr>
      <w:r>
        <w:tab/>
        <w:t>(3)</w:t>
      </w:r>
      <w:r>
        <w:tab/>
        <w:t>The OIC shall ensure that ballot papers referred to in subclause (1) are kept in a separate sealed ballot box until they are dealt with under section 183.</w:t>
      </w:r>
    </w:p>
    <w:p w14:paraId="2B5738D9" w14:textId="77777777" w:rsidR="002F1F37" w:rsidRDefault="002F1F37">
      <w:pPr>
        <w:pStyle w:val="Amain"/>
      </w:pPr>
      <w:r>
        <w:t>11</w:t>
      </w:r>
      <w:r>
        <w:tab/>
      </w:r>
      <w:r>
        <w:tab/>
        <w:t>The OIC shall, in accordance with clauses 4 to 10, conduct a further scrutiny of the groups of remaining declaration voting papers to which clause 5 (b) or 8 (b) apply and, if there are any papers to which either paragraph applies after the further scrutiny, the OIC shall—</w:t>
      </w:r>
    </w:p>
    <w:p w14:paraId="4C2CB2B3" w14:textId="77777777" w:rsidR="002F1F37" w:rsidRDefault="002F1F37">
      <w:pPr>
        <w:pStyle w:val="Apara"/>
      </w:pPr>
      <w:r>
        <w:tab/>
        <w:t>(a)</w:t>
      </w:r>
      <w:r>
        <w:tab/>
        <w:t>reject them from further scrutiny; and</w:t>
      </w:r>
    </w:p>
    <w:p w14:paraId="69D05D02" w14:textId="77777777" w:rsidR="002F1F37" w:rsidRDefault="002F1F37">
      <w:pPr>
        <w:pStyle w:val="Apara"/>
      </w:pPr>
      <w:r>
        <w:tab/>
        <w:t>(b)</w:t>
      </w:r>
      <w:r>
        <w:tab/>
        <w:t>seal them, together with any papers to which clause 10 (2) (b) applies, in a parcel endorsed with a description of the contents, the name of the electorate and the date.</w:t>
      </w:r>
    </w:p>
    <w:p w14:paraId="798D09B6" w14:textId="77777777" w:rsidR="0071225B" w:rsidRDefault="0071225B" w:rsidP="0071225B">
      <w:pPr>
        <w:pStyle w:val="03Schedule"/>
        <w:sectPr w:rsidR="0071225B">
          <w:headerReference w:type="even" r:id="rId232"/>
          <w:headerReference w:type="default" r:id="rId233"/>
          <w:footerReference w:type="even" r:id="rId234"/>
          <w:footerReference w:type="default" r:id="rId235"/>
          <w:type w:val="continuous"/>
          <w:pgSz w:w="11907" w:h="16839" w:code="9"/>
          <w:pgMar w:top="3880" w:right="1900" w:bottom="3100" w:left="2300" w:header="2280" w:footer="1760" w:gutter="0"/>
          <w:cols w:space="720"/>
        </w:sectPr>
      </w:pPr>
    </w:p>
    <w:p w14:paraId="32BA9237" w14:textId="77777777" w:rsidR="002F1F37" w:rsidRDefault="002F1F37">
      <w:pPr>
        <w:pStyle w:val="PageBreak"/>
      </w:pPr>
      <w:r>
        <w:br w:type="page"/>
      </w:r>
    </w:p>
    <w:p w14:paraId="3A880EA3" w14:textId="77777777" w:rsidR="002F1F37" w:rsidRPr="00CD60EA" w:rsidRDefault="002F1F37">
      <w:pPr>
        <w:pStyle w:val="Sched-heading"/>
      </w:pPr>
      <w:bookmarkStart w:id="467" w:name="_Toc83817324"/>
      <w:r w:rsidRPr="00CD60EA">
        <w:rPr>
          <w:rStyle w:val="CharChapNo"/>
        </w:rPr>
        <w:lastRenderedPageBreak/>
        <w:t>Schedule 4</w:t>
      </w:r>
      <w:r>
        <w:tab/>
      </w:r>
      <w:r w:rsidRPr="00CD60EA">
        <w:rPr>
          <w:rStyle w:val="CharChapText"/>
        </w:rPr>
        <w:t>Ascertaining result of poll</w:t>
      </w:r>
      <w:bookmarkEnd w:id="467"/>
    </w:p>
    <w:p w14:paraId="10A66812" w14:textId="77777777" w:rsidR="002F1F37" w:rsidRDefault="002F1F37">
      <w:pPr>
        <w:pStyle w:val="ref"/>
      </w:pPr>
      <w:r>
        <w:t>(see s 185)</w:t>
      </w:r>
    </w:p>
    <w:p w14:paraId="5AF340BF" w14:textId="77777777" w:rsidR="002F1F37" w:rsidRPr="00CD60EA" w:rsidRDefault="002F1F37">
      <w:pPr>
        <w:pStyle w:val="Sched-Part"/>
      </w:pPr>
      <w:bookmarkStart w:id="468" w:name="_Toc83817325"/>
      <w:r w:rsidRPr="00CD60EA">
        <w:rPr>
          <w:rStyle w:val="CharPartNo"/>
        </w:rPr>
        <w:t>Part 4.1</w:t>
      </w:r>
      <w:r>
        <w:tab/>
      </w:r>
      <w:r w:rsidRPr="00CD60EA">
        <w:rPr>
          <w:rStyle w:val="CharPartText"/>
        </w:rPr>
        <w:t>Preliminary</w:t>
      </w:r>
      <w:bookmarkEnd w:id="468"/>
    </w:p>
    <w:p w14:paraId="4107C0CB" w14:textId="77777777" w:rsidR="002F1F37" w:rsidRDefault="002F1F37">
      <w:pPr>
        <w:pStyle w:val="AH5Sec"/>
      </w:pPr>
      <w:bookmarkStart w:id="469" w:name="_Toc83817326"/>
      <w:r w:rsidRPr="00CD60EA">
        <w:rPr>
          <w:rStyle w:val="CharSectNo"/>
        </w:rPr>
        <w:t>1</w:t>
      </w:r>
      <w:r>
        <w:tab/>
        <w:t>Interpretation for sch 4</w:t>
      </w:r>
      <w:bookmarkEnd w:id="469"/>
    </w:p>
    <w:p w14:paraId="617C0AAE" w14:textId="77777777" w:rsidR="002F1F37" w:rsidRDefault="002F1F37">
      <w:pPr>
        <w:pStyle w:val="Amainreturn"/>
      </w:pPr>
      <w:r>
        <w:t>In this schedule:</w:t>
      </w:r>
    </w:p>
    <w:p w14:paraId="6EB2945E" w14:textId="77777777" w:rsidR="002F1F37" w:rsidRDefault="002F1F37">
      <w:pPr>
        <w:pStyle w:val="aDef"/>
      </w:pPr>
      <w:r>
        <w:rPr>
          <w:rStyle w:val="charBoldItals"/>
        </w:rPr>
        <w:t>ballot paper</w:t>
      </w:r>
      <w:r>
        <w:t xml:space="preserve"> means a ballot paper that is formal under part 12.</w:t>
      </w:r>
    </w:p>
    <w:p w14:paraId="53F2CE36" w14:textId="77777777" w:rsidR="002F1F37" w:rsidRDefault="002F1F37">
      <w:pPr>
        <w:pStyle w:val="aDef"/>
      </w:pPr>
      <w:r>
        <w:rPr>
          <w:rStyle w:val="charBoldItals"/>
        </w:rPr>
        <w:t>continuing candidate</w:t>
      </w:r>
      <w:r>
        <w:t xml:space="preserve"> means a candidate, other than a successful candidate, an excluded candidate or a candidate who died before polling day.</w:t>
      </w:r>
    </w:p>
    <w:p w14:paraId="24DDD565" w14:textId="77777777" w:rsidR="002F1F37" w:rsidRDefault="002F1F37">
      <w:pPr>
        <w:pStyle w:val="aDef"/>
      </w:pPr>
      <w:r>
        <w:rPr>
          <w:rStyle w:val="charBoldItals"/>
        </w:rPr>
        <w:t>count</w:t>
      </w:r>
      <w:r>
        <w:t xml:space="preserve"> means an allotment of votes under clause 3 (1), 6 (3), 9 (2) (c) or 14 (2).</w:t>
      </w:r>
    </w:p>
    <w:p w14:paraId="6D504D1E" w14:textId="77777777" w:rsidR="002F1F37" w:rsidRDefault="002F1F37">
      <w:pPr>
        <w:pStyle w:val="aDef"/>
      </w:pPr>
      <w:r w:rsidRPr="006B4777">
        <w:rPr>
          <w:rStyle w:val="charBoldItals"/>
        </w:rPr>
        <w:t>count votes</w:t>
      </w:r>
      <w:r>
        <w:t>—see clause 1A.</w:t>
      </w:r>
    </w:p>
    <w:p w14:paraId="3CAB7867" w14:textId="77777777" w:rsidR="002F1F37" w:rsidRDefault="002F1F37">
      <w:pPr>
        <w:pStyle w:val="aDef"/>
      </w:pPr>
      <w:r>
        <w:rPr>
          <w:rStyle w:val="charBoldItals"/>
        </w:rPr>
        <w:t>excluded candidate</w:t>
      </w:r>
      <w:r>
        <w:t xml:space="preserve"> means a candidate excluded under clause 8.</w:t>
      </w:r>
    </w:p>
    <w:p w14:paraId="1936CEAD" w14:textId="77777777" w:rsidR="002F1F37" w:rsidRDefault="002F1F37">
      <w:pPr>
        <w:pStyle w:val="aDef"/>
      </w:pPr>
      <w:r>
        <w:rPr>
          <w:rStyle w:val="charBoldItals"/>
        </w:rPr>
        <w:t>next available preference</w:t>
      </w:r>
      <w:r>
        <w:t xml:space="preserve"> means the next highest preference recorded for a continuing candidate on a ballot paper.</w:t>
      </w:r>
    </w:p>
    <w:p w14:paraId="66A392B8" w14:textId="77777777" w:rsidR="002F1F37" w:rsidRDefault="002F1F37">
      <w:pPr>
        <w:pStyle w:val="aDef"/>
      </w:pPr>
      <w:r w:rsidRPr="006B4777">
        <w:rPr>
          <w:rStyle w:val="charBoldItals"/>
        </w:rPr>
        <w:t>quota</w:t>
      </w:r>
      <w:r>
        <w:t>—</w:t>
      </w:r>
    </w:p>
    <w:p w14:paraId="2C408ED0" w14:textId="77777777" w:rsidR="002F1F37" w:rsidRDefault="002F1F37" w:rsidP="002F1F37">
      <w:pPr>
        <w:pStyle w:val="aDefpara"/>
      </w:pPr>
      <w:r>
        <w:tab/>
        <w:t>(a)</w:t>
      </w:r>
      <w:r>
        <w:tab/>
        <w:t>for this schedule generally—see clause 1B; and</w:t>
      </w:r>
    </w:p>
    <w:p w14:paraId="43B37F9A" w14:textId="77777777" w:rsidR="002F1F37" w:rsidRDefault="002F1F37" w:rsidP="002F1F37">
      <w:pPr>
        <w:pStyle w:val="aDefpara"/>
      </w:pPr>
      <w:r>
        <w:tab/>
        <w:t>(b)</w:t>
      </w:r>
      <w:r>
        <w:tab/>
        <w:t>for part 4.3 (Casual vacancies)—see clause 12.</w:t>
      </w:r>
    </w:p>
    <w:p w14:paraId="58332012" w14:textId="77777777" w:rsidR="002F1F37" w:rsidRDefault="002F1F37">
      <w:pPr>
        <w:pStyle w:val="aDef"/>
        <w:rPr>
          <w:rFonts w:ascii="Times" w:hAnsi="Times"/>
          <w:color w:val="000000"/>
        </w:rPr>
      </w:pPr>
      <w:r>
        <w:rPr>
          <w:rStyle w:val="charBoldItals"/>
        </w:rPr>
        <w:t>successful candidate</w:t>
      </w:r>
      <w:r>
        <w:rPr>
          <w:rFonts w:ascii="Times" w:hAnsi="Times"/>
          <w:color w:val="000000"/>
        </w:rPr>
        <w:t xml:space="preserve"> means a candidate who is successful under clause 3, 4, 6, 9 or 14.</w:t>
      </w:r>
    </w:p>
    <w:p w14:paraId="3C62264F" w14:textId="77777777" w:rsidR="002F1F37" w:rsidRDefault="002F1F37">
      <w:pPr>
        <w:pStyle w:val="aDef"/>
        <w:rPr>
          <w:rFonts w:ascii="Times" w:hAnsi="Times"/>
          <w:color w:val="000000"/>
        </w:rPr>
      </w:pPr>
      <w:r>
        <w:rPr>
          <w:rStyle w:val="charBoldItals"/>
        </w:rPr>
        <w:t>surplus</w:t>
      </w:r>
      <w:r>
        <w:rPr>
          <w:rFonts w:ascii="Times" w:hAnsi="Times"/>
          <w:color w:val="000000"/>
        </w:rPr>
        <w:t>, in relation to a successful candidate, means the candidate’s total votes less the quota, if the resulting number of votes is 1 or greater.</w:t>
      </w:r>
    </w:p>
    <w:p w14:paraId="1C648163" w14:textId="77777777" w:rsidR="002F1F37" w:rsidRDefault="002F1F37">
      <w:pPr>
        <w:pStyle w:val="aDef"/>
        <w:rPr>
          <w:rFonts w:ascii="Times" w:hAnsi="Times"/>
          <w:color w:val="000000"/>
        </w:rPr>
      </w:pPr>
      <w:r>
        <w:rPr>
          <w:rStyle w:val="charBoldItals"/>
        </w:rPr>
        <w:t>total votes</w:t>
      </w:r>
      <w:r>
        <w:rPr>
          <w:rFonts w:ascii="Times" w:hAnsi="Times"/>
          <w:color w:val="000000"/>
        </w:rPr>
        <w:t>, in relation to a candidate, means the sum of all votes allotted to the candidate.</w:t>
      </w:r>
    </w:p>
    <w:p w14:paraId="56C480E4" w14:textId="77777777" w:rsidR="002F1F37" w:rsidRDefault="002F1F37">
      <w:pPr>
        <w:pStyle w:val="aDef"/>
        <w:keepNext/>
      </w:pPr>
      <w:r w:rsidRPr="006B4777">
        <w:rPr>
          <w:rStyle w:val="charBoldItals"/>
        </w:rPr>
        <w:lastRenderedPageBreak/>
        <w:t>transfer value</w:t>
      </w:r>
      <w:r>
        <w:t>—</w:t>
      </w:r>
    </w:p>
    <w:p w14:paraId="4B918112" w14:textId="77777777" w:rsidR="002F1F37" w:rsidRDefault="002F1F37">
      <w:pPr>
        <w:pStyle w:val="aDefpara"/>
      </w:pPr>
      <w:r>
        <w:tab/>
        <w:t>(a)</w:t>
      </w:r>
      <w:r>
        <w:tab/>
        <w:t>for this schedule generally—see clause 1C; and</w:t>
      </w:r>
    </w:p>
    <w:p w14:paraId="28116C01" w14:textId="77777777" w:rsidR="002F1F37" w:rsidRDefault="002F1F37">
      <w:pPr>
        <w:pStyle w:val="aDefpara"/>
      </w:pPr>
      <w:r>
        <w:tab/>
        <w:t>(b)</w:t>
      </w:r>
      <w:r>
        <w:tab/>
        <w:t>for part 4.3 (Casual vacancies)—see clause 13.</w:t>
      </w:r>
    </w:p>
    <w:p w14:paraId="3F691B62" w14:textId="77777777" w:rsidR="002F1F37" w:rsidRDefault="002F1F37">
      <w:pPr>
        <w:pStyle w:val="AH5Sec"/>
      </w:pPr>
      <w:bookmarkStart w:id="470" w:name="_Toc83817327"/>
      <w:r w:rsidRPr="00CD60EA">
        <w:rPr>
          <w:rStyle w:val="CharSectNo"/>
        </w:rPr>
        <w:t>1A</w:t>
      </w:r>
      <w:r>
        <w:tab/>
        <w:t xml:space="preserve">Meaning of </w:t>
      </w:r>
      <w:r w:rsidRPr="006B4777">
        <w:rPr>
          <w:rStyle w:val="charItals"/>
        </w:rPr>
        <w:t>count votes</w:t>
      </w:r>
      <w:r>
        <w:t>—sch 4</w:t>
      </w:r>
      <w:bookmarkEnd w:id="470"/>
    </w:p>
    <w:p w14:paraId="3E4C6135" w14:textId="77777777" w:rsidR="002F1F37" w:rsidRDefault="002F1F37">
      <w:pPr>
        <w:pStyle w:val="Amain"/>
      </w:pPr>
      <w:r>
        <w:tab/>
        <w:t>(1)</w:t>
      </w:r>
      <w:r>
        <w:tab/>
        <w:t xml:space="preserve">For this schedule, </w:t>
      </w:r>
      <w:r>
        <w:rPr>
          <w:rStyle w:val="charBoldItals"/>
        </w:rPr>
        <w:t>count votes</w:t>
      </w:r>
      <w:r>
        <w:t>, in relation to a candidate, means the number of votes worked out as follows:</w:t>
      </w:r>
    </w:p>
    <w:p w14:paraId="133A0998" w14:textId="77777777" w:rsidR="002F1F37" w:rsidRDefault="001E36DF">
      <w:pPr>
        <w:pStyle w:val="Formula"/>
      </w:pPr>
      <w:r>
        <w:rPr>
          <w:noProof/>
          <w:position w:val="-6"/>
          <w:lang w:eastAsia="en-AU"/>
        </w:rPr>
        <w:drawing>
          <wp:inline distT="0" distB="0" distL="0" distR="0" wp14:anchorId="77790B06" wp14:editId="79A8E48E">
            <wp:extent cx="571500" cy="180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6" cstate="print"/>
                    <a:srcRect/>
                    <a:stretch>
                      <a:fillRect/>
                    </a:stretch>
                  </pic:blipFill>
                  <pic:spPr bwMode="auto">
                    <a:xfrm>
                      <a:off x="0" y="0"/>
                      <a:ext cx="571500" cy="180975"/>
                    </a:xfrm>
                    <a:prstGeom prst="rect">
                      <a:avLst/>
                    </a:prstGeom>
                    <a:noFill/>
                    <a:ln w="9525">
                      <a:noFill/>
                      <a:miter lim="800000"/>
                      <a:headEnd/>
                      <a:tailEnd/>
                    </a:ln>
                  </pic:spPr>
                </pic:pic>
              </a:graphicData>
            </a:graphic>
          </wp:inline>
        </w:drawing>
      </w:r>
    </w:p>
    <w:p w14:paraId="348ECFCE" w14:textId="77777777" w:rsidR="000F2765" w:rsidRPr="00C07D4C" w:rsidRDefault="000F2765" w:rsidP="000F2765">
      <w:pPr>
        <w:pStyle w:val="Amain"/>
      </w:pPr>
      <w:r w:rsidRPr="00C07D4C">
        <w:tab/>
        <w:t>(2)</w:t>
      </w:r>
      <w:r w:rsidRPr="00C07D4C">
        <w:tab/>
        <w:t>Any fraction must be rounded down to 6 decimal places.</w:t>
      </w:r>
    </w:p>
    <w:p w14:paraId="65C6E587" w14:textId="77777777" w:rsidR="002F1F37" w:rsidRDefault="002F1F37">
      <w:pPr>
        <w:pStyle w:val="Amain"/>
      </w:pPr>
      <w:r>
        <w:tab/>
        <w:t>(3)</w:t>
      </w:r>
      <w:r>
        <w:tab/>
        <w:t>In this clause:</w:t>
      </w:r>
    </w:p>
    <w:p w14:paraId="1A606820" w14:textId="77777777" w:rsidR="002F1F37" w:rsidRDefault="002F1F37">
      <w:pPr>
        <w:pStyle w:val="aDef"/>
      </w:pPr>
      <w:r w:rsidRPr="006B4777">
        <w:rPr>
          <w:rStyle w:val="charBoldItals"/>
        </w:rPr>
        <w:t>BP</w:t>
      </w:r>
      <w:r>
        <w:t xml:space="preserve"> </w:t>
      </w:r>
      <w:r>
        <w:rPr>
          <w:bCs/>
          <w:iCs/>
        </w:rPr>
        <w:t>means</w:t>
      </w:r>
      <w:r>
        <w:t xml:space="preserve"> the number of ballot papers to be dealt with at a count that record the next available preference for the candidate.</w:t>
      </w:r>
    </w:p>
    <w:p w14:paraId="7F8765AB" w14:textId="77777777" w:rsidR="002F1F37" w:rsidRDefault="002F1F37">
      <w:pPr>
        <w:pStyle w:val="aDef"/>
      </w:pPr>
      <w:r>
        <w:rPr>
          <w:rStyle w:val="charBoldItals"/>
        </w:rPr>
        <w:t>TV</w:t>
      </w:r>
      <w:r>
        <w:t xml:space="preserve"> means the transfer value of those ballot papers.</w:t>
      </w:r>
    </w:p>
    <w:p w14:paraId="08544D5B" w14:textId="77777777" w:rsidR="002F1F37" w:rsidRDefault="002F1F37">
      <w:pPr>
        <w:pStyle w:val="AH5Sec"/>
      </w:pPr>
      <w:bookmarkStart w:id="471" w:name="_Toc83817328"/>
      <w:r w:rsidRPr="00CD60EA">
        <w:rPr>
          <w:rStyle w:val="CharSectNo"/>
        </w:rPr>
        <w:t>1B</w:t>
      </w:r>
      <w:r>
        <w:tab/>
        <w:t xml:space="preserve">Meaning of </w:t>
      </w:r>
      <w:r w:rsidRPr="006B4777">
        <w:rPr>
          <w:rStyle w:val="charItals"/>
        </w:rPr>
        <w:t>quota</w:t>
      </w:r>
      <w:r>
        <w:t>—sch 4</w:t>
      </w:r>
      <w:bookmarkEnd w:id="471"/>
    </w:p>
    <w:p w14:paraId="252855D5" w14:textId="77777777" w:rsidR="002F1F37" w:rsidRDefault="002F1F37">
      <w:pPr>
        <w:pStyle w:val="Amain"/>
      </w:pPr>
      <w:r>
        <w:tab/>
        <w:t>(1)</w:t>
      </w:r>
      <w:r>
        <w:tab/>
        <w:t xml:space="preserve">For this schedule, </w:t>
      </w:r>
      <w:r w:rsidRPr="006B4777">
        <w:rPr>
          <w:rStyle w:val="charBoldItals"/>
        </w:rPr>
        <w:t>quota</w:t>
      </w:r>
      <w:r>
        <w:t xml:space="preserve"> means the quota of an electorate for an election worked out as follows:</w:t>
      </w:r>
    </w:p>
    <w:p w14:paraId="17718195" w14:textId="77777777" w:rsidR="002F1F37" w:rsidRDefault="001E36DF">
      <w:pPr>
        <w:pStyle w:val="Formula"/>
        <w:keepNext/>
      </w:pPr>
      <w:r>
        <w:rPr>
          <w:noProof/>
          <w:lang w:eastAsia="en-AU"/>
        </w:rPr>
        <w:drawing>
          <wp:inline distT="0" distB="0" distL="0" distR="0" wp14:anchorId="5F5513B2" wp14:editId="5DE17418">
            <wp:extent cx="5715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7"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p>
    <w:p w14:paraId="7884E341" w14:textId="77777777" w:rsidR="002F1F37" w:rsidRDefault="002F1F37">
      <w:pPr>
        <w:pStyle w:val="aNote"/>
      </w:pPr>
      <w:r w:rsidRPr="006B4777">
        <w:rPr>
          <w:rStyle w:val="charItals"/>
        </w:rPr>
        <w:t>Note</w:t>
      </w:r>
      <w:r>
        <w:tab/>
      </w:r>
      <w:r w:rsidRPr="006B4777">
        <w:rPr>
          <w:rStyle w:val="charBoldItals"/>
        </w:rPr>
        <w:t>Quota</w:t>
      </w:r>
      <w:r>
        <w:t>, for pt 4.3 (Casual vacancies)—see cl 12.</w:t>
      </w:r>
    </w:p>
    <w:p w14:paraId="1D0F2250" w14:textId="77777777" w:rsidR="002F1F37" w:rsidRDefault="002F1F37">
      <w:pPr>
        <w:pStyle w:val="Amain"/>
      </w:pPr>
      <w:r>
        <w:tab/>
        <w:t>(2)</w:t>
      </w:r>
      <w:r>
        <w:tab/>
        <w:t>However, any fraction is to be disregarded.</w:t>
      </w:r>
    </w:p>
    <w:p w14:paraId="68A4078A" w14:textId="77777777" w:rsidR="002F1F37" w:rsidRDefault="002F1F37">
      <w:pPr>
        <w:pStyle w:val="Amain"/>
      </w:pPr>
      <w:r>
        <w:tab/>
        <w:t>(3)</w:t>
      </w:r>
      <w:r>
        <w:tab/>
        <w:t>In this clause:</w:t>
      </w:r>
    </w:p>
    <w:p w14:paraId="77C226F9" w14:textId="77777777" w:rsidR="002F1F37" w:rsidRDefault="002F1F37">
      <w:pPr>
        <w:pStyle w:val="aDef"/>
      </w:pPr>
      <w:r w:rsidRPr="006B4777">
        <w:rPr>
          <w:rStyle w:val="charBoldItals"/>
        </w:rPr>
        <w:t xml:space="preserve">BP </w:t>
      </w:r>
      <w:r>
        <w:t>means the number of ballot papers for the election.</w:t>
      </w:r>
    </w:p>
    <w:p w14:paraId="6E5E2999" w14:textId="77777777" w:rsidR="002F1F37" w:rsidRDefault="002F1F37">
      <w:pPr>
        <w:pStyle w:val="aDef"/>
      </w:pPr>
      <w:r w:rsidRPr="006B4777">
        <w:rPr>
          <w:rStyle w:val="charBoldItals"/>
        </w:rPr>
        <w:t xml:space="preserve">N </w:t>
      </w:r>
      <w:r>
        <w:rPr>
          <w:bCs/>
          <w:iCs/>
        </w:rPr>
        <w:t>means</w:t>
      </w:r>
      <w:r>
        <w:t xml:space="preserve"> the number of positions to be filled at the election.</w:t>
      </w:r>
    </w:p>
    <w:p w14:paraId="2D6EB843" w14:textId="77777777" w:rsidR="002F1F37" w:rsidRDefault="002F1F37">
      <w:pPr>
        <w:pStyle w:val="AH5Sec"/>
      </w:pPr>
      <w:bookmarkStart w:id="472" w:name="_Toc83817329"/>
      <w:r w:rsidRPr="00CD60EA">
        <w:rPr>
          <w:rStyle w:val="CharSectNo"/>
        </w:rPr>
        <w:lastRenderedPageBreak/>
        <w:t>1C</w:t>
      </w:r>
      <w:r>
        <w:tab/>
        <w:t xml:space="preserve">Meaning of </w:t>
      </w:r>
      <w:r w:rsidRPr="006B4777">
        <w:rPr>
          <w:rStyle w:val="charItals"/>
        </w:rPr>
        <w:t>transfer value</w:t>
      </w:r>
      <w:r>
        <w:t>—sch 4</w:t>
      </w:r>
      <w:bookmarkEnd w:id="472"/>
    </w:p>
    <w:p w14:paraId="0B9FA88D" w14:textId="77777777" w:rsidR="002F1F37" w:rsidRDefault="002F1F37">
      <w:pPr>
        <w:pStyle w:val="Amain"/>
      </w:pPr>
      <w:r>
        <w:tab/>
        <w:t>(1)</w:t>
      </w:r>
      <w:r>
        <w:tab/>
        <w:t xml:space="preserve">For this schedule, the </w:t>
      </w:r>
      <w:r>
        <w:rPr>
          <w:rStyle w:val="charBoldItals"/>
        </w:rPr>
        <w:t>transfer value</w:t>
      </w:r>
      <w:r>
        <w:t xml:space="preserve"> of a ballot paper is the transfer value worked out under this clause.</w:t>
      </w:r>
    </w:p>
    <w:p w14:paraId="0711E445" w14:textId="77777777" w:rsidR="002F1F37" w:rsidRDefault="002F1F37">
      <w:pPr>
        <w:pStyle w:val="aNote"/>
      </w:pPr>
      <w:r w:rsidRPr="006B4777">
        <w:rPr>
          <w:rStyle w:val="charItals"/>
        </w:rPr>
        <w:t>Note</w:t>
      </w:r>
      <w:r>
        <w:tab/>
      </w:r>
      <w:r w:rsidRPr="006B4777">
        <w:rPr>
          <w:rStyle w:val="charBoldItals"/>
        </w:rPr>
        <w:t>Transfer value</w:t>
      </w:r>
      <w:r>
        <w:t>, for pt 4.3 (Casual vacancies)—see cl 13.</w:t>
      </w:r>
    </w:p>
    <w:p w14:paraId="546EE3A3" w14:textId="77777777" w:rsidR="002F1F37" w:rsidRDefault="002F1F37">
      <w:pPr>
        <w:pStyle w:val="Amain"/>
      </w:pPr>
      <w:r>
        <w:tab/>
        <w:t>(2)</w:t>
      </w:r>
      <w:r>
        <w:tab/>
        <w:t xml:space="preserve">For the allotment of votes from the surplus of a successful candidate, the </w:t>
      </w:r>
      <w:r w:rsidRPr="006B4777">
        <w:rPr>
          <w:rStyle w:val="charBoldItals"/>
        </w:rPr>
        <w:t>transfer value</w:t>
      </w:r>
      <w:r>
        <w:t xml:space="preserve"> of a ballot paper that specifies a next available preference is worked out as follows:</w:t>
      </w:r>
    </w:p>
    <w:p w14:paraId="3D1FC360" w14:textId="77777777" w:rsidR="002F1F37" w:rsidRDefault="001E36DF">
      <w:pPr>
        <w:pStyle w:val="Formula"/>
      </w:pPr>
      <w:r>
        <w:rPr>
          <w:noProof/>
          <w:position w:val="-24"/>
          <w:lang w:eastAsia="en-AU"/>
        </w:rPr>
        <w:drawing>
          <wp:inline distT="0" distB="0" distL="0" distR="0" wp14:anchorId="2D2FB428" wp14:editId="1A1F2A8A">
            <wp:extent cx="266700"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8" cstate="print"/>
                    <a:srcRect/>
                    <a:stretch>
                      <a:fillRect/>
                    </a:stretch>
                  </pic:blipFill>
                  <pic:spPr bwMode="auto">
                    <a:xfrm>
                      <a:off x="0" y="0"/>
                      <a:ext cx="266700" cy="390525"/>
                    </a:xfrm>
                    <a:prstGeom prst="rect">
                      <a:avLst/>
                    </a:prstGeom>
                    <a:noFill/>
                    <a:ln w="9525">
                      <a:noFill/>
                      <a:miter lim="800000"/>
                      <a:headEnd/>
                      <a:tailEnd/>
                    </a:ln>
                  </pic:spPr>
                </pic:pic>
              </a:graphicData>
            </a:graphic>
          </wp:inline>
        </w:drawing>
      </w:r>
    </w:p>
    <w:p w14:paraId="06970794" w14:textId="77777777" w:rsidR="002F1F37" w:rsidRDefault="002F1F37">
      <w:pPr>
        <w:pStyle w:val="Amain"/>
      </w:pPr>
      <w:r>
        <w:tab/>
        <w:t>(3)</w:t>
      </w:r>
      <w:r>
        <w:tab/>
        <w:t>For the allotment of votes under clause</w:t>
      </w:r>
      <w:r>
        <w:rPr>
          <w:b/>
        </w:rPr>
        <w:t xml:space="preserve"> </w:t>
      </w:r>
      <w:r>
        <w:t xml:space="preserve">9 (2) (c) (Votes of excluded candidates), the </w:t>
      </w:r>
      <w:r w:rsidRPr="006B4777">
        <w:rPr>
          <w:rStyle w:val="charBoldItals"/>
        </w:rPr>
        <w:t>transfer value</w:t>
      </w:r>
      <w:r>
        <w:t xml:space="preserve"> is—</w:t>
      </w:r>
    </w:p>
    <w:p w14:paraId="6B0A7A1A" w14:textId="77777777" w:rsidR="002F1F37" w:rsidRDefault="002F1F37">
      <w:pPr>
        <w:pStyle w:val="Apara"/>
      </w:pPr>
      <w:r>
        <w:tab/>
        <w:t>(a)</w:t>
      </w:r>
      <w:r>
        <w:tab/>
        <w:t>for a ballot paper in relation to which votes were allotted to the excluded candidate under clause 3 (First preferences)—1; or</w:t>
      </w:r>
    </w:p>
    <w:p w14:paraId="0BFB2046" w14:textId="77777777" w:rsidR="002F1F37" w:rsidRDefault="002F1F37">
      <w:pPr>
        <w:pStyle w:val="Apara"/>
      </w:pPr>
      <w:r>
        <w:tab/>
        <w:t>(b)</w:t>
      </w:r>
      <w:r>
        <w:tab/>
        <w:t>for a ballot paper in relation to which count votes were allotted to the excluded candidate under clause 6 (3) (Surplus votes) or clause 9 (2) (c) (Votes of excluded candidates)—the transfer value of the ballot paper when counted for that allotment.</w:t>
      </w:r>
    </w:p>
    <w:p w14:paraId="3C11D567" w14:textId="77777777" w:rsidR="002F1F37" w:rsidRDefault="002F1F37">
      <w:pPr>
        <w:pStyle w:val="Amain"/>
      </w:pPr>
      <w:r>
        <w:tab/>
        <w:t>(4)</w:t>
      </w:r>
      <w:r>
        <w:tab/>
        <w:t xml:space="preserve">However, if the transfer value of a ballot paper worked out in accordance with subclause (2) would be greater than the transfer value of the ballot paper when counted for the successful candidate, the </w:t>
      </w:r>
      <w:r w:rsidRPr="006B4777">
        <w:rPr>
          <w:rStyle w:val="charBoldItals"/>
        </w:rPr>
        <w:t>transfer value</w:t>
      </w:r>
      <w:r>
        <w:t xml:space="preserve"> of that ballot paper is the transfer value of the ballot paper when counted for the successful candidate.</w:t>
      </w:r>
    </w:p>
    <w:p w14:paraId="13349E32" w14:textId="77777777" w:rsidR="002F1F37" w:rsidRDefault="002F1F37" w:rsidP="00B53950">
      <w:pPr>
        <w:pStyle w:val="Amain"/>
        <w:keepNext/>
      </w:pPr>
      <w:r>
        <w:tab/>
        <w:t>(5)</w:t>
      </w:r>
      <w:r>
        <w:tab/>
        <w:t>In this clause:</w:t>
      </w:r>
    </w:p>
    <w:p w14:paraId="64A5AC78" w14:textId="77777777" w:rsidR="002F1F37" w:rsidRDefault="002F1F37" w:rsidP="00B53950">
      <w:pPr>
        <w:pStyle w:val="aDef"/>
        <w:keepNext/>
      </w:pPr>
      <w:r>
        <w:rPr>
          <w:rStyle w:val="charBoldItals"/>
        </w:rPr>
        <w:t>CP</w:t>
      </w:r>
      <w:r>
        <w:t xml:space="preserve"> means the number of ballot papers counted for the candidate at the count at which the candidate became successful and that specify a next available preference.</w:t>
      </w:r>
    </w:p>
    <w:p w14:paraId="42D65C4C" w14:textId="77777777" w:rsidR="002F1F37" w:rsidRDefault="002F1F37">
      <w:pPr>
        <w:pStyle w:val="aDef"/>
      </w:pPr>
      <w:r w:rsidRPr="006B4777">
        <w:rPr>
          <w:rStyle w:val="charBoldItals"/>
        </w:rPr>
        <w:t xml:space="preserve">S </w:t>
      </w:r>
      <w:r>
        <w:t>means the surplus.</w:t>
      </w:r>
    </w:p>
    <w:p w14:paraId="349FAE3F" w14:textId="77777777" w:rsidR="002F1F37" w:rsidRDefault="002F1F37">
      <w:pPr>
        <w:pStyle w:val="AH5Sec"/>
      </w:pPr>
      <w:bookmarkStart w:id="473" w:name="_Toc83817330"/>
      <w:r w:rsidRPr="00CD60EA">
        <w:rPr>
          <w:rStyle w:val="CharSectNo"/>
        </w:rPr>
        <w:lastRenderedPageBreak/>
        <w:t>2</w:t>
      </w:r>
      <w:r>
        <w:tab/>
        <w:t>Disregarding preferences</w:t>
      </w:r>
      <w:bookmarkEnd w:id="473"/>
    </w:p>
    <w:p w14:paraId="6CEC6A2B" w14:textId="77777777" w:rsidR="002F1F37" w:rsidRDefault="002F1F37">
      <w:pPr>
        <w:pStyle w:val="Amain"/>
      </w:pPr>
      <w:r>
        <w:tab/>
        <w:t>(1)</w:t>
      </w:r>
      <w:r>
        <w:tab/>
        <w:t>This clause applies if effect is to be given to preferences indicated in candidate squares on a ballot paper under section 180.</w:t>
      </w:r>
    </w:p>
    <w:p w14:paraId="44B1F82B" w14:textId="77777777" w:rsidR="002F1F37" w:rsidRDefault="002F1F37">
      <w:pPr>
        <w:pStyle w:val="Amain"/>
      </w:pPr>
      <w:r>
        <w:tab/>
        <w:t>(2)</w:t>
      </w:r>
      <w:r>
        <w:tab/>
        <w:t>If the same number is marked in 2 or more candidate squares on a ballot paper, those numbers and any greater number shall be disregarded in determining the elector’s preferences.</w:t>
      </w:r>
    </w:p>
    <w:p w14:paraId="7A8A6FE5" w14:textId="77777777" w:rsidR="002F1F37" w:rsidRDefault="002F1F37">
      <w:pPr>
        <w:pStyle w:val="Amain"/>
      </w:pPr>
      <w:r>
        <w:tab/>
        <w:t>(3)</w:t>
      </w:r>
      <w:r>
        <w:tab/>
        <w:t>If a number is missing from the series of consecutive whole numbers marked in the candidate squares on a ballot paper, the missing number and any greater number shall be disregarded in determining the elector’s preferences.</w:t>
      </w:r>
    </w:p>
    <w:p w14:paraId="2BF3A213" w14:textId="77777777" w:rsidR="002F1F37" w:rsidRDefault="002F1F37">
      <w:pPr>
        <w:pStyle w:val="PageBreak"/>
      </w:pPr>
      <w:r>
        <w:br w:type="page"/>
      </w:r>
    </w:p>
    <w:p w14:paraId="3C9D6C5F" w14:textId="77777777" w:rsidR="002F1F37" w:rsidRPr="00CD60EA" w:rsidRDefault="002F1F37">
      <w:pPr>
        <w:pStyle w:val="Sched-Part"/>
      </w:pPr>
      <w:bookmarkStart w:id="474" w:name="_Toc83817331"/>
      <w:r w:rsidRPr="00CD60EA">
        <w:rPr>
          <w:rStyle w:val="CharPartNo"/>
        </w:rPr>
        <w:lastRenderedPageBreak/>
        <w:t>Part 4.2</w:t>
      </w:r>
      <w:r>
        <w:tab/>
      </w:r>
      <w:r w:rsidRPr="00CD60EA">
        <w:rPr>
          <w:rStyle w:val="CharPartText"/>
        </w:rPr>
        <w:t>General</w:t>
      </w:r>
      <w:bookmarkEnd w:id="474"/>
    </w:p>
    <w:p w14:paraId="7E535E90" w14:textId="77777777" w:rsidR="002F1F37" w:rsidRDefault="002F1F37">
      <w:pPr>
        <w:pStyle w:val="AH5Sec"/>
      </w:pPr>
      <w:bookmarkStart w:id="475" w:name="_Toc83817332"/>
      <w:r w:rsidRPr="00CD60EA">
        <w:rPr>
          <w:rStyle w:val="CharSectNo"/>
        </w:rPr>
        <w:t>3</w:t>
      </w:r>
      <w:r>
        <w:tab/>
        <w:t>First preferences</w:t>
      </w:r>
      <w:bookmarkEnd w:id="475"/>
    </w:p>
    <w:p w14:paraId="5F5FA349" w14:textId="77777777" w:rsidR="002F1F37" w:rsidRDefault="002F1F37">
      <w:pPr>
        <w:pStyle w:val="Amain"/>
      </w:pPr>
      <w:r>
        <w:tab/>
        <w:t>(1)</w:t>
      </w:r>
      <w:r>
        <w:tab/>
        <w:t>For each ballot paper recording a first preference for a continuing candidate, 1 vote shall be allotted to the candidate.</w:t>
      </w:r>
    </w:p>
    <w:p w14:paraId="730813CA" w14:textId="77777777" w:rsidR="002F1F37" w:rsidRDefault="002F1F37">
      <w:pPr>
        <w:pStyle w:val="Amain"/>
      </w:pPr>
      <w:r>
        <w:tab/>
        <w:t>(2)</w:t>
      </w:r>
      <w:r>
        <w:tab/>
        <w:t>For subclause (1), a ballot paper on which a first preference for a candidate who died before polling day is recorded shall be taken to record a first preference for the candidate for whom the next available preference is recorded.</w:t>
      </w:r>
    </w:p>
    <w:p w14:paraId="17EC1848" w14:textId="77777777" w:rsidR="002F1F37" w:rsidRDefault="002F1F37">
      <w:pPr>
        <w:pStyle w:val="Amain"/>
      </w:pPr>
      <w:r>
        <w:tab/>
        <w:t>(3)</w:t>
      </w:r>
      <w:r>
        <w:tab/>
        <w:t>After the allotment of votes under subclause (1), each continuing candidate’s total votes shall be calculated and, if the votes equal or exceed the quota, the candidate is successful.</w:t>
      </w:r>
    </w:p>
    <w:p w14:paraId="576C4B36" w14:textId="77777777" w:rsidR="002F1F37" w:rsidRDefault="002F1F37">
      <w:pPr>
        <w:pStyle w:val="AH5Sec"/>
      </w:pPr>
      <w:bookmarkStart w:id="476" w:name="_Toc83817333"/>
      <w:r w:rsidRPr="00CD60EA">
        <w:rPr>
          <w:rStyle w:val="CharSectNo"/>
        </w:rPr>
        <w:t>4</w:t>
      </w:r>
      <w:r>
        <w:tab/>
        <w:t>Scrutiny to cease</w:t>
      </w:r>
      <w:bookmarkEnd w:id="476"/>
    </w:p>
    <w:p w14:paraId="708E3446" w14:textId="77777777" w:rsidR="002F1F37" w:rsidRDefault="002F1F37">
      <w:pPr>
        <w:pStyle w:val="Amain"/>
      </w:pPr>
      <w:r>
        <w:tab/>
        <w:t>(1)</w:t>
      </w:r>
      <w:r>
        <w:tab/>
        <w:t>If, after a calculation under clause 3 (3), 6 (4) or 9 (2) (d), the number of successful candidates is equal to the number of positions to be filled, the scrutiny shall cease.</w:t>
      </w:r>
    </w:p>
    <w:p w14:paraId="1A786395" w14:textId="77777777" w:rsidR="002F1F37" w:rsidRDefault="002F1F37">
      <w:pPr>
        <w:pStyle w:val="Amain"/>
      </w:pPr>
      <w:r>
        <w:tab/>
        <w:t>(2)</w:t>
      </w:r>
      <w:r>
        <w:tab/>
        <w:t>If, after a calculation under clause 3 (3) or 6 (4) or after all the ballot papers counted for an excluded candidate have been dealt with under clause 9—</w:t>
      </w:r>
    </w:p>
    <w:p w14:paraId="1791123D" w14:textId="77777777" w:rsidR="002F1F37" w:rsidRDefault="002F1F37">
      <w:pPr>
        <w:pStyle w:val="Apara"/>
      </w:pPr>
      <w:r>
        <w:tab/>
        <w:t>(a)</w:t>
      </w:r>
      <w:r>
        <w:tab/>
        <w:t>the number of continuing candidates is equal to the number of positions remaining to be filled; and</w:t>
      </w:r>
    </w:p>
    <w:p w14:paraId="33757019" w14:textId="77777777" w:rsidR="002F1F37" w:rsidRDefault="002F1F37">
      <w:pPr>
        <w:pStyle w:val="Apara"/>
      </w:pPr>
      <w:r>
        <w:tab/>
        <w:t>(b)</w:t>
      </w:r>
      <w:r>
        <w:tab/>
        <w:t>no successful candidate has a surplus not already dealt with under clause 6;</w:t>
      </w:r>
    </w:p>
    <w:p w14:paraId="3B5A42ED" w14:textId="77777777" w:rsidR="002F1F37" w:rsidRDefault="002F1F37">
      <w:pPr>
        <w:pStyle w:val="Amainreturn"/>
      </w:pPr>
      <w:r>
        <w:t>each of those continuing candidates is successful and the scrutiny shall cease.</w:t>
      </w:r>
    </w:p>
    <w:p w14:paraId="10C661C1" w14:textId="77777777" w:rsidR="002F1F37" w:rsidRDefault="002F1F37">
      <w:pPr>
        <w:pStyle w:val="AH5Sec"/>
      </w:pPr>
      <w:bookmarkStart w:id="477" w:name="_Toc83817334"/>
      <w:r w:rsidRPr="00CD60EA">
        <w:rPr>
          <w:rStyle w:val="CharSectNo"/>
        </w:rPr>
        <w:lastRenderedPageBreak/>
        <w:t>5</w:t>
      </w:r>
      <w:r>
        <w:tab/>
        <w:t>Scrutiny to continue</w:t>
      </w:r>
      <w:bookmarkEnd w:id="477"/>
    </w:p>
    <w:p w14:paraId="25A0F2EB" w14:textId="77777777" w:rsidR="002F1F37" w:rsidRDefault="002F1F37">
      <w:pPr>
        <w:pStyle w:val="Amainreturn"/>
        <w:keepNext/>
      </w:pPr>
      <w:r>
        <w:t>If the scrutiny has not ceased in accordance with clause 4 and—</w:t>
      </w:r>
    </w:p>
    <w:p w14:paraId="2A93F7FD" w14:textId="77777777" w:rsidR="002F1F37" w:rsidRDefault="002F1F37">
      <w:pPr>
        <w:pStyle w:val="Apara"/>
      </w:pPr>
      <w:r>
        <w:tab/>
        <w:t>(a)</w:t>
      </w:r>
      <w:r>
        <w:tab/>
        <w:t>1 or more successful candidates have a surplus not already dealt with under clause 6—subject to clause 4, each surplus shall be dealt with in accordance with clause 6; or</w:t>
      </w:r>
    </w:p>
    <w:p w14:paraId="099D7DDB" w14:textId="77777777" w:rsidR="002F1F37" w:rsidRDefault="002F1F37">
      <w:pPr>
        <w:pStyle w:val="Apara"/>
      </w:pPr>
      <w:r>
        <w:tab/>
        <w:t>(b)</w:t>
      </w:r>
      <w:r>
        <w:tab/>
        <w:t>there are no successful candidates with such a surplus—1 continuing candidate shall be excluded in accordance with clause 8 and the ballot papers counted for him or her shall be dealt with in accordance with clause 9.</w:t>
      </w:r>
    </w:p>
    <w:p w14:paraId="79F1DEF8" w14:textId="77777777" w:rsidR="002F1F37" w:rsidRDefault="002F1F37">
      <w:pPr>
        <w:pStyle w:val="AH5Sec"/>
      </w:pPr>
      <w:bookmarkStart w:id="478" w:name="_Toc83817335"/>
      <w:r w:rsidRPr="00CD60EA">
        <w:rPr>
          <w:rStyle w:val="CharSectNo"/>
        </w:rPr>
        <w:t>6</w:t>
      </w:r>
      <w:r>
        <w:tab/>
        <w:t>Surplus votes</w:t>
      </w:r>
      <w:bookmarkEnd w:id="478"/>
    </w:p>
    <w:p w14:paraId="4F03DAEF" w14:textId="77777777" w:rsidR="002F1F37" w:rsidRDefault="002F1F37">
      <w:pPr>
        <w:pStyle w:val="Amain"/>
      </w:pPr>
      <w:r>
        <w:tab/>
        <w:t>(1)</w:t>
      </w:r>
      <w:r>
        <w:tab/>
        <w:t>Subject to clause 7, this clause applies in relation to the surplus of a successful candidate.</w:t>
      </w:r>
    </w:p>
    <w:p w14:paraId="61F2F2FD" w14:textId="77777777" w:rsidR="002F1F37" w:rsidRDefault="002F1F37">
      <w:pPr>
        <w:pStyle w:val="Amain"/>
        <w:keepNext/>
      </w:pPr>
      <w:r>
        <w:tab/>
        <w:t>(2)</w:t>
      </w:r>
      <w:r>
        <w:tab/>
        <w:t>Each ballot paper counted for the purpose of allotting votes to the successful candidate at the count at which the candidate became successful shall be dealt with as follows:</w:t>
      </w:r>
    </w:p>
    <w:p w14:paraId="4060D0E4" w14:textId="77777777" w:rsidR="002F1F37" w:rsidRDefault="002F1F37">
      <w:pPr>
        <w:pStyle w:val="Apara"/>
      </w:pPr>
      <w:r>
        <w:tab/>
        <w:t>(a)</w:t>
      </w:r>
      <w:r>
        <w:tab/>
        <w:t xml:space="preserve">if it does not specify a next available preference—it shall be set aside as finally dealt with for this part; </w:t>
      </w:r>
    </w:p>
    <w:p w14:paraId="5D3A93C4" w14:textId="77777777" w:rsidR="002F1F37" w:rsidRDefault="002F1F37">
      <w:pPr>
        <w:pStyle w:val="Apara"/>
      </w:pPr>
      <w:r>
        <w:tab/>
        <w:t>(b)</w:t>
      </w:r>
      <w:r>
        <w:tab/>
        <w:t>if it specifies a next available preference—it shall be grouped according to the candidate for whom that preference is recorded.</w:t>
      </w:r>
    </w:p>
    <w:p w14:paraId="2B43B759" w14:textId="77777777" w:rsidR="002F1F37" w:rsidRDefault="002F1F37">
      <w:pPr>
        <w:pStyle w:val="Amain"/>
      </w:pPr>
      <w:r>
        <w:tab/>
        <w:t>(3)</w:t>
      </w:r>
      <w:r>
        <w:tab/>
        <w:t>The count votes for each continuing candidate shall be determined and allotted to him or her.</w:t>
      </w:r>
    </w:p>
    <w:p w14:paraId="5FDD8F72" w14:textId="77777777" w:rsidR="002F1F37" w:rsidRDefault="002F1F37">
      <w:pPr>
        <w:pStyle w:val="Amain"/>
      </w:pPr>
      <w:r>
        <w:tab/>
        <w:t>(4)</w:t>
      </w:r>
      <w:r>
        <w:tab/>
        <w:t>After the allotment under subclause (3), the continuing candidates’ total votes shall be calculated and, if the total votes of a candidate equal or exceed the quota, the candidate is successful.</w:t>
      </w:r>
    </w:p>
    <w:p w14:paraId="51D4F882" w14:textId="77777777" w:rsidR="002F1F37" w:rsidRDefault="002F1F37">
      <w:pPr>
        <w:pStyle w:val="AH5Sec"/>
      </w:pPr>
      <w:bookmarkStart w:id="479" w:name="_Toc83817336"/>
      <w:r w:rsidRPr="00CD60EA">
        <w:rPr>
          <w:rStyle w:val="CharSectNo"/>
        </w:rPr>
        <w:lastRenderedPageBreak/>
        <w:t>7</w:t>
      </w:r>
      <w:r>
        <w:tab/>
        <w:t>More than 1 surplus</w:t>
      </w:r>
      <w:bookmarkEnd w:id="479"/>
    </w:p>
    <w:p w14:paraId="724E62DF" w14:textId="77777777" w:rsidR="002F1F37" w:rsidRDefault="002F1F37">
      <w:pPr>
        <w:pStyle w:val="Amain"/>
        <w:keepNext/>
      </w:pPr>
      <w:r>
        <w:tab/>
        <w:t>(1)</w:t>
      </w:r>
      <w:r>
        <w:tab/>
        <w:t>In this clause—</w:t>
      </w:r>
    </w:p>
    <w:p w14:paraId="44340870" w14:textId="77777777" w:rsidR="002F1F37" w:rsidRDefault="002F1F37">
      <w:pPr>
        <w:pStyle w:val="Apara"/>
      </w:pPr>
      <w:r>
        <w:tab/>
        <w:t>(a)</w:t>
      </w:r>
      <w:r>
        <w:tab/>
        <w:t xml:space="preserve">a reference to a </w:t>
      </w:r>
      <w:r>
        <w:rPr>
          <w:rStyle w:val="charBoldItals"/>
        </w:rPr>
        <w:t>successful candidate</w:t>
      </w:r>
      <w:r>
        <w:t xml:space="preserve"> is a reference to a successful candidate with a surplus not already dealt with under clause 6; and</w:t>
      </w:r>
    </w:p>
    <w:p w14:paraId="1B347B3E" w14:textId="77777777" w:rsidR="002F1F37" w:rsidRDefault="002F1F37">
      <w:pPr>
        <w:pStyle w:val="Apara"/>
      </w:pPr>
      <w:r>
        <w:tab/>
        <w:t>(b)</w:t>
      </w:r>
      <w:r>
        <w:tab/>
        <w:t xml:space="preserve">a reference to the </w:t>
      </w:r>
      <w:r>
        <w:rPr>
          <w:rStyle w:val="charBoldItals"/>
        </w:rPr>
        <w:t>earliest count</w:t>
      </w:r>
      <w:r>
        <w:t xml:space="preserve"> is a reference to the earliest count at which a successful candidate obtained a quota.</w:t>
      </w:r>
    </w:p>
    <w:p w14:paraId="4768C919" w14:textId="77777777" w:rsidR="002F1F37" w:rsidRDefault="002F1F37">
      <w:pPr>
        <w:pStyle w:val="Amain"/>
      </w:pPr>
      <w:r>
        <w:tab/>
        <w:t>(2)</w:t>
      </w:r>
      <w:r>
        <w:tab/>
        <w:t>If there are 2 or more successful candidates, the surplus of the relevant candidate shall be dealt with in accordance with clause 6.</w:t>
      </w:r>
    </w:p>
    <w:p w14:paraId="19F79A2D" w14:textId="77777777" w:rsidR="002F1F37" w:rsidRDefault="002F1F37">
      <w:pPr>
        <w:pStyle w:val="Amain"/>
      </w:pPr>
      <w:r>
        <w:tab/>
        <w:t>(3)</w:t>
      </w:r>
      <w:r>
        <w:tab/>
        <w:t>For subclause (2)—</w:t>
      </w:r>
    </w:p>
    <w:p w14:paraId="4AE27EDF" w14:textId="77777777" w:rsidR="002F1F37" w:rsidRDefault="002F1F37">
      <w:pPr>
        <w:pStyle w:val="Apara"/>
      </w:pPr>
      <w:r>
        <w:tab/>
        <w:t>(a)</w:t>
      </w:r>
      <w:r>
        <w:tab/>
        <w:t>if only 1 successful candidate obtained a quota at the earliest count—that candidate is the relevant candidate;</w:t>
      </w:r>
    </w:p>
    <w:p w14:paraId="6E2A18A3" w14:textId="77777777" w:rsidR="002F1F37" w:rsidRDefault="002F1F37">
      <w:pPr>
        <w:pStyle w:val="Apara"/>
      </w:pPr>
      <w:r>
        <w:tab/>
        <w:t>(b)</w:t>
      </w:r>
      <w:r>
        <w:tab/>
        <w:t>if 2 or more successful candidates obtained a quota at the earliest count—the candidate who, of those candidates, has the largest surplus is the relevant candidate; or</w:t>
      </w:r>
    </w:p>
    <w:p w14:paraId="60000712" w14:textId="77777777" w:rsidR="003512AC" w:rsidRPr="004035ED" w:rsidRDefault="003512AC" w:rsidP="003512AC">
      <w:pPr>
        <w:pStyle w:val="Apara"/>
      </w:pPr>
      <w:r w:rsidRPr="004035ED">
        <w:tab/>
        <w:t>(c)</w:t>
      </w:r>
      <w:r w:rsidRPr="004035ED">
        <w:tab/>
        <w:t>if 2 or more successful candidates (</w:t>
      </w:r>
      <w:r w:rsidRPr="004035ED">
        <w:rPr>
          <w:rStyle w:val="charBoldItals"/>
        </w:rPr>
        <w:t>contemporary candidates</w:t>
      </w:r>
      <w:r w:rsidRPr="004035ED">
        <w:t>) who obtained a quota at the earliest count have the same surplus, being a surplus larger than that of any other candidate who obtained a quota at the count and—</w:t>
      </w:r>
    </w:p>
    <w:p w14:paraId="7C1C2011" w14:textId="77777777" w:rsidR="003512AC" w:rsidRPr="004035ED" w:rsidRDefault="003512AC" w:rsidP="003512AC">
      <w:pPr>
        <w:pStyle w:val="Asubpara"/>
      </w:pPr>
      <w:r w:rsidRPr="004035ED">
        <w:tab/>
        <w:t>(i)</w:t>
      </w:r>
      <w:r w:rsidRPr="004035ED">
        <w:tab/>
        <w:t>1 of the contemporary candidates had more total votes than any other contemporary candidate at the last count—that candidate is the relevant candidate; or</w:t>
      </w:r>
    </w:p>
    <w:p w14:paraId="5E0726E8" w14:textId="77777777" w:rsidR="003512AC" w:rsidRPr="004035ED" w:rsidRDefault="003512AC" w:rsidP="003512AC">
      <w:pPr>
        <w:pStyle w:val="Asubpara"/>
      </w:pPr>
      <w:r w:rsidRPr="004035ED">
        <w:tab/>
        <w:t>(ii)</w:t>
      </w:r>
      <w:r w:rsidRPr="004035ED">
        <w:tab/>
        <w:t xml:space="preserve">2 or more contemporary candidates have the same total votes, being a total larger than that of any other contemporary candidate (a </w:t>
      </w:r>
      <w:r w:rsidRPr="004035ED">
        <w:rPr>
          <w:rStyle w:val="charBoldItals"/>
        </w:rPr>
        <w:t>non-tied contemporary candidate</w:t>
      </w:r>
      <w:r w:rsidRPr="004035ED">
        <w:t>) at the last count—each non-tied contemporary candidate is no longer considered under this clause and—</w:t>
      </w:r>
    </w:p>
    <w:p w14:paraId="536C8080" w14:textId="77777777" w:rsidR="003512AC" w:rsidRPr="004035ED" w:rsidRDefault="003512AC" w:rsidP="003512AC">
      <w:pPr>
        <w:pStyle w:val="Asubsubpara"/>
      </w:pPr>
      <w:r w:rsidRPr="004035ED">
        <w:tab/>
        <w:t>(A)</w:t>
      </w:r>
      <w:r w:rsidRPr="004035ED">
        <w:tab/>
        <w:t xml:space="preserve">subparagraph (i) and this subparagraph are applied to each preceding count until a relevant candidate is worked out; or </w:t>
      </w:r>
    </w:p>
    <w:p w14:paraId="048A8FC3" w14:textId="77777777" w:rsidR="003512AC" w:rsidRPr="004035ED" w:rsidRDefault="003512AC" w:rsidP="003512AC">
      <w:pPr>
        <w:pStyle w:val="Asubsubpara"/>
      </w:pPr>
      <w:r w:rsidRPr="004035ED">
        <w:lastRenderedPageBreak/>
        <w:tab/>
        <w:t>(B)</w:t>
      </w:r>
      <w:r w:rsidRPr="004035ED">
        <w:tab/>
        <w:t>if a relevant candidate cannot be worked out by applying subparagraph (i) and this subparagraph to the preceding count—the contemporary candidate who is determined by the commissioner by lot is the relevant candidate.</w:t>
      </w:r>
    </w:p>
    <w:p w14:paraId="52B9D679" w14:textId="77777777" w:rsidR="002F1F37" w:rsidRDefault="002F1F37">
      <w:pPr>
        <w:pStyle w:val="Amain"/>
        <w:keepNext/>
      </w:pPr>
      <w:r>
        <w:tab/>
        <w:t>(4)</w:t>
      </w:r>
      <w:r>
        <w:tab/>
        <w:t>If—</w:t>
      </w:r>
    </w:p>
    <w:p w14:paraId="3E65C75C" w14:textId="77777777" w:rsidR="002F1F37" w:rsidRDefault="002F1F37">
      <w:pPr>
        <w:pStyle w:val="Apara"/>
      </w:pPr>
      <w:r>
        <w:tab/>
        <w:t>(a)</w:t>
      </w:r>
      <w:r>
        <w:tab/>
        <w:t xml:space="preserve">a person becomes the relevant candidate under </w:t>
      </w:r>
      <w:r w:rsidR="003512AC" w:rsidRPr="004035ED">
        <w:t>subclause</w:t>
      </w:r>
      <w:r w:rsidR="003512AC">
        <w:t> </w:t>
      </w:r>
      <w:r w:rsidR="003512AC" w:rsidRPr="004035ED">
        <w:t>(3)</w:t>
      </w:r>
      <w:r w:rsidR="003512AC">
        <w:t> </w:t>
      </w:r>
      <w:r w:rsidR="003512AC" w:rsidRPr="004035ED">
        <w:t>(c)</w:t>
      </w:r>
      <w:r w:rsidR="003512AC">
        <w:t> </w:t>
      </w:r>
      <w:r w:rsidR="003512AC" w:rsidRPr="004035ED">
        <w:t>(ii) (B)</w:t>
      </w:r>
      <w:r>
        <w:t>; and</w:t>
      </w:r>
    </w:p>
    <w:p w14:paraId="619DE15F" w14:textId="77777777" w:rsidR="002F1F37" w:rsidRDefault="002F1F37">
      <w:pPr>
        <w:pStyle w:val="Apara"/>
      </w:pPr>
      <w:r>
        <w:tab/>
        <w:t>(b)</w:t>
      </w:r>
      <w:r>
        <w:tab/>
        <w:t>the ballot papers are recounted in accordance with section 187; and</w:t>
      </w:r>
    </w:p>
    <w:p w14:paraId="00DBE843" w14:textId="77777777" w:rsidR="002F1F37" w:rsidRDefault="002F1F37">
      <w:pPr>
        <w:pStyle w:val="Apara"/>
      </w:pPr>
      <w:r>
        <w:tab/>
        <w:t>(c)</w:t>
      </w:r>
      <w:r>
        <w:tab/>
        <w:t>the same candidates would, apart from this subclause, become the contemporary candidates once again under that subparagraph;</w:t>
      </w:r>
    </w:p>
    <w:p w14:paraId="0F69F14A" w14:textId="77777777" w:rsidR="002F1F37" w:rsidRDefault="002F1F37">
      <w:pPr>
        <w:pStyle w:val="Amainreturn"/>
      </w:pPr>
      <w:r>
        <w:t>the person shall be taken to be the relevant candidate for subclause (2) in the recounting of those ballot papers.</w:t>
      </w:r>
    </w:p>
    <w:p w14:paraId="6E5A5808" w14:textId="77777777" w:rsidR="002F1F37" w:rsidRDefault="002F1F37">
      <w:pPr>
        <w:pStyle w:val="AH5Sec"/>
      </w:pPr>
      <w:bookmarkStart w:id="480" w:name="_Toc83817337"/>
      <w:r w:rsidRPr="00CD60EA">
        <w:rPr>
          <w:rStyle w:val="CharSectNo"/>
        </w:rPr>
        <w:t>8</w:t>
      </w:r>
      <w:r>
        <w:tab/>
        <w:t>Exclusion of candidates</w:t>
      </w:r>
      <w:bookmarkEnd w:id="480"/>
    </w:p>
    <w:p w14:paraId="1AF0206F" w14:textId="77777777" w:rsidR="002F1F37" w:rsidRDefault="002F1F37">
      <w:pPr>
        <w:pStyle w:val="Amain"/>
      </w:pPr>
      <w:r>
        <w:tab/>
        <w:t>(1)</w:t>
      </w:r>
      <w:r>
        <w:tab/>
        <w:t>If clause 5 or 15 requires a candidate to be excluded, the candidate with the least total votes shall be excluded.</w:t>
      </w:r>
    </w:p>
    <w:p w14:paraId="09190564" w14:textId="77777777" w:rsidR="0093343E" w:rsidRPr="004035ED" w:rsidRDefault="0093343E" w:rsidP="0093343E">
      <w:pPr>
        <w:pStyle w:val="Amain"/>
      </w:pPr>
      <w:r w:rsidRPr="004035ED">
        <w:tab/>
        <w:t>(2)</w:t>
      </w:r>
      <w:r w:rsidRPr="004035ED">
        <w:tab/>
        <w:t>If 2 or more candidates each have the same total votes, being fewer total votes than any other candidate and—</w:t>
      </w:r>
    </w:p>
    <w:p w14:paraId="1FF0703F" w14:textId="77777777" w:rsidR="0093343E" w:rsidRPr="004035ED" w:rsidRDefault="0093343E" w:rsidP="0093343E">
      <w:pPr>
        <w:pStyle w:val="Apara"/>
      </w:pPr>
      <w:r w:rsidRPr="004035ED">
        <w:tab/>
        <w:t>(a)</w:t>
      </w:r>
      <w:r w:rsidRPr="004035ED">
        <w:tab/>
        <w:t>1 of the candidates had fewer total votes than any other of the candidates at the last count—that candidate is excluded; or</w:t>
      </w:r>
    </w:p>
    <w:p w14:paraId="660EED16" w14:textId="77777777" w:rsidR="0093343E" w:rsidRPr="004035ED" w:rsidRDefault="0093343E" w:rsidP="0093343E">
      <w:pPr>
        <w:pStyle w:val="Apara"/>
      </w:pPr>
      <w:r w:rsidRPr="004035ED">
        <w:tab/>
        <w:t>(b)</w:t>
      </w:r>
      <w:r w:rsidRPr="004035ED">
        <w:tab/>
        <w:t xml:space="preserve">2 or more of the candidates have the same total votes, being a total fewer than that of any other candidate (a </w:t>
      </w:r>
      <w:r w:rsidRPr="004035ED">
        <w:rPr>
          <w:rStyle w:val="charBoldItals"/>
        </w:rPr>
        <w:t>non-tied candidate</w:t>
      </w:r>
      <w:r w:rsidRPr="004035ED">
        <w:t>) at the last count—each non-tied candidate is no longer considered under this clause and—</w:t>
      </w:r>
    </w:p>
    <w:p w14:paraId="65AA5AC7" w14:textId="77777777" w:rsidR="0093343E" w:rsidRPr="004035ED" w:rsidRDefault="0093343E" w:rsidP="0093343E">
      <w:pPr>
        <w:pStyle w:val="Asubpara"/>
      </w:pPr>
      <w:r w:rsidRPr="004035ED">
        <w:tab/>
        <w:t>(i)</w:t>
      </w:r>
      <w:r w:rsidRPr="004035ED">
        <w:tab/>
        <w:t xml:space="preserve">paragraph (a) and this paragraph are applied to each preceding count until 1 candidate is excluded; or </w:t>
      </w:r>
    </w:p>
    <w:p w14:paraId="536972D0" w14:textId="77777777" w:rsidR="0093343E" w:rsidRPr="004035ED" w:rsidRDefault="0093343E" w:rsidP="0093343E">
      <w:pPr>
        <w:pStyle w:val="Asubpara"/>
      </w:pPr>
      <w:r w:rsidRPr="004035ED">
        <w:lastRenderedPageBreak/>
        <w:tab/>
        <w:t>(ii)</w:t>
      </w:r>
      <w:r w:rsidRPr="004035ED">
        <w:tab/>
        <w:t>if 1 candidate cannot be excluded by applying paragraph (a) and this paragraph to the preceding count—the candidate who is determined by the commissioner by lot is excluded.</w:t>
      </w:r>
    </w:p>
    <w:p w14:paraId="0F666C55" w14:textId="77777777" w:rsidR="002F1F37" w:rsidRDefault="002F1F37">
      <w:pPr>
        <w:pStyle w:val="Amain"/>
      </w:pPr>
      <w:r>
        <w:tab/>
        <w:t>(3)</w:t>
      </w:r>
      <w:r>
        <w:tab/>
        <w:t>If—</w:t>
      </w:r>
    </w:p>
    <w:p w14:paraId="6756B964" w14:textId="77777777" w:rsidR="002F1F37" w:rsidRDefault="002F1F37">
      <w:pPr>
        <w:pStyle w:val="Apara"/>
      </w:pPr>
      <w:r>
        <w:tab/>
        <w:t>(a)</w:t>
      </w:r>
      <w:r>
        <w:tab/>
        <w:t xml:space="preserve">a person is excluded under </w:t>
      </w:r>
      <w:r w:rsidR="0093343E" w:rsidRPr="004035ED">
        <w:t>subclause (2) (b) (ii)</w:t>
      </w:r>
      <w:r>
        <w:t>; and</w:t>
      </w:r>
    </w:p>
    <w:p w14:paraId="05131A3B" w14:textId="77777777" w:rsidR="002F1F37" w:rsidRDefault="002F1F37">
      <w:pPr>
        <w:pStyle w:val="Apara"/>
      </w:pPr>
      <w:r>
        <w:tab/>
        <w:t>(b)</w:t>
      </w:r>
      <w:r>
        <w:tab/>
        <w:t>the ballot papers are recounted in accordance with section 187; and</w:t>
      </w:r>
    </w:p>
    <w:p w14:paraId="48E2084C" w14:textId="77777777" w:rsidR="002F1F37" w:rsidRDefault="002F1F37" w:rsidP="001A09E4">
      <w:pPr>
        <w:pStyle w:val="Apara"/>
        <w:keepNext/>
      </w:pPr>
      <w:r>
        <w:tab/>
        <w:t>(c)</w:t>
      </w:r>
      <w:r>
        <w:tab/>
        <w:t>that paragraph would, apart from this subclause, be applicable once again to the same candidates;</w:t>
      </w:r>
    </w:p>
    <w:p w14:paraId="226534A9" w14:textId="77777777" w:rsidR="002F1F37" w:rsidRDefault="002F1F37">
      <w:pPr>
        <w:pStyle w:val="Amainreturn"/>
      </w:pPr>
      <w:r>
        <w:t>the person shall be taken to be excluded in the recounting of those ballot papers.</w:t>
      </w:r>
    </w:p>
    <w:p w14:paraId="1FA20433" w14:textId="77777777" w:rsidR="002F1F37" w:rsidRDefault="002F1F37">
      <w:pPr>
        <w:pStyle w:val="AH5Sec"/>
      </w:pPr>
      <w:bookmarkStart w:id="481" w:name="_Toc83817338"/>
      <w:r w:rsidRPr="00CD60EA">
        <w:rPr>
          <w:rStyle w:val="CharSectNo"/>
        </w:rPr>
        <w:t>9</w:t>
      </w:r>
      <w:r>
        <w:tab/>
        <w:t>Votes of excluded candidates</w:t>
      </w:r>
      <w:bookmarkEnd w:id="481"/>
    </w:p>
    <w:p w14:paraId="2587D2F9" w14:textId="77777777" w:rsidR="002F1F37" w:rsidRDefault="002F1F37">
      <w:pPr>
        <w:pStyle w:val="Amain"/>
      </w:pPr>
      <w:r>
        <w:tab/>
        <w:t>(1)</w:t>
      </w:r>
      <w:r>
        <w:tab/>
        <w:t>If a candidate is excluded in accordance with clause 8, the ballot papers counted for the candidate shall be sorted into groups according to their transfer values when counted for him or her.</w:t>
      </w:r>
    </w:p>
    <w:p w14:paraId="66B56801" w14:textId="77777777" w:rsidR="002F1F37" w:rsidRDefault="002F1F37">
      <w:pPr>
        <w:pStyle w:val="Amain"/>
        <w:keepNext/>
      </w:pPr>
      <w:r>
        <w:tab/>
        <w:t>(2)</w:t>
      </w:r>
      <w:r>
        <w:tab/>
        <w:t>Subject to subclause (3), each group under subclause (1) shall be dealt with as follows:</w:t>
      </w:r>
    </w:p>
    <w:p w14:paraId="5863EE7D" w14:textId="77777777" w:rsidR="002F1F37" w:rsidRDefault="002F1F37">
      <w:pPr>
        <w:pStyle w:val="Apara"/>
      </w:pPr>
      <w:r>
        <w:tab/>
        <w:t>(a)</w:t>
      </w:r>
      <w:r>
        <w:tab/>
        <w:t>if a ballot paper in the group does not specify a next available preference—it shall be set aside as finally dealt with for this part;</w:t>
      </w:r>
    </w:p>
    <w:p w14:paraId="0CC1227B" w14:textId="77777777" w:rsidR="002F1F37" w:rsidRDefault="002F1F37">
      <w:pPr>
        <w:pStyle w:val="Apara"/>
      </w:pPr>
      <w:r>
        <w:tab/>
        <w:t>(b)</w:t>
      </w:r>
      <w:r>
        <w:tab/>
        <w:t xml:space="preserve">if a ballot paper in the group specifies a next available preference—it shall be grouped according to the candidate for whom that preference is recorded; </w:t>
      </w:r>
    </w:p>
    <w:p w14:paraId="68547FD4" w14:textId="77777777" w:rsidR="002F1F37" w:rsidRDefault="002F1F37">
      <w:pPr>
        <w:pStyle w:val="Apara"/>
      </w:pPr>
      <w:r>
        <w:tab/>
        <w:t>(c)</w:t>
      </w:r>
      <w:r>
        <w:tab/>
        <w:t xml:space="preserve">each continuing candidate’s count votes shall be determined and allotted to him or her; </w:t>
      </w:r>
    </w:p>
    <w:p w14:paraId="0CB8DC3C" w14:textId="77777777" w:rsidR="002F1F37" w:rsidRDefault="002F1F37">
      <w:pPr>
        <w:pStyle w:val="Apara"/>
      </w:pPr>
      <w:r>
        <w:tab/>
        <w:t>(d)</w:t>
      </w:r>
      <w:r>
        <w:tab/>
        <w:t xml:space="preserve">continuing candidates’ total votes shall be calculated and, if the votes of any of those candidates equal or exceed the quota, the candidate is successful. </w:t>
      </w:r>
    </w:p>
    <w:p w14:paraId="2AE592B6" w14:textId="77777777" w:rsidR="002F1F37" w:rsidRDefault="002F1F37">
      <w:pPr>
        <w:pStyle w:val="Amain"/>
      </w:pPr>
      <w:r>
        <w:lastRenderedPageBreak/>
        <w:tab/>
        <w:t>(3)</w:t>
      </w:r>
      <w:r>
        <w:tab/>
        <w:t>The groups referred to in subclause (1) shall be dealt with under subclause (2) starting with the group with the highest transfer value and, subject to subclause 4 (1) or 15 (2), continuing in descending order until all the groups have been dealt with.</w:t>
      </w:r>
    </w:p>
    <w:p w14:paraId="443A0A56" w14:textId="77777777" w:rsidR="002F1F37" w:rsidRDefault="002F1F37">
      <w:pPr>
        <w:pStyle w:val="AH5Sec"/>
      </w:pPr>
      <w:bookmarkStart w:id="482" w:name="_Toc83817339"/>
      <w:r w:rsidRPr="00CD60EA">
        <w:rPr>
          <w:rStyle w:val="CharSectNo"/>
        </w:rPr>
        <w:t>10</w:t>
      </w:r>
      <w:r>
        <w:tab/>
        <w:t>Setting aside ballot papers</w:t>
      </w:r>
      <w:bookmarkEnd w:id="482"/>
    </w:p>
    <w:p w14:paraId="01AB6441" w14:textId="77777777" w:rsidR="002F1F37" w:rsidRDefault="002F1F37" w:rsidP="001A09E4">
      <w:pPr>
        <w:pStyle w:val="Amainreturn"/>
        <w:keepLines/>
      </w:pPr>
      <w:r>
        <w:t>If, after a calculation under clause 3 (3), 6 (4) or 9 (2) (d), the total votes of a candidate who became successful on that calculation equal the quota, the ballot papers counted for that candidate shall be set aside for this part.</w:t>
      </w:r>
    </w:p>
    <w:p w14:paraId="2731D161" w14:textId="77777777" w:rsidR="002F1F37" w:rsidRDefault="002F1F37">
      <w:pPr>
        <w:pStyle w:val="PageBreak"/>
      </w:pPr>
      <w:r>
        <w:br w:type="page"/>
      </w:r>
    </w:p>
    <w:p w14:paraId="3D3A3FD2" w14:textId="77777777" w:rsidR="002F1F37" w:rsidRPr="00CD60EA" w:rsidRDefault="002F1F37">
      <w:pPr>
        <w:pStyle w:val="Sched-Part"/>
      </w:pPr>
      <w:bookmarkStart w:id="483" w:name="_Toc83817340"/>
      <w:r w:rsidRPr="00CD60EA">
        <w:rPr>
          <w:rStyle w:val="CharPartNo"/>
        </w:rPr>
        <w:lastRenderedPageBreak/>
        <w:t>Part 4.3</w:t>
      </w:r>
      <w:r>
        <w:tab/>
      </w:r>
      <w:r w:rsidRPr="00CD60EA">
        <w:rPr>
          <w:rStyle w:val="CharPartText"/>
        </w:rPr>
        <w:t>Casual vacancies</w:t>
      </w:r>
      <w:bookmarkEnd w:id="483"/>
    </w:p>
    <w:p w14:paraId="7EAF3400" w14:textId="77777777" w:rsidR="002F1F37" w:rsidRDefault="002F1F37">
      <w:pPr>
        <w:pStyle w:val="AH5Sec"/>
      </w:pPr>
      <w:bookmarkStart w:id="484" w:name="_Toc83817341"/>
      <w:r w:rsidRPr="00CD60EA">
        <w:rPr>
          <w:rStyle w:val="CharSectNo"/>
        </w:rPr>
        <w:t>11</w:t>
      </w:r>
      <w:r>
        <w:tab/>
        <w:t>Application</w:t>
      </w:r>
      <w:bookmarkEnd w:id="484"/>
    </w:p>
    <w:p w14:paraId="226AE69A" w14:textId="77777777" w:rsidR="002F1F37" w:rsidRDefault="002F1F37">
      <w:pPr>
        <w:pStyle w:val="Amain"/>
      </w:pPr>
      <w:r>
        <w:tab/>
        <w:t>(1)</w:t>
      </w:r>
      <w:r>
        <w:tab/>
        <w:t>This part applies in relation to the vacancy in the seat of a former MLA that is to be filled by recount under section 194.</w:t>
      </w:r>
    </w:p>
    <w:p w14:paraId="7A1D6C7F" w14:textId="77777777" w:rsidR="002F1F37" w:rsidRDefault="002F1F37">
      <w:pPr>
        <w:pStyle w:val="Amain"/>
      </w:pPr>
      <w:r>
        <w:tab/>
        <w:t>(2)</w:t>
      </w:r>
      <w:r>
        <w:tab/>
        <w:t>For this part—</w:t>
      </w:r>
    </w:p>
    <w:p w14:paraId="55D83A13" w14:textId="77777777" w:rsidR="002F1F37" w:rsidRDefault="002F1F37">
      <w:pPr>
        <w:pStyle w:val="Apara"/>
      </w:pPr>
      <w:r>
        <w:tab/>
        <w:t>(a)</w:t>
      </w:r>
      <w:r>
        <w:tab/>
      </w:r>
      <w:r>
        <w:rPr>
          <w:rStyle w:val="charBoldItals"/>
        </w:rPr>
        <w:t>continuing candidate</w:t>
      </w:r>
      <w:r>
        <w:t xml:space="preserve"> means a candidate within the meaning of part 13, but does not include a candidate who died before the recount for the purposes of this part began; and</w:t>
      </w:r>
    </w:p>
    <w:p w14:paraId="6338C125" w14:textId="77777777" w:rsidR="002F1F37" w:rsidRDefault="002F1F37">
      <w:pPr>
        <w:pStyle w:val="Apara"/>
      </w:pPr>
      <w:r>
        <w:tab/>
        <w:t>(b)</w:t>
      </w:r>
      <w:r>
        <w:tab/>
        <w:t>the quota is calculated under clause 12; and</w:t>
      </w:r>
    </w:p>
    <w:p w14:paraId="135684E8" w14:textId="77777777" w:rsidR="002F1F37" w:rsidRDefault="002F1F37">
      <w:pPr>
        <w:pStyle w:val="Apara"/>
      </w:pPr>
      <w:r>
        <w:tab/>
        <w:t>(c)</w:t>
      </w:r>
      <w:r>
        <w:tab/>
        <w:t>the transfer value is determined under clause 13.</w:t>
      </w:r>
    </w:p>
    <w:p w14:paraId="7935714C" w14:textId="77777777" w:rsidR="002F1F37" w:rsidRDefault="002F1F37">
      <w:pPr>
        <w:pStyle w:val="AH5Sec"/>
      </w:pPr>
      <w:bookmarkStart w:id="485" w:name="_Toc83817342"/>
      <w:r w:rsidRPr="00CD60EA">
        <w:rPr>
          <w:rStyle w:val="CharSectNo"/>
        </w:rPr>
        <w:t>12</w:t>
      </w:r>
      <w:r>
        <w:tab/>
        <w:t>Quota</w:t>
      </w:r>
      <w:bookmarkEnd w:id="485"/>
    </w:p>
    <w:p w14:paraId="12487995" w14:textId="77777777" w:rsidR="002F1F37" w:rsidRDefault="002F1F37">
      <w:pPr>
        <w:pStyle w:val="Amain"/>
        <w:keepNext/>
      </w:pPr>
      <w:r>
        <w:tab/>
        <w:t>(1)</w:t>
      </w:r>
      <w:r>
        <w:tab/>
        <w:t xml:space="preserve">For this part, the </w:t>
      </w:r>
      <w:r>
        <w:rPr>
          <w:rStyle w:val="charBoldItals"/>
        </w:rPr>
        <w:t>quota</w:t>
      </w:r>
      <w:r>
        <w:t>, in relation to a count, is calculated as follows:</w:t>
      </w:r>
    </w:p>
    <w:p w14:paraId="016CFE1B" w14:textId="77777777" w:rsidR="002F1F37" w:rsidRDefault="002F1F37">
      <w:pPr>
        <w:pStyle w:val="Formula"/>
      </w:pPr>
      <w:r>
        <w:object w:dxaOrig="920" w:dyaOrig="620" w14:anchorId="38AFB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fillcolor="window">
            <v:imagedata r:id="rId239" o:title=""/>
          </v:shape>
          <o:OLEObject Type="Embed" ProgID="Equation.3" ShapeID="_x0000_i1025" DrawAspect="Content" ObjectID="_1710674335" r:id="rId240"/>
        </w:object>
      </w:r>
    </w:p>
    <w:p w14:paraId="4D5D1565" w14:textId="77777777" w:rsidR="002F1F37" w:rsidRDefault="002F1F37">
      <w:pPr>
        <w:pStyle w:val="Amain"/>
        <w:keepNext/>
      </w:pPr>
      <w:r>
        <w:tab/>
        <w:t>(2)</w:t>
      </w:r>
      <w:r>
        <w:tab/>
        <w:t>In this clause:</w:t>
      </w:r>
    </w:p>
    <w:p w14:paraId="070A9764" w14:textId="77777777" w:rsidR="002F1F37" w:rsidRDefault="002F1F37">
      <w:pPr>
        <w:pStyle w:val="aDef"/>
      </w:pPr>
      <w:r>
        <w:rPr>
          <w:rStyle w:val="charBoldItals"/>
        </w:rPr>
        <w:t>TVA</w:t>
      </w:r>
      <w:r>
        <w:t xml:space="preserve"> means the sum of the total votes allotted to the continuing candidates at the count, any fraction being disregarded.</w:t>
      </w:r>
    </w:p>
    <w:p w14:paraId="3C5E9226" w14:textId="77777777" w:rsidR="002F1F37" w:rsidRDefault="002F1F37">
      <w:pPr>
        <w:pStyle w:val="AH5Sec"/>
      </w:pPr>
      <w:bookmarkStart w:id="486" w:name="_Toc83817343"/>
      <w:r w:rsidRPr="00CD60EA">
        <w:rPr>
          <w:rStyle w:val="CharSectNo"/>
        </w:rPr>
        <w:t>13</w:t>
      </w:r>
      <w:r>
        <w:tab/>
        <w:t>Transfer value</w:t>
      </w:r>
      <w:bookmarkEnd w:id="486"/>
    </w:p>
    <w:p w14:paraId="131985D6" w14:textId="77777777" w:rsidR="002F1F37" w:rsidRDefault="002F1F37">
      <w:pPr>
        <w:pStyle w:val="Amain"/>
      </w:pPr>
      <w:r>
        <w:tab/>
        <w:t>(1)</w:t>
      </w:r>
      <w:r>
        <w:tab/>
        <w:t xml:space="preserve">For this part, the </w:t>
      </w:r>
      <w:r>
        <w:rPr>
          <w:rStyle w:val="charBoldItals"/>
        </w:rPr>
        <w:t>transfer value</w:t>
      </w:r>
      <w:r>
        <w:t xml:space="preserve"> of ballot papers counted for the former MLA—</w:t>
      </w:r>
    </w:p>
    <w:p w14:paraId="553027E6" w14:textId="77777777" w:rsidR="002F1F37" w:rsidRDefault="002F1F37">
      <w:pPr>
        <w:pStyle w:val="Apara"/>
      </w:pPr>
      <w:r>
        <w:tab/>
        <w:t>(a)</w:t>
      </w:r>
      <w:r>
        <w:tab/>
        <w:t>for a ballot paper dealt with at the count at which the former MLA became successful—is the value ascertained in accordance with subclause (2) or (3), as the case requires;</w:t>
      </w:r>
    </w:p>
    <w:p w14:paraId="3377957F" w14:textId="77777777" w:rsidR="002F1F37" w:rsidRDefault="002F1F37">
      <w:pPr>
        <w:pStyle w:val="Apara"/>
      </w:pPr>
      <w:r>
        <w:tab/>
        <w:t>(b)</w:t>
      </w:r>
      <w:r>
        <w:tab/>
        <w:t>for a ballot paper dealt with at the count under clause 3—is 1; and</w:t>
      </w:r>
    </w:p>
    <w:p w14:paraId="0DAEF50B" w14:textId="77777777" w:rsidR="002F1F37" w:rsidRDefault="002F1F37">
      <w:pPr>
        <w:pStyle w:val="Apara"/>
      </w:pPr>
      <w:r>
        <w:lastRenderedPageBreak/>
        <w:tab/>
        <w:t>(c)</w:t>
      </w:r>
      <w:r>
        <w:tab/>
        <w:t>for a ballot paper dealt with at any other count—is the transfer value of the ballot paper when counted for the purpose of allotting count votes to the former MLA.</w:t>
      </w:r>
    </w:p>
    <w:p w14:paraId="0BFB5A8D" w14:textId="77777777" w:rsidR="002F1F37" w:rsidRDefault="002F1F37">
      <w:pPr>
        <w:pStyle w:val="Amain"/>
      </w:pPr>
      <w:r>
        <w:tab/>
        <w:t>(2)</w:t>
      </w:r>
      <w:r>
        <w:tab/>
        <w:t>If, at the count at which the former MLA became successful, NCP </w:t>
      </w:r>
      <w:r w:rsidRPr="002C646C">
        <w:rPr>
          <w:position w:val="-4"/>
        </w:rPr>
        <w:object w:dxaOrig="180" w:dyaOrig="200" w14:anchorId="4857A47C">
          <v:shape id="_x0000_i1026" type="#_x0000_t75" style="width:9pt;height:10.5pt" o:ole="">
            <v:imagedata r:id="rId241" o:title=""/>
          </v:shape>
          <o:OLEObject Type="Embed" ProgID="Equation.3" ShapeID="_x0000_i1026" DrawAspect="Content" ObjectID="_1710674336" r:id="rId242"/>
        </w:object>
      </w:r>
      <w:r>
        <w:t> TV was greater than or equal to Q – N—</w:t>
      </w:r>
    </w:p>
    <w:p w14:paraId="44CD8580" w14:textId="77777777" w:rsidR="002F1F37" w:rsidRDefault="002F1F37">
      <w:pPr>
        <w:pStyle w:val="Apara"/>
        <w:keepNext/>
      </w:pPr>
      <w:r>
        <w:tab/>
        <w:t>(a)</w:t>
      </w:r>
      <w:r>
        <w:tab/>
        <w:t>for a ballot paper that did not specify a next  available preference—the value is calculated as follows:</w:t>
      </w:r>
    </w:p>
    <w:p w14:paraId="1B8754C5" w14:textId="77777777" w:rsidR="002F1F37" w:rsidRDefault="002F1F37">
      <w:pPr>
        <w:pStyle w:val="Formula"/>
      </w:pPr>
      <w:r w:rsidRPr="002C646C">
        <w:rPr>
          <w:position w:val="-24"/>
        </w:rPr>
        <w:object w:dxaOrig="1240" w:dyaOrig="620" w14:anchorId="654E1132">
          <v:shape id="_x0000_i1027" type="#_x0000_t75" style="width:61.5pt;height:30.75pt" o:ole="" fillcolor="window">
            <v:imagedata r:id="rId243" o:title=""/>
          </v:shape>
          <o:OLEObject Type="Embed" ProgID="Equation.3" ShapeID="_x0000_i1027" DrawAspect="Content" ObjectID="_1710674337" r:id="rId244"/>
        </w:object>
      </w:r>
    </w:p>
    <w:p w14:paraId="31CBD82B" w14:textId="77777777" w:rsidR="002F1F37" w:rsidRDefault="002F1F37">
      <w:pPr>
        <w:pStyle w:val="Apara"/>
      </w:pPr>
      <w:r>
        <w:tab/>
        <w:t>(b)</w:t>
      </w:r>
      <w:r>
        <w:tab/>
        <w:t>for a ballot paper that specified a next available preference—the value is zero.</w:t>
      </w:r>
    </w:p>
    <w:p w14:paraId="7430B1D9" w14:textId="77777777" w:rsidR="002F1F37" w:rsidRDefault="002F1F37">
      <w:pPr>
        <w:pStyle w:val="Amain"/>
      </w:pPr>
      <w:r>
        <w:tab/>
        <w:t>(3)</w:t>
      </w:r>
      <w:r>
        <w:tab/>
        <w:t>If, at the count at which the former MLA became successful, NCP </w:t>
      </w:r>
      <w:r w:rsidRPr="002C646C">
        <w:rPr>
          <w:position w:val="-4"/>
        </w:rPr>
        <w:object w:dxaOrig="180" w:dyaOrig="200" w14:anchorId="7EF6976F">
          <v:shape id="_x0000_i1028" type="#_x0000_t75" style="width:9pt;height:10.5pt" o:ole="">
            <v:imagedata r:id="rId241" o:title=""/>
          </v:shape>
          <o:OLEObject Type="Embed" ProgID="Equation.3" ShapeID="_x0000_i1028" DrawAspect="Content" ObjectID="_1710674338" r:id="rId245"/>
        </w:object>
      </w:r>
      <w:r>
        <w:t> TV was less than Q – N—</w:t>
      </w:r>
    </w:p>
    <w:p w14:paraId="0B23D5EF" w14:textId="77777777" w:rsidR="002F1F37" w:rsidRDefault="002F1F37">
      <w:pPr>
        <w:pStyle w:val="Apara"/>
      </w:pPr>
      <w:r>
        <w:tab/>
        <w:t>(a)</w:t>
      </w:r>
      <w:r>
        <w:tab/>
        <w:t>for a ballot paper that did not specify a next available preference—the value is the transfer value of the ballot paper when counted for the purpose of allotting count votes to the former MLA; and</w:t>
      </w:r>
    </w:p>
    <w:p w14:paraId="78D2EE4A" w14:textId="77777777" w:rsidR="002F1F37" w:rsidRDefault="002F1F37">
      <w:pPr>
        <w:pStyle w:val="Apara"/>
        <w:keepNext/>
      </w:pPr>
      <w:r>
        <w:tab/>
        <w:t>(b)</w:t>
      </w:r>
      <w:r>
        <w:tab/>
        <w:t>for a ballot paper that specified a next available preference—the value is calculated as follows:</w:t>
      </w:r>
    </w:p>
    <w:p w14:paraId="4F0C7D20" w14:textId="77777777" w:rsidR="002F1F37" w:rsidRDefault="002F1F37">
      <w:pPr>
        <w:pStyle w:val="Formula"/>
      </w:pPr>
      <w:r w:rsidRPr="002C646C">
        <w:rPr>
          <w:position w:val="-24"/>
        </w:rPr>
        <w:object w:dxaOrig="2079" w:dyaOrig="620" w14:anchorId="551C6938">
          <v:shape id="_x0000_i1029" type="#_x0000_t75" style="width:103.5pt;height:30.75pt" o:ole="" fillcolor="window">
            <v:imagedata r:id="rId246" o:title=""/>
          </v:shape>
          <o:OLEObject Type="Embed" ProgID="Equation.3" ShapeID="_x0000_i1029" DrawAspect="Content" ObjectID="_1710674339" r:id="rId247"/>
        </w:object>
      </w:r>
    </w:p>
    <w:p w14:paraId="2D29125D" w14:textId="77777777" w:rsidR="002F1F37" w:rsidRDefault="002F1F37">
      <w:pPr>
        <w:pStyle w:val="Amain"/>
        <w:keepNext/>
        <w:tabs>
          <w:tab w:val="left" w:pos="3720"/>
        </w:tabs>
      </w:pPr>
      <w:r>
        <w:rPr>
          <w:b/>
        </w:rPr>
        <w:tab/>
      </w:r>
      <w:r>
        <w:t>(4)</w:t>
      </w:r>
      <w:r>
        <w:rPr>
          <w:b/>
        </w:rPr>
        <w:tab/>
      </w:r>
      <w:r>
        <w:t>In subclauses (2) and (3):</w:t>
      </w:r>
    </w:p>
    <w:p w14:paraId="1BB2362E" w14:textId="77777777" w:rsidR="002F1F37" w:rsidRDefault="002F1F37">
      <w:pPr>
        <w:pStyle w:val="aDef"/>
        <w:rPr>
          <w:rFonts w:ascii="Times" w:hAnsi="Times"/>
          <w:color w:val="000000"/>
        </w:rPr>
      </w:pPr>
      <w:r>
        <w:rPr>
          <w:rStyle w:val="charBoldItals"/>
        </w:rPr>
        <w:t xml:space="preserve">NCP </w:t>
      </w:r>
      <w:r>
        <w:rPr>
          <w:rFonts w:ascii="Times" w:hAnsi="Times"/>
          <w:color w:val="000000"/>
        </w:rPr>
        <w:t>means the number of ballot papers counted for the former MLA at the count at which he or she became successful that did not specify a next available preference.</w:t>
      </w:r>
    </w:p>
    <w:p w14:paraId="1ED545A0" w14:textId="77777777" w:rsidR="002F1F37" w:rsidRDefault="002F1F37">
      <w:pPr>
        <w:pStyle w:val="aDef"/>
        <w:rPr>
          <w:rFonts w:ascii="Times" w:hAnsi="Times"/>
          <w:color w:val="000000"/>
        </w:rPr>
      </w:pPr>
      <w:r>
        <w:rPr>
          <w:rStyle w:val="charBoldItals"/>
        </w:rPr>
        <w:t>TV</w:t>
      </w:r>
      <w:r>
        <w:rPr>
          <w:rFonts w:ascii="Times" w:hAnsi="Times"/>
          <w:b/>
          <w:color w:val="000000"/>
        </w:rPr>
        <w:t xml:space="preserve"> </w:t>
      </w:r>
      <w:r>
        <w:rPr>
          <w:rFonts w:ascii="Times" w:hAnsi="Times"/>
          <w:color w:val="000000"/>
        </w:rPr>
        <w:t>means the transfer value of a ballot paper when counted at that count for the purpose of allotting count votes to the former MLA.</w:t>
      </w:r>
    </w:p>
    <w:p w14:paraId="76DCC677" w14:textId="77777777" w:rsidR="002F1F37" w:rsidRDefault="002F1F37">
      <w:pPr>
        <w:pStyle w:val="aDef"/>
        <w:rPr>
          <w:rFonts w:ascii="Times" w:hAnsi="Times"/>
          <w:color w:val="000000"/>
        </w:rPr>
      </w:pPr>
      <w:r>
        <w:rPr>
          <w:rStyle w:val="charBoldItals"/>
        </w:rPr>
        <w:t>Q</w:t>
      </w:r>
      <w:r>
        <w:rPr>
          <w:rFonts w:ascii="Times" w:hAnsi="Times"/>
          <w:color w:val="000000"/>
        </w:rPr>
        <w:t xml:space="preserve"> means the quota for the election at which the former MLA was last elected.</w:t>
      </w:r>
    </w:p>
    <w:p w14:paraId="0EB6BE0B" w14:textId="77777777" w:rsidR="002F1F37" w:rsidRDefault="002F1F37">
      <w:pPr>
        <w:pStyle w:val="aDef"/>
        <w:rPr>
          <w:rFonts w:ascii="Times" w:hAnsi="Times"/>
          <w:color w:val="000000"/>
        </w:rPr>
      </w:pPr>
      <w:r>
        <w:rPr>
          <w:rStyle w:val="charBoldItals"/>
        </w:rPr>
        <w:lastRenderedPageBreak/>
        <w:t>N</w:t>
      </w:r>
      <w:r>
        <w:rPr>
          <w:rFonts w:ascii="Times" w:hAnsi="Times"/>
          <w:color w:val="000000"/>
        </w:rPr>
        <w:t xml:space="preserve"> means the former MLA’s total votes after the last calculation before that count.</w:t>
      </w:r>
    </w:p>
    <w:p w14:paraId="13A55463" w14:textId="77777777" w:rsidR="002F1F37" w:rsidRDefault="002F1F37">
      <w:pPr>
        <w:pStyle w:val="aDef"/>
        <w:rPr>
          <w:rFonts w:ascii="Times" w:hAnsi="Times"/>
          <w:color w:val="000000"/>
        </w:rPr>
      </w:pPr>
      <w:r>
        <w:rPr>
          <w:rStyle w:val="charBoldItals"/>
        </w:rPr>
        <w:t>CP</w:t>
      </w:r>
      <w:r>
        <w:rPr>
          <w:rFonts w:ascii="Times" w:hAnsi="Times"/>
          <w:color w:val="000000"/>
        </w:rPr>
        <w:t xml:space="preserve"> means the number of ballot papers counted for the former MLA at that count that specified a next available preference.</w:t>
      </w:r>
    </w:p>
    <w:p w14:paraId="48A309C5" w14:textId="77777777" w:rsidR="002F1F37" w:rsidRDefault="002F1F37">
      <w:pPr>
        <w:pStyle w:val="AH5Sec"/>
      </w:pPr>
      <w:bookmarkStart w:id="487" w:name="_Toc83817344"/>
      <w:r w:rsidRPr="00CD60EA">
        <w:rPr>
          <w:rStyle w:val="CharSectNo"/>
        </w:rPr>
        <w:t>14</w:t>
      </w:r>
      <w:r>
        <w:tab/>
        <w:t>Recount—first count</w:t>
      </w:r>
      <w:bookmarkEnd w:id="487"/>
    </w:p>
    <w:p w14:paraId="31BAA010" w14:textId="77777777" w:rsidR="002F1F37" w:rsidRDefault="002F1F37">
      <w:pPr>
        <w:pStyle w:val="Amain"/>
      </w:pPr>
      <w:r>
        <w:tab/>
        <w:t>(1)</w:t>
      </w:r>
      <w:r>
        <w:tab/>
        <w:t>If a ballot paper counted for the former MLA—</w:t>
      </w:r>
    </w:p>
    <w:p w14:paraId="5F9B42F4" w14:textId="77777777" w:rsidR="002F1F37" w:rsidRDefault="002F1F37">
      <w:pPr>
        <w:pStyle w:val="Apara"/>
      </w:pPr>
      <w:r>
        <w:tab/>
        <w:t>(a)</w:t>
      </w:r>
      <w:r>
        <w:tab/>
        <w:t>does not specify a next available preference—it shall be set aside as finally dealt with for this part; or</w:t>
      </w:r>
    </w:p>
    <w:p w14:paraId="62646CDF" w14:textId="77777777" w:rsidR="002F1F37" w:rsidRDefault="002F1F37">
      <w:pPr>
        <w:pStyle w:val="Apara"/>
      </w:pPr>
      <w:r>
        <w:tab/>
        <w:t>(b)</w:t>
      </w:r>
      <w:r>
        <w:tab/>
        <w:t>specifies a next available preference—it shall be grouped according to the candidate for whom that preference is recorded.</w:t>
      </w:r>
    </w:p>
    <w:p w14:paraId="41B185DF" w14:textId="77777777" w:rsidR="002F1F37" w:rsidRDefault="002F1F37">
      <w:pPr>
        <w:pStyle w:val="Amain"/>
      </w:pPr>
      <w:r>
        <w:rPr>
          <w:b/>
        </w:rPr>
        <w:tab/>
      </w:r>
      <w:r>
        <w:rPr>
          <w:bCs/>
        </w:rPr>
        <w:t>(2)</w:t>
      </w:r>
      <w:r>
        <w:rPr>
          <w:b/>
        </w:rPr>
        <w:tab/>
      </w:r>
      <w:r>
        <w:t>The count votes for each continuing candidate shall be determined and allotted to him or her, and each continuing candidate’s total votes shall be calculated.</w:t>
      </w:r>
    </w:p>
    <w:p w14:paraId="52699434" w14:textId="77777777" w:rsidR="002F1F37" w:rsidRDefault="002F1F37">
      <w:pPr>
        <w:pStyle w:val="Amain"/>
      </w:pPr>
      <w:r>
        <w:rPr>
          <w:b/>
        </w:rPr>
        <w:tab/>
      </w:r>
      <w:r>
        <w:rPr>
          <w:bCs/>
        </w:rPr>
        <w:t>(3)</w:t>
      </w:r>
      <w:r>
        <w:rPr>
          <w:b/>
        </w:rPr>
        <w:tab/>
      </w:r>
      <w:r>
        <w:t>If, after the calculation under subclause (2), the total votes of a continuing candidate equal or exceed the quota, the candidate is successful and the scrutiny shall cease.</w:t>
      </w:r>
    </w:p>
    <w:p w14:paraId="376760B7" w14:textId="77777777" w:rsidR="002F1F37" w:rsidRDefault="002F1F37">
      <w:pPr>
        <w:pStyle w:val="AH5Sec"/>
      </w:pPr>
      <w:bookmarkStart w:id="488" w:name="_Toc83817345"/>
      <w:r w:rsidRPr="00CD60EA">
        <w:rPr>
          <w:rStyle w:val="CharSectNo"/>
        </w:rPr>
        <w:t>15</w:t>
      </w:r>
      <w:r>
        <w:tab/>
        <w:t>Recount—continuation</w:t>
      </w:r>
      <w:bookmarkEnd w:id="488"/>
    </w:p>
    <w:p w14:paraId="13F60D72" w14:textId="77777777" w:rsidR="002F1F37" w:rsidRDefault="002F1F37">
      <w:pPr>
        <w:pStyle w:val="Amain"/>
      </w:pPr>
      <w:r>
        <w:tab/>
        <w:t>(1)</w:t>
      </w:r>
      <w:r>
        <w:tab/>
        <w:t>If the scrutiny has not ceased in accordance with clause 14 (3) or subclause (2) of this clause—</w:t>
      </w:r>
    </w:p>
    <w:p w14:paraId="616E9465" w14:textId="77777777" w:rsidR="002F1F37" w:rsidRDefault="002F1F37">
      <w:pPr>
        <w:pStyle w:val="Apara"/>
      </w:pPr>
      <w:r>
        <w:tab/>
        <w:t>(a)</w:t>
      </w:r>
      <w:r>
        <w:tab/>
        <w:t>1 continuing candidate shall be excluded in accordance with clause 8; and</w:t>
      </w:r>
    </w:p>
    <w:p w14:paraId="6A3FD98E" w14:textId="77777777" w:rsidR="002F1F37" w:rsidRDefault="002F1F37">
      <w:pPr>
        <w:pStyle w:val="Apara"/>
      </w:pPr>
      <w:r>
        <w:tab/>
        <w:t>(b)</w:t>
      </w:r>
      <w:r>
        <w:tab/>
        <w:t>the ballot papers counted for that candidate shall be dealt with in accordance with clause 9.</w:t>
      </w:r>
    </w:p>
    <w:p w14:paraId="2E8A07E2" w14:textId="77777777" w:rsidR="002F1F37" w:rsidRDefault="002F1F37">
      <w:pPr>
        <w:pStyle w:val="Amain"/>
      </w:pPr>
      <w:r>
        <w:tab/>
        <w:t>(2)</w:t>
      </w:r>
      <w:r>
        <w:tab/>
        <w:t>If, after a calculation under clause 9 (2) (d), a candidate is successful, the scrutiny shall cease.</w:t>
      </w:r>
    </w:p>
    <w:p w14:paraId="005D4724" w14:textId="77777777" w:rsidR="002F1F37" w:rsidRDefault="002F1F37">
      <w:pPr>
        <w:pStyle w:val="AH5Sec"/>
      </w:pPr>
      <w:bookmarkStart w:id="489" w:name="_Toc83817346"/>
      <w:r w:rsidRPr="00CD60EA">
        <w:rPr>
          <w:rStyle w:val="CharSectNo"/>
        </w:rPr>
        <w:lastRenderedPageBreak/>
        <w:t>16</w:t>
      </w:r>
      <w:r>
        <w:tab/>
        <w:t>Successful candidate is dead</w:t>
      </w:r>
      <w:bookmarkEnd w:id="489"/>
    </w:p>
    <w:p w14:paraId="157EE1FC" w14:textId="77777777" w:rsidR="002F1F37" w:rsidRDefault="002F1F37">
      <w:pPr>
        <w:pStyle w:val="Amain"/>
      </w:pPr>
      <w:r>
        <w:tab/>
        <w:t>(1)</w:t>
      </w:r>
      <w:r>
        <w:tab/>
        <w:t>If the candidate who is successful on a recount is dead, the recount shall be conducted again.</w:t>
      </w:r>
    </w:p>
    <w:p w14:paraId="3FB032FA" w14:textId="77777777" w:rsidR="002F1F37" w:rsidRDefault="002F1F37">
      <w:pPr>
        <w:pStyle w:val="Amain"/>
      </w:pPr>
      <w:r>
        <w:tab/>
        <w:t>(2)</w:t>
      </w:r>
      <w:r>
        <w:tab/>
        <w:t>For subclause (1), a ballot paper on which a preference for that candidate is recorded shall be taken to record a preference for the candidate for whom the next available preference is recorded.</w:t>
      </w:r>
    </w:p>
    <w:p w14:paraId="65A06C07" w14:textId="77777777" w:rsidR="002F1F37" w:rsidRDefault="002F1F37">
      <w:pPr>
        <w:pStyle w:val="AH5Sec"/>
      </w:pPr>
      <w:bookmarkStart w:id="490" w:name="_Toc83817347"/>
      <w:r w:rsidRPr="00CD60EA">
        <w:rPr>
          <w:rStyle w:val="CharSectNo"/>
        </w:rPr>
        <w:t>17</w:t>
      </w:r>
      <w:r>
        <w:tab/>
        <w:t>Multiple vacancies</w:t>
      </w:r>
      <w:bookmarkEnd w:id="490"/>
    </w:p>
    <w:p w14:paraId="565D3856" w14:textId="77777777" w:rsidR="002F1F37" w:rsidRDefault="002F1F37">
      <w:pPr>
        <w:pStyle w:val="Amain"/>
      </w:pPr>
      <w:r>
        <w:tab/>
        <w:t>(1)</w:t>
      </w:r>
      <w:r>
        <w:tab/>
        <w:t>If there are 2 or more vacancies in the seats of former MLAs that are required to be filled by recount under section 194, the recounts shall be conducted in the order in which the vacancies occurred.</w:t>
      </w:r>
    </w:p>
    <w:p w14:paraId="51471561" w14:textId="77777777" w:rsidR="002F1F37" w:rsidRDefault="002F1F37">
      <w:pPr>
        <w:pStyle w:val="Amain"/>
      </w:pPr>
      <w:r>
        <w:tab/>
        <w:t>(2)</w:t>
      </w:r>
      <w:r>
        <w:tab/>
        <w:t>If 2 or more of those vacancies occurred at the same time, the commissioner shall determine by lot the order in which the recounts are to be conducted.</w:t>
      </w:r>
    </w:p>
    <w:p w14:paraId="2F0C17C9" w14:textId="77777777" w:rsidR="002F1F37" w:rsidRDefault="002F1F37">
      <w:pPr>
        <w:pStyle w:val="Amain"/>
      </w:pPr>
      <w:r>
        <w:tab/>
        <w:t>(3)</w:t>
      </w:r>
      <w:r>
        <w:tab/>
        <w:t>If—</w:t>
      </w:r>
    </w:p>
    <w:p w14:paraId="7DF942EC" w14:textId="77777777" w:rsidR="002F1F37" w:rsidRDefault="002F1F37">
      <w:pPr>
        <w:pStyle w:val="Apara"/>
      </w:pPr>
      <w:r>
        <w:tab/>
        <w:t>(a)</w:t>
      </w:r>
      <w:r>
        <w:tab/>
        <w:t>a person is a candidate in relation to more than 1 casual vacancy; and</w:t>
      </w:r>
    </w:p>
    <w:p w14:paraId="5E894DD2" w14:textId="77777777" w:rsidR="002F1F37" w:rsidRDefault="002F1F37">
      <w:pPr>
        <w:pStyle w:val="Apara"/>
      </w:pPr>
      <w:r>
        <w:tab/>
        <w:t>(b)</w:t>
      </w:r>
      <w:r>
        <w:tab/>
        <w:t>the person becomes a candidate in relation to those casual vacancies before the commissioner declares elected the successful candidate in relation to any of those casual vacancies; and</w:t>
      </w:r>
    </w:p>
    <w:p w14:paraId="547B5551" w14:textId="77777777" w:rsidR="002F1F37" w:rsidRDefault="002F1F37">
      <w:pPr>
        <w:pStyle w:val="Apara"/>
        <w:keepNext/>
      </w:pPr>
      <w:r>
        <w:tab/>
        <w:t>(c)</w:t>
      </w:r>
      <w:r>
        <w:tab/>
        <w:t>the person is successful in relation to 1 of those casual vacancies;</w:t>
      </w:r>
    </w:p>
    <w:p w14:paraId="1A84F113" w14:textId="77777777" w:rsidR="002F1F37" w:rsidRDefault="002F1F37">
      <w:pPr>
        <w:pStyle w:val="Amainreturn"/>
        <w:keepLines/>
      </w:pPr>
      <w:r>
        <w:t>for the purpose of conducting the recount in relation to the casual vacancies other than the one in relation to which the person was successful, the person shall be taken not to be a continuing candidate.</w:t>
      </w:r>
    </w:p>
    <w:p w14:paraId="792127E9" w14:textId="77777777" w:rsidR="002F1F37" w:rsidRDefault="002F1F37">
      <w:pPr>
        <w:pStyle w:val="PageBreak"/>
      </w:pPr>
      <w:r>
        <w:br w:type="page"/>
      </w:r>
    </w:p>
    <w:p w14:paraId="080516D3" w14:textId="77777777" w:rsidR="002F1F37" w:rsidRPr="00CD60EA" w:rsidRDefault="002F1F37">
      <w:pPr>
        <w:pStyle w:val="Sched-Part"/>
      </w:pPr>
      <w:bookmarkStart w:id="491" w:name="_Toc83817348"/>
      <w:r w:rsidRPr="00CD60EA">
        <w:rPr>
          <w:rStyle w:val="CharPartNo"/>
        </w:rPr>
        <w:lastRenderedPageBreak/>
        <w:t>Part 4.4</w:t>
      </w:r>
      <w:r>
        <w:tab/>
      </w:r>
      <w:r w:rsidRPr="00CD60EA">
        <w:rPr>
          <w:rStyle w:val="CharPartText"/>
        </w:rPr>
        <w:t>Deceased successful candidates</w:t>
      </w:r>
      <w:bookmarkEnd w:id="491"/>
    </w:p>
    <w:p w14:paraId="464955D3" w14:textId="77777777" w:rsidR="002F1F37" w:rsidRDefault="002F1F37">
      <w:pPr>
        <w:pStyle w:val="AH5Sec"/>
      </w:pPr>
      <w:bookmarkStart w:id="492" w:name="_Toc83817349"/>
      <w:r w:rsidRPr="00CD60EA">
        <w:rPr>
          <w:rStyle w:val="CharSectNo"/>
        </w:rPr>
        <w:t>18</w:t>
      </w:r>
      <w:r>
        <w:tab/>
        <w:t>Application—pt 4.4</w:t>
      </w:r>
      <w:bookmarkEnd w:id="492"/>
    </w:p>
    <w:p w14:paraId="066E49D6" w14:textId="77777777" w:rsidR="002F1F37" w:rsidRDefault="002F1F37">
      <w:pPr>
        <w:pStyle w:val="Amainreturn"/>
      </w:pPr>
      <w:r>
        <w:t xml:space="preserve">This part applies if a successful candidate dies on or after polling day but before the declaration of the result of the election. </w:t>
      </w:r>
    </w:p>
    <w:p w14:paraId="50134379" w14:textId="77777777" w:rsidR="002F1F37" w:rsidRDefault="002F1F37">
      <w:pPr>
        <w:pStyle w:val="AH5Sec"/>
      </w:pPr>
      <w:bookmarkStart w:id="493" w:name="_Toc83817350"/>
      <w:r w:rsidRPr="00CD60EA">
        <w:rPr>
          <w:rStyle w:val="CharSectNo"/>
        </w:rPr>
        <w:t>19</w:t>
      </w:r>
      <w:r>
        <w:tab/>
        <w:t>Ballot papers for deceased successful candidate</w:t>
      </w:r>
      <w:bookmarkEnd w:id="493"/>
    </w:p>
    <w:p w14:paraId="0E1063A9" w14:textId="77777777" w:rsidR="002F1F37" w:rsidRDefault="002F1F37">
      <w:pPr>
        <w:pStyle w:val="Amain"/>
      </w:pPr>
      <w:r>
        <w:tab/>
        <w:t>(1)</w:t>
      </w:r>
      <w:r>
        <w:tab/>
        <w:t>The ballot papers counted for a deceased candidate must be dealt with in accordance with schedule 4, part 4.3 (Casual vacancies) as if they had been counted for a former MLA.</w:t>
      </w:r>
    </w:p>
    <w:p w14:paraId="25CBF0AF" w14:textId="77777777" w:rsidR="002F1F37" w:rsidRDefault="002F1F37">
      <w:pPr>
        <w:pStyle w:val="Amain"/>
      </w:pPr>
      <w:r>
        <w:tab/>
        <w:t>(2)</w:t>
      </w:r>
      <w:r>
        <w:tab/>
        <w:t>If 2 or more of the successful candidates die on or after polling day but before the declaration of the result of the election, the ballot papers counted for each deceased candidate must be dealt with in the order in which the candidates died.</w:t>
      </w:r>
    </w:p>
    <w:p w14:paraId="1BDD3C73" w14:textId="77777777" w:rsidR="002F1F37" w:rsidRDefault="002F1F37">
      <w:pPr>
        <w:pStyle w:val="Amain"/>
      </w:pPr>
      <w:r>
        <w:tab/>
        <w:t>(3)</w:t>
      </w:r>
      <w:r>
        <w:tab/>
        <w:t>If 2 or more of the successful candidates died at the same time, the commissioner must determine by lot the order in which the ballot papers for the deceased candidates are to be dealt with.</w:t>
      </w:r>
    </w:p>
    <w:p w14:paraId="1164B736" w14:textId="77777777" w:rsidR="002F1F37" w:rsidRDefault="002F1F37">
      <w:pPr>
        <w:pStyle w:val="Amain"/>
      </w:pPr>
      <w:r>
        <w:tab/>
        <w:t>(4)</w:t>
      </w:r>
      <w:r>
        <w:tab/>
        <w:t>In applying schedule 4, part 4.3 for the purposes of this part:</w:t>
      </w:r>
    </w:p>
    <w:p w14:paraId="5FD54544" w14:textId="77777777" w:rsidR="002F1F37" w:rsidRDefault="002F1F37">
      <w:pPr>
        <w:pStyle w:val="aDef"/>
      </w:pPr>
      <w:r>
        <w:rPr>
          <w:rStyle w:val="charBoldItals"/>
        </w:rPr>
        <w:t>continuing candidate</w:t>
      </w:r>
      <w:r>
        <w:t xml:space="preserve"> means a candidate other than—</w:t>
      </w:r>
    </w:p>
    <w:p w14:paraId="13CF39D1" w14:textId="77777777" w:rsidR="002F1F37" w:rsidRDefault="002F1F37">
      <w:pPr>
        <w:pStyle w:val="aDefpara"/>
      </w:pPr>
      <w:r>
        <w:tab/>
        <w:t>(a)</w:t>
      </w:r>
      <w:r>
        <w:tab/>
        <w:t xml:space="preserve">a successful candidate; or </w:t>
      </w:r>
    </w:p>
    <w:p w14:paraId="0FE9C0EC" w14:textId="77777777" w:rsidR="002F1F37" w:rsidRDefault="002F1F37">
      <w:pPr>
        <w:pStyle w:val="aDefpara"/>
      </w:pPr>
      <w:r>
        <w:tab/>
        <w:t>(b)</w:t>
      </w:r>
      <w:r>
        <w:tab/>
        <w:t xml:space="preserve">a candidate who died before the recount for this part began; or </w:t>
      </w:r>
    </w:p>
    <w:p w14:paraId="159AE7D7" w14:textId="77777777" w:rsidR="002F1F37" w:rsidRDefault="002F1F37">
      <w:pPr>
        <w:pStyle w:val="aDefpara"/>
      </w:pPr>
      <w:r>
        <w:tab/>
        <w:t>(c)</w:t>
      </w:r>
      <w:r>
        <w:tab/>
        <w:t>a candidate who is excluded for clause 15 (Recount—continuation).</w:t>
      </w:r>
    </w:p>
    <w:p w14:paraId="6C420582" w14:textId="77777777" w:rsidR="006D458F" w:rsidRDefault="006D458F">
      <w:pPr>
        <w:pStyle w:val="03Schedule"/>
        <w:sectPr w:rsidR="006D458F">
          <w:headerReference w:type="even" r:id="rId248"/>
          <w:headerReference w:type="default" r:id="rId249"/>
          <w:footerReference w:type="even" r:id="rId250"/>
          <w:footerReference w:type="default" r:id="rId251"/>
          <w:type w:val="continuous"/>
          <w:pgSz w:w="11907" w:h="16839" w:code="9"/>
          <w:pgMar w:top="3880" w:right="1900" w:bottom="3100" w:left="2300" w:header="2280" w:footer="1760" w:gutter="0"/>
          <w:cols w:space="720"/>
        </w:sectPr>
      </w:pPr>
    </w:p>
    <w:p w14:paraId="55329940" w14:textId="77777777" w:rsidR="002F1F37" w:rsidRDefault="002F1F37" w:rsidP="002F1F37">
      <w:pPr>
        <w:pStyle w:val="PageBreak"/>
      </w:pPr>
      <w:r>
        <w:br w:type="page"/>
      </w:r>
    </w:p>
    <w:p w14:paraId="112E1EF8" w14:textId="77777777" w:rsidR="002F1F37" w:rsidRPr="00CD60EA" w:rsidRDefault="002F1F37" w:rsidP="002F1F37">
      <w:pPr>
        <w:pStyle w:val="Sched-heading"/>
      </w:pPr>
      <w:bookmarkStart w:id="494" w:name="_Toc83817351"/>
      <w:r w:rsidRPr="00CD60EA">
        <w:rPr>
          <w:rStyle w:val="CharChapNo"/>
        </w:rPr>
        <w:lastRenderedPageBreak/>
        <w:t>Schedule 5</w:t>
      </w:r>
      <w:r>
        <w:tab/>
      </w:r>
      <w:r w:rsidRPr="00CD60EA">
        <w:rPr>
          <w:rStyle w:val="CharChapText"/>
        </w:rPr>
        <w:t>Internally reviewable decisions</w:t>
      </w:r>
      <w:bookmarkEnd w:id="494"/>
    </w:p>
    <w:p w14:paraId="3166C718" w14:textId="77777777" w:rsidR="002F1F37" w:rsidRDefault="002F1F37">
      <w:pPr>
        <w:pStyle w:val="Placeholder"/>
      </w:pPr>
      <w:r>
        <w:rPr>
          <w:rStyle w:val="CharPartNo"/>
        </w:rPr>
        <w:t xml:space="preserve">  </w:t>
      </w:r>
      <w:r>
        <w:rPr>
          <w:rStyle w:val="CharPartText"/>
        </w:rPr>
        <w:t xml:space="preserve">  </w:t>
      </w:r>
    </w:p>
    <w:p w14:paraId="4EF0A3A2" w14:textId="77777777" w:rsidR="002F1F37" w:rsidRDefault="002F1F37" w:rsidP="002F1F37">
      <w:pPr>
        <w:pStyle w:val="ref"/>
      </w:pPr>
      <w:r>
        <w:t>(see pt 15)</w:t>
      </w:r>
    </w:p>
    <w:p w14:paraId="00C2555F" w14:textId="77777777" w:rsidR="002F1F37" w:rsidRDefault="002F1F37" w:rsidP="002F1F37">
      <w:pPr>
        <w:pStyle w:val="Amainreturn"/>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21"/>
        <w:gridCol w:w="2270"/>
        <w:gridCol w:w="2672"/>
      </w:tblGrid>
      <w:tr w:rsidR="002F1F37" w14:paraId="78B40EC7" w14:textId="77777777" w:rsidTr="002F1F37">
        <w:trPr>
          <w:cantSplit/>
          <w:tblHeader/>
        </w:trPr>
        <w:tc>
          <w:tcPr>
            <w:tcW w:w="1197" w:type="dxa"/>
          </w:tcPr>
          <w:p w14:paraId="3A51D6FB" w14:textId="77777777" w:rsidR="002F1F37" w:rsidRDefault="002F1F37" w:rsidP="002F1F37">
            <w:pPr>
              <w:pStyle w:val="TableColHd"/>
              <w:keepNext w:val="0"/>
            </w:pPr>
            <w:r>
              <w:t>column 1</w:t>
            </w:r>
            <w:r>
              <w:br/>
              <w:t>item</w:t>
            </w:r>
          </w:p>
        </w:tc>
        <w:tc>
          <w:tcPr>
            <w:tcW w:w="1421" w:type="dxa"/>
          </w:tcPr>
          <w:p w14:paraId="70B1413C" w14:textId="77777777" w:rsidR="002F1F37" w:rsidRDefault="002F1F37" w:rsidP="002F1F37">
            <w:pPr>
              <w:pStyle w:val="TableColHd"/>
            </w:pPr>
            <w:r>
              <w:t>column 2</w:t>
            </w:r>
            <w:r>
              <w:br/>
              <w:t>section</w:t>
            </w:r>
          </w:p>
        </w:tc>
        <w:tc>
          <w:tcPr>
            <w:tcW w:w="2270" w:type="dxa"/>
          </w:tcPr>
          <w:p w14:paraId="5B208F3C" w14:textId="77777777" w:rsidR="002F1F37" w:rsidRDefault="002F1F37" w:rsidP="002F1F37">
            <w:pPr>
              <w:pStyle w:val="TableColHd"/>
            </w:pPr>
            <w:r>
              <w:t>column 3</w:t>
            </w:r>
            <w:r>
              <w:br/>
              <w:t>decision</w:t>
            </w:r>
          </w:p>
        </w:tc>
        <w:tc>
          <w:tcPr>
            <w:tcW w:w="2672" w:type="dxa"/>
          </w:tcPr>
          <w:p w14:paraId="0B23D521" w14:textId="77777777" w:rsidR="002F1F37" w:rsidRDefault="002F1F37" w:rsidP="002F1F37">
            <w:pPr>
              <w:pStyle w:val="TableColHd"/>
            </w:pPr>
            <w:r>
              <w:t>column 4</w:t>
            </w:r>
            <w:r>
              <w:br/>
              <w:t>entity</w:t>
            </w:r>
          </w:p>
        </w:tc>
      </w:tr>
      <w:tr w:rsidR="002F1F37" w14:paraId="544AA7FD" w14:textId="77777777" w:rsidTr="002F1F37">
        <w:trPr>
          <w:cantSplit/>
        </w:trPr>
        <w:tc>
          <w:tcPr>
            <w:tcW w:w="1197" w:type="dxa"/>
          </w:tcPr>
          <w:p w14:paraId="2EA7E68C" w14:textId="77777777" w:rsidR="002F1F37" w:rsidRDefault="002F1F37" w:rsidP="002F1F37">
            <w:pPr>
              <w:pStyle w:val="Amainreturn"/>
              <w:ind w:left="0"/>
            </w:pPr>
            <w:r>
              <w:t>1</w:t>
            </w:r>
          </w:p>
        </w:tc>
        <w:tc>
          <w:tcPr>
            <w:tcW w:w="1421" w:type="dxa"/>
          </w:tcPr>
          <w:p w14:paraId="7A44653E" w14:textId="77777777" w:rsidR="002F1F37" w:rsidRDefault="002F1F37" w:rsidP="002F1F37">
            <w:pPr>
              <w:pStyle w:val="Amainreturn"/>
              <w:ind w:left="0"/>
              <w:jc w:val="left"/>
            </w:pPr>
            <w:r>
              <w:t>76 (5) (a)</w:t>
            </w:r>
          </w:p>
        </w:tc>
        <w:tc>
          <w:tcPr>
            <w:tcW w:w="2270" w:type="dxa"/>
          </w:tcPr>
          <w:p w14:paraId="2CECFA4E" w14:textId="77777777" w:rsidR="002F1F37" w:rsidRDefault="002F1F37" w:rsidP="002F1F37">
            <w:pPr>
              <w:pStyle w:val="Amainreturn"/>
              <w:ind w:left="0"/>
              <w:jc w:val="left"/>
            </w:pPr>
            <w:r>
              <w:t>enrol person</w:t>
            </w:r>
          </w:p>
        </w:tc>
        <w:tc>
          <w:tcPr>
            <w:tcW w:w="2672" w:type="dxa"/>
          </w:tcPr>
          <w:p w14:paraId="1A4B42B4" w14:textId="77777777" w:rsidR="002F1F37" w:rsidRDefault="002F1F37" w:rsidP="002F1F37">
            <w:pPr>
              <w:pStyle w:val="Amainreturn"/>
              <w:ind w:left="0"/>
              <w:jc w:val="left"/>
            </w:pPr>
            <w:r>
              <w:t>claimant</w:t>
            </w:r>
          </w:p>
        </w:tc>
      </w:tr>
      <w:tr w:rsidR="002F1F37" w14:paraId="3FE84412" w14:textId="77777777" w:rsidTr="002F1F37">
        <w:trPr>
          <w:cantSplit/>
        </w:trPr>
        <w:tc>
          <w:tcPr>
            <w:tcW w:w="1197" w:type="dxa"/>
          </w:tcPr>
          <w:p w14:paraId="4F1B8261" w14:textId="77777777" w:rsidR="002F1F37" w:rsidRDefault="002F1F37" w:rsidP="002F1F37">
            <w:pPr>
              <w:pStyle w:val="Amainreturn"/>
              <w:ind w:left="0"/>
            </w:pPr>
            <w:r>
              <w:t>2</w:t>
            </w:r>
          </w:p>
        </w:tc>
        <w:tc>
          <w:tcPr>
            <w:tcW w:w="1421" w:type="dxa"/>
          </w:tcPr>
          <w:p w14:paraId="6D65AB89" w14:textId="77777777" w:rsidR="002F1F37" w:rsidRDefault="002F1F37" w:rsidP="002F1F37">
            <w:pPr>
              <w:pStyle w:val="Amainreturn"/>
              <w:ind w:left="0"/>
              <w:jc w:val="left"/>
            </w:pPr>
            <w:r>
              <w:t>76 (5) (b)</w:t>
            </w:r>
          </w:p>
        </w:tc>
        <w:tc>
          <w:tcPr>
            <w:tcW w:w="2270" w:type="dxa"/>
          </w:tcPr>
          <w:p w14:paraId="7072A0FA" w14:textId="77777777" w:rsidR="002F1F37" w:rsidRDefault="002F1F37" w:rsidP="002F1F37">
            <w:pPr>
              <w:pStyle w:val="Amainreturn"/>
              <w:ind w:left="0"/>
              <w:jc w:val="left"/>
            </w:pPr>
            <w:r>
              <w:t>reject claim for enrolment</w:t>
            </w:r>
          </w:p>
        </w:tc>
        <w:tc>
          <w:tcPr>
            <w:tcW w:w="2672" w:type="dxa"/>
          </w:tcPr>
          <w:p w14:paraId="78967A8C" w14:textId="77777777" w:rsidR="002F1F37" w:rsidRDefault="002F1F37" w:rsidP="002F1F37">
            <w:pPr>
              <w:pStyle w:val="Amainreturn"/>
              <w:ind w:left="0"/>
              <w:jc w:val="left"/>
            </w:pPr>
            <w:r>
              <w:t>claimant</w:t>
            </w:r>
          </w:p>
        </w:tc>
      </w:tr>
      <w:tr w:rsidR="002F1F37" w14:paraId="2794876A" w14:textId="77777777" w:rsidTr="002F1F37">
        <w:trPr>
          <w:cantSplit/>
        </w:trPr>
        <w:tc>
          <w:tcPr>
            <w:tcW w:w="1197" w:type="dxa"/>
          </w:tcPr>
          <w:p w14:paraId="4C884014" w14:textId="77777777" w:rsidR="002F1F37" w:rsidRDefault="002F1F37" w:rsidP="002F1F37">
            <w:pPr>
              <w:pStyle w:val="Amainreturn"/>
              <w:ind w:left="0"/>
            </w:pPr>
            <w:r>
              <w:t>3</w:t>
            </w:r>
          </w:p>
        </w:tc>
        <w:tc>
          <w:tcPr>
            <w:tcW w:w="1421" w:type="dxa"/>
          </w:tcPr>
          <w:p w14:paraId="220F1B6E" w14:textId="77777777" w:rsidR="002F1F37" w:rsidRDefault="002F1F37" w:rsidP="002F1F37">
            <w:pPr>
              <w:pStyle w:val="Amainreturn"/>
              <w:ind w:left="0"/>
              <w:jc w:val="left"/>
            </w:pPr>
            <w:r>
              <w:t>77 (2) (b)</w:t>
            </w:r>
          </w:p>
        </w:tc>
        <w:tc>
          <w:tcPr>
            <w:tcW w:w="2270" w:type="dxa"/>
          </w:tcPr>
          <w:p w14:paraId="389C0E79" w14:textId="77777777" w:rsidR="002F1F37" w:rsidRDefault="002F1F37" w:rsidP="002F1F37">
            <w:pPr>
              <w:pStyle w:val="Amainreturn"/>
              <w:ind w:left="0"/>
              <w:jc w:val="left"/>
            </w:pPr>
            <w:r>
              <w:t>refuse request to suppress particulars of elector’s address from extract from roll</w:t>
            </w:r>
          </w:p>
        </w:tc>
        <w:tc>
          <w:tcPr>
            <w:tcW w:w="2672" w:type="dxa"/>
          </w:tcPr>
          <w:p w14:paraId="55E404AF" w14:textId="77777777" w:rsidR="002F1F37" w:rsidRDefault="002F1F37" w:rsidP="002F1F37">
            <w:pPr>
              <w:pStyle w:val="tablepara"/>
            </w:pPr>
            <w:r>
              <w:t>elector</w:t>
            </w:r>
          </w:p>
        </w:tc>
      </w:tr>
      <w:tr w:rsidR="002F1F37" w14:paraId="095B2A24" w14:textId="77777777" w:rsidTr="002F1F37">
        <w:trPr>
          <w:cantSplit/>
        </w:trPr>
        <w:tc>
          <w:tcPr>
            <w:tcW w:w="1197" w:type="dxa"/>
          </w:tcPr>
          <w:p w14:paraId="081BBF2F" w14:textId="77777777" w:rsidR="002F1F37" w:rsidRDefault="002F1F37" w:rsidP="002F1F37">
            <w:pPr>
              <w:pStyle w:val="Amainreturn"/>
              <w:ind w:left="0"/>
            </w:pPr>
            <w:r>
              <w:t>4</w:t>
            </w:r>
          </w:p>
        </w:tc>
        <w:tc>
          <w:tcPr>
            <w:tcW w:w="1421" w:type="dxa"/>
          </w:tcPr>
          <w:p w14:paraId="2B82211A" w14:textId="77777777" w:rsidR="002F1F37" w:rsidRDefault="002F1F37" w:rsidP="002F1F37">
            <w:pPr>
              <w:pStyle w:val="Amainreturn"/>
              <w:ind w:left="0"/>
              <w:jc w:val="left"/>
            </w:pPr>
            <w:r>
              <w:t>78 (2)</w:t>
            </w:r>
          </w:p>
        </w:tc>
        <w:tc>
          <w:tcPr>
            <w:tcW w:w="2270" w:type="dxa"/>
          </w:tcPr>
          <w:p w14:paraId="3A3CB0AC" w14:textId="77777777" w:rsidR="002F1F37" w:rsidRDefault="002F1F37" w:rsidP="002F1F37">
            <w:pPr>
              <w:pStyle w:val="Amainreturn"/>
              <w:ind w:left="0"/>
              <w:jc w:val="left"/>
            </w:pPr>
            <w:r>
              <w:t>include particulars of elector’s address suppressed on extract from roll</w:t>
            </w:r>
          </w:p>
        </w:tc>
        <w:tc>
          <w:tcPr>
            <w:tcW w:w="2672" w:type="dxa"/>
          </w:tcPr>
          <w:p w14:paraId="4552823D" w14:textId="77777777" w:rsidR="002F1F37" w:rsidRDefault="002F1F37" w:rsidP="002F1F37">
            <w:pPr>
              <w:pStyle w:val="Amainreturn"/>
              <w:ind w:left="0"/>
              <w:jc w:val="left"/>
            </w:pPr>
            <w:r>
              <w:t>elector</w:t>
            </w:r>
          </w:p>
        </w:tc>
      </w:tr>
      <w:tr w:rsidR="002F1F37" w14:paraId="42087350" w14:textId="77777777" w:rsidTr="002F1F37">
        <w:trPr>
          <w:cantSplit/>
        </w:trPr>
        <w:tc>
          <w:tcPr>
            <w:tcW w:w="1197" w:type="dxa"/>
          </w:tcPr>
          <w:p w14:paraId="096C619A" w14:textId="77777777" w:rsidR="002F1F37" w:rsidRDefault="002F1F37" w:rsidP="002F1F37">
            <w:pPr>
              <w:pStyle w:val="Amainreturn"/>
              <w:ind w:left="0"/>
            </w:pPr>
            <w:r>
              <w:t>5</w:t>
            </w:r>
          </w:p>
        </w:tc>
        <w:tc>
          <w:tcPr>
            <w:tcW w:w="1421" w:type="dxa"/>
          </w:tcPr>
          <w:p w14:paraId="1DE8FF1B" w14:textId="77777777" w:rsidR="002F1F37" w:rsidRDefault="002F1F37" w:rsidP="002F1F37">
            <w:pPr>
              <w:pStyle w:val="Amainreturn"/>
              <w:ind w:left="0"/>
              <w:jc w:val="left"/>
            </w:pPr>
            <w:r>
              <w:t>81 (5) (b)</w:t>
            </w:r>
          </w:p>
        </w:tc>
        <w:tc>
          <w:tcPr>
            <w:tcW w:w="2270" w:type="dxa"/>
          </w:tcPr>
          <w:p w14:paraId="0E8F5E17" w14:textId="77777777" w:rsidR="002F1F37" w:rsidRDefault="002F1F37" w:rsidP="002F1F37">
            <w:pPr>
              <w:pStyle w:val="Amainreturn"/>
              <w:ind w:left="0"/>
              <w:jc w:val="left"/>
            </w:pPr>
            <w:r>
              <w:t>reject objection to enrolment of person</w:t>
            </w:r>
          </w:p>
        </w:tc>
        <w:tc>
          <w:tcPr>
            <w:tcW w:w="2672" w:type="dxa"/>
          </w:tcPr>
          <w:p w14:paraId="2D19636F" w14:textId="77777777" w:rsidR="002F1F37" w:rsidRDefault="002F1F37" w:rsidP="002F1F37">
            <w:pPr>
              <w:pStyle w:val="Amainreturn"/>
              <w:ind w:left="0"/>
              <w:jc w:val="left"/>
            </w:pPr>
            <w:r>
              <w:t>person who objects to enrolment</w:t>
            </w:r>
          </w:p>
        </w:tc>
      </w:tr>
      <w:tr w:rsidR="002F1F37" w14:paraId="3519F0B4" w14:textId="77777777" w:rsidTr="002F1F37">
        <w:trPr>
          <w:cantSplit/>
        </w:trPr>
        <w:tc>
          <w:tcPr>
            <w:tcW w:w="1197" w:type="dxa"/>
          </w:tcPr>
          <w:p w14:paraId="593CA3AB" w14:textId="77777777" w:rsidR="002F1F37" w:rsidRDefault="002F1F37" w:rsidP="002F1F37">
            <w:pPr>
              <w:pStyle w:val="Amainreturn"/>
              <w:ind w:left="0"/>
            </w:pPr>
            <w:r>
              <w:t>6</w:t>
            </w:r>
          </w:p>
        </w:tc>
        <w:tc>
          <w:tcPr>
            <w:tcW w:w="1421" w:type="dxa"/>
          </w:tcPr>
          <w:p w14:paraId="065FCEA3" w14:textId="77777777" w:rsidR="002F1F37" w:rsidRDefault="002F1F37" w:rsidP="002F1F37">
            <w:pPr>
              <w:pStyle w:val="Amainreturn"/>
              <w:ind w:left="0"/>
              <w:jc w:val="left"/>
            </w:pPr>
            <w:r>
              <w:t>81 (8) (b)</w:t>
            </w:r>
          </w:p>
        </w:tc>
        <w:tc>
          <w:tcPr>
            <w:tcW w:w="2270" w:type="dxa"/>
          </w:tcPr>
          <w:p w14:paraId="2486EBD4" w14:textId="77777777" w:rsidR="002F1F37" w:rsidRDefault="002F1F37" w:rsidP="002F1F37">
            <w:pPr>
              <w:pStyle w:val="Amainreturn"/>
              <w:ind w:left="0"/>
              <w:jc w:val="left"/>
            </w:pPr>
            <w:r>
              <w:t>remove person’s name from roll</w:t>
            </w:r>
          </w:p>
        </w:tc>
        <w:tc>
          <w:tcPr>
            <w:tcW w:w="2672" w:type="dxa"/>
          </w:tcPr>
          <w:p w14:paraId="6711E8B9" w14:textId="77777777" w:rsidR="002F1F37" w:rsidRDefault="002F1F37" w:rsidP="002F1F37">
            <w:pPr>
              <w:pStyle w:val="Amainreturn"/>
              <w:ind w:left="0"/>
              <w:jc w:val="left"/>
            </w:pPr>
            <w:r>
              <w:t>person whose name removed</w:t>
            </w:r>
          </w:p>
        </w:tc>
      </w:tr>
      <w:tr w:rsidR="002F1F37" w14:paraId="2CC21714" w14:textId="77777777" w:rsidTr="002F1F37">
        <w:trPr>
          <w:cantSplit/>
        </w:trPr>
        <w:tc>
          <w:tcPr>
            <w:tcW w:w="1197" w:type="dxa"/>
          </w:tcPr>
          <w:p w14:paraId="3F33E7A8" w14:textId="77777777" w:rsidR="002F1F37" w:rsidRDefault="002F1F37" w:rsidP="002F1F37">
            <w:pPr>
              <w:pStyle w:val="Amainreturn"/>
              <w:ind w:left="0"/>
            </w:pPr>
            <w:r>
              <w:t>7</w:t>
            </w:r>
          </w:p>
        </w:tc>
        <w:tc>
          <w:tcPr>
            <w:tcW w:w="1421" w:type="dxa"/>
          </w:tcPr>
          <w:p w14:paraId="454AEFB3" w14:textId="77777777" w:rsidR="002F1F37" w:rsidRDefault="002F1F37" w:rsidP="002F1F37">
            <w:pPr>
              <w:pStyle w:val="Amainreturn"/>
              <w:ind w:left="0"/>
              <w:jc w:val="left"/>
            </w:pPr>
            <w:r>
              <w:t>90 (2)</w:t>
            </w:r>
          </w:p>
        </w:tc>
        <w:tc>
          <w:tcPr>
            <w:tcW w:w="2270" w:type="dxa"/>
          </w:tcPr>
          <w:p w14:paraId="66DA6D6F" w14:textId="77777777" w:rsidR="002F1F37" w:rsidRDefault="002F1F37" w:rsidP="002F1F37">
            <w:pPr>
              <w:pStyle w:val="Amainreturn"/>
              <w:ind w:left="0"/>
              <w:jc w:val="left"/>
            </w:pPr>
            <w:r>
              <w:t>refuse to register political party</w:t>
            </w:r>
          </w:p>
        </w:tc>
        <w:tc>
          <w:tcPr>
            <w:tcW w:w="2672" w:type="dxa"/>
          </w:tcPr>
          <w:p w14:paraId="64A51922" w14:textId="77777777" w:rsidR="002F1F37" w:rsidRDefault="002F1F37" w:rsidP="002F1F37">
            <w:pPr>
              <w:pStyle w:val="Amainreturn"/>
              <w:ind w:left="0"/>
              <w:jc w:val="left"/>
            </w:pPr>
            <w:r>
              <w:t>applicant for registration</w:t>
            </w:r>
          </w:p>
        </w:tc>
      </w:tr>
      <w:tr w:rsidR="002F1F37" w14:paraId="13420189" w14:textId="77777777" w:rsidTr="002F1F37">
        <w:trPr>
          <w:cantSplit/>
        </w:trPr>
        <w:tc>
          <w:tcPr>
            <w:tcW w:w="1197" w:type="dxa"/>
          </w:tcPr>
          <w:p w14:paraId="2CFC190F" w14:textId="77777777" w:rsidR="002F1F37" w:rsidRDefault="002F1F37" w:rsidP="002F1F37">
            <w:pPr>
              <w:pStyle w:val="Amainreturn"/>
              <w:ind w:left="0"/>
            </w:pPr>
            <w:r>
              <w:t>8</w:t>
            </w:r>
          </w:p>
        </w:tc>
        <w:tc>
          <w:tcPr>
            <w:tcW w:w="1421" w:type="dxa"/>
          </w:tcPr>
          <w:p w14:paraId="5E5A102A" w14:textId="77777777" w:rsidR="002F1F37" w:rsidRDefault="002F1F37" w:rsidP="002F1F37">
            <w:pPr>
              <w:pStyle w:val="Amainreturn"/>
              <w:ind w:left="0"/>
              <w:jc w:val="left"/>
            </w:pPr>
            <w:r>
              <w:t>92 (1)</w:t>
            </w:r>
          </w:p>
        </w:tc>
        <w:tc>
          <w:tcPr>
            <w:tcW w:w="2270" w:type="dxa"/>
          </w:tcPr>
          <w:p w14:paraId="402B128B" w14:textId="77777777" w:rsidR="002F1F37" w:rsidRDefault="002F1F37" w:rsidP="002F1F37">
            <w:pPr>
              <w:pStyle w:val="Amainreturn"/>
              <w:ind w:left="0"/>
              <w:jc w:val="left"/>
            </w:pPr>
            <w:r>
              <w:t>register political party</w:t>
            </w:r>
          </w:p>
        </w:tc>
        <w:tc>
          <w:tcPr>
            <w:tcW w:w="2672" w:type="dxa"/>
          </w:tcPr>
          <w:p w14:paraId="4F733EEE" w14:textId="77777777" w:rsidR="002F1F37" w:rsidRDefault="002F1F37" w:rsidP="002F1F37">
            <w:pPr>
              <w:pStyle w:val="Amainreturn"/>
              <w:ind w:left="0"/>
              <w:jc w:val="left"/>
            </w:pPr>
            <w:r>
              <w:t>person who objects to registration</w:t>
            </w:r>
          </w:p>
        </w:tc>
      </w:tr>
      <w:tr w:rsidR="002F1F37" w14:paraId="27A981B4" w14:textId="77777777" w:rsidTr="002F1F37">
        <w:trPr>
          <w:cantSplit/>
        </w:trPr>
        <w:tc>
          <w:tcPr>
            <w:tcW w:w="1197" w:type="dxa"/>
          </w:tcPr>
          <w:p w14:paraId="6641ACC6" w14:textId="77777777" w:rsidR="002F1F37" w:rsidRDefault="002F1F37" w:rsidP="002F1F37">
            <w:pPr>
              <w:pStyle w:val="Amainreturn"/>
              <w:ind w:left="0"/>
            </w:pPr>
            <w:r>
              <w:t>9</w:t>
            </w:r>
          </w:p>
        </w:tc>
        <w:tc>
          <w:tcPr>
            <w:tcW w:w="1421" w:type="dxa"/>
          </w:tcPr>
          <w:p w14:paraId="008E1721" w14:textId="77777777" w:rsidR="002F1F37" w:rsidRDefault="002F1F37" w:rsidP="002F1F37">
            <w:pPr>
              <w:pStyle w:val="Amainreturn"/>
              <w:ind w:left="0"/>
              <w:jc w:val="left"/>
            </w:pPr>
            <w:r>
              <w:t>93 (1) or (2)</w:t>
            </w:r>
          </w:p>
        </w:tc>
        <w:tc>
          <w:tcPr>
            <w:tcW w:w="2270" w:type="dxa"/>
          </w:tcPr>
          <w:p w14:paraId="6619EF61" w14:textId="77777777" w:rsidR="002F1F37" w:rsidRDefault="002F1F37" w:rsidP="002F1F37">
            <w:pPr>
              <w:pStyle w:val="Amainreturn"/>
              <w:ind w:left="0"/>
              <w:jc w:val="left"/>
            </w:pPr>
            <w:r>
              <w:t xml:space="preserve">refuse to change registered particulars applied for under section 95 (2) </w:t>
            </w:r>
          </w:p>
        </w:tc>
        <w:tc>
          <w:tcPr>
            <w:tcW w:w="2672" w:type="dxa"/>
          </w:tcPr>
          <w:p w14:paraId="0C014465" w14:textId="77777777" w:rsidR="002F1F37" w:rsidRDefault="002F1F37" w:rsidP="002F1F37">
            <w:pPr>
              <w:pStyle w:val="Amainreturn"/>
              <w:ind w:left="0"/>
              <w:jc w:val="left"/>
            </w:pPr>
            <w:r>
              <w:t>applicant for change of registered particulars</w:t>
            </w:r>
          </w:p>
        </w:tc>
      </w:tr>
      <w:tr w:rsidR="002F1F37" w14:paraId="75DEEA62" w14:textId="77777777" w:rsidTr="002F1F37">
        <w:trPr>
          <w:cantSplit/>
        </w:trPr>
        <w:tc>
          <w:tcPr>
            <w:tcW w:w="1197" w:type="dxa"/>
          </w:tcPr>
          <w:p w14:paraId="2CE193E9" w14:textId="77777777" w:rsidR="002F1F37" w:rsidRDefault="002F1F37" w:rsidP="002F1F37">
            <w:pPr>
              <w:pStyle w:val="Amainreturn"/>
              <w:ind w:left="0"/>
            </w:pPr>
            <w:r>
              <w:lastRenderedPageBreak/>
              <w:t>10</w:t>
            </w:r>
          </w:p>
        </w:tc>
        <w:tc>
          <w:tcPr>
            <w:tcW w:w="1421" w:type="dxa"/>
          </w:tcPr>
          <w:p w14:paraId="64F409FD" w14:textId="77777777" w:rsidR="002F1F37" w:rsidRDefault="002F1F37" w:rsidP="002F1F37">
            <w:pPr>
              <w:pStyle w:val="Amainreturn"/>
              <w:ind w:left="0"/>
              <w:jc w:val="left"/>
            </w:pPr>
            <w:r>
              <w:t>98 (5)</w:t>
            </w:r>
          </w:p>
        </w:tc>
        <w:tc>
          <w:tcPr>
            <w:tcW w:w="2270" w:type="dxa"/>
          </w:tcPr>
          <w:p w14:paraId="01301F88" w14:textId="77777777" w:rsidR="002F1F37" w:rsidRDefault="002F1F37" w:rsidP="002F1F37">
            <w:pPr>
              <w:pStyle w:val="Amainreturn"/>
              <w:ind w:left="0"/>
              <w:jc w:val="left"/>
            </w:pPr>
            <w:r>
              <w:t>cancel registration of political party</w:t>
            </w:r>
          </w:p>
        </w:tc>
        <w:tc>
          <w:tcPr>
            <w:tcW w:w="2672" w:type="dxa"/>
          </w:tcPr>
          <w:p w14:paraId="2E36581C" w14:textId="77777777" w:rsidR="002F1F37" w:rsidRDefault="002F1F37" w:rsidP="002F1F37">
            <w:pPr>
              <w:pStyle w:val="Amainreturn"/>
              <w:ind w:left="0"/>
              <w:jc w:val="left"/>
            </w:pPr>
            <w:r>
              <w:t>registered party</w:t>
            </w:r>
          </w:p>
        </w:tc>
      </w:tr>
      <w:tr w:rsidR="002F1F37" w14:paraId="4348C906" w14:textId="77777777" w:rsidTr="002F1F37">
        <w:trPr>
          <w:cantSplit/>
        </w:trPr>
        <w:tc>
          <w:tcPr>
            <w:tcW w:w="1197" w:type="dxa"/>
          </w:tcPr>
          <w:p w14:paraId="03D2B07F" w14:textId="77777777" w:rsidR="002F1F37" w:rsidRDefault="002F1F37" w:rsidP="002F1F37">
            <w:pPr>
              <w:pStyle w:val="Amainreturn"/>
              <w:ind w:left="0"/>
            </w:pPr>
            <w:r>
              <w:t>11</w:t>
            </w:r>
          </w:p>
        </w:tc>
        <w:tc>
          <w:tcPr>
            <w:tcW w:w="1421" w:type="dxa"/>
          </w:tcPr>
          <w:p w14:paraId="44C9AFCF" w14:textId="77777777" w:rsidR="002F1F37" w:rsidRDefault="002F1F37" w:rsidP="002F1F37">
            <w:pPr>
              <w:pStyle w:val="Amainreturn"/>
              <w:ind w:left="0"/>
              <w:jc w:val="left"/>
            </w:pPr>
            <w:r>
              <w:t>237A</w:t>
            </w:r>
          </w:p>
        </w:tc>
        <w:tc>
          <w:tcPr>
            <w:tcW w:w="2270" w:type="dxa"/>
          </w:tcPr>
          <w:p w14:paraId="086A7078" w14:textId="77777777" w:rsidR="002F1F37" w:rsidRDefault="002F1F37" w:rsidP="002F1F37">
            <w:pPr>
              <w:pStyle w:val="Amainreturn"/>
              <w:ind w:left="0"/>
              <w:jc w:val="left"/>
            </w:pPr>
            <w:r>
              <w:t>give investigations notice</w:t>
            </w:r>
          </w:p>
        </w:tc>
        <w:tc>
          <w:tcPr>
            <w:tcW w:w="2672" w:type="dxa"/>
          </w:tcPr>
          <w:p w14:paraId="76695E04" w14:textId="77777777" w:rsidR="002F1F37" w:rsidRDefault="002F1F37" w:rsidP="002F1F37">
            <w:pPr>
              <w:pStyle w:val="Amainreturn"/>
              <w:ind w:left="0"/>
              <w:jc w:val="left"/>
            </w:pPr>
            <w:r>
              <w:t>person to whom notice given</w:t>
            </w:r>
          </w:p>
        </w:tc>
      </w:tr>
      <w:tr w:rsidR="002F1F37" w14:paraId="5A964EC9" w14:textId="77777777" w:rsidTr="002F1F37">
        <w:trPr>
          <w:cantSplit/>
        </w:trPr>
        <w:tc>
          <w:tcPr>
            <w:tcW w:w="1197" w:type="dxa"/>
          </w:tcPr>
          <w:p w14:paraId="5A54B189" w14:textId="77777777" w:rsidR="002F1F37" w:rsidRDefault="002F1F37" w:rsidP="002F1F37">
            <w:pPr>
              <w:pStyle w:val="Amainreturn"/>
              <w:ind w:left="0"/>
            </w:pPr>
            <w:r>
              <w:t>12</w:t>
            </w:r>
          </w:p>
        </w:tc>
        <w:tc>
          <w:tcPr>
            <w:tcW w:w="1421" w:type="dxa"/>
          </w:tcPr>
          <w:p w14:paraId="7E2BC41C" w14:textId="77777777" w:rsidR="002F1F37" w:rsidRDefault="002F1F37" w:rsidP="002F1F37">
            <w:pPr>
              <w:pStyle w:val="Amainreturn"/>
              <w:ind w:left="0"/>
              <w:jc w:val="left"/>
            </w:pPr>
            <w:r>
              <w:t>242 (4)</w:t>
            </w:r>
          </w:p>
        </w:tc>
        <w:tc>
          <w:tcPr>
            <w:tcW w:w="2270" w:type="dxa"/>
          </w:tcPr>
          <w:p w14:paraId="700F6339" w14:textId="77777777" w:rsidR="002F1F37" w:rsidRDefault="002F1F37" w:rsidP="002F1F37">
            <w:pPr>
              <w:pStyle w:val="Amainreturn"/>
              <w:ind w:left="0"/>
              <w:jc w:val="left"/>
            </w:pPr>
            <w:r>
              <w:t>refuse request to make stated amendment of return</w:t>
            </w:r>
          </w:p>
        </w:tc>
        <w:tc>
          <w:tcPr>
            <w:tcW w:w="2672" w:type="dxa"/>
          </w:tcPr>
          <w:p w14:paraId="195E880E" w14:textId="77777777" w:rsidR="002F1F37" w:rsidRDefault="002F1F37" w:rsidP="002F1F37">
            <w:pPr>
              <w:pStyle w:val="Amainreturn"/>
              <w:ind w:left="0"/>
              <w:jc w:val="left"/>
            </w:pPr>
            <w:r>
              <w:t>person who gave return</w:t>
            </w:r>
          </w:p>
        </w:tc>
      </w:tr>
    </w:tbl>
    <w:p w14:paraId="53595CB8" w14:textId="77777777" w:rsidR="0071225B" w:rsidRDefault="0071225B" w:rsidP="0071225B">
      <w:pPr>
        <w:pStyle w:val="03Schedule"/>
        <w:sectPr w:rsidR="0071225B">
          <w:headerReference w:type="even" r:id="rId252"/>
          <w:headerReference w:type="default" r:id="rId253"/>
          <w:footerReference w:type="even" r:id="rId254"/>
          <w:footerReference w:type="default" r:id="rId255"/>
          <w:type w:val="continuous"/>
          <w:pgSz w:w="11907" w:h="16839" w:code="9"/>
          <w:pgMar w:top="3880" w:right="1900" w:bottom="3100" w:left="2300" w:header="2280" w:footer="1760" w:gutter="0"/>
          <w:cols w:space="720"/>
        </w:sectPr>
      </w:pPr>
    </w:p>
    <w:p w14:paraId="2646E7AC" w14:textId="77777777" w:rsidR="002F1F37" w:rsidRDefault="002F1F37">
      <w:pPr>
        <w:pStyle w:val="PageBreak"/>
      </w:pPr>
      <w:r>
        <w:br w:type="page"/>
      </w:r>
    </w:p>
    <w:p w14:paraId="09326962" w14:textId="77777777" w:rsidR="002F1F37" w:rsidRDefault="002F1F37">
      <w:pPr>
        <w:pStyle w:val="Dict-Heading"/>
      </w:pPr>
      <w:bookmarkStart w:id="495" w:name="_Toc83817352"/>
      <w:r>
        <w:lastRenderedPageBreak/>
        <w:t>Dictionary</w:t>
      </w:r>
      <w:bookmarkEnd w:id="495"/>
    </w:p>
    <w:p w14:paraId="6E019B68" w14:textId="77777777" w:rsidR="002F1F37" w:rsidRDefault="002F1F37">
      <w:pPr>
        <w:pStyle w:val="ref"/>
        <w:keepNext/>
        <w:keepLines/>
      </w:pPr>
      <w:r>
        <w:t>(see s 3)</w:t>
      </w:r>
    </w:p>
    <w:p w14:paraId="4EB3D792" w14:textId="4090A50F" w:rsidR="002F1F37" w:rsidRDefault="002F1F37">
      <w:pPr>
        <w:pStyle w:val="aNote"/>
        <w:keepNext/>
      </w:pPr>
      <w:r>
        <w:rPr>
          <w:rStyle w:val="charItals"/>
        </w:rPr>
        <w:t>Note 1</w:t>
      </w:r>
      <w:r>
        <w:rPr>
          <w:rStyle w:val="charItals"/>
        </w:rPr>
        <w:tab/>
      </w:r>
      <w:r>
        <w:t xml:space="preserve">The </w:t>
      </w:r>
      <w:hyperlink r:id="rId256" w:tooltip="A2001-14" w:history="1">
        <w:r w:rsidR="006B4777" w:rsidRPr="006B4777">
          <w:rPr>
            <w:rStyle w:val="charCitHyperlinkAbbrev"/>
          </w:rPr>
          <w:t>Legislation Act</w:t>
        </w:r>
      </w:hyperlink>
      <w:r>
        <w:t xml:space="preserve"> contains definitions and other provisions relevant to this Act.</w:t>
      </w:r>
    </w:p>
    <w:p w14:paraId="6461E05E" w14:textId="0819013A" w:rsidR="002F1F37" w:rsidRDefault="002F1F37">
      <w:pPr>
        <w:pStyle w:val="aNote"/>
        <w:keepNext/>
      </w:pPr>
      <w:r>
        <w:rPr>
          <w:rStyle w:val="charItals"/>
        </w:rPr>
        <w:t>Note 2</w:t>
      </w:r>
      <w:r>
        <w:rPr>
          <w:rStyle w:val="charItals"/>
        </w:rPr>
        <w:tab/>
      </w:r>
      <w:r>
        <w:t xml:space="preserve">For example, the </w:t>
      </w:r>
      <w:hyperlink r:id="rId257" w:tooltip="A2001-14" w:history="1">
        <w:r w:rsidR="006B4777" w:rsidRPr="006B4777">
          <w:rPr>
            <w:rStyle w:val="charCitHyperlinkAbbrev"/>
          </w:rPr>
          <w:t>Legislation Act</w:t>
        </w:r>
      </w:hyperlink>
      <w:r>
        <w:t>, dict, pt 1 defines the following terms:</w:t>
      </w:r>
    </w:p>
    <w:p w14:paraId="19E9584F" w14:textId="77777777" w:rsidR="002F1F37" w:rsidRDefault="002F1F37">
      <w:pPr>
        <w:pStyle w:val="aNoteBulletss"/>
        <w:tabs>
          <w:tab w:val="left" w:pos="2300"/>
        </w:tabs>
      </w:pPr>
      <w:r>
        <w:rPr>
          <w:rFonts w:ascii="Symbol" w:hAnsi="Symbol"/>
        </w:rPr>
        <w:t></w:t>
      </w:r>
      <w:r>
        <w:rPr>
          <w:rFonts w:ascii="Symbol" w:hAnsi="Symbol"/>
        </w:rPr>
        <w:tab/>
      </w:r>
      <w:r>
        <w:t>ACAT</w:t>
      </w:r>
    </w:p>
    <w:p w14:paraId="27ED803B" w14:textId="77777777" w:rsidR="002F1F37" w:rsidRDefault="002F1F37">
      <w:pPr>
        <w:pStyle w:val="aNoteBulletss"/>
        <w:tabs>
          <w:tab w:val="left" w:pos="2300"/>
        </w:tabs>
      </w:pPr>
      <w:r>
        <w:rPr>
          <w:rFonts w:ascii="Symbol" w:hAnsi="Symbol"/>
        </w:rPr>
        <w:t></w:t>
      </w:r>
      <w:r>
        <w:rPr>
          <w:rFonts w:ascii="Symbol" w:hAnsi="Symbol"/>
        </w:rPr>
        <w:tab/>
      </w:r>
      <w:r>
        <w:t>administrative unit</w:t>
      </w:r>
    </w:p>
    <w:p w14:paraId="5D5D0D61" w14:textId="77777777" w:rsidR="002F1F37" w:rsidRDefault="002F1F37">
      <w:pPr>
        <w:pStyle w:val="aNoteBulletss"/>
        <w:tabs>
          <w:tab w:val="left" w:pos="2300"/>
        </w:tabs>
      </w:pPr>
      <w:r>
        <w:rPr>
          <w:rFonts w:ascii="Symbol" w:hAnsi="Symbol"/>
        </w:rPr>
        <w:t></w:t>
      </w:r>
      <w:r>
        <w:rPr>
          <w:rFonts w:ascii="Symbol" w:hAnsi="Symbol"/>
        </w:rPr>
        <w:tab/>
      </w:r>
      <w:r>
        <w:t>adult</w:t>
      </w:r>
    </w:p>
    <w:p w14:paraId="55D73A0C" w14:textId="77777777" w:rsidR="00396B6D" w:rsidRPr="00D97824" w:rsidRDefault="00396B6D" w:rsidP="00396B6D">
      <w:pPr>
        <w:pStyle w:val="aNoteBulletss"/>
        <w:tabs>
          <w:tab w:val="left" w:pos="2300"/>
        </w:tabs>
      </w:pPr>
      <w:r w:rsidRPr="00D97824">
        <w:rPr>
          <w:rFonts w:ascii="Symbol" w:hAnsi="Symbol"/>
        </w:rPr>
        <w:t></w:t>
      </w:r>
      <w:r w:rsidRPr="00D97824">
        <w:rPr>
          <w:rFonts w:ascii="Symbol" w:hAnsi="Symbol"/>
        </w:rPr>
        <w:tab/>
      </w:r>
      <w:r w:rsidRPr="00D97824">
        <w:t>Australian citizen</w:t>
      </w:r>
    </w:p>
    <w:p w14:paraId="3CDAC935" w14:textId="77777777" w:rsidR="006E055E" w:rsidRPr="00383099" w:rsidRDefault="006E055E" w:rsidP="006E055E">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3065D0D8" w14:textId="77777777" w:rsidR="002F1F37" w:rsidRDefault="002F1F37">
      <w:pPr>
        <w:pStyle w:val="aNoteBulletss"/>
        <w:tabs>
          <w:tab w:val="left" w:pos="2300"/>
        </w:tabs>
      </w:pPr>
      <w:r>
        <w:rPr>
          <w:rFonts w:ascii="Symbol" w:hAnsi="Symbol"/>
        </w:rPr>
        <w:t></w:t>
      </w:r>
      <w:r>
        <w:rPr>
          <w:rFonts w:ascii="Symbol" w:hAnsi="Symbol"/>
        </w:rPr>
        <w:tab/>
      </w:r>
      <w:r>
        <w:t>Commonwealth</w:t>
      </w:r>
    </w:p>
    <w:p w14:paraId="6AD2D60F"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corporation</w:t>
      </w:r>
    </w:p>
    <w:p w14:paraId="356AF230"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Corporations Act</w:t>
      </w:r>
    </w:p>
    <w:p w14:paraId="4D09B919" w14:textId="77777777" w:rsidR="008B5284" w:rsidRPr="00D57A5C" w:rsidRDefault="008B5284" w:rsidP="008B5284">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090ECAA1" w14:textId="77777777" w:rsidR="002F1F37" w:rsidRDefault="002F1F37">
      <w:pPr>
        <w:pStyle w:val="aNoteBulletss"/>
        <w:tabs>
          <w:tab w:val="left" w:pos="2300"/>
        </w:tabs>
      </w:pPr>
      <w:r>
        <w:rPr>
          <w:rFonts w:ascii="Symbol" w:hAnsi="Symbol"/>
        </w:rPr>
        <w:t></w:t>
      </w:r>
      <w:r>
        <w:rPr>
          <w:rFonts w:ascii="Symbol" w:hAnsi="Symbol"/>
        </w:rPr>
        <w:tab/>
      </w:r>
      <w:r>
        <w:t>doctor</w:t>
      </w:r>
    </w:p>
    <w:p w14:paraId="27ECEF20"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domestic partner (see s 169 (1))</w:t>
      </w:r>
    </w:p>
    <w:p w14:paraId="17802E19" w14:textId="77777777" w:rsidR="002F1F37" w:rsidRDefault="002F1F37">
      <w:pPr>
        <w:pStyle w:val="aNoteBulletss"/>
        <w:tabs>
          <w:tab w:val="left" w:pos="2300"/>
        </w:tabs>
      </w:pPr>
      <w:r>
        <w:rPr>
          <w:rFonts w:ascii="Symbol" w:hAnsi="Symbol"/>
        </w:rPr>
        <w:t></w:t>
      </w:r>
      <w:r>
        <w:rPr>
          <w:rFonts w:ascii="Symbol" w:hAnsi="Symbol"/>
        </w:rPr>
        <w:tab/>
      </w:r>
      <w:r>
        <w:t>Executive</w:t>
      </w:r>
    </w:p>
    <w:p w14:paraId="2B7543FC" w14:textId="77777777" w:rsidR="002F1F37" w:rsidRDefault="002F1F37">
      <w:pPr>
        <w:pStyle w:val="aNoteBulletss"/>
        <w:tabs>
          <w:tab w:val="left" w:pos="2300"/>
        </w:tabs>
      </w:pPr>
      <w:r>
        <w:rPr>
          <w:rFonts w:ascii="Symbol" w:hAnsi="Symbol"/>
        </w:rPr>
        <w:t></w:t>
      </w:r>
      <w:r>
        <w:rPr>
          <w:rFonts w:ascii="Symbol" w:hAnsi="Symbol"/>
        </w:rPr>
        <w:tab/>
      </w:r>
      <w:r>
        <w:t>exercise</w:t>
      </w:r>
    </w:p>
    <w:p w14:paraId="4CBDD84A" w14:textId="77777777" w:rsidR="002F1F37" w:rsidRDefault="002F1F37">
      <w:pPr>
        <w:pStyle w:val="aNoteBulletss"/>
        <w:tabs>
          <w:tab w:val="left" w:pos="2300"/>
        </w:tabs>
      </w:pPr>
      <w:r>
        <w:rPr>
          <w:rFonts w:ascii="Symbol" w:hAnsi="Symbol"/>
        </w:rPr>
        <w:t></w:t>
      </w:r>
      <w:r>
        <w:rPr>
          <w:rFonts w:ascii="Symbol" w:hAnsi="Symbol"/>
        </w:rPr>
        <w:tab/>
      </w:r>
      <w:r>
        <w:t>fail</w:t>
      </w:r>
    </w:p>
    <w:p w14:paraId="2A1F5C23" w14:textId="77777777" w:rsidR="002F1F37" w:rsidRDefault="002F1F37">
      <w:pPr>
        <w:pStyle w:val="aNoteBulletss"/>
        <w:tabs>
          <w:tab w:val="left" w:pos="2300"/>
        </w:tabs>
      </w:pPr>
      <w:r>
        <w:rPr>
          <w:rFonts w:ascii="Symbol" w:hAnsi="Symbol"/>
        </w:rPr>
        <w:t></w:t>
      </w:r>
      <w:r>
        <w:rPr>
          <w:rFonts w:ascii="Symbol" w:hAnsi="Symbol"/>
        </w:rPr>
        <w:tab/>
      </w:r>
      <w:r>
        <w:t>function</w:t>
      </w:r>
    </w:p>
    <w:p w14:paraId="101E689C" w14:textId="77777777" w:rsidR="00083ECE" w:rsidRDefault="00083ECE">
      <w:pPr>
        <w:pStyle w:val="aNoteBulletss"/>
        <w:tabs>
          <w:tab w:val="left" w:pos="2300"/>
        </w:tabs>
      </w:pPr>
      <w:r w:rsidRPr="0083266D">
        <w:rPr>
          <w:rFonts w:ascii="Symbol" w:hAnsi="Symbol"/>
        </w:rPr>
        <w:t></w:t>
      </w:r>
      <w:r w:rsidRPr="0083266D">
        <w:rPr>
          <w:rFonts w:ascii="Symbol" w:hAnsi="Symbol"/>
        </w:rPr>
        <w:tab/>
      </w:r>
      <w:r w:rsidRPr="0083266D">
        <w:t>head of service</w:t>
      </w:r>
    </w:p>
    <w:p w14:paraId="799FDD7E" w14:textId="77777777" w:rsidR="00184241" w:rsidRPr="00552242" w:rsidRDefault="00184241" w:rsidP="00184241">
      <w:pPr>
        <w:pStyle w:val="aNoteBulletss"/>
        <w:tabs>
          <w:tab w:val="left" w:pos="2300"/>
        </w:tabs>
      </w:pPr>
      <w:r w:rsidRPr="00552242">
        <w:rPr>
          <w:rFonts w:ascii="Symbol" w:hAnsi="Symbol"/>
        </w:rPr>
        <w:t></w:t>
      </w:r>
      <w:r w:rsidRPr="00552242">
        <w:rPr>
          <w:rFonts w:ascii="Symbol" w:hAnsi="Symbol"/>
        </w:rPr>
        <w:tab/>
      </w:r>
      <w:r w:rsidRPr="00552242">
        <w:t>home address</w:t>
      </w:r>
    </w:p>
    <w:p w14:paraId="05012D27" w14:textId="77777777" w:rsidR="0093343E" w:rsidRPr="004035ED" w:rsidRDefault="0093343E" w:rsidP="0093343E">
      <w:pPr>
        <w:pStyle w:val="aNoteBulletss"/>
        <w:tabs>
          <w:tab w:val="left" w:pos="2300"/>
        </w:tabs>
      </w:pPr>
      <w:r w:rsidRPr="004035ED">
        <w:rPr>
          <w:rFonts w:ascii="Symbol" w:hAnsi="Symbol"/>
        </w:rPr>
        <w:t></w:t>
      </w:r>
      <w:r w:rsidRPr="004035ED">
        <w:rPr>
          <w:rFonts w:ascii="Symbol" w:hAnsi="Symbol"/>
        </w:rPr>
        <w:tab/>
      </w:r>
      <w:r w:rsidRPr="004035ED">
        <w:t>individual</w:t>
      </w:r>
    </w:p>
    <w:p w14:paraId="192DE6BF" w14:textId="77777777" w:rsidR="002F1F37" w:rsidRDefault="002F1F37">
      <w:pPr>
        <w:pStyle w:val="aNoteBulletss"/>
        <w:tabs>
          <w:tab w:val="left" w:pos="2300"/>
        </w:tabs>
      </w:pPr>
      <w:r>
        <w:rPr>
          <w:rFonts w:ascii="Symbol" w:hAnsi="Symbol"/>
        </w:rPr>
        <w:t></w:t>
      </w:r>
      <w:r>
        <w:rPr>
          <w:rFonts w:ascii="Symbol" w:hAnsi="Symbol"/>
        </w:rPr>
        <w:tab/>
      </w:r>
      <w:r>
        <w:t>lawyer</w:t>
      </w:r>
    </w:p>
    <w:p w14:paraId="5FABE159" w14:textId="77777777" w:rsidR="00322A63" w:rsidRPr="0003530C" w:rsidRDefault="00322A63" w:rsidP="00322A63">
      <w:pPr>
        <w:pStyle w:val="aNoteBulletss"/>
        <w:keepNext/>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Legislative Assembly</w:t>
      </w:r>
    </w:p>
    <w:p w14:paraId="5FF105BF" w14:textId="77777777" w:rsidR="00322A63" w:rsidRPr="0003530C" w:rsidRDefault="00322A63" w:rsidP="00322A63">
      <w:pPr>
        <w:pStyle w:val="aNoteBulletss"/>
        <w:keepNext/>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Minister (see s 162)</w:t>
      </w:r>
    </w:p>
    <w:p w14:paraId="10F9DBFF" w14:textId="77777777" w:rsidR="008E72AF" w:rsidRPr="00736B6D" w:rsidRDefault="008E72AF" w:rsidP="008E72AF">
      <w:pPr>
        <w:pStyle w:val="aNoteBulletss"/>
        <w:tabs>
          <w:tab w:val="left" w:pos="2300"/>
        </w:tabs>
      </w:pPr>
      <w:r w:rsidRPr="00736B6D">
        <w:rPr>
          <w:rFonts w:ascii="Symbol" w:hAnsi="Symbol"/>
        </w:rPr>
        <w:t></w:t>
      </w:r>
      <w:r w:rsidRPr="00736B6D">
        <w:rPr>
          <w:rFonts w:ascii="Symbol" w:hAnsi="Symbol"/>
        </w:rPr>
        <w:tab/>
      </w:r>
      <w:r w:rsidRPr="00736B6D">
        <w:t>person (see s 160)</w:t>
      </w:r>
    </w:p>
    <w:p w14:paraId="3D0694A7"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planning and land authority</w:t>
      </w:r>
    </w:p>
    <w:p w14:paraId="5C79785D" w14:textId="77777777" w:rsidR="00184241" w:rsidRDefault="00184241" w:rsidP="00184241">
      <w:pPr>
        <w:pStyle w:val="aNoteBulletss"/>
        <w:tabs>
          <w:tab w:val="left" w:pos="2300"/>
        </w:tabs>
      </w:pPr>
      <w:r w:rsidRPr="00552242">
        <w:rPr>
          <w:rFonts w:ascii="Symbol" w:hAnsi="Symbol"/>
        </w:rPr>
        <w:t></w:t>
      </w:r>
      <w:r w:rsidRPr="00552242">
        <w:rPr>
          <w:rFonts w:ascii="Symbol" w:hAnsi="Symbol"/>
        </w:rPr>
        <w:tab/>
      </w:r>
      <w:r w:rsidRPr="00552242">
        <w:t>public holiday</w:t>
      </w:r>
    </w:p>
    <w:p w14:paraId="3B0B6080" w14:textId="77777777" w:rsidR="00083ECE"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sector body</w:t>
      </w:r>
    </w:p>
    <w:p w14:paraId="3E81EABD" w14:textId="77777777" w:rsidR="00083ECE"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sector standards commissioner</w:t>
      </w:r>
    </w:p>
    <w:p w14:paraId="19171F24" w14:textId="77777777" w:rsidR="00083ECE" w:rsidRPr="00552242"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service</w:t>
      </w:r>
    </w:p>
    <w:p w14:paraId="271270AF" w14:textId="77777777" w:rsidR="008E72AF" w:rsidRPr="00736B6D" w:rsidRDefault="008E72AF" w:rsidP="008E72AF">
      <w:pPr>
        <w:pStyle w:val="aNoteBulletss"/>
        <w:tabs>
          <w:tab w:val="left" w:pos="2300"/>
        </w:tabs>
      </w:pPr>
      <w:r w:rsidRPr="00736B6D">
        <w:rPr>
          <w:rFonts w:ascii="Symbol" w:hAnsi="Symbol"/>
        </w:rPr>
        <w:lastRenderedPageBreak/>
        <w:t></w:t>
      </w:r>
      <w:r w:rsidRPr="00736B6D">
        <w:rPr>
          <w:rFonts w:ascii="Symbol" w:hAnsi="Symbol"/>
        </w:rPr>
        <w:tab/>
      </w:r>
      <w:r w:rsidRPr="00736B6D">
        <w:t>quarter</w:t>
      </w:r>
    </w:p>
    <w:p w14:paraId="0979C3CB" w14:textId="77777777" w:rsidR="002F1F37" w:rsidRDefault="002F1F37">
      <w:pPr>
        <w:pStyle w:val="aNoteBulletss"/>
        <w:tabs>
          <w:tab w:val="left" w:pos="2300"/>
        </w:tabs>
      </w:pPr>
      <w:r>
        <w:rPr>
          <w:rFonts w:ascii="Symbol" w:hAnsi="Symbol"/>
        </w:rPr>
        <w:t></w:t>
      </w:r>
      <w:r>
        <w:rPr>
          <w:rFonts w:ascii="Symbol" w:hAnsi="Symbol"/>
        </w:rPr>
        <w:tab/>
      </w:r>
      <w:r>
        <w:t>reviewable decision notice</w:t>
      </w:r>
    </w:p>
    <w:p w14:paraId="1F58EA89" w14:textId="77777777" w:rsidR="002F1F37" w:rsidRDefault="002F1F37">
      <w:pPr>
        <w:pStyle w:val="aNoteBulletss"/>
        <w:tabs>
          <w:tab w:val="left" w:pos="2300"/>
        </w:tabs>
      </w:pPr>
      <w:r>
        <w:rPr>
          <w:rFonts w:ascii="Symbol" w:hAnsi="Symbol"/>
        </w:rPr>
        <w:t></w:t>
      </w:r>
      <w:r>
        <w:rPr>
          <w:rFonts w:ascii="Symbol" w:hAnsi="Symbol"/>
        </w:rPr>
        <w:tab/>
      </w:r>
      <w:r>
        <w:t>Self-Government Act</w:t>
      </w:r>
    </w:p>
    <w:p w14:paraId="312A4E8E" w14:textId="77777777" w:rsidR="00184241" w:rsidRPr="00552242" w:rsidRDefault="00184241" w:rsidP="00184241">
      <w:pPr>
        <w:pStyle w:val="aNoteBulletss"/>
        <w:tabs>
          <w:tab w:val="left" w:pos="2300"/>
        </w:tabs>
      </w:pPr>
      <w:r w:rsidRPr="00552242">
        <w:rPr>
          <w:rFonts w:ascii="Symbol" w:hAnsi="Symbol"/>
        </w:rPr>
        <w:t></w:t>
      </w:r>
      <w:r w:rsidRPr="00552242">
        <w:rPr>
          <w:rFonts w:ascii="Symbol" w:hAnsi="Symbol"/>
        </w:rPr>
        <w:tab/>
      </w:r>
      <w:r w:rsidRPr="00552242">
        <w:t>Speaker (except for parts 13 and 16)</w:t>
      </w:r>
    </w:p>
    <w:p w14:paraId="3F146DAF" w14:textId="77777777" w:rsidR="002F1F37" w:rsidRDefault="002F1F37">
      <w:pPr>
        <w:pStyle w:val="aNoteBulletss"/>
        <w:tabs>
          <w:tab w:val="left" w:pos="2300"/>
        </w:tabs>
      </w:pPr>
      <w:r>
        <w:rPr>
          <w:rFonts w:ascii="Symbol" w:hAnsi="Symbol"/>
        </w:rPr>
        <w:t></w:t>
      </w:r>
      <w:r>
        <w:rPr>
          <w:rFonts w:ascii="Symbol" w:hAnsi="Symbol"/>
        </w:rPr>
        <w:tab/>
      </w:r>
      <w:r>
        <w:t>State</w:t>
      </w:r>
    </w:p>
    <w:p w14:paraId="0DC0B316" w14:textId="77777777" w:rsidR="002F1F37" w:rsidRDefault="002F1F37">
      <w:pPr>
        <w:pStyle w:val="aNoteBulletss"/>
        <w:tabs>
          <w:tab w:val="left" w:pos="2300"/>
        </w:tabs>
      </w:pPr>
      <w:r>
        <w:rPr>
          <w:rFonts w:ascii="Symbol" w:hAnsi="Symbol"/>
        </w:rPr>
        <w:t></w:t>
      </w:r>
      <w:r>
        <w:rPr>
          <w:rFonts w:ascii="Symbol" w:hAnsi="Symbol"/>
        </w:rPr>
        <w:tab/>
      </w:r>
      <w:r>
        <w:t>statutory office-holder</w:t>
      </w:r>
    </w:p>
    <w:p w14:paraId="34A304AC" w14:textId="77777777" w:rsidR="002F1F37" w:rsidRDefault="002F1F37">
      <w:pPr>
        <w:pStyle w:val="aNoteBulletss"/>
        <w:tabs>
          <w:tab w:val="left" w:pos="2300"/>
        </w:tabs>
      </w:pPr>
      <w:r>
        <w:rPr>
          <w:rFonts w:ascii="Symbol" w:hAnsi="Symbol"/>
        </w:rPr>
        <w:t></w:t>
      </w:r>
      <w:r>
        <w:rPr>
          <w:rFonts w:ascii="Symbol" w:hAnsi="Symbol"/>
        </w:rPr>
        <w:tab/>
      </w:r>
      <w:r>
        <w:t>territory instrumentality</w:t>
      </w:r>
    </w:p>
    <w:p w14:paraId="0BFF7ACA" w14:textId="77777777" w:rsidR="00322A63" w:rsidRPr="0003530C" w:rsidRDefault="00322A63" w:rsidP="00322A63">
      <w:pPr>
        <w:pStyle w:val="aNoteBulletss"/>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territory law</w:t>
      </w:r>
    </w:p>
    <w:p w14:paraId="6CF6FE5E" w14:textId="271B1B9C" w:rsidR="002F1F37" w:rsidRDefault="002F1F37">
      <w:pPr>
        <w:pStyle w:val="aNoteBulletss"/>
        <w:tabs>
          <w:tab w:val="left" w:pos="2300"/>
        </w:tabs>
      </w:pPr>
      <w:r>
        <w:rPr>
          <w:rFonts w:ascii="Symbol" w:hAnsi="Symbol"/>
        </w:rPr>
        <w:t></w:t>
      </w:r>
      <w:r>
        <w:rPr>
          <w:rFonts w:ascii="Symbol" w:hAnsi="Symbol"/>
        </w:rPr>
        <w:tab/>
      </w:r>
      <w:r>
        <w:t>territory lease</w:t>
      </w:r>
    </w:p>
    <w:p w14:paraId="5681DB60" w14:textId="77777777" w:rsidR="00322A63" w:rsidRPr="0003530C" w:rsidRDefault="00322A63" w:rsidP="00322A63">
      <w:pPr>
        <w:pStyle w:val="aNoteBulletss"/>
        <w:tabs>
          <w:tab w:val="left" w:pos="2300"/>
        </w:tabs>
      </w:pPr>
      <w:r w:rsidRPr="0003530C">
        <w:rPr>
          <w:rFonts w:ascii="Symbol" w:hAnsi="Symbol"/>
        </w:rPr>
        <w:t></w:t>
      </w:r>
      <w:r w:rsidRPr="0003530C">
        <w:rPr>
          <w:rFonts w:ascii="Symbol" w:hAnsi="Symbol"/>
        </w:rPr>
        <w:tab/>
      </w:r>
      <w:r w:rsidRPr="0003530C">
        <w:t>territory plan</w:t>
      </w:r>
    </w:p>
    <w:p w14:paraId="4EC9CA5D" w14:textId="47BC8A86" w:rsidR="00322A63" w:rsidRPr="0003530C" w:rsidRDefault="00322A63" w:rsidP="00322A63">
      <w:pPr>
        <w:pStyle w:val="aNoteBulletss"/>
        <w:tabs>
          <w:tab w:val="left" w:pos="2300"/>
        </w:tabs>
      </w:pPr>
      <w:r w:rsidRPr="0003530C">
        <w:rPr>
          <w:rFonts w:ascii="Symbol" w:hAnsi="Symbol"/>
        </w:rPr>
        <w:t></w:t>
      </w:r>
      <w:r w:rsidRPr="0003530C">
        <w:rPr>
          <w:rFonts w:ascii="Symbol" w:hAnsi="Symbol"/>
        </w:rPr>
        <w:tab/>
      </w:r>
      <w:r w:rsidRPr="0003530C">
        <w:t>the Territory</w:t>
      </w:r>
      <w:r>
        <w:t>.</w:t>
      </w:r>
    </w:p>
    <w:p w14:paraId="5A894BB7" w14:textId="77777777" w:rsidR="002F1F37" w:rsidRDefault="002F1F37">
      <w:pPr>
        <w:pStyle w:val="aDef"/>
      </w:pPr>
      <w:r>
        <w:rPr>
          <w:rStyle w:val="charBoldItals"/>
        </w:rPr>
        <w:t>abbreviation</w:t>
      </w:r>
      <w:r>
        <w:t>, of the name of a political party, includes an alternative name of the party.</w:t>
      </w:r>
    </w:p>
    <w:p w14:paraId="602A9727" w14:textId="77777777" w:rsidR="002F1F37" w:rsidRDefault="002F1F37">
      <w:pPr>
        <w:pStyle w:val="aDef"/>
        <w:keepNext/>
        <w:keepLines/>
      </w:pPr>
      <w:r w:rsidRPr="006B4777">
        <w:rPr>
          <w:rStyle w:val="charBoldItals"/>
        </w:rPr>
        <w:t>address</w:t>
      </w:r>
      <w:r>
        <w:t>—</w:t>
      </w:r>
    </w:p>
    <w:p w14:paraId="5CF58DAE" w14:textId="77777777" w:rsidR="002F1F37" w:rsidRDefault="002F1F37">
      <w:pPr>
        <w:pStyle w:val="aDefpara"/>
      </w:pPr>
      <w:r>
        <w:tab/>
        <w:t>(a)</w:t>
      </w:r>
      <w:r>
        <w:tab/>
        <w:t>of a person, for this Act generally—means the person’s principal place of residence (including a place of residence from which a person who is an elector is temporarily absent and to which the person intends to return to live in); and</w:t>
      </w:r>
    </w:p>
    <w:p w14:paraId="5349363C" w14:textId="77777777" w:rsidR="002F1F37" w:rsidRDefault="002F1F37">
      <w:pPr>
        <w:pStyle w:val="aDefpara"/>
      </w:pPr>
      <w:r>
        <w:tab/>
        <w:t>(b)</w:t>
      </w:r>
      <w:r>
        <w:tab/>
        <w:t>of a person who is, or is nominated to be, the registered officer of a political party, for part 7 (Registration of political parties)—see section 87.</w:t>
      </w:r>
    </w:p>
    <w:p w14:paraId="3AB27676" w14:textId="77777777" w:rsidR="002F1F37" w:rsidRDefault="002F1F37">
      <w:pPr>
        <w:pStyle w:val="aDef"/>
      </w:pPr>
      <w:r>
        <w:rPr>
          <w:rStyle w:val="charBoldItals"/>
        </w:rPr>
        <w:t>amount</w:t>
      </w:r>
      <w:r>
        <w:t>, for part 14 (</w:t>
      </w:r>
      <w:r w:rsidR="0075242B" w:rsidRPr="00736B6D">
        <w:t>Election funding, expenditure and financial disclosure</w:t>
      </w:r>
      <w:r>
        <w:t>)—see section 198.</w:t>
      </w:r>
    </w:p>
    <w:p w14:paraId="6B775E76" w14:textId="77777777" w:rsidR="0093343E" w:rsidRPr="004035ED" w:rsidRDefault="0093343E" w:rsidP="0093343E">
      <w:pPr>
        <w:pStyle w:val="aDef"/>
      </w:pPr>
      <w:r w:rsidRPr="004035ED">
        <w:rPr>
          <w:rStyle w:val="charBoldItals"/>
        </w:rPr>
        <w:t>anonymous gift</w:t>
      </w:r>
      <w:r w:rsidRPr="004035ED">
        <w:t>, for division 14.4 (</w:t>
      </w:r>
      <w:r w:rsidRPr="004035ED">
        <w:rPr>
          <w:lang w:eastAsia="en-AU"/>
        </w:rPr>
        <w:t>Gifts and certain loans</w:t>
      </w:r>
      <w:r w:rsidRPr="004035ED">
        <w:t>—</w:t>
      </w:r>
      <w:r w:rsidRPr="004035ED">
        <w:rPr>
          <w:lang w:eastAsia="en-AU"/>
        </w:rPr>
        <w:t>records and disclosure)</w:t>
      </w:r>
      <w:r w:rsidRPr="004035ED">
        <w:t>—see section 216.</w:t>
      </w:r>
    </w:p>
    <w:p w14:paraId="5D6FCDA6" w14:textId="77777777" w:rsidR="008E72AF" w:rsidRPr="00736B6D" w:rsidRDefault="008E72AF" w:rsidP="008E72AF">
      <w:pPr>
        <w:pStyle w:val="aDef"/>
      </w:pPr>
      <w:r w:rsidRPr="006B4777">
        <w:rPr>
          <w:rStyle w:val="charBoldItals"/>
        </w:rPr>
        <w:t>anonymously</w:t>
      </w:r>
      <w:r w:rsidRPr="00736B6D">
        <w:t>, for division 14.4 (</w:t>
      </w:r>
      <w:r w:rsidRPr="00736B6D">
        <w:rPr>
          <w:lang w:eastAsia="en-AU"/>
        </w:rPr>
        <w:t>Gifts and certain loans</w:t>
      </w:r>
      <w:r w:rsidRPr="00736B6D">
        <w:t>—</w:t>
      </w:r>
      <w:r w:rsidRPr="00736B6D">
        <w:rPr>
          <w:lang w:eastAsia="en-AU"/>
        </w:rPr>
        <w:t>records and disclosure)</w:t>
      </w:r>
      <w:r w:rsidRPr="00736B6D">
        <w:t>—see section 216.</w:t>
      </w:r>
    </w:p>
    <w:p w14:paraId="25315204" w14:textId="77777777" w:rsidR="002F1F37" w:rsidRDefault="002F1F37">
      <w:pPr>
        <w:pStyle w:val="aDef"/>
      </w:pPr>
      <w:r>
        <w:rPr>
          <w:rStyle w:val="charBoldItals"/>
        </w:rPr>
        <w:t>Antarctica</w:t>
      </w:r>
      <w:r>
        <w:t>, for part 11 (Polling in Antarctica)—see section 167.</w:t>
      </w:r>
    </w:p>
    <w:p w14:paraId="70242ED4" w14:textId="77777777" w:rsidR="002F1F37" w:rsidRDefault="002F1F37">
      <w:pPr>
        <w:pStyle w:val="aDef"/>
        <w:rPr>
          <w:color w:val="000000"/>
        </w:rPr>
      </w:pPr>
      <w:r w:rsidRPr="006B4777">
        <w:rPr>
          <w:rStyle w:val="charBoldItals"/>
        </w:rPr>
        <w:t>Antarctic elector</w:t>
      </w:r>
      <w:r>
        <w:rPr>
          <w:color w:val="000000"/>
        </w:rPr>
        <w:t xml:space="preserve"> means an elector</w:t>
      </w:r>
      <w:r w:rsidRPr="0016699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 is an Antarctic elector under section 171.</w:t>
      </w:r>
    </w:p>
    <w:p w14:paraId="372570E1" w14:textId="77777777" w:rsidR="002F1F37" w:rsidRDefault="002F1F37">
      <w:pPr>
        <w:pStyle w:val="aDef"/>
      </w:pPr>
      <w:r>
        <w:rPr>
          <w:rStyle w:val="charBoldItals"/>
        </w:rPr>
        <w:lastRenderedPageBreak/>
        <w:t>application</w:t>
      </w:r>
      <w:r>
        <w:t>, for part 16 (Disputed elections, eligibility and vacancies)—see section 250.</w:t>
      </w:r>
    </w:p>
    <w:p w14:paraId="326836F0" w14:textId="77777777" w:rsidR="002F1F37" w:rsidRDefault="002F1F37">
      <w:pPr>
        <w:pStyle w:val="aDef"/>
      </w:pPr>
      <w:r>
        <w:rPr>
          <w:rStyle w:val="charBoldItals"/>
        </w:rPr>
        <w:t>approved computer program</w:t>
      </w:r>
      <w:r>
        <w:t xml:space="preserve"> means the computer program approved under section 118A.</w:t>
      </w:r>
    </w:p>
    <w:p w14:paraId="0877919B" w14:textId="77777777" w:rsidR="002F1F37" w:rsidRDefault="002F1F37">
      <w:pPr>
        <w:pStyle w:val="aDef"/>
        <w:rPr>
          <w:color w:val="000000"/>
        </w:rPr>
      </w:pPr>
      <w:r w:rsidRPr="006B4777">
        <w:rPr>
          <w:rStyle w:val="charBoldItals"/>
        </w:rPr>
        <w:t>Assembly</w:t>
      </w:r>
      <w:r>
        <w:rPr>
          <w:color w:val="000000"/>
        </w:rPr>
        <w:t xml:space="preserve"> means the Legislative Assembly.</w:t>
      </w:r>
    </w:p>
    <w:p w14:paraId="6E19A6B2" w14:textId="77777777" w:rsidR="002F1F37" w:rsidRDefault="002F1F37">
      <w:pPr>
        <w:pStyle w:val="aDef"/>
      </w:pPr>
      <w:r>
        <w:rPr>
          <w:rStyle w:val="charBoldItals"/>
        </w:rPr>
        <w:t>assistant returning officer</w:t>
      </w:r>
      <w:r>
        <w:t>, for part 11 (Polling in Antarctica)—see section 167.</w:t>
      </w:r>
    </w:p>
    <w:p w14:paraId="691CEE20" w14:textId="77777777" w:rsidR="002F1F37" w:rsidRDefault="002F1F37">
      <w:pPr>
        <w:pStyle w:val="aDef"/>
      </w:pPr>
      <w:r>
        <w:rPr>
          <w:rStyle w:val="charBoldItals"/>
        </w:rPr>
        <w:t>associated entity</w:t>
      </w:r>
      <w:r>
        <w:t>, for part 14 (</w:t>
      </w:r>
      <w:r w:rsidR="0075242B" w:rsidRPr="00736B6D">
        <w:t>Election funding, expenditure and financial disclosure</w:t>
      </w:r>
      <w:r>
        <w:t>)—see section 198.</w:t>
      </w:r>
    </w:p>
    <w:p w14:paraId="15E83E62" w14:textId="77777777" w:rsidR="002F1F37" w:rsidRDefault="002F1F37">
      <w:pPr>
        <w:pStyle w:val="aDef"/>
        <w:rPr>
          <w:color w:val="000000"/>
        </w:rPr>
      </w:pPr>
      <w:r w:rsidRPr="006B4777">
        <w:rPr>
          <w:rStyle w:val="charBoldItals"/>
        </w:rPr>
        <w:t>augmented commission</w:t>
      </w:r>
      <w:r>
        <w:rPr>
          <w:color w:val="000000"/>
        </w:rPr>
        <w:t xml:space="preserve"> in relation to a redistribution, means the augmented electoral commission established by section 47 for the purposes of the redistribution.</w:t>
      </w:r>
    </w:p>
    <w:p w14:paraId="09ADF9A4" w14:textId="77777777" w:rsidR="0093343E" w:rsidRPr="004035ED" w:rsidRDefault="0093343E" w:rsidP="0093343E">
      <w:pPr>
        <w:pStyle w:val="aDef"/>
      </w:pPr>
      <w:r w:rsidRPr="004035ED">
        <w:rPr>
          <w:rStyle w:val="charBoldItals"/>
        </w:rPr>
        <w:t>Australian government body</w:t>
      </w:r>
      <w:r w:rsidRPr="004035ED">
        <w:t>, for part 14 (Election funding, expenditure and financial disclosure)—see section 198.</w:t>
      </w:r>
    </w:p>
    <w:p w14:paraId="724EB95B" w14:textId="77777777" w:rsidR="002F1F37" w:rsidRDefault="002F1F37">
      <w:pPr>
        <w:pStyle w:val="aDef"/>
      </w:pPr>
      <w:r>
        <w:rPr>
          <w:rStyle w:val="charBoldItals"/>
        </w:rPr>
        <w:t>authorised delivery service</w:t>
      </w:r>
      <w:r>
        <w:t>, for division 10.4 (Voting otherwise than at a polling place)—see section 136.</w:t>
      </w:r>
    </w:p>
    <w:p w14:paraId="5129BB6A" w14:textId="77777777" w:rsidR="002F1F37" w:rsidRDefault="002F1F37">
      <w:pPr>
        <w:pStyle w:val="aDef"/>
        <w:rPr>
          <w:color w:val="000000"/>
        </w:rPr>
      </w:pPr>
      <w:r w:rsidRPr="006B4777">
        <w:rPr>
          <w:rStyle w:val="charBoldItals"/>
        </w:rPr>
        <w:t>authorised officer</w:t>
      </w:r>
      <w:r>
        <w:rPr>
          <w:color w:val="000000"/>
        </w:rPr>
        <w:t xml:space="preserve"> means an officer authorised by the commissioner for the purpose of the provision in which the expression occurs.</w:t>
      </w:r>
    </w:p>
    <w:p w14:paraId="4907A5F4" w14:textId="77777777" w:rsidR="002F1F37" w:rsidRDefault="002F1F37">
      <w:pPr>
        <w:pStyle w:val="aDef"/>
      </w:pPr>
      <w:r>
        <w:rPr>
          <w:rStyle w:val="charBoldItals"/>
        </w:rPr>
        <w:t>available for public inspection</w:t>
      </w:r>
      <w:r>
        <w:t>—see section 4A.</w:t>
      </w:r>
    </w:p>
    <w:p w14:paraId="45765051" w14:textId="77777777" w:rsidR="002F1F37" w:rsidRDefault="002F1F37">
      <w:pPr>
        <w:pStyle w:val="aDef"/>
        <w:keepNext/>
      </w:pPr>
      <w:r w:rsidRPr="006B4777">
        <w:rPr>
          <w:rStyle w:val="charBoldItals"/>
        </w:rPr>
        <w:t>ballot paper</w:t>
      </w:r>
      <w:r>
        <w:t>—</w:t>
      </w:r>
    </w:p>
    <w:p w14:paraId="66F4029F" w14:textId="77777777" w:rsidR="002F1F37" w:rsidRDefault="002F1F37">
      <w:pPr>
        <w:pStyle w:val="aDefpara"/>
      </w:pPr>
      <w:r>
        <w:tab/>
        <w:t>(a)</w:t>
      </w:r>
      <w:r>
        <w:tab/>
        <w:t>includes an electronic ballot paper; and</w:t>
      </w:r>
    </w:p>
    <w:p w14:paraId="3A158DBD" w14:textId="77777777" w:rsidR="002F1F37" w:rsidRDefault="002F1F37">
      <w:pPr>
        <w:pStyle w:val="aDefpara"/>
      </w:pPr>
      <w:r>
        <w:tab/>
        <w:t>(b)</w:t>
      </w:r>
      <w:r>
        <w:tab/>
        <w:t>if a regulation is in force under section 114 (7) (Ballot papers)—means a ballot paper in the form prescribed by regulation; and</w:t>
      </w:r>
    </w:p>
    <w:p w14:paraId="67EB6ECA" w14:textId="77777777" w:rsidR="002F1F37" w:rsidRDefault="002F1F37">
      <w:pPr>
        <w:pStyle w:val="aDefpara"/>
      </w:pPr>
      <w:r>
        <w:tab/>
        <w:t>(c)</w:t>
      </w:r>
      <w:r>
        <w:tab/>
        <w:t>for schedule 4 (Ascertaining result of poll)—see schedule 4, clause 1.</w:t>
      </w:r>
    </w:p>
    <w:p w14:paraId="4E062123" w14:textId="77777777" w:rsidR="002F1F37" w:rsidRDefault="002F1F37">
      <w:pPr>
        <w:pStyle w:val="aNote"/>
      </w:pPr>
      <w:r>
        <w:rPr>
          <w:rStyle w:val="charItals"/>
        </w:rPr>
        <w:t>Note</w:t>
      </w:r>
      <w:r>
        <w:rPr>
          <w:rStyle w:val="charItals"/>
        </w:rPr>
        <w:tab/>
      </w:r>
      <w:r>
        <w:t>A ballot paper is required to be in the form set out in sch 1 (see s 114 (1)).</w:t>
      </w:r>
    </w:p>
    <w:p w14:paraId="5C3208D1" w14:textId="77777777" w:rsidR="002F1F37" w:rsidRDefault="002F1F37">
      <w:pPr>
        <w:pStyle w:val="aDef"/>
      </w:pPr>
      <w:r>
        <w:rPr>
          <w:rStyle w:val="charBoldItals"/>
        </w:rPr>
        <w:t>bribery</w:t>
      </w:r>
      <w:r>
        <w:t>, for part 16 (Disputed elections, eligibility and vacancies)—see section 250.</w:t>
      </w:r>
    </w:p>
    <w:p w14:paraId="0689103F" w14:textId="77777777" w:rsidR="002F1F37" w:rsidRDefault="002F1F37">
      <w:pPr>
        <w:pStyle w:val="aDef"/>
        <w:rPr>
          <w:color w:val="000000"/>
        </w:rPr>
      </w:pPr>
      <w:r w:rsidRPr="006B4777">
        <w:rPr>
          <w:rStyle w:val="charBoldItals"/>
        </w:rPr>
        <w:lastRenderedPageBreak/>
        <w:t>broadcast</w:t>
      </w:r>
      <w:r>
        <w:rPr>
          <w:color w:val="000000"/>
        </w:rPr>
        <w:t xml:space="preserve"> includes televise.</w:t>
      </w:r>
    </w:p>
    <w:p w14:paraId="5340FDF4" w14:textId="77777777" w:rsidR="008E72AF" w:rsidRPr="00736B6D" w:rsidRDefault="008E72AF" w:rsidP="00A80AF7">
      <w:pPr>
        <w:pStyle w:val="aDef"/>
        <w:keepNext/>
      </w:pPr>
      <w:r w:rsidRPr="006B4777">
        <w:rPr>
          <w:rStyle w:val="charBoldItals"/>
        </w:rPr>
        <w:t>broadcaster</w:t>
      </w:r>
      <w:r w:rsidRPr="00736B6D">
        <w:t xml:space="preserve"> means—</w:t>
      </w:r>
    </w:p>
    <w:p w14:paraId="7F5B54E6" w14:textId="4250BA34" w:rsidR="008E72AF" w:rsidRPr="00736B6D" w:rsidRDefault="008E72AF" w:rsidP="00A80AF7">
      <w:pPr>
        <w:pStyle w:val="aDefpara"/>
        <w:keepNext/>
      </w:pPr>
      <w:r w:rsidRPr="00736B6D">
        <w:tab/>
        <w:t>(a)</w:t>
      </w:r>
      <w:r w:rsidRPr="00736B6D">
        <w:tab/>
        <w:t xml:space="preserve">the Australian Broadcasting Corporation continued in existence under the </w:t>
      </w:r>
      <w:hyperlink r:id="rId258" w:tooltip="Act 1983 No 6 (Cwlth)" w:history="1">
        <w:r w:rsidR="0054104E" w:rsidRPr="0054104E">
          <w:rPr>
            <w:rStyle w:val="charCitHyperlinkItal"/>
          </w:rPr>
          <w:t>Australian Broadcasting Corporation Act 1983</w:t>
        </w:r>
      </w:hyperlink>
      <w:r w:rsidRPr="006B4777">
        <w:t xml:space="preserve"> (Cwlth), </w:t>
      </w:r>
      <w:r w:rsidRPr="00736B6D">
        <w:t>section 5; or</w:t>
      </w:r>
    </w:p>
    <w:p w14:paraId="6DD504E5" w14:textId="2E043635" w:rsidR="008E72AF" w:rsidRPr="00736B6D" w:rsidRDefault="008E72AF" w:rsidP="008E72AF">
      <w:pPr>
        <w:pStyle w:val="aDefpara"/>
      </w:pPr>
      <w:r w:rsidRPr="00736B6D">
        <w:tab/>
        <w:t>(b)</w:t>
      </w:r>
      <w:r w:rsidRPr="00736B6D">
        <w:tab/>
        <w:t xml:space="preserve">the Special Broadcasting Service Corporation continued in existence under the </w:t>
      </w:r>
      <w:hyperlink r:id="rId259" w:tooltip="Act 1991 No 180 (Cwlth)" w:history="1">
        <w:r w:rsidR="000144F8" w:rsidRPr="000144F8">
          <w:rPr>
            <w:rStyle w:val="charCitHyperlinkItal"/>
          </w:rPr>
          <w:t>Special Broadcasting Service Act 1991</w:t>
        </w:r>
      </w:hyperlink>
      <w:r w:rsidRPr="00736B6D">
        <w:rPr>
          <w:rStyle w:val="charItals"/>
        </w:rPr>
        <w:t xml:space="preserve"> </w:t>
      </w:r>
      <w:r w:rsidRPr="006B4777">
        <w:t xml:space="preserve">(Cwlth), </w:t>
      </w:r>
      <w:r w:rsidRPr="00736B6D">
        <w:t>section 5; or</w:t>
      </w:r>
    </w:p>
    <w:p w14:paraId="2029C373" w14:textId="72A05682" w:rsidR="008E72AF" w:rsidRPr="00736B6D" w:rsidRDefault="008E72AF" w:rsidP="008E72AF">
      <w:pPr>
        <w:pStyle w:val="aDefpara"/>
      </w:pPr>
      <w:r w:rsidRPr="00736B6D">
        <w:tab/>
        <w:t>(c)</w:t>
      </w:r>
      <w:r w:rsidRPr="00736B6D">
        <w:tab/>
        <w:t xml:space="preserve">the holder of a licence under the </w:t>
      </w:r>
      <w:hyperlink r:id="rId260" w:tooltip="Act 1992 No 110 (Cwlth)" w:history="1">
        <w:r w:rsidR="000144F8" w:rsidRPr="000144F8">
          <w:rPr>
            <w:rStyle w:val="charCitHyperlinkItal"/>
          </w:rPr>
          <w:t>Broadcasting Services Act 1992</w:t>
        </w:r>
      </w:hyperlink>
      <w:r w:rsidRPr="00736B6D">
        <w:rPr>
          <w:rStyle w:val="charItals"/>
        </w:rPr>
        <w:t xml:space="preserve"> </w:t>
      </w:r>
      <w:r w:rsidRPr="006B4777">
        <w:t>(Cwlth)</w:t>
      </w:r>
      <w:r w:rsidRPr="00736B6D">
        <w:t>; or</w:t>
      </w:r>
    </w:p>
    <w:p w14:paraId="7D3BC8CC" w14:textId="77777777" w:rsidR="008E72AF" w:rsidRPr="00736B6D" w:rsidRDefault="008E72AF" w:rsidP="008E72AF">
      <w:pPr>
        <w:pStyle w:val="aDefpara"/>
      </w:pPr>
      <w:r w:rsidRPr="00736B6D">
        <w:tab/>
        <w:t>(d)</w:t>
      </w:r>
      <w:r w:rsidRPr="00736B6D">
        <w:tab/>
        <w:t>the provider of a broadcasting service under a class licence under that Act.</w:t>
      </w:r>
    </w:p>
    <w:p w14:paraId="799338E3" w14:textId="77777777" w:rsidR="00493D29" w:rsidRPr="00736B6D" w:rsidRDefault="00493D29" w:rsidP="00493D29">
      <w:pPr>
        <w:pStyle w:val="aDef"/>
      </w:pPr>
      <w:r w:rsidRPr="006B4777">
        <w:rPr>
          <w:rStyle w:val="charBoldItals"/>
        </w:rPr>
        <w:t>called</w:t>
      </w:r>
      <w:r w:rsidRPr="00736B6D">
        <w:t>, for an extraordinary election, for part 14 (Election funding, expenditure and financial disclosure)—see section 198.</w:t>
      </w:r>
    </w:p>
    <w:p w14:paraId="1FFA4332" w14:textId="77777777" w:rsidR="002F1F37" w:rsidRDefault="002F1F37">
      <w:pPr>
        <w:pStyle w:val="aDef"/>
        <w:keepNext/>
      </w:pPr>
      <w:r>
        <w:rPr>
          <w:rStyle w:val="charBoldItals"/>
        </w:rPr>
        <w:t>candidate</w:t>
      </w:r>
      <w:r>
        <w:t xml:space="preserve"> means—</w:t>
      </w:r>
    </w:p>
    <w:p w14:paraId="5EF089D6" w14:textId="77777777" w:rsidR="002F1F37" w:rsidRDefault="002F1F37">
      <w:pPr>
        <w:pStyle w:val="aDefpara"/>
      </w:pPr>
      <w:r>
        <w:tab/>
        <w:t>(a)</w:t>
      </w:r>
      <w:r>
        <w:tab/>
        <w:t>except in part 13 (Casual vacancies)—a person declared to be a candidate under section 109 (Declaration of candidates); and</w:t>
      </w:r>
    </w:p>
    <w:p w14:paraId="4CE4CB2E" w14:textId="77777777" w:rsidR="002F1F37" w:rsidRDefault="002F1F37">
      <w:pPr>
        <w:pStyle w:val="aDefpara"/>
      </w:pPr>
      <w:r>
        <w:tab/>
        <w:t>(b)</w:t>
      </w:r>
      <w:r>
        <w:tab/>
        <w:t>in part 13—a person declared to be a candidate under section 193 (Publication of candidates’ details).</w:t>
      </w:r>
    </w:p>
    <w:p w14:paraId="005387E5" w14:textId="77777777" w:rsidR="002F1F37" w:rsidRDefault="002F1F37">
      <w:pPr>
        <w:pStyle w:val="aDef"/>
      </w:pPr>
      <w:r>
        <w:rPr>
          <w:rStyle w:val="charBoldItals"/>
        </w:rPr>
        <w:t>candidate square</w:t>
      </w:r>
      <w:r>
        <w:t>—see section 116 (1) (h) (Printing of ballot papers).</w:t>
      </w:r>
    </w:p>
    <w:p w14:paraId="1F910A0D" w14:textId="77777777" w:rsidR="00493D29" w:rsidRPr="00736B6D" w:rsidRDefault="00493D29" w:rsidP="00493D29">
      <w:pPr>
        <w:pStyle w:val="aDef"/>
        <w:numPr>
          <w:ilvl w:val="5"/>
          <w:numId w:val="0"/>
        </w:numPr>
        <w:ind w:left="1100"/>
      </w:pPr>
      <w:r w:rsidRPr="006B4777">
        <w:rPr>
          <w:rStyle w:val="charBoldItals"/>
        </w:rPr>
        <w:t>capped expenditure period</w:t>
      </w:r>
      <w:r w:rsidRPr="00736B6D">
        <w:t xml:space="preserve">, for part 14 (Election funding, expenditure and financial disclosure)—see section 198. </w:t>
      </w:r>
    </w:p>
    <w:p w14:paraId="1A3B4E7F" w14:textId="77777777" w:rsidR="000F2765" w:rsidRPr="00C07D4C" w:rsidRDefault="000F2765" w:rsidP="000F2765">
      <w:pPr>
        <w:pStyle w:val="aDef"/>
      </w:pPr>
      <w:r w:rsidRPr="00C07D4C">
        <w:rPr>
          <w:rStyle w:val="charBoldItals"/>
        </w:rPr>
        <w:t>certified extract of electors</w:t>
      </w:r>
      <w:r w:rsidRPr="00C07D4C">
        <w:t>, for an election in an electorate, means a preliminary or supplementary certified extract of electors.</w:t>
      </w:r>
    </w:p>
    <w:p w14:paraId="703F21B8" w14:textId="77777777" w:rsidR="000F2765" w:rsidRPr="00C07D4C" w:rsidRDefault="000F2765" w:rsidP="000F2765">
      <w:pPr>
        <w:pStyle w:val="aDef"/>
      </w:pPr>
      <w:r w:rsidRPr="00C07D4C">
        <w:rPr>
          <w:rStyle w:val="charBoldItals"/>
        </w:rPr>
        <w:t>certified list of electors</w:t>
      </w:r>
      <w:r w:rsidRPr="00C07D4C">
        <w:t>, for an election in an electorate, means a preliminary or supplementary certified list of electors.</w:t>
      </w:r>
    </w:p>
    <w:p w14:paraId="3236EE1E" w14:textId="77777777" w:rsidR="00322A63" w:rsidRPr="0003530C" w:rsidRDefault="00322A63" w:rsidP="00322A63">
      <w:pPr>
        <w:pStyle w:val="aDef"/>
      </w:pPr>
      <w:r w:rsidRPr="0003530C">
        <w:rPr>
          <w:rStyle w:val="charBoldItals"/>
        </w:rPr>
        <w:t>close associate</w:t>
      </w:r>
      <w:r w:rsidRPr="0003530C">
        <w:t>, of a property developer, for division 14.4A (Gifts from property developers)—see section 222D.</w:t>
      </w:r>
    </w:p>
    <w:p w14:paraId="40FD89E7" w14:textId="77777777" w:rsidR="002F1F37" w:rsidRDefault="002F1F37">
      <w:pPr>
        <w:pStyle w:val="aDef"/>
      </w:pPr>
      <w:r w:rsidRPr="006B4777">
        <w:rPr>
          <w:rStyle w:val="charBoldItals"/>
        </w:rPr>
        <w:lastRenderedPageBreak/>
        <w:t>column</w:t>
      </w:r>
      <w:r>
        <w:t>, for schedule 2 (Ballot papers—printing of names and collation)—see schedule 2, clause 1.</w:t>
      </w:r>
    </w:p>
    <w:p w14:paraId="59A038B6" w14:textId="77777777" w:rsidR="002F1F37" w:rsidRDefault="002F1F37">
      <w:pPr>
        <w:pStyle w:val="aDef"/>
        <w:rPr>
          <w:color w:val="000000"/>
        </w:rPr>
      </w:pPr>
      <w:r w:rsidRPr="006B4777">
        <w:rPr>
          <w:rStyle w:val="charBoldItals"/>
        </w:rPr>
        <w:t>commissioner</w:t>
      </w:r>
      <w:r>
        <w:rPr>
          <w:color w:val="000000"/>
        </w:rPr>
        <w:t xml:space="preserve"> means the Electoral Commissioner appointed under section </w:t>
      </w:r>
      <w:r w:rsidR="00992214">
        <w:rPr>
          <w:color w:val="000000"/>
        </w:rPr>
        <w:t>12</w:t>
      </w:r>
      <w:r>
        <w:rPr>
          <w:color w:val="000000"/>
        </w:rPr>
        <w:t>.</w:t>
      </w:r>
    </w:p>
    <w:p w14:paraId="72AC7721" w14:textId="0C23AF78" w:rsidR="002F1F37" w:rsidRDefault="002F1F37">
      <w:pPr>
        <w:pStyle w:val="aDef"/>
      </w:pPr>
      <w:r w:rsidRPr="006B4777">
        <w:rPr>
          <w:rStyle w:val="charBoldItals"/>
        </w:rPr>
        <w:t>Commonwealth Electoral Act</w:t>
      </w:r>
      <w:r>
        <w:t xml:space="preserve"> means the </w:t>
      </w:r>
      <w:hyperlink r:id="rId261" w:tooltip="Act 1918 No 27 (Cwlth)" w:history="1">
        <w:r w:rsidR="00FC1593" w:rsidRPr="00FC1593">
          <w:rPr>
            <w:rStyle w:val="charCitHyperlinkItal"/>
          </w:rPr>
          <w:t>Commonwealth Electoral Act 1918</w:t>
        </w:r>
      </w:hyperlink>
      <w:r>
        <w:t xml:space="preserve"> (Cwlth).</w:t>
      </w:r>
    </w:p>
    <w:p w14:paraId="5D632519" w14:textId="500F33FB" w:rsidR="002F1F37" w:rsidRDefault="002F1F37">
      <w:pPr>
        <w:pStyle w:val="aDef"/>
        <w:rPr>
          <w:color w:val="000000"/>
        </w:rPr>
      </w:pPr>
      <w:r w:rsidRPr="006B4777">
        <w:rPr>
          <w:rStyle w:val="charBoldItals"/>
        </w:rPr>
        <w:t>Commonwealth roll</w:t>
      </w:r>
      <w:r>
        <w:rPr>
          <w:color w:val="000000"/>
        </w:rPr>
        <w:t xml:space="preserve"> means the roll of electors for the ACT required by the </w:t>
      </w:r>
      <w:hyperlink r:id="rId262" w:tooltip="Act 1918 No 27 (Cwlth)" w:history="1">
        <w:r w:rsidR="00870A52" w:rsidRPr="00F3038E">
          <w:rPr>
            <w:rStyle w:val="charCitHyperlinkAbbrev"/>
          </w:rPr>
          <w:t>Commonwealth Electoral Act</w:t>
        </w:r>
      </w:hyperlink>
      <w:r>
        <w:rPr>
          <w:color w:val="000000"/>
        </w:rPr>
        <w:t>, section 81.</w:t>
      </w:r>
    </w:p>
    <w:p w14:paraId="3F931084" w14:textId="77777777" w:rsidR="002F1F37" w:rsidRDefault="002F1F37" w:rsidP="00436B9F">
      <w:pPr>
        <w:pStyle w:val="aDef"/>
        <w:keepNext/>
      </w:pPr>
      <w:r w:rsidRPr="006B4777">
        <w:rPr>
          <w:rStyle w:val="charBoldItals"/>
        </w:rPr>
        <w:t>continuing candidate</w:t>
      </w:r>
      <w:r>
        <w:t>—</w:t>
      </w:r>
    </w:p>
    <w:p w14:paraId="07ED6907" w14:textId="77777777" w:rsidR="002F1F37" w:rsidRDefault="002F1F37" w:rsidP="002F1F37">
      <w:pPr>
        <w:pStyle w:val="aDefpara"/>
      </w:pPr>
      <w:r>
        <w:tab/>
        <w:t>(a)</w:t>
      </w:r>
      <w:r>
        <w:tab/>
        <w:t>for schedule 4 (Ascertaining result of poll) generally—see schedule 4, clause 1; and</w:t>
      </w:r>
    </w:p>
    <w:p w14:paraId="39E2F98D" w14:textId="77777777" w:rsidR="002F1F37" w:rsidRDefault="002F1F37" w:rsidP="002F1F37">
      <w:pPr>
        <w:pStyle w:val="aDefpara"/>
      </w:pPr>
      <w:r>
        <w:tab/>
        <w:t>(b)</w:t>
      </w:r>
      <w:r>
        <w:tab/>
        <w:t>for schedule 4, part 4.3 (Casual vacancies)—see schedule 4, clause 11 (2).</w:t>
      </w:r>
    </w:p>
    <w:p w14:paraId="538C5F0D" w14:textId="77777777" w:rsidR="002F1F37" w:rsidRDefault="002F1F37">
      <w:pPr>
        <w:pStyle w:val="aDef"/>
      </w:pPr>
      <w:r>
        <w:rPr>
          <w:rStyle w:val="charBoldItals"/>
        </w:rPr>
        <w:t>contravention</w:t>
      </w:r>
      <w:r>
        <w:t>, for part 16 (Disputed elections, eligibility and vacancies)—see section 250.</w:t>
      </w:r>
    </w:p>
    <w:p w14:paraId="4B2764D7" w14:textId="77777777" w:rsidR="002F1F37" w:rsidRDefault="002F1F37">
      <w:pPr>
        <w:pStyle w:val="aDef"/>
      </w:pPr>
      <w:r w:rsidRPr="006B4777">
        <w:rPr>
          <w:rStyle w:val="charBoldItals"/>
        </w:rPr>
        <w:t>count</w:t>
      </w:r>
      <w:r>
        <w:t>, for schedule 4 (Ascertaining result of poll)—see schedule 4, clause 1.</w:t>
      </w:r>
    </w:p>
    <w:p w14:paraId="41547442" w14:textId="77777777" w:rsidR="002F1F37" w:rsidRDefault="002F1F37">
      <w:pPr>
        <w:pStyle w:val="aDef"/>
      </w:pPr>
      <w:r w:rsidRPr="006B4777">
        <w:rPr>
          <w:rStyle w:val="charBoldItals"/>
        </w:rPr>
        <w:t>count votes</w:t>
      </w:r>
      <w:r>
        <w:t>, for schedule 4 (Ascertaining result of poll)—see schedule 4, clause 1A.</w:t>
      </w:r>
    </w:p>
    <w:p w14:paraId="5FFCCDE2" w14:textId="77777777" w:rsidR="00184241" w:rsidRPr="00552242" w:rsidRDefault="00184241" w:rsidP="00184241">
      <w:pPr>
        <w:pStyle w:val="aDef"/>
      </w:pPr>
      <w:r w:rsidRPr="006B4777">
        <w:rPr>
          <w:rStyle w:val="charBoldItals"/>
        </w:rPr>
        <w:t>Court of Disputed Elections</w:t>
      </w:r>
      <w:r w:rsidRPr="00552242">
        <w:t>, for part 16 (Disputed elections, eligibility and vacancies)—see section 252 (2).</w:t>
      </w:r>
    </w:p>
    <w:p w14:paraId="33FBDA76" w14:textId="77777777" w:rsidR="00322A63" w:rsidRPr="0003530C" w:rsidRDefault="00322A63" w:rsidP="00322A63">
      <w:pPr>
        <w:pStyle w:val="aDef"/>
      </w:pPr>
      <w:r w:rsidRPr="0003530C">
        <w:rPr>
          <w:rStyle w:val="charBoldItals"/>
        </w:rPr>
        <w:t>decided</w:t>
      </w:r>
      <w:r w:rsidRPr="0003530C">
        <w:t>, for division 14.4A (Gifts from property developers)—see section 222B.</w:t>
      </w:r>
    </w:p>
    <w:p w14:paraId="00734301" w14:textId="77777777" w:rsidR="002F1F37" w:rsidRDefault="002F1F37">
      <w:pPr>
        <w:pStyle w:val="aDef"/>
        <w:keepNext/>
      </w:pPr>
      <w:r>
        <w:rPr>
          <w:rStyle w:val="charBoldItals"/>
        </w:rPr>
        <w:t>declaration vote</w:t>
      </w:r>
      <w:r>
        <w:t xml:space="preserve"> means a vote cast in accordance with any of the following provisions:</w:t>
      </w:r>
    </w:p>
    <w:p w14:paraId="60DE200E" w14:textId="77777777" w:rsidR="002F1F37" w:rsidRDefault="002F1F37">
      <w:pPr>
        <w:pStyle w:val="aDefpara"/>
      </w:pPr>
      <w:r>
        <w:tab/>
        <w:t>(a)</w:t>
      </w:r>
      <w:r>
        <w:tab/>
        <w:t>section 135 (Declaration voting at polling places);</w:t>
      </w:r>
    </w:p>
    <w:p w14:paraId="448096BF" w14:textId="77777777" w:rsidR="002F1F37" w:rsidRDefault="002F1F37">
      <w:pPr>
        <w:pStyle w:val="aDefpara"/>
      </w:pPr>
      <w:r>
        <w:tab/>
        <w:t>(b)</w:t>
      </w:r>
      <w:r>
        <w:tab/>
        <w:t>section 136B (15) (Ordinary or declaration voting in ACT before polling day);</w:t>
      </w:r>
    </w:p>
    <w:p w14:paraId="142404A4" w14:textId="77777777" w:rsidR="002F1F37" w:rsidRDefault="002F1F37">
      <w:pPr>
        <w:pStyle w:val="aDefpara"/>
      </w:pPr>
      <w:r>
        <w:lastRenderedPageBreak/>
        <w:tab/>
        <w:t>(c)</w:t>
      </w:r>
      <w:r>
        <w:tab/>
        <w:t xml:space="preserve">section 136C (Declaration voting outside ACT on or before polling day); </w:t>
      </w:r>
    </w:p>
    <w:p w14:paraId="651985D7" w14:textId="08860AD3" w:rsidR="002F1F37" w:rsidRDefault="002F1F37">
      <w:pPr>
        <w:pStyle w:val="aDefpara"/>
      </w:pPr>
      <w:r>
        <w:tab/>
        <w:t>(</w:t>
      </w:r>
      <w:r w:rsidR="007354E9">
        <w:t>d</w:t>
      </w:r>
      <w:r>
        <w:t>)</w:t>
      </w:r>
      <w:r>
        <w:tab/>
        <w:t>section 144A (Requirements for casting postal votes).</w:t>
      </w:r>
    </w:p>
    <w:p w14:paraId="1F307408" w14:textId="77777777" w:rsidR="002F1F37" w:rsidRDefault="002F1F37">
      <w:pPr>
        <w:pStyle w:val="aDef"/>
        <w:keepNext/>
        <w:rPr>
          <w:color w:val="000000"/>
        </w:rPr>
      </w:pPr>
      <w:r w:rsidRPr="006B4777">
        <w:rPr>
          <w:rStyle w:val="charBoldItals"/>
        </w:rPr>
        <w:t>declaration voting papers</w:t>
      </w:r>
      <w:r>
        <w:rPr>
          <w:color w:val="000000"/>
        </w:rPr>
        <w:t>, in relation to an election, means—</w:t>
      </w:r>
    </w:p>
    <w:p w14:paraId="20E0121A" w14:textId="77777777" w:rsidR="002F1F37" w:rsidRDefault="002F1F37">
      <w:pPr>
        <w:pStyle w:val="aDefpara"/>
      </w:pPr>
      <w:r>
        <w:tab/>
        <w:t>(a)</w:t>
      </w:r>
      <w:r>
        <w:tab/>
        <w:t>a declaration, in the form approved under section 340A (Approved forms) for this paragraph, to be completed by an elector; and</w:t>
      </w:r>
    </w:p>
    <w:p w14:paraId="4F2335F4" w14:textId="77777777" w:rsidR="002F1F37" w:rsidRDefault="002F1F37">
      <w:pPr>
        <w:pStyle w:val="aDefpara"/>
      </w:pPr>
      <w:r>
        <w:tab/>
        <w:t>(b)</w:t>
      </w:r>
      <w:r>
        <w:tab/>
        <w:t>a ballot paper suitable for declaration voting at the election; and</w:t>
      </w:r>
    </w:p>
    <w:p w14:paraId="14D9A88F" w14:textId="438F0678" w:rsidR="002E3F08" w:rsidRPr="002F50A3" w:rsidRDefault="002E3F08" w:rsidP="002E3F08">
      <w:pPr>
        <w:pStyle w:val="aDefpara"/>
      </w:pPr>
      <w:r w:rsidRPr="002F50A3">
        <w:tab/>
        <w:t>(c)</w:t>
      </w:r>
      <w:r w:rsidRPr="002F50A3">
        <w:tab/>
        <w:t>for declaration voting papers other than for postal voting—a certificate, in the form approved under section 340A for this paragraph, to be completed by a witness to the declaration; and</w:t>
      </w:r>
    </w:p>
    <w:p w14:paraId="7D244465" w14:textId="7F7A5FF2" w:rsidR="002F1F37" w:rsidRDefault="002F1F37">
      <w:pPr>
        <w:pStyle w:val="aDefpara"/>
      </w:pPr>
      <w:r>
        <w:tab/>
        <w:t>(d)</w:t>
      </w:r>
      <w:r>
        <w:tab/>
        <w:t>an envelope, in the form approved under section 340A for this paragraph, addressed to the commissioner, on which appears a declaration referred to in paragraph (a).</w:t>
      </w:r>
    </w:p>
    <w:p w14:paraId="7360DDB6" w14:textId="77777777" w:rsidR="002F1F37" w:rsidRDefault="002F1F37">
      <w:pPr>
        <w:pStyle w:val="aDef"/>
      </w:pPr>
      <w:r>
        <w:rPr>
          <w:rStyle w:val="charBoldItals"/>
        </w:rPr>
        <w:t>defined details</w:t>
      </w:r>
      <w:r>
        <w:t>, for division 14.4 (</w:t>
      </w:r>
      <w:r w:rsidR="00493D29" w:rsidRPr="00736B6D">
        <w:rPr>
          <w:lang w:eastAsia="en-AU"/>
        </w:rPr>
        <w:t>Gifts and certain loans</w:t>
      </w:r>
      <w:r w:rsidR="00493D29" w:rsidRPr="00736B6D">
        <w:t>—</w:t>
      </w:r>
      <w:r w:rsidR="00493D29" w:rsidRPr="00736B6D">
        <w:rPr>
          <w:lang w:eastAsia="en-AU"/>
        </w:rPr>
        <w:t>records and disclosure</w:t>
      </w:r>
      <w:r>
        <w:t>)—see section 216.</w:t>
      </w:r>
    </w:p>
    <w:p w14:paraId="6626753E" w14:textId="77777777" w:rsidR="002F1F37" w:rsidRDefault="002F1F37">
      <w:pPr>
        <w:pStyle w:val="aDef"/>
      </w:pPr>
      <w:r>
        <w:rPr>
          <w:rStyle w:val="charBoldItals"/>
        </w:rPr>
        <w:t>defined particulars</w:t>
      </w:r>
      <w:r>
        <w:t>, for division 14.6 (Annual returns)—see section 228.</w:t>
      </w:r>
    </w:p>
    <w:p w14:paraId="6C6CBB8A" w14:textId="77777777" w:rsidR="002F1F37" w:rsidRDefault="002F1F37">
      <w:pPr>
        <w:pStyle w:val="aDef"/>
      </w:pPr>
      <w:r>
        <w:rPr>
          <w:rStyle w:val="charBoldItals"/>
        </w:rPr>
        <w:t>disclosure period</w:t>
      </w:r>
      <w:r>
        <w:t>, for part 14 (</w:t>
      </w:r>
      <w:r w:rsidR="0075242B" w:rsidRPr="00736B6D">
        <w:t>Election funding, expenditure and financial disclosure</w:t>
      </w:r>
      <w:r>
        <w:t>)—see section 201.</w:t>
      </w:r>
    </w:p>
    <w:p w14:paraId="22638C2E" w14:textId="77777777" w:rsidR="00493D29" w:rsidRPr="00736B6D" w:rsidRDefault="00493D29" w:rsidP="00493D29">
      <w:pPr>
        <w:pStyle w:val="aDef"/>
      </w:pPr>
      <w:r w:rsidRPr="006B4777">
        <w:rPr>
          <w:rStyle w:val="charBoldItals"/>
        </w:rPr>
        <w:t>disseminate</w:t>
      </w:r>
      <w:r w:rsidRPr="00736B6D">
        <w:t xml:space="preserve"> electoral matter (whether in printed or electronic form) means print, publish, distribute, produce or broadcast the electoral matter.</w:t>
      </w:r>
    </w:p>
    <w:p w14:paraId="60057BAE" w14:textId="77777777" w:rsidR="002F1F37" w:rsidRDefault="002F1F37">
      <w:pPr>
        <w:pStyle w:val="aDef"/>
        <w:keepNext/>
        <w:rPr>
          <w:color w:val="000000"/>
        </w:rPr>
      </w:pPr>
      <w:r w:rsidRPr="006B4777">
        <w:rPr>
          <w:rStyle w:val="charBoldItals"/>
        </w:rPr>
        <w:t>election</w:t>
      </w:r>
      <w:r>
        <w:rPr>
          <w:color w:val="000000"/>
        </w:rPr>
        <w:t xml:space="preserve"> means—</w:t>
      </w:r>
    </w:p>
    <w:p w14:paraId="4D669A2D" w14:textId="77777777" w:rsidR="002F1F37" w:rsidRDefault="002F1F37">
      <w:pPr>
        <w:pStyle w:val="aDefpara"/>
      </w:pPr>
      <w:r>
        <w:tab/>
        <w:t>(a)</w:t>
      </w:r>
      <w:r>
        <w:tab/>
        <w:t>an election of an MLA or MLAs; and</w:t>
      </w:r>
    </w:p>
    <w:p w14:paraId="743593A0" w14:textId="77777777" w:rsidR="002F1F37" w:rsidRDefault="002F1F37">
      <w:pPr>
        <w:pStyle w:val="aDefpara"/>
      </w:pPr>
      <w:r>
        <w:tab/>
        <w:t>(b)</w:t>
      </w:r>
      <w:r>
        <w:tab/>
        <w:t>in relation to an electorate—such an election for the electorate; and</w:t>
      </w:r>
    </w:p>
    <w:p w14:paraId="466D54D0" w14:textId="77777777" w:rsidR="002F1F37" w:rsidRDefault="002F1F37">
      <w:pPr>
        <w:pStyle w:val="aDefpara"/>
      </w:pPr>
      <w:r>
        <w:tab/>
        <w:t>(c)</w:t>
      </w:r>
      <w:r>
        <w:tab/>
        <w:t>for part 16 (Disputed elections, eligibility and vacancies)—see section 250.</w:t>
      </w:r>
    </w:p>
    <w:p w14:paraId="6B5B9AC8" w14:textId="77777777" w:rsidR="002F1F37" w:rsidRDefault="002F1F37">
      <w:pPr>
        <w:pStyle w:val="aDef"/>
        <w:keepNext/>
        <w:rPr>
          <w:color w:val="000000"/>
        </w:rPr>
      </w:pPr>
      <w:r w:rsidRPr="006B4777">
        <w:rPr>
          <w:rStyle w:val="charBoldItals"/>
        </w:rPr>
        <w:lastRenderedPageBreak/>
        <w:t>election period</w:t>
      </w:r>
      <w:r>
        <w:rPr>
          <w:color w:val="000000"/>
        </w:rPr>
        <w:t>, in relation to an election, means the period—</w:t>
      </w:r>
    </w:p>
    <w:p w14:paraId="344DE816" w14:textId="77777777" w:rsidR="002F1F37" w:rsidRDefault="002F1F37">
      <w:pPr>
        <w:pStyle w:val="aDefpara"/>
      </w:pPr>
      <w:r>
        <w:tab/>
        <w:t>(a)</w:t>
      </w:r>
      <w:r>
        <w:tab/>
        <w:t>beginning on the first day of the pre-election period; and</w:t>
      </w:r>
    </w:p>
    <w:p w14:paraId="2BCD7088" w14:textId="77777777" w:rsidR="002F1F37" w:rsidRDefault="002F1F37">
      <w:pPr>
        <w:pStyle w:val="aDefpara"/>
      </w:pPr>
      <w:r>
        <w:tab/>
        <w:t>(b)</w:t>
      </w:r>
      <w:r>
        <w:tab/>
        <w:t>ending when the result of the election is declared under section 189.</w:t>
      </w:r>
    </w:p>
    <w:p w14:paraId="0362D166" w14:textId="77777777" w:rsidR="002F1F37" w:rsidRDefault="002F1F37">
      <w:pPr>
        <w:pStyle w:val="aDef"/>
        <w:rPr>
          <w:color w:val="000000"/>
        </w:rPr>
      </w:pPr>
      <w:r w:rsidRPr="006B4777">
        <w:rPr>
          <w:rStyle w:val="charBoldItals"/>
        </w:rPr>
        <w:t>elector</w:t>
      </w:r>
      <w:r>
        <w:rPr>
          <w:color w:val="000000"/>
        </w:rPr>
        <w:t xml:space="preserve"> means a person who is enrolled, or is to be taken under this Act to be enrolled, for an electorate.</w:t>
      </w:r>
    </w:p>
    <w:p w14:paraId="0107EE2E" w14:textId="77777777" w:rsidR="00493D29" w:rsidRPr="00736B6D" w:rsidRDefault="00493D29" w:rsidP="00493D29">
      <w:pPr>
        <w:pStyle w:val="aDef"/>
        <w:numPr>
          <w:ilvl w:val="5"/>
          <w:numId w:val="0"/>
        </w:numPr>
        <w:ind w:left="1100"/>
      </w:pPr>
      <w:r w:rsidRPr="006B4777">
        <w:rPr>
          <w:rStyle w:val="charBoldItals"/>
        </w:rPr>
        <w:t>electoral advertisement</w:t>
      </w:r>
      <w:r w:rsidRPr="00736B6D">
        <w:t>, for part 14 (Election funding, expenditure and financial disclosure)—see section 198.</w:t>
      </w:r>
    </w:p>
    <w:p w14:paraId="28491010" w14:textId="77777777" w:rsidR="002F1F37" w:rsidRDefault="002F1F37">
      <w:pPr>
        <w:pStyle w:val="aDef"/>
        <w:rPr>
          <w:color w:val="000000"/>
        </w:rPr>
      </w:pPr>
      <w:r w:rsidRPr="006B4777">
        <w:rPr>
          <w:rStyle w:val="charBoldItals"/>
        </w:rPr>
        <w:t>electoral commission</w:t>
      </w:r>
      <w:r>
        <w:rPr>
          <w:color w:val="000000"/>
        </w:rPr>
        <w:t xml:space="preserve"> means the Australian Capital Territory Electoral Commission established by section 5.</w:t>
      </w:r>
    </w:p>
    <w:p w14:paraId="15F9F5E1" w14:textId="77777777" w:rsidR="00493D29" w:rsidRPr="00736B6D" w:rsidRDefault="00493D29" w:rsidP="00493D29">
      <w:pPr>
        <w:pStyle w:val="aDef"/>
        <w:numPr>
          <w:ilvl w:val="5"/>
          <w:numId w:val="0"/>
        </w:numPr>
        <w:ind w:left="1100"/>
      </w:pPr>
      <w:r w:rsidRPr="006B4777">
        <w:rPr>
          <w:rStyle w:val="charBoldItals"/>
        </w:rPr>
        <w:t>electoral expenditure</w:t>
      </w:r>
      <w:r w:rsidRPr="00736B6D">
        <w:t>, in relation to an election, for part 14 (Election funding, expenditure and financial disclosure)—see section 198.</w:t>
      </w:r>
    </w:p>
    <w:p w14:paraId="315A8355" w14:textId="77777777" w:rsidR="002F1F37" w:rsidRDefault="002F1F37">
      <w:pPr>
        <w:pStyle w:val="aDef"/>
      </w:pPr>
      <w:r>
        <w:rPr>
          <w:rStyle w:val="charBoldItals"/>
        </w:rPr>
        <w:t>electoral matter</w:t>
      </w:r>
      <w:r>
        <w:t>—see section 4.</w:t>
      </w:r>
    </w:p>
    <w:p w14:paraId="786D13C1" w14:textId="77777777" w:rsidR="002F1F37" w:rsidRDefault="002F1F37">
      <w:pPr>
        <w:pStyle w:val="aDef"/>
      </w:pPr>
      <w:r>
        <w:rPr>
          <w:rStyle w:val="charBoldItals"/>
        </w:rPr>
        <w:t>electoral paper</w:t>
      </w:r>
      <w:r>
        <w:t xml:space="preserve"> means a document, form or notice provided for or required under this Act.</w:t>
      </w:r>
    </w:p>
    <w:p w14:paraId="0B9BBA55" w14:textId="77777777" w:rsidR="002F1F37" w:rsidRDefault="002F1F37">
      <w:pPr>
        <w:pStyle w:val="aDef"/>
        <w:rPr>
          <w:color w:val="000000"/>
        </w:rPr>
      </w:pPr>
      <w:r w:rsidRPr="006B4777">
        <w:rPr>
          <w:rStyle w:val="charBoldItals"/>
        </w:rPr>
        <w:t>electorate</w:t>
      </w:r>
      <w:r>
        <w:rPr>
          <w:color w:val="000000"/>
        </w:rPr>
        <w:t xml:space="preserve"> means an electorate, the name and boundaries of which are specified in a determination in force under section 35.</w:t>
      </w:r>
    </w:p>
    <w:p w14:paraId="7047F743" w14:textId="77777777" w:rsidR="002F1F37" w:rsidRDefault="002F1F37">
      <w:pPr>
        <w:pStyle w:val="aDef"/>
      </w:pPr>
      <w:r>
        <w:rPr>
          <w:rStyle w:val="charBoldItals"/>
        </w:rPr>
        <w:t>electronic form</w:t>
      </w:r>
      <w:r>
        <w:t>, of a roll or an extract from a roll, means a disk, tape or other device from which the information in the extract or roll may be reproduced by mechanical, electronic or other means.</w:t>
      </w:r>
    </w:p>
    <w:p w14:paraId="5A2866F4" w14:textId="77777777" w:rsidR="00E81A86" w:rsidRPr="00E81A86" w:rsidRDefault="00E81A86" w:rsidP="00E81A86">
      <w:pPr>
        <w:pStyle w:val="aDef"/>
        <w:rPr>
          <w:color w:val="000000"/>
        </w:rPr>
      </w:pPr>
      <w:r>
        <w:rPr>
          <w:rStyle w:val="charBoldItals"/>
        </w:rPr>
        <w:t>electronic voting</w:t>
      </w:r>
      <w:r>
        <w:t>—see section 120 (2).</w:t>
      </w:r>
    </w:p>
    <w:p w14:paraId="23DB9ECB" w14:textId="1F61B966" w:rsidR="002F1F37" w:rsidRDefault="002F1F37">
      <w:pPr>
        <w:pStyle w:val="aDef"/>
        <w:rPr>
          <w:color w:val="000000"/>
        </w:rPr>
      </w:pPr>
      <w:r w:rsidRPr="006B4777">
        <w:rPr>
          <w:rStyle w:val="charBoldItals"/>
        </w:rPr>
        <w:t>eligible overseas elector</w:t>
      </w:r>
      <w:r>
        <w:rPr>
          <w:color w:val="000000"/>
        </w:rPr>
        <w:t xml:space="preserve"> means a person who is an eligible overseas elector under section 74.</w:t>
      </w:r>
    </w:p>
    <w:p w14:paraId="3B67A178" w14:textId="77777777" w:rsidR="002F1F37" w:rsidRDefault="002F1F37">
      <w:pPr>
        <w:pStyle w:val="aDef"/>
      </w:pPr>
      <w:r>
        <w:rPr>
          <w:rStyle w:val="charBoldItals"/>
        </w:rPr>
        <w:t>eligible vote</w:t>
      </w:r>
      <w:r>
        <w:t>, for part 14 (</w:t>
      </w:r>
      <w:r w:rsidR="0075242B" w:rsidRPr="00736B6D">
        <w:t>Election funding, expenditure and financial disclosure</w:t>
      </w:r>
      <w:r>
        <w:t>)—see section 198.</w:t>
      </w:r>
    </w:p>
    <w:p w14:paraId="11AA5CA0" w14:textId="77777777" w:rsidR="002F1F37" w:rsidRDefault="002F1F37">
      <w:pPr>
        <w:pStyle w:val="aDef"/>
      </w:pPr>
      <w:r>
        <w:rPr>
          <w:rStyle w:val="charBoldItals"/>
        </w:rPr>
        <w:t>entity</w:t>
      </w:r>
      <w:r>
        <w:t>, for part 14 (</w:t>
      </w:r>
      <w:r w:rsidR="0075242B" w:rsidRPr="00736B6D">
        <w:t>Election funding, expenditure and financial disclosure</w:t>
      </w:r>
      <w:r>
        <w:t>)—see section 198.</w:t>
      </w:r>
    </w:p>
    <w:p w14:paraId="4FB02C68" w14:textId="77777777" w:rsidR="002F1F37" w:rsidRDefault="002F1F37">
      <w:pPr>
        <w:pStyle w:val="aDef"/>
      </w:pPr>
      <w:r w:rsidRPr="006B4777">
        <w:rPr>
          <w:rStyle w:val="charBoldItals"/>
        </w:rPr>
        <w:t>envelope</w:t>
      </w:r>
      <w:r>
        <w:t>, for schedule 3 (Preliminary scrutiny of declaration voting papers)—see schedule 3, clause 1.</w:t>
      </w:r>
    </w:p>
    <w:p w14:paraId="34A47A28" w14:textId="77777777" w:rsidR="002F1F37" w:rsidRDefault="002F1F37">
      <w:pPr>
        <w:pStyle w:val="aDef"/>
      </w:pPr>
      <w:r w:rsidRPr="006B4777">
        <w:rPr>
          <w:rStyle w:val="charBoldItals"/>
        </w:rPr>
        <w:lastRenderedPageBreak/>
        <w:t>excluded candidate</w:t>
      </w:r>
      <w:r>
        <w:t>, for schedule 4 (Ascertaining result of poll)—see schedule 4, clause 1.</w:t>
      </w:r>
    </w:p>
    <w:p w14:paraId="24EF2B59" w14:textId="77777777" w:rsidR="00493D29" w:rsidRPr="00736B6D" w:rsidRDefault="00493D29" w:rsidP="00493D29">
      <w:pPr>
        <w:pStyle w:val="aDef"/>
        <w:keepNext/>
        <w:numPr>
          <w:ilvl w:val="5"/>
          <w:numId w:val="0"/>
        </w:numPr>
        <w:ind w:left="1100"/>
      </w:pPr>
      <w:r w:rsidRPr="006B4777">
        <w:rPr>
          <w:rStyle w:val="charBoldItals"/>
        </w:rPr>
        <w:t>expenditure cap</w:t>
      </w:r>
      <w:r w:rsidRPr="00736B6D">
        <w:t>, for division 14.2B (Limitations on electoral expenditure)—see section 205D.</w:t>
      </w:r>
    </w:p>
    <w:p w14:paraId="065EAE82" w14:textId="77777777" w:rsidR="002F1F37" w:rsidRDefault="002F1F37">
      <w:pPr>
        <w:pStyle w:val="aDef"/>
      </w:pPr>
      <w:r>
        <w:rPr>
          <w:rStyle w:val="charBoldItals"/>
        </w:rPr>
        <w:t>extract</w:t>
      </w:r>
      <w:r>
        <w:t>, from a roll—see section 59.</w:t>
      </w:r>
    </w:p>
    <w:p w14:paraId="7959550A" w14:textId="77777777" w:rsidR="002F1F37" w:rsidRDefault="002F1F37">
      <w:pPr>
        <w:pStyle w:val="aDef"/>
        <w:rPr>
          <w:color w:val="000000"/>
        </w:rPr>
      </w:pPr>
      <w:r w:rsidRPr="006B4777">
        <w:rPr>
          <w:rStyle w:val="charBoldItals"/>
        </w:rPr>
        <w:t>extraordinary election</w:t>
      </w:r>
      <w:r>
        <w:t xml:space="preserve">—see </w:t>
      </w:r>
      <w:r>
        <w:rPr>
          <w:color w:val="000000"/>
        </w:rPr>
        <w:t>section 101.</w:t>
      </w:r>
    </w:p>
    <w:p w14:paraId="73205A17" w14:textId="77777777" w:rsidR="002F1F37" w:rsidRDefault="002F1F37">
      <w:pPr>
        <w:pStyle w:val="aDef"/>
      </w:pPr>
      <w:r>
        <w:rPr>
          <w:rStyle w:val="charBoldItals"/>
        </w:rPr>
        <w:t>file</w:t>
      </w:r>
      <w:r>
        <w:t>, for part 16 (Disputed elections, eligibility and vacancies)—see section 250.</w:t>
      </w:r>
    </w:p>
    <w:p w14:paraId="3B2D0F21" w14:textId="77777777" w:rsidR="002F1F37" w:rsidRDefault="002F1F37">
      <w:pPr>
        <w:pStyle w:val="aDef"/>
      </w:pPr>
      <w:r>
        <w:rPr>
          <w:rStyle w:val="charBoldItals"/>
        </w:rPr>
        <w:t>financial controller</w:t>
      </w:r>
      <w:r>
        <w:t>, for part 14 (</w:t>
      </w:r>
      <w:r w:rsidR="0075242B" w:rsidRPr="00736B6D">
        <w:t>Election funding, expenditure and financial disclosure</w:t>
      </w:r>
      <w:r>
        <w:t>)—see section 198.</w:t>
      </w:r>
    </w:p>
    <w:p w14:paraId="4AAA38AF" w14:textId="77777777" w:rsidR="0092460D" w:rsidRPr="00736B6D" w:rsidRDefault="0092460D" w:rsidP="0092460D">
      <w:pPr>
        <w:pStyle w:val="aDef"/>
      </w:pPr>
      <w:r w:rsidRPr="006B4777">
        <w:rPr>
          <w:rStyle w:val="charBoldItals"/>
        </w:rPr>
        <w:t>financial institution</w:t>
      </w:r>
      <w:r w:rsidRPr="00736B6D">
        <w:t>, for part 14 (Election funding, expenditure and financial disclosure)—see section 198.</w:t>
      </w:r>
    </w:p>
    <w:p w14:paraId="7F4D674A" w14:textId="77777777" w:rsidR="0092460D" w:rsidRPr="00736B6D" w:rsidRDefault="0092460D" w:rsidP="0092460D">
      <w:pPr>
        <w:pStyle w:val="aDef"/>
      </w:pPr>
      <w:r w:rsidRPr="006B4777">
        <w:rPr>
          <w:rStyle w:val="charBoldItals"/>
        </w:rPr>
        <w:t>financial representative</w:t>
      </w:r>
      <w:r w:rsidRPr="00736B6D">
        <w:t>, for part 14 (Election funding, expenditure and financial disclosure)—see section 198.</w:t>
      </w:r>
    </w:p>
    <w:p w14:paraId="57807A4B" w14:textId="77777777" w:rsidR="002F1F37" w:rsidRDefault="002F1F37">
      <w:pPr>
        <w:pStyle w:val="aDef"/>
      </w:pPr>
      <w:r>
        <w:rPr>
          <w:rStyle w:val="charBoldItals"/>
        </w:rPr>
        <w:t>former MLA</w:t>
      </w:r>
      <w:r>
        <w:t>, for part 13 (Casual vacancies)—see section 190.</w:t>
      </w:r>
    </w:p>
    <w:p w14:paraId="76E06530" w14:textId="77777777" w:rsidR="002F1F37" w:rsidRDefault="002F1F37">
      <w:pPr>
        <w:pStyle w:val="aDef"/>
        <w:rPr>
          <w:color w:val="000000"/>
        </w:rPr>
      </w:pPr>
      <w:r w:rsidRPr="006B4777">
        <w:rPr>
          <w:rStyle w:val="charBoldItals"/>
        </w:rPr>
        <w:t>general election</w:t>
      </w:r>
      <w:r>
        <w:rPr>
          <w:color w:val="000000"/>
        </w:rPr>
        <w:t xml:space="preserve"> means a general election of MLAs.</w:t>
      </w:r>
    </w:p>
    <w:p w14:paraId="6E294C15" w14:textId="77777777" w:rsidR="00322A63" w:rsidRPr="0003530C" w:rsidRDefault="00322A63" w:rsidP="00322A63">
      <w:pPr>
        <w:pStyle w:val="aDef"/>
      </w:pPr>
      <w:r w:rsidRPr="0003530C">
        <w:rPr>
          <w:rStyle w:val="charBoldItals"/>
        </w:rPr>
        <w:t>gift</w:t>
      </w:r>
      <w:r w:rsidRPr="0003530C">
        <w:t>—</w:t>
      </w:r>
    </w:p>
    <w:p w14:paraId="4158B4B8" w14:textId="77777777" w:rsidR="00322A63" w:rsidRPr="0003530C" w:rsidRDefault="00322A63" w:rsidP="00322A63">
      <w:pPr>
        <w:pStyle w:val="aDefpara"/>
      </w:pPr>
      <w:r w:rsidRPr="0003530C">
        <w:tab/>
        <w:t>(a)</w:t>
      </w:r>
      <w:r w:rsidRPr="0003530C">
        <w:tab/>
        <w:t>for part 14 (Election funding, expenditure and financial disclosure)—see section 198AA; and</w:t>
      </w:r>
    </w:p>
    <w:p w14:paraId="0319D0B0" w14:textId="77777777" w:rsidR="00322A63" w:rsidRPr="0003530C" w:rsidRDefault="00322A63" w:rsidP="00322A63">
      <w:pPr>
        <w:pStyle w:val="aDefpara"/>
      </w:pPr>
      <w:r w:rsidRPr="0003530C">
        <w:tab/>
        <w:t>(b)</w:t>
      </w:r>
      <w:r w:rsidRPr="0003530C">
        <w:tab/>
        <w:t>for division 14.4A (Gifts from property developers)—see section 222B.</w:t>
      </w:r>
    </w:p>
    <w:p w14:paraId="48B8CAFC" w14:textId="77777777" w:rsidR="00083ECE" w:rsidRPr="0083266D" w:rsidRDefault="00083ECE" w:rsidP="00083ECE">
      <w:pPr>
        <w:pStyle w:val="aDef"/>
      </w:pPr>
      <w:r w:rsidRPr="0083266D">
        <w:rPr>
          <w:rStyle w:val="charBoldItals"/>
        </w:rPr>
        <w:t>government agency</w:t>
      </w:r>
      <w:r w:rsidRPr="0083266D">
        <w:t xml:space="preserve"> means—</w:t>
      </w:r>
    </w:p>
    <w:p w14:paraId="744FEE39" w14:textId="77777777" w:rsidR="00083ECE" w:rsidRPr="0083266D" w:rsidRDefault="00083ECE" w:rsidP="00083ECE">
      <w:pPr>
        <w:pStyle w:val="aDefpara"/>
      </w:pPr>
      <w:r w:rsidRPr="0083266D">
        <w:tab/>
        <w:t>(a)</w:t>
      </w:r>
      <w:r w:rsidRPr="0083266D">
        <w:tab/>
        <w:t>the public service; or</w:t>
      </w:r>
    </w:p>
    <w:p w14:paraId="39730841" w14:textId="77777777" w:rsidR="00083ECE" w:rsidRPr="0083266D" w:rsidRDefault="00083ECE" w:rsidP="00083ECE">
      <w:pPr>
        <w:pStyle w:val="aDefpara"/>
      </w:pPr>
      <w:r w:rsidRPr="0083266D">
        <w:tab/>
        <w:t>(b)</w:t>
      </w:r>
      <w:r w:rsidRPr="0083266D">
        <w:tab/>
        <w:t>a public sector body; or</w:t>
      </w:r>
    </w:p>
    <w:p w14:paraId="0D106FB9" w14:textId="77777777" w:rsidR="00083ECE" w:rsidRPr="0083266D" w:rsidRDefault="00083ECE" w:rsidP="00083ECE">
      <w:pPr>
        <w:pStyle w:val="aDefpara"/>
      </w:pPr>
      <w:r w:rsidRPr="0083266D">
        <w:tab/>
        <w:t>(c)</w:t>
      </w:r>
      <w:r w:rsidRPr="0083266D">
        <w:tab/>
        <w:t>a territory instrumentality.</w:t>
      </w:r>
    </w:p>
    <w:p w14:paraId="4A9AB1F8" w14:textId="77777777" w:rsidR="002F1F37" w:rsidRDefault="002F1F37">
      <w:pPr>
        <w:pStyle w:val="aDef"/>
      </w:pPr>
      <w:r>
        <w:rPr>
          <w:rStyle w:val="charBoldItals"/>
        </w:rPr>
        <w:t>group</w:t>
      </w:r>
      <w:r>
        <w:t>, in relation to candidates in an election, means candidates whose names are grouped on the ballot papers in accordance with section 115 (Grouping of candidates’ names).</w:t>
      </w:r>
    </w:p>
    <w:p w14:paraId="2BAA65EA" w14:textId="77777777" w:rsidR="002F1F37" w:rsidRDefault="002F1F37">
      <w:pPr>
        <w:pStyle w:val="aDef"/>
        <w:rPr>
          <w:color w:val="000000"/>
        </w:rPr>
      </w:pPr>
      <w:r w:rsidRPr="006B4777">
        <w:rPr>
          <w:rStyle w:val="charBoldItals"/>
        </w:rPr>
        <w:lastRenderedPageBreak/>
        <w:t>hospital</w:t>
      </w:r>
      <w:r>
        <w:rPr>
          <w:color w:val="000000"/>
        </w:rPr>
        <w:t xml:space="preserve"> includes a convalescent home and an institution similar to a hospital or convalescent home.</w:t>
      </w:r>
    </w:p>
    <w:p w14:paraId="43148E49" w14:textId="77777777" w:rsidR="002F1F37" w:rsidRDefault="002F1F37">
      <w:pPr>
        <w:pStyle w:val="aDef"/>
        <w:rPr>
          <w:color w:val="000000"/>
        </w:rPr>
      </w:pPr>
      <w:r w:rsidRPr="006B4777">
        <w:rPr>
          <w:rStyle w:val="charBoldItals"/>
        </w:rPr>
        <w:t>hour of nomination</w:t>
      </w:r>
      <w:r>
        <w:t xml:space="preserve">—see </w:t>
      </w:r>
      <w:r>
        <w:rPr>
          <w:color w:val="000000"/>
        </w:rPr>
        <w:t>section 108.</w:t>
      </w:r>
    </w:p>
    <w:p w14:paraId="06A35CEA" w14:textId="77777777" w:rsidR="0092460D" w:rsidRPr="00736B6D" w:rsidRDefault="0092460D" w:rsidP="0092460D">
      <w:pPr>
        <w:pStyle w:val="aDef"/>
        <w:numPr>
          <w:ilvl w:val="5"/>
          <w:numId w:val="0"/>
        </w:numPr>
        <w:ind w:left="1100"/>
      </w:pPr>
      <w:r w:rsidRPr="006B4777">
        <w:rPr>
          <w:rStyle w:val="charBoldItals"/>
        </w:rPr>
        <w:t>incurs</w:t>
      </w:r>
      <w:r w:rsidRPr="00736B6D">
        <w:t>, electoral expenditure, for part 14 (Election funding, expenditure and financial disclosure)—see section 202A.</w:t>
      </w:r>
    </w:p>
    <w:p w14:paraId="4430410B" w14:textId="77777777" w:rsidR="0092460D" w:rsidRPr="00736B6D" w:rsidRDefault="0092460D" w:rsidP="0092460D">
      <w:pPr>
        <w:pStyle w:val="aDef"/>
      </w:pPr>
      <w:r w:rsidRPr="006B4777">
        <w:rPr>
          <w:rStyle w:val="charBoldItals"/>
        </w:rPr>
        <w:t>index number</w:t>
      </w:r>
      <w:r w:rsidRPr="00736B6D">
        <w:t>, for part 14 (Election funding, expenditure and financial disclosure)—see section 198.</w:t>
      </w:r>
    </w:p>
    <w:p w14:paraId="0A3C1A24" w14:textId="77777777" w:rsidR="002F1F37" w:rsidRDefault="002F1F37" w:rsidP="002F1F37">
      <w:pPr>
        <w:pStyle w:val="aDef"/>
      </w:pPr>
      <w:r w:rsidRPr="006B4777">
        <w:rPr>
          <w:rStyle w:val="charBoldItals"/>
        </w:rPr>
        <w:t>internally reviewable decision</w:t>
      </w:r>
      <w:r>
        <w:t>, for part 15 (Notification and review of decisions)—see section 245.</w:t>
      </w:r>
    </w:p>
    <w:p w14:paraId="3EC39412" w14:textId="77777777" w:rsidR="002F1F37" w:rsidRDefault="002F1F37" w:rsidP="002F1F37">
      <w:pPr>
        <w:pStyle w:val="aDef"/>
      </w:pPr>
      <w:r w:rsidRPr="006B4777">
        <w:rPr>
          <w:rStyle w:val="charBoldItals"/>
        </w:rPr>
        <w:t>internal review notice</w:t>
      </w:r>
      <w:r>
        <w:t>—see section 244.</w:t>
      </w:r>
    </w:p>
    <w:p w14:paraId="70144AD5" w14:textId="77777777" w:rsidR="002F1F37" w:rsidRDefault="002F1F37">
      <w:pPr>
        <w:pStyle w:val="aDef"/>
      </w:pPr>
      <w:r>
        <w:rPr>
          <w:rStyle w:val="charBoldItals"/>
        </w:rPr>
        <w:t>investigation notice</w:t>
      </w:r>
      <w:r>
        <w:t>, for division 14.7 (Compliance)—see section 235.</w:t>
      </w:r>
    </w:p>
    <w:p w14:paraId="5587B47B" w14:textId="77777777" w:rsidR="0092460D" w:rsidRPr="00736B6D" w:rsidRDefault="0092460D" w:rsidP="0092460D">
      <w:pPr>
        <w:pStyle w:val="aDef"/>
      </w:pPr>
      <w:r w:rsidRPr="006B4777">
        <w:rPr>
          <w:rStyle w:val="charBoldItals"/>
        </w:rPr>
        <w:t>loan</w:t>
      </w:r>
      <w:r w:rsidRPr="00736B6D">
        <w:t>, for part 14 (Election funding, expenditure and financial disclosure)—see section 198.</w:t>
      </w:r>
    </w:p>
    <w:p w14:paraId="129D69A0" w14:textId="77777777" w:rsidR="00322A63" w:rsidRPr="0003530C" w:rsidRDefault="00322A63" w:rsidP="00322A63">
      <w:pPr>
        <w:pStyle w:val="aDef"/>
      </w:pPr>
      <w:r w:rsidRPr="0003530C">
        <w:rPr>
          <w:rStyle w:val="charBoldItals"/>
        </w:rPr>
        <w:t>make</w:t>
      </w:r>
      <w:r w:rsidRPr="0003530C">
        <w:t>, a relevant planning application, for division 14.4A (Gifts from property developers)—see section 222B.</w:t>
      </w:r>
    </w:p>
    <w:p w14:paraId="5223AA20" w14:textId="77777777" w:rsidR="0092460D" w:rsidRPr="00736B6D" w:rsidRDefault="0092460D" w:rsidP="0092460D">
      <w:pPr>
        <w:pStyle w:val="aDef"/>
        <w:keepNext/>
      </w:pPr>
      <w:r w:rsidRPr="006B4777">
        <w:rPr>
          <w:rStyle w:val="charBoldItals"/>
        </w:rPr>
        <w:t>MLA</w:t>
      </w:r>
      <w:r w:rsidRPr="00736B6D">
        <w:t>—</w:t>
      </w:r>
    </w:p>
    <w:p w14:paraId="3D42667E" w14:textId="77777777" w:rsidR="0092460D" w:rsidRPr="00736B6D" w:rsidRDefault="0092460D" w:rsidP="0092460D">
      <w:pPr>
        <w:pStyle w:val="aDefpara"/>
      </w:pPr>
      <w:r w:rsidRPr="00736B6D">
        <w:tab/>
        <w:t>(a)</w:t>
      </w:r>
      <w:r w:rsidRPr="00736B6D">
        <w:tab/>
        <w:t>means a member of the Assembly; and</w:t>
      </w:r>
    </w:p>
    <w:p w14:paraId="3762B396" w14:textId="77777777" w:rsidR="0092460D" w:rsidRPr="00736B6D" w:rsidRDefault="0092460D" w:rsidP="0092460D">
      <w:pPr>
        <w:pStyle w:val="aDefpara"/>
      </w:pPr>
      <w:r w:rsidRPr="00736B6D">
        <w:tab/>
        <w:t>(b)</w:t>
      </w:r>
      <w:r w:rsidRPr="00736B6D">
        <w:tab/>
        <w:t>in division 14.3A (Administrative expenditure funding)—see section 215A.</w:t>
      </w:r>
    </w:p>
    <w:p w14:paraId="609043BA" w14:textId="77777777" w:rsidR="002F1F37" w:rsidRDefault="002F1F37">
      <w:pPr>
        <w:pStyle w:val="aDef"/>
      </w:pPr>
      <w:r>
        <w:rPr>
          <w:rStyle w:val="charBoldItals"/>
        </w:rPr>
        <w:t xml:space="preserve">newspaper </w:t>
      </w:r>
      <w:r>
        <w:t>means a newspaper circulating in the ACT.</w:t>
      </w:r>
    </w:p>
    <w:p w14:paraId="1983264B" w14:textId="77777777" w:rsidR="002F1F37" w:rsidRDefault="002F1F37">
      <w:pPr>
        <w:pStyle w:val="aDef"/>
      </w:pPr>
      <w:r w:rsidRPr="006B4777">
        <w:rPr>
          <w:rStyle w:val="charBoldItals"/>
        </w:rPr>
        <w:t>news publication</w:t>
      </w:r>
      <w:r>
        <w:rPr>
          <w:bCs/>
          <w:iCs/>
        </w:rPr>
        <w:t xml:space="preserve"> means a newspaper or periodical and includes an electronic publication of a similar kind.</w:t>
      </w:r>
    </w:p>
    <w:p w14:paraId="5760B80D" w14:textId="77777777" w:rsidR="002F1F37" w:rsidRDefault="002F1F37">
      <w:pPr>
        <w:pStyle w:val="aDef"/>
      </w:pPr>
      <w:r w:rsidRPr="006B4777">
        <w:rPr>
          <w:rStyle w:val="charBoldItals"/>
        </w:rPr>
        <w:t>next available preference</w:t>
      </w:r>
      <w:r>
        <w:t>, for schedule 4 (Ascertaining result of poll)—see schedule 4, clause 1.</w:t>
      </w:r>
    </w:p>
    <w:p w14:paraId="3481BC64" w14:textId="77777777" w:rsidR="0092460D" w:rsidRPr="00736B6D" w:rsidRDefault="0092460D" w:rsidP="0092460D">
      <w:pPr>
        <w:pStyle w:val="aDef"/>
        <w:numPr>
          <w:ilvl w:val="5"/>
          <w:numId w:val="0"/>
        </w:numPr>
        <w:ind w:left="1100"/>
      </w:pPr>
      <w:r w:rsidRPr="006B4777">
        <w:rPr>
          <w:rStyle w:val="charBoldItals"/>
        </w:rPr>
        <w:t>non</w:t>
      </w:r>
      <w:r w:rsidRPr="006B4777">
        <w:rPr>
          <w:rStyle w:val="charBoldItals"/>
        </w:rPr>
        <w:noBreakHyphen/>
        <w:t>party candidate grouping</w:t>
      </w:r>
      <w:r w:rsidRPr="00736B6D">
        <w:t>, for part 14 (Election funding, expenditure and financial disclosure)—see section 198.</w:t>
      </w:r>
    </w:p>
    <w:p w14:paraId="702510DB" w14:textId="77777777" w:rsidR="0092460D" w:rsidRPr="00736B6D" w:rsidRDefault="0092460D" w:rsidP="0092460D">
      <w:pPr>
        <w:pStyle w:val="aDef"/>
        <w:numPr>
          <w:ilvl w:val="5"/>
          <w:numId w:val="0"/>
        </w:numPr>
        <w:ind w:left="1100"/>
      </w:pPr>
      <w:r w:rsidRPr="006B4777">
        <w:rPr>
          <w:rStyle w:val="charBoldItals"/>
        </w:rPr>
        <w:lastRenderedPageBreak/>
        <w:t>non</w:t>
      </w:r>
      <w:r w:rsidRPr="006B4777">
        <w:rPr>
          <w:rStyle w:val="charBoldItals"/>
        </w:rPr>
        <w:noBreakHyphen/>
        <w:t>party</w:t>
      </w:r>
      <w:r w:rsidRPr="00736B6D">
        <w:t xml:space="preserve"> </w:t>
      </w:r>
      <w:r w:rsidRPr="006B4777">
        <w:rPr>
          <w:rStyle w:val="charBoldItals"/>
        </w:rPr>
        <w:t>MLA</w:t>
      </w:r>
      <w:r w:rsidRPr="00736B6D">
        <w:t>, for part 14 (Election funding, expenditure and financial disclosure)—see section 198.</w:t>
      </w:r>
    </w:p>
    <w:p w14:paraId="59049B2A" w14:textId="77777777" w:rsidR="0092460D" w:rsidRPr="00736B6D" w:rsidRDefault="0092460D" w:rsidP="0092460D">
      <w:pPr>
        <w:pStyle w:val="aDef"/>
      </w:pPr>
      <w:r w:rsidRPr="006B4777">
        <w:rPr>
          <w:rStyle w:val="charBoldItals"/>
        </w:rPr>
        <w:t>non</w:t>
      </w:r>
      <w:r w:rsidRPr="006B4777">
        <w:rPr>
          <w:rStyle w:val="charBoldItals"/>
        </w:rPr>
        <w:noBreakHyphen/>
        <w:t>party prospective candidate grouping</w:t>
      </w:r>
      <w:r w:rsidRPr="00736B6D">
        <w:t>, for part 14 (Election funding, expenditure and financial disclosure)—see section 198.</w:t>
      </w:r>
    </w:p>
    <w:p w14:paraId="20C192F8" w14:textId="77777777" w:rsidR="002F1F37" w:rsidRDefault="002F1F37">
      <w:pPr>
        <w:pStyle w:val="aDef"/>
        <w:keepNext/>
      </w:pPr>
      <w:r>
        <w:rPr>
          <w:rStyle w:val="charBoldItals"/>
        </w:rPr>
        <w:t>officer</w:t>
      </w:r>
      <w:r>
        <w:t xml:space="preserve"> means—</w:t>
      </w:r>
    </w:p>
    <w:p w14:paraId="3D2FFF79" w14:textId="77777777" w:rsidR="002F1F37" w:rsidRDefault="002F1F37">
      <w:pPr>
        <w:pStyle w:val="aDefpara"/>
      </w:pPr>
      <w:r>
        <w:tab/>
        <w:t>(a)</w:t>
      </w:r>
      <w:r>
        <w:tab/>
        <w:t>a person appointed under section 33 (Officers) to be an officer; or</w:t>
      </w:r>
    </w:p>
    <w:p w14:paraId="75689474" w14:textId="77777777" w:rsidR="002F1F37" w:rsidRDefault="002F1F37">
      <w:pPr>
        <w:pStyle w:val="aDefpara"/>
      </w:pPr>
      <w:r>
        <w:tab/>
        <w:t>(b)</w:t>
      </w:r>
      <w:r>
        <w:tab/>
        <w:t>a person exercising a power under this Act under an arrangement under section 70 (Joint roll arrangements with the Commonwealth) or section 336 (Administrative arrangements with Commonwealth and States); or</w:t>
      </w:r>
    </w:p>
    <w:p w14:paraId="48141BA1" w14:textId="77777777" w:rsidR="002F1F37" w:rsidRDefault="002F1F37">
      <w:pPr>
        <w:pStyle w:val="aDefpara"/>
      </w:pPr>
      <w:r>
        <w:tab/>
        <w:t>(c)</w:t>
      </w:r>
      <w:r>
        <w:tab/>
        <w:t>in relation to a particular matter—a person mentioned in paragraph (a) or (b) exercising a power in relation to the matter.</w:t>
      </w:r>
    </w:p>
    <w:p w14:paraId="4674C222" w14:textId="77777777" w:rsidR="002F1F37" w:rsidRDefault="002F1F37" w:rsidP="00B334CC">
      <w:pPr>
        <w:pStyle w:val="aDef"/>
        <w:keepLines/>
      </w:pPr>
      <w:r w:rsidRPr="006B4777">
        <w:rPr>
          <w:rStyle w:val="charBoldItals"/>
        </w:rPr>
        <w:t>official error</w:t>
      </w:r>
      <w:r>
        <w:t>, in relation to a person</w:t>
      </w:r>
      <w:r>
        <w:rPr>
          <w:b/>
        </w:rPr>
        <w:t xml:space="preserve"> </w:t>
      </w:r>
      <w:r>
        <w:t>voting or seeking to vote at an election, means the removal of the person’s</w:t>
      </w:r>
      <w:r>
        <w:rPr>
          <w:b/>
        </w:rPr>
        <w:t xml:space="preserve"> </w:t>
      </w:r>
      <w:r>
        <w:t>name under this Act from the roll for an electorate in which the person</w:t>
      </w:r>
      <w:r>
        <w:rPr>
          <w:b/>
        </w:rPr>
        <w:t xml:space="preserve"> </w:t>
      </w:r>
      <w:r>
        <w:t xml:space="preserve">is otherwise entitled to vote unless the name was so removed before </w:t>
      </w:r>
      <w:r w:rsidR="002D0B3C" w:rsidRPr="00C07D4C">
        <w:t>6pm on the first day of the pre-election period for</w:t>
      </w:r>
      <w:r>
        <w:t xml:space="preserve"> the previous election.</w:t>
      </w:r>
    </w:p>
    <w:p w14:paraId="0848799B" w14:textId="77777777" w:rsidR="002F1F37" w:rsidRDefault="002F1F37">
      <w:pPr>
        <w:pStyle w:val="aDef"/>
        <w:keepNext/>
        <w:rPr>
          <w:color w:val="000000"/>
        </w:rPr>
      </w:pPr>
      <w:r w:rsidRPr="006B4777">
        <w:rPr>
          <w:rStyle w:val="charBoldItals"/>
        </w:rPr>
        <w:t xml:space="preserve">OIC </w:t>
      </w:r>
      <w:r>
        <w:rPr>
          <w:color w:val="000000"/>
        </w:rPr>
        <w:t>means—</w:t>
      </w:r>
    </w:p>
    <w:p w14:paraId="5F6DEE52" w14:textId="77777777" w:rsidR="002F1F37" w:rsidRDefault="002F1F37">
      <w:pPr>
        <w:pStyle w:val="aDefpara"/>
      </w:pPr>
      <w:r>
        <w:tab/>
        <w:t>(a)</w:t>
      </w:r>
      <w:r>
        <w:tab/>
        <w:t>in relation to a scrutiny centre—the officer in charge of the centre; and</w:t>
      </w:r>
    </w:p>
    <w:p w14:paraId="175CB6C7" w14:textId="77777777" w:rsidR="002F1F37" w:rsidRDefault="002F1F37">
      <w:pPr>
        <w:pStyle w:val="aDefpara"/>
      </w:pPr>
      <w:r>
        <w:tab/>
        <w:t>(b)</w:t>
      </w:r>
      <w:r>
        <w:tab/>
        <w:t>in relation to a polling place—the officer in charge of the place.</w:t>
      </w:r>
    </w:p>
    <w:p w14:paraId="5ADCB4DA" w14:textId="77777777" w:rsidR="002F1F37" w:rsidRDefault="002F1F37">
      <w:pPr>
        <w:pStyle w:val="aDef"/>
        <w:rPr>
          <w:color w:val="000000"/>
        </w:rPr>
      </w:pPr>
      <w:r w:rsidRPr="006B4777">
        <w:rPr>
          <w:rStyle w:val="charBoldItals"/>
        </w:rPr>
        <w:t>ordinary election</w:t>
      </w:r>
      <w:r>
        <w:rPr>
          <w:color w:val="000000"/>
        </w:rPr>
        <w:t xml:space="preserve"> means a general election required by section 100.</w:t>
      </w:r>
    </w:p>
    <w:p w14:paraId="6012F0C0" w14:textId="77777777" w:rsidR="002F1F37" w:rsidRDefault="002F1F37">
      <w:pPr>
        <w:pStyle w:val="aDef"/>
        <w:rPr>
          <w:color w:val="000000"/>
        </w:rPr>
      </w:pPr>
      <w:r w:rsidRPr="006B4777">
        <w:rPr>
          <w:rStyle w:val="charBoldItals"/>
        </w:rPr>
        <w:t>ordinary vote</w:t>
      </w:r>
      <w:r>
        <w:rPr>
          <w:color w:val="000000"/>
        </w:rPr>
        <w:t xml:space="preserve"> means a vote other than a declaration vote.</w:t>
      </w:r>
    </w:p>
    <w:p w14:paraId="23C4C4AE" w14:textId="77777777" w:rsidR="002F1F37" w:rsidRDefault="002F1F37">
      <w:pPr>
        <w:pStyle w:val="aDef"/>
      </w:pPr>
      <w:r>
        <w:rPr>
          <w:rStyle w:val="charBoldItals"/>
        </w:rPr>
        <w:t>participant</w:t>
      </w:r>
      <w:r>
        <w:t>, for division 14.5 (Disclosure of electoral expenditure)—see section 223.</w:t>
      </w:r>
    </w:p>
    <w:p w14:paraId="4EBA15A9" w14:textId="77777777" w:rsidR="002F1F37" w:rsidRDefault="002F1F37">
      <w:pPr>
        <w:pStyle w:val="aDef"/>
      </w:pPr>
      <w:r>
        <w:rPr>
          <w:rStyle w:val="charBoldItals"/>
        </w:rPr>
        <w:t>party</w:t>
      </w:r>
      <w:r>
        <w:t>, for part 14 (</w:t>
      </w:r>
      <w:r w:rsidR="0075242B" w:rsidRPr="00736B6D">
        <w:t>Election funding, expenditure and financial disclosure</w:t>
      </w:r>
      <w:r>
        <w:t>)—see section 198.</w:t>
      </w:r>
    </w:p>
    <w:p w14:paraId="53DDD50D" w14:textId="77777777" w:rsidR="002F1F37" w:rsidRDefault="002F1F37">
      <w:pPr>
        <w:pStyle w:val="aDef"/>
        <w:keepNext/>
        <w:rPr>
          <w:color w:val="000000"/>
        </w:rPr>
      </w:pPr>
      <w:r w:rsidRPr="006B4777">
        <w:rPr>
          <w:rStyle w:val="charBoldItals"/>
        </w:rPr>
        <w:lastRenderedPageBreak/>
        <w:t>party candidate</w:t>
      </w:r>
      <w:r>
        <w:rPr>
          <w:color w:val="000000"/>
        </w:rPr>
        <w:t xml:space="preserve"> means—</w:t>
      </w:r>
    </w:p>
    <w:p w14:paraId="004339B4" w14:textId="77777777" w:rsidR="002F1F37" w:rsidRDefault="002F1F37">
      <w:pPr>
        <w:pStyle w:val="aDefpara"/>
      </w:pPr>
      <w:r>
        <w:tab/>
        <w:t>(a)</w:t>
      </w:r>
      <w:r>
        <w:tab/>
        <w:t>a candidate at an election nominated by the registered officer of a registered party; and</w:t>
      </w:r>
    </w:p>
    <w:p w14:paraId="2E096A09" w14:textId="77777777" w:rsidR="002F1F37" w:rsidRDefault="002F1F37">
      <w:pPr>
        <w:pStyle w:val="aDefpara"/>
      </w:pPr>
      <w:r>
        <w:tab/>
        <w:t>(b)</w:t>
      </w:r>
      <w:r>
        <w:tab/>
        <w:t>in relation to a registered party—a candidate nominated by the registered officer of the party.</w:t>
      </w:r>
    </w:p>
    <w:p w14:paraId="3A35A53A" w14:textId="77777777" w:rsidR="0092460D" w:rsidRPr="00736B6D" w:rsidRDefault="0092460D" w:rsidP="0092460D">
      <w:pPr>
        <w:pStyle w:val="aDef"/>
        <w:numPr>
          <w:ilvl w:val="5"/>
          <w:numId w:val="0"/>
        </w:numPr>
        <w:ind w:left="1100"/>
      </w:pPr>
      <w:r w:rsidRPr="006B4777">
        <w:rPr>
          <w:rStyle w:val="charBoldItals"/>
        </w:rPr>
        <w:t>party grouping</w:t>
      </w:r>
      <w:r w:rsidRPr="00736B6D">
        <w:t>, for part 14 (Election funding, expenditure and financial disclosure)—see section 198.</w:t>
      </w:r>
    </w:p>
    <w:p w14:paraId="37106EA6" w14:textId="77777777" w:rsidR="0092460D" w:rsidRPr="00736B6D" w:rsidRDefault="0092460D" w:rsidP="0092460D">
      <w:pPr>
        <w:pStyle w:val="aDef"/>
      </w:pPr>
      <w:r w:rsidRPr="006B4777">
        <w:rPr>
          <w:rStyle w:val="charBoldItals"/>
        </w:rPr>
        <w:t>person</w:t>
      </w:r>
      <w:r w:rsidRPr="00736B6D">
        <w:t>, for part 14 (Election funding, expenditure and financial disclosure)—see section 198.</w:t>
      </w:r>
    </w:p>
    <w:p w14:paraId="0C71A236" w14:textId="77777777" w:rsidR="00B62CCB" w:rsidRDefault="00B62CCB" w:rsidP="00B62CCB">
      <w:pPr>
        <w:pStyle w:val="aDef"/>
      </w:pPr>
      <w:r w:rsidRPr="006B4777">
        <w:rPr>
          <w:rStyle w:val="charBoldItals"/>
        </w:rPr>
        <w:t>person</w:t>
      </w:r>
      <w:r>
        <w:t xml:space="preserve">, for part 15 (Notification and review of decisions)—see section 245. </w:t>
      </w:r>
    </w:p>
    <w:p w14:paraId="7E68A52A" w14:textId="77777777" w:rsidR="002F1F37" w:rsidRDefault="002F1F37">
      <w:pPr>
        <w:pStyle w:val="aDef"/>
        <w:rPr>
          <w:color w:val="000000"/>
        </w:rPr>
      </w:pPr>
      <w:r w:rsidRPr="006B4777">
        <w:rPr>
          <w:rStyle w:val="charBoldItals"/>
        </w:rPr>
        <w:t>place of nomination</w:t>
      </w:r>
      <w:r>
        <w:t xml:space="preserve">—see </w:t>
      </w:r>
      <w:r>
        <w:rPr>
          <w:color w:val="000000"/>
        </w:rPr>
        <w:t>section 108.</w:t>
      </w:r>
    </w:p>
    <w:p w14:paraId="12487936" w14:textId="77777777" w:rsidR="00322A63" w:rsidRPr="0003530C" w:rsidRDefault="00322A63" w:rsidP="00322A63">
      <w:pPr>
        <w:pStyle w:val="aDef"/>
      </w:pPr>
      <w:r w:rsidRPr="0003530C">
        <w:rPr>
          <w:rStyle w:val="charBoldItals"/>
        </w:rPr>
        <w:t>political entity</w:t>
      </w:r>
      <w:r w:rsidRPr="0003530C">
        <w:t>, for division 14.4A (Gifts from property developers)—see section 222B.</w:t>
      </w:r>
    </w:p>
    <w:p w14:paraId="0F953B44" w14:textId="77777777" w:rsidR="002F1F37" w:rsidRDefault="002F1F37">
      <w:pPr>
        <w:pStyle w:val="aDef"/>
        <w:rPr>
          <w:color w:val="000000"/>
        </w:rPr>
      </w:pPr>
      <w:r w:rsidRPr="006B4777">
        <w:rPr>
          <w:rStyle w:val="charBoldItals"/>
        </w:rPr>
        <w:t>political party</w:t>
      </w:r>
      <w:r>
        <w:rPr>
          <w:color w:val="000000"/>
        </w:rPr>
        <w:t xml:space="preserve"> means an organisation, incorporated or unincorporated, an object or activity of which is the promotion of the election to the Assembly of a candidate or candidates endorsed by it.</w:t>
      </w:r>
    </w:p>
    <w:p w14:paraId="6B0F4EAE" w14:textId="77777777" w:rsidR="002F1F37" w:rsidRDefault="002F1F37">
      <w:pPr>
        <w:pStyle w:val="aDef"/>
        <w:keepNext/>
      </w:pPr>
      <w:r>
        <w:rPr>
          <w:rStyle w:val="charBoldItals"/>
        </w:rPr>
        <w:t>polling day</w:t>
      </w:r>
      <w:r>
        <w:t>—</w:t>
      </w:r>
    </w:p>
    <w:p w14:paraId="454A6524" w14:textId="77777777" w:rsidR="002F1F37" w:rsidRDefault="002F1F37">
      <w:pPr>
        <w:pStyle w:val="aDefpara"/>
      </w:pPr>
      <w:r>
        <w:tab/>
        <w:t>(a)</w:t>
      </w:r>
      <w:r>
        <w:tab/>
        <w:t>means the day when, apart from section 111 (Need for an election), a poll for an election would be required; and</w:t>
      </w:r>
    </w:p>
    <w:p w14:paraId="521700B3" w14:textId="77777777" w:rsidR="002F1F37" w:rsidRDefault="002F1F37">
      <w:pPr>
        <w:pStyle w:val="aDefpara"/>
      </w:pPr>
      <w:r>
        <w:tab/>
        <w:t>(b)</w:t>
      </w:r>
      <w:r>
        <w:tab/>
        <w:t>except in part 8 (Timing of elections) and part 9 (Arrangements for elections), includes—</w:t>
      </w:r>
    </w:p>
    <w:p w14:paraId="5782BF13" w14:textId="77777777" w:rsidR="002F1F37" w:rsidRDefault="002F1F37">
      <w:pPr>
        <w:pStyle w:val="aDefsubpara"/>
      </w:pPr>
      <w:r>
        <w:tab/>
        <w:t>(i)</w:t>
      </w:r>
      <w:r>
        <w:tab/>
        <w:t>if the time for holding an election is extended under section 159 for more than 1 day—each of those days; and</w:t>
      </w:r>
    </w:p>
    <w:p w14:paraId="4DE912E5" w14:textId="77777777" w:rsidR="002F1F37" w:rsidRDefault="002F1F37">
      <w:pPr>
        <w:pStyle w:val="aDefsubpara"/>
      </w:pPr>
      <w:r>
        <w:tab/>
        <w:t>(ii)</w:t>
      </w:r>
      <w:r>
        <w:tab/>
        <w:t>if polling is suspended under section 160—a day when polling is resumed.</w:t>
      </w:r>
    </w:p>
    <w:p w14:paraId="0186B09D" w14:textId="77777777" w:rsidR="00184241" w:rsidRPr="006B4777" w:rsidRDefault="00184241" w:rsidP="00184241">
      <w:pPr>
        <w:pStyle w:val="aDef"/>
        <w:keepNext/>
      </w:pPr>
      <w:r w:rsidRPr="00552242">
        <w:rPr>
          <w:rStyle w:val="charBoldItals"/>
        </w:rPr>
        <w:lastRenderedPageBreak/>
        <w:t>polling place—</w:t>
      </w:r>
    </w:p>
    <w:p w14:paraId="27322D36" w14:textId="77777777" w:rsidR="00184241" w:rsidRPr="00552242" w:rsidRDefault="00184241" w:rsidP="00A80AF7">
      <w:pPr>
        <w:pStyle w:val="aDefpara"/>
        <w:keepNext/>
      </w:pPr>
      <w:r w:rsidRPr="00552242">
        <w:tab/>
        <w:t>(a)</w:t>
      </w:r>
      <w:r w:rsidRPr="00552242">
        <w:tab/>
        <w:t>for the Act—means a place appointed as a polling place under section 119 (Polling places and scrutiny centres); and</w:t>
      </w:r>
    </w:p>
    <w:p w14:paraId="4AFD309B" w14:textId="77777777" w:rsidR="00184241" w:rsidRPr="00552242" w:rsidRDefault="00184241" w:rsidP="00184241">
      <w:pPr>
        <w:pStyle w:val="aDefpara"/>
      </w:pPr>
      <w:r w:rsidRPr="00552242">
        <w:tab/>
        <w:t>(b)</w:t>
      </w:r>
      <w:r w:rsidRPr="00552242">
        <w:tab/>
        <w:t>for division 17.3 (Campaigning offences)—see section 291.</w:t>
      </w:r>
    </w:p>
    <w:p w14:paraId="6E3E944B" w14:textId="77777777" w:rsidR="002F1F37" w:rsidRDefault="002F1F37">
      <w:pPr>
        <w:pStyle w:val="aDef"/>
      </w:pPr>
      <w:r>
        <w:rPr>
          <w:rStyle w:val="charBoldItals"/>
        </w:rPr>
        <w:t>post</w:t>
      </w:r>
      <w:r>
        <w:t>, for division 10.4 (Voting otherwise than at a polling place)—see section 136.</w:t>
      </w:r>
    </w:p>
    <w:p w14:paraId="71CBEBA4" w14:textId="77777777" w:rsidR="002F1F37" w:rsidRDefault="002F1F37">
      <w:pPr>
        <w:pStyle w:val="aDef"/>
      </w:pPr>
      <w:r>
        <w:rPr>
          <w:rStyle w:val="charBoldItals"/>
        </w:rPr>
        <w:t>postal vote</w:t>
      </w:r>
      <w:r>
        <w:t xml:space="preserve"> means a declaration vote to which section 144A (Requirements for casting postal votes) applies.</w:t>
      </w:r>
    </w:p>
    <w:p w14:paraId="371BF015" w14:textId="77777777" w:rsidR="002F1F37" w:rsidRDefault="002F1F37">
      <w:pPr>
        <w:pStyle w:val="aDef"/>
        <w:rPr>
          <w:color w:val="000000"/>
        </w:rPr>
      </w:pPr>
      <w:r w:rsidRPr="006B4777">
        <w:rPr>
          <w:rStyle w:val="charBoldItals"/>
        </w:rPr>
        <w:t>pre-election period</w:t>
      </w:r>
      <w:r>
        <w:rPr>
          <w:color w:val="000000"/>
        </w:rPr>
        <w:t xml:space="preserve"> means the period of 37 days ending on the end of polling day for an election.</w:t>
      </w:r>
    </w:p>
    <w:p w14:paraId="45D6390F" w14:textId="77777777" w:rsidR="002D0B3C" w:rsidRPr="00C07D4C" w:rsidRDefault="002D0B3C" w:rsidP="002D0B3C">
      <w:pPr>
        <w:pStyle w:val="aDef"/>
      </w:pPr>
      <w:r w:rsidRPr="00C07D4C">
        <w:rPr>
          <w:rStyle w:val="charBoldItals"/>
        </w:rPr>
        <w:t>preliminary certified extract of electors</w:t>
      </w:r>
      <w:r w:rsidRPr="00C07D4C">
        <w:t>, for an election in an electorate—see section 121 (4).</w:t>
      </w:r>
    </w:p>
    <w:p w14:paraId="4657CFB6" w14:textId="77777777" w:rsidR="002D0B3C" w:rsidRPr="00C07D4C" w:rsidRDefault="002D0B3C" w:rsidP="002D0B3C">
      <w:pPr>
        <w:pStyle w:val="aDef"/>
      </w:pPr>
      <w:r w:rsidRPr="00C07D4C">
        <w:rPr>
          <w:rStyle w:val="charBoldItals"/>
        </w:rPr>
        <w:t>preliminary certified list of electors</w:t>
      </w:r>
      <w:r w:rsidRPr="00C07D4C">
        <w:t>, for an election in an electorate—see section 121 (4).</w:t>
      </w:r>
    </w:p>
    <w:p w14:paraId="31C85C19" w14:textId="77777777" w:rsidR="002F1F37" w:rsidRPr="006B4777" w:rsidRDefault="002F1F37">
      <w:pPr>
        <w:pStyle w:val="aDef"/>
      </w:pPr>
      <w:r>
        <w:rPr>
          <w:rStyle w:val="charBoldItals"/>
        </w:rPr>
        <w:t>proceeding</w:t>
      </w:r>
      <w:r>
        <w:t>, for part 16 (Disputed elections, eligibility and vacancies)—see section 250.</w:t>
      </w:r>
    </w:p>
    <w:p w14:paraId="1A43B41C" w14:textId="77777777" w:rsidR="00322A63" w:rsidRPr="0003530C" w:rsidRDefault="00322A63" w:rsidP="00322A63">
      <w:pPr>
        <w:pStyle w:val="aDef"/>
      </w:pPr>
      <w:r w:rsidRPr="0003530C">
        <w:rPr>
          <w:rStyle w:val="charBoldItals"/>
        </w:rPr>
        <w:t>property developer</w:t>
      </w:r>
      <w:r w:rsidRPr="0003530C">
        <w:t>, for division 14.4A (Gifts from property developers)—see section 222C.</w:t>
      </w:r>
    </w:p>
    <w:p w14:paraId="6E8202E5" w14:textId="77777777" w:rsidR="0092460D" w:rsidRPr="00736B6D" w:rsidRDefault="0092460D" w:rsidP="0092460D">
      <w:pPr>
        <w:pStyle w:val="aDef"/>
      </w:pPr>
      <w:r w:rsidRPr="006B4777">
        <w:rPr>
          <w:rStyle w:val="charBoldItals"/>
        </w:rPr>
        <w:t>prospective candidate</w:t>
      </w:r>
      <w:r w:rsidRPr="00736B6D">
        <w:t>, for an election, for part 14 (Election funding, expenditure and financial disclosure)—see section 198.</w:t>
      </w:r>
    </w:p>
    <w:p w14:paraId="0CB606E7" w14:textId="77777777" w:rsidR="002F1F37" w:rsidRDefault="002F1F37">
      <w:pPr>
        <w:pStyle w:val="aDef"/>
        <w:keepNext/>
      </w:pPr>
      <w:r w:rsidRPr="006B4777">
        <w:rPr>
          <w:rStyle w:val="charBoldItals"/>
        </w:rPr>
        <w:t>quota</w:t>
      </w:r>
      <w:r>
        <w:t>—</w:t>
      </w:r>
    </w:p>
    <w:p w14:paraId="3E337B33" w14:textId="77777777" w:rsidR="002F1F37" w:rsidRDefault="002F1F37">
      <w:pPr>
        <w:pStyle w:val="aDefpara"/>
      </w:pPr>
      <w:r>
        <w:tab/>
        <w:t>(a)</w:t>
      </w:r>
      <w:r>
        <w:tab/>
        <w:t>for schedule 4 (Ascertaining result of poll) generally—see schedule 4, clause 1B; and</w:t>
      </w:r>
    </w:p>
    <w:p w14:paraId="580A1E9B" w14:textId="77777777" w:rsidR="002F1F37" w:rsidRDefault="002F1F37">
      <w:pPr>
        <w:pStyle w:val="aDefpara"/>
      </w:pPr>
      <w:r>
        <w:tab/>
        <w:t>(b)</w:t>
      </w:r>
      <w:r>
        <w:tab/>
        <w:t>for schedule 4, part 4.3 (Casual vacancies)—see schedule 4, clause 12.</w:t>
      </w:r>
    </w:p>
    <w:p w14:paraId="1744FA4D" w14:textId="77777777" w:rsidR="002F1F37" w:rsidRDefault="002F1F37">
      <w:pPr>
        <w:pStyle w:val="aDef"/>
        <w:rPr>
          <w:color w:val="000000"/>
        </w:rPr>
      </w:pPr>
      <w:r w:rsidRPr="006B4777">
        <w:rPr>
          <w:rStyle w:val="charBoldItals"/>
        </w:rPr>
        <w:t>redistribution</w:t>
      </w:r>
      <w:r>
        <w:rPr>
          <w:color w:val="000000"/>
        </w:rPr>
        <w:t xml:space="preserve"> includes distribution.</w:t>
      </w:r>
    </w:p>
    <w:p w14:paraId="4C431538" w14:textId="77777777" w:rsidR="002F1F37" w:rsidRDefault="002F1F37">
      <w:pPr>
        <w:pStyle w:val="aDef"/>
      </w:pPr>
      <w:r>
        <w:rPr>
          <w:rStyle w:val="charBoldItals"/>
        </w:rPr>
        <w:t>register</w:t>
      </w:r>
      <w:r>
        <w:t>, for part 14 (</w:t>
      </w:r>
      <w:r w:rsidR="0075242B" w:rsidRPr="00736B6D">
        <w:t>Election funding, expenditure and financial disclosure</w:t>
      </w:r>
      <w:r>
        <w:t>)—see section 198.</w:t>
      </w:r>
    </w:p>
    <w:p w14:paraId="4491D67E" w14:textId="77777777" w:rsidR="002F1F37" w:rsidRDefault="002F1F37">
      <w:pPr>
        <w:pStyle w:val="aDef"/>
      </w:pPr>
      <w:r>
        <w:rPr>
          <w:rStyle w:val="charBoldItals"/>
        </w:rPr>
        <w:lastRenderedPageBreak/>
        <w:t>registered</w:t>
      </w:r>
      <w:r>
        <w:t>, for an abbreviation of the name of a registered party, means an abbreviation included in the particulars for the party in the register of political parties.</w:t>
      </w:r>
    </w:p>
    <w:p w14:paraId="29DE6EC0" w14:textId="77777777" w:rsidR="002F1F37" w:rsidRDefault="002F1F37">
      <w:pPr>
        <w:pStyle w:val="aDef"/>
      </w:pPr>
      <w:r>
        <w:rPr>
          <w:rStyle w:val="charBoldItals"/>
        </w:rPr>
        <w:t>registered industrial organisation</w:t>
      </w:r>
      <w:r>
        <w:t>, for part 14 (</w:t>
      </w:r>
      <w:r w:rsidR="00DD7124" w:rsidRPr="00736B6D">
        <w:t>Election funding, expenditure and financial disclosure</w:t>
      </w:r>
      <w:r>
        <w:t>)—see section 198.</w:t>
      </w:r>
    </w:p>
    <w:p w14:paraId="554B8075" w14:textId="77777777" w:rsidR="002F1F37" w:rsidRDefault="002F1F37">
      <w:pPr>
        <w:pStyle w:val="aDef"/>
      </w:pPr>
      <w:r>
        <w:rPr>
          <w:rStyle w:val="charBoldItals"/>
        </w:rPr>
        <w:t>registered officer</w:t>
      </w:r>
      <w:r>
        <w:t>, for a registered party, means the person whose name is entered in the register of political parties as the registered officer of the party.</w:t>
      </w:r>
    </w:p>
    <w:p w14:paraId="4C8BF7FF" w14:textId="77777777" w:rsidR="002F1F37" w:rsidRDefault="002F1F37">
      <w:pPr>
        <w:pStyle w:val="aDef"/>
      </w:pPr>
      <w:r>
        <w:rPr>
          <w:rStyle w:val="charBoldItals"/>
        </w:rPr>
        <w:t>registered party</w:t>
      </w:r>
      <w:r>
        <w:t xml:space="preserve"> means a political party registered under part 7 (Registration of political parties).</w:t>
      </w:r>
    </w:p>
    <w:p w14:paraId="30B5D644" w14:textId="77777777" w:rsidR="002F1F37" w:rsidRDefault="002F1F37">
      <w:pPr>
        <w:pStyle w:val="aDef"/>
      </w:pPr>
      <w:r>
        <w:rPr>
          <w:rStyle w:val="charBoldItals"/>
        </w:rPr>
        <w:t>register of political parties</w:t>
      </w:r>
      <w:r>
        <w:t xml:space="preserve"> means the register of political parties kept under section 88 (Register).</w:t>
      </w:r>
    </w:p>
    <w:p w14:paraId="4AE9C65E" w14:textId="77777777" w:rsidR="002F1F37" w:rsidRDefault="002F1F37">
      <w:pPr>
        <w:pStyle w:val="aDef"/>
      </w:pPr>
      <w:r>
        <w:rPr>
          <w:rStyle w:val="charBoldItals"/>
        </w:rPr>
        <w:t>registrar</w:t>
      </w:r>
      <w:r>
        <w:t>, for part 16 (Disputed elections, eligibility and vacancies)—see section 250.</w:t>
      </w:r>
    </w:p>
    <w:p w14:paraId="056BF1EC" w14:textId="77777777" w:rsidR="0092460D" w:rsidRPr="00736B6D" w:rsidRDefault="0092460D" w:rsidP="0092460D">
      <w:pPr>
        <w:pStyle w:val="aDef"/>
        <w:keepNext/>
      </w:pPr>
      <w:r w:rsidRPr="006B4777">
        <w:rPr>
          <w:rStyle w:val="charBoldItals"/>
        </w:rPr>
        <w:t>related</w:t>
      </w:r>
      <w:r w:rsidRPr="00736B6D">
        <w:t xml:space="preserve">—2 political parties are taken to be </w:t>
      </w:r>
      <w:r w:rsidRPr="006B4777">
        <w:rPr>
          <w:rStyle w:val="charBoldItals"/>
        </w:rPr>
        <w:t>related</w:t>
      </w:r>
      <w:r w:rsidRPr="00736B6D">
        <w:t xml:space="preserve"> if—</w:t>
      </w:r>
    </w:p>
    <w:p w14:paraId="192CA22F" w14:textId="77777777" w:rsidR="0092460D" w:rsidRPr="00736B6D" w:rsidRDefault="0092460D" w:rsidP="0025729F">
      <w:pPr>
        <w:pStyle w:val="aDefpara"/>
        <w:keepNext/>
      </w:pPr>
      <w:r w:rsidRPr="00736B6D">
        <w:tab/>
        <w:t>(a)</w:t>
      </w:r>
      <w:r w:rsidRPr="00736B6D">
        <w:tab/>
        <w:t>1 is part of the other; or</w:t>
      </w:r>
    </w:p>
    <w:p w14:paraId="6056A86F" w14:textId="77777777" w:rsidR="0092460D" w:rsidRPr="00736B6D" w:rsidRDefault="0092460D" w:rsidP="0025729F">
      <w:pPr>
        <w:pStyle w:val="aDefpara"/>
        <w:keepNext/>
      </w:pPr>
      <w:r w:rsidRPr="00736B6D">
        <w:tab/>
        <w:t>(b)</w:t>
      </w:r>
      <w:r w:rsidRPr="00736B6D">
        <w:tab/>
        <w:t>both are parts of the same political party.</w:t>
      </w:r>
    </w:p>
    <w:p w14:paraId="77888F79" w14:textId="77777777" w:rsidR="0092460D" w:rsidRPr="00736B6D" w:rsidRDefault="0092460D" w:rsidP="0092460D">
      <w:pPr>
        <w:pStyle w:val="aExamHdgss"/>
      </w:pPr>
      <w:r w:rsidRPr="00736B6D">
        <w:t>Example</w:t>
      </w:r>
    </w:p>
    <w:p w14:paraId="4CF51D67" w14:textId="77777777" w:rsidR="0092460D" w:rsidRPr="00736B6D" w:rsidRDefault="0092460D" w:rsidP="0092460D">
      <w:pPr>
        <w:pStyle w:val="aExamss"/>
        <w:keepNext/>
      </w:pPr>
      <w:r w:rsidRPr="00736B6D">
        <w:t>the ACT branch of a political party and the national secretariat of the same political party</w:t>
      </w:r>
    </w:p>
    <w:p w14:paraId="7275C96A" w14:textId="77777777" w:rsidR="00B52964" w:rsidRPr="00F3634D" w:rsidRDefault="00B52964" w:rsidP="00B52964">
      <w:pPr>
        <w:pStyle w:val="Amainreturn"/>
      </w:pPr>
      <w:r w:rsidRPr="00F3634D">
        <w:rPr>
          <w:rStyle w:val="charBoldItals"/>
        </w:rPr>
        <w:t>relevant Assembly committee</w:t>
      </w:r>
      <w:r w:rsidRPr="00F3634D">
        <w:t xml:space="preserve"> means the committee of the Legislative Assembly whose functions include the examination of electoral matters.</w:t>
      </w:r>
    </w:p>
    <w:p w14:paraId="446D05D3" w14:textId="77777777" w:rsidR="00CD60EA" w:rsidRPr="0003530C" w:rsidRDefault="00CD60EA" w:rsidP="00CD60EA">
      <w:pPr>
        <w:pStyle w:val="aDef"/>
      </w:pPr>
      <w:r w:rsidRPr="0003530C">
        <w:rPr>
          <w:rStyle w:val="charBoldItals"/>
        </w:rPr>
        <w:t>relevant planning application</w:t>
      </w:r>
      <w:r w:rsidRPr="0003530C">
        <w:t>, for division 14.4A (Gifts from property developers)—see section 222E.</w:t>
      </w:r>
    </w:p>
    <w:p w14:paraId="2BBCCEE9" w14:textId="77777777" w:rsidR="002F1F37" w:rsidRDefault="002F1F37">
      <w:pPr>
        <w:pStyle w:val="aDef"/>
      </w:pPr>
      <w:r>
        <w:rPr>
          <w:rStyle w:val="charBoldItals"/>
        </w:rPr>
        <w:t>reportage or commentary</w:t>
      </w:r>
      <w:r>
        <w:t>, for division 17.3 (Campaigning offences)—see section 291.</w:t>
      </w:r>
    </w:p>
    <w:p w14:paraId="055A8D9A" w14:textId="77777777" w:rsidR="002F1F37" w:rsidRDefault="002F1F37">
      <w:pPr>
        <w:pStyle w:val="aDef"/>
      </w:pPr>
      <w:r w:rsidRPr="006B4777">
        <w:rPr>
          <w:rStyle w:val="charBoldItals"/>
        </w:rPr>
        <w:t>reporting agent</w:t>
      </w:r>
      <w:r>
        <w:t>, for part 14 (</w:t>
      </w:r>
      <w:r w:rsidR="00DD7124" w:rsidRPr="00736B6D">
        <w:t>Election funding, expenditure and financial disclosure</w:t>
      </w:r>
      <w:r>
        <w:t>)—see section 198.</w:t>
      </w:r>
    </w:p>
    <w:p w14:paraId="7DF6EEF6" w14:textId="77777777" w:rsidR="002F1F37" w:rsidRDefault="002F1F37">
      <w:pPr>
        <w:pStyle w:val="aDef"/>
      </w:pPr>
      <w:r>
        <w:rPr>
          <w:rStyle w:val="charBoldItals"/>
        </w:rPr>
        <w:lastRenderedPageBreak/>
        <w:t>research personnel</w:t>
      </w:r>
      <w:r>
        <w:t>, for part 11 (Polling in Antarctica)—see section 167.</w:t>
      </w:r>
    </w:p>
    <w:p w14:paraId="053A3F0B" w14:textId="77777777" w:rsidR="002F1F37" w:rsidRDefault="002F1F37">
      <w:pPr>
        <w:pStyle w:val="aDef"/>
      </w:pPr>
      <w:r>
        <w:rPr>
          <w:rStyle w:val="charBoldItals"/>
        </w:rPr>
        <w:t>return</w:t>
      </w:r>
      <w:r>
        <w:t>, for division 14.7 (Compliance)—see section 235.</w:t>
      </w:r>
    </w:p>
    <w:p w14:paraId="26913D39" w14:textId="77777777" w:rsidR="002F1F37" w:rsidRDefault="002F1F37">
      <w:pPr>
        <w:pStyle w:val="aDef"/>
      </w:pPr>
      <w:r>
        <w:rPr>
          <w:rStyle w:val="charBoldItals"/>
        </w:rPr>
        <w:t>returning officer</w:t>
      </w:r>
      <w:r>
        <w:t>, for part 11 (Polling in Antarctica)—see section 167.</w:t>
      </w:r>
    </w:p>
    <w:p w14:paraId="2CE67E56" w14:textId="77777777" w:rsidR="00B62CCB" w:rsidRDefault="00B62CCB" w:rsidP="00B62CCB">
      <w:pPr>
        <w:pStyle w:val="aDef"/>
      </w:pPr>
      <w:r>
        <w:rPr>
          <w:rStyle w:val="charBoldItals"/>
        </w:rPr>
        <w:t>reviewable decision</w:t>
      </w:r>
      <w:r>
        <w:t>, for part 15 (Notification and review of decisions)—see section 245.</w:t>
      </w:r>
    </w:p>
    <w:p w14:paraId="21897FC9" w14:textId="77777777" w:rsidR="002F1F37" w:rsidRDefault="002F1F37">
      <w:pPr>
        <w:pStyle w:val="aDef"/>
        <w:rPr>
          <w:color w:val="000000"/>
        </w:rPr>
      </w:pPr>
      <w:r w:rsidRPr="006B4777">
        <w:rPr>
          <w:rStyle w:val="charBoldItals"/>
        </w:rPr>
        <w:t>roll</w:t>
      </w:r>
      <w:r>
        <w:rPr>
          <w:color w:val="000000"/>
        </w:rPr>
        <w:t xml:space="preserve"> means a roll of electors kept under this Act.</w:t>
      </w:r>
    </w:p>
    <w:p w14:paraId="32F813FE" w14:textId="77777777" w:rsidR="00184241" w:rsidRPr="00552242" w:rsidRDefault="00184241" w:rsidP="00184241">
      <w:pPr>
        <w:pStyle w:val="aNote"/>
      </w:pPr>
      <w:r w:rsidRPr="006B4777">
        <w:rPr>
          <w:rStyle w:val="charItals"/>
        </w:rPr>
        <w:t>Note</w:t>
      </w:r>
      <w:r w:rsidRPr="006B4777">
        <w:rPr>
          <w:rStyle w:val="charItals"/>
        </w:rPr>
        <w:tab/>
      </w:r>
      <w:r w:rsidRPr="00552242">
        <w:t>Part 5 contains provisions about the keeping of electoral rolls.</w:t>
      </w:r>
    </w:p>
    <w:p w14:paraId="7223C62C" w14:textId="77777777" w:rsidR="002F1F37" w:rsidRDefault="002F1F37">
      <w:pPr>
        <w:pStyle w:val="aDef"/>
        <w:rPr>
          <w:color w:val="000000"/>
        </w:rPr>
      </w:pPr>
      <w:r w:rsidRPr="006B4777">
        <w:rPr>
          <w:rStyle w:val="charBoldItals"/>
        </w:rPr>
        <w:t>scrutineer</w:t>
      </w:r>
      <w:r>
        <w:rPr>
          <w:color w:val="000000"/>
        </w:rPr>
        <w:t xml:space="preserve"> means a person appointed under section 122 to be a scrutineer.</w:t>
      </w:r>
    </w:p>
    <w:p w14:paraId="61766A16" w14:textId="77777777" w:rsidR="002F1F37" w:rsidRDefault="002F1F37">
      <w:pPr>
        <w:pStyle w:val="aDef"/>
        <w:rPr>
          <w:color w:val="000000"/>
        </w:rPr>
      </w:pPr>
      <w:r w:rsidRPr="006B4777">
        <w:rPr>
          <w:rStyle w:val="charBoldItals"/>
        </w:rPr>
        <w:t>scrutiny centre</w:t>
      </w:r>
      <w:r>
        <w:rPr>
          <w:color w:val="000000"/>
        </w:rPr>
        <w:t xml:space="preserve"> means a place appointed as a scrutiny centre under section 119.</w:t>
      </w:r>
    </w:p>
    <w:p w14:paraId="16D0C19C" w14:textId="77777777" w:rsidR="002F1F37" w:rsidRDefault="002F1F37">
      <w:pPr>
        <w:pStyle w:val="aDef"/>
        <w:rPr>
          <w:color w:val="000000"/>
        </w:rPr>
      </w:pPr>
      <w:r w:rsidRPr="006B4777">
        <w:rPr>
          <w:rStyle w:val="charBoldItals"/>
        </w:rPr>
        <w:t>secretary</w:t>
      </w:r>
      <w:r>
        <w:rPr>
          <w:color w:val="000000"/>
        </w:rPr>
        <w:t>, in relation to a political party, means the secretary or chief administrative officer (however described) of the party.</w:t>
      </w:r>
    </w:p>
    <w:p w14:paraId="61A03B90" w14:textId="77777777" w:rsidR="002F1F37" w:rsidRDefault="002F1F37">
      <w:pPr>
        <w:pStyle w:val="aDef"/>
        <w:keepNext/>
      </w:pPr>
      <w:r>
        <w:rPr>
          <w:rStyle w:val="charBoldItals"/>
        </w:rPr>
        <w:t>Speaker</w:t>
      </w:r>
      <w:r>
        <w:t>—</w:t>
      </w:r>
    </w:p>
    <w:p w14:paraId="5B19DE80" w14:textId="77777777" w:rsidR="002F1F37" w:rsidRDefault="002F1F37">
      <w:pPr>
        <w:pStyle w:val="aDefpara"/>
      </w:pPr>
      <w:r>
        <w:tab/>
        <w:t>(a)</w:t>
      </w:r>
      <w:r>
        <w:tab/>
        <w:t>for part 13 (Casual vacancies)—see section 190; and</w:t>
      </w:r>
    </w:p>
    <w:p w14:paraId="0A79B084" w14:textId="77777777" w:rsidR="002F1F37" w:rsidRDefault="002F1F37">
      <w:pPr>
        <w:pStyle w:val="aDefpara"/>
        <w:keepNext/>
      </w:pPr>
      <w:r>
        <w:tab/>
        <w:t>(b)</w:t>
      </w:r>
      <w:r>
        <w:tab/>
        <w:t xml:space="preserve">for part 16 (Disputed elections, eligibility and vacancies)—see section 251. </w:t>
      </w:r>
    </w:p>
    <w:p w14:paraId="79756D86" w14:textId="724A1685" w:rsidR="002F1F37" w:rsidRDefault="002F1F37">
      <w:pPr>
        <w:pStyle w:val="aNote"/>
      </w:pPr>
      <w:r>
        <w:rPr>
          <w:rStyle w:val="charItals"/>
        </w:rPr>
        <w:t>Note</w:t>
      </w:r>
      <w:r>
        <w:rPr>
          <w:rStyle w:val="charItals"/>
        </w:rPr>
        <w:tab/>
      </w:r>
      <w:r>
        <w:rPr>
          <w:rStyle w:val="charBoldItals"/>
        </w:rPr>
        <w:t>Speaker</w:t>
      </w:r>
      <w:r>
        <w:t xml:space="preserve"> is defined in the </w:t>
      </w:r>
      <w:hyperlink r:id="rId263" w:tooltip="A2001-14" w:history="1">
        <w:r w:rsidR="006B4777" w:rsidRPr="006B4777">
          <w:rPr>
            <w:rStyle w:val="charCitHyperlinkItal"/>
          </w:rPr>
          <w:t>Legislation Act 2001</w:t>
        </w:r>
      </w:hyperlink>
      <w:r>
        <w:t>, dict. pt 1.</w:t>
      </w:r>
    </w:p>
    <w:p w14:paraId="28F7A903" w14:textId="77777777" w:rsidR="002F1F37" w:rsidRDefault="002F1F37">
      <w:pPr>
        <w:pStyle w:val="aDef"/>
      </w:pPr>
      <w:r>
        <w:rPr>
          <w:rStyle w:val="charBoldItals"/>
        </w:rPr>
        <w:t>special hospital</w:t>
      </w:r>
      <w:r>
        <w:t>, for division 10.5 (Mobile polling)—see section 149.</w:t>
      </w:r>
    </w:p>
    <w:p w14:paraId="401BB154" w14:textId="77777777" w:rsidR="002F1F37" w:rsidRDefault="002F1F37">
      <w:pPr>
        <w:pStyle w:val="aDef"/>
        <w:keepNext/>
        <w:rPr>
          <w:color w:val="000000"/>
        </w:rPr>
      </w:pPr>
      <w:r w:rsidRPr="006B4777">
        <w:rPr>
          <w:rStyle w:val="charBoldItals"/>
        </w:rPr>
        <w:t>staff</w:t>
      </w:r>
      <w:r>
        <w:rPr>
          <w:color w:val="000000"/>
        </w:rPr>
        <w:t>, in relation to the electoral commission, means—</w:t>
      </w:r>
    </w:p>
    <w:p w14:paraId="016ECA2C" w14:textId="77777777" w:rsidR="002F1F37" w:rsidRDefault="002F1F37">
      <w:pPr>
        <w:pStyle w:val="aDefpara"/>
      </w:pPr>
      <w:r>
        <w:tab/>
        <w:t>(a)</w:t>
      </w:r>
      <w:r>
        <w:tab/>
        <w:t>the staff assisting the commissioner referred to in section 31; and</w:t>
      </w:r>
    </w:p>
    <w:p w14:paraId="124EA79E" w14:textId="77777777" w:rsidR="002F1F37" w:rsidRDefault="002F1F37">
      <w:pPr>
        <w:pStyle w:val="aDefpara"/>
      </w:pPr>
      <w:r>
        <w:tab/>
        <w:t>(b)</w:t>
      </w:r>
      <w:r>
        <w:tab/>
        <w:t>persons employed or engaged under section 32.</w:t>
      </w:r>
    </w:p>
    <w:p w14:paraId="6E8123A0" w14:textId="77777777" w:rsidR="002F1F37" w:rsidRDefault="002F1F37">
      <w:pPr>
        <w:pStyle w:val="aDef"/>
      </w:pPr>
      <w:r>
        <w:rPr>
          <w:rStyle w:val="charBoldItals"/>
        </w:rPr>
        <w:t>station</w:t>
      </w:r>
      <w:r>
        <w:t>, for part 11 (Polling in Antarctica)—see section 167.</w:t>
      </w:r>
    </w:p>
    <w:p w14:paraId="6B40A48D" w14:textId="77777777" w:rsidR="002F1F37" w:rsidRDefault="002F1F37">
      <w:pPr>
        <w:pStyle w:val="aDef"/>
      </w:pPr>
      <w:r w:rsidRPr="006B4777">
        <w:rPr>
          <w:rStyle w:val="charBoldItals"/>
        </w:rPr>
        <w:t>successful candidate</w:t>
      </w:r>
      <w:r>
        <w:t>, for schedule 4 (Ascertaining result of poll)—see schedule 4, clause 1.</w:t>
      </w:r>
    </w:p>
    <w:p w14:paraId="29F59B5A" w14:textId="77777777" w:rsidR="002D0B3C" w:rsidRPr="00C07D4C" w:rsidRDefault="002D0B3C" w:rsidP="002D0B3C">
      <w:pPr>
        <w:pStyle w:val="aDef"/>
      </w:pPr>
      <w:r w:rsidRPr="00C07D4C">
        <w:rPr>
          <w:rStyle w:val="charBoldItals"/>
        </w:rPr>
        <w:lastRenderedPageBreak/>
        <w:t>supplementary certified list of electors</w:t>
      </w:r>
      <w:r w:rsidRPr="00C07D4C">
        <w:t>, for an election in an electorate—see section 121 (4).</w:t>
      </w:r>
    </w:p>
    <w:p w14:paraId="4E559559" w14:textId="77777777" w:rsidR="002F1F37" w:rsidRDefault="002F1F37">
      <w:pPr>
        <w:pStyle w:val="aDef"/>
        <w:rPr>
          <w:color w:val="000000"/>
        </w:rPr>
      </w:pPr>
      <w:r w:rsidRPr="006B4777">
        <w:rPr>
          <w:rStyle w:val="charBoldItals"/>
        </w:rPr>
        <w:t>suppressed address</w:t>
      </w:r>
      <w:r>
        <w:rPr>
          <w:color w:val="000000"/>
        </w:rPr>
        <w:t xml:space="preserve"> means an address particulars of which are required to be suppressed from a roll extract under section 77.</w:t>
      </w:r>
    </w:p>
    <w:p w14:paraId="444F6660" w14:textId="77777777" w:rsidR="002F1F37" w:rsidRDefault="002F1F37">
      <w:pPr>
        <w:pStyle w:val="aDef"/>
      </w:pPr>
      <w:r w:rsidRPr="006B4777">
        <w:rPr>
          <w:rStyle w:val="charBoldItals"/>
        </w:rPr>
        <w:t>surplus</w:t>
      </w:r>
      <w:r>
        <w:t>, for schedule 4 (Ascertaining result of poll)—see schedule 4, clause 1.</w:t>
      </w:r>
    </w:p>
    <w:p w14:paraId="3517520F" w14:textId="77777777" w:rsidR="00EC10AD" w:rsidRPr="00736B6D" w:rsidRDefault="00EC10AD" w:rsidP="00EC10AD">
      <w:pPr>
        <w:pStyle w:val="aDef"/>
      </w:pPr>
      <w:r w:rsidRPr="006B4777">
        <w:rPr>
          <w:rStyle w:val="charBoldItals"/>
        </w:rPr>
        <w:t>third</w:t>
      </w:r>
      <w:r w:rsidRPr="006B4777">
        <w:rPr>
          <w:rStyle w:val="charBoldItals"/>
        </w:rPr>
        <w:noBreakHyphen/>
        <w:t>party campaigner</w:t>
      </w:r>
      <w:r w:rsidRPr="00736B6D">
        <w:t>, for part 14 (Election funding, expenditure and financial disclosure)—see section 198.</w:t>
      </w:r>
    </w:p>
    <w:p w14:paraId="5AB3D37A" w14:textId="77777777" w:rsidR="002F1F37" w:rsidRDefault="002F1F37">
      <w:pPr>
        <w:pStyle w:val="aDef"/>
      </w:pPr>
      <w:r w:rsidRPr="006B4777">
        <w:rPr>
          <w:rStyle w:val="charBoldItals"/>
        </w:rPr>
        <w:t>total votes</w:t>
      </w:r>
      <w:r>
        <w:t>, for schedule 4 (Ascertaining result of poll)—see schedule</w:t>
      </w:r>
      <w:r w:rsidR="00BF462A">
        <w:t> </w:t>
      </w:r>
      <w:r>
        <w:t>4, clause 1.</w:t>
      </w:r>
    </w:p>
    <w:p w14:paraId="3FC4DAD8" w14:textId="77777777" w:rsidR="002F1F37" w:rsidRDefault="002F1F37" w:rsidP="0025729F">
      <w:pPr>
        <w:pStyle w:val="aDef"/>
        <w:keepNext/>
      </w:pPr>
      <w:r w:rsidRPr="006B4777">
        <w:rPr>
          <w:rStyle w:val="charBoldItals"/>
        </w:rPr>
        <w:t>transfer value</w:t>
      </w:r>
      <w:r>
        <w:t>—</w:t>
      </w:r>
    </w:p>
    <w:p w14:paraId="7E0C5D0B" w14:textId="77777777" w:rsidR="002F1F37" w:rsidRDefault="002F1F37" w:rsidP="0025729F">
      <w:pPr>
        <w:pStyle w:val="aDefpara"/>
        <w:keepNext/>
      </w:pPr>
      <w:r>
        <w:tab/>
        <w:t>(a)</w:t>
      </w:r>
      <w:r>
        <w:tab/>
        <w:t>for schedule 4 (Ascertaining result of poll) generally—see schedule 4, clause 1C; and</w:t>
      </w:r>
    </w:p>
    <w:p w14:paraId="3B5A6143" w14:textId="77777777" w:rsidR="002F1F37" w:rsidRDefault="002F1F37">
      <w:pPr>
        <w:pStyle w:val="aDefpara"/>
      </w:pPr>
      <w:r>
        <w:tab/>
        <w:t>(b)</w:t>
      </w:r>
      <w:r>
        <w:tab/>
        <w:t>for schedule 4, part 4.3 (Casual vacancies)—see schedule 4, clause 13.</w:t>
      </w:r>
    </w:p>
    <w:p w14:paraId="15522155" w14:textId="77777777" w:rsidR="002F1F37" w:rsidRDefault="002F1F37" w:rsidP="001D0650">
      <w:pPr>
        <w:pStyle w:val="aDef"/>
        <w:keepNext/>
      </w:pPr>
      <w:r>
        <w:rPr>
          <w:rStyle w:val="charBoldItals"/>
        </w:rPr>
        <w:t>transmit</w:t>
      </w:r>
      <w:r>
        <w:t>, for part 11 (Polling in Antarctica)—see section 167.</w:t>
      </w:r>
    </w:p>
    <w:p w14:paraId="0AD57321" w14:textId="77777777" w:rsidR="002F1F37" w:rsidRDefault="002F1F37">
      <w:pPr>
        <w:pStyle w:val="aDef"/>
      </w:pPr>
      <w:r>
        <w:rPr>
          <w:rStyle w:val="charBoldItals"/>
        </w:rPr>
        <w:t>undue influence</w:t>
      </w:r>
      <w:r>
        <w:t>, for part 16 (Disputed elections, eligibility and vacancies)—see section 250.</w:t>
      </w:r>
    </w:p>
    <w:p w14:paraId="39AE63C6" w14:textId="77777777" w:rsidR="002F1F37" w:rsidRDefault="002F1F37">
      <w:pPr>
        <w:pStyle w:val="aDef"/>
      </w:pPr>
      <w:r>
        <w:rPr>
          <w:rStyle w:val="charBoldItals"/>
        </w:rPr>
        <w:t>visiting officer</w:t>
      </w:r>
      <w:r>
        <w:t>, for division 10.5 (Mobile polling)—see section 149.</w:t>
      </w:r>
    </w:p>
    <w:p w14:paraId="723671E7" w14:textId="77777777" w:rsidR="0071225B" w:rsidRDefault="0071225B" w:rsidP="0071225B">
      <w:pPr>
        <w:pStyle w:val="04Dictionary"/>
        <w:sectPr w:rsidR="0071225B">
          <w:headerReference w:type="even" r:id="rId264"/>
          <w:headerReference w:type="default" r:id="rId265"/>
          <w:footerReference w:type="even" r:id="rId266"/>
          <w:footerReference w:type="default" r:id="rId267"/>
          <w:type w:val="continuous"/>
          <w:pgSz w:w="11907" w:h="16839" w:code="9"/>
          <w:pgMar w:top="3000" w:right="1900" w:bottom="2500" w:left="2300" w:header="2480" w:footer="2100" w:gutter="0"/>
          <w:cols w:space="720"/>
          <w:docGrid w:linePitch="254"/>
        </w:sectPr>
      </w:pPr>
    </w:p>
    <w:p w14:paraId="2DBC95FE" w14:textId="77777777" w:rsidR="005300EE" w:rsidRDefault="005300EE">
      <w:pPr>
        <w:pStyle w:val="Endnote1"/>
      </w:pPr>
      <w:bookmarkStart w:id="496" w:name="_Toc83817353"/>
      <w:r>
        <w:lastRenderedPageBreak/>
        <w:t>Endnotes</w:t>
      </w:r>
      <w:bookmarkEnd w:id="496"/>
    </w:p>
    <w:p w14:paraId="36D2FA7B" w14:textId="77777777" w:rsidR="005300EE" w:rsidRPr="00CD60EA" w:rsidRDefault="005300EE">
      <w:pPr>
        <w:pStyle w:val="Endnote2"/>
      </w:pPr>
      <w:bookmarkStart w:id="497" w:name="_Toc83817354"/>
      <w:r w:rsidRPr="00CD60EA">
        <w:rPr>
          <w:rStyle w:val="charTableNo"/>
        </w:rPr>
        <w:t>1</w:t>
      </w:r>
      <w:r>
        <w:tab/>
      </w:r>
      <w:r w:rsidRPr="00CD60EA">
        <w:rPr>
          <w:rStyle w:val="charTableText"/>
        </w:rPr>
        <w:t>About the endnotes</w:t>
      </w:r>
      <w:bookmarkEnd w:id="497"/>
    </w:p>
    <w:p w14:paraId="56E005EB" w14:textId="77777777" w:rsidR="005300EE" w:rsidRDefault="005300EE">
      <w:pPr>
        <w:pStyle w:val="EndNoteTextPub"/>
      </w:pPr>
      <w:r>
        <w:t>Amending and modifying laws are annotated in the legislation history and the amendment history.  Current modifications are not included in the republished law but are set out in the endnotes.</w:t>
      </w:r>
    </w:p>
    <w:p w14:paraId="6B4FDBEA" w14:textId="1F4EF390" w:rsidR="005300EE" w:rsidRDefault="005300EE">
      <w:pPr>
        <w:pStyle w:val="EndNoteTextPub"/>
      </w:pPr>
      <w:r>
        <w:t xml:space="preserve">Not all editorial amendments made under the </w:t>
      </w:r>
      <w:hyperlink r:id="rId268" w:tooltip="A2001-14" w:history="1">
        <w:r w:rsidR="00B01E54" w:rsidRPr="006B4777">
          <w:rPr>
            <w:rStyle w:val="charCitHyperlinkItal"/>
          </w:rPr>
          <w:t>Legislation Act 2001</w:t>
        </w:r>
      </w:hyperlink>
      <w:r>
        <w:t>,</w:t>
      </w:r>
      <w:r w:rsidR="00B01E54">
        <w:t xml:space="preserve"> </w:t>
      </w:r>
      <w:r>
        <w:t>part 11.3 are annotated in the amendment history.  Full details of any amendments can be obtained from the Parliamentary Counsel’s Office.</w:t>
      </w:r>
    </w:p>
    <w:p w14:paraId="71B48E26" w14:textId="77777777" w:rsidR="005300EE" w:rsidRDefault="005300EE" w:rsidP="005300EE">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BE489B" w14:textId="77777777" w:rsidR="005300EE" w:rsidRDefault="005300EE">
      <w:pPr>
        <w:pStyle w:val="EndNoteTextPub"/>
      </w:pPr>
      <w:r>
        <w:t xml:space="preserve">If all the provisions of the law have been renumbered, a table of renumbered provisions gives details of previous and current numbering.  </w:t>
      </w:r>
    </w:p>
    <w:p w14:paraId="3CF44570" w14:textId="77777777" w:rsidR="005300EE" w:rsidRDefault="005300EE">
      <w:pPr>
        <w:pStyle w:val="EndNoteTextPub"/>
      </w:pPr>
      <w:r>
        <w:t>The endnotes also include a table of earlier republications.</w:t>
      </w:r>
    </w:p>
    <w:p w14:paraId="0218BF72" w14:textId="77777777" w:rsidR="005300EE" w:rsidRPr="00CD60EA" w:rsidRDefault="005300EE">
      <w:pPr>
        <w:pStyle w:val="Endnote2"/>
      </w:pPr>
      <w:bookmarkStart w:id="498" w:name="_Toc83817355"/>
      <w:r w:rsidRPr="00CD60EA">
        <w:rPr>
          <w:rStyle w:val="charTableNo"/>
        </w:rPr>
        <w:t>2</w:t>
      </w:r>
      <w:r>
        <w:tab/>
      </w:r>
      <w:r w:rsidRPr="00CD60EA">
        <w:rPr>
          <w:rStyle w:val="charTableText"/>
        </w:rPr>
        <w:t>Abbreviation key</w:t>
      </w:r>
      <w:bookmarkEnd w:id="498"/>
    </w:p>
    <w:p w14:paraId="0A751F28" w14:textId="77777777" w:rsidR="005300EE" w:rsidRDefault="005300EE">
      <w:pPr>
        <w:rPr>
          <w:sz w:val="4"/>
        </w:rPr>
      </w:pPr>
    </w:p>
    <w:tbl>
      <w:tblPr>
        <w:tblW w:w="7372" w:type="dxa"/>
        <w:tblInd w:w="1100" w:type="dxa"/>
        <w:tblLayout w:type="fixed"/>
        <w:tblLook w:val="0000" w:firstRow="0" w:lastRow="0" w:firstColumn="0" w:lastColumn="0" w:noHBand="0" w:noVBand="0"/>
      </w:tblPr>
      <w:tblGrid>
        <w:gridCol w:w="3720"/>
        <w:gridCol w:w="3652"/>
      </w:tblGrid>
      <w:tr w:rsidR="005300EE" w14:paraId="447210DE" w14:textId="77777777" w:rsidTr="005300EE">
        <w:tc>
          <w:tcPr>
            <w:tcW w:w="3720" w:type="dxa"/>
          </w:tcPr>
          <w:p w14:paraId="4A38F17D" w14:textId="77777777" w:rsidR="005300EE" w:rsidRDefault="005300EE">
            <w:pPr>
              <w:pStyle w:val="EndnotesAbbrev"/>
            </w:pPr>
            <w:r>
              <w:t>A = Act</w:t>
            </w:r>
          </w:p>
        </w:tc>
        <w:tc>
          <w:tcPr>
            <w:tcW w:w="3652" w:type="dxa"/>
          </w:tcPr>
          <w:p w14:paraId="05951C79" w14:textId="77777777" w:rsidR="005300EE" w:rsidRDefault="005300EE" w:rsidP="005300EE">
            <w:pPr>
              <w:pStyle w:val="EndnotesAbbrev"/>
            </w:pPr>
            <w:r>
              <w:t>NI = Notifiable instrument</w:t>
            </w:r>
          </w:p>
        </w:tc>
      </w:tr>
      <w:tr w:rsidR="005300EE" w14:paraId="476B848A" w14:textId="77777777" w:rsidTr="005300EE">
        <w:tc>
          <w:tcPr>
            <w:tcW w:w="3720" w:type="dxa"/>
          </w:tcPr>
          <w:p w14:paraId="66FDF65A" w14:textId="77777777" w:rsidR="005300EE" w:rsidRDefault="005300EE" w:rsidP="005300EE">
            <w:pPr>
              <w:pStyle w:val="EndnotesAbbrev"/>
            </w:pPr>
            <w:r>
              <w:t>AF = Approved form</w:t>
            </w:r>
          </w:p>
        </w:tc>
        <w:tc>
          <w:tcPr>
            <w:tcW w:w="3652" w:type="dxa"/>
          </w:tcPr>
          <w:p w14:paraId="37E0D581" w14:textId="77777777" w:rsidR="005300EE" w:rsidRDefault="005300EE" w:rsidP="005300EE">
            <w:pPr>
              <w:pStyle w:val="EndnotesAbbrev"/>
            </w:pPr>
            <w:r>
              <w:t>o = order</w:t>
            </w:r>
          </w:p>
        </w:tc>
      </w:tr>
      <w:tr w:rsidR="005300EE" w14:paraId="397CFBE8" w14:textId="77777777" w:rsidTr="005300EE">
        <w:tc>
          <w:tcPr>
            <w:tcW w:w="3720" w:type="dxa"/>
          </w:tcPr>
          <w:p w14:paraId="02C87156" w14:textId="77777777" w:rsidR="005300EE" w:rsidRDefault="005300EE">
            <w:pPr>
              <w:pStyle w:val="EndnotesAbbrev"/>
            </w:pPr>
            <w:r>
              <w:t>am = amended</w:t>
            </w:r>
          </w:p>
        </w:tc>
        <w:tc>
          <w:tcPr>
            <w:tcW w:w="3652" w:type="dxa"/>
          </w:tcPr>
          <w:p w14:paraId="5EB0A37E" w14:textId="77777777" w:rsidR="005300EE" w:rsidRDefault="005300EE" w:rsidP="005300EE">
            <w:pPr>
              <w:pStyle w:val="EndnotesAbbrev"/>
            </w:pPr>
            <w:r>
              <w:t>om = omitted/repealed</w:t>
            </w:r>
          </w:p>
        </w:tc>
      </w:tr>
      <w:tr w:rsidR="005300EE" w14:paraId="3DF7763E" w14:textId="77777777" w:rsidTr="005300EE">
        <w:tc>
          <w:tcPr>
            <w:tcW w:w="3720" w:type="dxa"/>
          </w:tcPr>
          <w:p w14:paraId="0AD8C9AD" w14:textId="77777777" w:rsidR="005300EE" w:rsidRDefault="005300EE">
            <w:pPr>
              <w:pStyle w:val="EndnotesAbbrev"/>
            </w:pPr>
            <w:r>
              <w:t>amdt = amendment</w:t>
            </w:r>
          </w:p>
        </w:tc>
        <w:tc>
          <w:tcPr>
            <w:tcW w:w="3652" w:type="dxa"/>
          </w:tcPr>
          <w:p w14:paraId="39BDB5E2" w14:textId="77777777" w:rsidR="005300EE" w:rsidRDefault="005300EE" w:rsidP="005300EE">
            <w:pPr>
              <w:pStyle w:val="EndnotesAbbrev"/>
            </w:pPr>
            <w:r>
              <w:t>ord = ordinance</w:t>
            </w:r>
          </w:p>
        </w:tc>
      </w:tr>
      <w:tr w:rsidR="005300EE" w14:paraId="66669901" w14:textId="77777777" w:rsidTr="005300EE">
        <w:tc>
          <w:tcPr>
            <w:tcW w:w="3720" w:type="dxa"/>
          </w:tcPr>
          <w:p w14:paraId="59800BE1" w14:textId="77777777" w:rsidR="005300EE" w:rsidRDefault="005300EE">
            <w:pPr>
              <w:pStyle w:val="EndnotesAbbrev"/>
            </w:pPr>
            <w:r>
              <w:t>AR = Assembly resolution</w:t>
            </w:r>
          </w:p>
        </w:tc>
        <w:tc>
          <w:tcPr>
            <w:tcW w:w="3652" w:type="dxa"/>
          </w:tcPr>
          <w:p w14:paraId="20548B09" w14:textId="77777777" w:rsidR="005300EE" w:rsidRDefault="005300EE" w:rsidP="005300EE">
            <w:pPr>
              <w:pStyle w:val="EndnotesAbbrev"/>
            </w:pPr>
            <w:r>
              <w:t>orig = original</w:t>
            </w:r>
          </w:p>
        </w:tc>
      </w:tr>
      <w:tr w:rsidR="005300EE" w14:paraId="5D8BA238" w14:textId="77777777" w:rsidTr="005300EE">
        <w:tc>
          <w:tcPr>
            <w:tcW w:w="3720" w:type="dxa"/>
          </w:tcPr>
          <w:p w14:paraId="0908B92C" w14:textId="77777777" w:rsidR="005300EE" w:rsidRDefault="005300EE">
            <w:pPr>
              <w:pStyle w:val="EndnotesAbbrev"/>
            </w:pPr>
            <w:r>
              <w:t>ch = chapter</w:t>
            </w:r>
          </w:p>
        </w:tc>
        <w:tc>
          <w:tcPr>
            <w:tcW w:w="3652" w:type="dxa"/>
          </w:tcPr>
          <w:p w14:paraId="2EB47F7D" w14:textId="77777777" w:rsidR="005300EE" w:rsidRDefault="005300EE" w:rsidP="005300EE">
            <w:pPr>
              <w:pStyle w:val="EndnotesAbbrev"/>
            </w:pPr>
            <w:r>
              <w:t>par = paragraph/subparagraph</w:t>
            </w:r>
          </w:p>
        </w:tc>
      </w:tr>
      <w:tr w:rsidR="005300EE" w14:paraId="64F5B93C" w14:textId="77777777" w:rsidTr="005300EE">
        <w:tc>
          <w:tcPr>
            <w:tcW w:w="3720" w:type="dxa"/>
          </w:tcPr>
          <w:p w14:paraId="50DB26F1" w14:textId="77777777" w:rsidR="005300EE" w:rsidRDefault="005300EE">
            <w:pPr>
              <w:pStyle w:val="EndnotesAbbrev"/>
            </w:pPr>
            <w:r>
              <w:t>CN = Commencement notice</w:t>
            </w:r>
          </w:p>
        </w:tc>
        <w:tc>
          <w:tcPr>
            <w:tcW w:w="3652" w:type="dxa"/>
          </w:tcPr>
          <w:p w14:paraId="0271DB46" w14:textId="77777777" w:rsidR="005300EE" w:rsidRDefault="005300EE" w:rsidP="005300EE">
            <w:pPr>
              <w:pStyle w:val="EndnotesAbbrev"/>
            </w:pPr>
            <w:r>
              <w:t>pres = present</w:t>
            </w:r>
          </w:p>
        </w:tc>
      </w:tr>
      <w:tr w:rsidR="005300EE" w14:paraId="3709D162" w14:textId="77777777" w:rsidTr="005300EE">
        <w:tc>
          <w:tcPr>
            <w:tcW w:w="3720" w:type="dxa"/>
          </w:tcPr>
          <w:p w14:paraId="41D02477" w14:textId="77777777" w:rsidR="005300EE" w:rsidRDefault="005300EE">
            <w:pPr>
              <w:pStyle w:val="EndnotesAbbrev"/>
            </w:pPr>
            <w:r>
              <w:t>def = definition</w:t>
            </w:r>
          </w:p>
        </w:tc>
        <w:tc>
          <w:tcPr>
            <w:tcW w:w="3652" w:type="dxa"/>
          </w:tcPr>
          <w:p w14:paraId="6913C8C3" w14:textId="77777777" w:rsidR="005300EE" w:rsidRDefault="005300EE" w:rsidP="005300EE">
            <w:pPr>
              <w:pStyle w:val="EndnotesAbbrev"/>
            </w:pPr>
            <w:r>
              <w:t>prev = previous</w:t>
            </w:r>
          </w:p>
        </w:tc>
      </w:tr>
      <w:tr w:rsidR="005300EE" w14:paraId="6FF2BE6F" w14:textId="77777777" w:rsidTr="005300EE">
        <w:tc>
          <w:tcPr>
            <w:tcW w:w="3720" w:type="dxa"/>
          </w:tcPr>
          <w:p w14:paraId="0EB26FB3" w14:textId="77777777" w:rsidR="005300EE" w:rsidRDefault="005300EE">
            <w:pPr>
              <w:pStyle w:val="EndnotesAbbrev"/>
            </w:pPr>
            <w:r>
              <w:t>DI = Disallowable instrument</w:t>
            </w:r>
          </w:p>
        </w:tc>
        <w:tc>
          <w:tcPr>
            <w:tcW w:w="3652" w:type="dxa"/>
          </w:tcPr>
          <w:p w14:paraId="6E73EA5C" w14:textId="77777777" w:rsidR="005300EE" w:rsidRDefault="005300EE" w:rsidP="005300EE">
            <w:pPr>
              <w:pStyle w:val="EndnotesAbbrev"/>
            </w:pPr>
            <w:r>
              <w:t>(prev...) = previously</w:t>
            </w:r>
          </w:p>
        </w:tc>
      </w:tr>
      <w:tr w:rsidR="005300EE" w14:paraId="33B25BCD" w14:textId="77777777" w:rsidTr="005300EE">
        <w:tc>
          <w:tcPr>
            <w:tcW w:w="3720" w:type="dxa"/>
          </w:tcPr>
          <w:p w14:paraId="4E80A1A2" w14:textId="77777777" w:rsidR="005300EE" w:rsidRDefault="005300EE">
            <w:pPr>
              <w:pStyle w:val="EndnotesAbbrev"/>
            </w:pPr>
            <w:r>
              <w:t>dict = dictionary</w:t>
            </w:r>
          </w:p>
        </w:tc>
        <w:tc>
          <w:tcPr>
            <w:tcW w:w="3652" w:type="dxa"/>
          </w:tcPr>
          <w:p w14:paraId="37C5A0B0" w14:textId="77777777" w:rsidR="005300EE" w:rsidRDefault="005300EE" w:rsidP="005300EE">
            <w:pPr>
              <w:pStyle w:val="EndnotesAbbrev"/>
            </w:pPr>
            <w:r>
              <w:t>pt = part</w:t>
            </w:r>
          </w:p>
        </w:tc>
      </w:tr>
      <w:tr w:rsidR="005300EE" w14:paraId="5ADDE9F6" w14:textId="77777777" w:rsidTr="005300EE">
        <w:tc>
          <w:tcPr>
            <w:tcW w:w="3720" w:type="dxa"/>
          </w:tcPr>
          <w:p w14:paraId="5C789579" w14:textId="77777777" w:rsidR="005300EE" w:rsidRDefault="005300EE">
            <w:pPr>
              <w:pStyle w:val="EndnotesAbbrev"/>
            </w:pPr>
            <w:r>
              <w:t xml:space="preserve">disallowed = disallowed by the Legislative </w:t>
            </w:r>
          </w:p>
        </w:tc>
        <w:tc>
          <w:tcPr>
            <w:tcW w:w="3652" w:type="dxa"/>
          </w:tcPr>
          <w:p w14:paraId="190B202C" w14:textId="77777777" w:rsidR="005300EE" w:rsidRDefault="005300EE" w:rsidP="005300EE">
            <w:pPr>
              <w:pStyle w:val="EndnotesAbbrev"/>
            </w:pPr>
            <w:r>
              <w:t>r = rule/subrule</w:t>
            </w:r>
          </w:p>
        </w:tc>
      </w:tr>
      <w:tr w:rsidR="005300EE" w14:paraId="54C2C0D9" w14:textId="77777777" w:rsidTr="005300EE">
        <w:tc>
          <w:tcPr>
            <w:tcW w:w="3720" w:type="dxa"/>
          </w:tcPr>
          <w:p w14:paraId="0E656221" w14:textId="77777777" w:rsidR="005300EE" w:rsidRDefault="005300EE">
            <w:pPr>
              <w:pStyle w:val="EndnotesAbbrev"/>
              <w:ind w:left="972"/>
            </w:pPr>
            <w:r>
              <w:t>Assembly</w:t>
            </w:r>
          </w:p>
        </w:tc>
        <w:tc>
          <w:tcPr>
            <w:tcW w:w="3652" w:type="dxa"/>
          </w:tcPr>
          <w:p w14:paraId="627244B5" w14:textId="77777777" w:rsidR="005300EE" w:rsidRDefault="005300EE" w:rsidP="005300EE">
            <w:pPr>
              <w:pStyle w:val="EndnotesAbbrev"/>
            </w:pPr>
            <w:r>
              <w:t>reloc = relocated</w:t>
            </w:r>
          </w:p>
        </w:tc>
      </w:tr>
      <w:tr w:rsidR="005300EE" w14:paraId="197DE3AF" w14:textId="77777777" w:rsidTr="005300EE">
        <w:tc>
          <w:tcPr>
            <w:tcW w:w="3720" w:type="dxa"/>
          </w:tcPr>
          <w:p w14:paraId="4E6D30A7" w14:textId="77777777" w:rsidR="005300EE" w:rsidRDefault="005300EE">
            <w:pPr>
              <w:pStyle w:val="EndnotesAbbrev"/>
            </w:pPr>
            <w:r>
              <w:t>div = division</w:t>
            </w:r>
          </w:p>
        </w:tc>
        <w:tc>
          <w:tcPr>
            <w:tcW w:w="3652" w:type="dxa"/>
          </w:tcPr>
          <w:p w14:paraId="4DF05F1E" w14:textId="77777777" w:rsidR="005300EE" w:rsidRDefault="005300EE" w:rsidP="005300EE">
            <w:pPr>
              <w:pStyle w:val="EndnotesAbbrev"/>
            </w:pPr>
            <w:r>
              <w:t>renum = renumbered</w:t>
            </w:r>
          </w:p>
        </w:tc>
      </w:tr>
      <w:tr w:rsidR="005300EE" w14:paraId="7FAE63C8" w14:textId="77777777" w:rsidTr="005300EE">
        <w:tc>
          <w:tcPr>
            <w:tcW w:w="3720" w:type="dxa"/>
          </w:tcPr>
          <w:p w14:paraId="0D9465A0" w14:textId="77777777" w:rsidR="005300EE" w:rsidRDefault="005300EE">
            <w:pPr>
              <w:pStyle w:val="EndnotesAbbrev"/>
            </w:pPr>
            <w:r>
              <w:t>exp = expires/expired</w:t>
            </w:r>
          </w:p>
        </w:tc>
        <w:tc>
          <w:tcPr>
            <w:tcW w:w="3652" w:type="dxa"/>
          </w:tcPr>
          <w:p w14:paraId="110B75AF" w14:textId="77777777" w:rsidR="005300EE" w:rsidRDefault="005300EE" w:rsidP="005300EE">
            <w:pPr>
              <w:pStyle w:val="EndnotesAbbrev"/>
            </w:pPr>
            <w:r>
              <w:t>R[X] = Republication No</w:t>
            </w:r>
          </w:p>
        </w:tc>
      </w:tr>
      <w:tr w:rsidR="005300EE" w14:paraId="27727DF3" w14:textId="77777777" w:rsidTr="005300EE">
        <w:tc>
          <w:tcPr>
            <w:tcW w:w="3720" w:type="dxa"/>
          </w:tcPr>
          <w:p w14:paraId="6036EC1C" w14:textId="77777777" w:rsidR="005300EE" w:rsidRDefault="005300EE">
            <w:pPr>
              <w:pStyle w:val="EndnotesAbbrev"/>
            </w:pPr>
            <w:r>
              <w:t>Gaz = gazette</w:t>
            </w:r>
          </w:p>
        </w:tc>
        <w:tc>
          <w:tcPr>
            <w:tcW w:w="3652" w:type="dxa"/>
          </w:tcPr>
          <w:p w14:paraId="360CE323" w14:textId="77777777" w:rsidR="005300EE" w:rsidRDefault="005300EE" w:rsidP="005300EE">
            <w:pPr>
              <w:pStyle w:val="EndnotesAbbrev"/>
            </w:pPr>
            <w:r>
              <w:t>RI = reissue</w:t>
            </w:r>
          </w:p>
        </w:tc>
      </w:tr>
      <w:tr w:rsidR="005300EE" w14:paraId="0E8D59E0" w14:textId="77777777" w:rsidTr="005300EE">
        <w:tc>
          <w:tcPr>
            <w:tcW w:w="3720" w:type="dxa"/>
          </w:tcPr>
          <w:p w14:paraId="6E568AA6" w14:textId="77777777" w:rsidR="005300EE" w:rsidRDefault="005300EE">
            <w:pPr>
              <w:pStyle w:val="EndnotesAbbrev"/>
            </w:pPr>
            <w:r>
              <w:t>hdg = heading</w:t>
            </w:r>
          </w:p>
        </w:tc>
        <w:tc>
          <w:tcPr>
            <w:tcW w:w="3652" w:type="dxa"/>
          </w:tcPr>
          <w:p w14:paraId="0911E510" w14:textId="77777777" w:rsidR="005300EE" w:rsidRDefault="005300EE" w:rsidP="005300EE">
            <w:pPr>
              <w:pStyle w:val="EndnotesAbbrev"/>
            </w:pPr>
            <w:r>
              <w:t>s = section/subsection</w:t>
            </w:r>
          </w:p>
        </w:tc>
      </w:tr>
      <w:tr w:rsidR="005300EE" w14:paraId="61F8A938" w14:textId="77777777" w:rsidTr="005300EE">
        <w:tc>
          <w:tcPr>
            <w:tcW w:w="3720" w:type="dxa"/>
          </w:tcPr>
          <w:p w14:paraId="5FBDAFA7" w14:textId="77777777" w:rsidR="005300EE" w:rsidRDefault="005300EE">
            <w:pPr>
              <w:pStyle w:val="EndnotesAbbrev"/>
            </w:pPr>
            <w:r>
              <w:t>IA = Interpretation Act 1967</w:t>
            </w:r>
          </w:p>
        </w:tc>
        <w:tc>
          <w:tcPr>
            <w:tcW w:w="3652" w:type="dxa"/>
          </w:tcPr>
          <w:p w14:paraId="0B088C3D" w14:textId="77777777" w:rsidR="005300EE" w:rsidRDefault="005300EE" w:rsidP="005300EE">
            <w:pPr>
              <w:pStyle w:val="EndnotesAbbrev"/>
            </w:pPr>
            <w:r>
              <w:t>sch = schedule</w:t>
            </w:r>
          </w:p>
        </w:tc>
      </w:tr>
      <w:tr w:rsidR="005300EE" w14:paraId="75498999" w14:textId="77777777" w:rsidTr="005300EE">
        <w:tc>
          <w:tcPr>
            <w:tcW w:w="3720" w:type="dxa"/>
          </w:tcPr>
          <w:p w14:paraId="1B80B7DE" w14:textId="77777777" w:rsidR="005300EE" w:rsidRDefault="005300EE">
            <w:pPr>
              <w:pStyle w:val="EndnotesAbbrev"/>
            </w:pPr>
            <w:r>
              <w:t>ins = inserted/added</w:t>
            </w:r>
          </w:p>
        </w:tc>
        <w:tc>
          <w:tcPr>
            <w:tcW w:w="3652" w:type="dxa"/>
          </w:tcPr>
          <w:p w14:paraId="341A700E" w14:textId="77777777" w:rsidR="005300EE" w:rsidRDefault="005300EE" w:rsidP="005300EE">
            <w:pPr>
              <w:pStyle w:val="EndnotesAbbrev"/>
            </w:pPr>
            <w:r>
              <w:t>sdiv = subdivision</w:t>
            </w:r>
          </w:p>
        </w:tc>
      </w:tr>
      <w:tr w:rsidR="005300EE" w14:paraId="327BADB2" w14:textId="77777777" w:rsidTr="005300EE">
        <w:tc>
          <w:tcPr>
            <w:tcW w:w="3720" w:type="dxa"/>
          </w:tcPr>
          <w:p w14:paraId="21309B7C" w14:textId="77777777" w:rsidR="005300EE" w:rsidRDefault="005300EE">
            <w:pPr>
              <w:pStyle w:val="EndnotesAbbrev"/>
            </w:pPr>
            <w:r>
              <w:t>LA = Legislation Act 2001</w:t>
            </w:r>
          </w:p>
        </w:tc>
        <w:tc>
          <w:tcPr>
            <w:tcW w:w="3652" w:type="dxa"/>
          </w:tcPr>
          <w:p w14:paraId="60C9A2E9" w14:textId="77777777" w:rsidR="005300EE" w:rsidRDefault="005300EE" w:rsidP="005300EE">
            <w:pPr>
              <w:pStyle w:val="EndnotesAbbrev"/>
            </w:pPr>
            <w:r>
              <w:t>SL = Subordinate law</w:t>
            </w:r>
          </w:p>
        </w:tc>
      </w:tr>
      <w:tr w:rsidR="005300EE" w14:paraId="741FCD2E" w14:textId="77777777" w:rsidTr="005300EE">
        <w:tc>
          <w:tcPr>
            <w:tcW w:w="3720" w:type="dxa"/>
          </w:tcPr>
          <w:p w14:paraId="4DC35277" w14:textId="77777777" w:rsidR="005300EE" w:rsidRDefault="005300EE">
            <w:pPr>
              <w:pStyle w:val="EndnotesAbbrev"/>
            </w:pPr>
            <w:r>
              <w:t>LR = legislation register</w:t>
            </w:r>
          </w:p>
        </w:tc>
        <w:tc>
          <w:tcPr>
            <w:tcW w:w="3652" w:type="dxa"/>
          </w:tcPr>
          <w:p w14:paraId="593F8009" w14:textId="77777777" w:rsidR="005300EE" w:rsidRDefault="005300EE" w:rsidP="005300EE">
            <w:pPr>
              <w:pStyle w:val="EndnotesAbbrev"/>
            </w:pPr>
            <w:r>
              <w:t>sub = substituted</w:t>
            </w:r>
          </w:p>
        </w:tc>
      </w:tr>
      <w:tr w:rsidR="005300EE" w14:paraId="4A906174" w14:textId="77777777" w:rsidTr="005300EE">
        <w:tc>
          <w:tcPr>
            <w:tcW w:w="3720" w:type="dxa"/>
          </w:tcPr>
          <w:p w14:paraId="030F5DD8" w14:textId="77777777" w:rsidR="005300EE" w:rsidRDefault="005300EE">
            <w:pPr>
              <w:pStyle w:val="EndnotesAbbrev"/>
            </w:pPr>
            <w:r>
              <w:t>LRA = Legislation (Republication) Act 1996</w:t>
            </w:r>
          </w:p>
        </w:tc>
        <w:tc>
          <w:tcPr>
            <w:tcW w:w="3652" w:type="dxa"/>
          </w:tcPr>
          <w:p w14:paraId="7F8FCBF5" w14:textId="77777777" w:rsidR="005300EE" w:rsidRDefault="005300EE" w:rsidP="005300EE">
            <w:pPr>
              <w:pStyle w:val="EndnotesAbbrev"/>
            </w:pPr>
            <w:r>
              <w:rPr>
                <w:u w:val="single"/>
              </w:rPr>
              <w:t>underlining</w:t>
            </w:r>
            <w:r>
              <w:t xml:space="preserve"> = whole or part not commenced</w:t>
            </w:r>
          </w:p>
        </w:tc>
      </w:tr>
      <w:tr w:rsidR="005300EE" w14:paraId="2C2C90CB" w14:textId="77777777" w:rsidTr="005300EE">
        <w:tc>
          <w:tcPr>
            <w:tcW w:w="3720" w:type="dxa"/>
          </w:tcPr>
          <w:p w14:paraId="1FF77BD4" w14:textId="77777777" w:rsidR="005300EE" w:rsidRDefault="005300EE">
            <w:pPr>
              <w:pStyle w:val="EndnotesAbbrev"/>
            </w:pPr>
            <w:r>
              <w:t>mod = modified/modification</w:t>
            </w:r>
          </w:p>
        </w:tc>
        <w:tc>
          <w:tcPr>
            <w:tcW w:w="3652" w:type="dxa"/>
          </w:tcPr>
          <w:p w14:paraId="745641F0" w14:textId="77777777" w:rsidR="005300EE" w:rsidRDefault="005300EE" w:rsidP="005300EE">
            <w:pPr>
              <w:pStyle w:val="EndnotesAbbrev"/>
              <w:ind w:left="1073"/>
            </w:pPr>
            <w:r>
              <w:t>or to be expired</w:t>
            </w:r>
          </w:p>
        </w:tc>
      </w:tr>
    </w:tbl>
    <w:p w14:paraId="44BB9848" w14:textId="77777777" w:rsidR="00434C28" w:rsidRPr="00BB6F39" w:rsidRDefault="00434C28" w:rsidP="00434C28"/>
    <w:p w14:paraId="6BCDE882" w14:textId="77777777" w:rsidR="002F1F37" w:rsidRPr="00CD60EA" w:rsidRDefault="002F1F37">
      <w:pPr>
        <w:pStyle w:val="Endnote2"/>
      </w:pPr>
      <w:bookmarkStart w:id="499" w:name="_Toc83817356"/>
      <w:r w:rsidRPr="00CD60EA">
        <w:rPr>
          <w:rStyle w:val="charTableNo"/>
        </w:rPr>
        <w:lastRenderedPageBreak/>
        <w:t>3</w:t>
      </w:r>
      <w:r>
        <w:tab/>
      </w:r>
      <w:r w:rsidRPr="00CD60EA">
        <w:rPr>
          <w:rStyle w:val="charTableText"/>
        </w:rPr>
        <w:t>Legislation history</w:t>
      </w:r>
      <w:bookmarkEnd w:id="499"/>
    </w:p>
    <w:p w14:paraId="555DA1B6" w14:textId="77777777" w:rsidR="002F1F37" w:rsidRDefault="002F1F37">
      <w:pPr>
        <w:pStyle w:val="NewAct"/>
      </w:pPr>
      <w:r>
        <w:t>Electoral Act 1992</w:t>
      </w:r>
      <w:r w:rsidR="006B4777">
        <w:t xml:space="preserve"> A1992</w:t>
      </w:r>
      <w:r w:rsidR="006B4777">
        <w:noBreakHyphen/>
        <w:t xml:space="preserve">71 </w:t>
      </w:r>
    </w:p>
    <w:p w14:paraId="04119EE9" w14:textId="77777777" w:rsidR="002F1F37" w:rsidRDefault="002F1F37">
      <w:pPr>
        <w:pStyle w:val="Actdetails"/>
        <w:keepNext/>
      </w:pPr>
      <w:r>
        <w:t>notified 8 December 1992 (</w:t>
      </w:r>
      <w:r w:rsidR="006B4777" w:rsidRPr="00F02B98">
        <w:t>Gaz 1992 No S218</w:t>
      </w:r>
      <w:r>
        <w:t>)</w:t>
      </w:r>
    </w:p>
    <w:p w14:paraId="3309F150" w14:textId="77777777" w:rsidR="002F1F37" w:rsidRDefault="002F1F37">
      <w:pPr>
        <w:pStyle w:val="Actdetails"/>
        <w:keepNext/>
      </w:pPr>
      <w:r>
        <w:t>s 1, s 2 commenced 8 December 1992 (s 2 (1))</w:t>
      </w:r>
    </w:p>
    <w:p w14:paraId="1F7B6B66" w14:textId="77777777" w:rsidR="002F1F37" w:rsidRDefault="002F1F37">
      <w:pPr>
        <w:pStyle w:val="Actdetails"/>
      </w:pPr>
      <w:r>
        <w:t>remainder commenced 21 December 1992 (</w:t>
      </w:r>
      <w:r w:rsidR="006B4777" w:rsidRPr="00F02B98">
        <w:t xml:space="preserve">Gaz 1992 No S243 </w:t>
      </w:r>
      <w:r w:rsidRPr="00F02B98">
        <w:t>p 19</w:t>
      </w:r>
      <w:r>
        <w:t>)</w:t>
      </w:r>
    </w:p>
    <w:p w14:paraId="5CD3D9A8" w14:textId="77777777" w:rsidR="002F1F37" w:rsidRDefault="002F1F37">
      <w:pPr>
        <w:pStyle w:val="Asamby"/>
      </w:pPr>
      <w:r>
        <w:t>as amended by</w:t>
      </w:r>
    </w:p>
    <w:p w14:paraId="4651E550" w14:textId="32E2AFE8" w:rsidR="002F1F37" w:rsidRDefault="00C46CF5">
      <w:pPr>
        <w:pStyle w:val="NewAct"/>
      </w:pPr>
      <w:hyperlink r:id="rId269" w:tooltip="A1993-44" w:history="1">
        <w:r w:rsidR="006B4777" w:rsidRPr="006B4777">
          <w:rPr>
            <w:rStyle w:val="charCitHyperlinkAbbrev"/>
          </w:rPr>
          <w:t>Acts Revision (Position of Crown) Act 1993</w:t>
        </w:r>
      </w:hyperlink>
      <w:r w:rsidR="006B4777">
        <w:t xml:space="preserve"> A1993</w:t>
      </w:r>
      <w:r w:rsidR="006B4777">
        <w:noBreakHyphen/>
        <w:t xml:space="preserve">44 </w:t>
      </w:r>
      <w:r w:rsidR="002F1F37">
        <w:t>sch 2</w:t>
      </w:r>
    </w:p>
    <w:p w14:paraId="4ED6FB63" w14:textId="77777777" w:rsidR="002F1F37" w:rsidRDefault="002F1F37">
      <w:pPr>
        <w:pStyle w:val="Actdetails"/>
        <w:keepNext/>
      </w:pPr>
      <w:r>
        <w:t>notified 27 August 1993 (</w:t>
      </w:r>
      <w:r w:rsidR="006B4777" w:rsidRPr="00F02B98">
        <w:t>Gaz 1993 No S165</w:t>
      </w:r>
      <w:r>
        <w:t>)</w:t>
      </w:r>
    </w:p>
    <w:p w14:paraId="2876F030" w14:textId="77777777" w:rsidR="002F1F37" w:rsidRDefault="002F1F37">
      <w:pPr>
        <w:pStyle w:val="Actdetails"/>
      </w:pPr>
      <w:r>
        <w:t>commenced 27 August 1993 (s 2)</w:t>
      </w:r>
    </w:p>
    <w:p w14:paraId="75E93880" w14:textId="3D8333E5" w:rsidR="002F1F37" w:rsidRDefault="00C46CF5">
      <w:pPr>
        <w:pStyle w:val="NewAct"/>
      </w:pPr>
      <w:hyperlink r:id="rId270" w:tooltip="A1994-14" w:history="1">
        <w:r w:rsidR="006B4777" w:rsidRPr="006B4777">
          <w:rPr>
            <w:rStyle w:val="charCitHyperlinkAbbrev"/>
          </w:rPr>
          <w:t>Electoral (Amendment) Act 1994</w:t>
        </w:r>
      </w:hyperlink>
      <w:r w:rsidR="006B4777">
        <w:t xml:space="preserve"> A1994</w:t>
      </w:r>
      <w:r w:rsidR="006B4777">
        <w:noBreakHyphen/>
        <w:t>14</w:t>
      </w:r>
    </w:p>
    <w:p w14:paraId="0F298941" w14:textId="77777777" w:rsidR="002F1F37" w:rsidRDefault="002F1F37">
      <w:pPr>
        <w:pStyle w:val="Actdetails"/>
        <w:keepNext/>
      </w:pPr>
      <w:r>
        <w:t>notified 17 May 1994 (</w:t>
      </w:r>
      <w:r w:rsidR="006B4777" w:rsidRPr="00F02B98">
        <w:t>Gaz 1994 No S85</w:t>
      </w:r>
      <w:r>
        <w:t>)</w:t>
      </w:r>
    </w:p>
    <w:p w14:paraId="478334BD" w14:textId="77777777" w:rsidR="002F1F37" w:rsidRDefault="002F1F37">
      <w:pPr>
        <w:pStyle w:val="Actdetails"/>
        <w:keepNext/>
      </w:pPr>
      <w:r>
        <w:t>s 1, s 2, s 22 (in pt), s 23 (in pt) commenced 17 May 1994 (s 2 (1), (2))</w:t>
      </w:r>
    </w:p>
    <w:p w14:paraId="0F8B245C" w14:textId="77777777" w:rsidR="002F1F37" w:rsidRDefault="002F1F37">
      <w:pPr>
        <w:pStyle w:val="Actdetails"/>
        <w:keepNext/>
      </w:pPr>
      <w:r>
        <w:t>ss 3-21 commenced 6 June 1994 (</w:t>
      </w:r>
      <w:r w:rsidR="006B4777" w:rsidRPr="00F02B98">
        <w:t>Gaz 1994 No S105</w:t>
      </w:r>
      <w:r>
        <w:t>)</w:t>
      </w:r>
    </w:p>
    <w:p w14:paraId="67FE8DE6" w14:textId="77777777" w:rsidR="002F1F37" w:rsidRDefault="002F1F37">
      <w:pPr>
        <w:pStyle w:val="Actdetails"/>
        <w:keepNext/>
      </w:pPr>
      <w:r>
        <w:t>s 22 (new pt 13) commenced 3 March 1995 (s 2 (5))</w:t>
      </w:r>
    </w:p>
    <w:p w14:paraId="2B969E67" w14:textId="77777777" w:rsidR="002F1F37" w:rsidRDefault="002F1F37">
      <w:pPr>
        <w:pStyle w:val="Actdetails"/>
        <w:keepNext/>
      </w:pPr>
      <w:r>
        <w:t xml:space="preserve">s 22 (new pt 16 (ss 244-278)) commenced 25 August 1994 (s 2 (6) and </w:t>
      </w:r>
      <w:r w:rsidR="006B4777" w:rsidRPr="00F02B98">
        <w:t>Gaz 1994 No S172</w:t>
      </w:r>
      <w:r>
        <w:t>)</w:t>
      </w:r>
    </w:p>
    <w:p w14:paraId="4C4793D5" w14:textId="77777777" w:rsidR="002F1F37" w:rsidRDefault="002F1F37">
      <w:pPr>
        <w:pStyle w:val="Actdetails"/>
        <w:keepNext/>
      </w:pPr>
      <w:r>
        <w:t>s 24 commenced 1 September 1994 (</w:t>
      </w:r>
      <w:r w:rsidR="006B4777" w:rsidRPr="00F02B98">
        <w:t>Gaz 1994 No S172</w:t>
      </w:r>
      <w:r>
        <w:t>)</w:t>
      </w:r>
    </w:p>
    <w:p w14:paraId="70FF37FB" w14:textId="77777777" w:rsidR="002F1F37" w:rsidRDefault="002F1F37">
      <w:pPr>
        <w:pStyle w:val="Actdetails"/>
      </w:pPr>
      <w:r>
        <w:t>remainder commenced 25 August 1994 (</w:t>
      </w:r>
      <w:r w:rsidR="006B4777" w:rsidRPr="00F02B98">
        <w:t>Gaz 1994 No S172</w:t>
      </w:r>
      <w:r>
        <w:t>)</w:t>
      </w:r>
    </w:p>
    <w:p w14:paraId="0A137DB7" w14:textId="6D6A9F25" w:rsidR="002F1F37" w:rsidRDefault="00C46CF5">
      <w:pPr>
        <w:pStyle w:val="NewAct"/>
      </w:pPr>
      <w:hyperlink r:id="rId271" w:tooltip="A1994-38" w:history="1">
        <w:r w:rsidR="006B4777" w:rsidRPr="006B4777">
          <w:rPr>
            <w:rStyle w:val="charCitHyperlinkAbbrev"/>
          </w:rPr>
          <w:t>Public Sector Management (Consequential and Transitional Provisions) Act 1994</w:t>
        </w:r>
      </w:hyperlink>
      <w:r w:rsidR="006B4777">
        <w:t xml:space="preserve"> A1994</w:t>
      </w:r>
      <w:r w:rsidR="006B4777">
        <w:noBreakHyphen/>
        <w:t xml:space="preserve">38 </w:t>
      </w:r>
      <w:r w:rsidR="002F1F37">
        <w:t>sch 1 pt 32</w:t>
      </w:r>
    </w:p>
    <w:p w14:paraId="28CA8DC1" w14:textId="77777777" w:rsidR="002F1F37" w:rsidRDefault="002F1F37">
      <w:pPr>
        <w:pStyle w:val="Actdetails"/>
        <w:keepNext/>
      </w:pPr>
      <w:r>
        <w:t>notified 30 June 1994 (</w:t>
      </w:r>
      <w:r w:rsidR="006B4777" w:rsidRPr="00F02B98">
        <w:t>Gaz 1994 No S121</w:t>
      </w:r>
      <w:r>
        <w:t>)</w:t>
      </w:r>
    </w:p>
    <w:p w14:paraId="7DACE865" w14:textId="77777777" w:rsidR="002F1F37" w:rsidRDefault="002F1F37">
      <w:pPr>
        <w:pStyle w:val="Actdetails"/>
        <w:keepNext/>
      </w:pPr>
      <w:r>
        <w:t>s 1, s 2 commenced 30 June 1994 (s 2 (1))</w:t>
      </w:r>
    </w:p>
    <w:p w14:paraId="6D5C6F3D" w14:textId="77777777" w:rsidR="002F1F37" w:rsidRDefault="002F1F37">
      <w:pPr>
        <w:pStyle w:val="Actdetails"/>
      </w:pPr>
      <w:r>
        <w:t>sch1 pt 32 commenced 1 July 1994 (</w:t>
      </w:r>
      <w:r w:rsidR="006B4777" w:rsidRPr="00F02B98">
        <w:t xml:space="preserve">Gaz 1994 No S142 </w:t>
      </w:r>
      <w:r w:rsidRPr="00F02B98">
        <w:t>p 2</w:t>
      </w:r>
      <w:r>
        <w:t>)</w:t>
      </w:r>
    </w:p>
    <w:p w14:paraId="0E245D71" w14:textId="2E684F2B" w:rsidR="002F1F37" w:rsidRPr="00A77A96" w:rsidRDefault="00C46CF5">
      <w:pPr>
        <w:pStyle w:val="NewAct"/>
      </w:pPr>
      <w:hyperlink r:id="rId272" w:tooltip="A1994-78" w:history="1">
        <w:r w:rsidR="00A77A96" w:rsidRPr="00A77A96">
          <w:rPr>
            <w:rStyle w:val="charCitHyperlinkAbbrev"/>
          </w:rPr>
          <w:t>Electoral (Amendment) Act (No 2) 1994</w:t>
        </w:r>
      </w:hyperlink>
      <w:r w:rsidR="002F1F37" w:rsidRPr="00A77A96">
        <w:t xml:space="preserve"> </w:t>
      </w:r>
      <w:r w:rsidR="00A77A96" w:rsidRPr="00A77A96">
        <w:t>A1994-</w:t>
      </w:r>
      <w:r w:rsidR="002F1F37" w:rsidRPr="00A77A96">
        <w:t>78</w:t>
      </w:r>
    </w:p>
    <w:p w14:paraId="24216948" w14:textId="77777777" w:rsidR="002F1F37" w:rsidRDefault="002F1F37">
      <w:pPr>
        <w:pStyle w:val="Actdetails"/>
        <w:keepNext/>
      </w:pPr>
      <w:r>
        <w:t>notified 17 November 1994 (</w:t>
      </w:r>
      <w:r w:rsidR="006B4777" w:rsidRPr="00F02B98">
        <w:t>Gaz 1994 No S252</w:t>
      </w:r>
      <w:r>
        <w:t>)</w:t>
      </w:r>
    </w:p>
    <w:p w14:paraId="30D0AF99" w14:textId="77777777" w:rsidR="002F1F37" w:rsidRDefault="002F1F37">
      <w:pPr>
        <w:pStyle w:val="Actdetails"/>
      </w:pPr>
      <w:r>
        <w:t>commenced 17 November 1994 (s 2)</w:t>
      </w:r>
    </w:p>
    <w:p w14:paraId="50ED3C26" w14:textId="72B200DB" w:rsidR="002F1F37" w:rsidRDefault="00C46CF5">
      <w:pPr>
        <w:pStyle w:val="NewAct"/>
      </w:pPr>
      <w:hyperlink r:id="rId273" w:tooltip="A1995-25" w:history="1">
        <w:r w:rsidR="006B4777" w:rsidRPr="006B4777">
          <w:rPr>
            <w:rStyle w:val="charCitHyperlinkAbbrev"/>
          </w:rPr>
          <w:t>Annual Reports (Government Agencies) (Consequential Provisions) Act 1995</w:t>
        </w:r>
      </w:hyperlink>
      <w:r w:rsidR="006B4777">
        <w:t xml:space="preserve"> A1995</w:t>
      </w:r>
      <w:r w:rsidR="006B4777">
        <w:noBreakHyphen/>
        <w:t xml:space="preserve">25 </w:t>
      </w:r>
      <w:r w:rsidR="002F1F37">
        <w:t>sch</w:t>
      </w:r>
    </w:p>
    <w:p w14:paraId="38296728" w14:textId="77777777" w:rsidR="002F1F37" w:rsidRDefault="002F1F37">
      <w:pPr>
        <w:pStyle w:val="Actdetails"/>
        <w:keepNext/>
      </w:pPr>
      <w:r>
        <w:t>notified 5 September 1995 (</w:t>
      </w:r>
      <w:r w:rsidR="006B4777" w:rsidRPr="00F02B98">
        <w:t>Gaz 1995 No S212</w:t>
      </w:r>
      <w:r>
        <w:t>)</w:t>
      </w:r>
    </w:p>
    <w:p w14:paraId="27672BD8" w14:textId="77777777" w:rsidR="002F1F37" w:rsidRDefault="002F1F37">
      <w:pPr>
        <w:pStyle w:val="Actdetails"/>
      </w:pPr>
      <w:r>
        <w:t>commenced 5 September 1995 (s 2)</w:t>
      </w:r>
    </w:p>
    <w:p w14:paraId="3C09CDCB" w14:textId="31D7C267" w:rsidR="002F1F37" w:rsidRDefault="00C46CF5">
      <w:pPr>
        <w:pStyle w:val="NewAct"/>
      </w:pPr>
      <w:hyperlink r:id="rId274" w:tooltip="A1995-33" w:history="1">
        <w:r w:rsidR="006B4777" w:rsidRPr="006B4777">
          <w:rPr>
            <w:rStyle w:val="charCitHyperlinkAbbrev"/>
          </w:rPr>
          <w:t>Electoral (Amendment) Act 1995</w:t>
        </w:r>
      </w:hyperlink>
      <w:r w:rsidR="006B4777">
        <w:t xml:space="preserve"> A1995</w:t>
      </w:r>
      <w:r w:rsidR="006B4777">
        <w:noBreakHyphen/>
        <w:t>33</w:t>
      </w:r>
    </w:p>
    <w:p w14:paraId="5F28B3CB" w14:textId="77777777" w:rsidR="002F1F37" w:rsidRDefault="002F1F37">
      <w:pPr>
        <w:pStyle w:val="Actdetails"/>
        <w:keepNext/>
      </w:pPr>
      <w:r>
        <w:t>notified 31 October 1995 (</w:t>
      </w:r>
      <w:r w:rsidR="006B4777" w:rsidRPr="00F02B98">
        <w:t>Gaz 1995 No S266</w:t>
      </w:r>
      <w:r>
        <w:t>)</w:t>
      </w:r>
    </w:p>
    <w:p w14:paraId="378664CA" w14:textId="77777777" w:rsidR="002F1F37" w:rsidRDefault="002F1F37">
      <w:pPr>
        <w:pStyle w:val="Actdetails"/>
      </w:pPr>
      <w:r>
        <w:t>commenced 31 October 1995 (s 2)</w:t>
      </w:r>
    </w:p>
    <w:p w14:paraId="39D55E64" w14:textId="3D49B22D" w:rsidR="002F1F37" w:rsidRDefault="00C46CF5">
      <w:pPr>
        <w:pStyle w:val="NewAct"/>
      </w:pPr>
      <w:hyperlink r:id="rId275" w:tooltip="A1995-46" w:history="1">
        <w:r w:rsidR="006B4777" w:rsidRPr="006B4777">
          <w:rPr>
            <w:rStyle w:val="charCitHyperlinkAbbrev"/>
          </w:rPr>
          <w:t>Statute Law Revision Act 1995</w:t>
        </w:r>
      </w:hyperlink>
      <w:r w:rsidR="006B4777">
        <w:t xml:space="preserve"> A1995</w:t>
      </w:r>
      <w:r w:rsidR="006B4777">
        <w:noBreakHyphen/>
        <w:t xml:space="preserve">46 </w:t>
      </w:r>
      <w:r w:rsidR="002F1F37">
        <w:t>sch</w:t>
      </w:r>
    </w:p>
    <w:p w14:paraId="49930755" w14:textId="77777777" w:rsidR="002F1F37" w:rsidRDefault="002F1F37">
      <w:pPr>
        <w:pStyle w:val="Actdetails"/>
        <w:keepNext/>
      </w:pPr>
      <w:r>
        <w:t>notified 18 December 1995 (</w:t>
      </w:r>
      <w:r w:rsidR="006B4777" w:rsidRPr="00F02B98">
        <w:t>Gaz 1995 No S306</w:t>
      </w:r>
      <w:r>
        <w:t>)</w:t>
      </w:r>
    </w:p>
    <w:p w14:paraId="288D1C06" w14:textId="77777777" w:rsidR="002F1F37" w:rsidRDefault="002F1F37">
      <w:pPr>
        <w:pStyle w:val="Actdetails"/>
      </w:pPr>
      <w:r>
        <w:t>commenced 18 December 1995 (s 2)</w:t>
      </w:r>
    </w:p>
    <w:p w14:paraId="4878EB58" w14:textId="4F452A22" w:rsidR="002F1F37" w:rsidRDefault="00C46CF5">
      <w:pPr>
        <w:pStyle w:val="NewAct"/>
      </w:pPr>
      <w:hyperlink r:id="rId276" w:tooltip="A1995-56" w:history="1">
        <w:r w:rsidR="006B4777" w:rsidRPr="006B4777">
          <w:rPr>
            <w:rStyle w:val="charCitHyperlinkAbbrev"/>
          </w:rPr>
          <w:t>Remuneration Tribunal (Consequential and Transitional Provisions) Act 1995</w:t>
        </w:r>
      </w:hyperlink>
      <w:r w:rsidR="006B4777">
        <w:t xml:space="preserve"> A1995</w:t>
      </w:r>
      <w:r w:rsidR="006B4777">
        <w:noBreakHyphen/>
        <w:t xml:space="preserve">56 </w:t>
      </w:r>
      <w:r w:rsidR="002F1F37">
        <w:t>sch</w:t>
      </w:r>
    </w:p>
    <w:p w14:paraId="61E96EA7" w14:textId="77777777" w:rsidR="002F1F37" w:rsidRDefault="002F1F37">
      <w:pPr>
        <w:pStyle w:val="Actdetails"/>
        <w:keepNext/>
      </w:pPr>
      <w:r>
        <w:t>notified 20 December 1995 (</w:t>
      </w:r>
      <w:r w:rsidR="006B4777" w:rsidRPr="00F02B98">
        <w:t>Gaz 1995 No S313</w:t>
      </w:r>
      <w:r>
        <w:t>)</w:t>
      </w:r>
    </w:p>
    <w:p w14:paraId="5346D4C8" w14:textId="77777777" w:rsidR="002F1F37" w:rsidRDefault="002F1F37">
      <w:pPr>
        <w:pStyle w:val="Actdetails"/>
      </w:pPr>
      <w:r>
        <w:t xml:space="preserve">sch commenced 21 December 1995 (s 2 and see </w:t>
      </w:r>
      <w:r w:rsidR="006B4777" w:rsidRPr="00F02B98">
        <w:t>Gaz 1995 No S315 </w:t>
      </w:r>
      <w:r w:rsidRPr="00F02B98">
        <w:t>p 2</w:t>
      </w:r>
      <w:r>
        <w:t>)</w:t>
      </w:r>
    </w:p>
    <w:p w14:paraId="5F5DEDDF" w14:textId="2B6E46A0" w:rsidR="002F1F37" w:rsidRDefault="00C46CF5">
      <w:pPr>
        <w:pStyle w:val="NewAct"/>
      </w:pPr>
      <w:hyperlink r:id="rId277" w:tooltip="A1996-56" w:history="1">
        <w:r w:rsidR="006B4777" w:rsidRPr="006B4777">
          <w:rPr>
            <w:rStyle w:val="charCitHyperlinkAbbrev"/>
          </w:rPr>
          <w:t>Electoral (Amendment) Act 1996</w:t>
        </w:r>
      </w:hyperlink>
      <w:r w:rsidR="006B4777">
        <w:t xml:space="preserve"> A1996</w:t>
      </w:r>
      <w:r w:rsidR="006B4777">
        <w:noBreakHyphen/>
        <w:t xml:space="preserve">56 </w:t>
      </w:r>
    </w:p>
    <w:p w14:paraId="317B6F76" w14:textId="77777777" w:rsidR="002F1F37" w:rsidRDefault="002F1F37">
      <w:pPr>
        <w:pStyle w:val="Actdetails"/>
        <w:keepNext/>
      </w:pPr>
      <w:r>
        <w:t>notified 29 November 1996 (</w:t>
      </w:r>
      <w:r w:rsidR="006B4777" w:rsidRPr="00F02B98">
        <w:t>Gaz 1996 No S320</w:t>
      </w:r>
      <w:r>
        <w:t>)</w:t>
      </w:r>
    </w:p>
    <w:p w14:paraId="676FC779" w14:textId="77777777" w:rsidR="002F1F37" w:rsidRDefault="002F1F37">
      <w:pPr>
        <w:pStyle w:val="Actdetails"/>
      </w:pPr>
      <w:r>
        <w:t>commenced 29 November 1996 (s 2)</w:t>
      </w:r>
    </w:p>
    <w:p w14:paraId="46446358" w14:textId="40982DA9" w:rsidR="002F1F37" w:rsidRPr="00A77A96" w:rsidRDefault="00C46CF5">
      <w:pPr>
        <w:pStyle w:val="NewAct"/>
      </w:pPr>
      <w:hyperlink r:id="rId278" w:tooltip="A1996-85" w:history="1">
        <w:r w:rsidR="007A1250" w:rsidRPr="007A1250">
          <w:rPr>
            <w:rStyle w:val="charCitHyperlinkAbbrev"/>
          </w:rPr>
          <w:t>Land (Planning and Environment) (Amendment) Act (No 3) 1996</w:t>
        </w:r>
      </w:hyperlink>
      <w:r w:rsidR="002F1F37" w:rsidRPr="00A77A96">
        <w:t xml:space="preserve"> </w:t>
      </w:r>
      <w:r w:rsidR="00A77A96" w:rsidRPr="00A77A96">
        <w:t>A1996</w:t>
      </w:r>
      <w:r w:rsidR="00A77A96" w:rsidRPr="00A77A96">
        <w:noBreakHyphen/>
      </w:r>
      <w:r w:rsidR="002F1F37" w:rsidRPr="00A77A96">
        <w:t>85</w:t>
      </w:r>
    </w:p>
    <w:p w14:paraId="48A40082" w14:textId="77777777" w:rsidR="002F1F37" w:rsidRDefault="002F1F37">
      <w:pPr>
        <w:pStyle w:val="Actdetails"/>
        <w:keepNext/>
      </w:pPr>
      <w:r>
        <w:t>notified 24 December 1996 (</w:t>
      </w:r>
      <w:r w:rsidR="006B4777" w:rsidRPr="00F02B98">
        <w:t>Gaz 1996 No S345</w:t>
      </w:r>
      <w:r>
        <w:t>)</w:t>
      </w:r>
    </w:p>
    <w:p w14:paraId="56B45763" w14:textId="77777777" w:rsidR="002F1F37" w:rsidRDefault="002F1F37">
      <w:pPr>
        <w:pStyle w:val="Actdetails"/>
        <w:keepNext/>
      </w:pPr>
      <w:r>
        <w:t>s 1, s 2 commenced 24 December 1996 (s 2 (1))</w:t>
      </w:r>
    </w:p>
    <w:p w14:paraId="5F895AD6" w14:textId="77777777" w:rsidR="002F1F37" w:rsidRDefault="002F1F37">
      <w:pPr>
        <w:pStyle w:val="Actdetails"/>
      </w:pPr>
      <w:r>
        <w:t>remainder commenced 24 June 1997 (s 2 (3))</w:t>
      </w:r>
    </w:p>
    <w:p w14:paraId="336EB6D5" w14:textId="291C7574" w:rsidR="002F1F37" w:rsidRDefault="00C46CF5">
      <w:pPr>
        <w:pStyle w:val="NewAct"/>
      </w:pPr>
      <w:hyperlink r:id="rId279" w:tooltip="A1997-38" w:history="1">
        <w:r w:rsidR="006B4777" w:rsidRPr="006B4777">
          <w:rPr>
            <w:rStyle w:val="charCitHyperlinkAbbrev"/>
          </w:rPr>
          <w:t>Electoral (Amendment) Act 1997</w:t>
        </w:r>
      </w:hyperlink>
      <w:r w:rsidR="006B4777">
        <w:t xml:space="preserve"> A1997</w:t>
      </w:r>
      <w:r w:rsidR="006B4777">
        <w:noBreakHyphen/>
        <w:t xml:space="preserve">38 </w:t>
      </w:r>
    </w:p>
    <w:p w14:paraId="3968E338" w14:textId="77777777" w:rsidR="002F1F37" w:rsidRDefault="002F1F37">
      <w:pPr>
        <w:pStyle w:val="Actdetails"/>
        <w:keepNext/>
      </w:pPr>
      <w:r>
        <w:t>notified 1 September 1997 (</w:t>
      </w:r>
      <w:r w:rsidR="006B4777" w:rsidRPr="00F02B98">
        <w:t>Gaz 1997 No S257</w:t>
      </w:r>
      <w:r>
        <w:t>)</w:t>
      </w:r>
    </w:p>
    <w:p w14:paraId="07E1AD05" w14:textId="77777777" w:rsidR="002F1F37" w:rsidRDefault="002F1F37">
      <w:pPr>
        <w:pStyle w:val="Actdetails"/>
        <w:keepNext/>
      </w:pPr>
      <w:r>
        <w:t>ss 1-3 commenced 1 September 1997 (s 2 (1))</w:t>
      </w:r>
    </w:p>
    <w:p w14:paraId="77B74BD7" w14:textId="77777777" w:rsidR="002F1F37" w:rsidRDefault="002F1F37">
      <w:pPr>
        <w:pStyle w:val="Actdetails"/>
      </w:pPr>
      <w:r>
        <w:t>remainder commenced 1 May 1998 (s 2 (2))</w:t>
      </w:r>
    </w:p>
    <w:p w14:paraId="4DE56BB2" w14:textId="43D29A70" w:rsidR="002F1F37" w:rsidRDefault="00C46CF5">
      <w:pPr>
        <w:pStyle w:val="NewAct"/>
      </w:pPr>
      <w:hyperlink r:id="rId280" w:tooltip="A1997-41" w:history="1">
        <w:r w:rsidR="006B4777" w:rsidRPr="006B4777">
          <w:rPr>
            <w:rStyle w:val="charCitHyperlinkAbbrev"/>
          </w:rPr>
          <w:t>Remuneration Tribunal (Consequential Amendments) Act 1997</w:t>
        </w:r>
      </w:hyperlink>
      <w:r w:rsidR="006B4777">
        <w:t xml:space="preserve"> A1997</w:t>
      </w:r>
      <w:r w:rsidR="006B4777">
        <w:noBreakHyphen/>
        <w:t xml:space="preserve">41 </w:t>
      </w:r>
      <w:r w:rsidR="002F1F37">
        <w:t>sch 1 (as am by 2002 (No 2) No 49 pt 3.19)</w:t>
      </w:r>
    </w:p>
    <w:p w14:paraId="7561576A" w14:textId="77777777" w:rsidR="002F1F37" w:rsidRDefault="002F1F37">
      <w:pPr>
        <w:pStyle w:val="Actdetails"/>
        <w:keepNext/>
      </w:pPr>
      <w:r>
        <w:t>notified 19 September 1997 (</w:t>
      </w:r>
      <w:r w:rsidR="006B4777" w:rsidRPr="00F02B98">
        <w:t>Gaz 1997 No S264</w:t>
      </w:r>
      <w:r>
        <w:t>)</w:t>
      </w:r>
    </w:p>
    <w:p w14:paraId="32636FD9" w14:textId="77777777" w:rsidR="002F1F37" w:rsidRDefault="002F1F37">
      <w:pPr>
        <w:pStyle w:val="Actdetails"/>
        <w:keepNext/>
      </w:pPr>
      <w:r>
        <w:t>s 1, s 2 commenced 19 September 1997 (s 2 (1))</w:t>
      </w:r>
    </w:p>
    <w:p w14:paraId="2BC6B8DE" w14:textId="77777777" w:rsidR="002F1F37" w:rsidRDefault="002F1F37">
      <w:pPr>
        <w:pStyle w:val="Actdetails"/>
      </w:pPr>
      <w:r>
        <w:t>sch 1 commenced 24 September 1997 (s 2)</w:t>
      </w:r>
    </w:p>
    <w:p w14:paraId="01AED8BF" w14:textId="017B967B" w:rsidR="002F1F37" w:rsidRPr="002760D4" w:rsidRDefault="00C46CF5">
      <w:pPr>
        <w:pStyle w:val="NewAct"/>
      </w:pPr>
      <w:hyperlink r:id="rId281" w:tooltip="A1997-91" w:history="1">
        <w:r w:rsidR="002760D4" w:rsidRPr="002760D4">
          <w:rPr>
            <w:rStyle w:val="charCitHyperlinkAbbrev"/>
          </w:rPr>
          <w:t>Electoral (Amendment) Act (No 2) 1997</w:t>
        </w:r>
      </w:hyperlink>
      <w:r w:rsidR="002F1F37" w:rsidRPr="002760D4">
        <w:t xml:space="preserve"> </w:t>
      </w:r>
      <w:r w:rsidR="002760D4" w:rsidRPr="002760D4">
        <w:t>A1997-</w:t>
      </w:r>
      <w:r w:rsidR="002F1F37" w:rsidRPr="002760D4">
        <w:t>91</w:t>
      </w:r>
    </w:p>
    <w:p w14:paraId="2BBDBE6D" w14:textId="77777777" w:rsidR="002F1F37" w:rsidRDefault="002F1F37">
      <w:pPr>
        <w:pStyle w:val="Actdetails"/>
        <w:keepNext/>
      </w:pPr>
      <w:r>
        <w:t>notified 1 December 1997 (</w:t>
      </w:r>
      <w:r w:rsidR="006B4777" w:rsidRPr="00F02B98">
        <w:t>Gaz 1997 No S380</w:t>
      </w:r>
      <w:r>
        <w:t>)</w:t>
      </w:r>
    </w:p>
    <w:p w14:paraId="293F276E" w14:textId="77777777" w:rsidR="002F1F37" w:rsidRDefault="002F1F37">
      <w:pPr>
        <w:pStyle w:val="Actdetails"/>
      </w:pPr>
      <w:r>
        <w:t>commenced 1 December 1997 (s 2)</w:t>
      </w:r>
    </w:p>
    <w:p w14:paraId="76D86A8B" w14:textId="7D488D59" w:rsidR="002F1F37" w:rsidRDefault="00C46CF5">
      <w:pPr>
        <w:pStyle w:val="NewAct"/>
      </w:pPr>
      <w:hyperlink r:id="rId282" w:tooltip="A1997-96" w:history="1">
        <w:r w:rsidR="006B4777" w:rsidRPr="006B4777">
          <w:rPr>
            <w:rStyle w:val="charCitHyperlinkAbbrev"/>
          </w:rPr>
          <w:t>Legal Practitioners (Consequential Amendments) Act 1997</w:t>
        </w:r>
      </w:hyperlink>
      <w:r w:rsidR="006B4777">
        <w:t xml:space="preserve"> A1997</w:t>
      </w:r>
      <w:r w:rsidR="006B4777">
        <w:noBreakHyphen/>
        <w:t xml:space="preserve">96 </w:t>
      </w:r>
      <w:r w:rsidR="002F1F37">
        <w:t>sch 1</w:t>
      </w:r>
    </w:p>
    <w:p w14:paraId="677C508D" w14:textId="77777777" w:rsidR="002F1F37" w:rsidRDefault="002F1F37">
      <w:pPr>
        <w:pStyle w:val="Actdetails"/>
        <w:keepNext/>
      </w:pPr>
      <w:r>
        <w:t>notified 1 December 1997 (</w:t>
      </w:r>
      <w:r w:rsidR="006B4777" w:rsidRPr="00F02B98">
        <w:t>Gaz 1997 No S380</w:t>
      </w:r>
      <w:r>
        <w:t>)</w:t>
      </w:r>
    </w:p>
    <w:p w14:paraId="272B2D61" w14:textId="77777777" w:rsidR="002F1F37" w:rsidRDefault="002F1F37">
      <w:pPr>
        <w:pStyle w:val="Actdetails"/>
        <w:keepNext/>
      </w:pPr>
      <w:r>
        <w:t>s 1, s 2 commenced 1 December 1997 (s 2 (1))</w:t>
      </w:r>
    </w:p>
    <w:p w14:paraId="3E78BB41" w14:textId="77777777" w:rsidR="002F1F37" w:rsidRDefault="002F1F37">
      <w:pPr>
        <w:pStyle w:val="Actdetails"/>
      </w:pPr>
      <w:r>
        <w:t>sch 1 commenced 1 June 1998 (s 2 (2))</w:t>
      </w:r>
    </w:p>
    <w:p w14:paraId="38B47E5C" w14:textId="63639707" w:rsidR="002F1F37" w:rsidRDefault="00C46CF5">
      <w:pPr>
        <w:pStyle w:val="NewAct"/>
      </w:pPr>
      <w:hyperlink r:id="rId283" w:tooltip="A1998-54" w:history="1">
        <w:r w:rsidR="006B4777" w:rsidRPr="006B4777">
          <w:rPr>
            <w:rStyle w:val="charCitHyperlinkAbbrev"/>
          </w:rPr>
          <w:t>Statute Law Revision (Penalties) Act 1998</w:t>
        </w:r>
      </w:hyperlink>
      <w:r w:rsidR="006B4777">
        <w:t xml:space="preserve"> A1998</w:t>
      </w:r>
      <w:r w:rsidR="006B4777">
        <w:noBreakHyphen/>
        <w:t xml:space="preserve">54 </w:t>
      </w:r>
      <w:r w:rsidR="002F1F37">
        <w:t>sch</w:t>
      </w:r>
    </w:p>
    <w:p w14:paraId="7F606FC7" w14:textId="77777777" w:rsidR="002F1F37" w:rsidRDefault="002F1F37">
      <w:pPr>
        <w:pStyle w:val="Actdetails"/>
        <w:keepNext/>
      </w:pPr>
      <w:r>
        <w:t>notified 27 November 1998 (</w:t>
      </w:r>
      <w:r w:rsidR="006B4777" w:rsidRPr="00F02B98">
        <w:t>Gaz 1998 No S207</w:t>
      </w:r>
      <w:r>
        <w:t>)</w:t>
      </w:r>
    </w:p>
    <w:p w14:paraId="31AD15C3" w14:textId="77777777" w:rsidR="002F1F37" w:rsidRDefault="002F1F37">
      <w:pPr>
        <w:pStyle w:val="Actdetails"/>
        <w:keepNext/>
      </w:pPr>
      <w:r>
        <w:t>s 1, s 2 commenced 27 November 1998 (s 2 (1))</w:t>
      </w:r>
    </w:p>
    <w:p w14:paraId="5828A60A" w14:textId="77777777" w:rsidR="002F1F37" w:rsidRDefault="002F1F37">
      <w:pPr>
        <w:pStyle w:val="Actdetails"/>
      </w:pPr>
      <w:r>
        <w:t>sch commenced 9 December 1998 (</w:t>
      </w:r>
      <w:r w:rsidR="006B4777" w:rsidRPr="00F02B98">
        <w:t xml:space="preserve">Gaz 1998 No 49 </w:t>
      </w:r>
      <w:r w:rsidRPr="00F02B98">
        <w:t>p 1078</w:t>
      </w:r>
      <w:r>
        <w:t>)</w:t>
      </w:r>
    </w:p>
    <w:p w14:paraId="2A76C36C" w14:textId="7EA5CB1F" w:rsidR="002F1F37" w:rsidRDefault="00C46CF5">
      <w:pPr>
        <w:pStyle w:val="NewAct"/>
      </w:pPr>
      <w:hyperlink r:id="rId284" w:tooltip="A1998-61" w:history="1">
        <w:r w:rsidR="006B4777" w:rsidRPr="006B4777">
          <w:rPr>
            <w:rStyle w:val="charCitHyperlinkAbbrev"/>
          </w:rPr>
          <w:t>Electoral (Amendment) Act 1998</w:t>
        </w:r>
      </w:hyperlink>
      <w:r w:rsidR="006B4777">
        <w:t xml:space="preserve"> A1998</w:t>
      </w:r>
      <w:r w:rsidR="006B4777">
        <w:noBreakHyphen/>
        <w:t xml:space="preserve">61 </w:t>
      </w:r>
    </w:p>
    <w:p w14:paraId="2933CE64" w14:textId="77777777" w:rsidR="002F1F37" w:rsidRDefault="002F1F37">
      <w:pPr>
        <w:pStyle w:val="Actdetails"/>
        <w:keepNext/>
      </w:pPr>
      <w:r>
        <w:t>notified 11 December 1998 (</w:t>
      </w:r>
      <w:r w:rsidR="006B4777" w:rsidRPr="00F02B98">
        <w:t>Gaz 1998 No S209</w:t>
      </w:r>
      <w:r>
        <w:t>)</w:t>
      </w:r>
    </w:p>
    <w:p w14:paraId="4381A918" w14:textId="77777777" w:rsidR="002F1F37" w:rsidRDefault="002F1F37">
      <w:pPr>
        <w:pStyle w:val="Actdetails"/>
      </w:pPr>
      <w:r>
        <w:t>commenced 11 December 1998 (s 2)</w:t>
      </w:r>
    </w:p>
    <w:p w14:paraId="6040E498" w14:textId="396E4D76" w:rsidR="002F1F37" w:rsidRDefault="00C46CF5">
      <w:pPr>
        <w:pStyle w:val="NewAct"/>
      </w:pPr>
      <w:hyperlink r:id="rId285" w:tooltip="A2000-50" w:history="1">
        <w:r w:rsidR="006B4777" w:rsidRPr="006B4777">
          <w:rPr>
            <w:rStyle w:val="charCitHyperlinkAbbrev"/>
          </w:rPr>
          <w:t>Electoral Amendment Act 2000</w:t>
        </w:r>
      </w:hyperlink>
      <w:r w:rsidR="006B4777">
        <w:t xml:space="preserve"> A2000</w:t>
      </w:r>
      <w:r w:rsidR="006B4777">
        <w:noBreakHyphen/>
        <w:t xml:space="preserve">50 </w:t>
      </w:r>
    </w:p>
    <w:p w14:paraId="348E841F" w14:textId="77777777" w:rsidR="002F1F37" w:rsidRDefault="002F1F37">
      <w:pPr>
        <w:pStyle w:val="Actdetails"/>
        <w:keepNext/>
      </w:pPr>
      <w:r>
        <w:t>notified 28 September 2000 (</w:t>
      </w:r>
      <w:r w:rsidR="006B4777" w:rsidRPr="00F02B98">
        <w:t>Gaz 2000 No 39</w:t>
      </w:r>
      <w:r>
        <w:t>)</w:t>
      </w:r>
    </w:p>
    <w:p w14:paraId="5A6F5820" w14:textId="77777777" w:rsidR="002F1F37" w:rsidRDefault="002F1F37">
      <w:pPr>
        <w:pStyle w:val="Actdetails"/>
      </w:pPr>
      <w:r>
        <w:t>commenced 28 September 2000 (s 2)</w:t>
      </w:r>
    </w:p>
    <w:p w14:paraId="7C94ACAC" w14:textId="579E829B" w:rsidR="002F1F37" w:rsidRDefault="00C46CF5">
      <w:pPr>
        <w:pStyle w:val="NewAct"/>
      </w:pPr>
      <w:hyperlink r:id="rId286" w:tooltip="A2000-76" w:history="1">
        <w:r w:rsidR="006B4777" w:rsidRPr="006B4777">
          <w:rPr>
            <w:rStyle w:val="charCitHyperlinkAbbrev"/>
          </w:rPr>
          <w:t>Electoral Amendment Act 2000 (No 2)</w:t>
        </w:r>
      </w:hyperlink>
      <w:r w:rsidR="006B4777">
        <w:t xml:space="preserve"> A2000</w:t>
      </w:r>
      <w:r w:rsidR="006B4777">
        <w:noBreakHyphen/>
        <w:t xml:space="preserve">76 </w:t>
      </w:r>
    </w:p>
    <w:p w14:paraId="6EB135A6" w14:textId="77777777" w:rsidR="002F1F37" w:rsidRDefault="002F1F37">
      <w:pPr>
        <w:pStyle w:val="Actdetails"/>
        <w:keepNext/>
      </w:pPr>
      <w:r>
        <w:t>notified 21 December 2000 (</w:t>
      </w:r>
      <w:r w:rsidR="006B4777" w:rsidRPr="00F02B98">
        <w:t>Gaz 2000 No S69</w:t>
      </w:r>
      <w:r>
        <w:t>)</w:t>
      </w:r>
    </w:p>
    <w:p w14:paraId="1F640230" w14:textId="77777777" w:rsidR="002F1F37" w:rsidRDefault="002F1F37">
      <w:pPr>
        <w:pStyle w:val="Actdetails"/>
        <w:keepNext/>
      </w:pPr>
      <w:r>
        <w:t>s 1, s 2 commenced 21 December 2000 (IA s 10B)</w:t>
      </w:r>
    </w:p>
    <w:p w14:paraId="5AB4C008" w14:textId="77777777" w:rsidR="002F1F37" w:rsidRDefault="002F1F37">
      <w:pPr>
        <w:pStyle w:val="Actdetails"/>
      </w:pPr>
      <w:r>
        <w:t>remainder commenced 11 April 2001 (</w:t>
      </w:r>
      <w:r w:rsidR="006B4777" w:rsidRPr="00F02B98">
        <w:t>Gaz 2001 No 14</w:t>
      </w:r>
      <w:r>
        <w:t>)</w:t>
      </w:r>
    </w:p>
    <w:p w14:paraId="6337CF84" w14:textId="77054CDF" w:rsidR="002F1F37" w:rsidRDefault="00C46CF5">
      <w:pPr>
        <w:pStyle w:val="NewAct"/>
      </w:pPr>
      <w:hyperlink r:id="rId287" w:tooltip="A2001-3" w:history="1">
        <w:r w:rsidR="006B4777" w:rsidRPr="006B4777">
          <w:rPr>
            <w:rStyle w:val="charCitHyperlinkAbbrev"/>
          </w:rPr>
          <w:t>Surveyors (Consequential Amendments) Act 2001</w:t>
        </w:r>
      </w:hyperlink>
      <w:r w:rsidR="006B4777">
        <w:t xml:space="preserve"> A2001</w:t>
      </w:r>
      <w:r w:rsidR="006B4777">
        <w:noBreakHyphen/>
        <w:t xml:space="preserve">3 </w:t>
      </w:r>
      <w:r w:rsidR="002F1F37">
        <w:t>sch 1</w:t>
      </w:r>
    </w:p>
    <w:p w14:paraId="6F20E845" w14:textId="77777777" w:rsidR="002F1F37" w:rsidRDefault="002F1F37">
      <w:pPr>
        <w:pStyle w:val="Actdetails"/>
        <w:keepNext/>
      </w:pPr>
      <w:r>
        <w:t>notified 8 March 2001 (</w:t>
      </w:r>
      <w:r w:rsidR="006B4777" w:rsidRPr="00F02B98">
        <w:t>Gaz 2001 No 10</w:t>
      </w:r>
      <w:r>
        <w:t>)</w:t>
      </w:r>
    </w:p>
    <w:p w14:paraId="5C7B9FCB" w14:textId="77777777" w:rsidR="002F1F37" w:rsidRDefault="002F1F37">
      <w:pPr>
        <w:pStyle w:val="Actdetails"/>
        <w:keepNext/>
      </w:pPr>
      <w:r>
        <w:t>s 1, s 2 commenced 8 March 2001 (IA s 10B)</w:t>
      </w:r>
    </w:p>
    <w:p w14:paraId="0DAE0AFC" w14:textId="77777777" w:rsidR="002F1F37" w:rsidRPr="006B4777" w:rsidRDefault="002F1F37">
      <w:pPr>
        <w:pStyle w:val="Actdetails"/>
      </w:pPr>
      <w:r>
        <w:t xml:space="preserve">sch 1 commenced 26 July 2001 (s 2 and </w:t>
      </w:r>
      <w:r w:rsidR="006B4777" w:rsidRPr="00F02B98">
        <w:t>Gaz 2001 No 30</w:t>
      </w:r>
      <w:r>
        <w:t>)</w:t>
      </w:r>
    </w:p>
    <w:p w14:paraId="68E83006" w14:textId="2162FBAD" w:rsidR="002F1F37" w:rsidRDefault="00C46CF5">
      <w:pPr>
        <w:pStyle w:val="NewAct"/>
      </w:pPr>
      <w:hyperlink r:id="rId288" w:tooltip="A2001-36" w:history="1">
        <w:r w:rsidR="006B4777" w:rsidRPr="006B4777">
          <w:rPr>
            <w:rStyle w:val="charCitHyperlinkAbbrev"/>
          </w:rPr>
          <w:t>Electoral Amendment Act 2001</w:t>
        </w:r>
      </w:hyperlink>
      <w:r w:rsidR="006B4777">
        <w:t xml:space="preserve"> A2001</w:t>
      </w:r>
      <w:r w:rsidR="006B4777">
        <w:noBreakHyphen/>
        <w:t xml:space="preserve">36 </w:t>
      </w:r>
    </w:p>
    <w:p w14:paraId="2E874526" w14:textId="77777777" w:rsidR="002F1F37" w:rsidRDefault="002F1F37">
      <w:pPr>
        <w:pStyle w:val="Actdetails"/>
        <w:keepNext/>
      </w:pPr>
      <w:r>
        <w:t>notified 29 June 2001 (</w:t>
      </w:r>
      <w:r w:rsidR="006B4777" w:rsidRPr="00F02B98">
        <w:t>Gaz 2001 No S36</w:t>
      </w:r>
      <w:r>
        <w:t>)</w:t>
      </w:r>
    </w:p>
    <w:p w14:paraId="16749D05" w14:textId="77777777" w:rsidR="002F1F37" w:rsidRDefault="002F1F37">
      <w:pPr>
        <w:pStyle w:val="Actdetails"/>
      </w:pPr>
      <w:r>
        <w:t>commenced 29 June 2001 (s 2)</w:t>
      </w:r>
    </w:p>
    <w:p w14:paraId="12B896F8" w14:textId="6D5DEEA4" w:rsidR="002F1F37" w:rsidRDefault="00C46CF5">
      <w:pPr>
        <w:pStyle w:val="NewAct"/>
      </w:pPr>
      <w:hyperlink r:id="rId289" w:tooltip="A2001-37" w:history="1">
        <w:r w:rsidR="006B4777" w:rsidRPr="006B4777">
          <w:rPr>
            <w:rStyle w:val="charCitHyperlinkAbbrev"/>
          </w:rPr>
          <w:t>Electoral (Entrenched Provisions) Amendment Act 2001</w:t>
        </w:r>
      </w:hyperlink>
      <w:r w:rsidR="006B4777">
        <w:t xml:space="preserve"> A2001</w:t>
      </w:r>
      <w:r w:rsidR="006B4777">
        <w:noBreakHyphen/>
        <w:t xml:space="preserve">37 </w:t>
      </w:r>
    </w:p>
    <w:p w14:paraId="4E846CE1" w14:textId="77777777" w:rsidR="002F1F37" w:rsidRDefault="002F1F37">
      <w:pPr>
        <w:pStyle w:val="Actdetails"/>
        <w:keepNext/>
      </w:pPr>
      <w:r>
        <w:t>notified 29 June 2001 (</w:t>
      </w:r>
      <w:r w:rsidR="006B4777" w:rsidRPr="00F02B98">
        <w:t>Gaz 2001 No S36</w:t>
      </w:r>
      <w:r>
        <w:t>)</w:t>
      </w:r>
    </w:p>
    <w:p w14:paraId="4951C3D6" w14:textId="77777777" w:rsidR="002F1F37" w:rsidRDefault="002F1F37">
      <w:pPr>
        <w:pStyle w:val="Actdetails"/>
      </w:pPr>
      <w:r>
        <w:t>commenced 29 June 2001 (s 2)</w:t>
      </w:r>
    </w:p>
    <w:p w14:paraId="60D2C940" w14:textId="4798FEC4" w:rsidR="002F1F37" w:rsidRDefault="00C46CF5">
      <w:pPr>
        <w:pStyle w:val="NewAct"/>
      </w:pPr>
      <w:hyperlink r:id="rId290" w:tooltip="A2001-38" w:history="1">
        <w:r w:rsidR="006B4777" w:rsidRPr="006B4777">
          <w:rPr>
            <w:rStyle w:val="charCitHyperlinkAbbrev"/>
          </w:rPr>
          <w:t>Electoral Amendment Act 2001 (No 2)</w:t>
        </w:r>
      </w:hyperlink>
      <w:r w:rsidR="006B4777">
        <w:t xml:space="preserve"> A2001</w:t>
      </w:r>
      <w:r w:rsidR="006B4777">
        <w:noBreakHyphen/>
        <w:t xml:space="preserve">38 </w:t>
      </w:r>
    </w:p>
    <w:p w14:paraId="117F744B" w14:textId="77777777" w:rsidR="002F1F37" w:rsidRDefault="002F1F37">
      <w:pPr>
        <w:pStyle w:val="Actdetails"/>
        <w:keepNext/>
      </w:pPr>
      <w:r>
        <w:t>notified 29 June 2001 (</w:t>
      </w:r>
      <w:r w:rsidR="006B4777" w:rsidRPr="00F02B98">
        <w:t>Gaz 2001 No S36</w:t>
      </w:r>
      <w:r>
        <w:t>)</w:t>
      </w:r>
    </w:p>
    <w:p w14:paraId="619D2521" w14:textId="77777777" w:rsidR="002F1F37" w:rsidRDefault="002F1F37">
      <w:pPr>
        <w:pStyle w:val="Actdetails"/>
        <w:keepNext/>
      </w:pPr>
      <w:r>
        <w:t>s 1, s 2 commenced 29 June 2001 (IA s 10B)</w:t>
      </w:r>
    </w:p>
    <w:p w14:paraId="64A6528E" w14:textId="77777777" w:rsidR="002F1F37" w:rsidRDefault="002F1F37">
      <w:pPr>
        <w:pStyle w:val="Actdetails"/>
      </w:pPr>
      <w:r>
        <w:t>remainder commenced 29 June 2001 (s 2)</w:t>
      </w:r>
    </w:p>
    <w:p w14:paraId="5BB9FD2E" w14:textId="53728257" w:rsidR="002F1F37" w:rsidRDefault="00C46CF5">
      <w:pPr>
        <w:pStyle w:val="NewAct"/>
      </w:pPr>
      <w:hyperlink r:id="rId291" w:tooltip="A2001-44" w:history="1">
        <w:r w:rsidR="006B4777" w:rsidRPr="006B4777">
          <w:rPr>
            <w:rStyle w:val="charCitHyperlinkAbbrev"/>
          </w:rPr>
          <w:t>Legislation (Consequential Amendments) Act 2001</w:t>
        </w:r>
      </w:hyperlink>
      <w:r w:rsidR="006B4777">
        <w:t xml:space="preserve"> A2001</w:t>
      </w:r>
      <w:r w:rsidR="006B4777">
        <w:noBreakHyphen/>
        <w:t xml:space="preserve">44 </w:t>
      </w:r>
      <w:r w:rsidR="002F1F37">
        <w:t>sch 1 pt 120</w:t>
      </w:r>
    </w:p>
    <w:p w14:paraId="0932C79F" w14:textId="77777777" w:rsidR="002F1F37" w:rsidRDefault="002F1F37">
      <w:pPr>
        <w:pStyle w:val="Actdetails"/>
        <w:keepNext/>
      </w:pPr>
      <w:r>
        <w:t>notified 26 July 2001 (</w:t>
      </w:r>
      <w:r w:rsidR="006B4777" w:rsidRPr="00F02B98">
        <w:t>Gaz 2001 No 30</w:t>
      </w:r>
      <w:r>
        <w:t>)</w:t>
      </w:r>
    </w:p>
    <w:p w14:paraId="7C20E68A" w14:textId="77777777" w:rsidR="002F1F37" w:rsidRDefault="002F1F37">
      <w:pPr>
        <w:pStyle w:val="Actdetails"/>
        <w:keepNext/>
      </w:pPr>
      <w:r>
        <w:t>s 1, s 2 commenced 26 July 2001 (IA s 10B)</w:t>
      </w:r>
    </w:p>
    <w:p w14:paraId="15393CCA" w14:textId="77777777" w:rsidR="002F1F37" w:rsidRDefault="002F1F37" w:rsidP="002A2097">
      <w:pPr>
        <w:pStyle w:val="Actdetails"/>
        <w:keepNext/>
        <w:keepLines/>
      </w:pPr>
      <w:r>
        <w:t>amdts 1.1294, 1</w:t>
      </w:r>
      <w:r w:rsidRPr="002760D4">
        <w:t>.1312-1</w:t>
      </w:r>
      <w:r>
        <w:t>.1321, 1.1338, 1.1339, 1.1342, 1.1343, 1.1350, 1.1356, 1.1357, 1.1364, 1.1365, 1</w:t>
      </w:r>
      <w:r w:rsidRPr="002760D4">
        <w:t>.1370-1</w:t>
      </w:r>
      <w:r>
        <w:t>.1372, 1</w:t>
      </w:r>
      <w:r w:rsidRPr="002760D4">
        <w:t>.1378-1</w:t>
      </w:r>
      <w:r>
        <w:t>.1384, 1</w:t>
      </w:r>
      <w:r w:rsidRPr="002760D4">
        <w:t>.1398-1</w:t>
      </w:r>
      <w:r>
        <w:t xml:space="preserve">.1400 commenced 12 September 2001 (s 2 and see </w:t>
      </w:r>
      <w:r w:rsidR="006B4777" w:rsidRPr="00F02B98">
        <w:t>Gaz 2001 No S65</w:t>
      </w:r>
      <w:r>
        <w:t>)</w:t>
      </w:r>
    </w:p>
    <w:p w14:paraId="4FDDC036" w14:textId="77777777" w:rsidR="002F1F37" w:rsidRDefault="002F1F37">
      <w:pPr>
        <w:pStyle w:val="Actdetails"/>
      </w:pPr>
      <w:r>
        <w:t xml:space="preserve">pt 120 remainder commenced 12 September 2001 (s 2 and see </w:t>
      </w:r>
      <w:r w:rsidR="006B4777" w:rsidRPr="00F02B98">
        <w:t>Gaz 2001 No S65</w:t>
      </w:r>
      <w:r>
        <w:t>)</w:t>
      </w:r>
    </w:p>
    <w:p w14:paraId="0923C59E" w14:textId="6AFF14FA" w:rsidR="002F1F37" w:rsidRDefault="00C46CF5">
      <w:pPr>
        <w:pStyle w:val="NewAct"/>
      </w:pPr>
      <w:hyperlink r:id="rId292" w:tooltip="A2002-11" w:history="1">
        <w:r w:rsidR="006B4777" w:rsidRPr="006B4777">
          <w:rPr>
            <w:rStyle w:val="charCitHyperlinkAbbrev"/>
          </w:rPr>
          <w:t>Legislation Amendment Act 2002</w:t>
        </w:r>
      </w:hyperlink>
      <w:r w:rsidR="006B4777">
        <w:t xml:space="preserve"> A2002</w:t>
      </w:r>
      <w:r w:rsidR="006B4777">
        <w:noBreakHyphen/>
        <w:t xml:space="preserve">11 </w:t>
      </w:r>
      <w:r w:rsidR="002F1F37">
        <w:t>pt 2.17</w:t>
      </w:r>
    </w:p>
    <w:p w14:paraId="3C60E463" w14:textId="77777777" w:rsidR="002F1F37" w:rsidRDefault="002F1F37">
      <w:pPr>
        <w:pStyle w:val="Actdetails"/>
        <w:keepNext/>
      </w:pPr>
      <w:r>
        <w:t>notified LR 27 May 2002</w:t>
      </w:r>
    </w:p>
    <w:p w14:paraId="6C268753" w14:textId="77777777" w:rsidR="002F1F37" w:rsidRDefault="002F1F37">
      <w:pPr>
        <w:pStyle w:val="Actdetails"/>
        <w:keepNext/>
      </w:pPr>
      <w:r>
        <w:t>s 1, s 2 commenced 27 May 2002 (LA s 75)</w:t>
      </w:r>
    </w:p>
    <w:p w14:paraId="1D22616F" w14:textId="77777777" w:rsidR="002F1F37" w:rsidRDefault="002F1F37">
      <w:pPr>
        <w:pStyle w:val="Actdetails"/>
      </w:pPr>
      <w:r>
        <w:t>pt 2.17 commenced 28 May 2002 (s 2 (1))</w:t>
      </w:r>
    </w:p>
    <w:p w14:paraId="4B00908D" w14:textId="56D49EB3" w:rsidR="002F1F37" w:rsidRDefault="00C46CF5">
      <w:pPr>
        <w:pStyle w:val="NewAct"/>
      </w:pPr>
      <w:hyperlink r:id="rId293" w:tooltip="A2002-30" w:history="1">
        <w:r w:rsidR="006B4777" w:rsidRPr="006B4777">
          <w:rPr>
            <w:rStyle w:val="charCitHyperlinkAbbrev"/>
          </w:rPr>
          <w:t>Statute Law Amendment Act 2002</w:t>
        </w:r>
      </w:hyperlink>
      <w:r w:rsidR="006B4777">
        <w:t xml:space="preserve"> A2002</w:t>
      </w:r>
      <w:r w:rsidR="006B4777">
        <w:noBreakHyphen/>
        <w:t xml:space="preserve">30 </w:t>
      </w:r>
      <w:r w:rsidR="002F1F37">
        <w:t>pt 3.21</w:t>
      </w:r>
    </w:p>
    <w:p w14:paraId="6FB65806" w14:textId="77777777" w:rsidR="002F1F37" w:rsidRDefault="002F1F37">
      <w:pPr>
        <w:pStyle w:val="Actdetails"/>
        <w:keepNext/>
      </w:pPr>
      <w:r>
        <w:t>notified LR 16 September 2002</w:t>
      </w:r>
    </w:p>
    <w:p w14:paraId="415BC01C" w14:textId="77777777" w:rsidR="002F1F37" w:rsidRDefault="002F1F37">
      <w:pPr>
        <w:pStyle w:val="Actdetails"/>
        <w:keepNext/>
      </w:pPr>
      <w:r>
        <w:t>s 1, s 2 taken to have commenced 19 May 1997 (LA s 75 (2))</w:t>
      </w:r>
    </w:p>
    <w:p w14:paraId="77E5DB98" w14:textId="77777777" w:rsidR="002F1F37" w:rsidRDefault="002F1F37">
      <w:pPr>
        <w:pStyle w:val="Actdetails"/>
      </w:pPr>
      <w:r>
        <w:t>pt 3.21 commenced 17 September 2002 (s 2 (1))</w:t>
      </w:r>
    </w:p>
    <w:p w14:paraId="482645DD" w14:textId="35D917D0" w:rsidR="002F1F37" w:rsidRDefault="00C46CF5">
      <w:pPr>
        <w:pStyle w:val="NewAct"/>
      </w:pPr>
      <w:hyperlink r:id="rId294" w:tooltip="A2002-32" w:history="1">
        <w:r w:rsidR="006B4777" w:rsidRPr="006B4777">
          <w:rPr>
            <w:rStyle w:val="charCitHyperlinkAbbrev"/>
          </w:rPr>
          <w:t>Electoral Amendment Act 2002</w:t>
        </w:r>
      </w:hyperlink>
      <w:r w:rsidR="006B4777">
        <w:t xml:space="preserve"> A2002</w:t>
      </w:r>
      <w:r w:rsidR="006B4777">
        <w:noBreakHyphen/>
        <w:t xml:space="preserve">32 </w:t>
      </w:r>
    </w:p>
    <w:p w14:paraId="7F52FBA2" w14:textId="77777777" w:rsidR="002F1F37" w:rsidRDefault="002F1F37">
      <w:pPr>
        <w:pStyle w:val="Actdetails"/>
        <w:keepNext/>
      </w:pPr>
      <w:r>
        <w:t>notified LR 8 October 2002</w:t>
      </w:r>
    </w:p>
    <w:p w14:paraId="2D8C7994" w14:textId="77777777" w:rsidR="002F1F37" w:rsidRDefault="002F1F37">
      <w:pPr>
        <w:pStyle w:val="Actdetails"/>
        <w:keepNext/>
      </w:pPr>
      <w:r>
        <w:t>s 1, s 2 commenced 8 October 2002 (LA s 75 (1))</w:t>
      </w:r>
    </w:p>
    <w:p w14:paraId="0120E2D5" w14:textId="77777777" w:rsidR="002F1F37" w:rsidRDefault="002F1F37">
      <w:pPr>
        <w:pStyle w:val="Actdetails"/>
      </w:pPr>
      <w:r>
        <w:t>remainder commenced 9 October 2002 (s 2)</w:t>
      </w:r>
    </w:p>
    <w:p w14:paraId="65AAC477" w14:textId="647357C8" w:rsidR="002F1F37" w:rsidRDefault="00C46CF5">
      <w:pPr>
        <w:pStyle w:val="NewAct"/>
      </w:pPr>
      <w:hyperlink r:id="rId295" w:tooltip="A2002-39" w:history="1">
        <w:r w:rsidR="006B4777" w:rsidRPr="006B4777">
          <w:rPr>
            <w:rStyle w:val="charCitHyperlinkAbbrev"/>
          </w:rPr>
          <w:t>Districts Act 2002</w:t>
        </w:r>
      </w:hyperlink>
      <w:r w:rsidR="006B4777">
        <w:t xml:space="preserve"> A2002</w:t>
      </w:r>
      <w:r w:rsidR="006B4777">
        <w:noBreakHyphen/>
        <w:t xml:space="preserve">39 </w:t>
      </w:r>
      <w:r w:rsidR="002F1F37">
        <w:t>pt 1.3</w:t>
      </w:r>
    </w:p>
    <w:p w14:paraId="6340072F" w14:textId="77777777" w:rsidR="002F1F37" w:rsidRDefault="002F1F37">
      <w:pPr>
        <w:pStyle w:val="Actdetails"/>
        <w:keepNext/>
      </w:pPr>
      <w:r>
        <w:t>notified LR 10 October 2002</w:t>
      </w:r>
    </w:p>
    <w:p w14:paraId="2A608857" w14:textId="77777777" w:rsidR="002F1F37" w:rsidRDefault="002F1F37">
      <w:pPr>
        <w:pStyle w:val="Actdetails"/>
        <w:keepNext/>
      </w:pPr>
      <w:r>
        <w:t>s 1, s 2 commenced 10 October 2002 (LA s 75 (1))</w:t>
      </w:r>
    </w:p>
    <w:p w14:paraId="545B4B85" w14:textId="77777777" w:rsidR="002F1F37" w:rsidRDefault="002F1F37">
      <w:pPr>
        <w:pStyle w:val="Actdetails"/>
      </w:pPr>
      <w:r>
        <w:t>pt 1.3 commenced 11 October 2002 (s 2)</w:t>
      </w:r>
    </w:p>
    <w:p w14:paraId="4D6D05F5" w14:textId="37FB8FF7" w:rsidR="002F1F37" w:rsidRPr="006B4777" w:rsidRDefault="00C46CF5">
      <w:pPr>
        <w:pStyle w:val="NewAct"/>
      </w:pPr>
      <w:hyperlink r:id="rId296" w:tooltip="A2002-49" w:history="1">
        <w:r w:rsidR="006B4777" w:rsidRPr="006B4777">
          <w:rPr>
            <w:rStyle w:val="charCitHyperlinkAbbrev"/>
          </w:rPr>
          <w:t>Statute Law Amendment Act 2002 (No 2)</w:t>
        </w:r>
      </w:hyperlink>
      <w:r w:rsidR="006B4777">
        <w:t xml:space="preserve"> A2002</w:t>
      </w:r>
      <w:r w:rsidR="006B4777">
        <w:noBreakHyphen/>
        <w:t xml:space="preserve">49 </w:t>
      </w:r>
      <w:r w:rsidR="002F1F37">
        <w:t>pt 3.19</w:t>
      </w:r>
    </w:p>
    <w:p w14:paraId="6A8A5D45" w14:textId="77777777" w:rsidR="002F1F37" w:rsidRDefault="002F1F37">
      <w:pPr>
        <w:pStyle w:val="Actdetails"/>
        <w:keepNext/>
      </w:pPr>
      <w:r>
        <w:t>notified LR 20 December 2002</w:t>
      </w:r>
    </w:p>
    <w:p w14:paraId="59291507" w14:textId="77777777" w:rsidR="002F1F37" w:rsidRDefault="002F1F37">
      <w:pPr>
        <w:pStyle w:val="Actdetails"/>
        <w:keepNext/>
      </w:pPr>
      <w:r>
        <w:t>s 1, s 2 taken to have commenced 7 October 1994 (LA s 75 (2))</w:t>
      </w:r>
    </w:p>
    <w:p w14:paraId="18189C24" w14:textId="77777777" w:rsidR="002F1F37" w:rsidRDefault="002F1F37">
      <w:pPr>
        <w:pStyle w:val="Actdetails"/>
      </w:pPr>
      <w:r>
        <w:t>pt 3.19 commenced 24 September 1997 (s 2 (4))</w:t>
      </w:r>
    </w:p>
    <w:p w14:paraId="032AC874" w14:textId="48CEB752" w:rsidR="002F1F37" w:rsidRDefault="002F1F37">
      <w:pPr>
        <w:pStyle w:val="LegHistNote"/>
      </w:pPr>
      <w:r>
        <w:rPr>
          <w:rStyle w:val="charItals"/>
        </w:rPr>
        <w:t>Note</w:t>
      </w:r>
      <w:r>
        <w:tab/>
        <w:t xml:space="preserve">This Act only amends the </w:t>
      </w:r>
      <w:hyperlink r:id="rId297" w:tooltip="A1997-41" w:history="1">
        <w:r w:rsidR="006B4777" w:rsidRPr="006B4777">
          <w:rPr>
            <w:rStyle w:val="charCitHyperlinkAbbrev"/>
          </w:rPr>
          <w:t>Remuneration Tribunal (Consequential Amendments) Act 1997</w:t>
        </w:r>
      </w:hyperlink>
      <w:r w:rsidR="006B4777">
        <w:t xml:space="preserve"> A1997</w:t>
      </w:r>
      <w:r w:rsidR="006B4777">
        <w:noBreakHyphen/>
        <w:t xml:space="preserve">41 </w:t>
      </w:r>
      <w:r>
        <w:t>.</w:t>
      </w:r>
    </w:p>
    <w:p w14:paraId="1B58C689" w14:textId="3D5B8E4B" w:rsidR="002F1F37" w:rsidRDefault="00C46CF5">
      <w:pPr>
        <w:pStyle w:val="NewAct"/>
      </w:pPr>
      <w:hyperlink r:id="rId298" w:tooltip="A2002-56" w:history="1">
        <w:r w:rsidR="006B4777" w:rsidRPr="006B4777">
          <w:rPr>
            <w:rStyle w:val="charCitHyperlinkAbbrev"/>
          </w:rPr>
          <w:t>Planning and Land (Consequential Amendments) Act 2002</w:t>
        </w:r>
      </w:hyperlink>
      <w:r w:rsidR="002F1F37">
        <w:t xml:space="preserve"> A2002-56 sch 3 pt 3.4</w:t>
      </w:r>
    </w:p>
    <w:p w14:paraId="37C538AF" w14:textId="77777777" w:rsidR="002F1F37" w:rsidRDefault="002F1F37">
      <w:pPr>
        <w:pStyle w:val="Actdetails"/>
        <w:keepNext/>
      </w:pPr>
      <w:r>
        <w:t xml:space="preserve">notified LR 20 December 2002 </w:t>
      </w:r>
    </w:p>
    <w:p w14:paraId="241C63EC" w14:textId="77777777" w:rsidR="002F1F37" w:rsidRDefault="002F1F37">
      <w:pPr>
        <w:pStyle w:val="Actdetails"/>
        <w:keepNext/>
      </w:pPr>
      <w:r>
        <w:t>s 1, s 2 commenced 20 December 2002 (LA s 75 (1))</w:t>
      </w:r>
    </w:p>
    <w:p w14:paraId="7032201C" w14:textId="7C6EB45A" w:rsidR="002F1F37" w:rsidRDefault="002F1F37">
      <w:pPr>
        <w:pStyle w:val="Actdetails"/>
        <w:keepNext/>
      </w:pPr>
      <w:r>
        <w:t xml:space="preserve">sch 3 pt 3.4 commenced 1 July 2003 (s 2 and see </w:t>
      </w:r>
      <w:hyperlink r:id="rId299" w:tooltip="A2002-55" w:history="1">
        <w:r w:rsidR="006B4777" w:rsidRPr="006B4777">
          <w:rPr>
            <w:rStyle w:val="charCitHyperlinkAbbrev"/>
          </w:rPr>
          <w:t>Planning and Land Act 2002</w:t>
        </w:r>
      </w:hyperlink>
      <w:r w:rsidRPr="006B4777">
        <w:rPr>
          <w:rFonts w:cs="Arial"/>
        </w:rPr>
        <w:t xml:space="preserve"> A2002-55 s 5)</w:t>
      </w:r>
    </w:p>
    <w:p w14:paraId="4E06C809" w14:textId="3E09CA1F" w:rsidR="002F1F37" w:rsidRDefault="00C46CF5">
      <w:pPr>
        <w:pStyle w:val="NewAct"/>
      </w:pPr>
      <w:hyperlink r:id="rId300" w:tooltip="A2003-54" w:history="1">
        <w:r w:rsidR="006B4777" w:rsidRPr="006B4777">
          <w:rPr>
            <w:rStyle w:val="charCitHyperlinkAbbrev"/>
          </w:rPr>
          <w:t>Electoral Amendment Act 2003</w:t>
        </w:r>
      </w:hyperlink>
      <w:r w:rsidR="002F1F37">
        <w:t xml:space="preserve"> A2003-54</w:t>
      </w:r>
    </w:p>
    <w:p w14:paraId="7534D077" w14:textId="77777777" w:rsidR="002F1F37" w:rsidRDefault="002F1F37">
      <w:pPr>
        <w:pStyle w:val="Actdetails"/>
        <w:keepNext/>
      </w:pPr>
      <w:r>
        <w:t>notified LR 3 December 2003</w:t>
      </w:r>
    </w:p>
    <w:p w14:paraId="062E6536" w14:textId="77777777" w:rsidR="002F1F37" w:rsidRDefault="002F1F37">
      <w:pPr>
        <w:pStyle w:val="Actdetails"/>
        <w:keepNext/>
      </w:pPr>
      <w:r>
        <w:t>s 1, s 2 commenced 3 December 2003 (LA s 75 (1))</w:t>
      </w:r>
    </w:p>
    <w:p w14:paraId="3CED8562" w14:textId="77777777" w:rsidR="002F1F37" w:rsidRDefault="002F1F37">
      <w:pPr>
        <w:pStyle w:val="Actdetails"/>
      </w:pPr>
      <w:r>
        <w:t>remainder commenced 4 December 2003 (s 2)</w:t>
      </w:r>
    </w:p>
    <w:p w14:paraId="7F22E65A" w14:textId="189BD09F" w:rsidR="002F1F37" w:rsidRDefault="00C46CF5">
      <w:pPr>
        <w:pStyle w:val="NewAct"/>
        <w:keepLines/>
      </w:pPr>
      <w:hyperlink r:id="rId301" w:tooltip="A2004-9" w:history="1">
        <w:r w:rsidR="006B4777" w:rsidRPr="006B4777">
          <w:rPr>
            <w:rStyle w:val="charCitHyperlinkAbbrev"/>
          </w:rPr>
          <w:t>Annual Reports Legislation Amendment Act 2004</w:t>
        </w:r>
      </w:hyperlink>
      <w:r w:rsidR="002F1F37">
        <w:t xml:space="preserve"> A2004-9 sch 1 pt 1.12</w:t>
      </w:r>
    </w:p>
    <w:p w14:paraId="78EBFE28" w14:textId="77777777" w:rsidR="002F1F37" w:rsidRDefault="002F1F37">
      <w:pPr>
        <w:pStyle w:val="Actdetails"/>
        <w:keepNext/>
        <w:keepLines/>
      </w:pPr>
      <w:r>
        <w:t>notified LR 19 March 2004</w:t>
      </w:r>
    </w:p>
    <w:p w14:paraId="1082414A" w14:textId="77777777" w:rsidR="002F1F37" w:rsidRDefault="002F1F37">
      <w:pPr>
        <w:pStyle w:val="Actdetails"/>
        <w:keepNext/>
        <w:keepLines/>
      </w:pPr>
      <w:r>
        <w:t>s 1, s 2 commenced 19 March 2004 (LA s 75 (1))</w:t>
      </w:r>
    </w:p>
    <w:p w14:paraId="700F77FD" w14:textId="6D4B7C57" w:rsidR="002F1F37" w:rsidRDefault="002F1F37">
      <w:pPr>
        <w:pStyle w:val="Actdetails"/>
        <w:keepLines/>
      </w:pPr>
      <w:r>
        <w:t xml:space="preserve">sch 1 pt 1.12 commenced 13 April 2004 (s 2 and see </w:t>
      </w:r>
      <w:hyperlink r:id="rId302" w:tooltip="A2004-8" w:history="1">
        <w:r w:rsidR="006B4777" w:rsidRPr="006B4777">
          <w:rPr>
            <w:rStyle w:val="charCitHyperlinkAbbrev"/>
          </w:rPr>
          <w:t>Annual Reports (Government Agencies) Act 2004</w:t>
        </w:r>
      </w:hyperlink>
      <w:r>
        <w:t xml:space="preserve"> A2004-8, s 2 and </w:t>
      </w:r>
      <w:hyperlink r:id="rId303" w:tooltip="CN2004-5" w:history="1">
        <w:r w:rsidR="006B4777" w:rsidRPr="006B4777">
          <w:rPr>
            <w:rStyle w:val="charCitHyperlinkAbbrev"/>
          </w:rPr>
          <w:t>CN2004-5</w:t>
        </w:r>
      </w:hyperlink>
      <w:r>
        <w:t>)</w:t>
      </w:r>
    </w:p>
    <w:p w14:paraId="1C7B2963" w14:textId="03EE0481" w:rsidR="002F1F37" w:rsidRDefault="00C46CF5">
      <w:pPr>
        <w:pStyle w:val="NewAct"/>
      </w:pPr>
      <w:hyperlink r:id="rId304" w:tooltip="A2004-15" w:history="1">
        <w:r w:rsidR="002760D4" w:rsidRPr="002760D4">
          <w:rPr>
            <w:rStyle w:val="charCitHyperlinkAbbrev"/>
          </w:rPr>
          <w:t>Criminal Code (Theft, Fraud, Bribery and Related Offences) Amendment Act 2004</w:t>
        </w:r>
      </w:hyperlink>
      <w:r w:rsidR="002F1F37">
        <w:t xml:space="preserve"> A2004-15 sch 1 pt 1.11, sch 2 pt 2.31</w:t>
      </w:r>
    </w:p>
    <w:p w14:paraId="3BEF73D6" w14:textId="77777777" w:rsidR="002F1F37" w:rsidRDefault="002F1F37">
      <w:pPr>
        <w:pStyle w:val="Actdetails"/>
        <w:keepNext/>
      </w:pPr>
      <w:r>
        <w:t>notified LR 26 March 2004</w:t>
      </w:r>
    </w:p>
    <w:p w14:paraId="6C3BAD69" w14:textId="77777777" w:rsidR="002F1F37" w:rsidRDefault="002F1F37">
      <w:pPr>
        <w:pStyle w:val="Actdetails"/>
        <w:keepNext/>
      </w:pPr>
      <w:r>
        <w:t>s 1, s 2 commenced 26 March 2004 (LA s 75 (1))</w:t>
      </w:r>
    </w:p>
    <w:p w14:paraId="487878B9" w14:textId="77777777" w:rsidR="002F1F37" w:rsidRDefault="002F1F37">
      <w:pPr>
        <w:pStyle w:val="Actdetails"/>
      </w:pPr>
      <w:r>
        <w:t>sch 1 pt 1.11, sch 2 pt 2.31 commenced 9 April 2004 (s 2 (1))</w:t>
      </w:r>
    </w:p>
    <w:p w14:paraId="50BC3A7B" w14:textId="5D2F75BE" w:rsidR="002F1F37" w:rsidRDefault="00C46CF5">
      <w:pPr>
        <w:pStyle w:val="NewAct"/>
      </w:pPr>
      <w:hyperlink r:id="rId305" w:tooltip="A2004-26" w:history="1">
        <w:r w:rsidR="006B4777" w:rsidRPr="006B4777">
          <w:rPr>
            <w:rStyle w:val="charCitHyperlinkAbbrev"/>
          </w:rPr>
          <w:t>Electoral Amendment Act 2004</w:t>
        </w:r>
      </w:hyperlink>
      <w:r w:rsidR="002F1F37">
        <w:t xml:space="preserve"> A2004-26</w:t>
      </w:r>
    </w:p>
    <w:p w14:paraId="601C6263" w14:textId="77777777" w:rsidR="002F1F37" w:rsidRDefault="002F1F37">
      <w:pPr>
        <w:pStyle w:val="Actdetails"/>
        <w:keepNext/>
      </w:pPr>
      <w:r>
        <w:t>notified LR 21 May 2004</w:t>
      </w:r>
    </w:p>
    <w:p w14:paraId="3BF76AC6" w14:textId="77777777" w:rsidR="002F1F37" w:rsidRDefault="002F1F37">
      <w:pPr>
        <w:pStyle w:val="Actdetails"/>
        <w:keepNext/>
      </w:pPr>
      <w:r>
        <w:t>s 1, s 2 commenced 21 May 2004 (LA s 75 (1))</w:t>
      </w:r>
    </w:p>
    <w:p w14:paraId="1DC7FC9B" w14:textId="77777777" w:rsidR="002F1F37" w:rsidRDefault="002F1F37">
      <w:pPr>
        <w:pStyle w:val="Actdetails"/>
      </w:pPr>
      <w:r>
        <w:t>remainder commenced 22 May 2004 (s 2)</w:t>
      </w:r>
    </w:p>
    <w:p w14:paraId="1C329583" w14:textId="00C4F2AA" w:rsidR="002F1F37" w:rsidRDefault="00C46CF5">
      <w:pPr>
        <w:pStyle w:val="NewAct"/>
      </w:pPr>
      <w:hyperlink r:id="rId306" w:tooltip="A2004-39" w:history="1">
        <w:r w:rsidR="006B4777" w:rsidRPr="006B4777">
          <w:rPr>
            <w:rStyle w:val="charCitHyperlinkAbbrev"/>
          </w:rPr>
          <w:t>Health Professionals Legislation Amendment Act 2004</w:t>
        </w:r>
      </w:hyperlink>
      <w:r w:rsidR="002F1F37">
        <w:t xml:space="preserve"> A2004-39 sch 1 pt 1.2</w:t>
      </w:r>
    </w:p>
    <w:p w14:paraId="5B9E75D7" w14:textId="77777777" w:rsidR="002F1F37" w:rsidRDefault="002F1F37">
      <w:pPr>
        <w:pStyle w:val="Actdetails"/>
        <w:keepNext/>
      </w:pPr>
      <w:r>
        <w:t>notified LR 8 July 2004</w:t>
      </w:r>
      <w:r>
        <w:br/>
        <w:t>s 1, s 2 commenced 8 July 2004 (LA s 75 (1))</w:t>
      </w:r>
    </w:p>
    <w:p w14:paraId="691B9C3C" w14:textId="2EB80F75" w:rsidR="002F1F37" w:rsidRDefault="002F1F37">
      <w:pPr>
        <w:pStyle w:val="Actdetails"/>
      </w:pPr>
      <w:r>
        <w:t xml:space="preserve">sch 1 pt 1.2 commenced 7 July 2005 (s 2 and see </w:t>
      </w:r>
      <w:hyperlink r:id="rId307" w:tooltip="A2004-38" w:history="1">
        <w:r w:rsidR="006B4777" w:rsidRPr="006B4777">
          <w:rPr>
            <w:rStyle w:val="charCitHyperlinkAbbrev"/>
          </w:rPr>
          <w:t>Health Professionals Act 2004</w:t>
        </w:r>
      </w:hyperlink>
      <w:r>
        <w:t xml:space="preserve"> A2004-38, s 2 and </w:t>
      </w:r>
      <w:hyperlink r:id="rId308" w:tooltip="CN2005-11" w:history="1">
        <w:r w:rsidR="006B4777" w:rsidRPr="006B4777">
          <w:rPr>
            <w:rStyle w:val="charCitHyperlinkAbbrev"/>
          </w:rPr>
          <w:t>CN2005-11</w:t>
        </w:r>
      </w:hyperlink>
      <w:r>
        <w:t>)</w:t>
      </w:r>
    </w:p>
    <w:p w14:paraId="63458F8C" w14:textId="6635D5C1" w:rsidR="002F1F37" w:rsidRDefault="00C46CF5">
      <w:pPr>
        <w:pStyle w:val="NewAct"/>
      </w:pPr>
      <w:hyperlink r:id="rId309" w:tooltip="A2004-60" w:history="1">
        <w:r w:rsidR="006B4777" w:rsidRPr="006B4777">
          <w:rPr>
            <w:rStyle w:val="charCitHyperlinkAbbrev"/>
          </w:rPr>
          <w:t>Court Procedures (Consequential Amendments) Act 2004</w:t>
        </w:r>
      </w:hyperlink>
      <w:r w:rsidR="002F1F37">
        <w:t xml:space="preserve"> A2004-60 sch 1 pt 1.25</w:t>
      </w:r>
    </w:p>
    <w:p w14:paraId="7EA0E152" w14:textId="77777777" w:rsidR="002F1F37" w:rsidRDefault="002F1F37">
      <w:pPr>
        <w:pStyle w:val="Actdetails"/>
        <w:keepNext/>
      </w:pPr>
      <w:r>
        <w:t>notified LR 2 September 2004</w:t>
      </w:r>
      <w:r>
        <w:br/>
        <w:t>s 1, s 2 commenced 2 September 2004 (LA s 75 (1))</w:t>
      </w:r>
    </w:p>
    <w:p w14:paraId="7CF10377" w14:textId="17C64D55" w:rsidR="002F1F37" w:rsidRDefault="002F1F37">
      <w:pPr>
        <w:pStyle w:val="Actdetails"/>
      </w:pPr>
      <w:r>
        <w:t xml:space="preserve">sch 1 pt 1.25 commenced 10 January 2005 (s 2 and see </w:t>
      </w:r>
      <w:hyperlink r:id="rId310" w:tooltip="A2004-59" w:history="1">
        <w:r w:rsidR="006B4777" w:rsidRPr="006B4777">
          <w:rPr>
            <w:rStyle w:val="charCitHyperlinkAbbrev"/>
          </w:rPr>
          <w:t>Court Procedures Act 2004</w:t>
        </w:r>
      </w:hyperlink>
      <w:r>
        <w:t xml:space="preserve"> A2004-59, s 2 and </w:t>
      </w:r>
      <w:hyperlink r:id="rId311" w:tooltip="CN2004-29" w:history="1">
        <w:r w:rsidR="006B4777" w:rsidRPr="006B4777">
          <w:rPr>
            <w:rStyle w:val="charCitHyperlinkAbbrev"/>
          </w:rPr>
          <w:t>CN2004-29</w:t>
        </w:r>
      </w:hyperlink>
      <w:r>
        <w:t>)</w:t>
      </w:r>
    </w:p>
    <w:p w14:paraId="451EF606" w14:textId="2D916F80" w:rsidR="002F1F37" w:rsidRDefault="00C46CF5">
      <w:pPr>
        <w:pStyle w:val="NewAct"/>
      </w:pPr>
      <w:hyperlink r:id="rId312" w:tooltip="A2006-23" w:history="1">
        <w:r w:rsidR="006B4777" w:rsidRPr="006B4777">
          <w:rPr>
            <w:rStyle w:val="charCitHyperlinkAbbrev"/>
          </w:rPr>
          <w:t>Sentencing Legislation Amendment Act 2006</w:t>
        </w:r>
      </w:hyperlink>
      <w:r w:rsidR="002F1F37">
        <w:t xml:space="preserve"> A2006-23 sch 1 pt 1.16</w:t>
      </w:r>
    </w:p>
    <w:p w14:paraId="4FD11F84" w14:textId="77777777" w:rsidR="002F1F37" w:rsidRDefault="002F1F37">
      <w:pPr>
        <w:pStyle w:val="Actdetails"/>
      </w:pPr>
      <w:r>
        <w:t>notified LR 18 May 2006</w:t>
      </w:r>
    </w:p>
    <w:p w14:paraId="24B2F4E7" w14:textId="77777777" w:rsidR="002F1F37" w:rsidRDefault="002F1F37">
      <w:pPr>
        <w:pStyle w:val="Actdetails"/>
      </w:pPr>
      <w:r>
        <w:t>s 1, s 2 commenced 18 May 2006 (LA s 75 (1))</w:t>
      </w:r>
    </w:p>
    <w:p w14:paraId="006A159E" w14:textId="2C3B5F5C" w:rsidR="002F1F37" w:rsidRDefault="002F1F37">
      <w:pPr>
        <w:pStyle w:val="Actdetails"/>
      </w:pPr>
      <w:r>
        <w:t xml:space="preserve">sch 1 pt 1.16 commenced 2 June 2006 (s 2 (1) and see </w:t>
      </w:r>
      <w:hyperlink r:id="rId313" w:tooltip="A2005-59" w:history="1">
        <w:r w:rsidR="006B4777" w:rsidRPr="006B4777">
          <w:rPr>
            <w:rStyle w:val="charCitHyperlinkAbbrev"/>
          </w:rPr>
          <w:t>Crimes (Sentence Administration) Act 2005</w:t>
        </w:r>
      </w:hyperlink>
      <w:r>
        <w:t xml:space="preserve"> A2005-59 s 2, </w:t>
      </w:r>
      <w:hyperlink r:id="rId314" w:tooltip="A2005-58" w:history="1">
        <w:r w:rsidR="006B4777" w:rsidRPr="006B4777">
          <w:rPr>
            <w:rStyle w:val="charCitHyperlinkAbbrev"/>
          </w:rPr>
          <w:t>Crimes (Sentencing) Act 2005</w:t>
        </w:r>
      </w:hyperlink>
      <w:r>
        <w:t xml:space="preserve"> A2005-58, s 2 and LA s 79)</w:t>
      </w:r>
    </w:p>
    <w:p w14:paraId="00CBFDC2" w14:textId="7CC61300" w:rsidR="002F1F37" w:rsidRDefault="00C46CF5">
      <w:pPr>
        <w:pStyle w:val="NewAct"/>
      </w:pPr>
      <w:hyperlink r:id="rId315" w:tooltip="A2006-36" w:history="1">
        <w:r w:rsidR="006B4777" w:rsidRPr="006B4777">
          <w:rPr>
            <w:rStyle w:val="charCitHyperlinkAbbrev"/>
          </w:rPr>
          <w:t>Electoral Amendment Act 2006</w:t>
        </w:r>
      </w:hyperlink>
      <w:r w:rsidR="002F1F37">
        <w:t xml:space="preserve"> A2006-36</w:t>
      </w:r>
    </w:p>
    <w:p w14:paraId="2CD2A72A" w14:textId="77777777" w:rsidR="002F1F37" w:rsidRDefault="002F1F37">
      <w:pPr>
        <w:pStyle w:val="Actdetails"/>
        <w:keepNext/>
      </w:pPr>
      <w:r>
        <w:t>notified LR 27 September 2006</w:t>
      </w:r>
    </w:p>
    <w:p w14:paraId="2863B143" w14:textId="77777777" w:rsidR="002F1F37" w:rsidRDefault="002F1F37">
      <w:pPr>
        <w:pStyle w:val="Actdetails"/>
        <w:keepNext/>
      </w:pPr>
      <w:r>
        <w:t>s 1, s 2 commenced 27 September 2006 (LA s 75 (1))</w:t>
      </w:r>
    </w:p>
    <w:p w14:paraId="13942EF9" w14:textId="77777777" w:rsidR="002F1F37" w:rsidRDefault="002F1F37">
      <w:pPr>
        <w:pStyle w:val="Actdetails"/>
      </w:pPr>
      <w:r>
        <w:t>remainder commenced 28 September 2006 (s 2)</w:t>
      </w:r>
    </w:p>
    <w:p w14:paraId="36DAB733" w14:textId="55D3EB3F" w:rsidR="002F1F37" w:rsidRDefault="00C46CF5">
      <w:pPr>
        <w:pStyle w:val="NewAct"/>
      </w:pPr>
      <w:hyperlink r:id="rId316" w:tooltip="A2006-40" w:history="1">
        <w:r w:rsidR="006B4777" w:rsidRPr="006B4777">
          <w:rPr>
            <w:rStyle w:val="charCitHyperlinkAbbrev"/>
          </w:rPr>
          <w:t>Justice and Community Safety Legislation Amendment Act 2006</w:t>
        </w:r>
      </w:hyperlink>
      <w:r w:rsidR="002F1F37">
        <w:t xml:space="preserve"> A2006-40 sch 2 pt 2.15</w:t>
      </w:r>
    </w:p>
    <w:p w14:paraId="7FB2EC36" w14:textId="77777777" w:rsidR="002F1F37" w:rsidRDefault="002F1F37">
      <w:pPr>
        <w:pStyle w:val="Actdetails"/>
        <w:keepNext/>
      </w:pPr>
      <w:r>
        <w:t>notified LR 28 September 2006</w:t>
      </w:r>
    </w:p>
    <w:p w14:paraId="0E1CE37C" w14:textId="77777777" w:rsidR="002F1F37" w:rsidRDefault="002F1F37">
      <w:pPr>
        <w:pStyle w:val="Actdetails"/>
        <w:keepNext/>
      </w:pPr>
      <w:r>
        <w:t>s 1, s 2 commenced 28 September 2006 (LA s 75 (1))</w:t>
      </w:r>
    </w:p>
    <w:p w14:paraId="054FB5F0" w14:textId="77777777" w:rsidR="002F1F37" w:rsidRPr="006B4777" w:rsidRDefault="002F1F37">
      <w:pPr>
        <w:pStyle w:val="Actdetails"/>
        <w:rPr>
          <w:rFonts w:cs="Arial"/>
        </w:rPr>
      </w:pPr>
      <w:r w:rsidRPr="006B4777">
        <w:rPr>
          <w:rFonts w:cs="Arial"/>
        </w:rPr>
        <w:t>sch 2 pt 2.15 commenced 29 September 2006 (s 2 (1))</w:t>
      </w:r>
    </w:p>
    <w:p w14:paraId="5E0359E7" w14:textId="3DF4C0A7" w:rsidR="002F1F37" w:rsidRDefault="00C46CF5">
      <w:pPr>
        <w:pStyle w:val="NewAct"/>
      </w:pPr>
      <w:hyperlink r:id="rId317" w:tooltip="A2007-25" w:history="1">
        <w:r w:rsidR="006B4777" w:rsidRPr="006B4777">
          <w:rPr>
            <w:rStyle w:val="charCitHyperlinkAbbrev"/>
          </w:rPr>
          <w:t>Planning and Development (Consequential Amendments) Act 2007</w:t>
        </w:r>
      </w:hyperlink>
      <w:r w:rsidR="002F1F37">
        <w:t xml:space="preserve"> A2007-25 sch 1 pt 1.10</w:t>
      </w:r>
    </w:p>
    <w:p w14:paraId="419CE915" w14:textId="77777777" w:rsidR="002F1F37" w:rsidRDefault="002F1F37">
      <w:pPr>
        <w:pStyle w:val="Actdetails"/>
      </w:pPr>
      <w:r>
        <w:t>notified LR 13 September 2007</w:t>
      </w:r>
      <w:r>
        <w:br/>
        <w:t>s 1, s 2 commenced 13 September 2007 (LA s 75 (1))</w:t>
      </w:r>
    </w:p>
    <w:p w14:paraId="3BA68F44" w14:textId="302CB475" w:rsidR="002F1F37" w:rsidRPr="006B4777" w:rsidRDefault="002F1F37">
      <w:pPr>
        <w:pStyle w:val="Actdetails"/>
        <w:rPr>
          <w:rFonts w:cs="Arial"/>
        </w:rPr>
      </w:pPr>
      <w:r w:rsidRPr="006B4777">
        <w:rPr>
          <w:rFonts w:cs="Arial"/>
        </w:rPr>
        <w:t xml:space="preserve">sch 1 pt 1.10 commenced 31 March 2008 (s 2 and see </w:t>
      </w:r>
      <w:hyperlink r:id="rId318" w:tooltip="A2007-24" w:history="1">
        <w:r w:rsidR="006B4777" w:rsidRPr="006B4777">
          <w:rPr>
            <w:rStyle w:val="charCitHyperlinkAbbrev"/>
          </w:rPr>
          <w:t>Planning and Development Act 2007</w:t>
        </w:r>
      </w:hyperlink>
      <w:r w:rsidRPr="006B4777">
        <w:rPr>
          <w:rFonts w:cs="Arial"/>
        </w:rPr>
        <w:t xml:space="preserve"> A2007-24, s 2 and </w:t>
      </w:r>
      <w:hyperlink r:id="rId319" w:tooltip="CN2008-1" w:history="1">
        <w:r w:rsidR="006B4777" w:rsidRPr="006B4777">
          <w:rPr>
            <w:rStyle w:val="charCitHyperlinkAbbrev"/>
          </w:rPr>
          <w:t>CN2008-1</w:t>
        </w:r>
      </w:hyperlink>
      <w:r w:rsidRPr="006B4777">
        <w:rPr>
          <w:rFonts w:cs="Arial"/>
        </w:rPr>
        <w:t>)</w:t>
      </w:r>
    </w:p>
    <w:p w14:paraId="7FD2E5DC" w14:textId="3E13BA5B" w:rsidR="002F1F37" w:rsidRDefault="00C46CF5">
      <w:pPr>
        <w:pStyle w:val="NewAct"/>
      </w:pPr>
      <w:hyperlink r:id="rId320" w:tooltip="A2007-33" w:history="1">
        <w:r w:rsidR="006B4777" w:rsidRPr="006B4777">
          <w:rPr>
            <w:rStyle w:val="charCitHyperlinkAbbrev"/>
          </w:rPr>
          <w:t>Surveyors Act 2007</w:t>
        </w:r>
      </w:hyperlink>
      <w:r w:rsidR="002F1F37">
        <w:t xml:space="preserve"> A2007-33 sch 1 pt 1.2</w:t>
      </w:r>
    </w:p>
    <w:p w14:paraId="58C93809" w14:textId="77777777" w:rsidR="002F1F37" w:rsidRDefault="002F1F37">
      <w:pPr>
        <w:pStyle w:val="Actdetails"/>
      </w:pPr>
      <w:r>
        <w:t>notified LR 25 October 2007</w:t>
      </w:r>
    </w:p>
    <w:p w14:paraId="3A7788B6" w14:textId="77777777" w:rsidR="002F1F37" w:rsidRDefault="002F1F37">
      <w:pPr>
        <w:pStyle w:val="Actdetails"/>
      </w:pPr>
      <w:r>
        <w:t>s 1, s 2 commenced 25 October 2007 (LA s 75 (1))</w:t>
      </w:r>
    </w:p>
    <w:p w14:paraId="16C486FC" w14:textId="15E10456" w:rsidR="002F1F37" w:rsidRDefault="002F1F37">
      <w:pPr>
        <w:pStyle w:val="Actdetails"/>
      </w:pPr>
      <w:r>
        <w:t xml:space="preserve">sch 1 pt 1.2 commenced 14 November 2007 (s 2 and </w:t>
      </w:r>
      <w:hyperlink r:id="rId321" w:tooltip="CN2007-15" w:history="1">
        <w:r w:rsidR="006B4777" w:rsidRPr="006B4777">
          <w:rPr>
            <w:rStyle w:val="charCitHyperlinkAbbrev"/>
          </w:rPr>
          <w:t>CN2007-15</w:t>
        </w:r>
      </w:hyperlink>
      <w:r>
        <w:t>)</w:t>
      </w:r>
    </w:p>
    <w:p w14:paraId="0C7B355C" w14:textId="74701175" w:rsidR="002F1F37" w:rsidRDefault="00C46CF5">
      <w:pPr>
        <w:pStyle w:val="NewAct"/>
      </w:pPr>
      <w:hyperlink r:id="rId322" w:tooltip="A2008-13" w:history="1">
        <w:r w:rsidR="006B4777" w:rsidRPr="006B4777">
          <w:rPr>
            <w:rStyle w:val="charCitHyperlinkAbbrev"/>
          </w:rPr>
          <w:t>Electoral Legislation Amendment Act 2008</w:t>
        </w:r>
      </w:hyperlink>
      <w:r w:rsidR="002F1F37">
        <w:t xml:space="preserve"> A2008-13</w:t>
      </w:r>
    </w:p>
    <w:p w14:paraId="6DBACCA8" w14:textId="77777777" w:rsidR="002F1F37" w:rsidRDefault="002F1F37">
      <w:pPr>
        <w:pStyle w:val="Actdetails"/>
      </w:pPr>
      <w:r>
        <w:t>notified LR 20 May 2008</w:t>
      </w:r>
    </w:p>
    <w:p w14:paraId="324A38C0" w14:textId="77777777" w:rsidR="002F1F37" w:rsidRDefault="002F1F37">
      <w:pPr>
        <w:pStyle w:val="Actdetails"/>
      </w:pPr>
      <w:r>
        <w:t>s 1, s 2 commenced 20 May 2008 (LA s 75 (1))</w:t>
      </w:r>
    </w:p>
    <w:p w14:paraId="646FF0FE" w14:textId="77777777" w:rsidR="002F1F37" w:rsidRDefault="002F1F37">
      <w:pPr>
        <w:pStyle w:val="Actdetails"/>
      </w:pPr>
      <w:r>
        <w:t>remainder commenced 21 May 2008 (s 2)</w:t>
      </w:r>
    </w:p>
    <w:p w14:paraId="357D38E9" w14:textId="0A5ABAE1" w:rsidR="006747BF" w:rsidRDefault="00C46CF5" w:rsidP="006747BF">
      <w:pPr>
        <w:pStyle w:val="NewAct"/>
      </w:pPr>
      <w:hyperlink r:id="rId323" w:tooltip="A2008-37" w:history="1">
        <w:r w:rsidR="006B4777" w:rsidRPr="006B4777">
          <w:rPr>
            <w:rStyle w:val="charCitHyperlinkAbbrev"/>
          </w:rPr>
          <w:t>ACT Civil and Administrative Tribunal Legislation Amendment Act 2008 (No 2)</w:t>
        </w:r>
      </w:hyperlink>
      <w:r w:rsidR="006747BF">
        <w:t xml:space="preserve"> A2008-37 sch 1 pt 1.34</w:t>
      </w:r>
    </w:p>
    <w:p w14:paraId="1FFD070E" w14:textId="77777777" w:rsidR="006747BF" w:rsidRDefault="006747BF" w:rsidP="006747BF">
      <w:pPr>
        <w:pStyle w:val="Actdetails"/>
        <w:keepNext/>
      </w:pPr>
      <w:r>
        <w:t>notified LR 4 September 2008</w:t>
      </w:r>
    </w:p>
    <w:p w14:paraId="490477B5" w14:textId="77777777" w:rsidR="006747BF" w:rsidRDefault="006747BF" w:rsidP="006747BF">
      <w:pPr>
        <w:pStyle w:val="Actdetails"/>
        <w:keepNext/>
      </w:pPr>
      <w:r>
        <w:t>s 1, s 2 commenced 4 September 2008 (LA s 75 (1))</w:t>
      </w:r>
    </w:p>
    <w:p w14:paraId="4B712981" w14:textId="43396371" w:rsidR="006747BF" w:rsidRDefault="006747BF" w:rsidP="00CB64B0">
      <w:pPr>
        <w:pStyle w:val="Actdetails"/>
      </w:pPr>
      <w:r>
        <w:t xml:space="preserve">sch 1 pt 1.34 commenced 2 February 2009 (s 2 (1) and see </w:t>
      </w:r>
      <w:hyperlink r:id="rId324" w:tooltip="A2008-35" w:history="1">
        <w:r w:rsidR="006B4777" w:rsidRPr="006B4777">
          <w:rPr>
            <w:rStyle w:val="charCitHyperlinkAbbrev"/>
          </w:rPr>
          <w:t>ACT Civil and Administrative Tribunal Act 2008</w:t>
        </w:r>
      </w:hyperlink>
      <w:r>
        <w:t xml:space="preserve"> A2008-35, s 2 (1) and </w:t>
      </w:r>
      <w:hyperlink r:id="rId325" w:tooltip="CN2009-2" w:history="1">
        <w:r w:rsidR="006B4777" w:rsidRPr="006B4777">
          <w:rPr>
            <w:rStyle w:val="charCitHyperlinkAbbrev"/>
          </w:rPr>
          <w:t>CN2009-2</w:t>
        </w:r>
      </w:hyperlink>
      <w:r>
        <w:t>)</w:t>
      </w:r>
    </w:p>
    <w:p w14:paraId="4F521008" w14:textId="0BA8CE21" w:rsidR="00A3053C" w:rsidRDefault="00C46CF5" w:rsidP="00A3053C">
      <w:pPr>
        <w:pStyle w:val="NewAct"/>
      </w:pPr>
      <w:hyperlink r:id="rId326" w:tooltip="A2010-6" w:history="1">
        <w:r w:rsidR="006B4777" w:rsidRPr="006B4777">
          <w:rPr>
            <w:rStyle w:val="charCitHyperlinkAbbrev"/>
          </w:rPr>
          <w:t>Surveyors Amendment Act 2010</w:t>
        </w:r>
      </w:hyperlink>
      <w:r w:rsidR="00A3053C">
        <w:t xml:space="preserve"> A2010-6 sch 1 pt 1.2</w:t>
      </w:r>
    </w:p>
    <w:p w14:paraId="1A3DD867" w14:textId="77777777" w:rsidR="00A3053C" w:rsidRDefault="00A3053C" w:rsidP="00A3053C">
      <w:pPr>
        <w:pStyle w:val="Actdetails"/>
      </w:pPr>
      <w:r>
        <w:t>notified LR 2 March 2010</w:t>
      </w:r>
    </w:p>
    <w:p w14:paraId="51A3A48F" w14:textId="77777777" w:rsidR="00A3053C" w:rsidRDefault="00A3053C" w:rsidP="00A3053C">
      <w:pPr>
        <w:pStyle w:val="Actdetails"/>
      </w:pPr>
      <w:r>
        <w:t>s 1, s 2 commenced 2 March 2010 (LA s 75 (1))</w:t>
      </w:r>
    </w:p>
    <w:p w14:paraId="0DECE42F" w14:textId="77777777" w:rsidR="00A3053C" w:rsidRDefault="00A3053C" w:rsidP="00A3053C">
      <w:pPr>
        <w:pStyle w:val="Actdetails"/>
      </w:pPr>
      <w:r>
        <w:t>sch 1 pt 1.2 commenced 3 March 2010 (s 2)</w:t>
      </w:r>
    </w:p>
    <w:p w14:paraId="53FA9792" w14:textId="65F886ED" w:rsidR="001A26B0" w:rsidRPr="00875D8C" w:rsidRDefault="00C46CF5" w:rsidP="001A26B0">
      <w:pPr>
        <w:pStyle w:val="NewAct"/>
      </w:pPr>
      <w:hyperlink r:id="rId327" w:tooltip="A2010-43" w:history="1">
        <w:r w:rsidR="006B4777" w:rsidRPr="006B4777">
          <w:rPr>
            <w:rStyle w:val="charCitHyperlinkAbbrev"/>
          </w:rPr>
          <w:t>Liquor (Consequential Amendments) Act 2010</w:t>
        </w:r>
      </w:hyperlink>
      <w:r w:rsidR="001A26B0">
        <w:t xml:space="preserve"> A2010-43 sch 1 pt 1.9</w:t>
      </w:r>
    </w:p>
    <w:p w14:paraId="4F95943B" w14:textId="77777777" w:rsidR="001A26B0" w:rsidRDefault="001A26B0" w:rsidP="001A26B0">
      <w:pPr>
        <w:pStyle w:val="Actdetails"/>
        <w:keepNext/>
      </w:pPr>
      <w:r>
        <w:t>notified LR 8 November 2010</w:t>
      </w:r>
    </w:p>
    <w:p w14:paraId="38646D42" w14:textId="77777777" w:rsidR="001A26B0" w:rsidRDefault="001A26B0" w:rsidP="001A26B0">
      <w:pPr>
        <w:pStyle w:val="Actdetails"/>
        <w:keepNext/>
      </w:pPr>
      <w:r>
        <w:t>s 1, s 2 commenced 8 November 2010 (LA s 75 (1))</w:t>
      </w:r>
    </w:p>
    <w:p w14:paraId="7FC03DF0" w14:textId="442D8BF3" w:rsidR="001A26B0" w:rsidRDefault="001A26B0" w:rsidP="001A26B0">
      <w:pPr>
        <w:pStyle w:val="Actdetails"/>
        <w:keepNext/>
      </w:pPr>
      <w:r>
        <w:t xml:space="preserve">sch 1 pt 1.9 commenced 1 December 2010 (s 2 (4) and see </w:t>
      </w:r>
      <w:hyperlink r:id="rId328" w:tooltip="A2010-35" w:history="1">
        <w:r w:rsidR="006B4777" w:rsidRPr="006B4777">
          <w:rPr>
            <w:rStyle w:val="charCitHyperlinkAbbrev"/>
          </w:rPr>
          <w:t>Liquor Act 2010</w:t>
        </w:r>
      </w:hyperlink>
      <w:r>
        <w:t xml:space="preserve"> A2010-35, s 2 (3) (</w:t>
      </w:r>
      <w:r w:rsidRPr="00F924BB">
        <w:t xml:space="preserve">as am by </w:t>
      </w:r>
      <w:hyperlink r:id="rId329" w:tooltip="Liquor (Consequential Amendments) Act 2010" w:history="1">
        <w:r w:rsidR="006B4777" w:rsidRPr="006B4777">
          <w:rPr>
            <w:rStyle w:val="charCitHyperlinkAbbrev"/>
          </w:rPr>
          <w:t>A2010</w:t>
        </w:r>
        <w:r w:rsidR="006B4777" w:rsidRPr="006B4777">
          <w:rPr>
            <w:rStyle w:val="charCitHyperlinkAbbrev"/>
          </w:rPr>
          <w:noBreakHyphen/>
          <w:t>43</w:t>
        </w:r>
      </w:hyperlink>
      <w:r w:rsidRPr="00F924BB">
        <w:t xml:space="preserve"> amdt 1.19</w:t>
      </w:r>
      <w:r w:rsidR="009330FD">
        <w:t xml:space="preserve">) and </w:t>
      </w:r>
      <w:hyperlink r:id="rId330" w:tooltip="CN2010-14" w:history="1">
        <w:r w:rsidR="006B4777" w:rsidRPr="006B4777">
          <w:rPr>
            <w:rStyle w:val="charCitHyperlinkAbbrev"/>
          </w:rPr>
          <w:t>CN2010-14</w:t>
        </w:r>
      </w:hyperlink>
      <w:r>
        <w:t>)</w:t>
      </w:r>
    </w:p>
    <w:p w14:paraId="0D150C8A" w14:textId="225EB34F" w:rsidR="00B76B98" w:rsidRDefault="00C46CF5" w:rsidP="00B76B98">
      <w:pPr>
        <w:pStyle w:val="NewAct"/>
      </w:pPr>
      <w:hyperlink r:id="rId331" w:tooltip="A2011-22" w:history="1">
        <w:r w:rsidR="006B4777" w:rsidRPr="006B4777">
          <w:rPr>
            <w:rStyle w:val="charCitHyperlinkAbbrev"/>
          </w:rPr>
          <w:t>Administrative (One ACT Public Service Miscellaneous Amendments) Act 2011</w:t>
        </w:r>
      </w:hyperlink>
      <w:r w:rsidR="00B76B98">
        <w:t xml:space="preserve"> A2011-22 sch 1 pt 1.59</w:t>
      </w:r>
    </w:p>
    <w:p w14:paraId="7B8EB06B" w14:textId="77777777" w:rsidR="00B76B98" w:rsidRDefault="00B76B98" w:rsidP="00B76B98">
      <w:pPr>
        <w:pStyle w:val="Actdetails"/>
        <w:keepNext/>
      </w:pPr>
      <w:r>
        <w:t>notified LR 30 June 2011</w:t>
      </w:r>
    </w:p>
    <w:p w14:paraId="2C12F21B" w14:textId="77777777" w:rsidR="00B76B98" w:rsidRDefault="00B76B98" w:rsidP="00B76B98">
      <w:pPr>
        <w:pStyle w:val="Actdetails"/>
        <w:keepNext/>
      </w:pPr>
      <w:r>
        <w:t>s 1, s 2 commenced 30 June 2011 (LA s 75 (1))</w:t>
      </w:r>
    </w:p>
    <w:p w14:paraId="6DDECBC0" w14:textId="77777777" w:rsidR="00B76B98" w:rsidRPr="00CB0D40" w:rsidRDefault="00B76B98" w:rsidP="00B76B98">
      <w:pPr>
        <w:pStyle w:val="Actdetails"/>
      </w:pPr>
      <w:r>
        <w:t>sch 1 pt 1.59</w:t>
      </w:r>
      <w:r w:rsidRPr="00CB0D40">
        <w:t xml:space="preserve"> commenced </w:t>
      </w:r>
      <w:r>
        <w:t>1 July 2011 (s 2 (1</w:t>
      </w:r>
      <w:r w:rsidRPr="00CB0D40">
        <w:t>)</w:t>
      </w:r>
      <w:r>
        <w:t>)</w:t>
      </w:r>
    </w:p>
    <w:p w14:paraId="173B6BB4" w14:textId="2611A2DC" w:rsidR="00434C28" w:rsidRDefault="00C46CF5" w:rsidP="00434C28">
      <w:pPr>
        <w:pStyle w:val="NewAct"/>
      </w:pPr>
      <w:hyperlink r:id="rId332" w:tooltip="A2011-28" w:history="1">
        <w:r w:rsidR="006B4777" w:rsidRPr="006B4777">
          <w:rPr>
            <w:rStyle w:val="charCitHyperlinkAbbrev"/>
          </w:rPr>
          <w:t>Statute Law Amendment Act 2011 (No 2)</w:t>
        </w:r>
      </w:hyperlink>
      <w:r w:rsidR="00434C28">
        <w:t xml:space="preserve"> A2011-28 sch 3 pt 3.11</w:t>
      </w:r>
    </w:p>
    <w:p w14:paraId="5D9FA20B" w14:textId="77777777" w:rsidR="00434C28" w:rsidRDefault="00434C28" w:rsidP="00434C28">
      <w:pPr>
        <w:pStyle w:val="Actdetails"/>
        <w:keepNext/>
      </w:pPr>
      <w:r>
        <w:t>notified LR 31 August 2011</w:t>
      </w:r>
    </w:p>
    <w:p w14:paraId="50186F0A" w14:textId="77777777" w:rsidR="00434C28" w:rsidRDefault="00434C28" w:rsidP="00434C28">
      <w:pPr>
        <w:pStyle w:val="Actdetails"/>
        <w:keepNext/>
      </w:pPr>
      <w:r>
        <w:t>s 1, s 2 commenced 31 August 2011 (LA s 75 (1))</w:t>
      </w:r>
    </w:p>
    <w:p w14:paraId="5468B3D0" w14:textId="77777777" w:rsidR="00434C28" w:rsidRPr="00CB0D40" w:rsidRDefault="00434C28" w:rsidP="00434C28">
      <w:pPr>
        <w:pStyle w:val="Actdetails"/>
      </w:pPr>
      <w:r>
        <w:t>sch 3 pt 3.11</w:t>
      </w:r>
      <w:r w:rsidRPr="00CB0D40">
        <w:t xml:space="preserve"> commenced </w:t>
      </w:r>
      <w:r>
        <w:t>21 September 2011 (s 2 (1</w:t>
      </w:r>
      <w:r w:rsidRPr="00CB0D40">
        <w:t>)</w:t>
      </w:r>
      <w:r>
        <w:t>)</w:t>
      </w:r>
    </w:p>
    <w:p w14:paraId="4FC722F4" w14:textId="0DA19E81" w:rsidR="00D228C7" w:rsidRDefault="00C46CF5" w:rsidP="00D228C7">
      <w:pPr>
        <w:pStyle w:val="NewAct"/>
      </w:pPr>
      <w:hyperlink r:id="rId333" w:tooltip="A2011-52" w:history="1">
        <w:r w:rsidR="006B4777" w:rsidRPr="006B4777">
          <w:rPr>
            <w:rStyle w:val="charCitHyperlinkAbbrev"/>
          </w:rPr>
          <w:t>Statute Law Amendment Act 2011 (No 3)</w:t>
        </w:r>
      </w:hyperlink>
      <w:r w:rsidR="00D228C7">
        <w:t xml:space="preserve"> A2011-52 sch 3 pt 3.20</w:t>
      </w:r>
    </w:p>
    <w:p w14:paraId="2594D62A" w14:textId="77777777" w:rsidR="00D228C7" w:rsidRDefault="00D228C7" w:rsidP="00D228C7">
      <w:pPr>
        <w:pStyle w:val="Actdetails"/>
        <w:keepNext/>
      </w:pPr>
      <w:r>
        <w:t>notified LR 28 November 2011</w:t>
      </w:r>
    </w:p>
    <w:p w14:paraId="59E8D5D5" w14:textId="77777777" w:rsidR="00D228C7" w:rsidRDefault="00D228C7" w:rsidP="00D228C7">
      <w:pPr>
        <w:pStyle w:val="Actdetails"/>
        <w:keepNext/>
      </w:pPr>
      <w:r>
        <w:t>s 1, s 2 commenced 28 November 2011 (LA s 75 (1))</w:t>
      </w:r>
    </w:p>
    <w:p w14:paraId="54603EA5" w14:textId="77777777" w:rsidR="00D228C7" w:rsidRDefault="00D228C7" w:rsidP="00D228C7">
      <w:pPr>
        <w:pStyle w:val="Actdetails"/>
      </w:pPr>
      <w:r w:rsidRPr="00D6142D">
        <w:t xml:space="preserve">sch </w:t>
      </w:r>
      <w:r>
        <w:t>3 pt 3.20</w:t>
      </w:r>
      <w:r w:rsidRPr="00D6142D">
        <w:t xml:space="preserve"> </w:t>
      </w:r>
      <w:r>
        <w:t>commenced 12 December 2011</w:t>
      </w:r>
      <w:r w:rsidRPr="00D6142D">
        <w:t xml:space="preserve"> (s 2</w:t>
      </w:r>
      <w:r>
        <w:t>)</w:t>
      </w:r>
    </w:p>
    <w:p w14:paraId="0B5019DC" w14:textId="0C4A6068" w:rsidR="004F137E" w:rsidRDefault="00C46CF5" w:rsidP="004F137E">
      <w:pPr>
        <w:pStyle w:val="NewAct"/>
      </w:pPr>
      <w:hyperlink r:id="rId334" w:tooltip="A2012-1" w:history="1">
        <w:r w:rsidR="006B4777" w:rsidRPr="006B4777">
          <w:rPr>
            <w:rStyle w:val="charCitHyperlinkAbbrev"/>
          </w:rPr>
          <w:t>Electoral Legislation Amendment Act 2012</w:t>
        </w:r>
      </w:hyperlink>
      <w:r w:rsidR="004F137E">
        <w:t xml:space="preserve"> A2012-1</w:t>
      </w:r>
      <w:r w:rsidR="0075798D">
        <w:t xml:space="preserve"> pt 2</w:t>
      </w:r>
    </w:p>
    <w:p w14:paraId="1AFCBF34" w14:textId="77777777" w:rsidR="004F137E" w:rsidRDefault="004F137E" w:rsidP="004F137E">
      <w:pPr>
        <w:pStyle w:val="Actdetails"/>
        <w:keepNext/>
      </w:pPr>
      <w:r>
        <w:t>notified LR 28 February 2012</w:t>
      </w:r>
    </w:p>
    <w:p w14:paraId="6D3FDCCB" w14:textId="77777777" w:rsidR="004F137E" w:rsidRDefault="004F137E" w:rsidP="004F137E">
      <w:pPr>
        <w:pStyle w:val="Actdetails"/>
        <w:keepNext/>
      </w:pPr>
      <w:r>
        <w:t>s 1, s 2 commenced 28 February 2012 (LA s 75 (1))</w:t>
      </w:r>
    </w:p>
    <w:p w14:paraId="46064CB6" w14:textId="77777777" w:rsidR="004F137E" w:rsidRDefault="0075798D" w:rsidP="004F137E">
      <w:pPr>
        <w:pStyle w:val="Actdetails"/>
      </w:pPr>
      <w:r>
        <w:t>pt 2</w:t>
      </w:r>
      <w:r w:rsidR="004F137E">
        <w:t xml:space="preserve"> commenced 29 February 2012</w:t>
      </w:r>
      <w:r w:rsidR="004F137E" w:rsidRPr="00D6142D">
        <w:t xml:space="preserve"> (s 2</w:t>
      </w:r>
      <w:r w:rsidR="004F137E">
        <w:t>)</w:t>
      </w:r>
    </w:p>
    <w:p w14:paraId="7AB9AA6B" w14:textId="1C612956" w:rsidR="00DC2C7E" w:rsidRDefault="00C46CF5" w:rsidP="00DC2C7E">
      <w:pPr>
        <w:pStyle w:val="NewAct"/>
      </w:pPr>
      <w:hyperlink r:id="rId335" w:tooltip="A2012-21" w:history="1">
        <w:r w:rsidR="006B4777" w:rsidRPr="006B4777">
          <w:rPr>
            <w:rStyle w:val="charCitHyperlinkAbbrev"/>
          </w:rPr>
          <w:t>Statute Law Amendment Act 2012</w:t>
        </w:r>
      </w:hyperlink>
      <w:r w:rsidR="00DC2C7E">
        <w:t xml:space="preserve"> A2012-21 sch 3 pt 3.15</w:t>
      </w:r>
    </w:p>
    <w:p w14:paraId="3FCBD5F0" w14:textId="77777777" w:rsidR="00DC2C7E" w:rsidRDefault="00DC2C7E" w:rsidP="00DC2C7E">
      <w:pPr>
        <w:pStyle w:val="Actdetails"/>
        <w:keepNext/>
      </w:pPr>
      <w:r>
        <w:t>notified LR 22 May 2012</w:t>
      </w:r>
    </w:p>
    <w:p w14:paraId="09DB36D3" w14:textId="77777777" w:rsidR="00DC2C7E" w:rsidRDefault="00DC2C7E" w:rsidP="00DC2C7E">
      <w:pPr>
        <w:pStyle w:val="Actdetails"/>
        <w:keepNext/>
      </w:pPr>
      <w:r>
        <w:t>s 1, s 2 commenced 22 May 2012 (LA s 75 (1))</w:t>
      </w:r>
    </w:p>
    <w:p w14:paraId="39D2FFF0" w14:textId="77777777" w:rsidR="00DC2C7E" w:rsidRDefault="00DC2C7E" w:rsidP="00DC2C7E">
      <w:pPr>
        <w:pStyle w:val="Actdetails"/>
      </w:pPr>
      <w:r>
        <w:t>sch 3 pt 3.15 commenced 5 June 2012 (s 2 (1))</w:t>
      </w:r>
    </w:p>
    <w:p w14:paraId="6EB1785F" w14:textId="567B7A85" w:rsidR="00991B86" w:rsidRDefault="00C46CF5" w:rsidP="00991B86">
      <w:pPr>
        <w:pStyle w:val="NewAct"/>
      </w:pPr>
      <w:hyperlink r:id="rId336" w:tooltip="A2012-28" w:history="1">
        <w:r w:rsidR="006B4777" w:rsidRPr="006B4777">
          <w:rPr>
            <w:rStyle w:val="charCitHyperlinkAbbrev"/>
          </w:rPr>
          <w:t>Electoral Amendment Act 2012</w:t>
        </w:r>
      </w:hyperlink>
      <w:r w:rsidR="00991B86">
        <w:t xml:space="preserve"> A2012-28</w:t>
      </w:r>
    </w:p>
    <w:p w14:paraId="2963BAB7" w14:textId="77777777" w:rsidR="00991B86" w:rsidRDefault="00991B86" w:rsidP="00991B86">
      <w:pPr>
        <w:pStyle w:val="Actdetails"/>
        <w:keepNext/>
      </w:pPr>
      <w:r>
        <w:t>notified LR 18 May 2012</w:t>
      </w:r>
    </w:p>
    <w:p w14:paraId="71FECF07" w14:textId="77777777" w:rsidR="00991B86" w:rsidRDefault="00991B86" w:rsidP="00991B86">
      <w:pPr>
        <w:pStyle w:val="Actdetails"/>
        <w:keepNext/>
      </w:pPr>
      <w:r>
        <w:t>s 1, s 2 commenced 18 May 2012 (LA s 75 (1))</w:t>
      </w:r>
    </w:p>
    <w:p w14:paraId="5759237F" w14:textId="77777777" w:rsidR="00991B86" w:rsidRDefault="00991B86" w:rsidP="00991B86">
      <w:pPr>
        <w:pStyle w:val="Actdetails"/>
      </w:pPr>
      <w:r>
        <w:t>remainder commenced 1 July 2012 (s 2)</w:t>
      </w:r>
    </w:p>
    <w:p w14:paraId="11B3A4F8" w14:textId="5A181595" w:rsidR="00641F15" w:rsidRDefault="00C46CF5" w:rsidP="00641F15">
      <w:pPr>
        <w:pStyle w:val="NewAct"/>
      </w:pPr>
      <w:hyperlink r:id="rId337" w:tooltip="A2013-41" w:history="1">
        <w:r w:rsidR="00641F15" w:rsidRPr="00641F15">
          <w:rPr>
            <w:rStyle w:val="charCitHyperlinkAbbrev"/>
          </w:rPr>
          <w:t>Officers of the Assembly Legislation Amendment Act 2013</w:t>
        </w:r>
      </w:hyperlink>
      <w:r w:rsidR="00641F15">
        <w:t xml:space="preserve"> A2013-41 pt 3</w:t>
      </w:r>
    </w:p>
    <w:p w14:paraId="33CC6BCD" w14:textId="77777777" w:rsidR="00641F15" w:rsidRDefault="00641F15" w:rsidP="00641F15">
      <w:pPr>
        <w:pStyle w:val="Actdetails"/>
      </w:pPr>
      <w:r>
        <w:t>notified LR 7 November 2013</w:t>
      </w:r>
    </w:p>
    <w:p w14:paraId="445069AB" w14:textId="77777777" w:rsidR="00641F15" w:rsidRDefault="00641F15" w:rsidP="00641F15">
      <w:pPr>
        <w:pStyle w:val="Actdetails"/>
      </w:pPr>
      <w:r>
        <w:t>s 1, s 2 commenced 7 November 2013 (LA 75 (1))</w:t>
      </w:r>
    </w:p>
    <w:p w14:paraId="5BF2A8ED" w14:textId="77777777" w:rsidR="00641F15" w:rsidRPr="006543E5" w:rsidRDefault="00641F15" w:rsidP="00641F15">
      <w:pPr>
        <w:pStyle w:val="Actdetails"/>
      </w:pPr>
      <w:r w:rsidRPr="006543E5">
        <w:t>pt 3 commence</w:t>
      </w:r>
      <w:r w:rsidR="006543E5">
        <w:t>d</w:t>
      </w:r>
      <w:r w:rsidRPr="006543E5">
        <w:t xml:space="preserve"> 1 July 2014 (s 2)</w:t>
      </w:r>
    </w:p>
    <w:p w14:paraId="074763D8" w14:textId="6900EA17" w:rsidR="00641F15" w:rsidRDefault="00C46CF5" w:rsidP="00641F15">
      <w:pPr>
        <w:pStyle w:val="NewAct"/>
      </w:pPr>
      <w:hyperlink r:id="rId338" w:tooltip="A2013-44" w:history="1">
        <w:r w:rsidR="00641F15">
          <w:rPr>
            <w:rStyle w:val="charCitHyperlinkAbbrev"/>
          </w:rPr>
          <w:t>Statute Law Amendment Act 2013 (No 2)</w:t>
        </w:r>
      </w:hyperlink>
      <w:r w:rsidR="00641F15">
        <w:t xml:space="preserve"> A2013-44 sch 3 pt 3.6</w:t>
      </w:r>
    </w:p>
    <w:p w14:paraId="58CDFD7B" w14:textId="77777777" w:rsidR="00641F15" w:rsidRDefault="00641F15" w:rsidP="00641F15">
      <w:pPr>
        <w:pStyle w:val="Actdetails"/>
        <w:keepNext/>
      </w:pPr>
      <w:r>
        <w:t>notified LR 11 November 2013</w:t>
      </w:r>
    </w:p>
    <w:p w14:paraId="7182315F" w14:textId="77777777" w:rsidR="00641F15" w:rsidRDefault="00641F15" w:rsidP="00641F15">
      <w:pPr>
        <w:pStyle w:val="Actdetails"/>
        <w:keepNext/>
      </w:pPr>
      <w:r>
        <w:t>s 1, s 2 commenced 11 November 2013 (LA s 75 (1))</w:t>
      </w:r>
    </w:p>
    <w:p w14:paraId="2AACF39D" w14:textId="77777777" w:rsidR="00641F15" w:rsidRDefault="00641F15" w:rsidP="00641F15">
      <w:pPr>
        <w:pStyle w:val="Actdetails"/>
      </w:pPr>
      <w:r>
        <w:t>sch 3 pt 3.6 commenced 25 November 2013 (s 2)</w:t>
      </w:r>
    </w:p>
    <w:p w14:paraId="480A894E" w14:textId="632162F3" w:rsidR="00C0786C" w:rsidRDefault="00C46CF5" w:rsidP="00C0786C">
      <w:pPr>
        <w:pStyle w:val="NewAct"/>
      </w:pPr>
      <w:hyperlink r:id="rId339" w:tooltip="A2014-29" w:history="1">
        <w:r w:rsidR="00C0786C">
          <w:rPr>
            <w:rStyle w:val="charCitHyperlinkAbbrev"/>
          </w:rPr>
          <w:t>Electoral Amendment Act 2014</w:t>
        </w:r>
      </w:hyperlink>
      <w:r w:rsidR="00C0786C">
        <w:t xml:space="preserve"> A2014-29</w:t>
      </w:r>
    </w:p>
    <w:p w14:paraId="574242D0" w14:textId="77777777" w:rsidR="00C0786C" w:rsidRDefault="00C0786C" w:rsidP="00C0786C">
      <w:pPr>
        <w:pStyle w:val="Actdetails"/>
        <w:keepNext/>
      </w:pPr>
      <w:r>
        <w:t>notified LR 18 August 2014</w:t>
      </w:r>
    </w:p>
    <w:p w14:paraId="2409F85C" w14:textId="77777777" w:rsidR="00C0786C" w:rsidRDefault="00C0786C" w:rsidP="00C0786C">
      <w:pPr>
        <w:pStyle w:val="Actdetails"/>
        <w:keepNext/>
      </w:pPr>
      <w:r>
        <w:t>s 1, s 2 commenced 18 August 2014 (LA s 75 (1))</w:t>
      </w:r>
    </w:p>
    <w:p w14:paraId="2D89B03F" w14:textId="77777777" w:rsidR="00C0786C" w:rsidRDefault="00C0786C" w:rsidP="00C0786C">
      <w:pPr>
        <w:pStyle w:val="Actdetails"/>
      </w:pPr>
      <w:r>
        <w:t>remainder commenced 19 August 2014 (s 2)</w:t>
      </w:r>
    </w:p>
    <w:p w14:paraId="163B3E07" w14:textId="12DDE204" w:rsidR="00A76402" w:rsidRDefault="00C46CF5" w:rsidP="00A76402">
      <w:pPr>
        <w:pStyle w:val="NewAct"/>
      </w:pPr>
      <w:hyperlink r:id="rId340" w:tooltip="A2014-44" w:history="1">
        <w:r w:rsidR="00A76402">
          <w:rPr>
            <w:rStyle w:val="charCitHyperlinkAbbrev"/>
          </w:rPr>
          <w:t>Statute Law Amendment Act 2014 (No 2)</w:t>
        </w:r>
      </w:hyperlink>
      <w:r w:rsidR="00A76402">
        <w:t xml:space="preserve"> A2014</w:t>
      </w:r>
      <w:r w:rsidR="00A76402">
        <w:noBreakHyphen/>
        <w:t>44 sch 3 pt 3.3</w:t>
      </w:r>
    </w:p>
    <w:p w14:paraId="79C73D8C" w14:textId="77777777" w:rsidR="00A76402" w:rsidRDefault="00A76402" w:rsidP="00A76402">
      <w:pPr>
        <w:pStyle w:val="Actdetails"/>
        <w:keepNext/>
      </w:pPr>
      <w:r>
        <w:t>notified LR 5 November 2014</w:t>
      </w:r>
    </w:p>
    <w:p w14:paraId="6B912E1A" w14:textId="77777777" w:rsidR="00A76402" w:rsidRDefault="00A76402" w:rsidP="00A76402">
      <w:pPr>
        <w:pStyle w:val="Actdetails"/>
        <w:keepNext/>
      </w:pPr>
      <w:r>
        <w:t>s 1, s 2 commenced 5 November 2014 (LA s 75 (1))</w:t>
      </w:r>
    </w:p>
    <w:p w14:paraId="3BA27A3B" w14:textId="77777777" w:rsidR="00A76402" w:rsidRDefault="00A76402" w:rsidP="00A76402">
      <w:pPr>
        <w:pStyle w:val="Actdetails"/>
      </w:pPr>
      <w:r>
        <w:t>sch 3 pt 3.3 commenced 19 November 2014 (s 2)</w:t>
      </w:r>
    </w:p>
    <w:p w14:paraId="6337FABB" w14:textId="65346FD8" w:rsidR="00EB1FDB" w:rsidRDefault="00C46CF5" w:rsidP="00EB1FDB">
      <w:pPr>
        <w:pStyle w:val="NewAct"/>
      </w:pPr>
      <w:hyperlink r:id="rId341" w:tooltip="A2014-58" w:history="1">
        <w:r w:rsidR="00EB1FDB">
          <w:rPr>
            <w:rStyle w:val="charCitHyperlinkAbbrev"/>
          </w:rPr>
          <w:t>Crimes (Sentencing) Amendment Act 2014</w:t>
        </w:r>
      </w:hyperlink>
      <w:r w:rsidR="00EB1FDB">
        <w:t xml:space="preserve"> A2014-58 sch 1 pt 1.3</w:t>
      </w:r>
    </w:p>
    <w:p w14:paraId="759AB4D7" w14:textId="77777777" w:rsidR="00EB1FDB" w:rsidRDefault="00EB1FDB" w:rsidP="00EB1FDB">
      <w:pPr>
        <w:pStyle w:val="Actdetails"/>
        <w:keepNext/>
      </w:pPr>
      <w:r>
        <w:t>notified LR 4 December 2014</w:t>
      </w:r>
    </w:p>
    <w:p w14:paraId="4B18A54C" w14:textId="77777777" w:rsidR="00EB1FDB" w:rsidRDefault="00EB1FDB" w:rsidP="00EB1FDB">
      <w:pPr>
        <w:pStyle w:val="Actdetails"/>
        <w:keepNext/>
      </w:pPr>
      <w:r>
        <w:t>s 1, s 2 commenced 4 December 2014 (LA s 75 (1))</w:t>
      </w:r>
    </w:p>
    <w:p w14:paraId="0B8A44EE" w14:textId="77777777" w:rsidR="00EB1FDB" w:rsidRDefault="00EB1FDB" w:rsidP="00EB1FDB">
      <w:pPr>
        <w:pStyle w:val="Actdetails"/>
      </w:pPr>
      <w:r w:rsidRPr="00D6142D">
        <w:t xml:space="preserve">sch </w:t>
      </w:r>
      <w:r>
        <w:t>1 pt 1.3</w:t>
      </w:r>
      <w:r w:rsidRPr="00D6142D">
        <w:t xml:space="preserve"> </w:t>
      </w:r>
      <w:r>
        <w:t>commenced 5 December 2014</w:t>
      </w:r>
      <w:r w:rsidRPr="00D6142D">
        <w:t xml:space="preserve"> (s 2</w:t>
      </w:r>
      <w:r>
        <w:t>)</w:t>
      </w:r>
    </w:p>
    <w:p w14:paraId="52831CA7" w14:textId="27B39ABF" w:rsidR="00D91856" w:rsidRDefault="00C46CF5" w:rsidP="00D91856">
      <w:pPr>
        <w:pStyle w:val="NewAct"/>
      </w:pPr>
      <w:hyperlink r:id="rId342" w:tooltip="A2015-5" w:history="1">
        <w:r w:rsidR="00D91856">
          <w:rPr>
            <w:rStyle w:val="charCitHyperlinkAbbrev"/>
          </w:rPr>
          <w:t>Electoral Amendment Act 2015</w:t>
        </w:r>
      </w:hyperlink>
      <w:r w:rsidR="00D91856">
        <w:t xml:space="preserve"> A2015-5</w:t>
      </w:r>
    </w:p>
    <w:p w14:paraId="0AEF035F" w14:textId="77777777" w:rsidR="00D91856" w:rsidRDefault="00D91856" w:rsidP="00D91856">
      <w:pPr>
        <w:pStyle w:val="Actdetails"/>
        <w:keepNext/>
      </w:pPr>
      <w:r>
        <w:t>notified LR 2 March 2015</w:t>
      </w:r>
    </w:p>
    <w:p w14:paraId="0E60F8AE" w14:textId="77777777" w:rsidR="00D91856" w:rsidRDefault="00D91856" w:rsidP="00D91856">
      <w:pPr>
        <w:pStyle w:val="Actdetails"/>
        <w:keepNext/>
      </w:pPr>
      <w:r>
        <w:t>s 1, s 2 commenced 2 March 2015 (LA s 75 (1))</w:t>
      </w:r>
    </w:p>
    <w:p w14:paraId="3930E249" w14:textId="77777777" w:rsidR="00D91856" w:rsidRDefault="00D91856" w:rsidP="00D91856">
      <w:pPr>
        <w:pStyle w:val="Actdetails"/>
      </w:pPr>
      <w:r>
        <w:t>remainder</w:t>
      </w:r>
      <w:r w:rsidRPr="00D6142D">
        <w:t xml:space="preserve"> </w:t>
      </w:r>
      <w:r>
        <w:t>commenced 3 March 2015</w:t>
      </w:r>
      <w:r w:rsidRPr="00D6142D">
        <w:t xml:space="preserve"> (s 2</w:t>
      </w:r>
      <w:r>
        <w:t>)</w:t>
      </w:r>
    </w:p>
    <w:p w14:paraId="2365D167" w14:textId="30444CBB" w:rsidR="005300EE" w:rsidRDefault="00C46CF5" w:rsidP="005300EE">
      <w:pPr>
        <w:pStyle w:val="NewAct"/>
      </w:pPr>
      <w:hyperlink r:id="rId343" w:tooltip="A2015-11" w:history="1">
        <w:r w:rsidR="005300EE">
          <w:rPr>
            <w:rStyle w:val="charCitHyperlinkAbbrev"/>
          </w:rPr>
          <w:t>Justice and Community Safety Legislation Amendment Act 2015</w:t>
        </w:r>
      </w:hyperlink>
      <w:r w:rsidR="005300EE">
        <w:t xml:space="preserve"> A2015</w:t>
      </w:r>
      <w:r w:rsidR="005300EE">
        <w:noBreakHyphen/>
        <w:t>11 sch 1 pt 1.5</w:t>
      </w:r>
    </w:p>
    <w:p w14:paraId="141F2FD1" w14:textId="77777777" w:rsidR="005300EE" w:rsidRDefault="005300EE" w:rsidP="005300EE">
      <w:pPr>
        <w:pStyle w:val="Actdetails"/>
        <w:keepNext/>
      </w:pPr>
      <w:r>
        <w:t>notified LR 20 May 2015</w:t>
      </w:r>
    </w:p>
    <w:p w14:paraId="0B7A1EC6" w14:textId="77777777" w:rsidR="005300EE" w:rsidRDefault="005300EE" w:rsidP="005300EE">
      <w:pPr>
        <w:pStyle w:val="Actdetails"/>
        <w:keepNext/>
      </w:pPr>
      <w:r>
        <w:t>s 1, s 2 commenced 20 May 2015 (LA s 75 (1))</w:t>
      </w:r>
    </w:p>
    <w:p w14:paraId="66FB4E18" w14:textId="77777777" w:rsidR="005300EE" w:rsidRDefault="005300EE" w:rsidP="005300EE">
      <w:pPr>
        <w:pStyle w:val="Actdetails"/>
      </w:pPr>
      <w:r>
        <w:t xml:space="preserve">sch 1 pt 1.5 </w:t>
      </w:r>
      <w:r w:rsidRPr="00AE7C72">
        <w:t xml:space="preserve">commenced </w:t>
      </w:r>
      <w:r>
        <w:t>21 May 2015</w:t>
      </w:r>
      <w:r w:rsidRPr="00AE7C72">
        <w:t xml:space="preserve"> (</w:t>
      </w:r>
      <w:r>
        <w:t>s 2 (1))</w:t>
      </w:r>
    </w:p>
    <w:p w14:paraId="51EFE973" w14:textId="47407661" w:rsidR="00605F3A" w:rsidRDefault="00C46CF5" w:rsidP="00605F3A">
      <w:pPr>
        <w:pStyle w:val="NewAct"/>
      </w:pPr>
      <w:hyperlink r:id="rId344" w:tooltip="A2015-33" w:history="1">
        <w:r w:rsidR="00605F3A" w:rsidRPr="000A645B">
          <w:rPr>
            <w:rStyle w:val="charCitHyperlinkAbbrev"/>
          </w:rPr>
          <w:t>Red Tape Reduction Legislation Amendment Act 2015</w:t>
        </w:r>
      </w:hyperlink>
      <w:r w:rsidR="00605F3A">
        <w:t xml:space="preserve"> </w:t>
      </w:r>
      <w:r w:rsidR="00605F3A" w:rsidRPr="000A645B">
        <w:t xml:space="preserve">A2015-33 </w:t>
      </w:r>
      <w:r w:rsidR="00605F3A">
        <w:t>sch 1 pt 1.</w:t>
      </w:r>
      <w:r w:rsidR="00085436">
        <w:t>20</w:t>
      </w:r>
    </w:p>
    <w:p w14:paraId="7BDBCED8" w14:textId="77777777" w:rsidR="00605F3A" w:rsidRDefault="00605F3A" w:rsidP="00605F3A">
      <w:pPr>
        <w:pStyle w:val="Actdetails"/>
      </w:pPr>
      <w:r>
        <w:t>notified LR 30 September 2015</w:t>
      </w:r>
    </w:p>
    <w:p w14:paraId="3A9B2E27" w14:textId="77777777" w:rsidR="00605F3A" w:rsidRDefault="00605F3A" w:rsidP="00605F3A">
      <w:pPr>
        <w:pStyle w:val="Actdetails"/>
      </w:pPr>
      <w:r>
        <w:t>s 1, s 2 commenced 30 September 2015 (LA s 75 (1))</w:t>
      </w:r>
    </w:p>
    <w:p w14:paraId="6E466768" w14:textId="77777777" w:rsidR="00605F3A" w:rsidRDefault="00605F3A" w:rsidP="00605F3A">
      <w:pPr>
        <w:pStyle w:val="Actdetails"/>
      </w:pPr>
      <w:r>
        <w:t>sch 1 pt 1.</w:t>
      </w:r>
      <w:r w:rsidR="00085436">
        <w:t>20</w:t>
      </w:r>
      <w:r>
        <w:t xml:space="preserve"> commenced 14 October 2015 (s 2)</w:t>
      </w:r>
    </w:p>
    <w:p w14:paraId="1DF9E76F" w14:textId="0F0A35EB" w:rsidR="001C1738" w:rsidRDefault="00C46CF5" w:rsidP="001C1738">
      <w:pPr>
        <w:pStyle w:val="NewAct"/>
      </w:pPr>
      <w:hyperlink r:id="rId345" w:tooltip="A2015-50" w:history="1">
        <w:r w:rsidR="001C1738">
          <w:rPr>
            <w:rStyle w:val="charCitHyperlinkAbbrev"/>
          </w:rPr>
          <w:t>Statute Law Amendment Act 2015 (No 2)</w:t>
        </w:r>
      </w:hyperlink>
      <w:r w:rsidR="001C1738">
        <w:t xml:space="preserve"> A2015</w:t>
      </w:r>
      <w:r w:rsidR="001C1738">
        <w:noBreakHyphen/>
        <w:t>50 sch 3 pt 3.16</w:t>
      </w:r>
    </w:p>
    <w:p w14:paraId="17306179" w14:textId="77777777" w:rsidR="001C1738" w:rsidRDefault="001C1738" w:rsidP="001C1738">
      <w:pPr>
        <w:pStyle w:val="Actdetails"/>
        <w:keepNext/>
      </w:pPr>
      <w:r>
        <w:t>notified LR 25 November 2015</w:t>
      </w:r>
    </w:p>
    <w:p w14:paraId="361811C2" w14:textId="77777777" w:rsidR="001C1738" w:rsidRDefault="001C1738" w:rsidP="001C1738">
      <w:pPr>
        <w:pStyle w:val="Actdetails"/>
        <w:keepNext/>
      </w:pPr>
      <w:r>
        <w:t>s 1, s 2 commenced 25 November 2015 (LA s 75 (1))</w:t>
      </w:r>
    </w:p>
    <w:p w14:paraId="546E1F29" w14:textId="77777777" w:rsidR="001C1738" w:rsidRDefault="001C1738" w:rsidP="001C1738">
      <w:pPr>
        <w:pStyle w:val="Actdetails"/>
      </w:pPr>
      <w:r>
        <w:t xml:space="preserve">sch 3 pt 3.16 </w:t>
      </w:r>
      <w:r w:rsidRPr="00AE7C72">
        <w:t xml:space="preserve">commenced </w:t>
      </w:r>
      <w:r>
        <w:t>9 December 2015</w:t>
      </w:r>
      <w:r w:rsidRPr="00AE7C72">
        <w:t xml:space="preserve"> (</w:t>
      </w:r>
      <w:r>
        <w:t>s 2)</w:t>
      </w:r>
    </w:p>
    <w:p w14:paraId="1FAE4003" w14:textId="15C32136" w:rsidR="008D6C39" w:rsidRDefault="00C46CF5" w:rsidP="008D6C39">
      <w:pPr>
        <w:pStyle w:val="NewAct"/>
      </w:pPr>
      <w:hyperlink r:id="rId346" w:tooltip="A2016-4" w:history="1">
        <w:r w:rsidR="008D6C39">
          <w:rPr>
            <w:rStyle w:val="charCitHyperlinkAbbrev"/>
          </w:rPr>
          <w:t>Crimes (Sentencing and Restorative Justice) Amendment Act 2016</w:t>
        </w:r>
      </w:hyperlink>
      <w:r w:rsidR="008D6C39">
        <w:t xml:space="preserve"> A2016</w:t>
      </w:r>
      <w:r w:rsidR="008D6C39">
        <w:noBreakHyphen/>
        <w:t>4 sch 1 pt 1.9</w:t>
      </w:r>
    </w:p>
    <w:p w14:paraId="7ADA7DF1" w14:textId="77777777" w:rsidR="008D6C39" w:rsidRDefault="008D6C39" w:rsidP="008D6C39">
      <w:pPr>
        <w:pStyle w:val="Actdetails"/>
        <w:keepNext/>
      </w:pPr>
      <w:r>
        <w:t>notified LR 24 February 2016</w:t>
      </w:r>
    </w:p>
    <w:p w14:paraId="2B1E7200" w14:textId="77777777" w:rsidR="008D6C39" w:rsidRDefault="008D6C39" w:rsidP="008D6C39">
      <w:pPr>
        <w:pStyle w:val="Actdetails"/>
        <w:keepNext/>
      </w:pPr>
      <w:r>
        <w:t>s 1, s 2 commenced 24 February 2016 (LA s 75 (1))</w:t>
      </w:r>
    </w:p>
    <w:p w14:paraId="4A082FC2" w14:textId="77777777" w:rsidR="008D6C39" w:rsidRPr="00A1444A" w:rsidRDefault="008D6C39" w:rsidP="008D6C39">
      <w:pPr>
        <w:pStyle w:val="Actdetails"/>
      </w:pPr>
      <w:r>
        <w:t xml:space="preserve">sch 1 </w:t>
      </w:r>
      <w:r w:rsidRPr="00A1444A">
        <w:t xml:space="preserve">pt </w:t>
      </w:r>
      <w:r>
        <w:t>1.9</w:t>
      </w:r>
      <w:r w:rsidRPr="00A1444A">
        <w:t xml:space="preserve"> commenced 2 March 2016 (s 2 (1))</w:t>
      </w:r>
    </w:p>
    <w:p w14:paraId="371D0370" w14:textId="79DDC7DD" w:rsidR="00AD1D95" w:rsidRDefault="00C46CF5" w:rsidP="00AD1D95">
      <w:pPr>
        <w:pStyle w:val="NewAct"/>
      </w:pPr>
      <w:hyperlink r:id="rId347" w:tooltip="A2016-18" w:history="1">
        <w:r w:rsidR="00AD1D95">
          <w:rPr>
            <w:rStyle w:val="charCitHyperlinkAbbrev"/>
          </w:rPr>
          <w:t>Red Tape Reduction Legislation Amendment Act 2016</w:t>
        </w:r>
      </w:hyperlink>
      <w:r w:rsidR="00AD1D95">
        <w:t xml:space="preserve"> A2016</w:t>
      </w:r>
      <w:r w:rsidR="00AD1D95">
        <w:noBreakHyphen/>
        <w:t>18 sch 3 pt 3.21</w:t>
      </w:r>
    </w:p>
    <w:p w14:paraId="6F19B0FB" w14:textId="77777777" w:rsidR="00AD1D95" w:rsidRDefault="00AD1D95" w:rsidP="00AD1D95">
      <w:pPr>
        <w:pStyle w:val="Actdetails"/>
        <w:keepNext/>
      </w:pPr>
      <w:r>
        <w:t>notified LR 13 April 2016</w:t>
      </w:r>
    </w:p>
    <w:p w14:paraId="47A79075" w14:textId="77777777" w:rsidR="00AD1D95" w:rsidRDefault="00AD1D95" w:rsidP="00AD1D95">
      <w:pPr>
        <w:pStyle w:val="Actdetails"/>
        <w:keepNext/>
      </w:pPr>
      <w:r>
        <w:t>s 1, s 2 commenced 13 April 2016 (LA s 75 (1))</w:t>
      </w:r>
    </w:p>
    <w:p w14:paraId="025DBB57" w14:textId="77777777" w:rsidR="008D6C39" w:rsidRDefault="00AD1D95" w:rsidP="001C1738">
      <w:pPr>
        <w:pStyle w:val="Actdetails"/>
      </w:pPr>
      <w:r>
        <w:t xml:space="preserve">sch 3 pt 3.21 </w:t>
      </w:r>
      <w:r w:rsidRPr="00AE7C72">
        <w:t xml:space="preserve">commenced </w:t>
      </w:r>
      <w:r>
        <w:t>27 April 2016</w:t>
      </w:r>
      <w:r w:rsidRPr="00AE7C72">
        <w:t xml:space="preserve"> (</w:t>
      </w:r>
      <w:r>
        <w:t>s 2)</w:t>
      </w:r>
    </w:p>
    <w:p w14:paraId="60E89C1F" w14:textId="4C4972C7" w:rsidR="00F355B1" w:rsidRDefault="00C46CF5" w:rsidP="00F355B1">
      <w:pPr>
        <w:pStyle w:val="NewAct"/>
      </w:pPr>
      <w:hyperlink r:id="rId348" w:tooltip="A2016-52" w:history="1">
        <w:r w:rsidR="00F355B1">
          <w:rPr>
            <w:rStyle w:val="charCitHyperlinkAbbrev"/>
          </w:rPr>
          <w:t>Public Sector Management Amendment Act 2016</w:t>
        </w:r>
      </w:hyperlink>
      <w:r w:rsidR="00F355B1">
        <w:t xml:space="preserve"> A2016-52 sch 1 pt 1.23</w:t>
      </w:r>
    </w:p>
    <w:p w14:paraId="56BA2ED9" w14:textId="77777777" w:rsidR="00F355B1" w:rsidRDefault="00F355B1" w:rsidP="00F355B1">
      <w:pPr>
        <w:pStyle w:val="Actdetails"/>
      </w:pPr>
      <w:r>
        <w:t>notified LR 25 August 2016</w:t>
      </w:r>
    </w:p>
    <w:p w14:paraId="3FA426A7" w14:textId="77777777" w:rsidR="00F355B1" w:rsidRDefault="00F355B1" w:rsidP="00F355B1">
      <w:pPr>
        <w:pStyle w:val="Actdetails"/>
      </w:pPr>
      <w:r>
        <w:t>s 1, s 2 commenced 25 August 2016 (LA s 75 (1))</w:t>
      </w:r>
    </w:p>
    <w:p w14:paraId="176BBD1F" w14:textId="77777777" w:rsidR="00F355B1" w:rsidRPr="00AE7C72" w:rsidRDefault="00F355B1" w:rsidP="00F355B1">
      <w:pPr>
        <w:pStyle w:val="Actdetails"/>
      </w:pPr>
      <w:r>
        <w:t>sch 1 pt 1.23 commenced 1 September 2016 (s 2)</w:t>
      </w:r>
    </w:p>
    <w:p w14:paraId="1B4309AF" w14:textId="38C5221F" w:rsidR="00C06E59" w:rsidRPr="00935D4E" w:rsidRDefault="00C46CF5" w:rsidP="00C06E59">
      <w:pPr>
        <w:pStyle w:val="NewAct"/>
      </w:pPr>
      <w:hyperlink r:id="rId349" w:tooltip="A2017-28" w:history="1">
        <w:r w:rsidR="00C06E59">
          <w:rPr>
            <w:rStyle w:val="charCitHyperlinkAbbrev"/>
          </w:rPr>
          <w:t>Statute Law Amendment Act 2017 (No 2)</w:t>
        </w:r>
      </w:hyperlink>
      <w:r w:rsidR="00C06E59">
        <w:t xml:space="preserve"> A2017-28 sch 3 pt 3.4</w:t>
      </w:r>
    </w:p>
    <w:p w14:paraId="75D7339F" w14:textId="77777777" w:rsidR="00C06E59" w:rsidRDefault="00C06E59" w:rsidP="00C06E59">
      <w:pPr>
        <w:pStyle w:val="Actdetails"/>
      </w:pPr>
      <w:r>
        <w:t>notified LR 27 September 2017</w:t>
      </w:r>
    </w:p>
    <w:p w14:paraId="5BE44BAD" w14:textId="77777777" w:rsidR="00C06E59" w:rsidRDefault="00C06E59" w:rsidP="00C06E59">
      <w:pPr>
        <w:pStyle w:val="Actdetails"/>
      </w:pPr>
      <w:r>
        <w:t>s 1, s 2 commenced 27 September 2017 (LA s 75 (1))</w:t>
      </w:r>
    </w:p>
    <w:p w14:paraId="603821DC" w14:textId="77777777" w:rsidR="00C06E59" w:rsidRDefault="00C06E59" w:rsidP="00C06E59">
      <w:pPr>
        <w:pStyle w:val="Actdetails"/>
      </w:pPr>
      <w:r>
        <w:t>sch 3 pt 3.4</w:t>
      </w:r>
      <w:r w:rsidRPr="006F3A6F">
        <w:t xml:space="preserve"> </w:t>
      </w:r>
      <w:r>
        <w:t>commenced</w:t>
      </w:r>
      <w:r w:rsidRPr="006F3A6F">
        <w:t xml:space="preserve"> </w:t>
      </w:r>
      <w:r>
        <w:t>11 October 2017 (s 2</w:t>
      </w:r>
      <w:r w:rsidRPr="006F3A6F">
        <w:t>)</w:t>
      </w:r>
    </w:p>
    <w:p w14:paraId="6477D1FB" w14:textId="7DBAD354" w:rsidR="00B2183E" w:rsidRPr="00935D4E" w:rsidRDefault="00C46CF5" w:rsidP="00B2183E">
      <w:pPr>
        <w:pStyle w:val="NewAct"/>
        <w:keepLines/>
      </w:pPr>
      <w:hyperlink r:id="rId350" w:tooltip="A2017-41" w:history="1">
        <w:r w:rsidR="00B2183E">
          <w:rPr>
            <w:rStyle w:val="charCitHyperlinkAbbrev"/>
          </w:rPr>
          <w:t>Legislative Assembly Legislation Amendment Act 2017</w:t>
        </w:r>
      </w:hyperlink>
      <w:r w:rsidR="00B2183E">
        <w:t xml:space="preserve"> A2017-41 pt 3</w:t>
      </w:r>
    </w:p>
    <w:p w14:paraId="63BF7AF3" w14:textId="77777777" w:rsidR="00B2183E" w:rsidRDefault="00B2183E" w:rsidP="00B2183E">
      <w:pPr>
        <w:pStyle w:val="Actdetails"/>
        <w:keepNext/>
        <w:keepLines/>
      </w:pPr>
      <w:r>
        <w:t>notified LR 13 November 2017</w:t>
      </w:r>
    </w:p>
    <w:p w14:paraId="43DCA447" w14:textId="77777777" w:rsidR="00B2183E" w:rsidRDefault="00B2183E" w:rsidP="00B2183E">
      <w:pPr>
        <w:pStyle w:val="Actdetails"/>
        <w:keepNext/>
        <w:keepLines/>
      </w:pPr>
      <w:r>
        <w:t>s 1, s 2 commenced 13 November 2017 (LA s 75 (1))</w:t>
      </w:r>
    </w:p>
    <w:p w14:paraId="02971622" w14:textId="77777777" w:rsidR="00B2183E" w:rsidRPr="006F3A6F" w:rsidRDefault="00B2183E" w:rsidP="00B2183E">
      <w:pPr>
        <w:pStyle w:val="Actdetails"/>
        <w:keepNext/>
        <w:keepLines/>
      </w:pPr>
      <w:r>
        <w:t>pt 3</w:t>
      </w:r>
      <w:r w:rsidRPr="006F3A6F">
        <w:t xml:space="preserve"> </w:t>
      </w:r>
      <w:r>
        <w:t>commenced</w:t>
      </w:r>
      <w:r w:rsidRPr="006F3A6F">
        <w:t xml:space="preserve"> </w:t>
      </w:r>
      <w:r>
        <w:t>14 November 2017 (s 2</w:t>
      </w:r>
      <w:r w:rsidRPr="006F3A6F">
        <w:t>)</w:t>
      </w:r>
    </w:p>
    <w:p w14:paraId="7938BDC3" w14:textId="034A3614" w:rsidR="00AB1590" w:rsidRPr="00935D4E" w:rsidRDefault="00C46CF5" w:rsidP="00AB1590">
      <w:pPr>
        <w:pStyle w:val="NewAct"/>
      </w:pPr>
      <w:hyperlink r:id="rId351" w:tooltip="A2018-33" w:history="1">
        <w:r w:rsidR="00AB1590">
          <w:rPr>
            <w:rStyle w:val="charCitHyperlinkAbbrev"/>
          </w:rPr>
          <w:t>Red Tape Reduction Legislation Amendment Act 2018</w:t>
        </w:r>
      </w:hyperlink>
      <w:r w:rsidR="00AB1590" w:rsidRPr="006F1B5B">
        <w:rPr>
          <w:rStyle w:val="charCitHyperlinkAbbrev"/>
        </w:rPr>
        <w:t xml:space="preserve"> </w:t>
      </w:r>
      <w:r w:rsidR="00AB1590">
        <w:t>A2018-33 sch 1 pt 1.11</w:t>
      </w:r>
    </w:p>
    <w:p w14:paraId="10D4D084" w14:textId="77777777" w:rsidR="00AB1590" w:rsidRDefault="00AB1590" w:rsidP="00AB1590">
      <w:pPr>
        <w:pStyle w:val="Actdetails"/>
      </w:pPr>
      <w:r>
        <w:t>notified LR 25 September 2018</w:t>
      </w:r>
    </w:p>
    <w:p w14:paraId="4F5006EF" w14:textId="77777777" w:rsidR="00AB1590" w:rsidRDefault="00AB1590" w:rsidP="00AB1590">
      <w:pPr>
        <w:pStyle w:val="Actdetails"/>
      </w:pPr>
      <w:r>
        <w:t>s 1, s 2 commenced 25 September 2018 (LA s 75 (1))</w:t>
      </w:r>
    </w:p>
    <w:p w14:paraId="4C26D464" w14:textId="77777777" w:rsidR="00AB1590" w:rsidRDefault="00AB1590" w:rsidP="00AB1590">
      <w:pPr>
        <w:pStyle w:val="Actdetails"/>
      </w:pPr>
      <w:r>
        <w:t>sch 1 pt 1.11 commenced</w:t>
      </w:r>
      <w:r w:rsidRPr="006F3A6F">
        <w:t xml:space="preserve"> </w:t>
      </w:r>
      <w:r>
        <w:t>23 October 2018 (s 2 (4))</w:t>
      </w:r>
    </w:p>
    <w:p w14:paraId="08AEEACE" w14:textId="51095AC8" w:rsidR="00B25519" w:rsidRPr="00935D4E" w:rsidRDefault="00C46CF5" w:rsidP="00B25519">
      <w:pPr>
        <w:pStyle w:val="NewAct"/>
      </w:pPr>
      <w:hyperlink r:id="rId352" w:tooltip="A2020-27" w:history="1">
        <w:r w:rsidR="00B25519">
          <w:rPr>
            <w:rStyle w:val="charCitHyperlinkAbbrev"/>
          </w:rPr>
          <w:t>COVID-19 Emergency Response Legislation Amendment Act</w:t>
        </w:r>
        <w:r w:rsidR="00D55774">
          <w:rPr>
            <w:rStyle w:val="charCitHyperlinkAbbrev"/>
          </w:rPr>
          <w:t> </w:t>
        </w:r>
        <w:r w:rsidR="00B25519">
          <w:rPr>
            <w:rStyle w:val="charCitHyperlinkAbbrev"/>
          </w:rPr>
          <w:t>2020</w:t>
        </w:r>
        <w:r w:rsidR="00D55774">
          <w:rPr>
            <w:rStyle w:val="charCitHyperlinkAbbrev"/>
          </w:rPr>
          <w:t> </w:t>
        </w:r>
        <w:r w:rsidR="00B25519">
          <w:rPr>
            <w:rStyle w:val="charCitHyperlinkAbbrev"/>
          </w:rPr>
          <w:t>(No 2)</w:t>
        </w:r>
      </w:hyperlink>
      <w:r w:rsidR="00B25519" w:rsidRPr="006F1B5B">
        <w:rPr>
          <w:rStyle w:val="charCitHyperlinkAbbrev"/>
        </w:rPr>
        <w:t xml:space="preserve"> </w:t>
      </w:r>
      <w:r w:rsidR="00B25519">
        <w:t>A2020-27 pt 2, sch 1</w:t>
      </w:r>
    </w:p>
    <w:p w14:paraId="39729895" w14:textId="77777777" w:rsidR="00B25519" w:rsidRDefault="00B25519" w:rsidP="00B25519">
      <w:pPr>
        <w:pStyle w:val="Actdetails"/>
      </w:pPr>
      <w:r>
        <w:t>notified LR 8 July 2020</w:t>
      </w:r>
    </w:p>
    <w:p w14:paraId="7C546B5C" w14:textId="77777777" w:rsidR="00B25519" w:rsidRDefault="00B25519" w:rsidP="00B25519">
      <w:pPr>
        <w:pStyle w:val="Actdetails"/>
      </w:pPr>
      <w:r>
        <w:t>s 1, s 2 commenced 8 July 2020 (LA s 75 (1))</w:t>
      </w:r>
    </w:p>
    <w:p w14:paraId="4DA7A374" w14:textId="77777777" w:rsidR="00B25519" w:rsidRDefault="00B25519" w:rsidP="00B25519">
      <w:pPr>
        <w:pStyle w:val="Actdetails"/>
      </w:pPr>
      <w:r>
        <w:t>pt 2 commenced</w:t>
      </w:r>
      <w:r w:rsidRPr="006F3A6F">
        <w:t xml:space="preserve"> </w:t>
      </w:r>
      <w:r>
        <w:t>9 July 2020 (s 2 (1))</w:t>
      </w:r>
    </w:p>
    <w:p w14:paraId="33367CDF" w14:textId="750ADC28" w:rsidR="00B25519" w:rsidRPr="00E81A86" w:rsidRDefault="00B25519" w:rsidP="00B25519">
      <w:pPr>
        <w:pStyle w:val="Actdetails"/>
        <w:rPr>
          <w:rStyle w:val="charUnderline"/>
          <w:u w:val="none"/>
        </w:rPr>
      </w:pPr>
      <w:r w:rsidRPr="00E81A86">
        <w:rPr>
          <w:rStyle w:val="charUnderline"/>
          <w:u w:val="none"/>
        </w:rPr>
        <w:t xml:space="preserve">sch 1 </w:t>
      </w:r>
      <w:r w:rsidR="00E81A86" w:rsidRPr="00E81A86">
        <w:rPr>
          <w:rStyle w:val="charUnderline"/>
          <w:u w:val="none"/>
        </w:rPr>
        <w:t>commenced 17 April 2021 (s 2 (2))</w:t>
      </w:r>
    </w:p>
    <w:p w14:paraId="4C6147C9" w14:textId="6EEC895E" w:rsidR="00D93E72" w:rsidRPr="00935D4E" w:rsidRDefault="00C46CF5" w:rsidP="00D93E72">
      <w:pPr>
        <w:pStyle w:val="NewAct"/>
      </w:pPr>
      <w:hyperlink r:id="rId353" w:tooltip="A2020-28" w:history="1">
        <w:r w:rsidR="00130615">
          <w:rPr>
            <w:rStyle w:val="charCitHyperlinkAbbrev"/>
          </w:rPr>
          <w:t>Electoral Legislation Amendment Act 2020</w:t>
        </w:r>
      </w:hyperlink>
      <w:r w:rsidR="00D93E72" w:rsidRPr="006F1B5B">
        <w:rPr>
          <w:rStyle w:val="charCitHyperlinkAbbrev"/>
        </w:rPr>
        <w:t xml:space="preserve"> </w:t>
      </w:r>
      <w:r w:rsidR="00D93E72">
        <w:t>A2020-2</w:t>
      </w:r>
      <w:r w:rsidR="00130615">
        <w:t>8 pt 2, sch 2</w:t>
      </w:r>
    </w:p>
    <w:p w14:paraId="4B0BBC84" w14:textId="77777777" w:rsidR="00D93E72" w:rsidRDefault="00D93E72" w:rsidP="00D93E72">
      <w:pPr>
        <w:pStyle w:val="Actdetails"/>
      </w:pPr>
      <w:r>
        <w:t>notified LR 8 July 2020</w:t>
      </w:r>
    </w:p>
    <w:p w14:paraId="1C4BED45" w14:textId="77777777" w:rsidR="00D93E72" w:rsidRDefault="00D93E72" w:rsidP="00D93E72">
      <w:pPr>
        <w:pStyle w:val="Actdetails"/>
      </w:pPr>
      <w:r>
        <w:t>s 1, s 2 commenced 8 July 2020 (LA s 75 (1))</w:t>
      </w:r>
    </w:p>
    <w:p w14:paraId="27DA3753" w14:textId="77777777" w:rsidR="00D93E72" w:rsidRDefault="00D93E72" w:rsidP="00D93E72">
      <w:pPr>
        <w:pStyle w:val="Actdetails"/>
      </w:pPr>
      <w:r>
        <w:t>pt 2 commenced</w:t>
      </w:r>
      <w:r w:rsidRPr="006F3A6F">
        <w:t xml:space="preserve"> </w:t>
      </w:r>
      <w:r>
        <w:t>9 July 2020 (s 2 (1))</w:t>
      </w:r>
    </w:p>
    <w:p w14:paraId="79893B06" w14:textId="77777777" w:rsidR="00D93E72" w:rsidRPr="00B25519" w:rsidRDefault="00D93E72" w:rsidP="00D93E72">
      <w:pPr>
        <w:pStyle w:val="Actdetails"/>
        <w:rPr>
          <w:rStyle w:val="charUnderline"/>
        </w:rPr>
      </w:pPr>
      <w:r w:rsidRPr="00130615">
        <w:t xml:space="preserve">sch </w:t>
      </w:r>
      <w:r w:rsidR="00130615" w:rsidRPr="00130615">
        <w:t>2</w:t>
      </w:r>
      <w:r w:rsidRPr="00130615">
        <w:t xml:space="preserve"> </w:t>
      </w:r>
      <w:r w:rsidR="00130615">
        <w:t>commenced</w:t>
      </w:r>
      <w:r w:rsidR="00130615" w:rsidRPr="006F3A6F">
        <w:t xml:space="preserve"> </w:t>
      </w:r>
      <w:r w:rsidR="00130615">
        <w:t>9 July 2020 (s 2 (2))</w:t>
      </w:r>
    </w:p>
    <w:p w14:paraId="78EAB3AD" w14:textId="035EBC69" w:rsidR="00F97F88" w:rsidRPr="00935D4E" w:rsidRDefault="00C46CF5" w:rsidP="00F97F88">
      <w:pPr>
        <w:pStyle w:val="NewAct"/>
      </w:pPr>
      <w:hyperlink r:id="rId354" w:tooltip="A2020-51" w:history="1">
        <w:r w:rsidR="00F97F88">
          <w:rPr>
            <w:rStyle w:val="charCitHyperlinkAbbrev"/>
          </w:rPr>
          <w:t>Electoral Amendment Act 2020</w:t>
        </w:r>
      </w:hyperlink>
      <w:r w:rsidR="00F97F88" w:rsidRPr="006F1B5B">
        <w:rPr>
          <w:rStyle w:val="charCitHyperlinkAbbrev"/>
        </w:rPr>
        <w:t xml:space="preserve"> </w:t>
      </w:r>
      <w:r w:rsidR="00F97F88">
        <w:t>A2020-51</w:t>
      </w:r>
    </w:p>
    <w:p w14:paraId="5EFBEAE8" w14:textId="48C6D1D0" w:rsidR="00F97F88" w:rsidRDefault="00F97F88" w:rsidP="00F97F88">
      <w:pPr>
        <w:pStyle w:val="Actdetails"/>
      </w:pPr>
      <w:r>
        <w:t>notified LR 4 September 2020</w:t>
      </w:r>
    </w:p>
    <w:p w14:paraId="016FB840" w14:textId="4D5DBA5A" w:rsidR="00F97F88" w:rsidRDefault="00F97F88" w:rsidP="00F97F88">
      <w:pPr>
        <w:pStyle w:val="Actdetails"/>
      </w:pPr>
      <w:r>
        <w:t>s 1, s 2 commenced 4 September 2020 (LA s 75 (1))</w:t>
      </w:r>
    </w:p>
    <w:p w14:paraId="35FC2D4B" w14:textId="092BB5D3" w:rsidR="00F97F88" w:rsidRDefault="00F97F88" w:rsidP="00F97F88">
      <w:pPr>
        <w:pStyle w:val="Actdetails"/>
      </w:pPr>
      <w:r>
        <w:t>remainder commenced 1 July 2021 (s 2)</w:t>
      </w:r>
    </w:p>
    <w:p w14:paraId="20AA4726" w14:textId="77777777" w:rsidR="00536C56" w:rsidRPr="00536C56" w:rsidRDefault="00536C56" w:rsidP="00536C56">
      <w:pPr>
        <w:pStyle w:val="PageBreak"/>
      </w:pPr>
      <w:r w:rsidRPr="00536C56">
        <w:br w:type="page"/>
      </w:r>
    </w:p>
    <w:p w14:paraId="3F783AEC" w14:textId="77777777" w:rsidR="002F1F37" w:rsidRPr="00CD60EA" w:rsidRDefault="002F1F37">
      <w:pPr>
        <w:pStyle w:val="Endnote2"/>
      </w:pPr>
      <w:bookmarkStart w:id="500" w:name="_Toc83817357"/>
      <w:r w:rsidRPr="00CD60EA">
        <w:rPr>
          <w:rStyle w:val="charTableNo"/>
        </w:rPr>
        <w:lastRenderedPageBreak/>
        <w:t>4</w:t>
      </w:r>
      <w:r>
        <w:tab/>
      </w:r>
      <w:r w:rsidRPr="00CD60EA">
        <w:rPr>
          <w:rStyle w:val="charTableText"/>
        </w:rPr>
        <w:t>Amendment history</w:t>
      </w:r>
      <w:bookmarkEnd w:id="500"/>
    </w:p>
    <w:p w14:paraId="02793978" w14:textId="77777777" w:rsidR="002F1F37" w:rsidRDefault="002F1F37">
      <w:pPr>
        <w:pStyle w:val="AmdtsEntryHd"/>
      </w:pPr>
      <w:r>
        <w:t>Preamble</w:t>
      </w:r>
    </w:p>
    <w:p w14:paraId="7F9E59E0" w14:textId="646EB2ED" w:rsidR="002F1F37" w:rsidRDefault="002F1F37">
      <w:pPr>
        <w:pStyle w:val="AmdtsEntries"/>
      </w:pPr>
      <w:r>
        <w:t>preamble</w:t>
      </w:r>
      <w:r>
        <w:tab/>
        <w:t xml:space="preserve">am </w:t>
      </w:r>
      <w:hyperlink r:id="rId355" w:tooltip="Electoral (Amendment) Act 1994" w:history="1">
        <w:r w:rsidR="006B4777" w:rsidRPr="006B4777">
          <w:rPr>
            <w:rStyle w:val="charCitHyperlinkAbbrev"/>
          </w:rPr>
          <w:t>A1994</w:t>
        </w:r>
        <w:r w:rsidR="006B4777" w:rsidRPr="006B4777">
          <w:rPr>
            <w:rStyle w:val="charCitHyperlinkAbbrev"/>
          </w:rPr>
          <w:noBreakHyphen/>
          <w:t>14</w:t>
        </w:r>
      </w:hyperlink>
    </w:p>
    <w:p w14:paraId="78EAE9CC" w14:textId="77777777" w:rsidR="002F1F37" w:rsidRDefault="002F1F37">
      <w:pPr>
        <w:pStyle w:val="AmdtsEntryHd"/>
      </w:pPr>
      <w:r>
        <w:t>Long title</w:t>
      </w:r>
    </w:p>
    <w:p w14:paraId="67183EF4" w14:textId="05D32370" w:rsidR="002F1F37" w:rsidRDefault="002F1F37">
      <w:pPr>
        <w:pStyle w:val="AmdtsEntries"/>
      </w:pPr>
      <w:r>
        <w:t>long title</w:t>
      </w:r>
      <w:r>
        <w:tab/>
        <w:t xml:space="preserve">sub </w:t>
      </w:r>
      <w:hyperlink r:id="rId356" w:tooltip="Electoral (Amendment) Act 1994" w:history="1">
        <w:r w:rsidR="006B4777" w:rsidRPr="006B4777">
          <w:rPr>
            <w:rStyle w:val="charCitHyperlinkAbbrev"/>
          </w:rPr>
          <w:t>A1994</w:t>
        </w:r>
        <w:r w:rsidR="006B4777" w:rsidRPr="006B4777">
          <w:rPr>
            <w:rStyle w:val="charCitHyperlinkAbbrev"/>
          </w:rPr>
          <w:noBreakHyphen/>
          <w:t>14</w:t>
        </w:r>
      </w:hyperlink>
    </w:p>
    <w:p w14:paraId="2833FC9F" w14:textId="77777777" w:rsidR="002F1F37" w:rsidRDefault="002F1F37">
      <w:pPr>
        <w:pStyle w:val="AmdtsEntryHd"/>
      </w:pPr>
      <w:r>
        <w:t>Name of Act</w:t>
      </w:r>
    </w:p>
    <w:p w14:paraId="6D6F1B67" w14:textId="10034466" w:rsidR="002F1F37" w:rsidRDefault="002F1F37">
      <w:pPr>
        <w:pStyle w:val="AmdtsEntries"/>
      </w:pPr>
      <w:r>
        <w:t>s 1</w:t>
      </w:r>
      <w:r>
        <w:tab/>
        <w:t xml:space="preserve">sub </w:t>
      </w:r>
      <w:hyperlink r:id="rId3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w:t>
      </w:r>
    </w:p>
    <w:p w14:paraId="5A7B2EBC" w14:textId="77777777" w:rsidR="002F1F37" w:rsidRDefault="002F1F37">
      <w:pPr>
        <w:pStyle w:val="AmdtsEntryHd"/>
      </w:pPr>
      <w:r>
        <w:t>Commencement</w:t>
      </w:r>
    </w:p>
    <w:p w14:paraId="42BCC6ED" w14:textId="6863C62F" w:rsidR="002F1F37" w:rsidRDefault="002F1F37">
      <w:pPr>
        <w:pStyle w:val="AmdtsEntries"/>
        <w:keepNext/>
      </w:pPr>
      <w:r>
        <w:t>s 2</w:t>
      </w:r>
      <w:r>
        <w:tab/>
        <w:t xml:space="preserve">am </w:t>
      </w:r>
      <w:hyperlink r:id="rId358" w:tooltip="Electoral (Amendment) Act 1994" w:history="1">
        <w:r w:rsidR="006B4777" w:rsidRPr="006B4777">
          <w:rPr>
            <w:rStyle w:val="charCitHyperlinkAbbrev"/>
          </w:rPr>
          <w:t>A1994</w:t>
        </w:r>
        <w:r w:rsidR="006B4777" w:rsidRPr="006B4777">
          <w:rPr>
            <w:rStyle w:val="charCitHyperlinkAbbrev"/>
          </w:rPr>
          <w:noBreakHyphen/>
          <w:t>14</w:t>
        </w:r>
      </w:hyperlink>
    </w:p>
    <w:p w14:paraId="5F2849C3" w14:textId="56B6DDB4" w:rsidR="002F1F37" w:rsidRDefault="002F1F37">
      <w:pPr>
        <w:pStyle w:val="AmdtsEntries"/>
      </w:pPr>
      <w:r>
        <w:tab/>
        <w:t xml:space="preserve">om </w:t>
      </w:r>
      <w:hyperlink r:id="rId35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1.1285</w:t>
      </w:r>
    </w:p>
    <w:p w14:paraId="27A2AB9D" w14:textId="77777777" w:rsidR="002F1F37" w:rsidRDefault="002F1F37">
      <w:pPr>
        <w:pStyle w:val="AmdtsEntryHd"/>
      </w:pPr>
      <w:r>
        <w:t>Dictionary</w:t>
      </w:r>
    </w:p>
    <w:p w14:paraId="269E5D7C" w14:textId="40641A0F" w:rsidR="002F1F37" w:rsidRPr="006B4777" w:rsidRDefault="002F1F37">
      <w:pPr>
        <w:pStyle w:val="AmdtsEntries"/>
        <w:keepNext/>
        <w:rPr>
          <w:rFonts w:cs="Arial"/>
        </w:rPr>
      </w:pPr>
      <w:r>
        <w:t>s 3</w:t>
      </w:r>
      <w:r>
        <w:tab/>
      </w:r>
      <w:r w:rsidRPr="006B4777">
        <w:rPr>
          <w:rFonts w:cs="Arial"/>
        </w:rPr>
        <w:t xml:space="preserve">def </w:t>
      </w:r>
      <w:r>
        <w:rPr>
          <w:rStyle w:val="charBoldItals"/>
        </w:rPr>
        <w:t xml:space="preserve">abbreviation </w:t>
      </w:r>
      <w:r w:rsidRPr="006B4777">
        <w:rPr>
          <w:rFonts w:cs="Arial"/>
        </w:rPr>
        <w:t xml:space="preserve">ins </w:t>
      </w:r>
      <w:hyperlink r:id="rId36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4752169" w14:textId="5B4878DB" w:rsidR="002F1F37" w:rsidRPr="006B4777" w:rsidRDefault="002F1F37">
      <w:pPr>
        <w:pStyle w:val="AmdtsEntriesDefL2"/>
        <w:rPr>
          <w:rFonts w:cs="Arial"/>
        </w:rPr>
      </w:pPr>
      <w:r w:rsidRPr="006B4777">
        <w:rPr>
          <w:rFonts w:cs="Arial"/>
        </w:rPr>
        <w:tab/>
        <w:t xml:space="preserve">om </w:t>
      </w:r>
      <w:hyperlink r:id="rId36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3C8F77EF" w14:textId="0651475F" w:rsidR="002F1F37" w:rsidRPr="006B4777" w:rsidRDefault="002F1F37">
      <w:pPr>
        <w:pStyle w:val="AmdtsEntries"/>
        <w:keepNext/>
        <w:rPr>
          <w:rFonts w:cs="Arial"/>
        </w:rPr>
      </w:pPr>
      <w:r w:rsidRPr="006B4777">
        <w:rPr>
          <w:rFonts w:cs="Arial"/>
        </w:rPr>
        <w:tab/>
        <w:t xml:space="preserve">def </w:t>
      </w:r>
      <w:r>
        <w:rPr>
          <w:rStyle w:val="charBoldItals"/>
        </w:rPr>
        <w:t xml:space="preserve">candidate </w:t>
      </w:r>
      <w:r w:rsidRPr="006B4777">
        <w:rPr>
          <w:rFonts w:cs="Arial"/>
        </w:rPr>
        <w:t xml:space="preserve">ins </w:t>
      </w:r>
      <w:hyperlink r:id="rId36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6F8EDE7" w14:textId="772BCADF" w:rsidR="002F1F37" w:rsidRPr="006B4777" w:rsidRDefault="002F1F37">
      <w:pPr>
        <w:pStyle w:val="AmdtsEntriesDefL2"/>
        <w:rPr>
          <w:rFonts w:cs="Arial"/>
        </w:rPr>
      </w:pPr>
      <w:r w:rsidRPr="006B4777">
        <w:rPr>
          <w:rFonts w:cs="Arial"/>
        </w:rPr>
        <w:tab/>
        <w:t xml:space="preserve">om </w:t>
      </w:r>
      <w:hyperlink r:id="rId36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6CBAE33" w14:textId="6612B22A" w:rsidR="002F1F37" w:rsidRPr="006B4777" w:rsidRDefault="002F1F37">
      <w:pPr>
        <w:pStyle w:val="AmdtsEntries"/>
        <w:keepNext/>
        <w:rPr>
          <w:rFonts w:cs="Arial"/>
        </w:rPr>
      </w:pPr>
      <w:r>
        <w:tab/>
        <w:t xml:space="preserve">def </w:t>
      </w:r>
      <w:r w:rsidRPr="006B4777">
        <w:rPr>
          <w:rStyle w:val="charBoldItals"/>
        </w:rPr>
        <w:t xml:space="preserve">declaration vote </w:t>
      </w:r>
      <w:r w:rsidRPr="006B4777">
        <w:rPr>
          <w:rFonts w:cs="Arial"/>
        </w:rPr>
        <w:t xml:space="preserve">om </w:t>
      </w:r>
      <w:hyperlink r:id="rId36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EE6E152" w14:textId="7649D77C" w:rsidR="002F1F37" w:rsidRPr="006B4777" w:rsidRDefault="002F1F37">
      <w:pPr>
        <w:pStyle w:val="AmdtsEntries"/>
        <w:keepNext/>
        <w:rPr>
          <w:rFonts w:cs="Arial"/>
        </w:rPr>
      </w:pPr>
      <w:r w:rsidRPr="006B4777">
        <w:rPr>
          <w:rFonts w:cs="Arial"/>
        </w:rPr>
        <w:tab/>
        <w:t xml:space="preserve">def </w:t>
      </w:r>
      <w:r>
        <w:rPr>
          <w:rStyle w:val="charBoldItals"/>
          <w:bCs/>
          <w:iCs/>
        </w:rPr>
        <w:t xml:space="preserve">Electoral Commissioner </w:t>
      </w:r>
      <w:r w:rsidRPr="006B4777">
        <w:rPr>
          <w:rFonts w:cs="Arial"/>
        </w:rPr>
        <w:t xml:space="preserve">om </w:t>
      </w:r>
      <w:hyperlink r:id="rId365"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A5EFE4C" w14:textId="09DCB546" w:rsidR="002F1F37" w:rsidRPr="006B4777" w:rsidRDefault="002F1F37">
      <w:pPr>
        <w:pStyle w:val="AmdtsEntries"/>
        <w:keepNext/>
        <w:rPr>
          <w:rFonts w:cs="Arial"/>
        </w:rPr>
      </w:pPr>
      <w:r w:rsidRPr="006B4777">
        <w:rPr>
          <w:rFonts w:cs="Arial"/>
        </w:rPr>
        <w:tab/>
        <w:t xml:space="preserve">def </w:t>
      </w:r>
      <w:r>
        <w:rPr>
          <w:rStyle w:val="charBoldItals"/>
          <w:bCs/>
          <w:iCs/>
        </w:rPr>
        <w:t xml:space="preserve">electoral paper </w:t>
      </w:r>
      <w:r w:rsidRPr="006B4777">
        <w:rPr>
          <w:rFonts w:cs="Arial"/>
        </w:rPr>
        <w:t xml:space="preserve">ins </w:t>
      </w:r>
      <w:hyperlink r:id="rId366"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94E9F06" w14:textId="7322F067" w:rsidR="002F1F37" w:rsidRPr="006B4777" w:rsidRDefault="002F1F37">
      <w:pPr>
        <w:pStyle w:val="AmdtsEntriesDefL2"/>
        <w:rPr>
          <w:rFonts w:cs="Arial"/>
        </w:rPr>
      </w:pPr>
      <w:r w:rsidRPr="006B4777">
        <w:rPr>
          <w:rFonts w:cs="Arial"/>
        </w:rPr>
        <w:tab/>
        <w:t xml:space="preserve">om </w:t>
      </w:r>
      <w:hyperlink r:id="rId36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483774EF" w14:textId="1E6DA58B" w:rsidR="002F1F37" w:rsidRPr="006B4777" w:rsidRDefault="002F1F37">
      <w:pPr>
        <w:pStyle w:val="AmdtsEntries"/>
        <w:keepNext/>
        <w:rPr>
          <w:rFonts w:cs="Arial"/>
        </w:rPr>
      </w:pPr>
      <w:r w:rsidRPr="006B4777">
        <w:rPr>
          <w:rFonts w:cs="Arial"/>
        </w:rPr>
        <w:tab/>
        <w:t xml:space="preserve">def </w:t>
      </w:r>
      <w:r>
        <w:rPr>
          <w:rStyle w:val="charBoldItals"/>
          <w:bCs/>
          <w:iCs/>
        </w:rPr>
        <w:t xml:space="preserve">officer </w:t>
      </w:r>
      <w:r w:rsidRPr="006B4777">
        <w:rPr>
          <w:rFonts w:cs="Arial"/>
        </w:rPr>
        <w:t xml:space="preserve">ins </w:t>
      </w:r>
      <w:hyperlink r:id="rId368"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28DC0CE" w14:textId="6F747E5D" w:rsidR="002F1F37" w:rsidRPr="006B4777" w:rsidRDefault="002F1F37">
      <w:pPr>
        <w:pStyle w:val="AmdtsEntriesDefL2"/>
        <w:rPr>
          <w:rFonts w:cs="Arial"/>
        </w:rPr>
      </w:pPr>
      <w:r w:rsidRPr="006B4777">
        <w:rPr>
          <w:rFonts w:cs="Arial"/>
        </w:rPr>
        <w:tab/>
        <w:t xml:space="preserve">om </w:t>
      </w:r>
      <w:hyperlink r:id="rId36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32A595A" w14:textId="6320B0D1" w:rsidR="002F1F37" w:rsidRPr="006B4777" w:rsidRDefault="002F1F37">
      <w:pPr>
        <w:pStyle w:val="AmdtsEntries"/>
        <w:keepNext/>
        <w:rPr>
          <w:rFonts w:cs="Arial"/>
        </w:rPr>
      </w:pPr>
      <w:r w:rsidRPr="006B4777">
        <w:rPr>
          <w:rFonts w:cs="Arial"/>
        </w:rPr>
        <w:tab/>
        <w:t xml:space="preserve">def </w:t>
      </w:r>
      <w:r>
        <w:rPr>
          <w:rStyle w:val="charBoldItals"/>
          <w:bCs/>
          <w:iCs/>
        </w:rPr>
        <w:t xml:space="preserve">polling place </w:t>
      </w:r>
      <w:r w:rsidRPr="006B4777">
        <w:rPr>
          <w:rFonts w:cs="Arial"/>
        </w:rPr>
        <w:t xml:space="preserve">ins </w:t>
      </w:r>
      <w:hyperlink r:id="rId37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AB2CC93" w14:textId="782C25A7" w:rsidR="002F1F37" w:rsidRPr="006B4777" w:rsidRDefault="002F1F37">
      <w:pPr>
        <w:pStyle w:val="AmdtsEntriesDefL2"/>
        <w:rPr>
          <w:rFonts w:cs="Arial"/>
        </w:rPr>
      </w:pPr>
      <w:r w:rsidRPr="006B4777">
        <w:rPr>
          <w:rFonts w:cs="Arial"/>
        </w:rPr>
        <w:tab/>
        <w:t xml:space="preserve">om </w:t>
      </w:r>
      <w:hyperlink r:id="rId37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85F1F68" w14:textId="50AD6ECE" w:rsidR="002F1F37" w:rsidRDefault="002F1F37">
      <w:pPr>
        <w:pStyle w:val="AmdtsEntries"/>
        <w:keepNext/>
        <w:rPr>
          <w:bCs/>
          <w:iCs/>
        </w:rPr>
      </w:pPr>
      <w:r>
        <w:tab/>
        <w:t xml:space="preserve">def </w:t>
      </w:r>
      <w:r w:rsidRPr="006B4777">
        <w:rPr>
          <w:rStyle w:val="charBoldItals"/>
        </w:rPr>
        <w:t xml:space="preserve">registered officer </w:t>
      </w:r>
      <w:r>
        <w:rPr>
          <w:bCs/>
          <w:iCs/>
        </w:rPr>
        <w:t xml:space="preserve">ins </w:t>
      </w:r>
      <w:hyperlink r:id="rId37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444CA3A" w14:textId="2880A77C" w:rsidR="002F1F37" w:rsidRPr="006B4777" w:rsidRDefault="002F1F37">
      <w:pPr>
        <w:pStyle w:val="AmdtsEntriesDefL2"/>
        <w:rPr>
          <w:rFonts w:cs="Arial"/>
        </w:rPr>
      </w:pPr>
      <w:r>
        <w:rPr>
          <w:bCs/>
          <w:iCs/>
        </w:rPr>
        <w:tab/>
      </w:r>
      <w:r w:rsidRPr="006B4777">
        <w:rPr>
          <w:rFonts w:cs="Arial"/>
        </w:rPr>
        <w:t xml:space="preserve">om </w:t>
      </w:r>
      <w:hyperlink r:id="rId37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E0EC6B1" w14:textId="6AA600EF" w:rsidR="002F1F37" w:rsidRDefault="002F1F37">
      <w:pPr>
        <w:pStyle w:val="AmdtsEntries"/>
        <w:keepNext/>
        <w:rPr>
          <w:bCs/>
          <w:iCs/>
        </w:rPr>
      </w:pPr>
      <w:r>
        <w:tab/>
        <w:t xml:space="preserve">def </w:t>
      </w:r>
      <w:r w:rsidRPr="006B4777">
        <w:rPr>
          <w:rStyle w:val="charBoldItals"/>
        </w:rPr>
        <w:t xml:space="preserve">register of political parties </w:t>
      </w:r>
      <w:r>
        <w:rPr>
          <w:bCs/>
          <w:iCs/>
        </w:rPr>
        <w:t xml:space="preserve">ins </w:t>
      </w:r>
      <w:hyperlink r:id="rId37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7E97A46" w14:textId="7D7EB633" w:rsidR="002F1F37" w:rsidRPr="006B4777" w:rsidRDefault="002F1F37">
      <w:pPr>
        <w:pStyle w:val="AmdtsEntriesDefL2"/>
        <w:rPr>
          <w:rFonts w:cs="Arial"/>
        </w:rPr>
      </w:pPr>
      <w:r>
        <w:rPr>
          <w:bCs/>
          <w:iCs/>
        </w:rPr>
        <w:tab/>
      </w:r>
      <w:r w:rsidRPr="006B4777">
        <w:rPr>
          <w:rFonts w:cs="Arial"/>
        </w:rPr>
        <w:t xml:space="preserve">om </w:t>
      </w:r>
      <w:hyperlink r:id="rId37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304A093" w14:textId="0120B985" w:rsidR="002F1F37" w:rsidRDefault="002F1F37">
      <w:pPr>
        <w:pStyle w:val="AmdtsEntries"/>
        <w:keepNext/>
        <w:rPr>
          <w:bCs/>
          <w:iCs/>
        </w:rPr>
      </w:pPr>
      <w:r>
        <w:tab/>
        <w:t xml:space="preserve">def </w:t>
      </w:r>
      <w:r w:rsidRPr="006B4777">
        <w:rPr>
          <w:rStyle w:val="charBoldItals"/>
        </w:rPr>
        <w:t xml:space="preserve">registered party </w:t>
      </w:r>
      <w:r>
        <w:rPr>
          <w:bCs/>
          <w:iCs/>
        </w:rPr>
        <w:t xml:space="preserve">ins </w:t>
      </w:r>
      <w:hyperlink r:id="rId37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3911CBE" w14:textId="5F79C183" w:rsidR="002F1F37" w:rsidRPr="006B4777" w:rsidRDefault="002F1F37">
      <w:pPr>
        <w:pStyle w:val="AmdtsEntriesDefL2"/>
        <w:rPr>
          <w:rFonts w:cs="Arial"/>
        </w:rPr>
      </w:pPr>
      <w:r>
        <w:rPr>
          <w:bCs/>
          <w:iCs/>
        </w:rPr>
        <w:tab/>
      </w:r>
      <w:r w:rsidRPr="006B4777">
        <w:rPr>
          <w:rFonts w:cs="Arial"/>
        </w:rPr>
        <w:t xml:space="preserve">om </w:t>
      </w:r>
      <w:hyperlink r:id="rId37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410869E2" w14:textId="5D01A025" w:rsidR="002F1F37" w:rsidRDefault="002F1F37">
      <w:pPr>
        <w:pStyle w:val="AmdtsEntries"/>
        <w:keepNext/>
        <w:rPr>
          <w:bCs/>
          <w:iCs/>
        </w:rPr>
      </w:pPr>
      <w:r w:rsidRPr="006B4777">
        <w:rPr>
          <w:rFonts w:cs="Arial"/>
        </w:rPr>
        <w:tab/>
      </w:r>
      <w:r>
        <w:t xml:space="preserve">def </w:t>
      </w:r>
      <w:r w:rsidRPr="006B4777">
        <w:rPr>
          <w:rStyle w:val="charBoldItals"/>
        </w:rPr>
        <w:t xml:space="preserve">Self-Government Act </w:t>
      </w:r>
      <w:r>
        <w:rPr>
          <w:bCs/>
          <w:iCs/>
        </w:rPr>
        <w:t xml:space="preserve">ins </w:t>
      </w:r>
      <w:hyperlink r:id="rId37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AD2DA2A" w14:textId="2269A3C7" w:rsidR="002F1F37" w:rsidRPr="006B4777" w:rsidRDefault="002F1F37">
      <w:pPr>
        <w:pStyle w:val="AmdtsEntriesDefL2"/>
        <w:rPr>
          <w:rFonts w:cs="Arial"/>
        </w:rPr>
      </w:pPr>
      <w:r>
        <w:rPr>
          <w:bCs/>
          <w:iCs/>
        </w:rPr>
        <w:tab/>
      </w:r>
      <w:r w:rsidRPr="006B4777">
        <w:rPr>
          <w:rFonts w:cs="Arial"/>
        </w:rPr>
        <w:t xml:space="preserve">om </w:t>
      </w:r>
      <w:hyperlink r:id="rId37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06088003" w14:textId="49BCD831" w:rsidR="002F1F37" w:rsidRDefault="002F1F37">
      <w:pPr>
        <w:pStyle w:val="AmdtsEntries"/>
        <w:keepNext/>
        <w:rPr>
          <w:bCs/>
          <w:iCs/>
        </w:rPr>
      </w:pPr>
      <w:r w:rsidRPr="006B4777">
        <w:rPr>
          <w:rFonts w:cs="Arial"/>
        </w:rPr>
        <w:tab/>
      </w:r>
      <w:r>
        <w:t xml:space="preserve">def </w:t>
      </w:r>
      <w:r w:rsidRPr="006B4777">
        <w:rPr>
          <w:rStyle w:val="charBoldItals"/>
        </w:rPr>
        <w:t xml:space="preserve">Speaker </w:t>
      </w:r>
      <w:r>
        <w:rPr>
          <w:bCs/>
          <w:iCs/>
        </w:rPr>
        <w:t xml:space="preserve">ins </w:t>
      </w:r>
      <w:hyperlink r:id="rId38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F23A538" w14:textId="6CBEB3E7" w:rsidR="002F1F37" w:rsidRPr="006B4777" w:rsidRDefault="002F1F37">
      <w:pPr>
        <w:pStyle w:val="AmdtsEntriesDefL2"/>
        <w:rPr>
          <w:rFonts w:cs="Arial"/>
        </w:rPr>
      </w:pPr>
      <w:r>
        <w:rPr>
          <w:bCs/>
          <w:iCs/>
        </w:rPr>
        <w:tab/>
      </w:r>
      <w:r w:rsidRPr="006B4777">
        <w:rPr>
          <w:rFonts w:cs="Arial"/>
        </w:rPr>
        <w:t xml:space="preserve">om </w:t>
      </w:r>
      <w:hyperlink r:id="rId38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5861CAC" w14:textId="6B089888" w:rsidR="002F1F37" w:rsidRDefault="002F1F37">
      <w:pPr>
        <w:pStyle w:val="AmdtsEntries"/>
        <w:keepNext/>
      </w:pPr>
      <w:r>
        <w:tab/>
        <w:t xml:space="preserve">defs reloc to dict </w:t>
      </w:r>
      <w:hyperlink r:id="rId38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w:t>
      </w:r>
    </w:p>
    <w:p w14:paraId="6506EFB0" w14:textId="43D07DBC" w:rsidR="002F1F37" w:rsidRDefault="002F1F37">
      <w:pPr>
        <w:pStyle w:val="AmdtsEntries"/>
      </w:pPr>
      <w:r>
        <w:tab/>
        <w:t xml:space="preserve">sub </w:t>
      </w:r>
      <w:hyperlink r:id="rId38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w:t>
      </w:r>
    </w:p>
    <w:p w14:paraId="562620C8" w14:textId="77777777" w:rsidR="002F1F37" w:rsidRDefault="002F1F37">
      <w:pPr>
        <w:pStyle w:val="AmdtsEntryHd"/>
      </w:pPr>
      <w:r>
        <w:rPr>
          <w:snapToGrid w:val="0"/>
        </w:rPr>
        <w:t>Offences against Act—application of Criminal Code etc</w:t>
      </w:r>
    </w:p>
    <w:p w14:paraId="0FC47D70" w14:textId="30747787" w:rsidR="002F1F37" w:rsidRDefault="002F1F37">
      <w:pPr>
        <w:pStyle w:val="AmdtsEntries"/>
      </w:pPr>
      <w:r>
        <w:t>s 3A</w:t>
      </w:r>
      <w:r>
        <w:tab/>
        <w:t xml:space="preserve">ins </w:t>
      </w:r>
      <w:hyperlink r:id="rId38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w:t>
      </w:r>
    </w:p>
    <w:p w14:paraId="000CF0EE" w14:textId="2C5B3879" w:rsidR="002F1F37" w:rsidRDefault="002F1F37">
      <w:pPr>
        <w:pStyle w:val="AmdtsEntries"/>
      </w:pPr>
      <w:r>
        <w:tab/>
        <w:t xml:space="preserve">am </w:t>
      </w:r>
      <w:hyperlink r:id="rId38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w:t>
      </w:r>
      <w:r w:rsidR="00991B86">
        <w:t xml:space="preserve">; </w:t>
      </w:r>
      <w:hyperlink r:id="rId386" w:tooltip="Electoral Amendment Act 2012" w:history="1">
        <w:r w:rsidR="006B4777" w:rsidRPr="006B4777">
          <w:rPr>
            <w:rStyle w:val="charCitHyperlinkAbbrev"/>
          </w:rPr>
          <w:t>A2012</w:t>
        </w:r>
        <w:r w:rsidR="006B4777" w:rsidRPr="006B4777">
          <w:rPr>
            <w:rStyle w:val="charCitHyperlinkAbbrev"/>
          </w:rPr>
          <w:noBreakHyphen/>
          <w:t>28</w:t>
        </w:r>
      </w:hyperlink>
      <w:r w:rsidR="00991B86">
        <w:t xml:space="preserve"> s 4</w:t>
      </w:r>
      <w:r w:rsidR="00D91856">
        <w:t xml:space="preserve">; </w:t>
      </w:r>
      <w:hyperlink r:id="rId387" w:tooltip="Electoral Amendment Act 2015" w:history="1">
        <w:r w:rsidR="00D91856">
          <w:rPr>
            <w:rStyle w:val="charCitHyperlinkAbbrev"/>
          </w:rPr>
          <w:t>A2015</w:t>
        </w:r>
        <w:r w:rsidR="00D91856">
          <w:rPr>
            <w:rStyle w:val="charCitHyperlinkAbbrev"/>
          </w:rPr>
          <w:noBreakHyphen/>
          <w:t>5</w:t>
        </w:r>
      </w:hyperlink>
      <w:r w:rsidR="00D91856">
        <w:t xml:space="preserve"> s 4</w:t>
      </w:r>
      <w:r w:rsidR="00F97F88">
        <w:t xml:space="preserve">; </w:t>
      </w:r>
      <w:hyperlink r:id="rId388" w:tooltip="Electoral Amendment Act 2020" w:history="1">
        <w:r w:rsidR="00F97F88">
          <w:rPr>
            <w:rStyle w:val="charCitHyperlinkAbbrev"/>
          </w:rPr>
          <w:t>A2020</w:t>
        </w:r>
        <w:r w:rsidR="00F97F88">
          <w:rPr>
            <w:rStyle w:val="charCitHyperlinkAbbrev"/>
          </w:rPr>
          <w:noBreakHyphen/>
          <w:t>51</w:t>
        </w:r>
      </w:hyperlink>
      <w:r w:rsidR="00F97F88">
        <w:t xml:space="preserve"> s 4</w:t>
      </w:r>
    </w:p>
    <w:p w14:paraId="0C502B22" w14:textId="054AD012" w:rsidR="00F97F88" w:rsidRDefault="00F97F88">
      <w:pPr>
        <w:pStyle w:val="AmdtsEntryHd"/>
      </w:pPr>
      <w:r w:rsidRPr="0003530C">
        <w:t>Objects of Act</w:t>
      </w:r>
    </w:p>
    <w:p w14:paraId="221D0826" w14:textId="42923BD2" w:rsidR="00F97F88" w:rsidRPr="00F97F88" w:rsidRDefault="00F97F88" w:rsidP="00F97F88">
      <w:pPr>
        <w:pStyle w:val="AmdtsEntries"/>
      </w:pPr>
      <w:r>
        <w:t>s 3B</w:t>
      </w:r>
      <w:r>
        <w:tab/>
        <w:t xml:space="preserve">ins </w:t>
      </w:r>
      <w:hyperlink r:id="rId389" w:tooltip="Electoral Amendment Act 2020" w:history="1">
        <w:r>
          <w:rPr>
            <w:rStyle w:val="charCitHyperlinkAbbrev"/>
          </w:rPr>
          <w:t>A2020</w:t>
        </w:r>
        <w:r>
          <w:rPr>
            <w:rStyle w:val="charCitHyperlinkAbbrev"/>
          </w:rPr>
          <w:noBreakHyphen/>
          <w:t>51</w:t>
        </w:r>
      </w:hyperlink>
      <w:r>
        <w:t xml:space="preserve"> s 5</w:t>
      </w:r>
    </w:p>
    <w:p w14:paraId="0B8399A1" w14:textId="535C059D" w:rsidR="002F1F37" w:rsidRDefault="002F1F37">
      <w:pPr>
        <w:pStyle w:val="AmdtsEntryHd"/>
      </w:pPr>
      <w:r>
        <w:lastRenderedPageBreak/>
        <w:t xml:space="preserve">Meaning of </w:t>
      </w:r>
      <w:r w:rsidRPr="006B4777">
        <w:rPr>
          <w:rStyle w:val="charItals"/>
        </w:rPr>
        <w:t>electoral matter</w:t>
      </w:r>
    </w:p>
    <w:p w14:paraId="52A96DAF" w14:textId="7F0DB429" w:rsidR="002F1F37" w:rsidRDefault="002F1F37">
      <w:pPr>
        <w:pStyle w:val="AmdtsEntries"/>
        <w:keepNext/>
      </w:pPr>
      <w:r>
        <w:t>s 4</w:t>
      </w:r>
      <w:r>
        <w:tab/>
        <w:t xml:space="preserve">om </w:t>
      </w:r>
      <w:hyperlink r:id="rId390" w:tooltip="Acts Revision (Position of Crown) Act 1993" w:history="1">
        <w:r w:rsidR="006B4777" w:rsidRPr="006B4777">
          <w:rPr>
            <w:rStyle w:val="charCitHyperlinkAbbrev"/>
          </w:rPr>
          <w:t>A1993</w:t>
        </w:r>
        <w:r w:rsidR="006B4777" w:rsidRPr="006B4777">
          <w:rPr>
            <w:rStyle w:val="charCitHyperlinkAbbrev"/>
          </w:rPr>
          <w:noBreakHyphen/>
          <w:t>44</w:t>
        </w:r>
      </w:hyperlink>
      <w:r>
        <w:t xml:space="preserve"> sch 2</w:t>
      </w:r>
    </w:p>
    <w:p w14:paraId="48E1C2E9" w14:textId="4BC59708" w:rsidR="002F1F37" w:rsidRDefault="002F1F37">
      <w:pPr>
        <w:pStyle w:val="AmdtsEntries"/>
        <w:keepNext/>
      </w:pPr>
      <w:r>
        <w:tab/>
        <w:t xml:space="preserve">ins </w:t>
      </w:r>
      <w:hyperlink r:id="rId391" w:tooltip="Electoral (Amendment) Act 1994" w:history="1">
        <w:r w:rsidR="006B4777" w:rsidRPr="006B4777">
          <w:rPr>
            <w:rStyle w:val="charCitHyperlinkAbbrev"/>
          </w:rPr>
          <w:t>A1994</w:t>
        </w:r>
        <w:r w:rsidR="006B4777" w:rsidRPr="006B4777">
          <w:rPr>
            <w:rStyle w:val="charCitHyperlinkAbbrev"/>
          </w:rPr>
          <w:noBreakHyphen/>
          <w:t>14</w:t>
        </w:r>
      </w:hyperlink>
    </w:p>
    <w:p w14:paraId="17FF4155" w14:textId="763FFDC5" w:rsidR="002F1F37" w:rsidRDefault="002F1F37">
      <w:pPr>
        <w:pStyle w:val="AmdtsEntries"/>
        <w:keepNext/>
      </w:pPr>
      <w:r>
        <w:tab/>
        <w:t xml:space="preserve">sub </w:t>
      </w:r>
      <w:hyperlink r:id="rId3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5</w:t>
      </w:r>
    </w:p>
    <w:p w14:paraId="367A27CE" w14:textId="237820B2" w:rsidR="002F1F37" w:rsidRDefault="002F1F37">
      <w:pPr>
        <w:pStyle w:val="AmdtsEntries"/>
      </w:pPr>
      <w:r>
        <w:tab/>
        <w:t xml:space="preserve">am </w:t>
      </w:r>
      <w:hyperlink r:id="rId39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39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w:t>
      </w:r>
    </w:p>
    <w:p w14:paraId="0755E015" w14:textId="77777777" w:rsidR="002F1F37" w:rsidRDefault="002F1F37">
      <w:pPr>
        <w:pStyle w:val="AmdtsEntryHd"/>
      </w:pPr>
      <w:r>
        <w:t xml:space="preserve">Meaning of </w:t>
      </w:r>
      <w:r w:rsidRPr="006B4777">
        <w:rPr>
          <w:rStyle w:val="charItals"/>
        </w:rPr>
        <w:t>available for public inspection</w:t>
      </w:r>
    </w:p>
    <w:p w14:paraId="04823BBB" w14:textId="528B15F1" w:rsidR="002F1F37" w:rsidRDefault="002F1F37">
      <w:pPr>
        <w:pStyle w:val="AmdtsEntries"/>
      </w:pPr>
      <w:r>
        <w:t>s 4A</w:t>
      </w:r>
      <w:r>
        <w:tab/>
        <w:t xml:space="preserve">ins </w:t>
      </w:r>
      <w:hyperlink r:id="rId3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5</w:t>
      </w:r>
    </w:p>
    <w:p w14:paraId="133A2DF5" w14:textId="77777777" w:rsidR="002F1F37" w:rsidRDefault="006543E5">
      <w:pPr>
        <w:pStyle w:val="AmdtsEntryHd"/>
      </w:pPr>
      <w:r w:rsidRPr="00F3634D">
        <w:t>Establishment and independence of electoral commission</w:t>
      </w:r>
    </w:p>
    <w:p w14:paraId="3A01CC3F" w14:textId="6CF89B52" w:rsidR="002F1F37" w:rsidRDefault="002F1F37">
      <w:pPr>
        <w:pStyle w:val="AmdtsEntries"/>
      </w:pPr>
      <w:r>
        <w:t>div 2.1 hdg</w:t>
      </w:r>
      <w:r>
        <w:tab/>
        <w:t xml:space="preserve">sub </w:t>
      </w:r>
      <w:hyperlink r:id="rId3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w:t>
      </w:r>
      <w:r w:rsidR="006543E5">
        <w:t xml:space="preserve">; </w:t>
      </w:r>
      <w:hyperlink r:id="rId397" w:tooltip="Officers of the Assembly Legislation Amendment Act 2013" w:history="1">
        <w:r w:rsidR="006543E5" w:rsidRPr="00AE4B95">
          <w:rPr>
            <w:rStyle w:val="charCitHyperlinkAbbrev"/>
          </w:rPr>
          <w:t>A2013-41</w:t>
        </w:r>
      </w:hyperlink>
      <w:r w:rsidR="006543E5">
        <w:t xml:space="preserve"> s 17</w:t>
      </w:r>
    </w:p>
    <w:p w14:paraId="72056839" w14:textId="77777777" w:rsidR="002F1F37" w:rsidRDefault="002F1F37">
      <w:pPr>
        <w:pStyle w:val="AmdtsEntryHd"/>
      </w:pPr>
      <w:r>
        <w:t>Constitution of commission</w:t>
      </w:r>
    </w:p>
    <w:p w14:paraId="547C3CA8" w14:textId="186B8750" w:rsidR="002F1F37" w:rsidRDefault="002F1F37">
      <w:pPr>
        <w:pStyle w:val="AmdtsEntries"/>
        <w:keepNext/>
      </w:pPr>
      <w:r>
        <w:t>s 6</w:t>
      </w:r>
      <w:r>
        <w:tab/>
        <w:t xml:space="preserve">am </w:t>
      </w:r>
      <w:hyperlink r:id="rId398" w:tooltip="Electoral (Amendment) Act 1994" w:history="1">
        <w:r w:rsidR="006B4777" w:rsidRPr="006B4777">
          <w:rPr>
            <w:rStyle w:val="charCitHyperlinkAbbrev"/>
          </w:rPr>
          <w:t>A1994</w:t>
        </w:r>
        <w:r w:rsidR="006B4777" w:rsidRPr="006B4777">
          <w:rPr>
            <w:rStyle w:val="charCitHyperlinkAbbrev"/>
          </w:rPr>
          <w:noBreakHyphen/>
          <w:t>14</w:t>
        </w:r>
      </w:hyperlink>
    </w:p>
    <w:p w14:paraId="3D2FCCE0" w14:textId="7032B88A" w:rsidR="002F1F37" w:rsidRDefault="002F1F37">
      <w:pPr>
        <w:pStyle w:val="AmdtsEntries"/>
      </w:pPr>
      <w:r>
        <w:tab/>
        <w:t xml:space="preserve">sub </w:t>
      </w:r>
      <w:hyperlink r:id="rId39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3.243</w:t>
      </w:r>
    </w:p>
    <w:p w14:paraId="6DD39107" w14:textId="77777777" w:rsidR="006543E5" w:rsidRDefault="006543E5" w:rsidP="006543E5">
      <w:pPr>
        <w:pStyle w:val="AmdtsEntryHd"/>
      </w:pPr>
      <w:r w:rsidRPr="00F3634D">
        <w:t>Officer of the Legislative Assembly</w:t>
      </w:r>
    </w:p>
    <w:p w14:paraId="686FA9B5" w14:textId="64DE73FA" w:rsidR="006543E5" w:rsidRDefault="006543E5" w:rsidP="006543E5">
      <w:pPr>
        <w:pStyle w:val="AmdtsEntries"/>
      </w:pPr>
      <w:r>
        <w:t>s 6A</w:t>
      </w:r>
      <w:r>
        <w:tab/>
        <w:t xml:space="preserve">ins </w:t>
      </w:r>
      <w:hyperlink r:id="rId400" w:tooltip="Officers of the Assembly Legislation Amendment Act 2013" w:history="1">
        <w:r w:rsidRPr="00AE4B95">
          <w:rPr>
            <w:rStyle w:val="charCitHyperlinkAbbrev"/>
          </w:rPr>
          <w:t>A2013-41</w:t>
        </w:r>
      </w:hyperlink>
      <w:r w:rsidR="00442D9F">
        <w:t xml:space="preserve"> s 18</w:t>
      </w:r>
    </w:p>
    <w:p w14:paraId="1ECE81D0" w14:textId="451422C0" w:rsidR="0033582E" w:rsidRDefault="0033582E" w:rsidP="006543E5">
      <w:pPr>
        <w:pStyle w:val="AmdtsEntries"/>
      </w:pPr>
      <w:r>
        <w:tab/>
        <w:t xml:space="preserve">am </w:t>
      </w:r>
      <w:hyperlink r:id="rId401" w:tooltip="Legislative Assembly Legislation Amendment Act 2017" w:history="1">
        <w:r>
          <w:rPr>
            <w:rStyle w:val="charCitHyperlinkAbbrev"/>
          </w:rPr>
          <w:t>A2017</w:t>
        </w:r>
        <w:r>
          <w:rPr>
            <w:rStyle w:val="charCitHyperlinkAbbrev"/>
          </w:rPr>
          <w:noBreakHyphen/>
          <w:t>41</w:t>
        </w:r>
      </w:hyperlink>
      <w:r>
        <w:t xml:space="preserve"> ss 11-13</w:t>
      </w:r>
    </w:p>
    <w:p w14:paraId="7356C21B" w14:textId="77777777" w:rsidR="006543E5" w:rsidRDefault="00442D9F" w:rsidP="006543E5">
      <w:pPr>
        <w:pStyle w:val="AmdtsEntryHd"/>
      </w:pPr>
      <w:r w:rsidRPr="00F3634D">
        <w:t>Independence of member of the electoral commission</w:t>
      </w:r>
    </w:p>
    <w:p w14:paraId="626172D4" w14:textId="3085ECED" w:rsidR="006543E5" w:rsidRDefault="006543E5" w:rsidP="006543E5">
      <w:pPr>
        <w:pStyle w:val="AmdtsEntries"/>
      </w:pPr>
      <w:r>
        <w:t>s 6B</w:t>
      </w:r>
      <w:r>
        <w:tab/>
        <w:t xml:space="preserve">ins </w:t>
      </w:r>
      <w:hyperlink r:id="rId402" w:tooltip="Officers of the Assembly Legislation Amendment Act 2013" w:history="1">
        <w:r w:rsidRPr="00AE4B95">
          <w:rPr>
            <w:rStyle w:val="charCitHyperlinkAbbrev"/>
          </w:rPr>
          <w:t>A2013-41</w:t>
        </w:r>
      </w:hyperlink>
      <w:r w:rsidR="00442D9F">
        <w:t xml:space="preserve"> s 18</w:t>
      </w:r>
    </w:p>
    <w:p w14:paraId="4F7F13F2" w14:textId="77777777" w:rsidR="00442D9F" w:rsidRDefault="00442D9F" w:rsidP="00442D9F">
      <w:pPr>
        <w:pStyle w:val="AmdtsEntryHd"/>
      </w:pPr>
      <w:r w:rsidRPr="00F3634D">
        <w:t>Functions of electoral commission</w:t>
      </w:r>
    </w:p>
    <w:p w14:paraId="592CF817" w14:textId="1CDF1D63" w:rsidR="00211902" w:rsidRPr="00594F6C" w:rsidRDefault="00442D9F" w:rsidP="00442D9F">
      <w:pPr>
        <w:pStyle w:val="AmdtsEntries"/>
        <w:rPr>
          <w:b/>
        </w:rPr>
      </w:pPr>
      <w:r>
        <w:t>div 2.2 hdg</w:t>
      </w:r>
      <w:r w:rsidR="00211902">
        <w:tab/>
        <w:t xml:space="preserve">sub </w:t>
      </w:r>
      <w:hyperlink r:id="rId403" w:tooltip="Electoral Amendment Act 2001" w:history="1">
        <w:r w:rsidR="00211902" w:rsidRPr="006B4777">
          <w:rPr>
            <w:rStyle w:val="charCitHyperlinkAbbrev"/>
          </w:rPr>
          <w:t>A2001</w:t>
        </w:r>
        <w:r w:rsidR="00211902" w:rsidRPr="006B4777">
          <w:rPr>
            <w:rStyle w:val="charCitHyperlinkAbbrev"/>
          </w:rPr>
          <w:noBreakHyphen/>
          <w:t>36</w:t>
        </w:r>
      </w:hyperlink>
      <w:r w:rsidR="00211902">
        <w:t xml:space="preserve"> amdt 1.6</w:t>
      </w:r>
    </w:p>
    <w:p w14:paraId="2D3667A5" w14:textId="367717E9" w:rsidR="00211902" w:rsidRDefault="00211902" w:rsidP="00442D9F">
      <w:pPr>
        <w:pStyle w:val="AmdtsEntries"/>
      </w:pPr>
      <w:r>
        <w:tab/>
      </w:r>
      <w:r w:rsidR="00377B3A">
        <w:t>om</w:t>
      </w:r>
      <w:r>
        <w:t xml:space="preserve"> </w:t>
      </w:r>
      <w:hyperlink r:id="rId404" w:tooltip="Officers of the Assembly Legislation Amendment Act 2013" w:history="1">
        <w:r w:rsidRPr="00AE4B95">
          <w:rPr>
            <w:rStyle w:val="charCitHyperlinkAbbrev"/>
          </w:rPr>
          <w:t>A2013-41</w:t>
        </w:r>
      </w:hyperlink>
      <w:r>
        <w:t xml:space="preserve"> s 24</w:t>
      </w:r>
    </w:p>
    <w:p w14:paraId="1B32DDE4" w14:textId="11DD2149" w:rsidR="00442D9F" w:rsidRDefault="00442D9F" w:rsidP="00442D9F">
      <w:pPr>
        <w:pStyle w:val="AmdtsEntries"/>
      </w:pPr>
      <w:r>
        <w:tab/>
        <w:t xml:space="preserve">ins </w:t>
      </w:r>
      <w:hyperlink r:id="rId405" w:tooltip="Officers of the Assembly Legislation Amendment Act 2013" w:history="1">
        <w:r w:rsidRPr="00AE4B95">
          <w:rPr>
            <w:rStyle w:val="charCitHyperlinkAbbrev"/>
          </w:rPr>
          <w:t>A2013-41</w:t>
        </w:r>
      </w:hyperlink>
      <w:r>
        <w:t xml:space="preserve"> s 18</w:t>
      </w:r>
    </w:p>
    <w:p w14:paraId="0977291B" w14:textId="77777777" w:rsidR="002F1F37" w:rsidRDefault="002F1F37">
      <w:pPr>
        <w:pStyle w:val="AmdtsEntryHd"/>
      </w:pPr>
      <w:r>
        <w:t>Functions of electoral commission</w:t>
      </w:r>
    </w:p>
    <w:p w14:paraId="3B70A9E8" w14:textId="6B52A69D" w:rsidR="002F1F37" w:rsidRDefault="002F1F37">
      <w:pPr>
        <w:pStyle w:val="AmdtsEntries"/>
        <w:keepNext/>
      </w:pPr>
      <w:r>
        <w:t>s 7</w:t>
      </w:r>
      <w:r>
        <w:tab/>
        <w:t xml:space="preserve">sub </w:t>
      </w:r>
      <w:hyperlink r:id="rId406" w:tooltip="Electoral (Amendment) Act 1994" w:history="1">
        <w:r w:rsidR="006B4777" w:rsidRPr="006B4777">
          <w:rPr>
            <w:rStyle w:val="charCitHyperlinkAbbrev"/>
          </w:rPr>
          <w:t>A1994</w:t>
        </w:r>
        <w:r w:rsidR="006B4777" w:rsidRPr="006B4777">
          <w:rPr>
            <w:rStyle w:val="charCitHyperlinkAbbrev"/>
          </w:rPr>
          <w:noBreakHyphen/>
          <w:t>14</w:t>
        </w:r>
      </w:hyperlink>
    </w:p>
    <w:p w14:paraId="6C32EC7D" w14:textId="5CCEBE9C" w:rsidR="002F1F37" w:rsidRDefault="002F1F37">
      <w:pPr>
        <w:pStyle w:val="AmdtsEntries"/>
        <w:keepNext/>
      </w:pPr>
      <w:r>
        <w:tab/>
        <w:t xml:space="preserve">am </w:t>
      </w:r>
      <w:hyperlink r:id="rId407" w:tooltip="Electoral (Amendment) Act (No 2) 1997" w:history="1">
        <w:r w:rsidR="006B4777" w:rsidRPr="006B4777">
          <w:rPr>
            <w:rStyle w:val="charCitHyperlinkAbbrev"/>
          </w:rPr>
          <w:t>A1997</w:t>
        </w:r>
        <w:r w:rsidR="006B4777" w:rsidRPr="006B4777">
          <w:rPr>
            <w:rStyle w:val="charCitHyperlinkAbbrev"/>
          </w:rPr>
          <w:noBreakHyphen/>
          <w:t>91</w:t>
        </w:r>
      </w:hyperlink>
    </w:p>
    <w:p w14:paraId="78A774FD" w14:textId="4CAA4644" w:rsidR="002F1F37" w:rsidRDefault="002F1F37">
      <w:pPr>
        <w:pStyle w:val="AmdtsEntries"/>
      </w:pPr>
      <w:r>
        <w:tab/>
        <w:t xml:space="preserve">am LA (see </w:t>
      </w:r>
      <w:hyperlink r:id="rId40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40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w:t>
      </w:r>
      <w:r w:rsidR="00B76B98">
        <w:t> </w:t>
      </w:r>
      <w:r>
        <w:t>3.244</w:t>
      </w:r>
      <w:r w:rsidR="00B76B98">
        <w:t> </w:t>
      </w:r>
      <w:r>
        <w:t>3.246</w:t>
      </w:r>
      <w:r w:rsidR="00731F01">
        <w:t xml:space="preserve">; </w:t>
      </w:r>
      <w:hyperlink r:id="rId410" w:tooltip="Officers of the Assembly Legislation Amendment Act 2013" w:history="1">
        <w:r w:rsidR="00731F01" w:rsidRPr="00AE4B95">
          <w:rPr>
            <w:rStyle w:val="charCitHyperlinkAbbrev"/>
          </w:rPr>
          <w:t>A2013-41</w:t>
        </w:r>
      </w:hyperlink>
      <w:r w:rsidR="00731F01">
        <w:t xml:space="preserve"> s 19</w:t>
      </w:r>
      <w:r w:rsidR="00F355B1">
        <w:t xml:space="preserve">; </w:t>
      </w:r>
      <w:hyperlink r:id="rId411" w:tooltip="Public Sector Management Amendment Act 2016" w:history="1">
        <w:r w:rsidR="00481179">
          <w:rPr>
            <w:rStyle w:val="charCitHyperlinkAbbrev"/>
          </w:rPr>
          <w:t>A2016</w:t>
        </w:r>
        <w:r w:rsidR="00481179">
          <w:rPr>
            <w:rStyle w:val="charCitHyperlinkAbbrev"/>
          </w:rPr>
          <w:noBreakHyphen/>
          <w:t>52</w:t>
        </w:r>
      </w:hyperlink>
      <w:r w:rsidR="00481179">
        <w:t xml:space="preserve"> amdt 1.69</w:t>
      </w:r>
    </w:p>
    <w:p w14:paraId="4B3FF83C" w14:textId="77777777" w:rsidR="005A112D" w:rsidRDefault="005A112D" w:rsidP="005A112D">
      <w:pPr>
        <w:pStyle w:val="AmdtsEntryHd"/>
      </w:pPr>
      <w:r>
        <w:t>Determination of fees</w:t>
      </w:r>
    </w:p>
    <w:p w14:paraId="7022E60B" w14:textId="77777777" w:rsidR="005A112D" w:rsidRDefault="005A112D" w:rsidP="005A112D">
      <w:pPr>
        <w:pStyle w:val="AmdtsEntries"/>
        <w:keepNext/>
      </w:pPr>
      <w:r>
        <w:t>s 7A</w:t>
      </w:r>
      <w:r>
        <w:tab/>
        <w:t>renum as s 8</w:t>
      </w:r>
    </w:p>
    <w:p w14:paraId="05E02272" w14:textId="77777777" w:rsidR="002F1F37" w:rsidRDefault="002F1F37">
      <w:pPr>
        <w:pStyle w:val="AmdtsEntryHd"/>
      </w:pPr>
      <w:r>
        <w:t>Determination of fees</w:t>
      </w:r>
    </w:p>
    <w:p w14:paraId="02961901" w14:textId="77777777" w:rsidR="00501C8F" w:rsidRDefault="002F1F37" w:rsidP="00B67F63">
      <w:pPr>
        <w:pStyle w:val="AmdtsEntries"/>
        <w:keepNext/>
      </w:pPr>
      <w:r>
        <w:t>s 8</w:t>
      </w:r>
      <w:r>
        <w:tab/>
        <w:t>(prev s 7A)</w:t>
      </w:r>
      <w:r w:rsidR="00501C8F">
        <w:t xml:space="preserve"> </w:t>
      </w:r>
      <w:r w:rsidR="00B67F63">
        <w:t xml:space="preserve">renum as </w:t>
      </w:r>
      <w:r w:rsidR="00501C8F">
        <w:t>s 8</w:t>
      </w:r>
      <w:r w:rsidR="00365D11">
        <w:t xml:space="preserve"> and then </w:t>
      </w:r>
      <w:r w:rsidR="00501C8F">
        <w:t>renum and reloc as s 340B</w:t>
      </w:r>
    </w:p>
    <w:p w14:paraId="5349E792" w14:textId="77777777" w:rsidR="002F1F37" w:rsidRDefault="002F1F37">
      <w:pPr>
        <w:pStyle w:val="AmdtsEntryHd"/>
      </w:pPr>
      <w:r>
        <w:t>Powers</w:t>
      </w:r>
    </w:p>
    <w:p w14:paraId="5545AC53" w14:textId="3B568C66" w:rsidR="002F1F37" w:rsidRDefault="002F1F37">
      <w:pPr>
        <w:pStyle w:val="AmdtsEntries"/>
        <w:keepNext/>
      </w:pPr>
      <w:r>
        <w:t>s 9</w:t>
      </w:r>
      <w:r>
        <w:tab/>
        <w:t>(prev s 8) renum</w:t>
      </w:r>
      <w:r w:rsidR="00900960">
        <w:t xml:space="preserve"> as s 9</w:t>
      </w:r>
      <w:r>
        <w:t xml:space="preserve"> </w:t>
      </w:r>
      <w:hyperlink r:id="rId412" w:tooltip="Electoral (Amendment) Act 1994" w:history="1">
        <w:r w:rsidR="006B4777" w:rsidRPr="006B4777">
          <w:rPr>
            <w:rStyle w:val="charCitHyperlinkAbbrev"/>
          </w:rPr>
          <w:t>A1994</w:t>
        </w:r>
        <w:r w:rsidR="006B4777" w:rsidRPr="006B4777">
          <w:rPr>
            <w:rStyle w:val="charCitHyperlinkAbbrev"/>
          </w:rPr>
          <w:noBreakHyphen/>
          <w:t>14</w:t>
        </w:r>
      </w:hyperlink>
    </w:p>
    <w:p w14:paraId="6CF0C64A" w14:textId="0254FBE7" w:rsidR="002F1F37" w:rsidRDefault="002F1F37">
      <w:pPr>
        <w:pStyle w:val="AmdtsEntries"/>
      </w:pPr>
      <w:r>
        <w:tab/>
        <w:t xml:space="preserve">om </w:t>
      </w:r>
      <w:hyperlink r:id="rId41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3.247</w:t>
      </w:r>
    </w:p>
    <w:p w14:paraId="6BF3F26D" w14:textId="77777777" w:rsidR="002F1F37" w:rsidRDefault="002F1F37">
      <w:pPr>
        <w:pStyle w:val="AmdtsEntryHd"/>
      </w:pPr>
      <w:r>
        <w:t>Electoral commission’s annual report</w:t>
      </w:r>
    </w:p>
    <w:p w14:paraId="08A82F05" w14:textId="11506E0A" w:rsidR="002F1F37" w:rsidRDefault="002F1F37">
      <w:pPr>
        <w:pStyle w:val="AmdtsEntries"/>
        <w:keepNext/>
      </w:pPr>
      <w:r>
        <w:t>s 10</w:t>
      </w:r>
      <w:r>
        <w:tab/>
        <w:t xml:space="preserve">(prev s 9) am </w:t>
      </w:r>
      <w:hyperlink r:id="rId414" w:tooltip="Electoral (Amendment) Act 1994" w:history="1">
        <w:r w:rsidR="006B4777" w:rsidRPr="006B4777">
          <w:rPr>
            <w:rStyle w:val="charCitHyperlinkAbbrev"/>
          </w:rPr>
          <w:t>A1994</w:t>
        </w:r>
        <w:r w:rsidR="006B4777" w:rsidRPr="006B4777">
          <w:rPr>
            <w:rStyle w:val="charCitHyperlinkAbbrev"/>
          </w:rPr>
          <w:noBreakHyphen/>
          <w:t>14</w:t>
        </w:r>
      </w:hyperlink>
    </w:p>
    <w:p w14:paraId="37208A30" w14:textId="559A340D" w:rsidR="002F1F37" w:rsidRDefault="002F1F37">
      <w:pPr>
        <w:pStyle w:val="AmdtsEntries"/>
        <w:keepNext/>
      </w:pPr>
      <w:r>
        <w:tab/>
        <w:t>renum</w:t>
      </w:r>
      <w:r w:rsidR="00900960">
        <w:t xml:space="preserve"> as s10</w:t>
      </w:r>
      <w:r>
        <w:t xml:space="preserve"> </w:t>
      </w:r>
      <w:hyperlink r:id="rId415" w:tooltip="Electoral (Amendment) Act 1994" w:history="1">
        <w:r w:rsidR="006B4777" w:rsidRPr="006B4777">
          <w:rPr>
            <w:rStyle w:val="charCitHyperlinkAbbrev"/>
          </w:rPr>
          <w:t>A1994</w:t>
        </w:r>
        <w:r w:rsidR="006B4777" w:rsidRPr="006B4777">
          <w:rPr>
            <w:rStyle w:val="charCitHyperlinkAbbrev"/>
          </w:rPr>
          <w:noBreakHyphen/>
          <w:t>14</w:t>
        </w:r>
      </w:hyperlink>
    </w:p>
    <w:p w14:paraId="76623631" w14:textId="17CBACF8" w:rsidR="002F1F37" w:rsidRDefault="002F1F37">
      <w:pPr>
        <w:pStyle w:val="AmdtsEntries"/>
        <w:keepNext/>
      </w:pPr>
      <w:r>
        <w:tab/>
        <w:t xml:space="preserve">om </w:t>
      </w:r>
      <w:hyperlink r:id="rId416" w:tooltip="Annual Reports (Government Agencies) (Consequential Provisions) Act 1995" w:history="1">
        <w:r w:rsidR="006B4777" w:rsidRPr="006B4777">
          <w:rPr>
            <w:rStyle w:val="charCitHyperlinkAbbrev"/>
          </w:rPr>
          <w:t>A1995</w:t>
        </w:r>
        <w:r w:rsidR="006B4777" w:rsidRPr="006B4777">
          <w:rPr>
            <w:rStyle w:val="charCitHyperlinkAbbrev"/>
          </w:rPr>
          <w:noBreakHyphen/>
          <w:t>25</w:t>
        </w:r>
      </w:hyperlink>
    </w:p>
    <w:p w14:paraId="30C5DF14" w14:textId="7BB75C30" w:rsidR="002F1F37" w:rsidRDefault="002F1F37">
      <w:pPr>
        <w:pStyle w:val="AmdtsEntries"/>
        <w:keepNext/>
      </w:pPr>
      <w:r>
        <w:tab/>
        <w:t xml:space="preserve">ins </w:t>
      </w:r>
      <w:hyperlink r:id="rId417" w:tooltip="Electoral (Amendment) Act (No 2) 1997" w:history="1">
        <w:r w:rsidR="006B4777" w:rsidRPr="006B4777">
          <w:rPr>
            <w:rStyle w:val="charCitHyperlinkAbbrev"/>
          </w:rPr>
          <w:t>A1997</w:t>
        </w:r>
        <w:r w:rsidR="006B4777" w:rsidRPr="006B4777">
          <w:rPr>
            <w:rStyle w:val="charCitHyperlinkAbbrev"/>
          </w:rPr>
          <w:noBreakHyphen/>
          <w:t>91</w:t>
        </w:r>
      </w:hyperlink>
    </w:p>
    <w:p w14:paraId="320BBDAF" w14:textId="4458A32F" w:rsidR="002F1F37" w:rsidRDefault="002F1F37">
      <w:pPr>
        <w:pStyle w:val="AmdtsEntries"/>
      </w:pPr>
      <w:r>
        <w:tab/>
        <w:t xml:space="preserve">sub </w:t>
      </w:r>
      <w:hyperlink r:id="rId418" w:tooltip="Annual Reports Legislation Amendment Act 2004" w:history="1">
        <w:r w:rsidR="006B4777" w:rsidRPr="006B4777">
          <w:rPr>
            <w:rStyle w:val="charCitHyperlinkAbbrev"/>
          </w:rPr>
          <w:t>A2004</w:t>
        </w:r>
        <w:r w:rsidR="006B4777" w:rsidRPr="006B4777">
          <w:rPr>
            <w:rStyle w:val="charCitHyperlinkAbbrev"/>
          </w:rPr>
          <w:noBreakHyphen/>
          <w:t>9</w:t>
        </w:r>
      </w:hyperlink>
      <w:r>
        <w:t xml:space="preserve"> amdt 1.15</w:t>
      </w:r>
    </w:p>
    <w:p w14:paraId="0778BDFE" w14:textId="177924C2" w:rsidR="00481179" w:rsidRDefault="00481179">
      <w:pPr>
        <w:pStyle w:val="AmdtsEntries"/>
      </w:pPr>
      <w:r>
        <w:tab/>
        <w:t xml:space="preserve">om </w:t>
      </w:r>
      <w:hyperlink r:id="rId419" w:tooltip="Public Sector Management Amendment Act 2016" w:history="1">
        <w:r>
          <w:rPr>
            <w:rStyle w:val="charCitHyperlinkAbbrev"/>
          </w:rPr>
          <w:t>A2016</w:t>
        </w:r>
        <w:r>
          <w:rPr>
            <w:rStyle w:val="charCitHyperlinkAbbrev"/>
          </w:rPr>
          <w:noBreakHyphen/>
          <w:t>52</w:t>
        </w:r>
      </w:hyperlink>
      <w:r>
        <w:t xml:space="preserve"> amdt 1.70</w:t>
      </w:r>
    </w:p>
    <w:p w14:paraId="3E1D5D77" w14:textId="77777777" w:rsidR="002F1F37" w:rsidRDefault="002F1F37">
      <w:pPr>
        <w:pStyle w:val="AmdtsEntryHd"/>
      </w:pPr>
      <w:r>
        <w:lastRenderedPageBreak/>
        <w:t>Special reports by electoral commission</w:t>
      </w:r>
    </w:p>
    <w:p w14:paraId="07976DCF" w14:textId="1D83E26C" w:rsidR="002F1F37" w:rsidRDefault="002F1F37">
      <w:pPr>
        <w:pStyle w:val="AmdtsEntries"/>
        <w:keepNext/>
      </w:pPr>
      <w:r>
        <w:t>s 10A</w:t>
      </w:r>
      <w:r>
        <w:tab/>
        <w:t xml:space="preserve">ins </w:t>
      </w:r>
      <w:hyperlink r:id="rId420" w:tooltip="Electoral (Amendment) Act (No 2) 1997" w:history="1">
        <w:r w:rsidR="006B4777" w:rsidRPr="006B4777">
          <w:rPr>
            <w:rStyle w:val="charCitHyperlinkAbbrev"/>
          </w:rPr>
          <w:t>A1997</w:t>
        </w:r>
        <w:r w:rsidR="006B4777" w:rsidRPr="006B4777">
          <w:rPr>
            <w:rStyle w:val="charCitHyperlinkAbbrev"/>
          </w:rPr>
          <w:noBreakHyphen/>
          <w:t>91</w:t>
        </w:r>
      </w:hyperlink>
    </w:p>
    <w:p w14:paraId="575C4DED" w14:textId="679208B2" w:rsidR="002F1F37" w:rsidRDefault="002F1F37">
      <w:pPr>
        <w:pStyle w:val="AmdtsEntries"/>
      </w:pPr>
      <w:r>
        <w:tab/>
        <w:t xml:space="preserve">sub </w:t>
      </w:r>
      <w:hyperlink r:id="rId42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3.248</w:t>
      </w:r>
    </w:p>
    <w:p w14:paraId="0B2671FD" w14:textId="68648F18" w:rsidR="00365D11" w:rsidRDefault="00365D11">
      <w:pPr>
        <w:pStyle w:val="AmdtsEntries"/>
      </w:pPr>
      <w:r>
        <w:tab/>
        <w:t xml:space="preserve">am </w:t>
      </w:r>
      <w:hyperlink r:id="rId422" w:tooltip="Officers of the Assembly Legislation Amendment Act 2013" w:history="1">
        <w:r w:rsidRPr="00AE4B95">
          <w:rPr>
            <w:rStyle w:val="charCitHyperlinkAbbrev"/>
          </w:rPr>
          <w:t>A2013-41</w:t>
        </w:r>
      </w:hyperlink>
      <w:r>
        <w:t xml:space="preserve"> ss 21-23</w:t>
      </w:r>
    </w:p>
    <w:p w14:paraId="5CEFB82C" w14:textId="77777777" w:rsidR="002F1F37" w:rsidRDefault="00ED0506">
      <w:pPr>
        <w:pStyle w:val="AmdtsEntryHd"/>
      </w:pPr>
      <w:r w:rsidRPr="00F3634D">
        <w:t>Functions of electoral commissioner</w:t>
      </w:r>
    </w:p>
    <w:p w14:paraId="737951D7" w14:textId="74D28447" w:rsidR="003243FC" w:rsidRPr="00747135" w:rsidRDefault="00ED0506" w:rsidP="00900960">
      <w:pPr>
        <w:pStyle w:val="AmdtsEntries"/>
        <w:keepNext/>
        <w:rPr>
          <w:b/>
        </w:rPr>
      </w:pPr>
      <w:r>
        <w:t>div 2.3</w:t>
      </w:r>
      <w:r w:rsidR="002F1F37">
        <w:t xml:space="preserve"> hdg</w:t>
      </w:r>
      <w:r w:rsidR="003243FC">
        <w:tab/>
        <w:t xml:space="preserve">(prev pt 2 div 3 hdg) renum LA (see </w:t>
      </w:r>
      <w:hyperlink r:id="rId423" w:tooltip="Electoral Amendment Act 2000 (No 2)" w:history="1">
        <w:r w:rsidR="003243FC" w:rsidRPr="006B4777">
          <w:rPr>
            <w:rStyle w:val="charCitHyperlinkAbbrev"/>
          </w:rPr>
          <w:t>A2000</w:t>
        </w:r>
        <w:r w:rsidR="003243FC" w:rsidRPr="006B4777">
          <w:rPr>
            <w:rStyle w:val="charCitHyperlinkAbbrev"/>
          </w:rPr>
          <w:noBreakHyphen/>
          <w:t>76</w:t>
        </w:r>
      </w:hyperlink>
      <w:r w:rsidR="003243FC">
        <w:t xml:space="preserve"> s 24)</w:t>
      </w:r>
    </w:p>
    <w:p w14:paraId="1045877D" w14:textId="4B297B99" w:rsidR="003243FC" w:rsidRPr="003243FC" w:rsidRDefault="003243FC" w:rsidP="00616E2F">
      <w:pPr>
        <w:pStyle w:val="AmdtsEntries"/>
        <w:keepNext/>
        <w:rPr>
          <w:b/>
        </w:rPr>
      </w:pPr>
      <w:r>
        <w:tab/>
        <w:t xml:space="preserve">om </w:t>
      </w:r>
      <w:hyperlink r:id="rId424" w:tooltip="Officers of the Assembly Legislation Amendment Act 2013" w:history="1">
        <w:r w:rsidRPr="00AE4B95">
          <w:rPr>
            <w:rStyle w:val="charCitHyperlinkAbbrev"/>
          </w:rPr>
          <w:t>A2013-41</w:t>
        </w:r>
      </w:hyperlink>
      <w:r>
        <w:t xml:space="preserve"> s 28</w:t>
      </w:r>
    </w:p>
    <w:p w14:paraId="566B8CEB" w14:textId="11777454" w:rsidR="002F1F37" w:rsidRDefault="009F15CA">
      <w:pPr>
        <w:pStyle w:val="AmdtsEntries"/>
      </w:pPr>
      <w:r>
        <w:tab/>
      </w:r>
      <w:r w:rsidR="00377B3A">
        <w:t>ins</w:t>
      </w:r>
      <w:r w:rsidR="00ED0506">
        <w:t xml:space="preserve"> </w:t>
      </w:r>
      <w:hyperlink r:id="rId425" w:tooltip="Officers of the Assembly Legislation Amendment Act 2013" w:history="1">
        <w:r w:rsidR="00ED0506" w:rsidRPr="00AE4B95">
          <w:rPr>
            <w:rStyle w:val="charCitHyperlinkAbbrev"/>
          </w:rPr>
          <w:t>A2013-41</w:t>
        </w:r>
      </w:hyperlink>
      <w:r w:rsidR="00ED0506">
        <w:t xml:space="preserve"> s 24</w:t>
      </w:r>
    </w:p>
    <w:p w14:paraId="7709EA49" w14:textId="77777777" w:rsidR="002F1F37" w:rsidRDefault="00EF41BF">
      <w:pPr>
        <w:pStyle w:val="AmdtsEntryHd"/>
      </w:pPr>
      <w:r>
        <w:t>Functions of commissioner etc</w:t>
      </w:r>
    </w:p>
    <w:p w14:paraId="526DE755" w14:textId="2EB66287" w:rsidR="002F1F37" w:rsidRDefault="002F1F37">
      <w:pPr>
        <w:pStyle w:val="AmdtsEntries"/>
        <w:keepNext/>
        <w:rPr>
          <w:color w:val="000000"/>
        </w:rPr>
      </w:pPr>
      <w:r>
        <w:rPr>
          <w:color w:val="000000"/>
        </w:rPr>
        <w:t>s 11 hdg</w:t>
      </w:r>
      <w:r>
        <w:rPr>
          <w:color w:val="000000"/>
        </w:rPr>
        <w:tab/>
      </w:r>
      <w:r>
        <w:t xml:space="preserve">sub </w:t>
      </w:r>
      <w:hyperlink r:id="rId4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w:t>
      </w:r>
    </w:p>
    <w:p w14:paraId="5D50889C" w14:textId="77777777" w:rsidR="00EF41BF" w:rsidRPr="00EF41BF" w:rsidRDefault="002F1F37">
      <w:pPr>
        <w:pStyle w:val="AmdtsEntries"/>
        <w:keepNext/>
        <w:rPr>
          <w:b/>
          <w:color w:val="000000"/>
        </w:rPr>
      </w:pPr>
      <w:r>
        <w:rPr>
          <w:color w:val="000000"/>
        </w:rPr>
        <w:t>s 11</w:t>
      </w:r>
      <w:r>
        <w:rPr>
          <w:color w:val="000000"/>
        </w:rPr>
        <w:tab/>
      </w:r>
      <w:r w:rsidR="00EF41BF">
        <w:rPr>
          <w:b/>
          <w:color w:val="000000"/>
        </w:rPr>
        <w:t>orig s 11</w:t>
      </w:r>
    </w:p>
    <w:p w14:paraId="7595B59D" w14:textId="25EEAEBC" w:rsidR="002F1F37" w:rsidRDefault="00EF41BF">
      <w:pPr>
        <w:pStyle w:val="AmdtsEntries"/>
        <w:keepNext/>
        <w:rPr>
          <w:color w:val="000000"/>
        </w:rPr>
      </w:pPr>
      <w:r>
        <w:rPr>
          <w:color w:val="000000"/>
        </w:rPr>
        <w:tab/>
      </w:r>
      <w:r w:rsidR="002F1F37">
        <w:rPr>
          <w:color w:val="000000"/>
        </w:rPr>
        <w:t>(prev s 10) renum</w:t>
      </w:r>
      <w:r w:rsidR="00967F98">
        <w:rPr>
          <w:color w:val="000000"/>
        </w:rPr>
        <w:t xml:space="preserve"> as s 11</w:t>
      </w:r>
      <w:r w:rsidR="002F1F37">
        <w:rPr>
          <w:color w:val="000000"/>
        </w:rPr>
        <w:t xml:space="preserve"> </w:t>
      </w:r>
      <w:hyperlink r:id="rId427" w:tooltip="Electoral (Amendment) Act 1994" w:history="1">
        <w:r w:rsidR="006B4777" w:rsidRPr="006B4777">
          <w:rPr>
            <w:rStyle w:val="charCitHyperlinkAbbrev"/>
          </w:rPr>
          <w:t>A1994</w:t>
        </w:r>
        <w:r w:rsidR="006B4777" w:rsidRPr="006B4777">
          <w:rPr>
            <w:rStyle w:val="charCitHyperlinkAbbrev"/>
          </w:rPr>
          <w:noBreakHyphen/>
          <w:t>14</w:t>
        </w:r>
      </w:hyperlink>
    </w:p>
    <w:p w14:paraId="0B654C4A" w14:textId="50B22608" w:rsidR="002F1F37" w:rsidRDefault="002F1F37">
      <w:pPr>
        <w:pStyle w:val="AmdtsEntries"/>
        <w:keepNext/>
        <w:rPr>
          <w:color w:val="000000"/>
        </w:rPr>
      </w:pPr>
      <w:r>
        <w:rPr>
          <w:color w:val="000000"/>
        </w:rPr>
        <w:tab/>
        <w:t xml:space="preserve">om </w:t>
      </w:r>
      <w:hyperlink r:id="rId428" w:tooltip="Annual Reports (Government Agencies) (Consequential Provisions) Act 1995" w:history="1">
        <w:r w:rsidR="006B4777" w:rsidRPr="006B4777">
          <w:rPr>
            <w:rStyle w:val="charCitHyperlinkAbbrev"/>
          </w:rPr>
          <w:t>A1995</w:t>
        </w:r>
        <w:r w:rsidR="006B4777" w:rsidRPr="006B4777">
          <w:rPr>
            <w:rStyle w:val="charCitHyperlinkAbbrev"/>
          </w:rPr>
          <w:noBreakHyphen/>
          <w:t>25</w:t>
        </w:r>
      </w:hyperlink>
      <w:r>
        <w:rPr>
          <w:color w:val="000000"/>
        </w:rPr>
        <w:t xml:space="preserve"> sch</w:t>
      </w:r>
    </w:p>
    <w:p w14:paraId="482C56EC" w14:textId="77777777" w:rsidR="00A912D2" w:rsidRPr="00A912D2" w:rsidRDefault="00A912D2">
      <w:pPr>
        <w:pStyle w:val="AmdtsEntries"/>
        <w:keepNext/>
        <w:rPr>
          <w:rStyle w:val="charBold"/>
        </w:rPr>
      </w:pPr>
      <w:r>
        <w:rPr>
          <w:color w:val="000000"/>
        </w:rPr>
        <w:tab/>
      </w:r>
      <w:r w:rsidRPr="00A912D2">
        <w:rPr>
          <w:rStyle w:val="charBold"/>
        </w:rPr>
        <w:t>prev s 11</w:t>
      </w:r>
    </w:p>
    <w:p w14:paraId="680F83BC" w14:textId="5D69E289" w:rsidR="002F1F37" w:rsidRDefault="002F1F37">
      <w:pPr>
        <w:pStyle w:val="AmdtsEntries"/>
        <w:keepNext/>
      </w:pPr>
      <w:r>
        <w:rPr>
          <w:color w:val="000000"/>
        </w:rPr>
        <w:tab/>
        <w:t xml:space="preserve">ins </w:t>
      </w:r>
      <w:hyperlink r:id="rId429" w:tooltip="Electoral (Amendment) Act (No 2) 1997" w:history="1">
        <w:r w:rsidR="006B4777" w:rsidRPr="006B4777">
          <w:rPr>
            <w:rStyle w:val="charCitHyperlinkAbbrev"/>
          </w:rPr>
          <w:t>A1997</w:t>
        </w:r>
        <w:r w:rsidR="006B4777" w:rsidRPr="006B4777">
          <w:rPr>
            <w:rStyle w:val="charCitHyperlinkAbbrev"/>
          </w:rPr>
          <w:noBreakHyphen/>
          <w:t>91</w:t>
        </w:r>
      </w:hyperlink>
    </w:p>
    <w:p w14:paraId="363DA1A2" w14:textId="4224959C" w:rsidR="00377B3A" w:rsidRDefault="00377B3A">
      <w:pPr>
        <w:pStyle w:val="AmdtsEntries"/>
        <w:keepNext/>
        <w:rPr>
          <w:color w:val="000000"/>
        </w:rPr>
      </w:pPr>
      <w:r>
        <w:tab/>
        <w:t xml:space="preserve">om </w:t>
      </w:r>
      <w:hyperlink r:id="rId430" w:tooltip="Officers of the Assembly Legislation Amendment Act 2013" w:history="1">
        <w:r w:rsidRPr="00AE4B95">
          <w:rPr>
            <w:rStyle w:val="charCitHyperlinkAbbrev"/>
          </w:rPr>
          <w:t>A2013-41</w:t>
        </w:r>
      </w:hyperlink>
      <w:r>
        <w:t xml:space="preserve"> s 24</w:t>
      </w:r>
    </w:p>
    <w:p w14:paraId="756E91A0" w14:textId="108C5479" w:rsidR="002F1F37" w:rsidRDefault="002F1F37">
      <w:pPr>
        <w:pStyle w:val="AmdtsEntries"/>
        <w:rPr>
          <w:color w:val="000000"/>
        </w:rPr>
      </w:pPr>
      <w:r>
        <w:rPr>
          <w:color w:val="000000"/>
        </w:rPr>
        <w:tab/>
        <w:t xml:space="preserve">def </w:t>
      </w:r>
      <w:r w:rsidRPr="006B4777">
        <w:rPr>
          <w:rStyle w:val="charBoldItals"/>
        </w:rPr>
        <w:t xml:space="preserve">member </w:t>
      </w:r>
      <w:r>
        <w:rPr>
          <w:color w:val="000000"/>
        </w:rPr>
        <w:t xml:space="preserve">sub </w:t>
      </w:r>
      <w:hyperlink r:id="rId431" w:tooltip="Statute Law Amendment Act 2002" w:history="1">
        <w:r w:rsidR="006B4777" w:rsidRPr="006B4777">
          <w:rPr>
            <w:rStyle w:val="charCitHyperlinkAbbrev"/>
          </w:rPr>
          <w:t>A2002</w:t>
        </w:r>
        <w:r w:rsidR="006B4777" w:rsidRPr="006B4777">
          <w:rPr>
            <w:rStyle w:val="charCitHyperlinkAbbrev"/>
          </w:rPr>
          <w:noBreakHyphen/>
          <w:t>30</w:t>
        </w:r>
      </w:hyperlink>
      <w:r>
        <w:rPr>
          <w:color w:val="000000"/>
        </w:rPr>
        <w:t xml:space="preserve"> amdt 3.249</w:t>
      </w:r>
    </w:p>
    <w:p w14:paraId="2DD595CC" w14:textId="72914E6A" w:rsidR="00377B3A" w:rsidRDefault="00377B3A" w:rsidP="00377B3A">
      <w:pPr>
        <w:pStyle w:val="AmdtsEntriesDefL2"/>
      </w:pPr>
      <w:r>
        <w:tab/>
        <w:t xml:space="preserve">om </w:t>
      </w:r>
      <w:hyperlink r:id="rId432" w:tooltip="Officers of the Assembly Legislation Amendment Act 2013" w:history="1">
        <w:r w:rsidRPr="00AE4B95">
          <w:rPr>
            <w:rStyle w:val="charCitHyperlinkAbbrev"/>
          </w:rPr>
          <w:t>A2013-41</w:t>
        </w:r>
      </w:hyperlink>
      <w:r>
        <w:t xml:space="preserve"> s 24</w:t>
      </w:r>
    </w:p>
    <w:p w14:paraId="75E07186" w14:textId="77777777" w:rsidR="00EF41BF" w:rsidRPr="00EF41BF" w:rsidRDefault="00EF41BF" w:rsidP="00EF41BF">
      <w:pPr>
        <w:pStyle w:val="AmdtsEntries"/>
        <w:rPr>
          <w:b/>
        </w:rPr>
      </w:pPr>
      <w:r>
        <w:tab/>
      </w:r>
      <w:r>
        <w:rPr>
          <w:b/>
        </w:rPr>
        <w:t>pres s 11</w:t>
      </w:r>
    </w:p>
    <w:p w14:paraId="3E700748" w14:textId="4B7A3C02" w:rsidR="00EF41BF" w:rsidRDefault="00EF41BF" w:rsidP="00EF41BF">
      <w:pPr>
        <w:pStyle w:val="AmdtsEntries"/>
        <w:keepNext/>
      </w:pPr>
      <w:r>
        <w:tab/>
        <w:t xml:space="preserve">(prev s 21) sub </w:t>
      </w:r>
      <w:hyperlink r:id="rId433" w:tooltip="Electoral (Amendment) Act 1994" w:history="1">
        <w:r w:rsidRPr="006B4777">
          <w:rPr>
            <w:rStyle w:val="charCitHyperlinkAbbrev"/>
          </w:rPr>
          <w:t>A1994</w:t>
        </w:r>
        <w:r w:rsidRPr="006B4777">
          <w:rPr>
            <w:rStyle w:val="charCitHyperlinkAbbrev"/>
          </w:rPr>
          <w:noBreakHyphen/>
          <w:t>14</w:t>
        </w:r>
      </w:hyperlink>
    </w:p>
    <w:p w14:paraId="6AD43AAF" w14:textId="2B5CEA2D" w:rsidR="00EF41BF" w:rsidRDefault="00EF41BF" w:rsidP="00EF41BF">
      <w:pPr>
        <w:pStyle w:val="AmdtsEntries"/>
        <w:keepNext/>
      </w:pPr>
      <w:r>
        <w:tab/>
      </w:r>
      <w:r w:rsidR="00967F98">
        <w:t>r</w:t>
      </w:r>
      <w:r>
        <w:t>enum</w:t>
      </w:r>
      <w:r w:rsidR="00967F98">
        <w:t xml:space="preserve"> as s11</w:t>
      </w:r>
      <w:r>
        <w:t xml:space="preserve"> </w:t>
      </w:r>
      <w:hyperlink r:id="rId434" w:tooltip="Electoral (Amendment) Act 1994" w:history="1">
        <w:r w:rsidRPr="006B4777">
          <w:rPr>
            <w:rStyle w:val="charCitHyperlinkAbbrev"/>
          </w:rPr>
          <w:t>A1994</w:t>
        </w:r>
        <w:r w:rsidRPr="006B4777">
          <w:rPr>
            <w:rStyle w:val="charCitHyperlinkAbbrev"/>
          </w:rPr>
          <w:noBreakHyphen/>
          <w:t>14</w:t>
        </w:r>
      </w:hyperlink>
    </w:p>
    <w:p w14:paraId="6ADC2A22" w14:textId="269084D6" w:rsidR="00EF41BF" w:rsidRDefault="00EF41BF" w:rsidP="00EF41BF">
      <w:pPr>
        <w:pStyle w:val="AmdtsEntries"/>
      </w:pPr>
      <w:r>
        <w:tab/>
        <w:t xml:space="preserve">(prev s 23) sub </w:t>
      </w:r>
      <w:hyperlink r:id="rId435" w:tooltip="Statute Law Amendment Act 2002" w:history="1">
        <w:r w:rsidRPr="006B4777">
          <w:rPr>
            <w:rStyle w:val="charCitHyperlinkAbbrev"/>
          </w:rPr>
          <w:t>A2002</w:t>
        </w:r>
        <w:r w:rsidRPr="006B4777">
          <w:rPr>
            <w:rStyle w:val="charCitHyperlinkAbbrev"/>
          </w:rPr>
          <w:noBreakHyphen/>
          <w:t>30</w:t>
        </w:r>
      </w:hyperlink>
      <w:r>
        <w:t xml:space="preserve"> amdt 3.261</w:t>
      </w:r>
    </w:p>
    <w:p w14:paraId="1B493D2F" w14:textId="1144B9F8" w:rsidR="00EF41BF" w:rsidRDefault="00EF41BF" w:rsidP="00EF41BF">
      <w:pPr>
        <w:pStyle w:val="AmdtsEntries"/>
      </w:pPr>
      <w:r>
        <w:tab/>
        <w:t xml:space="preserve">renum and reloc as s 11 </w:t>
      </w:r>
      <w:hyperlink r:id="rId436" w:tooltip="Officers of the Assembly Legislation Amendment Act 2013" w:history="1">
        <w:r w:rsidRPr="00AE4B95">
          <w:rPr>
            <w:rStyle w:val="charCitHyperlinkAbbrev"/>
          </w:rPr>
          <w:t>A2013-41</w:t>
        </w:r>
      </w:hyperlink>
      <w:r>
        <w:t xml:space="preserve"> s 32</w:t>
      </w:r>
    </w:p>
    <w:p w14:paraId="63BCFE07" w14:textId="77777777" w:rsidR="009F15CA" w:rsidRDefault="009F15CA">
      <w:pPr>
        <w:pStyle w:val="AmdtsEntryHd"/>
      </w:pPr>
      <w:r w:rsidRPr="00F3634D">
        <w:t>Appointment of members of electoral commission</w:t>
      </w:r>
    </w:p>
    <w:p w14:paraId="646A3718" w14:textId="149F29BA" w:rsidR="009F15CA" w:rsidRPr="009F15CA" w:rsidRDefault="009F15CA" w:rsidP="009F15CA">
      <w:pPr>
        <w:pStyle w:val="AmdtsEntries"/>
      </w:pPr>
      <w:r>
        <w:t>div 2.4 hdg</w:t>
      </w:r>
      <w:r>
        <w:tab/>
        <w:t xml:space="preserve">ins </w:t>
      </w:r>
      <w:hyperlink r:id="rId437" w:tooltip="Officers of the Assembly Legislation Amendment Act 2013" w:history="1">
        <w:r w:rsidRPr="00AE4B95">
          <w:rPr>
            <w:rStyle w:val="charCitHyperlinkAbbrev"/>
          </w:rPr>
          <w:t>A2013-41</w:t>
        </w:r>
      </w:hyperlink>
      <w:r>
        <w:t xml:space="preserve"> s 24</w:t>
      </w:r>
    </w:p>
    <w:p w14:paraId="59D08AC7" w14:textId="77777777" w:rsidR="002F1F37" w:rsidRDefault="009F15CA">
      <w:pPr>
        <w:pStyle w:val="AmdtsEntryHd"/>
      </w:pPr>
      <w:r w:rsidRPr="00F3634D">
        <w:t>Appointment</w:t>
      </w:r>
    </w:p>
    <w:p w14:paraId="3068E62F" w14:textId="391074C0" w:rsidR="002F1F37" w:rsidRDefault="002F1F37">
      <w:pPr>
        <w:pStyle w:val="AmdtsEntries"/>
        <w:keepNext/>
      </w:pPr>
      <w:r>
        <w:t>s 12</w:t>
      </w:r>
      <w:r>
        <w:tab/>
        <w:t xml:space="preserve">(prev s 11) am </w:t>
      </w:r>
      <w:hyperlink r:id="rId438" w:tooltip="Electoral (Amendment) Act 1994" w:history="1">
        <w:r w:rsidR="006B4777" w:rsidRPr="006B4777">
          <w:rPr>
            <w:rStyle w:val="charCitHyperlinkAbbrev"/>
          </w:rPr>
          <w:t>A1994</w:t>
        </w:r>
        <w:r w:rsidR="006B4777" w:rsidRPr="006B4777">
          <w:rPr>
            <w:rStyle w:val="charCitHyperlinkAbbrev"/>
          </w:rPr>
          <w:noBreakHyphen/>
          <w:t>14</w:t>
        </w:r>
      </w:hyperlink>
    </w:p>
    <w:p w14:paraId="43537683" w14:textId="475BBBB9" w:rsidR="002F1F37" w:rsidRDefault="002F1F37">
      <w:pPr>
        <w:pStyle w:val="AmdtsEntries"/>
        <w:keepNext/>
      </w:pPr>
      <w:r>
        <w:tab/>
        <w:t>renum</w:t>
      </w:r>
      <w:r w:rsidR="00967F98">
        <w:t xml:space="preserve"> as s 12</w:t>
      </w:r>
      <w:r>
        <w:t xml:space="preserve"> </w:t>
      </w:r>
      <w:hyperlink r:id="rId439" w:tooltip="Electoral (Amendment) Act 1994" w:history="1">
        <w:r w:rsidR="006B4777" w:rsidRPr="006B4777">
          <w:rPr>
            <w:rStyle w:val="charCitHyperlinkAbbrev"/>
          </w:rPr>
          <w:t>A1994</w:t>
        </w:r>
        <w:r w:rsidR="006B4777" w:rsidRPr="006B4777">
          <w:rPr>
            <w:rStyle w:val="charCitHyperlinkAbbrev"/>
          </w:rPr>
          <w:noBreakHyphen/>
          <w:t>14</w:t>
        </w:r>
      </w:hyperlink>
    </w:p>
    <w:p w14:paraId="73F64678" w14:textId="5AEE2042" w:rsidR="002F1F37" w:rsidRDefault="002F1F37" w:rsidP="005439DF">
      <w:pPr>
        <w:pStyle w:val="AmdtsEntries"/>
        <w:keepNext/>
      </w:pPr>
      <w:r>
        <w:tab/>
        <w:t xml:space="preserve">am </w:t>
      </w:r>
      <w:hyperlink r:id="rId440"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 </w:t>
      </w:r>
      <w:hyperlink r:id="rId44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1.1287; </w:t>
      </w:r>
      <w:hyperlink r:id="rId44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3.250-3.252</w:t>
      </w:r>
    </w:p>
    <w:p w14:paraId="49FA635A" w14:textId="66A37A9F" w:rsidR="002F1F37" w:rsidRDefault="002F1F37">
      <w:pPr>
        <w:pStyle w:val="AmdtsEntries"/>
      </w:pPr>
      <w:r>
        <w:tab/>
        <w:t xml:space="preserve">sub </w:t>
      </w:r>
      <w:hyperlink r:id="rId443" w:tooltip="Electoral Amendment Act 2006" w:history="1">
        <w:r w:rsidR="006B4777" w:rsidRPr="006B4777">
          <w:rPr>
            <w:rStyle w:val="charCitHyperlinkAbbrev"/>
          </w:rPr>
          <w:t>A2006</w:t>
        </w:r>
        <w:r w:rsidR="006B4777" w:rsidRPr="006B4777">
          <w:rPr>
            <w:rStyle w:val="charCitHyperlinkAbbrev"/>
          </w:rPr>
          <w:noBreakHyphen/>
          <w:t>36</w:t>
        </w:r>
      </w:hyperlink>
      <w:r>
        <w:t xml:space="preserve"> s 4</w:t>
      </w:r>
      <w:r w:rsidR="009F15CA">
        <w:t xml:space="preserve">; </w:t>
      </w:r>
      <w:hyperlink r:id="rId444" w:tooltip="Officers of the Assembly Legislation Amendment Act 2013" w:history="1">
        <w:r w:rsidR="009F15CA" w:rsidRPr="00AE4B95">
          <w:rPr>
            <w:rStyle w:val="charCitHyperlinkAbbrev"/>
          </w:rPr>
          <w:t>A2013-41</w:t>
        </w:r>
      </w:hyperlink>
      <w:r w:rsidR="009F15CA">
        <w:t xml:space="preserve"> s 24</w:t>
      </w:r>
    </w:p>
    <w:p w14:paraId="25C253FB" w14:textId="36E7C4BD" w:rsidR="00481179" w:rsidRDefault="00481179">
      <w:pPr>
        <w:pStyle w:val="AmdtsEntries"/>
      </w:pPr>
      <w:r>
        <w:tab/>
        <w:t xml:space="preserve">am </w:t>
      </w:r>
      <w:hyperlink r:id="rId445" w:tooltip="Public Sector Management Amendment Act 2016" w:history="1">
        <w:r>
          <w:rPr>
            <w:rStyle w:val="charCitHyperlinkAbbrev"/>
          </w:rPr>
          <w:t>A2016</w:t>
        </w:r>
        <w:r>
          <w:rPr>
            <w:rStyle w:val="charCitHyperlinkAbbrev"/>
          </w:rPr>
          <w:noBreakHyphen/>
          <w:t>52</w:t>
        </w:r>
      </w:hyperlink>
      <w:r>
        <w:t xml:space="preserve"> amdt 1.71</w:t>
      </w:r>
      <w:r w:rsidR="00AC2EA2">
        <w:t xml:space="preserve">; </w:t>
      </w:r>
      <w:hyperlink r:id="rId446" w:tooltip="Legislative Assembly Legislation Amendment Act 2017" w:history="1">
        <w:r w:rsidR="00AC2EA2">
          <w:rPr>
            <w:rStyle w:val="charCitHyperlinkAbbrev"/>
          </w:rPr>
          <w:t>A2017</w:t>
        </w:r>
        <w:r w:rsidR="00AC2EA2">
          <w:rPr>
            <w:rStyle w:val="charCitHyperlinkAbbrev"/>
          </w:rPr>
          <w:noBreakHyphen/>
          <w:t>41</w:t>
        </w:r>
      </w:hyperlink>
      <w:r w:rsidR="00AC2EA2">
        <w:t xml:space="preserve"> s 14</w:t>
      </w:r>
      <w:r w:rsidR="001F6B54">
        <w:t>, s 15</w:t>
      </w:r>
      <w:r w:rsidR="00AC2EA2">
        <w:t>; pars renum R56 LA</w:t>
      </w:r>
    </w:p>
    <w:p w14:paraId="2B1C8752" w14:textId="77777777" w:rsidR="003D4BC8" w:rsidRDefault="003D4BC8">
      <w:pPr>
        <w:pStyle w:val="AmdtsEntryHd"/>
      </w:pPr>
      <w:r>
        <w:t>Acting appointment</w:t>
      </w:r>
      <w:r w:rsidRPr="00F3634D">
        <w:t>—commissioner</w:t>
      </w:r>
    </w:p>
    <w:p w14:paraId="0080250B" w14:textId="77777777" w:rsidR="003D4BC8" w:rsidRPr="003D4BC8" w:rsidRDefault="00E46ABE" w:rsidP="003D4BC8">
      <w:pPr>
        <w:pStyle w:val="AmdtsEntries"/>
      </w:pPr>
      <w:r>
        <w:t>s</w:t>
      </w:r>
      <w:r w:rsidR="003D4BC8">
        <w:t xml:space="preserve"> 12AA</w:t>
      </w:r>
      <w:r w:rsidR="003D4BC8">
        <w:tab/>
        <w:t>renum as s 12A</w:t>
      </w:r>
    </w:p>
    <w:p w14:paraId="4F19B8B7" w14:textId="77777777" w:rsidR="009F15CA" w:rsidRDefault="009F15CA">
      <w:pPr>
        <w:pStyle w:val="AmdtsEntryHd"/>
      </w:pPr>
      <w:r w:rsidRPr="00F3634D">
        <w:t>Acting appointment—commissioner</w:t>
      </w:r>
    </w:p>
    <w:p w14:paraId="28D01448" w14:textId="77777777" w:rsidR="00E46ABE" w:rsidRPr="00E46ABE" w:rsidRDefault="00BF3B41" w:rsidP="009F15CA">
      <w:pPr>
        <w:pStyle w:val="AmdtsEntries"/>
        <w:rPr>
          <w:rStyle w:val="charBold"/>
        </w:rPr>
      </w:pPr>
      <w:r>
        <w:t>s 12A</w:t>
      </w:r>
      <w:r w:rsidR="009F15CA">
        <w:tab/>
      </w:r>
      <w:r w:rsidR="00E46ABE" w:rsidRPr="00E46ABE">
        <w:rPr>
          <w:rStyle w:val="charBold"/>
        </w:rPr>
        <w:t>orig s 12A</w:t>
      </w:r>
    </w:p>
    <w:p w14:paraId="51A6DE41" w14:textId="77777777" w:rsidR="00E46ABE" w:rsidRDefault="00E46ABE" w:rsidP="009F15CA">
      <w:pPr>
        <w:pStyle w:val="AmdtsEntries"/>
      </w:pPr>
      <w:r>
        <w:tab/>
        <w:t>renum as s 12B</w:t>
      </w:r>
    </w:p>
    <w:p w14:paraId="09A94420" w14:textId="77777777" w:rsidR="00E46ABE" w:rsidRPr="00E46ABE" w:rsidRDefault="00E46ABE" w:rsidP="009F15CA">
      <w:pPr>
        <w:pStyle w:val="AmdtsEntries"/>
        <w:rPr>
          <w:rStyle w:val="charBold"/>
        </w:rPr>
      </w:pPr>
      <w:r>
        <w:tab/>
      </w:r>
      <w:r w:rsidRPr="00E46ABE">
        <w:rPr>
          <w:rStyle w:val="charBold"/>
        </w:rPr>
        <w:t>pres s 12A</w:t>
      </w:r>
    </w:p>
    <w:p w14:paraId="3DA7314E" w14:textId="74735781" w:rsidR="009F15CA" w:rsidRDefault="00E46ABE" w:rsidP="009F15CA">
      <w:pPr>
        <w:pStyle w:val="AmdtsEntries"/>
      </w:pPr>
      <w:r>
        <w:tab/>
      </w:r>
      <w:r w:rsidR="00BF3B41">
        <w:t xml:space="preserve">(prev s 12AA) </w:t>
      </w:r>
      <w:r w:rsidR="009F15CA">
        <w:t xml:space="preserve">ins </w:t>
      </w:r>
      <w:hyperlink r:id="rId447" w:tooltip="Officers of the Assembly Legislation Amendment Act 2013" w:history="1">
        <w:r w:rsidR="009F15CA" w:rsidRPr="00AE4B95">
          <w:rPr>
            <w:rStyle w:val="charCitHyperlinkAbbrev"/>
          </w:rPr>
          <w:t>A2013-41</w:t>
        </w:r>
      </w:hyperlink>
      <w:r w:rsidR="009F15CA">
        <w:t xml:space="preserve"> s 24</w:t>
      </w:r>
    </w:p>
    <w:p w14:paraId="521B4138" w14:textId="07F0EFB2" w:rsidR="00BF3B41" w:rsidRPr="009F15CA" w:rsidRDefault="00BF3B41" w:rsidP="009F15CA">
      <w:pPr>
        <w:pStyle w:val="AmdtsEntries"/>
      </w:pPr>
      <w:r>
        <w:tab/>
        <w:t xml:space="preserve">renum as s 12A </w:t>
      </w:r>
      <w:hyperlink r:id="rId448" w:tooltip="Officers of the Assembly Legislation Amendment Act 2013" w:history="1">
        <w:r w:rsidRPr="00AE4B95">
          <w:rPr>
            <w:rStyle w:val="charCitHyperlinkAbbrev"/>
          </w:rPr>
          <w:t>A2013-41</w:t>
        </w:r>
      </w:hyperlink>
      <w:r>
        <w:t xml:space="preserve"> s 27</w:t>
      </w:r>
    </w:p>
    <w:p w14:paraId="7AA1F0E9" w14:textId="77777777" w:rsidR="002F1F37" w:rsidRDefault="00BF3B41">
      <w:pPr>
        <w:pStyle w:val="AmdtsEntryHd"/>
      </w:pPr>
      <w:r w:rsidRPr="00F3634D">
        <w:lastRenderedPageBreak/>
        <w:t>Eligibility for appointment as electoral commission member</w:t>
      </w:r>
    </w:p>
    <w:p w14:paraId="31A4063E" w14:textId="41282EA5" w:rsidR="00BF3B41" w:rsidRDefault="00400BF6" w:rsidP="008A5CCD">
      <w:pPr>
        <w:pStyle w:val="AmdtsEntries"/>
        <w:keepNext/>
      </w:pPr>
      <w:r>
        <w:t>s 12B</w:t>
      </w:r>
      <w:r w:rsidR="00BF3B41">
        <w:t xml:space="preserve"> hdg</w:t>
      </w:r>
      <w:r w:rsidR="00BF3B41">
        <w:tab/>
      </w:r>
      <w:r>
        <w:t xml:space="preserve">(prev s 12A hdg) </w:t>
      </w:r>
      <w:r w:rsidR="00BF3B41">
        <w:t xml:space="preserve">sub </w:t>
      </w:r>
      <w:hyperlink r:id="rId449" w:tooltip="Officers of the Assembly Legislation Amendment Act 2013" w:history="1">
        <w:r w:rsidR="00BF3B41" w:rsidRPr="00AE4B95">
          <w:rPr>
            <w:rStyle w:val="charCitHyperlinkAbbrev"/>
          </w:rPr>
          <w:t>A2013-41</w:t>
        </w:r>
      </w:hyperlink>
      <w:r w:rsidR="00BF3B41">
        <w:t xml:space="preserve"> s 25</w:t>
      </w:r>
    </w:p>
    <w:p w14:paraId="7C904C11" w14:textId="77777777" w:rsidR="00E46ABE" w:rsidRDefault="00400BF6" w:rsidP="008A5CCD">
      <w:pPr>
        <w:pStyle w:val="AmdtsEntries"/>
        <w:keepNext/>
      </w:pPr>
      <w:r>
        <w:t>s 12B</w:t>
      </w:r>
      <w:r w:rsidR="002F1F37">
        <w:tab/>
      </w:r>
      <w:r w:rsidR="00E46ABE" w:rsidRPr="00E46ABE">
        <w:rPr>
          <w:rStyle w:val="charBold"/>
        </w:rPr>
        <w:t>orig s 12B</w:t>
      </w:r>
    </w:p>
    <w:p w14:paraId="46C31652" w14:textId="77777777" w:rsidR="00E46ABE" w:rsidRDefault="00E46ABE" w:rsidP="008A5CCD">
      <w:pPr>
        <w:pStyle w:val="AmdtsEntries"/>
        <w:keepNext/>
      </w:pPr>
      <w:r>
        <w:tab/>
        <w:t>renum as s 12C</w:t>
      </w:r>
    </w:p>
    <w:p w14:paraId="453C223A" w14:textId="77777777" w:rsidR="00E46ABE" w:rsidRPr="00E46ABE" w:rsidRDefault="00E46ABE" w:rsidP="008A5CCD">
      <w:pPr>
        <w:pStyle w:val="AmdtsEntries"/>
        <w:keepNext/>
        <w:rPr>
          <w:rStyle w:val="charBold"/>
        </w:rPr>
      </w:pPr>
      <w:r>
        <w:tab/>
      </w:r>
      <w:r w:rsidRPr="00E46ABE">
        <w:rPr>
          <w:rStyle w:val="charBold"/>
        </w:rPr>
        <w:t>pres s 12B</w:t>
      </w:r>
    </w:p>
    <w:p w14:paraId="2EF9EE20" w14:textId="3D924583" w:rsidR="002F1F37" w:rsidRDefault="00E46ABE" w:rsidP="008A5CCD">
      <w:pPr>
        <w:pStyle w:val="AmdtsEntries"/>
        <w:keepNext/>
      </w:pPr>
      <w:r>
        <w:tab/>
      </w:r>
      <w:r w:rsidR="00400BF6">
        <w:t xml:space="preserve">(prev s 12A) </w:t>
      </w:r>
      <w:r w:rsidR="002F1F37">
        <w:t xml:space="preserve">ins </w:t>
      </w:r>
      <w:hyperlink r:id="rId450" w:tooltip="Electoral Amendment Act 2006" w:history="1">
        <w:r w:rsidR="006B4777" w:rsidRPr="006B4777">
          <w:rPr>
            <w:rStyle w:val="charCitHyperlinkAbbrev"/>
          </w:rPr>
          <w:t>A2006</w:t>
        </w:r>
        <w:r w:rsidR="006B4777" w:rsidRPr="006B4777">
          <w:rPr>
            <w:rStyle w:val="charCitHyperlinkAbbrev"/>
          </w:rPr>
          <w:noBreakHyphen/>
          <w:t>36</w:t>
        </w:r>
      </w:hyperlink>
      <w:r w:rsidR="002F1F37">
        <w:t xml:space="preserve"> s 4</w:t>
      </w:r>
    </w:p>
    <w:p w14:paraId="45312069" w14:textId="2F8176B3" w:rsidR="00BF3B41" w:rsidRDefault="00BF3B41" w:rsidP="008A5CCD">
      <w:pPr>
        <w:pStyle w:val="AmdtsEntries"/>
        <w:keepNext/>
      </w:pPr>
      <w:r>
        <w:tab/>
        <w:t xml:space="preserve">am </w:t>
      </w:r>
      <w:hyperlink r:id="rId451" w:tooltip="Officers of the Assembly Legislation Amendment Act 2013" w:history="1">
        <w:r w:rsidRPr="00AE4B95">
          <w:rPr>
            <w:rStyle w:val="charCitHyperlinkAbbrev"/>
          </w:rPr>
          <w:t>A2013-41</w:t>
        </w:r>
      </w:hyperlink>
      <w:r>
        <w:t xml:space="preserve"> s 25</w:t>
      </w:r>
    </w:p>
    <w:p w14:paraId="08B52D5F" w14:textId="14B38F24" w:rsidR="00400BF6" w:rsidRDefault="00400BF6">
      <w:pPr>
        <w:pStyle w:val="AmdtsEntries"/>
      </w:pPr>
      <w:r>
        <w:tab/>
        <w:t xml:space="preserve">renum as s 12B </w:t>
      </w:r>
      <w:hyperlink r:id="rId452" w:tooltip="Officers of the Assembly Legislation Amendment Act 2013" w:history="1">
        <w:r w:rsidRPr="00AE4B95">
          <w:rPr>
            <w:rStyle w:val="charCitHyperlinkAbbrev"/>
          </w:rPr>
          <w:t>A2013-41</w:t>
        </w:r>
      </w:hyperlink>
      <w:r>
        <w:t xml:space="preserve"> s 27</w:t>
      </w:r>
    </w:p>
    <w:p w14:paraId="299A4518" w14:textId="77777777" w:rsidR="002F1F37" w:rsidRDefault="002F1F37">
      <w:pPr>
        <w:pStyle w:val="AmdtsEntryHd"/>
      </w:pPr>
      <w:r>
        <w:t>Eligibility for appointment as chairperson</w:t>
      </w:r>
    </w:p>
    <w:p w14:paraId="1E596A4F" w14:textId="478710F3" w:rsidR="002F1F37" w:rsidRDefault="00400BF6" w:rsidP="00616E2F">
      <w:pPr>
        <w:pStyle w:val="AmdtsEntries"/>
        <w:keepNext/>
      </w:pPr>
      <w:r>
        <w:t>s 12C</w:t>
      </w:r>
      <w:r w:rsidR="002F1F37">
        <w:tab/>
      </w:r>
      <w:r>
        <w:t xml:space="preserve">(prev s 12B) </w:t>
      </w:r>
      <w:r w:rsidR="002F1F37">
        <w:t xml:space="preserve">ins </w:t>
      </w:r>
      <w:hyperlink r:id="rId453" w:tooltip="Electoral Amendment Act 2006" w:history="1">
        <w:r w:rsidR="006B4777" w:rsidRPr="006B4777">
          <w:rPr>
            <w:rStyle w:val="charCitHyperlinkAbbrev"/>
          </w:rPr>
          <w:t>A2006</w:t>
        </w:r>
        <w:r w:rsidR="006B4777" w:rsidRPr="006B4777">
          <w:rPr>
            <w:rStyle w:val="charCitHyperlinkAbbrev"/>
          </w:rPr>
          <w:noBreakHyphen/>
          <w:t>36</w:t>
        </w:r>
      </w:hyperlink>
      <w:r w:rsidR="002F1F37">
        <w:t xml:space="preserve"> s 4</w:t>
      </w:r>
    </w:p>
    <w:p w14:paraId="67502234" w14:textId="5857F3F9" w:rsidR="00B0775A" w:rsidRDefault="00B0775A">
      <w:pPr>
        <w:pStyle w:val="AmdtsEntries"/>
      </w:pPr>
      <w:r>
        <w:tab/>
        <w:t xml:space="preserve">am </w:t>
      </w:r>
      <w:hyperlink r:id="rId454"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t xml:space="preserve"> amdt </w:t>
      </w:r>
      <w:r w:rsidR="005D3EB8">
        <w:t>1.186</w:t>
      </w:r>
      <w:r>
        <w:t xml:space="preserve">, amdt </w:t>
      </w:r>
      <w:r w:rsidR="005D3EB8">
        <w:t>1.187</w:t>
      </w:r>
      <w:r w:rsidR="00434C28">
        <w:t xml:space="preserve">; </w:t>
      </w:r>
      <w:hyperlink r:id="rId455" w:tooltip="Statute Law Amendment Act 2011 (No 2)" w:history="1">
        <w:r w:rsidR="006B4777" w:rsidRPr="006B4777">
          <w:rPr>
            <w:rStyle w:val="charCitHyperlinkAbbrev"/>
          </w:rPr>
          <w:t>A2011</w:t>
        </w:r>
        <w:r w:rsidR="006B4777" w:rsidRPr="006B4777">
          <w:rPr>
            <w:rStyle w:val="charCitHyperlinkAbbrev"/>
          </w:rPr>
          <w:noBreakHyphen/>
          <w:t>28</w:t>
        </w:r>
      </w:hyperlink>
      <w:r w:rsidR="00434C28">
        <w:t xml:space="preserve"> amdt 3.60</w:t>
      </w:r>
      <w:r w:rsidR="00BF3B41">
        <w:t xml:space="preserve">; </w:t>
      </w:r>
      <w:hyperlink r:id="rId456" w:tooltip="Officers of the Assembly Legislation Amendment Act 2013" w:history="1">
        <w:r w:rsidR="00BF3B41" w:rsidRPr="00AE4B95">
          <w:rPr>
            <w:rStyle w:val="charCitHyperlinkAbbrev"/>
          </w:rPr>
          <w:t>A2013-41</w:t>
        </w:r>
      </w:hyperlink>
      <w:r w:rsidR="00053F1B">
        <w:t xml:space="preserve"> s 26</w:t>
      </w:r>
    </w:p>
    <w:p w14:paraId="083D0600" w14:textId="41377232" w:rsidR="00400BF6" w:rsidRDefault="00400BF6">
      <w:pPr>
        <w:pStyle w:val="AmdtsEntries"/>
      </w:pPr>
      <w:r>
        <w:tab/>
        <w:t xml:space="preserve">renum as s 12C </w:t>
      </w:r>
      <w:hyperlink r:id="rId457" w:tooltip="Officers of the Assembly Legislation Amendment Act 2013" w:history="1">
        <w:r w:rsidRPr="00AE4B95">
          <w:rPr>
            <w:rStyle w:val="charCitHyperlinkAbbrev"/>
          </w:rPr>
          <w:t>A2013-41</w:t>
        </w:r>
      </w:hyperlink>
      <w:r>
        <w:t xml:space="preserve"> s 27</w:t>
      </w:r>
    </w:p>
    <w:p w14:paraId="281BF110" w14:textId="0724C0BC" w:rsidR="00E62139" w:rsidRDefault="00E62139">
      <w:pPr>
        <w:pStyle w:val="AmdtsEntries"/>
      </w:pPr>
      <w:r>
        <w:tab/>
        <w:t xml:space="preserve">am </w:t>
      </w:r>
      <w:hyperlink r:id="rId458" w:tooltip="Public Sector Management Amendment Act 2016" w:history="1">
        <w:r>
          <w:rPr>
            <w:rStyle w:val="charCitHyperlinkAbbrev"/>
          </w:rPr>
          <w:t>A2016</w:t>
        </w:r>
        <w:r>
          <w:rPr>
            <w:rStyle w:val="charCitHyperlinkAbbrev"/>
          </w:rPr>
          <w:noBreakHyphen/>
          <w:t>52</w:t>
        </w:r>
      </w:hyperlink>
      <w:r>
        <w:t xml:space="preserve"> amdt 1.72</w:t>
      </w:r>
      <w:r w:rsidR="00E66C9D">
        <w:t>; pars renum R53 LA</w:t>
      </w:r>
    </w:p>
    <w:p w14:paraId="52FBBC17" w14:textId="77777777" w:rsidR="002F1F37" w:rsidRDefault="00400BF6">
      <w:pPr>
        <w:pStyle w:val="AmdtsEntryHd"/>
      </w:pPr>
      <w:r w:rsidRPr="00F3634D">
        <w:t>Term of appointment</w:t>
      </w:r>
    </w:p>
    <w:p w14:paraId="1E6BB0EC" w14:textId="2802943C" w:rsidR="002F1F37" w:rsidRDefault="002F1F37">
      <w:pPr>
        <w:pStyle w:val="AmdtsEntries"/>
        <w:keepNext/>
      </w:pPr>
      <w:r>
        <w:t>s 13</w:t>
      </w:r>
      <w:r>
        <w:tab/>
        <w:t xml:space="preserve">(prev s 12) am </w:t>
      </w:r>
      <w:hyperlink r:id="rId459" w:tooltip="Electoral (Amendment) Act 1994" w:history="1">
        <w:r w:rsidR="006B4777" w:rsidRPr="006B4777">
          <w:rPr>
            <w:rStyle w:val="charCitHyperlinkAbbrev"/>
          </w:rPr>
          <w:t>A1994</w:t>
        </w:r>
        <w:r w:rsidR="006B4777" w:rsidRPr="006B4777">
          <w:rPr>
            <w:rStyle w:val="charCitHyperlinkAbbrev"/>
          </w:rPr>
          <w:noBreakHyphen/>
          <w:t>14</w:t>
        </w:r>
      </w:hyperlink>
    </w:p>
    <w:p w14:paraId="246F1D29" w14:textId="05FD9486" w:rsidR="002F1F37" w:rsidRDefault="002F1F37">
      <w:pPr>
        <w:pStyle w:val="AmdtsEntries"/>
        <w:keepNext/>
      </w:pPr>
      <w:r>
        <w:tab/>
        <w:t>renum</w:t>
      </w:r>
      <w:r w:rsidR="00967F98">
        <w:t xml:space="preserve"> as s 13</w:t>
      </w:r>
      <w:r>
        <w:t xml:space="preserve"> </w:t>
      </w:r>
      <w:hyperlink r:id="rId460" w:tooltip="Electoral (Amendment) Act 1994" w:history="1">
        <w:r w:rsidR="006B4777" w:rsidRPr="006B4777">
          <w:rPr>
            <w:rStyle w:val="charCitHyperlinkAbbrev"/>
          </w:rPr>
          <w:t>A1994</w:t>
        </w:r>
        <w:r w:rsidR="006B4777" w:rsidRPr="006B4777">
          <w:rPr>
            <w:rStyle w:val="charCitHyperlinkAbbrev"/>
          </w:rPr>
          <w:noBreakHyphen/>
          <w:t>14</w:t>
        </w:r>
      </w:hyperlink>
    </w:p>
    <w:p w14:paraId="55BE760D" w14:textId="2756CB3E" w:rsidR="002F1F37" w:rsidRDefault="002F1F37">
      <w:pPr>
        <w:pStyle w:val="AmdtsEntries"/>
      </w:pPr>
      <w:r>
        <w:tab/>
        <w:t xml:space="preserve">sub </w:t>
      </w:r>
      <w:hyperlink r:id="rId46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3.253</w:t>
      </w:r>
      <w:r w:rsidR="00400BF6">
        <w:t xml:space="preserve">; </w:t>
      </w:r>
      <w:hyperlink r:id="rId462" w:tooltip="Officers of the Assembly Legislation Amendment Act 2013" w:history="1">
        <w:r w:rsidR="00400BF6" w:rsidRPr="00AE4B95">
          <w:rPr>
            <w:rStyle w:val="charCitHyperlinkAbbrev"/>
          </w:rPr>
          <w:t>A2013-41</w:t>
        </w:r>
      </w:hyperlink>
      <w:r w:rsidR="00400BF6">
        <w:t xml:space="preserve"> s 28</w:t>
      </w:r>
    </w:p>
    <w:p w14:paraId="06C3A77E" w14:textId="77777777" w:rsidR="003243FC" w:rsidRDefault="003243FC">
      <w:pPr>
        <w:pStyle w:val="AmdtsEntryHd"/>
      </w:pPr>
      <w:r w:rsidRPr="00F3634D">
        <w:t>Other provisions applying to electoral commission members</w:t>
      </w:r>
    </w:p>
    <w:p w14:paraId="1AFD4D4A" w14:textId="47BFDAAC" w:rsidR="003243FC" w:rsidRPr="003243FC" w:rsidRDefault="003243FC" w:rsidP="003243FC">
      <w:pPr>
        <w:pStyle w:val="AmdtsEntries"/>
      </w:pPr>
      <w:r>
        <w:t>div 2.5 hdg</w:t>
      </w:r>
      <w:r>
        <w:tab/>
        <w:t xml:space="preserve">ins </w:t>
      </w:r>
      <w:hyperlink r:id="rId463" w:tooltip="Officers of the Assembly Legislation Amendment Act 2013" w:history="1">
        <w:r w:rsidRPr="00AE4B95">
          <w:rPr>
            <w:rStyle w:val="charCitHyperlinkAbbrev"/>
          </w:rPr>
          <w:t>A2013-41</w:t>
        </w:r>
      </w:hyperlink>
      <w:r>
        <w:t xml:space="preserve"> s 28</w:t>
      </w:r>
    </w:p>
    <w:p w14:paraId="028AD26C" w14:textId="77777777" w:rsidR="002F1F37" w:rsidRDefault="00B872C4">
      <w:pPr>
        <w:pStyle w:val="AmdtsEntryHd"/>
      </w:pPr>
      <w:r w:rsidRPr="00F3634D">
        <w:t>Oath or affirmation of office</w:t>
      </w:r>
    </w:p>
    <w:p w14:paraId="22B7381A" w14:textId="2634C776" w:rsidR="002F1F37" w:rsidRDefault="002F1F37">
      <w:pPr>
        <w:pStyle w:val="AmdtsEntries"/>
        <w:keepNext/>
      </w:pPr>
      <w:r>
        <w:t>s 14</w:t>
      </w:r>
      <w:r>
        <w:tab/>
        <w:t>(prev s 13) renum</w:t>
      </w:r>
      <w:r w:rsidR="00967F98">
        <w:t xml:space="preserve"> as s 14</w:t>
      </w:r>
      <w:r>
        <w:t xml:space="preserve"> </w:t>
      </w:r>
      <w:hyperlink r:id="rId464" w:tooltip="Electoral (Amendment) Act 1994" w:history="1">
        <w:r w:rsidR="006B4777" w:rsidRPr="006B4777">
          <w:rPr>
            <w:rStyle w:val="charCitHyperlinkAbbrev"/>
          </w:rPr>
          <w:t>A1994</w:t>
        </w:r>
        <w:r w:rsidR="006B4777" w:rsidRPr="006B4777">
          <w:rPr>
            <w:rStyle w:val="charCitHyperlinkAbbrev"/>
          </w:rPr>
          <w:noBreakHyphen/>
          <w:t>14</w:t>
        </w:r>
      </w:hyperlink>
    </w:p>
    <w:p w14:paraId="69F00022" w14:textId="51D4BE93" w:rsidR="002F1F37" w:rsidRDefault="002F1F37">
      <w:pPr>
        <w:pStyle w:val="AmdtsEntries"/>
        <w:keepNext/>
      </w:pPr>
      <w:r>
        <w:tab/>
        <w:t xml:space="preserve">om </w:t>
      </w:r>
      <w:hyperlink r:id="rId465" w:tooltip="Remuneration Tribunal (Consequential Amendments) Act 1997" w:history="1">
        <w:r w:rsidR="006B4777" w:rsidRPr="006B4777">
          <w:rPr>
            <w:rStyle w:val="charCitHyperlinkAbbrev"/>
          </w:rPr>
          <w:t>A1997</w:t>
        </w:r>
        <w:r w:rsidR="006B4777" w:rsidRPr="006B4777">
          <w:rPr>
            <w:rStyle w:val="charCitHyperlinkAbbrev"/>
          </w:rPr>
          <w:noBreakHyphen/>
          <w:t>41</w:t>
        </w:r>
      </w:hyperlink>
    </w:p>
    <w:p w14:paraId="3741FC28" w14:textId="699FFCE5" w:rsidR="002F1F37" w:rsidRDefault="002F1F37">
      <w:pPr>
        <w:pStyle w:val="AmdtsEntries"/>
      </w:pPr>
      <w:r>
        <w:tab/>
        <w:t xml:space="preserve">ins </w:t>
      </w:r>
      <w:hyperlink r:id="rId46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3.253</w:t>
      </w:r>
    </w:p>
    <w:p w14:paraId="79736245" w14:textId="39B5C1D2" w:rsidR="00B872C4" w:rsidRDefault="00B872C4">
      <w:pPr>
        <w:pStyle w:val="AmdtsEntries"/>
      </w:pPr>
      <w:r>
        <w:tab/>
        <w:t xml:space="preserve">sub </w:t>
      </w:r>
      <w:hyperlink r:id="rId467" w:tooltip="Officers of the Assembly Legislation Amendment Act 2013" w:history="1">
        <w:r w:rsidRPr="00AE4B95">
          <w:rPr>
            <w:rStyle w:val="charCitHyperlinkAbbrev"/>
          </w:rPr>
          <w:t>A2013-41</w:t>
        </w:r>
      </w:hyperlink>
      <w:r>
        <w:t xml:space="preserve"> s 28</w:t>
      </w:r>
    </w:p>
    <w:p w14:paraId="5A8DE5CE" w14:textId="77777777" w:rsidR="002F1F37" w:rsidRDefault="00B872C4">
      <w:pPr>
        <w:pStyle w:val="AmdtsEntryHd"/>
      </w:pPr>
      <w:r w:rsidRPr="00F3634D">
        <w:t>Disclosure of interests—generally</w:t>
      </w:r>
    </w:p>
    <w:p w14:paraId="10B5E9AE" w14:textId="0CD96CF5" w:rsidR="002F1F37" w:rsidRDefault="002F1F37">
      <w:pPr>
        <w:pStyle w:val="AmdtsEntries"/>
      </w:pPr>
      <w:r>
        <w:t>s 15</w:t>
      </w:r>
      <w:r>
        <w:tab/>
        <w:t>(prev s 14) renum</w:t>
      </w:r>
      <w:r w:rsidR="00967F98">
        <w:t xml:space="preserve"> as s 15</w:t>
      </w:r>
      <w:r>
        <w:t xml:space="preserve"> </w:t>
      </w:r>
      <w:hyperlink r:id="rId468" w:tooltip="Electoral (Amendment) Act 1994" w:history="1">
        <w:r w:rsidR="006B4777" w:rsidRPr="006B4777">
          <w:rPr>
            <w:rStyle w:val="charCitHyperlinkAbbrev"/>
          </w:rPr>
          <w:t>A1994</w:t>
        </w:r>
        <w:r w:rsidR="006B4777" w:rsidRPr="006B4777">
          <w:rPr>
            <w:rStyle w:val="charCitHyperlinkAbbrev"/>
          </w:rPr>
          <w:noBreakHyphen/>
          <w:t>14</w:t>
        </w:r>
      </w:hyperlink>
    </w:p>
    <w:p w14:paraId="2DD26385" w14:textId="0C35BA6A" w:rsidR="00B872C4" w:rsidRDefault="00B872C4" w:rsidP="00B872C4">
      <w:pPr>
        <w:pStyle w:val="AmdtsEntries"/>
      </w:pPr>
      <w:r>
        <w:tab/>
        <w:t xml:space="preserve">sub </w:t>
      </w:r>
      <w:hyperlink r:id="rId469" w:tooltip="Officers of the Assembly Legislation Amendment Act 2013" w:history="1">
        <w:r w:rsidRPr="00AE4B95">
          <w:rPr>
            <w:rStyle w:val="charCitHyperlinkAbbrev"/>
          </w:rPr>
          <w:t>A2013-41</w:t>
        </w:r>
      </w:hyperlink>
      <w:r>
        <w:t xml:space="preserve"> s 28</w:t>
      </w:r>
    </w:p>
    <w:p w14:paraId="7B40BEB4" w14:textId="77777777" w:rsidR="002F1F37" w:rsidRDefault="00B872C4">
      <w:pPr>
        <w:pStyle w:val="AmdtsEntryHd"/>
      </w:pPr>
      <w:r w:rsidRPr="00F3634D">
        <w:t>Electoral commission member must not do inconsistent work etc</w:t>
      </w:r>
    </w:p>
    <w:p w14:paraId="7DE0F3FA" w14:textId="043D2BF5" w:rsidR="002F1F37" w:rsidRDefault="002F1F37">
      <w:pPr>
        <w:pStyle w:val="AmdtsEntries"/>
        <w:keepNext/>
      </w:pPr>
      <w:r>
        <w:t>s 16</w:t>
      </w:r>
      <w:r>
        <w:tab/>
        <w:t>(prev s 15) renum</w:t>
      </w:r>
      <w:r w:rsidR="00967F98">
        <w:t xml:space="preserve"> as s 16</w:t>
      </w:r>
      <w:r>
        <w:t xml:space="preserve"> </w:t>
      </w:r>
      <w:hyperlink r:id="rId470" w:tooltip="Electoral (Amendment) Act 1994" w:history="1">
        <w:r w:rsidR="006B4777" w:rsidRPr="006B4777">
          <w:rPr>
            <w:rStyle w:val="charCitHyperlinkAbbrev"/>
          </w:rPr>
          <w:t>A1994</w:t>
        </w:r>
        <w:r w:rsidR="006B4777" w:rsidRPr="006B4777">
          <w:rPr>
            <w:rStyle w:val="charCitHyperlinkAbbrev"/>
          </w:rPr>
          <w:noBreakHyphen/>
          <w:t>14</w:t>
        </w:r>
      </w:hyperlink>
    </w:p>
    <w:p w14:paraId="39FCAFF0" w14:textId="39CC195D" w:rsidR="002F1F37" w:rsidRDefault="002F1F37">
      <w:pPr>
        <w:pStyle w:val="AmdtsEntries"/>
      </w:pPr>
      <w:r>
        <w:tab/>
        <w:t xml:space="preserve">om </w:t>
      </w:r>
      <w:hyperlink r:id="rId47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3.254</w:t>
      </w:r>
    </w:p>
    <w:p w14:paraId="2DF6563E" w14:textId="65F5E9F0" w:rsidR="00B872C4" w:rsidRDefault="00F165C4" w:rsidP="00B872C4">
      <w:pPr>
        <w:pStyle w:val="AmdtsEntries"/>
      </w:pPr>
      <w:r>
        <w:tab/>
        <w:t>ins</w:t>
      </w:r>
      <w:r w:rsidR="00B872C4">
        <w:t xml:space="preserve"> </w:t>
      </w:r>
      <w:hyperlink r:id="rId472" w:tooltip="Officers of the Assembly Legislation Amendment Act 2013" w:history="1">
        <w:r w:rsidR="00B872C4" w:rsidRPr="00AE4B95">
          <w:rPr>
            <w:rStyle w:val="charCitHyperlinkAbbrev"/>
          </w:rPr>
          <w:t>A2013-41</w:t>
        </w:r>
      </w:hyperlink>
      <w:r w:rsidR="00B872C4">
        <w:t xml:space="preserve"> s 28</w:t>
      </w:r>
    </w:p>
    <w:p w14:paraId="5E574A02" w14:textId="77777777" w:rsidR="002F1F37" w:rsidRDefault="00B872C4">
      <w:pPr>
        <w:pStyle w:val="AmdtsEntryHd"/>
      </w:pPr>
      <w:r w:rsidRPr="00F3634D">
        <w:t>Resignation</w:t>
      </w:r>
    </w:p>
    <w:p w14:paraId="55BF257D" w14:textId="261C7E45" w:rsidR="002F1F37" w:rsidRDefault="002F1F37">
      <w:pPr>
        <w:pStyle w:val="AmdtsEntries"/>
        <w:keepNext/>
      </w:pPr>
      <w:r>
        <w:t>s 17 hdg</w:t>
      </w:r>
      <w:r>
        <w:tab/>
        <w:t xml:space="preserve">sub </w:t>
      </w:r>
      <w:hyperlink r:id="rId47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3.255</w:t>
      </w:r>
    </w:p>
    <w:p w14:paraId="210E026E" w14:textId="2E24EDFE" w:rsidR="002F1F37" w:rsidRDefault="002F1F37">
      <w:pPr>
        <w:pStyle w:val="AmdtsEntries"/>
        <w:keepNext/>
      </w:pPr>
      <w:r>
        <w:t>s 17</w:t>
      </w:r>
      <w:r>
        <w:tab/>
        <w:t>(prev s 16) renum</w:t>
      </w:r>
      <w:r w:rsidR="00967F98">
        <w:t xml:space="preserve"> as s 17</w:t>
      </w:r>
      <w:r>
        <w:t xml:space="preserve"> </w:t>
      </w:r>
      <w:hyperlink r:id="rId474" w:tooltip="Electoral (Amendment) Act 1994" w:history="1">
        <w:r w:rsidR="006B4777" w:rsidRPr="006B4777">
          <w:rPr>
            <w:rStyle w:val="charCitHyperlinkAbbrev"/>
          </w:rPr>
          <w:t>A1994</w:t>
        </w:r>
        <w:r w:rsidR="006B4777" w:rsidRPr="006B4777">
          <w:rPr>
            <w:rStyle w:val="charCitHyperlinkAbbrev"/>
          </w:rPr>
          <w:noBreakHyphen/>
          <w:t>14</w:t>
        </w:r>
      </w:hyperlink>
    </w:p>
    <w:p w14:paraId="317FFD85" w14:textId="59CAE357" w:rsidR="002F1F37" w:rsidRDefault="002F1F37">
      <w:pPr>
        <w:pStyle w:val="AmdtsEntries"/>
      </w:pPr>
      <w:r>
        <w:tab/>
        <w:t xml:space="preserve">am </w:t>
      </w:r>
      <w:hyperlink r:id="rId47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3.256, amdt 3.257</w:t>
      </w:r>
    </w:p>
    <w:p w14:paraId="162D9CB4" w14:textId="5780780A" w:rsidR="00B872C4" w:rsidRDefault="00B872C4" w:rsidP="00B872C4">
      <w:pPr>
        <w:pStyle w:val="AmdtsEntries"/>
      </w:pPr>
      <w:r>
        <w:tab/>
        <w:t xml:space="preserve">sub </w:t>
      </w:r>
      <w:hyperlink r:id="rId476" w:tooltip="Officers of the Assembly Legislation Amendment Act 2013" w:history="1">
        <w:r w:rsidRPr="00AE4B95">
          <w:rPr>
            <w:rStyle w:val="charCitHyperlinkAbbrev"/>
          </w:rPr>
          <w:t>A2013-41</w:t>
        </w:r>
      </w:hyperlink>
      <w:r>
        <w:t xml:space="preserve"> s 28</w:t>
      </w:r>
    </w:p>
    <w:p w14:paraId="6EE16082" w14:textId="77777777" w:rsidR="002F1F37" w:rsidRDefault="00B872C4">
      <w:pPr>
        <w:pStyle w:val="AmdtsEntryHd"/>
      </w:pPr>
      <w:r w:rsidRPr="00F3634D">
        <w:t>Retirement</w:t>
      </w:r>
    </w:p>
    <w:p w14:paraId="57404121" w14:textId="768A0600" w:rsidR="002F1F37" w:rsidRDefault="002F1F37">
      <w:pPr>
        <w:pStyle w:val="AmdtsEntries"/>
        <w:keepNext/>
      </w:pPr>
      <w:r>
        <w:t>s 18</w:t>
      </w:r>
      <w:r>
        <w:tab/>
        <w:t>(prev s 17) renum</w:t>
      </w:r>
      <w:r w:rsidR="00521594">
        <w:t xml:space="preserve"> as s 18</w:t>
      </w:r>
      <w:r>
        <w:t xml:space="preserve"> </w:t>
      </w:r>
      <w:hyperlink r:id="rId477" w:tooltip="Electoral (Amendment) Act 1994" w:history="1">
        <w:r w:rsidR="006B4777" w:rsidRPr="006B4777">
          <w:rPr>
            <w:rStyle w:val="charCitHyperlinkAbbrev"/>
          </w:rPr>
          <w:t>A1994</w:t>
        </w:r>
        <w:r w:rsidR="006B4777" w:rsidRPr="006B4777">
          <w:rPr>
            <w:rStyle w:val="charCitHyperlinkAbbrev"/>
          </w:rPr>
          <w:noBreakHyphen/>
          <w:t>14</w:t>
        </w:r>
      </w:hyperlink>
    </w:p>
    <w:p w14:paraId="570F6A06" w14:textId="28151D32" w:rsidR="002F1F37" w:rsidRDefault="002F1F37">
      <w:pPr>
        <w:pStyle w:val="AmdtsEntries"/>
      </w:pPr>
      <w:r>
        <w:tab/>
        <w:t xml:space="preserve">om </w:t>
      </w:r>
      <w:hyperlink r:id="rId47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3.258</w:t>
      </w:r>
    </w:p>
    <w:p w14:paraId="05635C9F" w14:textId="4D0DCFEB" w:rsidR="00B872C4" w:rsidRDefault="00B872C4" w:rsidP="00B872C4">
      <w:pPr>
        <w:pStyle w:val="AmdtsEntries"/>
      </w:pPr>
      <w:r>
        <w:tab/>
      </w:r>
      <w:r w:rsidR="00594F95">
        <w:t>ins</w:t>
      </w:r>
      <w:r>
        <w:t xml:space="preserve"> </w:t>
      </w:r>
      <w:hyperlink r:id="rId479" w:tooltip="Officers of the Assembly Legislation Amendment Act 2013" w:history="1">
        <w:r w:rsidRPr="00AE4B95">
          <w:rPr>
            <w:rStyle w:val="charCitHyperlinkAbbrev"/>
          </w:rPr>
          <w:t>A2013-41</w:t>
        </w:r>
      </w:hyperlink>
      <w:r>
        <w:t xml:space="preserve"> s 28</w:t>
      </w:r>
    </w:p>
    <w:p w14:paraId="4FE4FD94" w14:textId="77777777" w:rsidR="00295558" w:rsidRDefault="00295558">
      <w:pPr>
        <w:pStyle w:val="AmdtsEntryHd"/>
      </w:pPr>
      <w:r w:rsidRPr="00F3634D">
        <w:lastRenderedPageBreak/>
        <w:t>Suspension—generally</w:t>
      </w:r>
    </w:p>
    <w:p w14:paraId="1EE0EAFD" w14:textId="25EE5286" w:rsidR="00295558" w:rsidRDefault="00295558" w:rsidP="00295558">
      <w:pPr>
        <w:pStyle w:val="AmdtsEntries"/>
      </w:pPr>
      <w:r>
        <w:t>s 18A</w:t>
      </w:r>
      <w:r>
        <w:tab/>
        <w:t xml:space="preserve">ins </w:t>
      </w:r>
      <w:hyperlink r:id="rId480" w:tooltip="Officers of the Assembly Legislation Amendment Act 2013" w:history="1">
        <w:r w:rsidRPr="00AE4B95">
          <w:rPr>
            <w:rStyle w:val="charCitHyperlinkAbbrev"/>
          </w:rPr>
          <w:t>A2013-41</w:t>
        </w:r>
      </w:hyperlink>
      <w:r>
        <w:t xml:space="preserve"> s 28</w:t>
      </w:r>
    </w:p>
    <w:p w14:paraId="35A3A5AE" w14:textId="3F16FA64" w:rsidR="001C1738" w:rsidRPr="00295558" w:rsidRDefault="001C1738" w:rsidP="00295558">
      <w:pPr>
        <w:pStyle w:val="AmdtsEntries"/>
      </w:pPr>
      <w:r>
        <w:tab/>
        <w:t xml:space="preserve">am </w:t>
      </w:r>
      <w:hyperlink r:id="rId481" w:tooltip="Statute Law Amendment Act 2015 (No 2)" w:history="1">
        <w:r>
          <w:rPr>
            <w:rStyle w:val="charCitHyperlinkAbbrev"/>
          </w:rPr>
          <w:t>A2015</w:t>
        </w:r>
        <w:r>
          <w:rPr>
            <w:rStyle w:val="charCitHyperlinkAbbrev"/>
          </w:rPr>
          <w:noBreakHyphen/>
          <w:t>50</w:t>
        </w:r>
      </w:hyperlink>
      <w:r>
        <w:t xml:space="preserve"> amdt 3.97</w:t>
      </w:r>
      <w:r w:rsidR="00E62139">
        <w:t xml:space="preserve">; </w:t>
      </w:r>
      <w:hyperlink r:id="rId482" w:tooltip="Public Sector Management Amendment Act 2016" w:history="1">
        <w:r w:rsidR="00E62139">
          <w:rPr>
            <w:rStyle w:val="charCitHyperlinkAbbrev"/>
          </w:rPr>
          <w:t>A2016</w:t>
        </w:r>
        <w:r w:rsidR="00E62139">
          <w:rPr>
            <w:rStyle w:val="charCitHyperlinkAbbrev"/>
          </w:rPr>
          <w:noBreakHyphen/>
          <w:t>52</w:t>
        </w:r>
      </w:hyperlink>
      <w:r w:rsidR="00E62139">
        <w:t xml:space="preserve"> amdt 1.73</w:t>
      </w:r>
    </w:p>
    <w:p w14:paraId="6217DFC6" w14:textId="77777777" w:rsidR="00295558" w:rsidRDefault="00295558" w:rsidP="00295558">
      <w:pPr>
        <w:pStyle w:val="AmdtsEntryHd"/>
      </w:pPr>
      <w:r w:rsidRPr="00F3634D">
        <w:t>Suspension—relevant Assembly committee notice and meetings</w:t>
      </w:r>
    </w:p>
    <w:p w14:paraId="48F0876B" w14:textId="6F909761" w:rsidR="00295558" w:rsidRPr="00295558" w:rsidRDefault="00295558" w:rsidP="00295558">
      <w:pPr>
        <w:pStyle w:val="AmdtsEntries"/>
      </w:pPr>
      <w:r>
        <w:t>s 18B</w:t>
      </w:r>
      <w:r>
        <w:tab/>
        <w:t xml:space="preserve">ins </w:t>
      </w:r>
      <w:hyperlink r:id="rId483" w:tooltip="Officers of the Assembly Legislation Amendment Act 2013" w:history="1">
        <w:r w:rsidRPr="00AE4B95">
          <w:rPr>
            <w:rStyle w:val="charCitHyperlinkAbbrev"/>
          </w:rPr>
          <w:t>A2013-41</w:t>
        </w:r>
      </w:hyperlink>
      <w:r>
        <w:t xml:space="preserve"> s 28</w:t>
      </w:r>
    </w:p>
    <w:p w14:paraId="4E880191" w14:textId="77777777" w:rsidR="00295558" w:rsidRDefault="00295558" w:rsidP="00295558">
      <w:pPr>
        <w:pStyle w:val="AmdtsEntryHd"/>
      </w:pPr>
      <w:r w:rsidRPr="00F3634D">
        <w:t>Suspension—ending suspension</w:t>
      </w:r>
    </w:p>
    <w:p w14:paraId="52B0EE84" w14:textId="190C6844" w:rsidR="00295558" w:rsidRDefault="00295558" w:rsidP="00295558">
      <w:pPr>
        <w:pStyle w:val="AmdtsEntries"/>
      </w:pPr>
      <w:r>
        <w:t>s 18C</w:t>
      </w:r>
      <w:r>
        <w:tab/>
        <w:t xml:space="preserve">ins </w:t>
      </w:r>
      <w:hyperlink r:id="rId484" w:tooltip="Officers of the Assembly Legislation Amendment Act 2013" w:history="1">
        <w:r w:rsidRPr="00AE4B95">
          <w:rPr>
            <w:rStyle w:val="charCitHyperlinkAbbrev"/>
          </w:rPr>
          <w:t>A2013-41</w:t>
        </w:r>
      </w:hyperlink>
      <w:r>
        <w:t xml:space="preserve"> s 28</w:t>
      </w:r>
    </w:p>
    <w:p w14:paraId="68BB2BCC" w14:textId="0C08AE48" w:rsidR="001C1738" w:rsidRPr="00295558" w:rsidRDefault="001C1738" w:rsidP="00295558">
      <w:pPr>
        <w:pStyle w:val="AmdtsEntries"/>
      </w:pPr>
      <w:r>
        <w:tab/>
        <w:t xml:space="preserve">am </w:t>
      </w:r>
      <w:hyperlink r:id="rId485" w:tooltip="Statute Law Amendment Act 2015 (No 2)" w:history="1">
        <w:r>
          <w:rPr>
            <w:rStyle w:val="charCitHyperlinkAbbrev"/>
          </w:rPr>
          <w:t>A2015</w:t>
        </w:r>
        <w:r>
          <w:rPr>
            <w:rStyle w:val="charCitHyperlinkAbbrev"/>
          </w:rPr>
          <w:noBreakHyphen/>
          <w:t>50</w:t>
        </w:r>
      </w:hyperlink>
      <w:r>
        <w:t xml:space="preserve"> amdt 3.97</w:t>
      </w:r>
    </w:p>
    <w:p w14:paraId="6F8C15E3" w14:textId="77777777" w:rsidR="00295558" w:rsidRDefault="00295558" w:rsidP="00295558">
      <w:pPr>
        <w:pStyle w:val="AmdtsEntryHd"/>
      </w:pPr>
      <w:r w:rsidRPr="00F3634D">
        <w:t>Ending of appointment</w:t>
      </w:r>
    </w:p>
    <w:p w14:paraId="6C308B11" w14:textId="4412AEC3" w:rsidR="00295558" w:rsidRPr="00295558" w:rsidRDefault="00295558" w:rsidP="00295558">
      <w:pPr>
        <w:pStyle w:val="AmdtsEntries"/>
      </w:pPr>
      <w:r>
        <w:t>s 18D</w:t>
      </w:r>
      <w:r>
        <w:tab/>
        <w:t xml:space="preserve">ins </w:t>
      </w:r>
      <w:hyperlink r:id="rId486" w:tooltip="Officers of the Assembly Legislation Amendment Act 2013" w:history="1">
        <w:r w:rsidRPr="00AE4B95">
          <w:rPr>
            <w:rStyle w:val="charCitHyperlinkAbbrev"/>
          </w:rPr>
          <w:t>A2013-41</w:t>
        </w:r>
      </w:hyperlink>
      <w:r>
        <w:t xml:space="preserve"> s 28</w:t>
      </w:r>
    </w:p>
    <w:p w14:paraId="1D53F0B5" w14:textId="77777777" w:rsidR="00295558" w:rsidRDefault="00295558" w:rsidP="00295558">
      <w:pPr>
        <w:pStyle w:val="AmdtsEntryHd"/>
      </w:pPr>
      <w:r w:rsidRPr="00F3634D">
        <w:t>Leave of absence</w:t>
      </w:r>
    </w:p>
    <w:p w14:paraId="38460807" w14:textId="1BC747EF" w:rsidR="00295558" w:rsidRPr="00295558" w:rsidRDefault="00295558" w:rsidP="00295558">
      <w:pPr>
        <w:pStyle w:val="AmdtsEntries"/>
      </w:pPr>
      <w:r>
        <w:t>s 18E</w:t>
      </w:r>
      <w:r>
        <w:tab/>
        <w:t xml:space="preserve">ins </w:t>
      </w:r>
      <w:hyperlink r:id="rId487" w:tooltip="Officers of the Assembly Legislation Amendment Act 2013" w:history="1">
        <w:r w:rsidRPr="00AE4B95">
          <w:rPr>
            <w:rStyle w:val="charCitHyperlinkAbbrev"/>
          </w:rPr>
          <w:t>A2013-41</w:t>
        </w:r>
      </w:hyperlink>
      <w:r>
        <w:t xml:space="preserve"> s 28</w:t>
      </w:r>
    </w:p>
    <w:p w14:paraId="71AEB7D3" w14:textId="77777777" w:rsidR="00295558" w:rsidRDefault="00295558">
      <w:pPr>
        <w:pStyle w:val="AmdtsEntryHd"/>
      </w:pPr>
      <w:r w:rsidRPr="00F3634D">
        <w:t>Electoral commission meetings</w:t>
      </w:r>
    </w:p>
    <w:p w14:paraId="56CF1E33" w14:textId="471F4E2D" w:rsidR="00295558" w:rsidRPr="00295558" w:rsidRDefault="00295558" w:rsidP="00295558">
      <w:pPr>
        <w:pStyle w:val="AmdtsEntries"/>
      </w:pPr>
      <w:r>
        <w:t>div 2.6 hdg</w:t>
      </w:r>
      <w:r>
        <w:tab/>
        <w:t xml:space="preserve">ins </w:t>
      </w:r>
      <w:hyperlink r:id="rId488" w:tooltip="Officers of the Assembly Legislation Amendment Act 2013" w:history="1">
        <w:r w:rsidRPr="00AE4B95">
          <w:rPr>
            <w:rStyle w:val="charCitHyperlinkAbbrev"/>
          </w:rPr>
          <w:t>A2013-41</w:t>
        </w:r>
      </w:hyperlink>
      <w:r>
        <w:t xml:space="preserve"> s 28</w:t>
      </w:r>
    </w:p>
    <w:p w14:paraId="62C670CD" w14:textId="77777777" w:rsidR="002F1F37" w:rsidRDefault="002F1F37">
      <w:pPr>
        <w:pStyle w:val="AmdtsEntryHd"/>
      </w:pPr>
      <w:r>
        <w:t>Procedure</w:t>
      </w:r>
    </w:p>
    <w:p w14:paraId="71E26659" w14:textId="1706F096" w:rsidR="002F1F37" w:rsidRDefault="002F1F37">
      <w:pPr>
        <w:pStyle w:val="AmdtsEntries"/>
      </w:pPr>
      <w:r>
        <w:t>s 19</w:t>
      </w:r>
      <w:r>
        <w:tab/>
        <w:t>(prev s 18) renum</w:t>
      </w:r>
      <w:r w:rsidR="00594F6C">
        <w:t xml:space="preserve"> as s 19</w:t>
      </w:r>
      <w:r>
        <w:t xml:space="preserve"> </w:t>
      </w:r>
      <w:hyperlink r:id="rId489" w:tooltip="Electoral (Amendment) Act 1994" w:history="1">
        <w:r w:rsidR="006B4777" w:rsidRPr="006B4777">
          <w:rPr>
            <w:rStyle w:val="charCitHyperlinkAbbrev"/>
          </w:rPr>
          <w:t>A1994</w:t>
        </w:r>
        <w:r w:rsidR="006B4777" w:rsidRPr="006B4777">
          <w:rPr>
            <w:rStyle w:val="charCitHyperlinkAbbrev"/>
          </w:rPr>
          <w:noBreakHyphen/>
          <w:t>14</w:t>
        </w:r>
      </w:hyperlink>
    </w:p>
    <w:p w14:paraId="157D6A88" w14:textId="77777777" w:rsidR="002F1F37" w:rsidRDefault="002F1F37">
      <w:pPr>
        <w:pStyle w:val="AmdtsEntryHd"/>
      </w:pPr>
      <w:r>
        <w:t>Delegation by electoral commission</w:t>
      </w:r>
    </w:p>
    <w:p w14:paraId="076CA32D" w14:textId="004874FA" w:rsidR="00BD03DF" w:rsidRDefault="002F1F37" w:rsidP="00BD03DF">
      <w:pPr>
        <w:pStyle w:val="AmdtsEntries"/>
        <w:keepNext/>
      </w:pPr>
      <w:r>
        <w:t>s 20</w:t>
      </w:r>
      <w:r>
        <w:tab/>
        <w:t>(prev s 18A)</w:t>
      </w:r>
      <w:r w:rsidR="00BD03DF">
        <w:t xml:space="preserve"> renum as s 20 and then </w:t>
      </w:r>
      <w:r w:rsidR="00EC5D77">
        <w:t>renum and reloc</w:t>
      </w:r>
      <w:r w:rsidR="00BD03DF">
        <w:t xml:space="preserve"> as s</w:t>
      </w:r>
      <w:r w:rsidR="00EC5D77">
        <w:t> </w:t>
      </w:r>
      <w:r w:rsidR="00BD03DF">
        <w:t xml:space="preserve">33B </w:t>
      </w:r>
      <w:hyperlink r:id="rId490" w:tooltip="Officers of the Assembly Legislation Amendment Act 2013" w:history="1">
        <w:r w:rsidR="00EC5D77" w:rsidRPr="00AE4B95">
          <w:rPr>
            <w:rStyle w:val="charCitHyperlinkAbbrev"/>
          </w:rPr>
          <w:t>A2013-41</w:t>
        </w:r>
      </w:hyperlink>
      <w:r w:rsidR="00BD03DF">
        <w:t xml:space="preserve"> s 29</w:t>
      </w:r>
    </w:p>
    <w:p w14:paraId="6DBC9890" w14:textId="77777777" w:rsidR="002F1F37" w:rsidRDefault="00EC5D77">
      <w:pPr>
        <w:pStyle w:val="AmdtsEntryHd"/>
      </w:pPr>
      <w:r w:rsidRPr="00F3634D">
        <w:t>Disclosure of interests—meetings</w:t>
      </w:r>
    </w:p>
    <w:p w14:paraId="7735B463" w14:textId="76BC3D0F" w:rsidR="00EC5D77" w:rsidRDefault="00EC5D77">
      <w:pPr>
        <w:pStyle w:val="AmdtsEntries"/>
      </w:pPr>
      <w:r>
        <w:t>s 21 hdg</w:t>
      </w:r>
      <w:r>
        <w:tab/>
        <w:t xml:space="preserve">sub </w:t>
      </w:r>
      <w:hyperlink r:id="rId491" w:tooltip="Officers of the Assembly Legislation Amendment Act 2013" w:history="1">
        <w:r w:rsidRPr="00AE4B95">
          <w:rPr>
            <w:rStyle w:val="charCitHyperlinkAbbrev"/>
          </w:rPr>
          <w:t>A2013-41</w:t>
        </w:r>
      </w:hyperlink>
      <w:r>
        <w:t xml:space="preserve"> s 30</w:t>
      </w:r>
    </w:p>
    <w:p w14:paraId="62561F57" w14:textId="2E7F6907" w:rsidR="002F1F37" w:rsidRDefault="002F1F37">
      <w:pPr>
        <w:pStyle w:val="AmdtsEntries"/>
      </w:pPr>
      <w:r>
        <w:t>s 21</w:t>
      </w:r>
      <w:r>
        <w:tab/>
        <w:t>(prev s 19) renum</w:t>
      </w:r>
      <w:r w:rsidR="00594F6C">
        <w:t xml:space="preserve"> as s 21</w:t>
      </w:r>
      <w:r>
        <w:t xml:space="preserve"> </w:t>
      </w:r>
      <w:hyperlink r:id="rId492" w:tooltip="Electoral (Amendment) Act 1994" w:history="1">
        <w:r w:rsidR="006B4777" w:rsidRPr="006B4777">
          <w:rPr>
            <w:rStyle w:val="charCitHyperlinkAbbrev"/>
          </w:rPr>
          <w:t>A1994</w:t>
        </w:r>
        <w:r w:rsidR="006B4777" w:rsidRPr="006B4777">
          <w:rPr>
            <w:rStyle w:val="charCitHyperlinkAbbrev"/>
          </w:rPr>
          <w:noBreakHyphen/>
          <w:t>14</w:t>
        </w:r>
      </w:hyperlink>
    </w:p>
    <w:p w14:paraId="1CFD43AB" w14:textId="77777777" w:rsidR="002F1F37" w:rsidRDefault="002F1F37">
      <w:pPr>
        <w:pStyle w:val="AmdtsEntryHd"/>
      </w:pPr>
      <w:r>
        <w:t>Appointment</w:t>
      </w:r>
    </w:p>
    <w:p w14:paraId="3B19C2A6" w14:textId="68ED0E14" w:rsidR="002F1F37" w:rsidRDefault="002F1F37">
      <w:pPr>
        <w:pStyle w:val="AmdtsEntries"/>
        <w:keepNext/>
      </w:pPr>
      <w:r>
        <w:t>s 22</w:t>
      </w:r>
      <w:r>
        <w:tab/>
        <w:t xml:space="preserve">(prev s 20) am </w:t>
      </w:r>
      <w:hyperlink r:id="rId493" w:tooltip="Electoral (Amendment) Act 1994" w:history="1">
        <w:r w:rsidR="006B4777" w:rsidRPr="006B4777">
          <w:rPr>
            <w:rStyle w:val="charCitHyperlinkAbbrev"/>
          </w:rPr>
          <w:t>A1994</w:t>
        </w:r>
        <w:r w:rsidR="006B4777" w:rsidRPr="006B4777">
          <w:rPr>
            <w:rStyle w:val="charCitHyperlinkAbbrev"/>
          </w:rPr>
          <w:noBreakHyphen/>
          <w:t>14</w:t>
        </w:r>
      </w:hyperlink>
    </w:p>
    <w:p w14:paraId="664D37BD" w14:textId="6941FB9E" w:rsidR="002F1F37" w:rsidRDefault="002F1F37">
      <w:pPr>
        <w:pStyle w:val="AmdtsEntries"/>
        <w:keepNext/>
      </w:pPr>
      <w:r>
        <w:tab/>
        <w:t>renum</w:t>
      </w:r>
      <w:r w:rsidR="00594F6C">
        <w:t xml:space="preserve"> as s 22</w:t>
      </w:r>
      <w:r>
        <w:t xml:space="preserve"> </w:t>
      </w:r>
      <w:hyperlink r:id="rId494" w:tooltip="Electoral (Amendment) Act 1994" w:history="1">
        <w:r w:rsidR="006B4777" w:rsidRPr="006B4777">
          <w:rPr>
            <w:rStyle w:val="charCitHyperlinkAbbrev"/>
          </w:rPr>
          <w:t>A1994</w:t>
        </w:r>
        <w:r w:rsidR="006B4777" w:rsidRPr="006B4777">
          <w:rPr>
            <w:rStyle w:val="charCitHyperlinkAbbrev"/>
          </w:rPr>
          <w:noBreakHyphen/>
          <w:t>14</w:t>
        </w:r>
      </w:hyperlink>
    </w:p>
    <w:p w14:paraId="3B603AE8" w14:textId="04344BD1" w:rsidR="002F1F37" w:rsidRDefault="002F1F37">
      <w:pPr>
        <w:pStyle w:val="AmdtsEntries"/>
      </w:pPr>
      <w:r>
        <w:tab/>
        <w:t xml:space="preserve">am </w:t>
      </w:r>
      <w:hyperlink r:id="rId49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1.1288, amdt 1.1289; </w:t>
      </w:r>
      <w:hyperlink r:id="rId496" w:tooltip="Statute Law Amendment Act 2002" w:history="1">
        <w:r w:rsidR="006B4777" w:rsidRPr="006B4777">
          <w:rPr>
            <w:rStyle w:val="charCitHyperlinkAbbrev"/>
          </w:rPr>
          <w:t>A2002</w:t>
        </w:r>
        <w:r w:rsidR="006B4777" w:rsidRPr="006B4777">
          <w:rPr>
            <w:rStyle w:val="charCitHyperlinkAbbrev"/>
          </w:rPr>
          <w:noBreakHyphen/>
          <w:t>30</w:t>
        </w:r>
      </w:hyperlink>
      <w:r w:rsidR="00594F6C">
        <w:t xml:space="preserve"> amdt </w:t>
      </w:r>
      <w:r>
        <w:t>3.260</w:t>
      </w:r>
    </w:p>
    <w:p w14:paraId="75C0A9AC" w14:textId="654D50FD" w:rsidR="00EC5D77" w:rsidRDefault="00EC5D77" w:rsidP="00EC5D77">
      <w:pPr>
        <w:pStyle w:val="AmdtsEntries"/>
      </w:pPr>
      <w:r>
        <w:tab/>
        <w:t xml:space="preserve">om </w:t>
      </w:r>
      <w:hyperlink r:id="rId497" w:tooltip="Officers of the Assembly Legislation Amendment Act 2013" w:history="1">
        <w:r w:rsidRPr="00AE4B95">
          <w:rPr>
            <w:rStyle w:val="charCitHyperlinkAbbrev"/>
          </w:rPr>
          <w:t>A2013-41</w:t>
        </w:r>
      </w:hyperlink>
      <w:r>
        <w:t xml:space="preserve"> s 31</w:t>
      </w:r>
    </w:p>
    <w:p w14:paraId="7B3A320D" w14:textId="77777777" w:rsidR="002F1F37" w:rsidRDefault="002F1F37">
      <w:pPr>
        <w:pStyle w:val="AmdtsEntryHd"/>
      </w:pPr>
      <w:r>
        <w:t>Functions of commissioner etc</w:t>
      </w:r>
    </w:p>
    <w:p w14:paraId="029F259F" w14:textId="6228DF5C" w:rsidR="002F1F37" w:rsidRDefault="002F1F37" w:rsidP="00DF23FE">
      <w:pPr>
        <w:pStyle w:val="AmdtsEntries"/>
        <w:keepNext/>
      </w:pPr>
      <w:r>
        <w:t>s 23</w:t>
      </w:r>
      <w:r>
        <w:tab/>
        <w:t xml:space="preserve">(prev s 21) </w:t>
      </w:r>
      <w:r w:rsidR="00DF23FE">
        <w:t xml:space="preserve">renum as s 23 and then renum and reloc as s 11 </w:t>
      </w:r>
      <w:hyperlink r:id="rId498" w:tooltip="Officers of the Assembly Legislation Amendment Act 2013" w:history="1">
        <w:r w:rsidR="00DF23FE" w:rsidRPr="00AE4B95">
          <w:rPr>
            <w:rStyle w:val="charCitHyperlinkAbbrev"/>
          </w:rPr>
          <w:t>A2013-41</w:t>
        </w:r>
      </w:hyperlink>
      <w:r w:rsidR="00DF23FE">
        <w:t xml:space="preserve"> s 32</w:t>
      </w:r>
    </w:p>
    <w:p w14:paraId="2E72F2D8" w14:textId="77777777" w:rsidR="002F1F37" w:rsidRDefault="002F1F37">
      <w:pPr>
        <w:pStyle w:val="AmdtsEntryHd"/>
      </w:pPr>
      <w:r>
        <w:t>Delegation by commissioner</w:t>
      </w:r>
    </w:p>
    <w:p w14:paraId="0ADB1726" w14:textId="550DCA60" w:rsidR="002F1F37" w:rsidRDefault="002F1F37" w:rsidP="00C02D42">
      <w:pPr>
        <w:pStyle w:val="AmdtsEntries"/>
        <w:keepNext/>
      </w:pPr>
      <w:r>
        <w:t>s 24</w:t>
      </w:r>
      <w:r>
        <w:tab/>
        <w:t xml:space="preserve">(prev s 21A) </w:t>
      </w:r>
      <w:r w:rsidR="00C02D42">
        <w:t xml:space="preserve">renum as s 24 and then renum and reloc as s 33C </w:t>
      </w:r>
      <w:hyperlink r:id="rId499" w:tooltip="Officers of the Assembly Legislation Amendment Act 2013" w:history="1">
        <w:r w:rsidR="00C02D42" w:rsidRPr="00AE4B95">
          <w:rPr>
            <w:rStyle w:val="charCitHyperlinkAbbrev"/>
          </w:rPr>
          <w:t>A2013-41</w:t>
        </w:r>
      </w:hyperlink>
      <w:r w:rsidR="00C02D42">
        <w:t xml:space="preserve"> s 33</w:t>
      </w:r>
    </w:p>
    <w:p w14:paraId="1213CCA6" w14:textId="77777777" w:rsidR="002F1F37" w:rsidRDefault="002F1F37">
      <w:pPr>
        <w:pStyle w:val="AmdtsEntryHd"/>
      </w:pPr>
      <w:r>
        <w:t>Term of appointment of commissioner</w:t>
      </w:r>
    </w:p>
    <w:p w14:paraId="1C9EA67E" w14:textId="0D19ABAE" w:rsidR="002F1F37" w:rsidRDefault="002F1F37">
      <w:pPr>
        <w:pStyle w:val="AmdtsEntries"/>
        <w:keepNext/>
      </w:pPr>
      <w:r>
        <w:t>s 25</w:t>
      </w:r>
      <w:r>
        <w:tab/>
        <w:t xml:space="preserve">(prev s 22) am </w:t>
      </w:r>
      <w:hyperlink r:id="rId500" w:tooltip="Electoral (Amendment) Act 1994" w:history="1">
        <w:r w:rsidR="006B4777" w:rsidRPr="006B4777">
          <w:rPr>
            <w:rStyle w:val="charCitHyperlinkAbbrev"/>
          </w:rPr>
          <w:t>A1994</w:t>
        </w:r>
        <w:r w:rsidR="006B4777" w:rsidRPr="006B4777">
          <w:rPr>
            <w:rStyle w:val="charCitHyperlinkAbbrev"/>
          </w:rPr>
          <w:noBreakHyphen/>
          <w:t>14</w:t>
        </w:r>
      </w:hyperlink>
    </w:p>
    <w:p w14:paraId="0D65ED5E" w14:textId="2CDBEDC8" w:rsidR="002F1F37" w:rsidRDefault="002F1F37">
      <w:pPr>
        <w:pStyle w:val="AmdtsEntries"/>
        <w:keepNext/>
      </w:pPr>
      <w:r>
        <w:tab/>
        <w:t>renum</w:t>
      </w:r>
      <w:r w:rsidR="00594F6C">
        <w:t xml:space="preserve"> as s 25</w:t>
      </w:r>
      <w:r>
        <w:t xml:space="preserve"> </w:t>
      </w:r>
      <w:hyperlink r:id="rId501" w:tooltip="Electoral (Amendment) Act 1994" w:history="1">
        <w:r w:rsidR="006B4777" w:rsidRPr="006B4777">
          <w:rPr>
            <w:rStyle w:val="charCitHyperlinkAbbrev"/>
          </w:rPr>
          <w:t>A1994</w:t>
        </w:r>
        <w:r w:rsidR="006B4777" w:rsidRPr="006B4777">
          <w:rPr>
            <w:rStyle w:val="charCitHyperlinkAbbrev"/>
          </w:rPr>
          <w:noBreakHyphen/>
          <w:t>14</w:t>
        </w:r>
      </w:hyperlink>
    </w:p>
    <w:p w14:paraId="1A4FEE77" w14:textId="0C3DD4A5" w:rsidR="002F1F37" w:rsidRDefault="002F1F37">
      <w:pPr>
        <w:pStyle w:val="AmdtsEntries"/>
      </w:pPr>
      <w:r>
        <w:tab/>
        <w:t xml:space="preserve">sub </w:t>
      </w:r>
      <w:hyperlink r:id="rId5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3.263</w:t>
      </w:r>
    </w:p>
    <w:p w14:paraId="077C115E" w14:textId="3B138041" w:rsidR="00C02D42" w:rsidRDefault="00C02D42">
      <w:pPr>
        <w:pStyle w:val="AmdtsEntries"/>
      </w:pPr>
      <w:r>
        <w:tab/>
        <w:t xml:space="preserve">om </w:t>
      </w:r>
      <w:hyperlink r:id="rId503" w:tooltip="Officers of the Assembly Legislation Amendment Act 2013" w:history="1">
        <w:r w:rsidRPr="00AE4B95">
          <w:rPr>
            <w:rStyle w:val="charCitHyperlinkAbbrev"/>
          </w:rPr>
          <w:t>A2013-41</w:t>
        </w:r>
      </w:hyperlink>
      <w:r>
        <w:t xml:space="preserve"> s 34</w:t>
      </w:r>
    </w:p>
    <w:p w14:paraId="3DB2F739" w14:textId="77777777" w:rsidR="002F1F37" w:rsidRDefault="002F1F37">
      <w:pPr>
        <w:pStyle w:val="AmdtsEntryHd"/>
      </w:pPr>
      <w:r>
        <w:lastRenderedPageBreak/>
        <w:t>Conditions of appointment of commissioner generally</w:t>
      </w:r>
    </w:p>
    <w:p w14:paraId="15C328C4" w14:textId="762C0DEF" w:rsidR="002F1F37" w:rsidRDefault="002F1F37">
      <w:pPr>
        <w:pStyle w:val="AmdtsEntries"/>
        <w:keepNext/>
      </w:pPr>
      <w:r>
        <w:t>s 26</w:t>
      </w:r>
      <w:r>
        <w:tab/>
        <w:t xml:space="preserve">(prev s 23) am </w:t>
      </w:r>
      <w:hyperlink r:id="rId504" w:tooltip="Electoral (Amendment) Act 1994" w:history="1">
        <w:r w:rsidR="006B4777" w:rsidRPr="006B4777">
          <w:rPr>
            <w:rStyle w:val="charCitHyperlinkAbbrev"/>
          </w:rPr>
          <w:t>A1994</w:t>
        </w:r>
        <w:r w:rsidR="006B4777" w:rsidRPr="006B4777">
          <w:rPr>
            <w:rStyle w:val="charCitHyperlinkAbbrev"/>
          </w:rPr>
          <w:noBreakHyphen/>
          <w:t>14</w:t>
        </w:r>
      </w:hyperlink>
    </w:p>
    <w:p w14:paraId="7AFF9F9F" w14:textId="131F7F3D" w:rsidR="002F1F37" w:rsidRDefault="002F1F37">
      <w:pPr>
        <w:pStyle w:val="AmdtsEntries"/>
        <w:keepNext/>
      </w:pPr>
      <w:r>
        <w:tab/>
        <w:t>renum</w:t>
      </w:r>
      <w:r w:rsidR="00594F6C">
        <w:t xml:space="preserve"> as s 26</w:t>
      </w:r>
      <w:r>
        <w:t xml:space="preserve"> </w:t>
      </w:r>
      <w:hyperlink r:id="rId505" w:tooltip="Electoral (Amendment) Act 1994" w:history="1">
        <w:r w:rsidR="006B4777" w:rsidRPr="006B4777">
          <w:rPr>
            <w:rStyle w:val="charCitHyperlinkAbbrev"/>
          </w:rPr>
          <w:t>A1994</w:t>
        </w:r>
        <w:r w:rsidR="006B4777" w:rsidRPr="006B4777">
          <w:rPr>
            <w:rStyle w:val="charCitHyperlinkAbbrev"/>
          </w:rPr>
          <w:noBreakHyphen/>
          <w:t>14</w:t>
        </w:r>
      </w:hyperlink>
    </w:p>
    <w:p w14:paraId="3B9B8E59" w14:textId="3A6112EA" w:rsidR="002F1F37" w:rsidRDefault="002F1F37">
      <w:pPr>
        <w:pStyle w:val="AmdtsEntries"/>
        <w:keepNext/>
      </w:pPr>
      <w:r>
        <w:tab/>
        <w:t xml:space="preserve">om </w:t>
      </w:r>
      <w:hyperlink r:id="rId506" w:tooltip="Remuneration Tribunal (Consequential and Transitional Provisions) Act 1995" w:history="1">
        <w:r w:rsidR="006B4777" w:rsidRPr="006B4777">
          <w:rPr>
            <w:rStyle w:val="charCitHyperlinkAbbrev"/>
          </w:rPr>
          <w:t>A1995</w:t>
        </w:r>
        <w:r w:rsidR="006B4777" w:rsidRPr="006B4777">
          <w:rPr>
            <w:rStyle w:val="charCitHyperlinkAbbrev"/>
          </w:rPr>
          <w:noBreakHyphen/>
          <w:t>56</w:t>
        </w:r>
      </w:hyperlink>
    </w:p>
    <w:p w14:paraId="59B0C246" w14:textId="391F66FC" w:rsidR="002F1F37" w:rsidRDefault="002F1F37">
      <w:pPr>
        <w:pStyle w:val="AmdtsEntries"/>
      </w:pPr>
      <w:r>
        <w:tab/>
        <w:t xml:space="preserve">ins </w:t>
      </w:r>
      <w:hyperlink r:id="rId50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3.263</w:t>
      </w:r>
    </w:p>
    <w:p w14:paraId="6D19DE61" w14:textId="04BEB26F" w:rsidR="00C02D42" w:rsidRDefault="00C02D42" w:rsidP="00C02D42">
      <w:pPr>
        <w:pStyle w:val="AmdtsEntries"/>
      </w:pPr>
      <w:r>
        <w:tab/>
        <w:t xml:space="preserve">om </w:t>
      </w:r>
      <w:hyperlink r:id="rId508" w:tooltip="Officers of the Assembly Legislation Amendment Act 2013" w:history="1">
        <w:r w:rsidRPr="00AE4B95">
          <w:rPr>
            <w:rStyle w:val="charCitHyperlinkAbbrev"/>
          </w:rPr>
          <w:t>A2013-41</w:t>
        </w:r>
      </w:hyperlink>
      <w:r>
        <w:t xml:space="preserve"> s 34</w:t>
      </w:r>
    </w:p>
    <w:p w14:paraId="14751F1C" w14:textId="77777777" w:rsidR="002F1F37" w:rsidRDefault="002F1F37">
      <w:pPr>
        <w:pStyle w:val="AmdtsEntryHd"/>
      </w:pPr>
      <w:r>
        <w:t>Leave of absence</w:t>
      </w:r>
    </w:p>
    <w:p w14:paraId="6C372FFD" w14:textId="22CFFA7B" w:rsidR="002F1F37" w:rsidRDefault="002F1F37">
      <w:pPr>
        <w:pStyle w:val="AmdtsEntries"/>
        <w:keepNext/>
      </w:pPr>
      <w:r>
        <w:t>s 27</w:t>
      </w:r>
      <w:r>
        <w:tab/>
        <w:t xml:space="preserve">(prev s 24) am </w:t>
      </w:r>
      <w:hyperlink r:id="rId509" w:tooltip="Electoral (Amendment) Act 1994" w:history="1">
        <w:r w:rsidR="006B4777" w:rsidRPr="006B4777">
          <w:rPr>
            <w:rStyle w:val="charCitHyperlinkAbbrev"/>
          </w:rPr>
          <w:t>A1994</w:t>
        </w:r>
        <w:r w:rsidR="006B4777" w:rsidRPr="006B4777">
          <w:rPr>
            <w:rStyle w:val="charCitHyperlinkAbbrev"/>
          </w:rPr>
          <w:noBreakHyphen/>
          <w:t>14</w:t>
        </w:r>
      </w:hyperlink>
    </w:p>
    <w:p w14:paraId="1C38ED4E" w14:textId="1FC91654" w:rsidR="002F1F37" w:rsidRDefault="002F1F37">
      <w:pPr>
        <w:pStyle w:val="AmdtsEntries"/>
      </w:pPr>
      <w:r>
        <w:tab/>
        <w:t>renum</w:t>
      </w:r>
      <w:r w:rsidR="00594F6C">
        <w:t xml:space="preserve"> as s 27</w:t>
      </w:r>
      <w:r>
        <w:t xml:space="preserve"> </w:t>
      </w:r>
      <w:hyperlink r:id="rId510" w:tooltip="Electoral (Amendment) Act 1994" w:history="1">
        <w:r w:rsidR="006B4777" w:rsidRPr="006B4777">
          <w:rPr>
            <w:rStyle w:val="charCitHyperlinkAbbrev"/>
          </w:rPr>
          <w:t>A1994</w:t>
        </w:r>
        <w:r w:rsidR="006B4777" w:rsidRPr="006B4777">
          <w:rPr>
            <w:rStyle w:val="charCitHyperlinkAbbrev"/>
          </w:rPr>
          <w:noBreakHyphen/>
          <w:t>14</w:t>
        </w:r>
      </w:hyperlink>
    </w:p>
    <w:p w14:paraId="4EF48E7F" w14:textId="006A5F99" w:rsidR="00C02D42" w:rsidRDefault="00C02D42" w:rsidP="00C02D42">
      <w:pPr>
        <w:pStyle w:val="AmdtsEntries"/>
      </w:pPr>
      <w:r>
        <w:tab/>
        <w:t xml:space="preserve">om </w:t>
      </w:r>
      <w:hyperlink r:id="rId511" w:tooltip="Officers of the Assembly Legislation Amendment Act 2013" w:history="1">
        <w:r w:rsidRPr="00AE4B95">
          <w:rPr>
            <w:rStyle w:val="charCitHyperlinkAbbrev"/>
          </w:rPr>
          <w:t>A2013-41</w:t>
        </w:r>
      </w:hyperlink>
      <w:r>
        <w:t xml:space="preserve"> s 34</w:t>
      </w:r>
    </w:p>
    <w:p w14:paraId="170B6AB7" w14:textId="77777777" w:rsidR="002F1F37" w:rsidRDefault="002F1F37">
      <w:pPr>
        <w:pStyle w:val="AmdtsEntryHd"/>
      </w:pPr>
      <w:r>
        <w:t>Resignation</w:t>
      </w:r>
    </w:p>
    <w:p w14:paraId="2C09BA62" w14:textId="0BE22436" w:rsidR="002F1F37" w:rsidRDefault="002F1F37">
      <w:pPr>
        <w:pStyle w:val="AmdtsEntries"/>
        <w:keepNext/>
      </w:pPr>
      <w:r>
        <w:t>s 28</w:t>
      </w:r>
      <w:r>
        <w:tab/>
        <w:t xml:space="preserve">(prev s 25) am </w:t>
      </w:r>
      <w:hyperlink r:id="rId512" w:tooltip="Electoral (Amendment) Act 1994" w:history="1">
        <w:r w:rsidR="006B4777" w:rsidRPr="006B4777">
          <w:rPr>
            <w:rStyle w:val="charCitHyperlinkAbbrev"/>
          </w:rPr>
          <w:t>A1994</w:t>
        </w:r>
        <w:r w:rsidR="006B4777" w:rsidRPr="006B4777">
          <w:rPr>
            <w:rStyle w:val="charCitHyperlinkAbbrev"/>
          </w:rPr>
          <w:noBreakHyphen/>
          <w:t>14</w:t>
        </w:r>
      </w:hyperlink>
    </w:p>
    <w:p w14:paraId="0C401B85" w14:textId="7D93E4DC" w:rsidR="002F1F37" w:rsidRDefault="002F1F37">
      <w:pPr>
        <w:pStyle w:val="AmdtsEntries"/>
        <w:keepNext/>
      </w:pPr>
      <w:r>
        <w:tab/>
        <w:t>renum</w:t>
      </w:r>
      <w:r w:rsidR="00594F6C">
        <w:t xml:space="preserve"> as s 28</w:t>
      </w:r>
      <w:r>
        <w:t xml:space="preserve"> </w:t>
      </w:r>
      <w:hyperlink r:id="rId513" w:tooltip="Electoral (Amendment) Act 1994" w:history="1">
        <w:r w:rsidR="006B4777" w:rsidRPr="006B4777">
          <w:rPr>
            <w:rStyle w:val="charCitHyperlinkAbbrev"/>
          </w:rPr>
          <w:t>A1994</w:t>
        </w:r>
        <w:r w:rsidR="006B4777" w:rsidRPr="006B4777">
          <w:rPr>
            <w:rStyle w:val="charCitHyperlinkAbbrev"/>
          </w:rPr>
          <w:noBreakHyphen/>
          <w:t>14</w:t>
        </w:r>
      </w:hyperlink>
    </w:p>
    <w:p w14:paraId="126C6F99" w14:textId="2DBFCEEF" w:rsidR="002F1F37" w:rsidRDefault="002F1F37">
      <w:pPr>
        <w:pStyle w:val="AmdtsEntries"/>
      </w:pPr>
      <w:r>
        <w:tab/>
        <w:t xml:space="preserve">om </w:t>
      </w:r>
      <w:hyperlink r:id="rId51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3.264</w:t>
      </w:r>
    </w:p>
    <w:p w14:paraId="6501EF7C" w14:textId="77777777" w:rsidR="002F1F37" w:rsidRDefault="002F1F37">
      <w:pPr>
        <w:pStyle w:val="AmdtsEntryHd"/>
      </w:pPr>
      <w:r>
        <w:t>Suspension or ending of appointment of commissioner</w:t>
      </w:r>
    </w:p>
    <w:p w14:paraId="164D5D03" w14:textId="32728490" w:rsidR="002F1F37" w:rsidRDefault="002F1F37">
      <w:pPr>
        <w:pStyle w:val="AmdtsEntries"/>
        <w:keepNext/>
      </w:pPr>
      <w:r>
        <w:t>s 29 hdg</w:t>
      </w:r>
      <w:r>
        <w:tab/>
        <w:t xml:space="preserve">sub </w:t>
      </w:r>
      <w:hyperlink r:id="rId5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3.265</w:t>
      </w:r>
    </w:p>
    <w:p w14:paraId="30F60452" w14:textId="6E5444B4" w:rsidR="002F1F37" w:rsidRDefault="002F1F37">
      <w:pPr>
        <w:pStyle w:val="AmdtsEntries"/>
        <w:keepNext/>
      </w:pPr>
      <w:r>
        <w:t>s 29</w:t>
      </w:r>
      <w:r>
        <w:tab/>
        <w:t xml:space="preserve">(prev s 26) am </w:t>
      </w:r>
      <w:hyperlink r:id="rId516" w:tooltip="Electoral (Amendment) Act 1994" w:history="1">
        <w:r w:rsidR="006B4777" w:rsidRPr="006B4777">
          <w:rPr>
            <w:rStyle w:val="charCitHyperlinkAbbrev"/>
          </w:rPr>
          <w:t>A1994</w:t>
        </w:r>
        <w:r w:rsidR="006B4777" w:rsidRPr="006B4777">
          <w:rPr>
            <w:rStyle w:val="charCitHyperlinkAbbrev"/>
          </w:rPr>
          <w:noBreakHyphen/>
          <w:t>14</w:t>
        </w:r>
      </w:hyperlink>
    </w:p>
    <w:p w14:paraId="69109B86" w14:textId="31DC96AB" w:rsidR="002F1F37" w:rsidRDefault="002F1F37">
      <w:pPr>
        <w:pStyle w:val="AmdtsEntries"/>
        <w:keepNext/>
      </w:pPr>
      <w:r>
        <w:tab/>
        <w:t>renum</w:t>
      </w:r>
      <w:r w:rsidR="00594F6C">
        <w:t xml:space="preserve"> as s 29</w:t>
      </w:r>
      <w:r>
        <w:t xml:space="preserve"> </w:t>
      </w:r>
      <w:hyperlink r:id="rId517" w:tooltip="Electoral (Amendment) Act 1994" w:history="1">
        <w:r w:rsidR="006B4777" w:rsidRPr="006B4777">
          <w:rPr>
            <w:rStyle w:val="charCitHyperlinkAbbrev"/>
          </w:rPr>
          <w:t>A1994</w:t>
        </w:r>
        <w:r w:rsidR="006B4777" w:rsidRPr="006B4777">
          <w:rPr>
            <w:rStyle w:val="charCitHyperlinkAbbrev"/>
          </w:rPr>
          <w:noBreakHyphen/>
          <w:t>14</w:t>
        </w:r>
      </w:hyperlink>
    </w:p>
    <w:p w14:paraId="3D2B4670" w14:textId="768CD989" w:rsidR="002F1F37" w:rsidRDefault="002F1F37">
      <w:pPr>
        <w:pStyle w:val="AmdtsEntries"/>
      </w:pPr>
      <w:r>
        <w:tab/>
        <w:t xml:space="preserve">am </w:t>
      </w:r>
      <w:hyperlink r:id="rId51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3.266, amdt 3.267</w:t>
      </w:r>
    </w:p>
    <w:p w14:paraId="4039F999" w14:textId="14825E8C" w:rsidR="00C02D42" w:rsidRDefault="00C02D42" w:rsidP="00C02D42">
      <w:pPr>
        <w:pStyle w:val="AmdtsEntries"/>
      </w:pPr>
      <w:r>
        <w:tab/>
        <w:t xml:space="preserve">om </w:t>
      </w:r>
      <w:hyperlink r:id="rId519" w:tooltip="Officers of the Assembly Legislation Amendment Act 2013" w:history="1">
        <w:r w:rsidRPr="00AE4B95">
          <w:rPr>
            <w:rStyle w:val="charCitHyperlinkAbbrev"/>
          </w:rPr>
          <w:t>A2013-41</w:t>
        </w:r>
      </w:hyperlink>
      <w:r>
        <w:t xml:space="preserve"> s 34</w:t>
      </w:r>
    </w:p>
    <w:p w14:paraId="0B29444B" w14:textId="77777777" w:rsidR="002F1F37" w:rsidRDefault="002F1F37">
      <w:pPr>
        <w:pStyle w:val="AmdtsEntryHd"/>
      </w:pPr>
      <w:r>
        <w:t>Acting commissioner</w:t>
      </w:r>
    </w:p>
    <w:p w14:paraId="492D9F54" w14:textId="6871EB69" w:rsidR="002F1F37" w:rsidRDefault="002F1F37">
      <w:pPr>
        <w:pStyle w:val="AmdtsEntries"/>
        <w:keepNext/>
      </w:pPr>
      <w:r>
        <w:t>s 30</w:t>
      </w:r>
      <w:r>
        <w:tab/>
        <w:t xml:space="preserve">(prev s 27) am </w:t>
      </w:r>
      <w:hyperlink r:id="rId520" w:tooltip="Electoral (Amendment) Act 1994" w:history="1">
        <w:r w:rsidR="006B4777" w:rsidRPr="006B4777">
          <w:rPr>
            <w:rStyle w:val="charCitHyperlinkAbbrev"/>
          </w:rPr>
          <w:t>A1994</w:t>
        </w:r>
        <w:r w:rsidR="006B4777" w:rsidRPr="006B4777">
          <w:rPr>
            <w:rStyle w:val="charCitHyperlinkAbbrev"/>
          </w:rPr>
          <w:noBreakHyphen/>
          <w:t>14</w:t>
        </w:r>
      </w:hyperlink>
    </w:p>
    <w:p w14:paraId="76462830" w14:textId="75611114" w:rsidR="002F1F37" w:rsidRDefault="002F1F37">
      <w:pPr>
        <w:pStyle w:val="AmdtsEntries"/>
        <w:keepNext/>
      </w:pPr>
      <w:r>
        <w:tab/>
        <w:t>renum</w:t>
      </w:r>
      <w:r w:rsidR="00594F6C">
        <w:t xml:space="preserve"> as s 30</w:t>
      </w:r>
      <w:r>
        <w:t xml:space="preserve"> </w:t>
      </w:r>
      <w:hyperlink r:id="rId521" w:tooltip="Electoral (Amendment) Act 1994" w:history="1">
        <w:r w:rsidR="006B4777" w:rsidRPr="006B4777">
          <w:rPr>
            <w:rStyle w:val="charCitHyperlinkAbbrev"/>
          </w:rPr>
          <w:t>A1994</w:t>
        </w:r>
        <w:r w:rsidR="006B4777" w:rsidRPr="006B4777">
          <w:rPr>
            <w:rStyle w:val="charCitHyperlinkAbbrev"/>
          </w:rPr>
          <w:noBreakHyphen/>
          <w:t>14</w:t>
        </w:r>
      </w:hyperlink>
    </w:p>
    <w:p w14:paraId="7C80AEFF" w14:textId="27D928B9" w:rsidR="002F1F37" w:rsidRDefault="002F1F37">
      <w:pPr>
        <w:pStyle w:val="AmdtsEntries"/>
      </w:pPr>
      <w:r>
        <w:tab/>
        <w:t xml:space="preserve">om </w:t>
      </w:r>
      <w:hyperlink r:id="rId52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3.268</w:t>
      </w:r>
    </w:p>
    <w:p w14:paraId="6FC66CB0" w14:textId="77777777" w:rsidR="002F1F37" w:rsidRDefault="00FB17F9">
      <w:pPr>
        <w:pStyle w:val="AmdtsEntryHd"/>
      </w:pPr>
      <w:r w:rsidRPr="00F3634D">
        <w:t>Staff of electoral commissioner etc</w:t>
      </w:r>
    </w:p>
    <w:p w14:paraId="2A44861D" w14:textId="50FC0FCE" w:rsidR="00C02D42" w:rsidRDefault="00FB17F9" w:rsidP="009F50C4">
      <w:pPr>
        <w:pStyle w:val="AmdtsEntries"/>
        <w:keepNext/>
      </w:pPr>
      <w:r>
        <w:t>div 2.7</w:t>
      </w:r>
      <w:r w:rsidR="002F1F37">
        <w:t xml:space="preserve"> hdg</w:t>
      </w:r>
      <w:r w:rsidR="002F1F37">
        <w:tab/>
      </w:r>
      <w:r w:rsidR="009F50C4">
        <w:t>ins</w:t>
      </w:r>
      <w:r w:rsidR="00C02D42">
        <w:t xml:space="preserve"> </w:t>
      </w:r>
      <w:hyperlink r:id="rId523" w:tooltip="Officers of the Assembly Legislation Amendment Act 2013" w:history="1">
        <w:r w:rsidR="00C02D42" w:rsidRPr="00AE4B95">
          <w:rPr>
            <w:rStyle w:val="charCitHyperlinkAbbrev"/>
          </w:rPr>
          <w:t>A2013-41</w:t>
        </w:r>
      </w:hyperlink>
      <w:r w:rsidR="00C02D42">
        <w:t xml:space="preserve"> s 35</w:t>
      </w:r>
    </w:p>
    <w:p w14:paraId="21D9C8D9" w14:textId="77777777" w:rsidR="002F1F37" w:rsidRDefault="00E62139">
      <w:pPr>
        <w:pStyle w:val="AmdtsEntryHd"/>
      </w:pPr>
      <w:r>
        <w:t>Commissioner’s s</w:t>
      </w:r>
      <w:r w:rsidR="002F1F37">
        <w:t>taff</w:t>
      </w:r>
    </w:p>
    <w:p w14:paraId="3AFAFD28" w14:textId="70F7406D" w:rsidR="002F1F37" w:rsidRDefault="002F1F37">
      <w:pPr>
        <w:pStyle w:val="AmdtsEntries"/>
        <w:keepNext/>
      </w:pPr>
      <w:r>
        <w:t>s 31</w:t>
      </w:r>
      <w:r>
        <w:tab/>
        <w:t xml:space="preserve">(prev s 27A) ins </w:t>
      </w:r>
      <w:hyperlink r:id="rId524" w:tooltip="Electoral (Amendment) Act 1994" w:history="1">
        <w:r w:rsidR="006B4777" w:rsidRPr="006B4777">
          <w:rPr>
            <w:rStyle w:val="charCitHyperlinkAbbrev"/>
          </w:rPr>
          <w:t>A1994</w:t>
        </w:r>
        <w:r w:rsidR="006B4777" w:rsidRPr="006B4777">
          <w:rPr>
            <w:rStyle w:val="charCitHyperlinkAbbrev"/>
          </w:rPr>
          <w:noBreakHyphen/>
          <w:t>14</w:t>
        </w:r>
      </w:hyperlink>
    </w:p>
    <w:p w14:paraId="49CEB695" w14:textId="586F99B2" w:rsidR="002F1F37" w:rsidRDefault="002F1F37">
      <w:pPr>
        <w:pStyle w:val="AmdtsEntries"/>
        <w:keepNext/>
      </w:pPr>
      <w:r>
        <w:tab/>
        <w:t>renum</w:t>
      </w:r>
      <w:r w:rsidR="00594F6C">
        <w:t xml:space="preserve"> as s 31</w:t>
      </w:r>
      <w:r>
        <w:t xml:space="preserve"> </w:t>
      </w:r>
      <w:hyperlink r:id="rId525" w:tooltip="Electoral (Amendment) Act 1994" w:history="1">
        <w:r w:rsidR="006B4777" w:rsidRPr="006B4777">
          <w:rPr>
            <w:rStyle w:val="charCitHyperlinkAbbrev"/>
          </w:rPr>
          <w:t>A1994</w:t>
        </w:r>
        <w:r w:rsidR="006B4777" w:rsidRPr="006B4777">
          <w:rPr>
            <w:rStyle w:val="charCitHyperlinkAbbrev"/>
          </w:rPr>
          <w:noBreakHyphen/>
          <w:t>14</w:t>
        </w:r>
      </w:hyperlink>
    </w:p>
    <w:p w14:paraId="1A3F3DCF" w14:textId="6B210509" w:rsidR="002F1F37" w:rsidRDefault="002F1F37">
      <w:pPr>
        <w:pStyle w:val="AmdtsEntries"/>
      </w:pPr>
      <w:r>
        <w:tab/>
        <w:t xml:space="preserve">sub </w:t>
      </w:r>
      <w:hyperlink r:id="rId526"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r w:rsidR="00FB17F9">
        <w:t xml:space="preserve">; </w:t>
      </w:r>
      <w:hyperlink r:id="rId527" w:tooltip="Officers of the Assembly Legislation Amendment Act 2013" w:history="1">
        <w:r w:rsidR="00FB17F9" w:rsidRPr="00AE4B95">
          <w:rPr>
            <w:rStyle w:val="charCitHyperlinkAbbrev"/>
          </w:rPr>
          <w:t>A2013-41</w:t>
        </w:r>
      </w:hyperlink>
      <w:r w:rsidR="00FB17F9">
        <w:t xml:space="preserve"> s 35</w:t>
      </w:r>
      <w:r w:rsidR="00E62139">
        <w:t xml:space="preserve">; </w:t>
      </w:r>
      <w:hyperlink r:id="rId528" w:tooltip="Public Sector Management Amendment Act 2016" w:history="1">
        <w:r w:rsidR="00E62139">
          <w:rPr>
            <w:rStyle w:val="charCitHyperlinkAbbrev"/>
          </w:rPr>
          <w:t>A2016</w:t>
        </w:r>
        <w:r w:rsidR="00E62139">
          <w:rPr>
            <w:rStyle w:val="charCitHyperlinkAbbrev"/>
          </w:rPr>
          <w:noBreakHyphen/>
          <w:t>52</w:t>
        </w:r>
      </w:hyperlink>
      <w:r w:rsidR="00E62139">
        <w:t xml:space="preserve"> amdt 1.74</w:t>
      </w:r>
    </w:p>
    <w:p w14:paraId="0732F336" w14:textId="77777777" w:rsidR="002F1F37" w:rsidRDefault="002F1F37">
      <w:pPr>
        <w:pStyle w:val="AmdtsEntryHd"/>
      </w:pPr>
      <w:r>
        <w:t>Temporary staff and consultants</w:t>
      </w:r>
    </w:p>
    <w:p w14:paraId="48A91D42" w14:textId="6CCB2573" w:rsidR="002F1F37" w:rsidRDefault="002F1F37">
      <w:pPr>
        <w:pStyle w:val="AmdtsEntries"/>
        <w:keepNext/>
      </w:pPr>
      <w:r>
        <w:t>s 32</w:t>
      </w:r>
      <w:r>
        <w:tab/>
        <w:t xml:space="preserve">(prev s 27B) ins </w:t>
      </w:r>
      <w:hyperlink r:id="rId529" w:tooltip="Electoral (Amendment) Act 1994" w:history="1">
        <w:r w:rsidR="006B4777" w:rsidRPr="006B4777">
          <w:rPr>
            <w:rStyle w:val="charCitHyperlinkAbbrev"/>
          </w:rPr>
          <w:t>A1994</w:t>
        </w:r>
        <w:r w:rsidR="006B4777" w:rsidRPr="006B4777">
          <w:rPr>
            <w:rStyle w:val="charCitHyperlinkAbbrev"/>
          </w:rPr>
          <w:noBreakHyphen/>
          <w:t>14</w:t>
        </w:r>
      </w:hyperlink>
    </w:p>
    <w:p w14:paraId="1AD44120" w14:textId="48689E4B" w:rsidR="002F1F37" w:rsidRDefault="002F1F37">
      <w:pPr>
        <w:pStyle w:val="AmdtsEntries"/>
        <w:keepNext/>
      </w:pPr>
      <w:r>
        <w:tab/>
        <w:t>renum</w:t>
      </w:r>
      <w:r w:rsidR="00594F6C">
        <w:t xml:space="preserve"> as s 32</w:t>
      </w:r>
      <w:r>
        <w:t xml:space="preserve"> </w:t>
      </w:r>
      <w:hyperlink r:id="rId530" w:tooltip="Electoral (Amendment) Act 1994" w:history="1">
        <w:r w:rsidR="006B4777" w:rsidRPr="006B4777">
          <w:rPr>
            <w:rStyle w:val="charCitHyperlinkAbbrev"/>
          </w:rPr>
          <w:t>A1994</w:t>
        </w:r>
        <w:r w:rsidR="006B4777" w:rsidRPr="006B4777">
          <w:rPr>
            <w:rStyle w:val="charCitHyperlinkAbbrev"/>
          </w:rPr>
          <w:noBreakHyphen/>
          <w:t>14</w:t>
        </w:r>
      </w:hyperlink>
    </w:p>
    <w:p w14:paraId="5BD31B6D" w14:textId="00187A41" w:rsidR="002F1F37" w:rsidRDefault="002F1F37">
      <w:pPr>
        <w:pStyle w:val="AmdtsEntries"/>
      </w:pPr>
      <w:r>
        <w:tab/>
        <w:t xml:space="preserve">am </w:t>
      </w:r>
      <w:hyperlink r:id="rId531"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r w:rsidR="00FB17F9">
        <w:t xml:space="preserve">; </w:t>
      </w:r>
      <w:hyperlink r:id="rId532" w:tooltip="Officers of the Assembly Legislation Amendment Act 2013" w:history="1">
        <w:r w:rsidR="00FB17F9" w:rsidRPr="00AE4B95">
          <w:rPr>
            <w:rStyle w:val="charCitHyperlinkAbbrev"/>
          </w:rPr>
          <w:t>A2013-41</w:t>
        </w:r>
      </w:hyperlink>
      <w:r w:rsidR="00FB17F9">
        <w:t xml:space="preserve"> s 36</w:t>
      </w:r>
    </w:p>
    <w:p w14:paraId="4CD00448" w14:textId="77777777" w:rsidR="002F1F37" w:rsidRDefault="002F1F37">
      <w:pPr>
        <w:pStyle w:val="AmdtsEntryHd"/>
      </w:pPr>
      <w:r>
        <w:t>Officers</w:t>
      </w:r>
    </w:p>
    <w:p w14:paraId="63411645" w14:textId="4616B6CD" w:rsidR="002F1F37" w:rsidRDefault="002F1F37">
      <w:pPr>
        <w:pStyle w:val="AmdtsEntries"/>
        <w:keepNext/>
      </w:pPr>
      <w:r>
        <w:t>s 33</w:t>
      </w:r>
      <w:r>
        <w:tab/>
        <w:t xml:space="preserve">(prev s 27C) ins </w:t>
      </w:r>
      <w:hyperlink r:id="rId533" w:tooltip="Electoral (Amendment) Act 1994" w:history="1">
        <w:r w:rsidR="006B4777" w:rsidRPr="006B4777">
          <w:rPr>
            <w:rStyle w:val="charCitHyperlinkAbbrev"/>
          </w:rPr>
          <w:t>A1994</w:t>
        </w:r>
        <w:r w:rsidR="006B4777" w:rsidRPr="006B4777">
          <w:rPr>
            <w:rStyle w:val="charCitHyperlinkAbbrev"/>
          </w:rPr>
          <w:noBreakHyphen/>
          <w:t>14</w:t>
        </w:r>
      </w:hyperlink>
    </w:p>
    <w:p w14:paraId="53004648" w14:textId="706FB03C" w:rsidR="002F1F37" w:rsidRDefault="002F1F37">
      <w:pPr>
        <w:pStyle w:val="AmdtsEntries"/>
        <w:keepNext/>
      </w:pPr>
      <w:r>
        <w:tab/>
        <w:t>renum</w:t>
      </w:r>
      <w:r w:rsidR="00521594">
        <w:t xml:space="preserve"> as s 33</w:t>
      </w:r>
      <w:r>
        <w:t xml:space="preserve"> </w:t>
      </w:r>
      <w:hyperlink r:id="rId534" w:tooltip="Electoral (Amendment) Act 1994" w:history="1">
        <w:r w:rsidR="006B4777" w:rsidRPr="006B4777">
          <w:rPr>
            <w:rStyle w:val="charCitHyperlinkAbbrev"/>
          </w:rPr>
          <w:t>A1994</w:t>
        </w:r>
        <w:r w:rsidR="006B4777" w:rsidRPr="006B4777">
          <w:rPr>
            <w:rStyle w:val="charCitHyperlinkAbbrev"/>
          </w:rPr>
          <w:noBreakHyphen/>
          <w:t>14</w:t>
        </w:r>
      </w:hyperlink>
    </w:p>
    <w:p w14:paraId="4C95239A" w14:textId="3ED004EE" w:rsidR="002F1F37" w:rsidRDefault="002F1F37">
      <w:pPr>
        <w:pStyle w:val="AmdtsEntries"/>
      </w:pPr>
      <w:r>
        <w:tab/>
        <w:t xml:space="preserve">am </w:t>
      </w:r>
      <w:hyperlink r:id="rId53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 </w:t>
      </w:r>
      <w:hyperlink r:id="rId53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3.269; </w:t>
      </w:r>
      <w:hyperlink r:id="rId537" w:tooltip="Health Professionals Legislation Amendment Act 2004" w:history="1">
        <w:r w:rsidR="006B4777" w:rsidRPr="006B4777">
          <w:rPr>
            <w:rStyle w:val="charCitHyperlinkAbbrev"/>
          </w:rPr>
          <w:t>A2004</w:t>
        </w:r>
        <w:r w:rsidR="006B4777" w:rsidRPr="006B4777">
          <w:rPr>
            <w:rStyle w:val="charCitHyperlinkAbbrev"/>
          </w:rPr>
          <w:noBreakHyphen/>
          <w:t>39</w:t>
        </w:r>
      </w:hyperlink>
      <w:r w:rsidR="00594F6C">
        <w:t xml:space="preserve"> amdt </w:t>
      </w:r>
      <w:r>
        <w:t>1.14</w:t>
      </w:r>
    </w:p>
    <w:p w14:paraId="1083B6EC" w14:textId="77777777" w:rsidR="00FB17F9" w:rsidRDefault="00FB17F9" w:rsidP="00BD03DF">
      <w:pPr>
        <w:pStyle w:val="AmdtsEntryHd"/>
      </w:pPr>
      <w:r w:rsidRPr="00F3634D">
        <w:t>Staff not subject to direction from others</w:t>
      </w:r>
    </w:p>
    <w:p w14:paraId="280D2565" w14:textId="4D5A076F" w:rsidR="00FB17F9" w:rsidRPr="00FB17F9" w:rsidRDefault="00FB17F9" w:rsidP="00FB17F9">
      <w:pPr>
        <w:pStyle w:val="AmdtsEntries"/>
      </w:pPr>
      <w:r>
        <w:t>s 33A</w:t>
      </w:r>
      <w:r>
        <w:tab/>
        <w:t xml:space="preserve">ins </w:t>
      </w:r>
      <w:hyperlink r:id="rId538" w:tooltip="Officers of the Assembly Legislation Amendment Act 2013" w:history="1">
        <w:r w:rsidRPr="00AE4B95">
          <w:rPr>
            <w:rStyle w:val="charCitHyperlinkAbbrev"/>
          </w:rPr>
          <w:t>A2013-41</w:t>
        </w:r>
      </w:hyperlink>
      <w:r>
        <w:t xml:space="preserve"> s 37</w:t>
      </w:r>
    </w:p>
    <w:p w14:paraId="1B606D3C" w14:textId="77777777" w:rsidR="00BD03DF" w:rsidRDefault="00BD03DF" w:rsidP="00BD03DF">
      <w:pPr>
        <w:pStyle w:val="AmdtsEntryHd"/>
      </w:pPr>
      <w:r>
        <w:lastRenderedPageBreak/>
        <w:t>Delegation by electoral commission</w:t>
      </w:r>
    </w:p>
    <w:p w14:paraId="5D4B4C98" w14:textId="11DC1986" w:rsidR="00BD03DF" w:rsidRDefault="00BD03DF" w:rsidP="00BD03DF">
      <w:pPr>
        <w:pStyle w:val="AmdtsEntries"/>
        <w:keepNext/>
      </w:pPr>
      <w:r>
        <w:t>s 33B</w:t>
      </w:r>
      <w:r>
        <w:tab/>
        <w:t xml:space="preserve">(prev s 18A) ins </w:t>
      </w:r>
      <w:hyperlink r:id="rId539" w:tooltip="Electoral (Amendment) Act 1994" w:history="1">
        <w:r w:rsidRPr="006B4777">
          <w:rPr>
            <w:rStyle w:val="charCitHyperlinkAbbrev"/>
          </w:rPr>
          <w:t>A1994</w:t>
        </w:r>
        <w:r w:rsidRPr="006B4777">
          <w:rPr>
            <w:rStyle w:val="charCitHyperlinkAbbrev"/>
          </w:rPr>
          <w:noBreakHyphen/>
          <w:t>14</w:t>
        </w:r>
      </w:hyperlink>
    </w:p>
    <w:p w14:paraId="2CC64D18" w14:textId="43CBE83F" w:rsidR="00BD03DF" w:rsidRDefault="00BD03DF" w:rsidP="00BD03DF">
      <w:pPr>
        <w:pStyle w:val="AmdtsEntries"/>
        <w:keepNext/>
      </w:pPr>
      <w:r>
        <w:tab/>
        <w:t>renum</w:t>
      </w:r>
      <w:r w:rsidR="00594F6C">
        <w:t xml:space="preserve"> as s 20</w:t>
      </w:r>
      <w:r>
        <w:t xml:space="preserve"> </w:t>
      </w:r>
      <w:hyperlink r:id="rId540" w:tooltip="Electoral (Amendment) Act 1994" w:history="1">
        <w:r w:rsidRPr="006B4777">
          <w:rPr>
            <w:rStyle w:val="charCitHyperlinkAbbrev"/>
          </w:rPr>
          <w:t>A1994</w:t>
        </w:r>
        <w:r w:rsidRPr="006B4777">
          <w:rPr>
            <w:rStyle w:val="charCitHyperlinkAbbrev"/>
          </w:rPr>
          <w:noBreakHyphen/>
          <w:t>14</w:t>
        </w:r>
      </w:hyperlink>
    </w:p>
    <w:p w14:paraId="4E885E72" w14:textId="00998611" w:rsidR="00BD03DF" w:rsidRDefault="00BD03DF" w:rsidP="00BD03DF">
      <w:pPr>
        <w:pStyle w:val="AmdtsEntries"/>
      </w:pPr>
      <w:r>
        <w:tab/>
        <w:t xml:space="preserve">(prev s 20) sub </w:t>
      </w:r>
      <w:hyperlink r:id="rId541" w:tooltip="Statute Law Amendment Act 2002" w:history="1">
        <w:r w:rsidRPr="006B4777">
          <w:rPr>
            <w:rStyle w:val="charCitHyperlinkAbbrev"/>
          </w:rPr>
          <w:t>A2002</w:t>
        </w:r>
        <w:r w:rsidRPr="006B4777">
          <w:rPr>
            <w:rStyle w:val="charCitHyperlinkAbbrev"/>
          </w:rPr>
          <w:noBreakHyphen/>
          <w:t>30</w:t>
        </w:r>
      </w:hyperlink>
      <w:r>
        <w:t xml:space="preserve"> amdt 3.259</w:t>
      </w:r>
    </w:p>
    <w:p w14:paraId="609C1540" w14:textId="1CB8F11A" w:rsidR="00BD03DF" w:rsidRDefault="00BD03DF" w:rsidP="00BD03DF">
      <w:pPr>
        <w:pStyle w:val="AmdtsEntries"/>
      </w:pPr>
      <w:r>
        <w:tab/>
        <w:t xml:space="preserve">reloc and renum as s 33B </w:t>
      </w:r>
      <w:hyperlink r:id="rId542" w:tooltip="Officers of the Assembly Legislation Amendment Act 2013" w:history="1">
        <w:r w:rsidR="00DF23FE" w:rsidRPr="00AE4B95">
          <w:rPr>
            <w:rStyle w:val="charCitHyperlinkAbbrev"/>
          </w:rPr>
          <w:t>A2013-41</w:t>
        </w:r>
      </w:hyperlink>
      <w:r>
        <w:t xml:space="preserve"> s 29</w:t>
      </w:r>
    </w:p>
    <w:p w14:paraId="5EE83049" w14:textId="7E062B63" w:rsidR="00D9333A" w:rsidRDefault="00D9333A" w:rsidP="00BD03DF">
      <w:pPr>
        <w:pStyle w:val="AmdtsEntries"/>
      </w:pPr>
      <w:r>
        <w:tab/>
        <w:t xml:space="preserve">am </w:t>
      </w:r>
      <w:hyperlink r:id="rId543" w:tooltip="Public Sector Management Amendment Act 2016" w:history="1">
        <w:r>
          <w:rPr>
            <w:rStyle w:val="charCitHyperlinkAbbrev"/>
          </w:rPr>
          <w:t>A2016</w:t>
        </w:r>
        <w:r>
          <w:rPr>
            <w:rStyle w:val="charCitHyperlinkAbbrev"/>
          </w:rPr>
          <w:noBreakHyphen/>
          <w:t>52</w:t>
        </w:r>
      </w:hyperlink>
      <w:r>
        <w:t xml:space="preserve"> amdt 1.75</w:t>
      </w:r>
    </w:p>
    <w:p w14:paraId="0C9139EA" w14:textId="77777777" w:rsidR="00DF23FE" w:rsidRDefault="00DF23FE" w:rsidP="00DF23FE">
      <w:pPr>
        <w:pStyle w:val="AmdtsEntryHd"/>
      </w:pPr>
      <w:r>
        <w:t>Delegation by commissioner</w:t>
      </w:r>
    </w:p>
    <w:p w14:paraId="3A676DDF" w14:textId="4DBB8277" w:rsidR="00DF23FE" w:rsidRDefault="00C02D42" w:rsidP="00DF23FE">
      <w:pPr>
        <w:pStyle w:val="AmdtsEntries"/>
        <w:keepNext/>
      </w:pPr>
      <w:r>
        <w:t>s 33C</w:t>
      </w:r>
      <w:r w:rsidR="00DF23FE">
        <w:tab/>
        <w:t xml:space="preserve">(prev s 21A) ins </w:t>
      </w:r>
      <w:hyperlink r:id="rId544" w:tooltip="Electoral (Amendment) Act 1994" w:history="1">
        <w:r w:rsidR="00DF23FE" w:rsidRPr="006B4777">
          <w:rPr>
            <w:rStyle w:val="charCitHyperlinkAbbrev"/>
          </w:rPr>
          <w:t>A1994</w:t>
        </w:r>
        <w:r w:rsidR="00DF23FE" w:rsidRPr="006B4777">
          <w:rPr>
            <w:rStyle w:val="charCitHyperlinkAbbrev"/>
          </w:rPr>
          <w:noBreakHyphen/>
          <w:t>14</w:t>
        </w:r>
      </w:hyperlink>
    </w:p>
    <w:p w14:paraId="2CEECFC4" w14:textId="2D88FD74" w:rsidR="00DF23FE" w:rsidRDefault="00DF23FE" w:rsidP="00DF23FE">
      <w:pPr>
        <w:pStyle w:val="AmdtsEntries"/>
        <w:keepNext/>
      </w:pPr>
      <w:r>
        <w:tab/>
        <w:t>renum</w:t>
      </w:r>
      <w:r w:rsidR="00594F6C">
        <w:t xml:space="preserve"> as s 24</w:t>
      </w:r>
      <w:r>
        <w:t xml:space="preserve"> </w:t>
      </w:r>
      <w:hyperlink r:id="rId545" w:tooltip="Electoral (Amendment) Act 1994" w:history="1">
        <w:r w:rsidRPr="006B4777">
          <w:rPr>
            <w:rStyle w:val="charCitHyperlinkAbbrev"/>
          </w:rPr>
          <w:t>A1994</w:t>
        </w:r>
        <w:r w:rsidRPr="006B4777">
          <w:rPr>
            <w:rStyle w:val="charCitHyperlinkAbbrev"/>
          </w:rPr>
          <w:noBreakHyphen/>
          <w:t>14</w:t>
        </w:r>
      </w:hyperlink>
    </w:p>
    <w:p w14:paraId="60A55E2E" w14:textId="7B700608" w:rsidR="00DF23FE" w:rsidRDefault="00DF23FE" w:rsidP="008F5662">
      <w:pPr>
        <w:pStyle w:val="AmdtsEntries"/>
        <w:keepNext/>
      </w:pPr>
      <w:r>
        <w:tab/>
        <w:t xml:space="preserve">(prev s 24) sub </w:t>
      </w:r>
      <w:hyperlink r:id="rId546" w:tooltip="Building Amendment Act 2001" w:history="1">
        <w:r w:rsidRPr="006B4777">
          <w:rPr>
            <w:rStyle w:val="charCitHyperlinkAbbrev"/>
          </w:rPr>
          <w:t>A2001</w:t>
        </w:r>
        <w:r w:rsidRPr="006B4777">
          <w:rPr>
            <w:rStyle w:val="charCitHyperlinkAbbrev"/>
          </w:rPr>
          <w:noBreakHyphen/>
          <w:t>30</w:t>
        </w:r>
      </w:hyperlink>
      <w:r>
        <w:t xml:space="preserve"> amdt 3.262</w:t>
      </w:r>
    </w:p>
    <w:p w14:paraId="431AEB98" w14:textId="13A45845" w:rsidR="00DF23FE" w:rsidRDefault="00DF23FE" w:rsidP="00DF23FE">
      <w:pPr>
        <w:pStyle w:val="AmdtsEntries"/>
      </w:pPr>
      <w:r>
        <w:tab/>
        <w:t xml:space="preserve">renum and reloc as s 33C </w:t>
      </w:r>
      <w:hyperlink r:id="rId547" w:tooltip="Officers of the Assembly Legislation Amendment Act 2013" w:history="1">
        <w:r w:rsidRPr="00AE4B95">
          <w:rPr>
            <w:rStyle w:val="charCitHyperlinkAbbrev"/>
          </w:rPr>
          <w:t>A2013-41</w:t>
        </w:r>
      </w:hyperlink>
      <w:r>
        <w:t xml:space="preserve"> s 33</w:t>
      </w:r>
    </w:p>
    <w:p w14:paraId="7ACCFABC" w14:textId="22DB102E" w:rsidR="00D9333A" w:rsidRDefault="00D9333A" w:rsidP="00DF23FE">
      <w:pPr>
        <w:pStyle w:val="AmdtsEntries"/>
      </w:pPr>
      <w:r>
        <w:tab/>
        <w:t xml:space="preserve">am </w:t>
      </w:r>
      <w:hyperlink r:id="rId548" w:tooltip="Public Sector Management Amendment Act 2016" w:history="1">
        <w:r>
          <w:rPr>
            <w:rStyle w:val="charCitHyperlinkAbbrev"/>
          </w:rPr>
          <w:t>A2016</w:t>
        </w:r>
        <w:r>
          <w:rPr>
            <w:rStyle w:val="charCitHyperlinkAbbrev"/>
          </w:rPr>
          <w:noBreakHyphen/>
          <w:t>52</w:t>
        </w:r>
      </w:hyperlink>
      <w:r>
        <w:t xml:space="preserve"> amdt 1.76</w:t>
      </w:r>
    </w:p>
    <w:p w14:paraId="24BBFA4E" w14:textId="77777777" w:rsidR="00D81878" w:rsidRDefault="00D81878" w:rsidP="00D81878">
      <w:pPr>
        <w:pStyle w:val="AmdtsEntryHd"/>
      </w:pPr>
      <w:r>
        <w:t>Electoral commissioner and staff of electoral commission</w:t>
      </w:r>
    </w:p>
    <w:p w14:paraId="5A7E4D7D" w14:textId="490888A1" w:rsidR="00D81878" w:rsidRDefault="00D81878" w:rsidP="00D81878">
      <w:pPr>
        <w:pStyle w:val="AmdtsEntries"/>
      </w:pPr>
      <w:r>
        <w:t>pt 3 hdg</w:t>
      </w:r>
      <w:r>
        <w:tab/>
        <w:t xml:space="preserve">sub </w:t>
      </w:r>
      <w:hyperlink r:id="rId549" w:tooltip="Electoral (Amendment) Act 1994" w:history="1">
        <w:r w:rsidRPr="006B4777">
          <w:rPr>
            <w:rStyle w:val="charCitHyperlinkAbbrev"/>
          </w:rPr>
          <w:t>A1994</w:t>
        </w:r>
        <w:r w:rsidRPr="006B4777">
          <w:rPr>
            <w:rStyle w:val="charCitHyperlinkAbbrev"/>
          </w:rPr>
          <w:noBreakHyphen/>
          <w:t>14</w:t>
        </w:r>
      </w:hyperlink>
    </w:p>
    <w:p w14:paraId="3A6F955E" w14:textId="676E731C" w:rsidR="00D81878" w:rsidRDefault="00D81878" w:rsidP="00D81878">
      <w:pPr>
        <w:pStyle w:val="AmdtsEntries"/>
      </w:pPr>
      <w:r>
        <w:tab/>
        <w:t xml:space="preserve">om </w:t>
      </w:r>
      <w:hyperlink r:id="rId550" w:tooltip="Officers of the Assembly Legislation Amendment Act 2013" w:history="1">
        <w:r w:rsidRPr="00AE4B95">
          <w:rPr>
            <w:rStyle w:val="charCitHyperlinkAbbrev"/>
          </w:rPr>
          <w:t>A2013-41</w:t>
        </w:r>
      </w:hyperlink>
      <w:r>
        <w:t xml:space="preserve"> s 31</w:t>
      </w:r>
    </w:p>
    <w:p w14:paraId="65C212A2" w14:textId="77777777" w:rsidR="00D81878" w:rsidRDefault="00D81878" w:rsidP="00D81878">
      <w:pPr>
        <w:pStyle w:val="AmdtsEntryHd"/>
      </w:pPr>
      <w:r>
        <w:t>Electoral commissioner</w:t>
      </w:r>
    </w:p>
    <w:p w14:paraId="6151C8BC" w14:textId="1342E539" w:rsidR="00D81878" w:rsidRDefault="00D81878" w:rsidP="00D81878">
      <w:pPr>
        <w:pStyle w:val="AmdtsEntries"/>
        <w:keepNext/>
      </w:pPr>
      <w:r>
        <w:t>div 3.1 hdg</w:t>
      </w:r>
      <w:r>
        <w:tab/>
        <w:t xml:space="preserve">(prev pt 3 div 1 hdg) ins </w:t>
      </w:r>
      <w:hyperlink r:id="rId551" w:tooltip="Electoral (Amendment) Act 1994" w:history="1">
        <w:r w:rsidRPr="006B4777">
          <w:rPr>
            <w:rStyle w:val="charCitHyperlinkAbbrev"/>
          </w:rPr>
          <w:t>A1994</w:t>
        </w:r>
        <w:r w:rsidRPr="006B4777">
          <w:rPr>
            <w:rStyle w:val="charCitHyperlinkAbbrev"/>
          </w:rPr>
          <w:noBreakHyphen/>
          <w:t>14</w:t>
        </w:r>
      </w:hyperlink>
    </w:p>
    <w:p w14:paraId="198EC61E" w14:textId="08606C57" w:rsidR="00D81878" w:rsidRDefault="00D81878" w:rsidP="00D81878">
      <w:pPr>
        <w:pStyle w:val="AmdtsEntries"/>
      </w:pPr>
      <w:r>
        <w:tab/>
        <w:t xml:space="preserve">renum LA (see </w:t>
      </w:r>
      <w:hyperlink r:id="rId552" w:tooltip="Electoral Amendment Act 2000 (No 2)" w:history="1">
        <w:r w:rsidRPr="006B4777">
          <w:rPr>
            <w:rStyle w:val="charCitHyperlinkAbbrev"/>
          </w:rPr>
          <w:t>A2000</w:t>
        </w:r>
        <w:r w:rsidRPr="006B4777">
          <w:rPr>
            <w:rStyle w:val="charCitHyperlinkAbbrev"/>
          </w:rPr>
          <w:noBreakHyphen/>
          <w:t>76</w:t>
        </w:r>
      </w:hyperlink>
      <w:r>
        <w:t xml:space="preserve"> s 24)</w:t>
      </w:r>
    </w:p>
    <w:p w14:paraId="15531D01" w14:textId="7628F4A8" w:rsidR="00D81878" w:rsidRDefault="00D81878" w:rsidP="00D81878">
      <w:pPr>
        <w:pStyle w:val="AmdtsEntries"/>
      </w:pPr>
      <w:r>
        <w:tab/>
        <w:t xml:space="preserve">om </w:t>
      </w:r>
      <w:hyperlink r:id="rId553" w:tooltip="Officers of the Assembly Legislation Amendment Act 2013" w:history="1">
        <w:r w:rsidRPr="00AE4B95">
          <w:rPr>
            <w:rStyle w:val="charCitHyperlinkAbbrev"/>
          </w:rPr>
          <w:t>A2013-41</w:t>
        </w:r>
      </w:hyperlink>
      <w:r>
        <w:t xml:space="preserve"> s 31</w:t>
      </w:r>
    </w:p>
    <w:p w14:paraId="308C7A5E" w14:textId="77777777" w:rsidR="009F50C4" w:rsidRDefault="009F50C4" w:rsidP="009F50C4">
      <w:pPr>
        <w:pStyle w:val="AmdtsEntryHd"/>
      </w:pPr>
      <w:r w:rsidRPr="00F3634D">
        <w:t>Sta</w:t>
      </w:r>
      <w:r>
        <w:t>ff of electoral commission</w:t>
      </w:r>
    </w:p>
    <w:p w14:paraId="183F3B2C" w14:textId="1C3ED3EF" w:rsidR="009F50C4" w:rsidRDefault="009F50C4" w:rsidP="009F50C4">
      <w:pPr>
        <w:pStyle w:val="AmdtsEntries"/>
        <w:keepNext/>
      </w:pPr>
      <w:r>
        <w:t>div 3.2 hdg</w:t>
      </w:r>
      <w:r>
        <w:tab/>
        <w:t xml:space="preserve">(prev pt 3 div 2 hdg) ins </w:t>
      </w:r>
      <w:hyperlink r:id="rId554" w:tooltip="Electoral (Amendment) Act 1994" w:history="1">
        <w:r w:rsidRPr="006B4777">
          <w:rPr>
            <w:rStyle w:val="charCitHyperlinkAbbrev"/>
          </w:rPr>
          <w:t>A1994</w:t>
        </w:r>
        <w:r w:rsidRPr="006B4777">
          <w:rPr>
            <w:rStyle w:val="charCitHyperlinkAbbrev"/>
          </w:rPr>
          <w:noBreakHyphen/>
          <w:t>14</w:t>
        </w:r>
      </w:hyperlink>
    </w:p>
    <w:p w14:paraId="4CCDC45A" w14:textId="315537E4" w:rsidR="009F50C4" w:rsidRDefault="009F50C4" w:rsidP="009F50C4">
      <w:pPr>
        <w:pStyle w:val="AmdtsEntries"/>
      </w:pPr>
      <w:r>
        <w:tab/>
        <w:t xml:space="preserve">renum LA (see </w:t>
      </w:r>
      <w:hyperlink r:id="rId555" w:tooltip="Electoral Amendment Act 2000 (No 2)" w:history="1">
        <w:r w:rsidRPr="006B4777">
          <w:rPr>
            <w:rStyle w:val="charCitHyperlinkAbbrev"/>
          </w:rPr>
          <w:t>A2000</w:t>
        </w:r>
        <w:r w:rsidRPr="006B4777">
          <w:rPr>
            <w:rStyle w:val="charCitHyperlinkAbbrev"/>
          </w:rPr>
          <w:noBreakHyphen/>
          <w:t>76</w:t>
        </w:r>
      </w:hyperlink>
      <w:r>
        <w:t xml:space="preserve"> s 24)</w:t>
      </w:r>
    </w:p>
    <w:p w14:paraId="0CF28179" w14:textId="2D4DE4EB" w:rsidR="009F50C4" w:rsidRDefault="009F50C4" w:rsidP="009F50C4">
      <w:pPr>
        <w:pStyle w:val="AmdtsEntries"/>
      </w:pPr>
      <w:r>
        <w:tab/>
        <w:t xml:space="preserve">om </w:t>
      </w:r>
      <w:hyperlink r:id="rId556" w:tooltip="Officers of the Assembly Legislation Amendment Act 2013" w:history="1">
        <w:r w:rsidRPr="00AE4B95">
          <w:rPr>
            <w:rStyle w:val="charCitHyperlinkAbbrev"/>
          </w:rPr>
          <w:t>A2013-41</w:t>
        </w:r>
      </w:hyperlink>
      <w:r>
        <w:t xml:space="preserve"> s 35</w:t>
      </w:r>
    </w:p>
    <w:p w14:paraId="4E5DAB17" w14:textId="77777777" w:rsidR="002F1F37" w:rsidRDefault="00C0786C">
      <w:pPr>
        <w:pStyle w:val="AmdtsEntryHd"/>
      </w:pPr>
      <w:r w:rsidRPr="00122F51">
        <w:t>Multimember electorates</w:t>
      </w:r>
    </w:p>
    <w:p w14:paraId="7A796AAB" w14:textId="2053E2F7" w:rsidR="002F1F37" w:rsidRDefault="002F1F37">
      <w:pPr>
        <w:pStyle w:val="AmdtsEntries"/>
      </w:pPr>
      <w:r>
        <w:t>s 34</w:t>
      </w:r>
      <w:r>
        <w:tab/>
        <w:t>(prev s 28) renum</w:t>
      </w:r>
      <w:r w:rsidR="00521594">
        <w:t xml:space="preserve"> as s 34</w:t>
      </w:r>
      <w:r>
        <w:t xml:space="preserve"> </w:t>
      </w:r>
      <w:hyperlink r:id="rId557" w:tooltip="Electoral (Amendment) Act 1994" w:history="1">
        <w:r w:rsidR="006B4777" w:rsidRPr="006B4777">
          <w:rPr>
            <w:rStyle w:val="charCitHyperlinkAbbrev"/>
          </w:rPr>
          <w:t>A1994</w:t>
        </w:r>
        <w:r w:rsidR="006B4777" w:rsidRPr="006B4777">
          <w:rPr>
            <w:rStyle w:val="charCitHyperlinkAbbrev"/>
          </w:rPr>
          <w:noBreakHyphen/>
          <w:t>14</w:t>
        </w:r>
      </w:hyperlink>
    </w:p>
    <w:p w14:paraId="1EFE0FBE" w14:textId="4D36DE2B" w:rsidR="00C0786C" w:rsidRDefault="00C0786C">
      <w:pPr>
        <w:pStyle w:val="AmdtsEntries"/>
      </w:pPr>
      <w:r>
        <w:tab/>
        <w:t xml:space="preserve">sub </w:t>
      </w:r>
      <w:hyperlink r:id="rId558" w:tooltip="Electoral Amendment Act 2014" w:history="1">
        <w:r w:rsidR="00DC3BB9">
          <w:rPr>
            <w:rStyle w:val="charCitHyperlinkAbbrev"/>
          </w:rPr>
          <w:t>A2014</w:t>
        </w:r>
        <w:r w:rsidR="00DC3BB9">
          <w:rPr>
            <w:rStyle w:val="charCitHyperlinkAbbrev"/>
          </w:rPr>
          <w:noBreakHyphen/>
          <w:t>29</w:t>
        </w:r>
      </w:hyperlink>
      <w:r>
        <w:t xml:space="preserve"> </w:t>
      </w:r>
      <w:r w:rsidR="00DC3BB9">
        <w:t>s 4</w:t>
      </w:r>
    </w:p>
    <w:p w14:paraId="13AEBBFA" w14:textId="77777777" w:rsidR="00DC3BB9" w:rsidRPr="00725F58" w:rsidRDefault="00DC3BB9">
      <w:pPr>
        <w:pStyle w:val="AmdtsEntries"/>
        <w:rPr>
          <w:rStyle w:val="charUnderline"/>
          <w:u w:val="none"/>
        </w:rPr>
      </w:pPr>
      <w:r>
        <w:tab/>
      </w:r>
      <w:r w:rsidRPr="00725F58">
        <w:rPr>
          <w:rStyle w:val="charUnderline"/>
          <w:u w:val="none"/>
        </w:rPr>
        <w:t>(3), (4) exp 31 December 2016 (s 34 (4))</w:t>
      </w:r>
    </w:p>
    <w:p w14:paraId="316E1207" w14:textId="77777777" w:rsidR="002F1F37" w:rsidRDefault="002F1F37">
      <w:pPr>
        <w:pStyle w:val="AmdtsEntryHd"/>
      </w:pPr>
      <w:r>
        <w:t>Redistribution of electorates</w:t>
      </w:r>
    </w:p>
    <w:p w14:paraId="66B676D3" w14:textId="4CF5F98D" w:rsidR="002F1F37" w:rsidRDefault="002F1F37">
      <w:pPr>
        <w:pStyle w:val="AmdtsEntries"/>
        <w:keepNext/>
      </w:pPr>
      <w:r>
        <w:t>s 35</w:t>
      </w:r>
      <w:r>
        <w:tab/>
        <w:t>(prev s 29) renum</w:t>
      </w:r>
      <w:r w:rsidR="00521594">
        <w:t xml:space="preserve"> as s 35</w:t>
      </w:r>
      <w:r>
        <w:t xml:space="preserve"> </w:t>
      </w:r>
      <w:hyperlink r:id="rId559" w:tooltip="Electoral (Amendment) Act 1994" w:history="1">
        <w:r w:rsidR="006B4777" w:rsidRPr="006B4777">
          <w:rPr>
            <w:rStyle w:val="charCitHyperlinkAbbrev"/>
          </w:rPr>
          <w:t>A1994</w:t>
        </w:r>
        <w:r w:rsidR="006B4777" w:rsidRPr="006B4777">
          <w:rPr>
            <w:rStyle w:val="charCitHyperlinkAbbrev"/>
          </w:rPr>
          <w:noBreakHyphen/>
          <w:t>14</w:t>
        </w:r>
      </w:hyperlink>
    </w:p>
    <w:p w14:paraId="00F96628" w14:textId="50F1ECB7" w:rsidR="002F1F37" w:rsidRDefault="002F1F37">
      <w:pPr>
        <w:pStyle w:val="AmdtsEntries"/>
      </w:pPr>
      <w:r>
        <w:tab/>
        <w:t xml:space="preserve">am </w:t>
      </w:r>
      <w:hyperlink r:id="rId56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1.1290</w:t>
      </w:r>
      <w:r w:rsidR="00ED6FA6">
        <w:t xml:space="preserve">; </w:t>
      </w:r>
      <w:hyperlink r:id="rId561"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3.61</w:t>
      </w:r>
    </w:p>
    <w:p w14:paraId="7AD0B66A" w14:textId="77777777" w:rsidR="002F1F37" w:rsidRDefault="002F1F37">
      <w:pPr>
        <w:pStyle w:val="AmdtsEntryHd"/>
      </w:pPr>
      <w:r>
        <w:t>Factors relevant to redistribution</w:t>
      </w:r>
    </w:p>
    <w:p w14:paraId="33F2EEF4" w14:textId="6C12F8CD" w:rsidR="002F1F37" w:rsidRDefault="002F1F37">
      <w:pPr>
        <w:pStyle w:val="AmdtsEntries"/>
        <w:keepNext/>
      </w:pPr>
      <w:r>
        <w:t>s 36</w:t>
      </w:r>
      <w:r>
        <w:tab/>
        <w:t>(prev s 30) renum</w:t>
      </w:r>
      <w:r w:rsidR="00521594">
        <w:t xml:space="preserve"> as s 36</w:t>
      </w:r>
      <w:r>
        <w:t xml:space="preserve"> </w:t>
      </w:r>
      <w:hyperlink r:id="rId562" w:tooltip="Electoral (Amendment) Act 1994" w:history="1">
        <w:r w:rsidR="006B4777" w:rsidRPr="006B4777">
          <w:rPr>
            <w:rStyle w:val="charCitHyperlinkAbbrev"/>
          </w:rPr>
          <w:t>A1994</w:t>
        </w:r>
        <w:r w:rsidR="006B4777" w:rsidRPr="006B4777">
          <w:rPr>
            <w:rStyle w:val="charCitHyperlinkAbbrev"/>
          </w:rPr>
          <w:noBreakHyphen/>
          <w:t>14</w:t>
        </w:r>
      </w:hyperlink>
    </w:p>
    <w:p w14:paraId="09C5E1FB" w14:textId="2EDFC5E3" w:rsidR="002F1F37" w:rsidRDefault="002F1F37">
      <w:pPr>
        <w:pStyle w:val="AmdtsEntries"/>
      </w:pPr>
      <w:r>
        <w:tab/>
        <w:t xml:space="preserve">am </w:t>
      </w:r>
      <w:hyperlink r:id="rId563" w:tooltip="Districts Act 2002" w:history="1">
        <w:r w:rsidR="006B4777" w:rsidRPr="006B4777">
          <w:rPr>
            <w:rStyle w:val="charCitHyperlinkAbbrev"/>
          </w:rPr>
          <w:t>A2002</w:t>
        </w:r>
        <w:r w:rsidR="006B4777" w:rsidRPr="006B4777">
          <w:rPr>
            <w:rStyle w:val="charCitHyperlinkAbbrev"/>
          </w:rPr>
          <w:noBreakHyphen/>
          <w:t>39</w:t>
        </w:r>
      </w:hyperlink>
      <w:r>
        <w:t xml:space="preserve"> amdt 1.3</w:t>
      </w:r>
    </w:p>
    <w:p w14:paraId="077B1DC6" w14:textId="77777777" w:rsidR="002F1F37" w:rsidRDefault="002F1F37">
      <w:pPr>
        <w:pStyle w:val="AmdtsEntryHd"/>
      </w:pPr>
      <w:r>
        <w:t>Timing of redistributions</w:t>
      </w:r>
    </w:p>
    <w:p w14:paraId="1931E244" w14:textId="59B76137" w:rsidR="002F1F37" w:rsidRDefault="002F1F37">
      <w:pPr>
        <w:pStyle w:val="AmdtsEntries"/>
        <w:keepNext/>
      </w:pPr>
      <w:r>
        <w:t>s 37</w:t>
      </w:r>
      <w:r>
        <w:tab/>
        <w:t xml:space="preserve">(prev s 31) am </w:t>
      </w:r>
      <w:hyperlink r:id="rId564" w:tooltip="Electoral (Amendment) Act 1994" w:history="1">
        <w:r w:rsidR="006B4777" w:rsidRPr="006B4777">
          <w:rPr>
            <w:rStyle w:val="charCitHyperlinkAbbrev"/>
          </w:rPr>
          <w:t>A1994</w:t>
        </w:r>
        <w:r w:rsidR="006B4777" w:rsidRPr="006B4777">
          <w:rPr>
            <w:rStyle w:val="charCitHyperlinkAbbrev"/>
          </w:rPr>
          <w:noBreakHyphen/>
          <w:t>14</w:t>
        </w:r>
      </w:hyperlink>
    </w:p>
    <w:p w14:paraId="29C1FA0F" w14:textId="6B196D52" w:rsidR="002F1F37" w:rsidRDefault="002F1F37">
      <w:pPr>
        <w:pStyle w:val="AmdtsEntries"/>
        <w:keepNext/>
      </w:pPr>
      <w:r>
        <w:tab/>
        <w:t>renum</w:t>
      </w:r>
      <w:r w:rsidR="00521594">
        <w:t xml:space="preserve"> as s 37</w:t>
      </w:r>
      <w:r>
        <w:t xml:space="preserve"> </w:t>
      </w:r>
      <w:hyperlink r:id="rId565" w:tooltip="Electoral (Amendment) Act 1994" w:history="1">
        <w:r w:rsidR="006B4777" w:rsidRPr="006B4777">
          <w:rPr>
            <w:rStyle w:val="charCitHyperlinkAbbrev"/>
          </w:rPr>
          <w:t>A1994</w:t>
        </w:r>
        <w:r w:rsidR="006B4777" w:rsidRPr="006B4777">
          <w:rPr>
            <w:rStyle w:val="charCitHyperlinkAbbrev"/>
          </w:rPr>
          <w:noBreakHyphen/>
          <w:t>14</w:t>
        </w:r>
      </w:hyperlink>
    </w:p>
    <w:p w14:paraId="11A2E380" w14:textId="5EF67214" w:rsidR="002F1F37" w:rsidRDefault="002F1F37">
      <w:pPr>
        <w:pStyle w:val="AmdtsEntries"/>
      </w:pPr>
      <w:r>
        <w:tab/>
        <w:t xml:space="preserve">am </w:t>
      </w:r>
      <w:hyperlink r:id="rId566" w:tooltip="Electoral (Amendment) Act 1998" w:history="1">
        <w:r w:rsidR="006B4777" w:rsidRPr="006B4777">
          <w:rPr>
            <w:rStyle w:val="charCitHyperlinkAbbrev"/>
          </w:rPr>
          <w:t>A1998</w:t>
        </w:r>
        <w:r w:rsidR="006B4777" w:rsidRPr="006B4777">
          <w:rPr>
            <w:rStyle w:val="charCitHyperlinkAbbrev"/>
          </w:rPr>
          <w:noBreakHyphen/>
          <w:t>61</w:t>
        </w:r>
      </w:hyperlink>
      <w:r>
        <w:t xml:space="preserve">; </w:t>
      </w:r>
      <w:hyperlink r:id="rId56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3.270-3.272</w:t>
      </w:r>
    </w:p>
    <w:p w14:paraId="30FE5501" w14:textId="77777777" w:rsidR="002F1F37" w:rsidRDefault="002F1F37">
      <w:pPr>
        <w:pStyle w:val="AmdtsEntryHd"/>
      </w:pPr>
      <w:r>
        <w:t>Timing of redistribution after 2001 ordinary election</w:t>
      </w:r>
    </w:p>
    <w:p w14:paraId="280FE759" w14:textId="2F8345E1" w:rsidR="002F1F37" w:rsidRDefault="002F1F37">
      <w:pPr>
        <w:pStyle w:val="AmdtsEntries"/>
        <w:keepNext/>
      </w:pPr>
      <w:r>
        <w:t>s 37A</w:t>
      </w:r>
      <w:r>
        <w:tab/>
        <w:t xml:space="preserve">ins </w:t>
      </w:r>
      <w:hyperlink r:id="rId568" w:tooltip="Electoral Amendment Act 2002" w:history="1">
        <w:r w:rsidR="006B4777" w:rsidRPr="006B4777">
          <w:rPr>
            <w:rStyle w:val="charCitHyperlinkAbbrev"/>
          </w:rPr>
          <w:t>A2002</w:t>
        </w:r>
        <w:r w:rsidR="006B4777" w:rsidRPr="006B4777">
          <w:rPr>
            <w:rStyle w:val="charCitHyperlinkAbbrev"/>
          </w:rPr>
          <w:noBreakHyphen/>
          <w:t>32</w:t>
        </w:r>
      </w:hyperlink>
      <w:r>
        <w:t xml:space="preserve"> s 4</w:t>
      </w:r>
    </w:p>
    <w:p w14:paraId="052B0EF6" w14:textId="77777777" w:rsidR="002F1F37" w:rsidRDefault="002F1F37">
      <w:pPr>
        <w:pStyle w:val="AmdtsEntries"/>
      </w:pPr>
      <w:r>
        <w:tab/>
        <w:t>exp 16 October 2004 (s 37A (3))</w:t>
      </w:r>
    </w:p>
    <w:p w14:paraId="5FE9ADBC" w14:textId="77777777" w:rsidR="002F1F37" w:rsidRDefault="002F1F37">
      <w:pPr>
        <w:pStyle w:val="AmdtsEntryHd"/>
      </w:pPr>
      <w:r>
        <w:lastRenderedPageBreak/>
        <w:t>Suspension of redistribution process—extraordinary elections</w:t>
      </w:r>
    </w:p>
    <w:p w14:paraId="22BAF23F" w14:textId="5A1C8FB2" w:rsidR="002F1F37" w:rsidRDefault="002F1F37">
      <w:pPr>
        <w:pStyle w:val="AmdtsEntries"/>
        <w:keepNext/>
      </w:pPr>
      <w:r>
        <w:t>s 38</w:t>
      </w:r>
      <w:r>
        <w:tab/>
        <w:t xml:space="preserve">(prev s 31A) ins </w:t>
      </w:r>
      <w:hyperlink r:id="rId569" w:tooltip="Electoral (Amendment) Act 1994" w:history="1">
        <w:r w:rsidR="006B4777" w:rsidRPr="006B4777">
          <w:rPr>
            <w:rStyle w:val="charCitHyperlinkAbbrev"/>
          </w:rPr>
          <w:t>A1994</w:t>
        </w:r>
        <w:r w:rsidR="006B4777" w:rsidRPr="006B4777">
          <w:rPr>
            <w:rStyle w:val="charCitHyperlinkAbbrev"/>
          </w:rPr>
          <w:noBreakHyphen/>
          <w:t>14</w:t>
        </w:r>
      </w:hyperlink>
    </w:p>
    <w:p w14:paraId="78EC1268" w14:textId="14C17A08" w:rsidR="002F1F37" w:rsidRDefault="002F1F37">
      <w:pPr>
        <w:pStyle w:val="AmdtsEntries"/>
        <w:keepNext/>
      </w:pPr>
      <w:r>
        <w:tab/>
        <w:t>renum</w:t>
      </w:r>
      <w:r w:rsidR="00521594">
        <w:t xml:space="preserve"> as s 38</w:t>
      </w:r>
      <w:r>
        <w:t xml:space="preserve"> </w:t>
      </w:r>
      <w:hyperlink r:id="rId570" w:tooltip="Electoral (Amendment) Act 1994" w:history="1">
        <w:r w:rsidR="006B4777" w:rsidRPr="006B4777">
          <w:rPr>
            <w:rStyle w:val="charCitHyperlinkAbbrev"/>
          </w:rPr>
          <w:t>A1994</w:t>
        </w:r>
        <w:r w:rsidR="006B4777" w:rsidRPr="006B4777">
          <w:rPr>
            <w:rStyle w:val="charCitHyperlinkAbbrev"/>
          </w:rPr>
          <w:noBreakHyphen/>
          <w:t>14</w:t>
        </w:r>
      </w:hyperlink>
    </w:p>
    <w:p w14:paraId="138B107A" w14:textId="5D733AA1" w:rsidR="002F1F37" w:rsidRDefault="002F1F37">
      <w:pPr>
        <w:pStyle w:val="AmdtsEntries"/>
      </w:pPr>
      <w:r>
        <w:tab/>
        <w:t xml:space="preserve">am </w:t>
      </w:r>
      <w:hyperlink r:id="rId57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3.273</w:t>
      </w:r>
    </w:p>
    <w:p w14:paraId="5903D2FD" w14:textId="77777777" w:rsidR="002F1F37" w:rsidRDefault="002F1F37">
      <w:pPr>
        <w:pStyle w:val="AmdtsEntryHd"/>
      </w:pPr>
      <w:r>
        <w:t>Redistribution committees</w:t>
      </w:r>
    </w:p>
    <w:p w14:paraId="02C2165F" w14:textId="289D1565" w:rsidR="002F1F37" w:rsidRDefault="002F1F37">
      <w:pPr>
        <w:pStyle w:val="AmdtsEntries"/>
        <w:keepNext/>
      </w:pPr>
      <w:r>
        <w:t>s 39</w:t>
      </w:r>
      <w:r>
        <w:tab/>
        <w:t xml:space="preserve">(prev s 32) am </w:t>
      </w:r>
      <w:hyperlink r:id="rId572" w:tooltip="Electoral (Amendment) Act 1994" w:history="1">
        <w:r w:rsidR="006B4777" w:rsidRPr="006B4777">
          <w:rPr>
            <w:rStyle w:val="charCitHyperlinkAbbrev"/>
          </w:rPr>
          <w:t>A1994</w:t>
        </w:r>
        <w:r w:rsidR="006B4777" w:rsidRPr="006B4777">
          <w:rPr>
            <w:rStyle w:val="charCitHyperlinkAbbrev"/>
          </w:rPr>
          <w:noBreakHyphen/>
          <w:t>14</w:t>
        </w:r>
      </w:hyperlink>
    </w:p>
    <w:p w14:paraId="6AE0E18C" w14:textId="2D4A948A" w:rsidR="002F1F37" w:rsidRDefault="002F1F37">
      <w:pPr>
        <w:pStyle w:val="AmdtsEntries"/>
        <w:keepNext/>
      </w:pPr>
      <w:r>
        <w:tab/>
        <w:t>renum</w:t>
      </w:r>
      <w:r w:rsidR="00521594">
        <w:t xml:space="preserve"> as s 39</w:t>
      </w:r>
      <w:r>
        <w:t xml:space="preserve"> </w:t>
      </w:r>
      <w:hyperlink r:id="rId573" w:tooltip="Electoral (Amendment) Act 1994" w:history="1">
        <w:r w:rsidR="006B4777" w:rsidRPr="006B4777">
          <w:rPr>
            <w:rStyle w:val="charCitHyperlinkAbbrev"/>
          </w:rPr>
          <w:t>A1994</w:t>
        </w:r>
        <w:r w:rsidR="006B4777" w:rsidRPr="006B4777">
          <w:rPr>
            <w:rStyle w:val="charCitHyperlinkAbbrev"/>
          </w:rPr>
          <w:noBreakHyphen/>
          <w:t>14</w:t>
        </w:r>
      </w:hyperlink>
    </w:p>
    <w:p w14:paraId="5039AA0D" w14:textId="7CE6271B" w:rsidR="00CA31C3" w:rsidRDefault="002F1F37" w:rsidP="00CA31C3">
      <w:pPr>
        <w:pStyle w:val="AmdtsEntries"/>
      </w:pPr>
      <w:r>
        <w:tab/>
        <w:t xml:space="preserve">am </w:t>
      </w:r>
      <w:hyperlink r:id="rId574" w:tooltip="Land (Planning and Environment) (Amendment) Act (No 3) 1996" w:history="1">
        <w:r w:rsidR="006B4777" w:rsidRPr="006B4777">
          <w:rPr>
            <w:rStyle w:val="charCitHyperlinkAbbrev"/>
          </w:rPr>
          <w:t>A1996</w:t>
        </w:r>
        <w:r w:rsidR="006B4777" w:rsidRPr="006B4777">
          <w:rPr>
            <w:rStyle w:val="charCitHyperlinkAbbrev"/>
          </w:rPr>
          <w:noBreakHyphen/>
          <w:t>85</w:t>
        </w:r>
      </w:hyperlink>
      <w:r>
        <w:t xml:space="preserve">; </w:t>
      </w:r>
      <w:hyperlink r:id="rId575" w:tooltip="Crimes Amendment Act 2000" w:history="1">
        <w:r w:rsidR="006B4777" w:rsidRPr="006B4777">
          <w:rPr>
            <w:rStyle w:val="charCitHyperlinkAbbrev"/>
          </w:rPr>
          <w:t>A2000</w:t>
        </w:r>
        <w:r w:rsidR="006B4777" w:rsidRPr="006B4777">
          <w:rPr>
            <w:rStyle w:val="charCitHyperlinkAbbrev"/>
          </w:rPr>
          <w:noBreakHyphen/>
          <w:t>3</w:t>
        </w:r>
      </w:hyperlink>
      <w:r>
        <w:t xml:space="preserve"> sch 1; </w:t>
      </w:r>
      <w:hyperlink r:id="rId57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1.1291; </w:t>
      </w:r>
      <w:hyperlink r:id="rId57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3.274; </w:t>
      </w:r>
      <w:hyperlink r:id="rId578" w:tooltip="Planning and Land (Consequential Amendments) Act 2002" w:history="1">
        <w:r w:rsidR="006B4777" w:rsidRPr="006B4777">
          <w:rPr>
            <w:rStyle w:val="charCitHyperlinkAbbrev"/>
          </w:rPr>
          <w:t>A2002</w:t>
        </w:r>
        <w:r w:rsidR="006B4777" w:rsidRPr="006B4777">
          <w:rPr>
            <w:rStyle w:val="charCitHyperlinkAbbrev"/>
          </w:rPr>
          <w:noBreakHyphen/>
          <w:t>56</w:t>
        </w:r>
      </w:hyperlink>
      <w:r>
        <w:t xml:space="preserve"> amdt 3.29; </w:t>
      </w:r>
      <w:hyperlink r:id="rId579" w:tooltip="Surveyors Act 2007" w:history="1">
        <w:r w:rsidR="006B4777" w:rsidRPr="006B4777">
          <w:rPr>
            <w:rStyle w:val="charCitHyperlinkAbbrev"/>
          </w:rPr>
          <w:t>A2007</w:t>
        </w:r>
        <w:r w:rsidR="006B4777" w:rsidRPr="006B4777">
          <w:rPr>
            <w:rStyle w:val="charCitHyperlinkAbbrev"/>
          </w:rPr>
          <w:noBreakHyphen/>
          <w:t>33</w:t>
        </w:r>
      </w:hyperlink>
      <w:r w:rsidR="00521594">
        <w:t xml:space="preserve"> amdt </w:t>
      </w:r>
      <w:r>
        <w:t>1.5, amdt 1.6</w:t>
      </w:r>
      <w:r w:rsidR="00A3053C">
        <w:t xml:space="preserve">; </w:t>
      </w:r>
      <w:hyperlink r:id="rId580" w:tooltip="Surveyors Amendment Act 2010" w:history="1">
        <w:r w:rsidR="006B4777" w:rsidRPr="006B4777">
          <w:rPr>
            <w:rStyle w:val="charCitHyperlinkAbbrev"/>
          </w:rPr>
          <w:t>A2010</w:t>
        </w:r>
        <w:r w:rsidR="006B4777" w:rsidRPr="006B4777">
          <w:rPr>
            <w:rStyle w:val="charCitHyperlinkAbbrev"/>
          </w:rPr>
          <w:noBreakHyphen/>
          <w:t>6</w:t>
        </w:r>
      </w:hyperlink>
      <w:r w:rsidR="00A3053C">
        <w:t xml:space="preserve"> amdt 1.5, amdt 1.6</w:t>
      </w:r>
      <w:r w:rsidR="00CA31C3">
        <w:t xml:space="preserve">; </w:t>
      </w:r>
      <w:hyperlink r:id="rId581" w:tooltip="Statute Law Amendment Act 2011 (No 2)" w:history="1">
        <w:r w:rsidR="006B4777" w:rsidRPr="006B4777">
          <w:rPr>
            <w:rStyle w:val="charCitHyperlinkAbbrev"/>
          </w:rPr>
          <w:t>A2011</w:t>
        </w:r>
        <w:r w:rsidR="006B4777" w:rsidRPr="006B4777">
          <w:rPr>
            <w:rStyle w:val="charCitHyperlinkAbbrev"/>
          </w:rPr>
          <w:noBreakHyphen/>
          <w:t>28</w:t>
        </w:r>
      </w:hyperlink>
      <w:r w:rsidR="00CA31C3">
        <w:t xml:space="preserve"> amdt 3.77</w:t>
      </w:r>
      <w:r w:rsidR="00FB17F9">
        <w:t xml:space="preserve">; </w:t>
      </w:r>
      <w:hyperlink r:id="rId582" w:tooltip="Officers of the Assembly Legislation Amendment Act 2013" w:history="1">
        <w:r w:rsidR="00FB17F9" w:rsidRPr="00AE4B95">
          <w:rPr>
            <w:rStyle w:val="charCitHyperlinkAbbrev"/>
          </w:rPr>
          <w:t>A2013-41</w:t>
        </w:r>
      </w:hyperlink>
      <w:r w:rsidR="00FB17F9">
        <w:t xml:space="preserve"> s 38</w:t>
      </w:r>
    </w:p>
    <w:p w14:paraId="4F3D9EBF" w14:textId="77777777" w:rsidR="002F1F37" w:rsidRDefault="002F1F37">
      <w:pPr>
        <w:pStyle w:val="AmdtsEntryHd"/>
      </w:pPr>
      <w:r>
        <w:t>Meetings of redistribution committee</w:t>
      </w:r>
    </w:p>
    <w:p w14:paraId="09FFE00E" w14:textId="247726C1" w:rsidR="002F1F37" w:rsidRDefault="002F1F37">
      <w:pPr>
        <w:pStyle w:val="AmdtsEntries"/>
        <w:keepNext/>
      </w:pPr>
      <w:r>
        <w:t>s 40</w:t>
      </w:r>
      <w:r>
        <w:tab/>
        <w:t xml:space="preserve">(prev s 33) am </w:t>
      </w:r>
      <w:hyperlink r:id="rId583" w:tooltip="Electoral (Amendment) Act 1994" w:history="1">
        <w:r w:rsidR="006B4777" w:rsidRPr="006B4777">
          <w:rPr>
            <w:rStyle w:val="charCitHyperlinkAbbrev"/>
          </w:rPr>
          <w:t>A1994</w:t>
        </w:r>
        <w:r w:rsidR="006B4777" w:rsidRPr="006B4777">
          <w:rPr>
            <w:rStyle w:val="charCitHyperlinkAbbrev"/>
          </w:rPr>
          <w:noBreakHyphen/>
          <w:t>14</w:t>
        </w:r>
      </w:hyperlink>
    </w:p>
    <w:p w14:paraId="38432452" w14:textId="0A167BFB" w:rsidR="002F1F37" w:rsidRDefault="002F1F37">
      <w:pPr>
        <w:pStyle w:val="AmdtsEntries"/>
      </w:pPr>
      <w:r>
        <w:tab/>
        <w:t>renum</w:t>
      </w:r>
      <w:r w:rsidR="00521594">
        <w:t xml:space="preserve"> as s 40</w:t>
      </w:r>
      <w:r>
        <w:t xml:space="preserve"> </w:t>
      </w:r>
      <w:hyperlink r:id="rId584" w:tooltip="Electoral (Amendment) Act 1994" w:history="1">
        <w:r w:rsidR="006B4777" w:rsidRPr="006B4777">
          <w:rPr>
            <w:rStyle w:val="charCitHyperlinkAbbrev"/>
          </w:rPr>
          <w:t>A1994</w:t>
        </w:r>
        <w:r w:rsidR="006B4777" w:rsidRPr="006B4777">
          <w:rPr>
            <w:rStyle w:val="charCitHyperlinkAbbrev"/>
          </w:rPr>
          <w:noBreakHyphen/>
          <w:t>14</w:t>
        </w:r>
      </w:hyperlink>
    </w:p>
    <w:p w14:paraId="02D53037" w14:textId="77777777" w:rsidR="002F1F37" w:rsidRDefault="002F1F37">
      <w:pPr>
        <w:pStyle w:val="AmdtsEntryHd"/>
      </w:pPr>
      <w:r>
        <w:t>Suggestions and comments about redistribution</w:t>
      </w:r>
    </w:p>
    <w:p w14:paraId="47A759F7" w14:textId="1B9EF2B3" w:rsidR="002F1F37" w:rsidRDefault="002F1F37">
      <w:pPr>
        <w:pStyle w:val="AmdtsEntries"/>
        <w:keepNext/>
      </w:pPr>
      <w:r>
        <w:t>s 41</w:t>
      </w:r>
      <w:r>
        <w:tab/>
        <w:t>(prev s 34) renum</w:t>
      </w:r>
      <w:r w:rsidR="00521594">
        <w:t xml:space="preserve"> as s 41</w:t>
      </w:r>
      <w:r>
        <w:t xml:space="preserve"> </w:t>
      </w:r>
      <w:hyperlink r:id="rId585" w:tooltip="Electoral (Amendment) Act 1994" w:history="1">
        <w:r w:rsidR="006B4777" w:rsidRPr="006B4777">
          <w:rPr>
            <w:rStyle w:val="charCitHyperlinkAbbrev"/>
          </w:rPr>
          <w:t>A1994</w:t>
        </w:r>
        <w:r w:rsidR="006B4777" w:rsidRPr="006B4777">
          <w:rPr>
            <w:rStyle w:val="charCitHyperlinkAbbrev"/>
          </w:rPr>
          <w:noBreakHyphen/>
          <w:t>14</w:t>
        </w:r>
      </w:hyperlink>
    </w:p>
    <w:p w14:paraId="7A33241C" w14:textId="3BD17E71" w:rsidR="002F1F37" w:rsidRDefault="002F1F37">
      <w:pPr>
        <w:pStyle w:val="AmdtsEntries"/>
        <w:keepNext/>
      </w:pPr>
      <w:r>
        <w:tab/>
        <w:t xml:space="preserve">am </w:t>
      </w:r>
      <w:hyperlink r:id="rId58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w:t>
      </w:r>
    </w:p>
    <w:p w14:paraId="16FD2CAD" w14:textId="6EEC7E7A" w:rsidR="002F1F37" w:rsidRDefault="002F1F37">
      <w:pPr>
        <w:pStyle w:val="AmdtsEntries"/>
      </w:pPr>
      <w:r>
        <w:tab/>
        <w:t xml:space="preserve">sub </w:t>
      </w:r>
      <w:hyperlink r:id="rId58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1.1292</w:t>
      </w:r>
    </w:p>
    <w:p w14:paraId="09A7AEE9" w14:textId="01BD0ED4" w:rsidR="00427E5A" w:rsidRPr="00427E5A" w:rsidRDefault="00427E5A">
      <w:pPr>
        <w:pStyle w:val="AmdtsEntries"/>
      </w:pPr>
      <w:r>
        <w:tab/>
        <w:t xml:space="preserve">am </w:t>
      </w:r>
      <w:hyperlink r:id="rId588" w:tooltip="Red Tape Reduction Legislation Amendment Act 2015" w:history="1">
        <w:r>
          <w:rPr>
            <w:rStyle w:val="charCitHyperlinkAbbrev"/>
          </w:rPr>
          <w:t>A2015</w:t>
        </w:r>
        <w:r>
          <w:rPr>
            <w:rStyle w:val="charCitHyperlinkAbbrev"/>
          </w:rPr>
          <w:noBreakHyphen/>
          <w:t>33</w:t>
        </w:r>
      </w:hyperlink>
      <w:r>
        <w:t xml:space="preserve"> amdt 1.56</w:t>
      </w:r>
    </w:p>
    <w:p w14:paraId="00EDCDC1" w14:textId="77777777" w:rsidR="002F1F37" w:rsidRDefault="002F1F37">
      <w:pPr>
        <w:pStyle w:val="AmdtsEntryHd"/>
      </w:pPr>
      <w:r>
        <w:t>Outline of proposal</w:t>
      </w:r>
    </w:p>
    <w:p w14:paraId="3DFB25ED" w14:textId="4CEE7BE9" w:rsidR="002F1F37" w:rsidRDefault="002F1F37">
      <w:pPr>
        <w:pStyle w:val="AmdtsEntries"/>
      </w:pPr>
      <w:r>
        <w:t>s 42</w:t>
      </w:r>
      <w:r>
        <w:tab/>
        <w:t>(prev s 35) renum</w:t>
      </w:r>
      <w:r w:rsidR="00521594">
        <w:t xml:space="preserve"> as s 42</w:t>
      </w:r>
      <w:r>
        <w:t xml:space="preserve"> </w:t>
      </w:r>
      <w:hyperlink r:id="rId589" w:tooltip="Electoral (Amendment) Act 1994" w:history="1">
        <w:r w:rsidR="006B4777" w:rsidRPr="006B4777">
          <w:rPr>
            <w:rStyle w:val="charCitHyperlinkAbbrev"/>
          </w:rPr>
          <w:t>A1994</w:t>
        </w:r>
        <w:r w:rsidR="006B4777" w:rsidRPr="006B4777">
          <w:rPr>
            <w:rStyle w:val="charCitHyperlinkAbbrev"/>
          </w:rPr>
          <w:noBreakHyphen/>
          <w:t>14</w:t>
        </w:r>
      </w:hyperlink>
    </w:p>
    <w:p w14:paraId="66EAD382" w14:textId="77777777" w:rsidR="002F1F37" w:rsidRDefault="002F1F37">
      <w:pPr>
        <w:pStyle w:val="AmdtsEntryHd"/>
      </w:pPr>
      <w:r>
        <w:t>Proposed redistribution</w:t>
      </w:r>
    </w:p>
    <w:p w14:paraId="59C1026F" w14:textId="74146985" w:rsidR="002F1F37" w:rsidRDefault="002F1F37">
      <w:pPr>
        <w:pStyle w:val="AmdtsEntries"/>
        <w:keepNext/>
      </w:pPr>
      <w:r>
        <w:t>s 43</w:t>
      </w:r>
      <w:r>
        <w:tab/>
        <w:t>(prev s 36) renum</w:t>
      </w:r>
      <w:r w:rsidR="00521594">
        <w:t xml:space="preserve"> as s 43</w:t>
      </w:r>
      <w:r>
        <w:t xml:space="preserve"> </w:t>
      </w:r>
      <w:hyperlink r:id="rId590" w:tooltip="Electoral (Amendment) Act 1994" w:history="1">
        <w:r w:rsidR="006B4777" w:rsidRPr="006B4777">
          <w:rPr>
            <w:rStyle w:val="charCitHyperlinkAbbrev"/>
          </w:rPr>
          <w:t>A1994</w:t>
        </w:r>
        <w:r w:rsidR="006B4777" w:rsidRPr="006B4777">
          <w:rPr>
            <w:rStyle w:val="charCitHyperlinkAbbrev"/>
          </w:rPr>
          <w:noBreakHyphen/>
          <w:t>14</w:t>
        </w:r>
      </w:hyperlink>
    </w:p>
    <w:p w14:paraId="5C873EDA" w14:textId="4E20F5EC" w:rsidR="002F1F37" w:rsidRDefault="002F1F37">
      <w:pPr>
        <w:pStyle w:val="AmdtsEntries"/>
      </w:pPr>
      <w:r>
        <w:tab/>
        <w:t xml:space="preserve">am </w:t>
      </w:r>
      <w:hyperlink r:id="rId59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1.1293</w:t>
      </w:r>
    </w:p>
    <w:p w14:paraId="4B832BED" w14:textId="77777777" w:rsidR="002F1F37" w:rsidRDefault="002F1F37">
      <w:pPr>
        <w:pStyle w:val="AmdtsEntryHd"/>
      </w:pPr>
      <w:r>
        <w:t>Notification and publication of proposal</w:t>
      </w:r>
    </w:p>
    <w:p w14:paraId="0239112C" w14:textId="61873A12" w:rsidR="002F1F37" w:rsidRDefault="002F1F37">
      <w:pPr>
        <w:pStyle w:val="AmdtsEntries"/>
        <w:keepNext/>
      </w:pPr>
      <w:r>
        <w:t>s 44</w:t>
      </w:r>
      <w:r>
        <w:tab/>
        <w:t>(prev s 37) renum</w:t>
      </w:r>
      <w:r w:rsidR="00521594">
        <w:t xml:space="preserve"> as s 44</w:t>
      </w:r>
      <w:r>
        <w:t xml:space="preserve"> </w:t>
      </w:r>
      <w:hyperlink r:id="rId592" w:tooltip="Electoral (Amendment) Act 1994" w:history="1">
        <w:r w:rsidR="006B4777" w:rsidRPr="006B4777">
          <w:rPr>
            <w:rStyle w:val="charCitHyperlinkAbbrev"/>
          </w:rPr>
          <w:t>A1994</w:t>
        </w:r>
        <w:r w:rsidR="006B4777" w:rsidRPr="006B4777">
          <w:rPr>
            <w:rStyle w:val="charCitHyperlinkAbbrev"/>
          </w:rPr>
          <w:noBreakHyphen/>
          <w:t>14</w:t>
        </w:r>
      </w:hyperlink>
    </w:p>
    <w:p w14:paraId="625471F1" w14:textId="1BCBAE7D" w:rsidR="002F1F37" w:rsidRDefault="002F1F37">
      <w:pPr>
        <w:pStyle w:val="AmdtsEntries"/>
        <w:keepNext/>
      </w:pPr>
      <w:r>
        <w:tab/>
        <w:t xml:space="preserve">am </w:t>
      </w:r>
      <w:hyperlink r:id="rId5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1.10</w:t>
      </w:r>
    </w:p>
    <w:p w14:paraId="5CA403CB" w14:textId="6FF1C51A" w:rsidR="002F1F37" w:rsidRDefault="002F1F37">
      <w:pPr>
        <w:pStyle w:val="AmdtsEntries"/>
      </w:pPr>
      <w:r>
        <w:tab/>
        <w:t xml:space="preserve">sub </w:t>
      </w:r>
      <w:hyperlink r:id="rId59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1.1294</w:t>
      </w:r>
    </w:p>
    <w:p w14:paraId="1B325A0A" w14:textId="29237287" w:rsidR="00427E5A" w:rsidRDefault="00427E5A">
      <w:pPr>
        <w:pStyle w:val="AmdtsEntries"/>
      </w:pPr>
      <w:r>
        <w:tab/>
        <w:t xml:space="preserve">am </w:t>
      </w:r>
      <w:hyperlink r:id="rId595" w:tooltip="Red Tape Reduction Legislation Amendment Act 2015" w:history="1">
        <w:r>
          <w:rPr>
            <w:rStyle w:val="charCitHyperlinkAbbrev"/>
          </w:rPr>
          <w:t>A2015</w:t>
        </w:r>
        <w:r>
          <w:rPr>
            <w:rStyle w:val="charCitHyperlinkAbbrev"/>
          </w:rPr>
          <w:noBreakHyphen/>
          <w:t>33</w:t>
        </w:r>
      </w:hyperlink>
      <w:r>
        <w:t xml:space="preserve"> amdt 1.57</w:t>
      </w:r>
    </w:p>
    <w:p w14:paraId="75B4FC8F" w14:textId="77777777" w:rsidR="002F1F37" w:rsidRDefault="002F1F37">
      <w:pPr>
        <w:pStyle w:val="AmdtsEntryHd"/>
      </w:pPr>
      <w:r>
        <w:t>Dissolution of redistribution committee</w:t>
      </w:r>
    </w:p>
    <w:p w14:paraId="3B49EC5E" w14:textId="4FED7717" w:rsidR="002F1F37" w:rsidRDefault="002F1F37">
      <w:pPr>
        <w:pStyle w:val="AmdtsEntries"/>
        <w:keepNext/>
      </w:pPr>
      <w:r>
        <w:t>s 45</w:t>
      </w:r>
      <w:r>
        <w:tab/>
        <w:t>(prev s 38) renum</w:t>
      </w:r>
      <w:r w:rsidR="00521594">
        <w:t xml:space="preserve"> as s 45</w:t>
      </w:r>
      <w:r>
        <w:t xml:space="preserve"> </w:t>
      </w:r>
      <w:hyperlink r:id="rId596" w:tooltip="Electoral (Amendment) Act 1994" w:history="1">
        <w:r w:rsidR="006B4777" w:rsidRPr="006B4777">
          <w:rPr>
            <w:rStyle w:val="charCitHyperlinkAbbrev"/>
          </w:rPr>
          <w:t>A1994</w:t>
        </w:r>
        <w:r w:rsidR="006B4777" w:rsidRPr="006B4777">
          <w:rPr>
            <w:rStyle w:val="charCitHyperlinkAbbrev"/>
          </w:rPr>
          <w:noBreakHyphen/>
          <w:t>14</w:t>
        </w:r>
      </w:hyperlink>
    </w:p>
    <w:p w14:paraId="1DFD93B7" w14:textId="63FE8339" w:rsidR="002F1F37" w:rsidRDefault="002F1F37">
      <w:pPr>
        <w:pStyle w:val="AmdtsEntries"/>
      </w:pPr>
      <w:r>
        <w:tab/>
        <w:t xml:space="preserve">sub </w:t>
      </w:r>
      <w:hyperlink r:id="rId59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1.1295</w:t>
      </w:r>
    </w:p>
    <w:p w14:paraId="2418847C" w14:textId="77777777" w:rsidR="002F1F37" w:rsidRDefault="002F1F37">
      <w:pPr>
        <w:pStyle w:val="AmdtsEntryHd"/>
      </w:pPr>
      <w:r>
        <w:t>Objections</w:t>
      </w:r>
    </w:p>
    <w:p w14:paraId="5B9F5AF1" w14:textId="35FD01B1" w:rsidR="002F1F37" w:rsidRDefault="002F1F37">
      <w:pPr>
        <w:pStyle w:val="AmdtsEntries"/>
        <w:keepNext/>
      </w:pPr>
      <w:r>
        <w:t>s 46</w:t>
      </w:r>
      <w:r>
        <w:tab/>
        <w:t>(prev s 39) renum</w:t>
      </w:r>
      <w:r w:rsidR="00521594">
        <w:t xml:space="preserve"> as s 46</w:t>
      </w:r>
      <w:r>
        <w:t xml:space="preserve"> </w:t>
      </w:r>
      <w:hyperlink r:id="rId598" w:tooltip="Electoral (Amendment) Act 1994" w:history="1">
        <w:r w:rsidR="006B4777" w:rsidRPr="006B4777">
          <w:rPr>
            <w:rStyle w:val="charCitHyperlinkAbbrev"/>
          </w:rPr>
          <w:t>A1994</w:t>
        </w:r>
        <w:r w:rsidR="006B4777" w:rsidRPr="006B4777">
          <w:rPr>
            <w:rStyle w:val="charCitHyperlinkAbbrev"/>
          </w:rPr>
          <w:noBreakHyphen/>
          <w:t>14</w:t>
        </w:r>
      </w:hyperlink>
    </w:p>
    <w:p w14:paraId="0B70BDD9" w14:textId="3B2E54D5" w:rsidR="002F1F37" w:rsidRDefault="002F1F37">
      <w:pPr>
        <w:pStyle w:val="AmdtsEntries"/>
      </w:pPr>
      <w:r>
        <w:tab/>
        <w:t xml:space="preserve">am </w:t>
      </w:r>
      <w:hyperlink r:id="rId59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6 and amdt 1.11; </w:t>
      </w:r>
      <w:hyperlink r:id="rId60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1.1296</w:t>
      </w:r>
    </w:p>
    <w:p w14:paraId="7F2FEFB1" w14:textId="77777777" w:rsidR="002F1F37" w:rsidRDefault="002F1F37">
      <w:pPr>
        <w:pStyle w:val="AmdtsEntryHd"/>
      </w:pPr>
      <w:r>
        <w:t>Augmented electoral commission</w:t>
      </w:r>
    </w:p>
    <w:p w14:paraId="6D0B4C8A" w14:textId="7B7935F5" w:rsidR="002F1F37" w:rsidRDefault="002F1F37">
      <w:pPr>
        <w:pStyle w:val="AmdtsEntries"/>
        <w:keepNext/>
      </w:pPr>
      <w:r>
        <w:t>s 47</w:t>
      </w:r>
      <w:r>
        <w:tab/>
        <w:t xml:space="preserve">(prev s 40) am </w:t>
      </w:r>
      <w:hyperlink r:id="rId601" w:tooltip="Electoral (Amendment) Act 1994" w:history="1">
        <w:r w:rsidR="006B4777" w:rsidRPr="006B4777">
          <w:rPr>
            <w:rStyle w:val="charCitHyperlinkAbbrev"/>
          </w:rPr>
          <w:t>A1994</w:t>
        </w:r>
        <w:r w:rsidR="006B4777" w:rsidRPr="006B4777">
          <w:rPr>
            <w:rStyle w:val="charCitHyperlinkAbbrev"/>
          </w:rPr>
          <w:noBreakHyphen/>
          <w:t>14</w:t>
        </w:r>
      </w:hyperlink>
    </w:p>
    <w:p w14:paraId="6584320E" w14:textId="7417FC40" w:rsidR="002F1F37" w:rsidRDefault="002F1F37">
      <w:pPr>
        <w:pStyle w:val="AmdtsEntries"/>
        <w:keepNext/>
      </w:pPr>
      <w:r>
        <w:tab/>
        <w:t>renum</w:t>
      </w:r>
      <w:r w:rsidR="00521594">
        <w:t xml:space="preserve"> as s 47</w:t>
      </w:r>
      <w:r>
        <w:t xml:space="preserve"> </w:t>
      </w:r>
      <w:hyperlink r:id="rId602" w:tooltip="Electoral (Amendment) Act 1994" w:history="1">
        <w:r w:rsidR="006B4777" w:rsidRPr="006B4777">
          <w:rPr>
            <w:rStyle w:val="charCitHyperlinkAbbrev"/>
          </w:rPr>
          <w:t>A1994</w:t>
        </w:r>
        <w:r w:rsidR="006B4777" w:rsidRPr="006B4777">
          <w:rPr>
            <w:rStyle w:val="charCitHyperlinkAbbrev"/>
          </w:rPr>
          <w:noBreakHyphen/>
          <w:t>14</w:t>
        </w:r>
      </w:hyperlink>
    </w:p>
    <w:p w14:paraId="1B8140E5" w14:textId="049FB15A" w:rsidR="002F1F37" w:rsidRDefault="002F1F37">
      <w:pPr>
        <w:pStyle w:val="AmdtsEntries"/>
      </w:pPr>
      <w:r>
        <w:tab/>
        <w:t xml:space="preserve">am </w:t>
      </w:r>
      <w:hyperlink r:id="rId6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3.275; </w:t>
      </w:r>
      <w:hyperlink r:id="rId604" w:tooltip="Surveyors Act 2007" w:history="1">
        <w:r w:rsidR="006B4777" w:rsidRPr="006B4777">
          <w:rPr>
            <w:rStyle w:val="charCitHyperlinkAbbrev"/>
          </w:rPr>
          <w:t>A2007</w:t>
        </w:r>
        <w:r w:rsidR="006B4777" w:rsidRPr="006B4777">
          <w:rPr>
            <w:rStyle w:val="charCitHyperlinkAbbrev"/>
          </w:rPr>
          <w:noBreakHyphen/>
          <w:t>33</w:t>
        </w:r>
      </w:hyperlink>
      <w:r>
        <w:t xml:space="preserve"> amdt 1.7</w:t>
      </w:r>
      <w:r w:rsidR="00A3053C">
        <w:t>;</w:t>
      </w:r>
      <w:r w:rsidR="00A3053C" w:rsidRPr="00A3053C">
        <w:t xml:space="preserve"> </w:t>
      </w:r>
      <w:hyperlink r:id="rId605" w:tooltip="Surveyors Amendment Act 2010" w:history="1">
        <w:r w:rsidR="006B4777" w:rsidRPr="006B4777">
          <w:rPr>
            <w:rStyle w:val="charCitHyperlinkAbbrev"/>
          </w:rPr>
          <w:t>A2010</w:t>
        </w:r>
        <w:r w:rsidR="006B4777" w:rsidRPr="006B4777">
          <w:rPr>
            <w:rStyle w:val="charCitHyperlinkAbbrev"/>
          </w:rPr>
          <w:noBreakHyphen/>
          <w:t>6</w:t>
        </w:r>
      </w:hyperlink>
      <w:r w:rsidR="00521594">
        <w:t xml:space="preserve"> amdt </w:t>
      </w:r>
      <w:r w:rsidR="00A3053C">
        <w:t>1.7, amdt 1.8</w:t>
      </w:r>
    </w:p>
    <w:p w14:paraId="48A343B1" w14:textId="77777777" w:rsidR="002F1F37" w:rsidRDefault="002F1F37">
      <w:pPr>
        <w:pStyle w:val="AmdtsEntryHd"/>
      </w:pPr>
      <w:r>
        <w:lastRenderedPageBreak/>
        <w:t>Meetings of augmented electoral commission</w:t>
      </w:r>
    </w:p>
    <w:p w14:paraId="3A68C77A" w14:textId="77777777" w:rsidR="00521594" w:rsidRDefault="00521594">
      <w:pPr>
        <w:pStyle w:val="AmdtsEntries"/>
        <w:keepNext/>
      </w:pPr>
      <w:r>
        <w:t>s 48</w:t>
      </w:r>
      <w:r>
        <w:tab/>
      </w:r>
      <w:r w:rsidRPr="00521594">
        <w:rPr>
          <w:rStyle w:val="charBold"/>
        </w:rPr>
        <w:t>orig s 48</w:t>
      </w:r>
    </w:p>
    <w:p w14:paraId="60B9558E" w14:textId="7D636CFC" w:rsidR="002F1F37" w:rsidRDefault="00521594">
      <w:pPr>
        <w:pStyle w:val="AmdtsEntries"/>
        <w:keepNext/>
      </w:pPr>
      <w:r>
        <w:tab/>
      </w:r>
      <w:r w:rsidR="002F1F37">
        <w:t xml:space="preserve">om </w:t>
      </w:r>
      <w:hyperlink r:id="rId606" w:tooltip="Electoral (Amendment) Act 1994" w:history="1">
        <w:r w:rsidR="006B4777" w:rsidRPr="006B4777">
          <w:rPr>
            <w:rStyle w:val="charCitHyperlinkAbbrev"/>
          </w:rPr>
          <w:t>A1994</w:t>
        </w:r>
        <w:r w:rsidR="006B4777" w:rsidRPr="006B4777">
          <w:rPr>
            <w:rStyle w:val="charCitHyperlinkAbbrev"/>
          </w:rPr>
          <w:noBreakHyphen/>
          <w:t>14</w:t>
        </w:r>
      </w:hyperlink>
    </w:p>
    <w:p w14:paraId="4114184E" w14:textId="77777777" w:rsidR="00521594" w:rsidRPr="00466134" w:rsidRDefault="002F1F37">
      <w:pPr>
        <w:pStyle w:val="AmdtsEntries"/>
        <w:keepNext/>
        <w:rPr>
          <w:rStyle w:val="charBold"/>
        </w:rPr>
      </w:pPr>
      <w:r>
        <w:tab/>
      </w:r>
      <w:r w:rsidR="00521594" w:rsidRPr="00466134">
        <w:rPr>
          <w:rStyle w:val="charBold"/>
        </w:rPr>
        <w:t>pres s 48</w:t>
      </w:r>
    </w:p>
    <w:p w14:paraId="3AF53B82" w14:textId="6A58EE97" w:rsidR="002F1F37" w:rsidRDefault="00521594">
      <w:pPr>
        <w:pStyle w:val="AmdtsEntries"/>
        <w:keepNext/>
      </w:pPr>
      <w:r>
        <w:tab/>
      </w:r>
      <w:r w:rsidR="002F1F37">
        <w:t xml:space="preserve">(prev s 41) am </w:t>
      </w:r>
      <w:hyperlink r:id="rId607" w:tooltip="Electoral (Amendment) Act 1994" w:history="1">
        <w:r w:rsidR="006B4777" w:rsidRPr="006B4777">
          <w:rPr>
            <w:rStyle w:val="charCitHyperlinkAbbrev"/>
          </w:rPr>
          <w:t>A1994</w:t>
        </w:r>
        <w:r w:rsidR="006B4777" w:rsidRPr="006B4777">
          <w:rPr>
            <w:rStyle w:val="charCitHyperlinkAbbrev"/>
          </w:rPr>
          <w:noBreakHyphen/>
          <w:t>14</w:t>
        </w:r>
      </w:hyperlink>
    </w:p>
    <w:p w14:paraId="6CF8B587" w14:textId="70C5F82F" w:rsidR="002F1F37" w:rsidRDefault="002F1F37">
      <w:pPr>
        <w:pStyle w:val="AmdtsEntries"/>
      </w:pPr>
      <w:r>
        <w:tab/>
      </w:r>
      <w:r w:rsidR="00466134">
        <w:t>r</w:t>
      </w:r>
      <w:r>
        <w:t>enum</w:t>
      </w:r>
      <w:r w:rsidR="00466134">
        <w:t xml:space="preserve"> as s 48</w:t>
      </w:r>
      <w:r>
        <w:t xml:space="preserve"> </w:t>
      </w:r>
      <w:hyperlink r:id="rId608" w:tooltip="Electoral (Amendment) Act 1994" w:history="1">
        <w:r w:rsidR="006B4777" w:rsidRPr="006B4777">
          <w:rPr>
            <w:rStyle w:val="charCitHyperlinkAbbrev"/>
          </w:rPr>
          <w:t>A1994</w:t>
        </w:r>
        <w:r w:rsidR="006B4777" w:rsidRPr="006B4777">
          <w:rPr>
            <w:rStyle w:val="charCitHyperlinkAbbrev"/>
          </w:rPr>
          <w:noBreakHyphen/>
          <w:t>14</w:t>
        </w:r>
      </w:hyperlink>
    </w:p>
    <w:p w14:paraId="1C58EAF0" w14:textId="77777777" w:rsidR="002F1F37" w:rsidRDefault="002F1F37">
      <w:pPr>
        <w:pStyle w:val="AmdtsEntryHd"/>
      </w:pPr>
      <w:r>
        <w:t>Investigation of objections</w:t>
      </w:r>
    </w:p>
    <w:p w14:paraId="1A39CC6F" w14:textId="75CF2166" w:rsidR="002F1F37" w:rsidRDefault="002F1F37">
      <w:pPr>
        <w:pStyle w:val="AmdtsEntries"/>
        <w:keepNext/>
      </w:pPr>
      <w:r>
        <w:t>s 49</w:t>
      </w:r>
      <w:r>
        <w:tab/>
        <w:t>(prev s 42) renum</w:t>
      </w:r>
      <w:r w:rsidR="00466134">
        <w:t xml:space="preserve"> as s 49</w:t>
      </w:r>
      <w:r>
        <w:t xml:space="preserve"> </w:t>
      </w:r>
      <w:hyperlink r:id="rId609" w:tooltip="Electoral (Amendment) Act 1994" w:history="1">
        <w:r w:rsidR="006B4777" w:rsidRPr="006B4777">
          <w:rPr>
            <w:rStyle w:val="charCitHyperlinkAbbrev"/>
          </w:rPr>
          <w:t>A1994</w:t>
        </w:r>
        <w:r w:rsidR="006B4777" w:rsidRPr="006B4777">
          <w:rPr>
            <w:rStyle w:val="charCitHyperlinkAbbrev"/>
          </w:rPr>
          <w:noBreakHyphen/>
          <w:t>14</w:t>
        </w:r>
      </w:hyperlink>
    </w:p>
    <w:p w14:paraId="36649099" w14:textId="68694291" w:rsidR="002F1F37" w:rsidRDefault="002F1F37">
      <w:pPr>
        <w:pStyle w:val="AmdtsEntries"/>
      </w:pPr>
      <w:r>
        <w:tab/>
        <w:t xml:space="preserve">am </w:t>
      </w:r>
      <w:hyperlink r:id="rId610"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1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1.1297, amdt 1.1298; </w:t>
      </w:r>
      <w:hyperlink r:id="rId61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6</w:t>
      </w:r>
    </w:p>
    <w:p w14:paraId="4B0C01FE" w14:textId="77777777" w:rsidR="002F1F37" w:rsidRDefault="002F1F37">
      <w:pPr>
        <w:pStyle w:val="AmdtsEntryHd"/>
      </w:pPr>
      <w:r>
        <w:t>Redistribution—proposal by augmented electoral commission</w:t>
      </w:r>
    </w:p>
    <w:p w14:paraId="26B540E5" w14:textId="292BAEBC" w:rsidR="002F1F37" w:rsidRDefault="002F1F37">
      <w:pPr>
        <w:pStyle w:val="AmdtsEntries"/>
      </w:pPr>
      <w:r>
        <w:t>s 50</w:t>
      </w:r>
      <w:r>
        <w:tab/>
        <w:t>(prev s 43) renum</w:t>
      </w:r>
      <w:r w:rsidR="00466134">
        <w:t xml:space="preserve"> as s 50</w:t>
      </w:r>
      <w:r>
        <w:t xml:space="preserve"> </w:t>
      </w:r>
      <w:hyperlink r:id="rId613" w:tooltip="Electoral (Amendment) Act 1994" w:history="1">
        <w:r w:rsidR="006B4777" w:rsidRPr="006B4777">
          <w:rPr>
            <w:rStyle w:val="charCitHyperlinkAbbrev"/>
          </w:rPr>
          <w:t>A1994</w:t>
        </w:r>
        <w:r w:rsidR="006B4777" w:rsidRPr="006B4777">
          <w:rPr>
            <w:rStyle w:val="charCitHyperlinkAbbrev"/>
          </w:rPr>
          <w:noBreakHyphen/>
          <w:t>14</w:t>
        </w:r>
      </w:hyperlink>
    </w:p>
    <w:p w14:paraId="12875FF2" w14:textId="77777777" w:rsidR="002F1F37" w:rsidRDefault="002F1F37">
      <w:pPr>
        <w:pStyle w:val="AmdtsEntryHd"/>
      </w:pPr>
      <w:r>
        <w:t>Publication of augmented electoral commission’s proposal</w:t>
      </w:r>
    </w:p>
    <w:p w14:paraId="6E7876B7" w14:textId="0BDB3805" w:rsidR="002F1F37" w:rsidRDefault="002F1F37">
      <w:pPr>
        <w:pStyle w:val="AmdtsEntries"/>
        <w:keepNext/>
      </w:pPr>
      <w:r>
        <w:t>s 51</w:t>
      </w:r>
      <w:r>
        <w:tab/>
        <w:t>(prev s 44) renum</w:t>
      </w:r>
      <w:r w:rsidR="00466134">
        <w:t xml:space="preserve"> as s 51</w:t>
      </w:r>
      <w:r>
        <w:t xml:space="preserve"> </w:t>
      </w:r>
      <w:hyperlink r:id="rId614" w:tooltip="Electoral (Amendment) Act 1994" w:history="1">
        <w:r w:rsidR="006B4777" w:rsidRPr="006B4777">
          <w:rPr>
            <w:rStyle w:val="charCitHyperlinkAbbrev"/>
          </w:rPr>
          <w:t>A1994</w:t>
        </w:r>
        <w:r w:rsidR="006B4777" w:rsidRPr="006B4777">
          <w:rPr>
            <w:rStyle w:val="charCitHyperlinkAbbrev"/>
          </w:rPr>
          <w:noBreakHyphen/>
          <w:t>14</w:t>
        </w:r>
      </w:hyperlink>
    </w:p>
    <w:p w14:paraId="1E6F4657" w14:textId="7400C37F" w:rsidR="002F1F37" w:rsidRDefault="002F1F37">
      <w:pPr>
        <w:pStyle w:val="AmdtsEntries"/>
      </w:pPr>
      <w:r>
        <w:tab/>
        <w:t xml:space="preserve">am </w:t>
      </w:r>
      <w:hyperlink r:id="rId61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1.1299, amdt 1.1300</w:t>
      </w:r>
    </w:p>
    <w:p w14:paraId="2DEA34D3" w14:textId="77777777" w:rsidR="002F1F37" w:rsidRDefault="002F1F37">
      <w:pPr>
        <w:pStyle w:val="AmdtsEntryHd"/>
      </w:pPr>
      <w:r>
        <w:t>Objections to augmented electoral commission’s proposal</w:t>
      </w:r>
    </w:p>
    <w:p w14:paraId="0CF9457E" w14:textId="5C58DB5E" w:rsidR="002F1F37" w:rsidRDefault="002F1F37">
      <w:pPr>
        <w:pStyle w:val="AmdtsEntries"/>
        <w:keepNext/>
      </w:pPr>
      <w:r>
        <w:t>s 52</w:t>
      </w:r>
      <w:r>
        <w:tab/>
        <w:t xml:space="preserve">(prev s 45) am </w:t>
      </w:r>
      <w:hyperlink r:id="rId616" w:tooltip="Electoral (Amendment) Act 1994" w:history="1">
        <w:r w:rsidR="006B4777" w:rsidRPr="006B4777">
          <w:rPr>
            <w:rStyle w:val="charCitHyperlinkAbbrev"/>
          </w:rPr>
          <w:t>A1994</w:t>
        </w:r>
        <w:r w:rsidR="006B4777" w:rsidRPr="006B4777">
          <w:rPr>
            <w:rStyle w:val="charCitHyperlinkAbbrev"/>
          </w:rPr>
          <w:noBreakHyphen/>
          <w:t>14</w:t>
        </w:r>
      </w:hyperlink>
    </w:p>
    <w:p w14:paraId="51EBA726" w14:textId="57E48548" w:rsidR="002F1F37" w:rsidRDefault="002F1F37">
      <w:pPr>
        <w:pStyle w:val="AmdtsEntries"/>
        <w:keepNext/>
      </w:pPr>
      <w:r>
        <w:tab/>
        <w:t>renum</w:t>
      </w:r>
      <w:r w:rsidR="00466134">
        <w:t xml:space="preserve"> as s 52</w:t>
      </w:r>
      <w:r>
        <w:t xml:space="preserve"> </w:t>
      </w:r>
      <w:hyperlink r:id="rId617" w:tooltip="Electoral (Amendment) Act 1994" w:history="1">
        <w:r w:rsidR="006B4777" w:rsidRPr="006B4777">
          <w:rPr>
            <w:rStyle w:val="charCitHyperlinkAbbrev"/>
          </w:rPr>
          <w:t>A1994</w:t>
        </w:r>
        <w:r w:rsidR="006B4777" w:rsidRPr="006B4777">
          <w:rPr>
            <w:rStyle w:val="charCitHyperlinkAbbrev"/>
          </w:rPr>
          <w:noBreakHyphen/>
          <w:t>14</w:t>
        </w:r>
      </w:hyperlink>
    </w:p>
    <w:p w14:paraId="5878355E" w14:textId="2C6AAFA6" w:rsidR="002F1F37" w:rsidRDefault="002F1F37">
      <w:pPr>
        <w:pStyle w:val="AmdtsEntries"/>
      </w:pPr>
      <w:r>
        <w:tab/>
        <w:t xml:space="preserve">am </w:t>
      </w:r>
      <w:hyperlink r:id="rId61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7; </w:t>
      </w:r>
      <w:hyperlink r:id="rId61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1.1301; </w:t>
      </w:r>
      <w:hyperlink r:id="rId620" w:tooltip="Statute Law Amendment Act 2002" w:history="1">
        <w:r w:rsidR="006B4777" w:rsidRPr="006B4777">
          <w:rPr>
            <w:rStyle w:val="charCitHyperlinkAbbrev"/>
          </w:rPr>
          <w:t>A2002</w:t>
        </w:r>
        <w:r w:rsidR="006B4777" w:rsidRPr="006B4777">
          <w:rPr>
            <w:rStyle w:val="charCitHyperlinkAbbrev"/>
          </w:rPr>
          <w:noBreakHyphen/>
          <w:t>30</w:t>
        </w:r>
      </w:hyperlink>
      <w:r w:rsidR="00466134">
        <w:t xml:space="preserve"> amdt </w:t>
      </w:r>
      <w:r>
        <w:t>3.352</w:t>
      </w:r>
    </w:p>
    <w:p w14:paraId="16A44BD1" w14:textId="77777777" w:rsidR="002F1F37" w:rsidRDefault="002F1F37">
      <w:pPr>
        <w:pStyle w:val="AmdtsEntryHd"/>
      </w:pPr>
      <w:r>
        <w:t>Report by augmented electoral commission and public announcement</w:t>
      </w:r>
    </w:p>
    <w:p w14:paraId="37FD3D49" w14:textId="13E1511E" w:rsidR="002F1F37" w:rsidRDefault="002F1F37">
      <w:pPr>
        <w:pStyle w:val="AmdtsEntries"/>
        <w:keepNext/>
      </w:pPr>
      <w:r>
        <w:t>s 53</w:t>
      </w:r>
      <w:r>
        <w:tab/>
        <w:t xml:space="preserve">(prev s 46) am </w:t>
      </w:r>
      <w:hyperlink r:id="rId621" w:tooltip="Electoral (Amendment) Act 1994" w:history="1">
        <w:r w:rsidR="006B4777" w:rsidRPr="006B4777">
          <w:rPr>
            <w:rStyle w:val="charCitHyperlinkAbbrev"/>
          </w:rPr>
          <w:t>A1994</w:t>
        </w:r>
        <w:r w:rsidR="006B4777" w:rsidRPr="006B4777">
          <w:rPr>
            <w:rStyle w:val="charCitHyperlinkAbbrev"/>
          </w:rPr>
          <w:noBreakHyphen/>
          <w:t>14</w:t>
        </w:r>
      </w:hyperlink>
    </w:p>
    <w:p w14:paraId="0924E161" w14:textId="45F1AF42" w:rsidR="002F1F37" w:rsidRDefault="002F1F37">
      <w:pPr>
        <w:pStyle w:val="AmdtsEntries"/>
      </w:pPr>
      <w:r>
        <w:tab/>
        <w:t>renum</w:t>
      </w:r>
      <w:r w:rsidR="00466134">
        <w:t xml:space="preserve"> as s 53</w:t>
      </w:r>
      <w:r>
        <w:t xml:space="preserve"> </w:t>
      </w:r>
      <w:hyperlink r:id="rId622" w:tooltip="Electoral (Amendment) Act 1994" w:history="1">
        <w:r w:rsidR="006B4777" w:rsidRPr="006B4777">
          <w:rPr>
            <w:rStyle w:val="charCitHyperlinkAbbrev"/>
          </w:rPr>
          <w:t>A1994</w:t>
        </w:r>
        <w:r w:rsidR="006B4777" w:rsidRPr="006B4777">
          <w:rPr>
            <w:rStyle w:val="charCitHyperlinkAbbrev"/>
          </w:rPr>
          <w:noBreakHyphen/>
          <w:t>14</w:t>
        </w:r>
      </w:hyperlink>
    </w:p>
    <w:p w14:paraId="66E70121" w14:textId="63DD5C21" w:rsidR="002659A0" w:rsidRDefault="002659A0">
      <w:pPr>
        <w:pStyle w:val="AmdtsEntries"/>
      </w:pPr>
      <w:r>
        <w:tab/>
        <w:t xml:space="preserve">am </w:t>
      </w:r>
      <w:hyperlink r:id="rId623" w:tooltip="Officers of the Assembly Legislation Amendment Act 2013" w:history="1">
        <w:r w:rsidRPr="00AE4B95">
          <w:rPr>
            <w:rStyle w:val="charCitHyperlinkAbbrev"/>
          </w:rPr>
          <w:t>A2013-41</w:t>
        </w:r>
      </w:hyperlink>
      <w:r>
        <w:t xml:space="preserve"> s 39</w:t>
      </w:r>
    </w:p>
    <w:p w14:paraId="47234659" w14:textId="77777777" w:rsidR="002F1F37" w:rsidRDefault="002F1F37">
      <w:pPr>
        <w:pStyle w:val="AmdtsEntryHd"/>
      </w:pPr>
      <w:r>
        <w:t>Report to Legislative Assembly</w:t>
      </w:r>
    </w:p>
    <w:p w14:paraId="2F4EABBC" w14:textId="3E244012" w:rsidR="002F1F37" w:rsidRDefault="002F1F37">
      <w:pPr>
        <w:pStyle w:val="AmdtsEntries"/>
        <w:keepNext/>
      </w:pPr>
      <w:r>
        <w:t>s 54</w:t>
      </w:r>
      <w:r>
        <w:tab/>
        <w:t xml:space="preserve">(prev s 47) am </w:t>
      </w:r>
      <w:hyperlink r:id="rId624" w:tooltip="Electoral (Amendment) Act 1994" w:history="1">
        <w:r w:rsidR="006B4777" w:rsidRPr="006B4777">
          <w:rPr>
            <w:rStyle w:val="charCitHyperlinkAbbrev"/>
          </w:rPr>
          <w:t>A1994</w:t>
        </w:r>
        <w:r w:rsidR="006B4777" w:rsidRPr="006B4777">
          <w:rPr>
            <w:rStyle w:val="charCitHyperlinkAbbrev"/>
          </w:rPr>
          <w:noBreakHyphen/>
          <w:t>14</w:t>
        </w:r>
      </w:hyperlink>
    </w:p>
    <w:p w14:paraId="781F183F" w14:textId="0FBAC377" w:rsidR="002F1F37" w:rsidRDefault="002F1F37">
      <w:pPr>
        <w:pStyle w:val="AmdtsEntries"/>
      </w:pPr>
      <w:r>
        <w:tab/>
        <w:t>renum</w:t>
      </w:r>
      <w:r w:rsidR="00466134">
        <w:t xml:space="preserve"> as s 54</w:t>
      </w:r>
      <w:r>
        <w:t xml:space="preserve"> </w:t>
      </w:r>
      <w:hyperlink r:id="rId625" w:tooltip="Electoral (Amendment) Act 1994" w:history="1">
        <w:r w:rsidR="006B4777" w:rsidRPr="006B4777">
          <w:rPr>
            <w:rStyle w:val="charCitHyperlinkAbbrev"/>
          </w:rPr>
          <w:t>A1994</w:t>
        </w:r>
        <w:r w:rsidR="006B4777" w:rsidRPr="006B4777">
          <w:rPr>
            <w:rStyle w:val="charCitHyperlinkAbbrev"/>
          </w:rPr>
          <w:noBreakHyphen/>
          <w:t>14</w:t>
        </w:r>
      </w:hyperlink>
    </w:p>
    <w:p w14:paraId="5BF217A1" w14:textId="0AE9664E" w:rsidR="00992214" w:rsidRDefault="00992214" w:rsidP="00992214">
      <w:pPr>
        <w:pStyle w:val="AmdtsEntries"/>
      </w:pPr>
      <w:r>
        <w:tab/>
        <w:t xml:space="preserve">am </w:t>
      </w:r>
      <w:hyperlink r:id="rId626" w:tooltip="Officers of the Assembly Legislation Amendment Act 2013" w:history="1">
        <w:r w:rsidRPr="00AE4B95">
          <w:rPr>
            <w:rStyle w:val="charCitHyperlinkAbbrev"/>
          </w:rPr>
          <w:t>A2013-41</w:t>
        </w:r>
      </w:hyperlink>
      <w:r>
        <w:t xml:space="preserve"> s 39</w:t>
      </w:r>
    </w:p>
    <w:p w14:paraId="7181674F" w14:textId="77777777" w:rsidR="002F1F37" w:rsidRDefault="002F1F37">
      <w:pPr>
        <w:pStyle w:val="AmdtsEntryHd"/>
      </w:pPr>
      <w:r>
        <w:t>Decisions are final</w:t>
      </w:r>
    </w:p>
    <w:p w14:paraId="0C652A27" w14:textId="3706690C" w:rsidR="002F1F37" w:rsidRDefault="002F1F37">
      <w:pPr>
        <w:pStyle w:val="AmdtsEntries"/>
        <w:keepNext/>
      </w:pPr>
      <w:r>
        <w:t>s 55</w:t>
      </w:r>
      <w:r>
        <w:tab/>
        <w:t xml:space="preserve">(prev s 49) am </w:t>
      </w:r>
      <w:hyperlink r:id="rId627" w:tooltip="Electoral (Amendment) Act 1994" w:history="1">
        <w:r w:rsidR="006B4777" w:rsidRPr="006B4777">
          <w:rPr>
            <w:rStyle w:val="charCitHyperlinkAbbrev"/>
          </w:rPr>
          <w:t>A1994</w:t>
        </w:r>
        <w:r w:rsidR="006B4777" w:rsidRPr="006B4777">
          <w:rPr>
            <w:rStyle w:val="charCitHyperlinkAbbrev"/>
          </w:rPr>
          <w:noBreakHyphen/>
          <w:t>14</w:t>
        </w:r>
      </w:hyperlink>
    </w:p>
    <w:p w14:paraId="200ED5BD" w14:textId="0BF8B95E" w:rsidR="002F1F37" w:rsidRDefault="002F1F37">
      <w:pPr>
        <w:pStyle w:val="AmdtsEntries"/>
        <w:keepNext/>
      </w:pPr>
      <w:r>
        <w:tab/>
        <w:t>renum</w:t>
      </w:r>
      <w:r w:rsidR="00466134">
        <w:t xml:space="preserve"> as s 55</w:t>
      </w:r>
      <w:r>
        <w:t xml:space="preserve"> </w:t>
      </w:r>
      <w:hyperlink r:id="rId628" w:tooltip="Electoral (Amendment) Act 1994" w:history="1">
        <w:r w:rsidR="006B4777" w:rsidRPr="006B4777">
          <w:rPr>
            <w:rStyle w:val="charCitHyperlinkAbbrev"/>
          </w:rPr>
          <w:t>A1994</w:t>
        </w:r>
        <w:r w:rsidR="006B4777" w:rsidRPr="006B4777">
          <w:rPr>
            <w:rStyle w:val="charCitHyperlinkAbbrev"/>
          </w:rPr>
          <w:noBreakHyphen/>
          <w:t>14</w:t>
        </w:r>
      </w:hyperlink>
    </w:p>
    <w:p w14:paraId="742A76A5" w14:textId="3EDF7B57" w:rsidR="002F1F37" w:rsidRDefault="002F1F37">
      <w:pPr>
        <w:pStyle w:val="AmdtsEntries"/>
      </w:pPr>
      <w:r>
        <w:tab/>
        <w:t xml:space="preserve">am </w:t>
      </w:r>
      <w:hyperlink r:id="rId62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3.276; </w:t>
      </w:r>
      <w:hyperlink r:id="rId630" w:tooltip="Justice and Community Safety Legislation Amendment Act 2006" w:history="1">
        <w:r w:rsidR="006B4777" w:rsidRPr="006B4777">
          <w:rPr>
            <w:rStyle w:val="charCitHyperlinkAbbrev"/>
          </w:rPr>
          <w:t>A2006</w:t>
        </w:r>
        <w:r w:rsidR="006B4777" w:rsidRPr="006B4777">
          <w:rPr>
            <w:rStyle w:val="charCitHyperlinkAbbrev"/>
          </w:rPr>
          <w:noBreakHyphen/>
          <w:t>40</w:t>
        </w:r>
      </w:hyperlink>
      <w:r>
        <w:t xml:space="preserve"> amdt 2.105</w:t>
      </w:r>
      <w:r w:rsidR="001C1738">
        <w:t xml:space="preserve">; </w:t>
      </w:r>
      <w:hyperlink r:id="rId631" w:tooltip="Statute Law Amendment Act 2015 (No 2)" w:history="1">
        <w:r w:rsidR="001C1738">
          <w:rPr>
            <w:rStyle w:val="charCitHyperlinkAbbrev"/>
          </w:rPr>
          <w:t>A2015</w:t>
        </w:r>
        <w:r w:rsidR="001C1738">
          <w:rPr>
            <w:rStyle w:val="charCitHyperlinkAbbrev"/>
          </w:rPr>
          <w:noBreakHyphen/>
          <w:t>50</w:t>
        </w:r>
      </w:hyperlink>
      <w:r w:rsidR="001C1738">
        <w:t xml:space="preserve"> amdt 3.98</w:t>
      </w:r>
    </w:p>
    <w:p w14:paraId="1C16809E" w14:textId="77777777" w:rsidR="002F1F37" w:rsidRDefault="002F1F37">
      <w:pPr>
        <w:pStyle w:val="AmdtsEntryHd"/>
      </w:pPr>
      <w:r>
        <w:t>Validity not affected</w:t>
      </w:r>
    </w:p>
    <w:p w14:paraId="2650FDCC" w14:textId="1E8B7EAA" w:rsidR="002F1F37" w:rsidRDefault="002F1F37">
      <w:pPr>
        <w:pStyle w:val="AmdtsEntries"/>
        <w:keepNext/>
      </w:pPr>
      <w:r>
        <w:t>s 56</w:t>
      </w:r>
      <w:r>
        <w:tab/>
        <w:t xml:space="preserve">(prev s 50) am </w:t>
      </w:r>
      <w:hyperlink r:id="rId632" w:tooltip="Electoral (Amendment) Act 1994" w:history="1">
        <w:r w:rsidR="006B4777" w:rsidRPr="006B4777">
          <w:rPr>
            <w:rStyle w:val="charCitHyperlinkAbbrev"/>
          </w:rPr>
          <w:t>A1994</w:t>
        </w:r>
        <w:r w:rsidR="006B4777" w:rsidRPr="006B4777">
          <w:rPr>
            <w:rStyle w:val="charCitHyperlinkAbbrev"/>
          </w:rPr>
          <w:noBreakHyphen/>
          <w:t>14</w:t>
        </w:r>
      </w:hyperlink>
    </w:p>
    <w:p w14:paraId="0C255121" w14:textId="6887133A" w:rsidR="002F1F37" w:rsidRDefault="002F1F37">
      <w:pPr>
        <w:pStyle w:val="AmdtsEntries"/>
      </w:pPr>
      <w:r>
        <w:tab/>
        <w:t>renum</w:t>
      </w:r>
      <w:r w:rsidR="00466134">
        <w:t xml:space="preserve"> as s 56</w:t>
      </w:r>
      <w:r>
        <w:t xml:space="preserve"> </w:t>
      </w:r>
      <w:hyperlink r:id="rId633" w:tooltip="Electoral (Amendment) Act 1994" w:history="1">
        <w:r w:rsidR="006B4777" w:rsidRPr="006B4777">
          <w:rPr>
            <w:rStyle w:val="charCitHyperlinkAbbrev"/>
          </w:rPr>
          <w:t>A1994</w:t>
        </w:r>
        <w:r w:rsidR="006B4777" w:rsidRPr="006B4777">
          <w:rPr>
            <w:rStyle w:val="charCitHyperlinkAbbrev"/>
          </w:rPr>
          <w:noBreakHyphen/>
          <w:t>14</w:t>
        </w:r>
      </w:hyperlink>
    </w:p>
    <w:p w14:paraId="0EA6268C" w14:textId="77777777" w:rsidR="002F1F37" w:rsidRDefault="002F1F37">
      <w:pPr>
        <w:pStyle w:val="AmdtsEntryHd"/>
      </w:pPr>
      <w:r>
        <w:t>Electoral rolls</w:t>
      </w:r>
    </w:p>
    <w:p w14:paraId="17218E3F" w14:textId="20F97F40" w:rsidR="002F1F37" w:rsidRDefault="002F1F37">
      <w:pPr>
        <w:pStyle w:val="AmdtsEntries"/>
      </w:pPr>
      <w:r>
        <w:t>pt 5 hdg</w:t>
      </w:r>
      <w:r>
        <w:tab/>
        <w:t xml:space="preserve">sub </w:t>
      </w:r>
      <w:hyperlink r:id="rId634" w:tooltip="Electoral (Amendment) Act 1994" w:history="1">
        <w:r w:rsidR="006B4777" w:rsidRPr="006B4777">
          <w:rPr>
            <w:rStyle w:val="charCitHyperlinkAbbrev"/>
          </w:rPr>
          <w:t>A1994</w:t>
        </w:r>
        <w:r w:rsidR="006B4777" w:rsidRPr="006B4777">
          <w:rPr>
            <w:rStyle w:val="charCitHyperlinkAbbrev"/>
          </w:rPr>
          <w:noBreakHyphen/>
          <w:t>14</w:t>
        </w:r>
      </w:hyperlink>
    </w:p>
    <w:p w14:paraId="7D5AC200" w14:textId="77777777" w:rsidR="002F1F37" w:rsidRDefault="002F1F37">
      <w:pPr>
        <w:pStyle w:val="AmdtsEntryHd"/>
      </w:pPr>
      <w:r>
        <w:t>Electorate and Territory rolls</w:t>
      </w:r>
    </w:p>
    <w:p w14:paraId="1DD18645" w14:textId="1E93724C" w:rsidR="002F1F37" w:rsidRDefault="002F1F37">
      <w:pPr>
        <w:pStyle w:val="AmdtsEntries"/>
        <w:keepNext/>
      </w:pPr>
      <w:r>
        <w:t>s 57</w:t>
      </w:r>
      <w:r>
        <w:tab/>
        <w:t xml:space="preserve">(prev s 51) sub </w:t>
      </w:r>
      <w:hyperlink r:id="rId635" w:tooltip="Electoral (Amendment) Act 1994" w:history="1">
        <w:r w:rsidR="006B4777" w:rsidRPr="006B4777">
          <w:rPr>
            <w:rStyle w:val="charCitHyperlinkAbbrev"/>
          </w:rPr>
          <w:t>A1994</w:t>
        </w:r>
        <w:r w:rsidR="006B4777" w:rsidRPr="006B4777">
          <w:rPr>
            <w:rStyle w:val="charCitHyperlinkAbbrev"/>
          </w:rPr>
          <w:noBreakHyphen/>
          <w:t>14</w:t>
        </w:r>
      </w:hyperlink>
    </w:p>
    <w:p w14:paraId="0A18B9BF" w14:textId="1994A25B" w:rsidR="002F1F37" w:rsidRDefault="002F1F37">
      <w:pPr>
        <w:pStyle w:val="AmdtsEntries"/>
      </w:pPr>
      <w:r>
        <w:tab/>
        <w:t>renum</w:t>
      </w:r>
      <w:r w:rsidR="00466134">
        <w:t xml:space="preserve"> as s 57</w:t>
      </w:r>
      <w:r>
        <w:t xml:space="preserve"> </w:t>
      </w:r>
      <w:hyperlink r:id="rId636" w:tooltip="Electoral (Amendment) Act 1994" w:history="1">
        <w:r w:rsidR="006B4777" w:rsidRPr="006B4777">
          <w:rPr>
            <w:rStyle w:val="charCitHyperlinkAbbrev"/>
          </w:rPr>
          <w:t>A1994</w:t>
        </w:r>
        <w:r w:rsidR="006B4777" w:rsidRPr="006B4777">
          <w:rPr>
            <w:rStyle w:val="charCitHyperlinkAbbrev"/>
          </w:rPr>
          <w:noBreakHyphen/>
          <w:t>14</w:t>
        </w:r>
      </w:hyperlink>
    </w:p>
    <w:p w14:paraId="719A7C19" w14:textId="77777777" w:rsidR="002F1F37" w:rsidRDefault="002F1F37">
      <w:pPr>
        <w:pStyle w:val="AmdtsEntryHd"/>
      </w:pPr>
      <w:r>
        <w:lastRenderedPageBreak/>
        <w:t>Contents of roll</w:t>
      </w:r>
    </w:p>
    <w:p w14:paraId="4E97AF43" w14:textId="7625413E" w:rsidR="002F1F37" w:rsidRDefault="002F1F37">
      <w:pPr>
        <w:pStyle w:val="AmdtsEntries"/>
        <w:keepNext/>
      </w:pPr>
      <w:r>
        <w:t>s 58</w:t>
      </w:r>
      <w:r>
        <w:tab/>
        <w:t xml:space="preserve">(prev s 52) sub </w:t>
      </w:r>
      <w:hyperlink r:id="rId637" w:tooltip="Electoral (Amendment) Act 1994" w:history="1">
        <w:r w:rsidR="006B4777" w:rsidRPr="006B4777">
          <w:rPr>
            <w:rStyle w:val="charCitHyperlinkAbbrev"/>
          </w:rPr>
          <w:t>A1994</w:t>
        </w:r>
        <w:r w:rsidR="006B4777" w:rsidRPr="006B4777">
          <w:rPr>
            <w:rStyle w:val="charCitHyperlinkAbbrev"/>
          </w:rPr>
          <w:noBreakHyphen/>
          <w:t>14</w:t>
        </w:r>
      </w:hyperlink>
    </w:p>
    <w:p w14:paraId="2C2B71A3" w14:textId="0E44CC9B" w:rsidR="002F1F37" w:rsidRDefault="002F1F37">
      <w:pPr>
        <w:pStyle w:val="AmdtsEntries"/>
        <w:keepNext/>
      </w:pPr>
      <w:r>
        <w:tab/>
        <w:t>renum</w:t>
      </w:r>
      <w:r w:rsidR="00466134">
        <w:t xml:space="preserve"> as s 58</w:t>
      </w:r>
      <w:r>
        <w:t xml:space="preserve"> </w:t>
      </w:r>
      <w:hyperlink r:id="rId638" w:tooltip="Electoral (Amendment) Act 1994" w:history="1">
        <w:r w:rsidR="006B4777" w:rsidRPr="006B4777">
          <w:rPr>
            <w:rStyle w:val="charCitHyperlinkAbbrev"/>
          </w:rPr>
          <w:t>A1994</w:t>
        </w:r>
        <w:r w:rsidR="006B4777" w:rsidRPr="006B4777">
          <w:rPr>
            <w:rStyle w:val="charCitHyperlinkAbbrev"/>
          </w:rPr>
          <w:noBreakHyphen/>
          <w:t>14</w:t>
        </w:r>
      </w:hyperlink>
    </w:p>
    <w:p w14:paraId="19B33AF5" w14:textId="006A0B23" w:rsidR="002F1F37" w:rsidRDefault="002F1F37">
      <w:pPr>
        <w:pStyle w:val="AmdtsEntries"/>
      </w:pPr>
      <w:r>
        <w:tab/>
        <w:t xml:space="preserve">am </w:t>
      </w:r>
      <w:hyperlink r:id="rId63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3.277</w:t>
      </w:r>
    </w:p>
    <w:p w14:paraId="0BE97A16" w14:textId="77777777" w:rsidR="002F1F37" w:rsidRDefault="002F1F37">
      <w:pPr>
        <w:pStyle w:val="AmdtsEntryHd"/>
      </w:pPr>
      <w:r>
        <w:t xml:space="preserve">Meaning of </w:t>
      </w:r>
      <w:r>
        <w:rPr>
          <w:rStyle w:val="charItals"/>
        </w:rPr>
        <w:t>extract</w:t>
      </w:r>
      <w:r>
        <w:t xml:space="preserve"> from roll</w:t>
      </w:r>
    </w:p>
    <w:p w14:paraId="16FD507F" w14:textId="7F39F35C" w:rsidR="002F1F37" w:rsidRDefault="002F1F37">
      <w:pPr>
        <w:pStyle w:val="AmdtsEntries"/>
        <w:keepNext/>
      </w:pPr>
      <w:r>
        <w:t>s 59</w:t>
      </w:r>
      <w:r>
        <w:tab/>
        <w:t xml:space="preserve">(prev s 53) sub </w:t>
      </w:r>
      <w:hyperlink r:id="rId640" w:tooltip="Electoral (Amendment) Act 1994" w:history="1">
        <w:r w:rsidR="006B4777" w:rsidRPr="006B4777">
          <w:rPr>
            <w:rStyle w:val="charCitHyperlinkAbbrev"/>
          </w:rPr>
          <w:t>A1994</w:t>
        </w:r>
        <w:r w:rsidR="006B4777" w:rsidRPr="006B4777">
          <w:rPr>
            <w:rStyle w:val="charCitHyperlinkAbbrev"/>
          </w:rPr>
          <w:noBreakHyphen/>
          <w:t>14</w:t>
        </w:r>
      </w:hyperlink>
    </w:p>
    <w:p w14:paraId="0F05DBF3" w14:textId="6D3A12B9" w:rsidR="002F1F37" w:rsidRDefault="002F1F37">
      <w:pPr>
        <w:pStyle w:val="AmdtsEntries"/>
        <w:keepNext/>
      </w:pPr>
      <w:r>
        <w:tab/>
        <w:t>renum</w:t>
      </w:r>
      <w:r w:rsidR="00466134">
        <w:t xml:space="preserve"> as s 59</w:t>
      </w:r>
      <w:r>
        <w:t xml:space="preserve"> </w:t>
      </w:r>
      <w:hyperlink r:id="rId641" w:tooltip="Electoral (Amendment) Act 1994" w:history="1">
        <w:r w:rsidR="006B4777" w:rsidRPr="006B4777">
          <w:rPr>
            <w:rStyle w:val="charCitHyperlinkAbbrev"/>
          </w:rPr>
          <w:t>A1994</w:t>
        </w:r>
        <w:r w:rsidR="006B4777" w:rsidRPr="006B4777">
          <w:rPr>
            <w:rStyle w:val="charCitHyperlinkAbbrev"/>
          </w:rPr>
          <w:noBreakHyphen/>
          <w:t>14</w:t>
        </w:r>
      </w:hyperlink>
    </w:p>
    <w:p w14:paraId="6ED3BB83" w14:textId="67ED26A3" w:rsidR="002F1F37" w:rsidRDefault="002F1F37">
      <w:pPr>
        <w:pStyle w:val="AmdtsEntries"/>
      </w:pPr>
      <w:r>
        <w:tab/>
        <w:t xml:space="preserve">sub </w:t>
      </w:r>
      <w:hyperlink r:id="rId64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3.278</w:t>
      </w:r>
    </w:p>
    <w:p w14:paraId="4BCD804F" w14:textId="0FF0168E" w:rsidR="006A2DB2" w:rsidRDefault="006A2DB2">
      <w:pPr>
        <w:pStyle w:val="AmdtsEntries"/>
      </w:pPr>
      <w:r>
        <w:tab/>
        <w:t xml:space="preserve">am </w:t>
      </w:r>
      <w:hyperlink r:id="rId643" w:tooltip="Electoral Legislation Amendment Act 2020" w:history="1">
        <w:r w:rsidRPr="00C10AE3">
          <w:rPr>
            <w:rStyle w:val="charCitHyperlinkAbbrev"/>
          </w:rPr>
          <w:t>A2020</w:t>
        </w:r>
        <w:r w:rsidRPr="00C10AE3">
          <w:rPr>
            <w:rStyle w:val="charCitHyperlinkAbbrev"/>
          </w:rPr>
          <w:noBreakHyphen/>
          <w:t>28</w:t>
        </w:r>
      </w:hyperlink>
      <w:r>
        <w:t xml:space="preserve"> s 5</w:t>
      </w:r>
    </w:p>
    <w:p w14:paraId="25C029F2" w14:textId="77777777" w:rsidR="002F1F37" w:rsidRDefault="002F1F37">
      <w:pPr>
        <w:pStyle w:val="AmdtsEntryHd"/>
      </w:pPr>
      <w:r>
        <w:t>Inspection of printed roll extracts</w:t>
      </w:r>
    </w:p>
    <w:p w14:paraId="5815FB2F" w14:textId="089E092D" w:rsidR="002F1F37" w:rsidRDefault="002F1F37">
      <w:pPr>
        <w:pStyle w:val="AmdtsEntries"/>
        <w:keepNext/>
      </w:pPr>
      <w:r>
        <w:t>s 60</w:t>
      </w:r>
      <w:r>
        <w:tab/>
        <w:t xml:space="preserve">(prev s 54) ins </w:t>
      </w:r>
      <w:hyperlink r:id="rId644" w:tooltip="Electoral (Amendment) Act 1994" w:history="1">
        <w:r w:rsidR="006B4777" w:rsidRPr="006B4777">
          <w:rPr>
            <w:rStyle w:val="charCitHyperlinkAbbrev"/>
          </w:rPr>
          <w:t>A1994</w:t>
        </w:r>
        <w:r w:rsidR="006B4777" w:rsidRPr="006B4777">
          <w:rPr>
            <w:rStyle w:val="charCitHyperlinkAbbrev"/>
          </w:rPr>
          <w:noBreakHyphen/>
          <w:t>14</w:t>
        </w:r>
      </w:hyperlink>
    </w:p>
    <w:p w14:paraId="5E5224D8" w14:textId="31D2B0AE" w:rsidR="002F1F37" w:rsidRDefault="002F1F37">
      <w:pPr>
        <w:pStyle w:val="AmdtsEntries"/>
      </w:pPr>
      <w:r>
        <w:tab/>
        <w:t>renum</w:t>
      </w:r>
      <w:r w:rsidR="00466134">
        <w:t xml:space="preserve"> as s 60</w:t>
      </w:r>
      <w:r>
        <w:t xml:space="preserve"> </w:t>
      </w:r>
      <w:hyperlink r:id="rId645" w:tooltip="Electoral (Amendment) Act 1994" w:history="1">
        <w:r w:rsidR="006B4777" w:rsidRPr="006B4777">
          <w:rPr>
            <w:rStyle w:val="charCitHyperlinkAbbrev"/>
          </w:rPr>
          <w:t>A1994</w:t>
        </w:r>
        <w:r w:rsidR="006B4777" w:rsidRPr="006B4777">
          <w:rPr>
            <w:rStyle w:val="charCitHyperlinkAbbrev"/>
          </w:rPr>
          <w:noBreakHyphen/>
          <w:t>14</w:t>
        </w:r>
      </w:hyperlink>
    </w:p>
    <w:p w14:paraId="105C6C75" w14:textId="77777777" w:rsidR="002F1F37" w:rsidRDefault="002F1F37">
      <w:pPr>
        <w:pStyle w:val="AmdtsEntryHd"/>
      </w:pPr>
      <w:r>
        <w:t>Supply of printed roll extract to MLAs etc</w:t>
      </w:r>
    </w:p>
    <w:p w14:paraId="44B96CE4" w14:textId="7AD0D8ED" w:rsidR="002F1F37" w:rsidRDefault="002F1F37">
      <w:pPr>
        <w:pStyle w:val="AmdtsEntries"/>
        <w:keepNext/>
      </w:pPr>
      <w:r>
        <w:t>s 61</w:t>
      </w:r>
      <w:r>
        <w:tab/>
        <w:t xml:space="preserve">(prev s 55) ins </w:t>
      </w:r>
      <w:hyperlink r:id="rId646" w:tooltip="Electoral (Amendment) Act 1994" w:history="1">
        <w:r w:rsidR="006B4777" w:rsidRPr="006B4777">
          <w:rPr>
            <w:rStyle w:val="charCitHyperlinkAbbrev"/>
          </w:rPr>
          <w:t>A1994</w:t>
        </w:r>
        <w:r w:rsidR="006B4777" w:rsidRPr="006B4777">
          <w:rPr>
            <w:rStyle w:val="charCitHyperlinkAbbrev"/>
          </w:rPr>
          <w:noBreakHyphen/>
          <w:t>14</w:t>
        </w:r>
      </w:hyperlink>
    </w:p>
    <w:p w14:paraId="18933D00" w14:textId="391EF482" w:rsidR="002F1F37" w:rsidRDefault="002F1F37">
      <w:pPr>
        <w:pStyle w:val="AmdtsEntries"/>
        <w:keepNext/>
      </w:pPr>
      <w:r>
        <w:tab/>
        <w:t>renum</w:t>
      </w:r>
      <w:r w:rsidR="00466134">
        <w:t xml:space="preserve"> as s 61</w:t>
      </w:r>
      <w:r>
        <w:t xml:space="preserve"> </w:t>
      </w:r>
      <w:hyperlink r:id="rId647" w:tooltip="Electoral (Amendment) Act 1994" w:history="1">
        <w:r w:rsidR="006B4777" w:rsidRPr="006B4777">
          <w:rPr>
            <w:rStyle w:val="charCitHyperlinkAbbrev"/>
          </w:rPr>
          <w:t>A1994</w:t>
        </w:r>
        <w:r w:rsidR="006B4777" w:rsidRPr="006B4777">
          <w:rPr>
            <w:rStyle w:val="charCitHyperlinkAbbrev"/>
          </w:rPr>
          <w:noBreakHyphen/>
          <w:t>14</w:t>
        </w:r>
      </w:hyperlink>
    </w:p>
    <w:p w14:paraId="6397D821" w14:textId="01485994" w:rsidR="002F1F37" w:rsidRDefault="002F1F37">
      <w:pPr>
        <w:pStyle w:val="AmdtsEntries"/>
      </w:pPr>
      <w:r>
        <w:tab/>
        <w:t xml:space="preserve">am </w:t>
      </w:r>
      <w:hyperlink r:id="rId64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1.1302, amdt 1.1303</w:t>
      </w:r>
      <w:r w:rsidR="00530AB9">
        <w:t xml:space="preserve">; </w:t>
      </w:r>
      <w:hyperlink r:id="rId649" w:tooltip="Officers of the Assembly Legislation Amendment Act 2013" w:history="1">
        <w:r w:rsidR="00530AB9" w:rsidRPr="00AE4B95">
          <w:rPr>
            <w:rStyle w:val="charCitHyperlinkAbbrev"/>
          </w:rPr>
          <w:t>A2013-41</w:t>
        </w:r>
      </w:hyperlink>
      <w:r w:rsidR="00530AB9">
        <w:t xml:space="preserve"> s 45</w:t>
      </w:r>
    </w:p>
    <w:p w14:paraId="534B4D7E" w14:textId="77777777" w:rsidR="002F1F37" w:rsidRDefault="002F1F37">
      <w:pPr>
        <w:pStyle w:val="AmdtsEntryHd"/>
      </w:pPr>
      <w:r>
        <w:t>Supply of roll extracts in electronic form to MLAs etc</w:t>
      </w:r>
    </w:p>
    <w:p w14:paraId="0AE8BD02" w14:textId="4FA1260E" w:rsidR="002F1F37" w:rsidRDefault="002F1F37">
      <w:pPr>
        <w:pStyle w:val="AmdtsEntries"/>
        <w:keepNext/>
      </w:pPr>
      <w:r>
        <w:t>s 62</w:t>
      </w:r>
      <w:r>
        <w:tab/>
        <w:t xml:space="preserve">(prev s 56) ins </w:t>
      </w:r>
      <w:hyperlink r:id="rId650" w:tooltip="Electoral (Amendment) Act 1994" w:history="1">
        <w:r w:rsidR="006B4777" w:rsidRPr="006B4777">
          <w:rPr>
            <w:rStyle w:val="charCitHyperlinkAbbrev"/>
          </w:rPr>
          <w:t>A1994</w:t>
        </w:r>
        <w:r w:rsidR="006B4777" w:rsidRPr="006B4777">
          <w:rPr>
            <w:rStyle w:val="charCitHyperlinkAbbrev"/>
          </w:rPr>
          <w:noBreakHyphen/>
          <w:t>14</w:t>
        </w:r>
      </w:hyperlink>
    </w:p>
    <w:p w14:paraId="1DA7AE3A" w14:textId="743DD621" w:rsidR="002F1F37" w:rsidRDefault="002F1F37">
      <w:pPr>
        <w:pStyle w:val="AmdtsEntries"/>
        <w:keepNext/>
      </w:pPr>
      <w:r>
        <w:tab/>
        <w:t>renum</w:t>
      </w:r>
      <w:r w:rsidR="00466134">
        <w:t xml:space="preserve"> as s 62</w:t>
      </w:r>
      <w:r>
        <w:t xml:space="preserve"> </w:t>
      </w:r>
      <w:hyperlink r:id="rId651" w:tooltip="Electoral (Amendment) Act 1994" w:history="1">
        <w:r w:rsidR="006B4777" w:rsidRPr="006B4777">
          <w:rPr>
            <w:rStyle w:val="charCitHyperlinkAbbrev"/>
          </w:rPr>
          <w:t>A1994</w:t>
        </w:r>
        <w:r w:rsidR="006B4777" w:rsidRPr="006B4777">
          <w:rPr>
            <w:rStyle w:val="charCitHyperlinkAbbrev"/>
          </w:rPr>
          <w:noBreakHyphen/>
          <w:t>14</w:t>
        </w:r>
      </w:hyperlink>
    </w:p>
    <w:p w14:paraId="44D398E6" w14:textId="06E9DAA2" w:rsidR="002F1F37" w:rsidRDefault="002F1F37">
      <w:pPr>
        <w:pStyle w:val="AmdtsEntries"/>
      </w:pPr>
      <w:r>
        <w:tab/>
        <w:t xml:space="preserve">am </w:t>
      </w:r>
      <w:hyperlink r:id="rId65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5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1.1304, amdt 1.1305</w:t>
      </w:r>
      <w:r w:rsidR="00530AB9">
        <w:t xml:space="preserve">; </w:t>
      </w:r>
      <w:hyperlink r:id="rId654" w:tooltip="Officers of the Assembly Legislation Amendment Act 2013" w:history="1">
        <w:r w:rsidR="00530AB9">
          <w:rPr>
            <w:rStyle w:val="charCitHyperlinkAbbrev"/>
          </w:rPr>
          <w:t>A2013</w:t>
        </w:r>
        <w:r w:rsidR="00530AB9">
          <w:rPr>
            <w:rStyle w:val="charCitHyperlinkAbbrev"/>
          </w:rPr>
          <w:noBreakHyphen/>
          <w:t>41</w:t>
        </w:r>
      </w:hyperlink>
      <w:r w:rsidR="00530AB9">
        <w:t xml:space="preserve"> s 45</w:t>
      </w:r>
    </w:p>
    <w:p w14:paraId="049D8161" w14:textId="77777777" w:rsidR="002F1F37" w:rsidRDefault="002F1F37">
      <w:pPr>
        <w:pStyle w:val="AmdtsEntryHd"/>
      </w:pPr>
      <w:r>
        <w:t>Use of roll extracts</w:t>
      </w:r>
    </w:p>
    <w:p w14:paraId="29792734" w14:textId="54751A6B" w:rsidR="002F1F37" w:rsidRDefault="002F1F37">
      <w:pPr>
        <w:pStyle w:val="AmdtsEntries"/>
        <w:keepNext/>
      </w:pPr>
      <w:r>
        <w:t>s 63</w:t>
      </w:r>
      <w:r>
        <w:tab/>
        <w:t xml:space="preserve">(prev s 57) ins </w:t>
      </w:r>
      <w:hyperlink r:id="rId655" w:tooltip="Electoral (Amendment) Act 1994" w:history="1">
        <w:r w:rsidR="006B4777" w:rsidRPr="006B4777">
          <w:rPr>
            <w:rStyle w:val="charCitHyperlinkAbbrev"/>
          </w:rPr>
          <w:t>A1994</w:t>
        </w:r>
        <w:r w:rsidR="006B4777" w:rsidRPr="006B4777">
          <w:rPr>
            <w:rStyle w:val="charCitHyperlinkAbbrev"/>
          </w:rPr>
          <w:noBreakHyphen/>
          <w:t>14</w:t>
        </w:r>
      </w:hyperlink>
    </w:p>
    <w:p w14:paraId="27E1BBE0" w14:textId="2B836319" w:rsidR="002F1F37" w:rsidRDefault="002F1F37">
      <w:pPr>
        <w:pStyle w:val="AmdtsEntries"/>
        <w:keepNext/>
      </w:pPr>
      <w:r>
        <w:tab/>
        <w:t>renum</w:t>
      </w:r>
      <w:r w:rsidR="00466134">
        <w:t xml:space="preserve"> as s 63</w:t>
      </w:r>
      <w:r>
        <w:t xml:space="preserve"> </w:t>
      </w:r>
      <w:hyperlink r:id="rId656" w:tooltip="Electoral (Amendment) Act 1994" w:history="1">
        <w:r w:rsidR="006B4777" w:rsidRPr="006B4777">
          <w:rPr>
            <w:rStyle w:val="charCitHyperlinkAbbrev"/>
          </w:rPr>
          <w:t>A1994</w:t>
        </w:r>
        <w:r w:rsidR="006B4777" w:rsidRPr="006B4777">
          <w:rPr>
            <w:rStyle w:val="charCitHyperlinkAbbrev"/>
          </w:rPr>
          <w:noBreakHyphen/>
          <w:t>14</w:t>
        </w:r>
      </w:hyperlink>
    </w:p>
    <w:p w14:paraId="19F14CE1" w14:textId="6A7D82F5" w:rsidR="002F1F37" w:rsidRDefault="002F1F37">
      <w:pPr>
        <w:pStyle w:val="AmdtsEntries"/>
        <w:keepNext/>
      </w:pPr>
      <w:r>
        <w:tab/>
        <w:t xml:space="preserve">am </w:t>
      </w:r>
      <w:hyperlink r:id="rId65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1F18AC" w14:textId="6C15D8C7" w:rsidR="002F1F37" w:rsidRDefault="002F1F37">
      <w:pPr>
        <w:pStyle w:val="AmdtsEntries"/>
      </w:pPr>
      <w:r>
        <w:tab/>
        <w:t xml:space="preserve">sub </w:t>
      </w:r>
      <w:hyperlink r:id="rId6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8</w:t>
      </w:r>
    </w:p>
    <w:p w14:paraId="19025C86" w14:textId="77777777" w:rsidR="002F1F37" w:rsidRDefault="002F1F37">
      <w:pPr>
        <w:pStyle w:val="AmdtsEntryHd"/>
      </w:pPr>
      <w:r>
        <w:t>Prohibited use of roll extracts</w:t>
      </w:r>
    </w:p>
    <w:p w14:paraId="0AA43296" w14:textId="1D2A3A17" w:rsidR="002F1F37" w:rsidRDefault="002F1F37">
      <w:pPr>
        <w:pStyle w:val="AmdtsEntries"/>
        <w:keepNext/>
      </w:pPr>
      <w:r>
        <w:t>s 64</w:t>
      </w:r>
      <w:r>
        <w:tab/>
        <w:t xml:space="preserve">(prev s 58) ins </w:t>
      </w:r>
      <w:hyperlink r:id="rId659" w:tooltip="Electoral (Amendment) Act 1994" w:history="1">
        <w:r w:rsidR="006B4777" w:rsidRPr="006B4777">
          <w:rPr>
            <w:rStyle w:val="charCitHyperlinkAbbrev"/>
          </w:rPr>
          <w:t>A1994</w:t>
        </w:r>
        <w:r w:rsidR="006B4777" w:rsidRPr="006B4777">
          <w:rPr>
            <w:rStyle w:val="charCitHyperlinkAbbrev"/>
          </w:rPr>
          <w:noBreakHyphen/>
          <w:t>14</w:t>
        </w:r>
      </w:hyperlink>
    </w:p>
    <w:p w14:paraId="583556EB" w14:textId="78033821" w:rsidR="002F1F37" w:rsidRDefault="002F1F37">
      <w:pPr>
        <w:pStyle w:val="AmdtsEntries"/>
        <w:keepNext/>
      </w:pPr>
      <w:r>
        <w:tab/>
        <w:t>renum</w:t>
      </w:r>
      <w:r w:rsidR="00466134">
        <w:t xml:space="preserve"> as s 64</w:t>
      </w:r>
      <w:r>
        <w:t xml:space="preserve"> </w:t>
      </w:r>
      <w:hyperlink r:id="rId660" w:tooltip="Electoral (Amendment) Act 1994" w:history="1">
        <w:r w:rsidR="006B4777" w:rsidRPr="006B4777">
          <w:rPr>
            <w:rStyle w:val="charCitHyperlinkAbbrev"/>
          </w:rPr>
          <w:t>A1994</w:t>
        </w:r>
        <w:r w:rsidR="006B4777" w:rsidRPr="006B4777">
          <w:rPr>
            <w:rStyle w:val="charCitHyperlinkAbbrev"/>
          </w:rPr>
          <w:noBreakHyphen/>
          <w:t>14</w:t>
        </w:r>
      </w:hyperlink>
    </w:p>
    <w:p w14:paraId="11545894" w14:textId="2E8D3789" w:rsidR="002F1F37" w:rsidRDefault="002F1F37">
      <w:pPr>
        <w:pStyle w:val="AmdtsEntries"/>
        <w:keepNext/>
      </w:pPr>
      <w:r>
        <w:tab/>
        <w:t xml:space="preserve">am </w:t>
      </w:r>
      <w:hyperlink r:id="rId66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BD6EC1F" w14:textId="7A984BD2" w:rsidR="002F1F37" w:rsidRDefault="002F1F37">
      <w:pPr>
        <w:pStyle w:val="AmdtsEntries"/>
      </w:pPr>
      <w:r>
        <w:tab/>
        <w:t xml:space="preserve">om </w:t>
      </w:r>
      <w:hyperlink r:id="rId66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8</w:t>
      </w:r>
    </w:p>
    <w:p w14:paraId="2F2D509B" w14:textId="77777777" w:rsidR="002F1F37" w:rsidRDefault="002F1F37">
      <w:pPr>
        <w:pStyle w:val="AmdtsEntryHd"/>
      </w:pPr>
      <w:r>
        <w:t>Provision of roll information to prescribed authorities</w:t>
      </w:r>
    </w:p>
    <w:p w14:paraId="787A2126" w14:textId="3FA1BB50" w:rsidR="002F1F37" w:rsidRDefault="002F1F37">
      <w:pPr>
        <w:pStyle w:val="AmdtsEntries"/>
        <w:keepNext/>
      </w:pPr>
      <w:r>
        <w:t>s 65</w:t>
      </w:r>
      <w:r>
        <w:tab/>
        <w:t xml:space="preserve">(prev s 59) ins </w:t>
      </w:r>
      <w:hyperlink r:id="rId663" w:tooltip="Electoral (Amendment) Act 1994" w:history="1">
        <w:r w:rsidR="006B4777" w:rsidRPr="006B4777">
          <w:rPr>
            <w:rStyle w:val="charCitHyperlinkAbbrev"/>
          </w:rPr>
          <w:t>A1994</w:t>
        </w:r>
        <w:r w:rsidR="006B4777" w:rsidRPr="006B4777">
          <w:rPr>
            <w:rStyle w:val="charCitHyperlinkAbbrev"/>
          </w:rPr>
          <w:noBreakHyphen/>
          <w:t>14</w:t>
        </w:r>
      </w:hyperlink>
    </w:p>
    <w:p w14:paraId="00569CA7" w14:textId="3A9BC800" w:rsidR="002F1F37" w:rsidRDefault="002F1F37">
      <w:pPr>
        <w:pStyle w:val="AmdtsEntries"/>
        <w:keepNext/>
      </w:pPr>
      <w:r>
        <w:tab/>
        <w:t>renum</w:t>
      </w:r>
      <w:r w:rsidR="00466134">
        <w:t xml:space="preserve"> as s 65</w:t>
      </w:r>
      <w:r>
        <w:t xml:space="preserve"> </w:t>
      </w:r>
      <w:hyperlink r:id="rId664" w:tooltip="Electoral (Amendment) Act 1994" w:history="1">
        <w:r w:rsidR="006B4777" w:rsidRPr="006B4777">
          <w:rPr>
            <w:rStyle w:val="charCitHyperlinkAbbrev"/>
          </w:rPr>
          <w:t>A1994</w:t>
        </w:r>
        <w:r w:rsidR="006B4777" w:rsidRPr="006B4777">
          <w:rPr>
            <w:rStyle w:val="charCitHyperlinkAbbrev"/>
          </w:rPr>
          <w:noBreakHyphen/>
          <w:t>14</w:t>
        </w:r>
      </w:hyperlink>
    </w:p>
    <w:p w14:paraId="15C4713C" w14:textId="7B9256C9" w:rsidR="002F1F37" w:rsidRDefault="002F1F37">
      <w:pPr>
        <w:pStyle w:val="AmdtsEntries"/>
      </w:pPr>
      <w:r>
        <w:tab/>
        <w:t xml:space="preserve">am </w:t>
      </w:r>
      <w:hyperlink r:id="rId66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66"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66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3.279</w:t>
      </w:r>
    </w:p>
    <w:p w14:paraId="2C38D7FA" w14:textId="77777777" w:rsidR="002F1F37" w:rsidRDefault="002F1F37">
      <w:pPr>
        <w:pStyle w:val="AmdtsEntryHd"/>
      </w:pPr>
      <w:r>
        <w:t>Maintenance of rolls</w:t>
      </w:r>
    </w:p>
    <w:p w14:paraId="1BC2571D" w14:textId="38185F9F" w:rsidR="002F1F37" w:rsidRDefault="002F1F37">
      <w:pPr>
        <w:pStyle w:val="AmdtsEntries"/>
        <w:keepNext/>
      </w:pPr>
      <w:r>
        <w:t>s 66</w:t>
      </w:r>
      <w:r>
        <w:tab/>
        <w:t xml:space="preserve">(prev s 60) ins </w:t>
      </w:r>
      <w:hyperlink r:id="rId668" w:tooltip="Electoral (Amendment) Act 1994" w:history="1">
        <w:r w:rsidR="006B4777" w:rsidRPr="006B4777">
          <w:rPr>
            <w:rStyle w:val="charCitHyperlinkAbbrev"/>
          </w:rPr>
          <w:t>A1994</w:t>
        </w:r>
        <w:r w:rsidR="006B4777" w:rsidRPr="006B4777">
          <w:rPr>
            <w:rStyle w:val="charCitHyperlinkAbbrev"/>
          </w:rPr>
          <w:noBreakHyphen/>
          <w:t>14</w:t>
        </w:r>
      </w:hyperlink>
    </w:p>
    <w:p w14:paraId="0994AF8E" w14:textId="1A192151" w:rsidR="002F1F37" w:rsidRDefault="002F1F37">
      <w:pPr>
        <w:pStyle w:val="AmdtsEntries"/>
      </w:pPr>
      <w:r>
        <w:tab/>
        <w:t>renum</w:t>
      </w:r>
      <w:r w:rsidR="00466134">
        <w:t xml:space="preserve"> as s 66</w:t>
      </w:r>
      <w:r>
        <w:t xml:space="preserve"> </w:t>
      </w:r>
      <w:hyperlink r:id="rId669" w:tooltip="Electoral (Amendment) Act 1994" w:history="1">
        <w:r w:rsidR="006B4777" w:rsidRPr="006B4777">
          <w:rPr>
            <w:rStyle w:val="charCitHyperlinkAbbrev"/>
          </w:rPr>
          <w:t>A1994</w:t>
        </w:r>
        <w:r w:rsidR="006B4777" w:rsidRPr="006B4777">
          <w:rPr>
            <w:rStyle w:val="charCitHyperlinkAbbrev"/>
          </w:rPr>
          <w:noBreakHyphen/>
          <w:t>14</w:t>
        </w:r>
      </w:hyperlink>
    </w:p>
    <w:p w14:paraId="281FA105" w14:textId="77777777" w:rsidR="002F1F37" w:rsidRDefault="002F1F37">
      <w:pPr>
        <w:pStyle w:val="AmdtsEntryHd"/>
      </w:pPr>
      <w:r>
        <w:lastRenderedPageBreak/>
        <w:t>Power to require information</w:t>
      </w:r>
    </w:p>
    <w:p w14:paraId="60710CC3" w14:textId="511FF000" w:rsidR="002F1F37" w:rsidRDefault="002F1F37">
      <w:pPr>
        <w:pStyle w:val="AmdtsEntries"/>
        <w:keepNext/>
      </w:pPr>
      <w:r>
        <w:t>s 67</w:t>
      </w:r>
      <w:r>
        <w:tab/>
        <w:t xml:space="preserve">(prev s 61) ins </w:t>
      </w:r>
      <w:hyperlink r:id="rId670" w:tooltip="Electoral (Amendment) Act 1994" w:history="1">
        <w:r w:rsidR="006B4777" w:rsidRPr="006B4777">
          <w:rPr>
            <w:rStyle w:val="charCitHyperlinkAbbrev"/>
          </w:rPr>
          <w:t>A1994</w:t>
        </w:r>
        <w:r w:rsidR="006B4777" w:rsidRPr="006B4777">
          <w:rPr>
            <w:rStyle w:val="charCitHyperlinkAbbrev"/>
          </w:rPr>
          <w:noBreakHyphen/>
          <w:t>14</w:t>
        </w:r>
      </w:hyperlink>
    </w:p>
    <w:p w14:paraId="6C038DC6" w14:textId="51470618" w:rsidR="002F1F37" w:rsidRDefault="002F1F37">
      <w:pPr>
        <w:pStyle w:val="AmdtsEntries"/>
        <w:keepNext/>
      </w:pPr>
      <w:r>
        <w:tab/>
        <w:t>renum</w:t>
      </w:r>
      <w:r w:rsidR="00466134">
        <w:t xml:space="preserve"> as s 67</w:t>
      </w:r>
      <w:r>
        <w:t xml:space="preserve"> </w:t>
      </w:r>
      <w:hyperlink r:id="rId671" w:tooltip="Electoral (Amendment) Act 1994" w:history="1">
        <w:r w:rsidR="006B4777" w:rsidRPr="006B4777">
          <w:rPr>
            <w:rStyle w:val="charCitHyperlinkAbbrev"/>
          </w:rPr>
          <w:t>A1994</w:t>
        </w:r>
        <w:r w:rsidR="006B4777" w:rsidRPr="006B4777">
          <w:rPr>
            <w:rStyle w:val="charCitHyperlinkAbbrev"/>
          </w:rPr>
          <w:noBreakHyphen/>
          <w:t>14</w:t>
        </w:r>
      </w:hyperlink>
    </w:p>
    <w:p w14:paraId="5F62C536" w14:textId="133EC7C7" w:rsidR="002F1F37" w:rsidRDefault="002F1F37">
      <w:pPr>
        <w:pStyle w:val="AmdtsEntries"/>
      </w:pPr>
      <w:r>
        <w:tab/>
        <w:t xml:space="preserve">am </w:t>
      </w:r>
      <w:hyperlink r:id="rId672"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67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1.12; </w:t>
      </w:r>
      <w:hyperlink r:id="rId67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r w:rsidR="00D9333A">
        <w:t xml:space="preserve">; </w:t>
      </w:r>
      <w:hyperlink r:id="rId675" w:tooltip="Public Sector Management Amendment Act 2016" w:history="1">
        <w:r w:rsidR="00D9333A">
          <w:rPr>
            <w:rStyle w:val="charCitHyperlinkAbbrev"/>
          </w:rPr>
          <w:t>A2016</w:t>
        </w:r>
        <w:r w:rsidR="00D9333A">
          <w:rPr>
            <w:rStyle w:val="charCitHyperlinkAbbrev"/>
          </w:rPr>
          <w:noBreakHyphen/>
          <w:t>52</w:t>
        </w:r>
      </w:hyperlink>
      <w:r w:rsidR="00D9333A">
        <w:t xml:space="preserve"> amdt 1.77</w:t>
      </w:r>
      <w:r w:rsidR="008F5662">
        <w:t>; pars renum R53 LA</w:t>
      </w:r>
    </w:p>
    <w:p w14:paraId="6B349230" w14:textId="77777777" w:rsidR="002F1F37" w:rsidRDefault="002F1F37">
      <w:pPr>
        <w:pStyle w:val="AmdtsEntryHd"/>
      </w:pPr>
      <w:r>
        <w:t>Notice of registered deaths</w:t>
      </w:r>
    </w:p>
    <w:p w14:paraId="5AD93904" w14:textId="6A82E3CC" w:rsidR="002F1F37" w:rsidRDefault="002F1F37">
      <w:pPr>
        <w:pStyle w:val="AmdtsEntries"/>
        <w:keepNext/>
      </w:pPr>
      <w:r>
        <w:t>s 68</w:t>
      </w:r>
      <w:r>
        <w:tab/>
        <w:t xml:space="preserve">(prev s 62) ins </w:t>
      </w:r>
      <w:hyperlink r:id="rId676" w:tooltip="Electoral (Amendment) Act 1994" w:history="1">
        <w:r w:rsidR="006B4777" w:rsidRPr="006B4777">
          <w:rPr>
            <w:rStyle w:val="charCitHyperlinkAbbrev"/>
          </w:rPr>
          <w:t>A1994</w:t>
        </w:r>
        <w:r w:rsidR="006B4777" w:rsidRPr="006B4777">
          <w:rPr>
            <w:rStyle w:val="charCitHyperlinkAbbrev"/>
          </w:rPr>
          <w:noBreakHyphen/>
          <w:t>14</w:t>
        </w:r>
      </w:hyperlink>
    </w:p>
    <w:p w14:paraId="5A6D38C6" w14:textId="3A6A0664" w:rsidR="002F1F37" w:rsidRDefault="002F1F37">
      <w:pPr>
        <w:pStyle w:val="AmdtsEntries"/>
      </w:pPr>
      <w:r>
        <w:tab/>
        <w:t>renum</w:t>
      </w:r>
      <w:r w:rsidR="00466134">
        <w:t xml:space="preserve"> as s 68</w:t>
      </w:r>
      <w:r>
        <w:t xml:space="preserve"> </w:t>
      </w:r>
      <w:hyperlink r:id="rId677" w:tooltip="Electoral (Amendment) Act 1994" w:history="1">
        <w:r w:rsidR="006B4777" w:rsidRPr="006B4777">
          <w:rPr>
            <w:rStyle w:val="charCitHyperlinkAbbrev"/>
          </w:rPr>
          <w:t>A1994</w:t>
        </w:r>
        <w:r w:rsidR="006B4777" w:rsidRPr="006B4777">
          <w:rPr>
            <w:rStyle w:val="charCitHyperlinkAbbrev"/>
          </w:rPr>
          <w:noBreakHyphen/>
          <w:t>14</w:t>
        </w:r>
      </w:hyperlink>
    </w:p>
    <w:p w14:paraId="2B27FA78" w14:textId="1083F8C8" w:rsidR="00475521" w:rsidRDefault="00475521">
      <w:pPr>
        <w:pStyle w:val="AmdtsEntries"/>
      </w:pPr>
      <w:r>
        <w:tab/>
        <w:t xml:space="preserve">am </w:t>
      </w:r>
      <w:hyperlink r:id="rId678"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4</w:t>
      </w:r>
    </w:p>
    <w:p w14:paraId="37C08EB5" w14:textId="77777777" w:rsidR="002F1F37" w:rsidRDefault="002F1F37">
      <w:pPr>
        <w:pStyle w:val="AmdtsEntryHd"/>
      </w:pPr>
      <w:r>
        <w:t>Disclosure of roll information</w:t>
      </w:r>
    </w:p>
    <w:p w14:paraId="712F89AC" w14:textId="31EBCAF4" w:rsidR="002F1F37" w:rsidRDefault="002F1F37">
      <w:pPr>
        <w:pStyle w:val="AmdtsEntries"/>
        <w:keepNext/>
      </w:pPr>
      <w:r>
        <w:t>s 69</w:t>
      </w:r>
      <w:r>
        <w:tab/>
        <w:t xml:space="preserve">(prev s 63) ins </w:t>
      </w:r>
      <w:hyperlink r:id="rId679" w:tooltip="Electoral (Amendment) Act 1994" w:history="1">
        <w:r w:rsidR="006B4777" w:rsidRPr="006B4777">
          <w:rPr>
            <w:rStyle w:val="charCitHyperlinkAbbrev"/>
          </w:rPr>
          <w:t>A1994</w:t>
        </w:r>
        <w:r w:rsidR="006B4777" w:rsidRPr="006B4777">
          <w:rPr>
            <w:rStyle w:val="charCitHyperlinkAbbrev"/>
          </w:rPr>
          <w:noBreakHyphen/>
          <w:t>14</w:t>
        </w:r>
      </w:hyperlink>
    </w:p>
    <w:p w14:paraId="47C1761B" w14:textId="3DD5B241" w:rsidR="002F1F37" w:rsidRDefault="002F1F37">
      <w:pPr>
        <w:pStyle w:val="AmdtsEntries"/>
        <w:keepNext/>
      </w:pPr>
      <w:r>
        <w:tab/>
        <w:t>renum</w:t>
      </w:r>
      <w:r w:rsidR="00466134">
        <w:t xml:space="preserve"> as s 69</w:t>
      </w:r>
      <w:r>
        <w:t xml:space="preserve"> </w:t>
      </w:r>
      <w:hyperlink r:id="rId680" w:tooltip="Electoral (Amendment) Act 1994" w:history="1">
        <w:r w:rsidR="006B4777" w:rsidRPr="006B4777">
          <w:rPr>
            <w:rStyle w:val="charCitHyperlinkAbbrev"/>
          </w:rPr>
          <w:t>A1994</w:t>
        </w:r>
        <w:r w:rsidR="006B4777" w:rsidRPr="006B4777">
          <w:rPr>
            <w:rStyle w:val="charCitHyperlinkAbbrev"/>
          </w:rPr>
          <w:noBreakHyphen/>
          <w:t>14</w:t>
        </w:r>
      </w:hyperlink>
    </w:p>
    <w:p w14:paraId="63DCD5EE" w14:textId="4A24499F" w:rsidR="002F1F37" w:rsidRDefault="002F1F37">
      <w:pPr>
        <w:pStyle w:val="AmdtsEntries"/>
      </w:pPr>
      <w:r>
        <w:tab/>
        <w:t xml:space="preserve">am </w:t>
      </w:r>
      <w:hyperlink r:id="rId68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A07E96C" w14:textId="77777777" w:rsidR="002F1F37" w:rsidRDefault="002F1F37">
      <w:pPr>
        <w:pStyle w:val="AmdtsEntryHd"/>
      </w:pPr>
      <w:r>
        <w:t>Joint roll arrangements with Commonwealth</w:t>
      </w:r>
    </w:p>
    <w:p w14:paraId="0C92A589" w14:textId="6D2922B7" w:rsidR="002F1F37" w:rsidRDefault="002F1F37">
      <w:pPr>
        <w:pStyle w:val="AmdtsEntries"/>
        <w:keepNext/>
      </w:pPr>
      <w:r>
        <w:t>s 70</w:t>
      </w:r>
      <w:r>
        <w:tab/>
        <w:t xml:space="preserve">(prev s 64) ins </w:t>
      </w:r>
      <w:hyperlink r:id="rId682" w:tooltip="Electoral (Amendment) Act 1994" w:history="1">
        <w:r w:rsidR="006B4777" w:rsidRPr="006B4777">
          <w:rPr>
            <w:rStyle w:val="charCitHyperlinkAbbrev"/>
          </w:rPr>
          <w:t>A1994</w:t>
        </w:r>
        <w:r w:rsidR="006B4777" w:rsidRPr="006B4777">
          <w:rPr>
            <w:rStyle w:val="charCitHyperlinkAbbrev"/>
          </w:rPr>
          <w:noBreakHyphen/>
          <w:t>14</w:t>
        </w:r>
      </w:hyperlink>
    </w:p>
    <w:p w14:paraId="70E52F51" w14:textId="5E25AB08" w:rsidR="002F1F37" w:rsidRDefault="002F1F37">
      <w:pPr>
        <w:pStyle w:val="AmdtsEntries"/>
        <w:keepNext/>
      </w:pPr>
      <w:r>
        <w:tab/>
        <w:t>renum</w:t>
      </w:r>
      <w:r w:rsidR="00466134">
        <w:t xml:space="preserve"> as s 70</w:t>
      </w:r>
      <w:r>
        <w:t xml:space="preserve"> </w:t>
      </w:r>
      <w:hyperlink r:id="rId683" w:tooltip="Electoral (Amendment) Act 1994" w:history="1">
        <w:r w:rsidR="006B4777" w:rsidRPr="006B4777">
          <w:rPr>
            <w:rStyle w:val="charCitHyperlinkAbbrev"/>
          </w:rPr>
          <w:t>A1994</w:t>
        </w:r>
        <w:r w:rsidR="006B4777" w:rsidRPr="006B4777">
          <w:rPr>
            <w:rStyle w:val="charCitHyperlinkAbbrev"/>
          </w:rPr>
          <w:noBreakHyphen/>
          <w:t>14</w:t>
        </w:r>
      </w:hyperlink>
    </w:p>
    <w:p w14:paraId="23551942" w14:textId="661F491D" w:rsidR="002F1F37" w:rsidRDefault="002F1F37">
      <w:pPr>
        <w:pStyle w:val="AmdtsEntries"/>
      </w:pPr>
      <w:r>
        <w:tab/>
        <w:t xml:space="preserve">am </w:t>
      </w:r>
      <w:hyperlink r:id="rId684" w:tooltip="Electoral (Amendment) Act (No 2) 1997" w:history="1">
        <w:r w:rsidR="006B4777" w:rsidRPr="006B4777">
          <w:rPr>
            <w:rStyle w:val="charCitHyperlinkAbbrev"/>
          </w:rPr>
          <w:t>A1997</w:t>
        </w:r>
        <w:r w:rsidR="006B4777" w:rsidRPr="006B4777">
          <w:rPr>
            <w:rStyle w:val="charCitHyperlinkAbbrev"/>
          </w:rPr>
          <w:noBreakHyphen/>
          <w:t>91</w:t>
        </w:r>
      </w:hyperlink>
    </w:p>
    <w:p w14:paraId="12B6C2EF" w14:textId="77777777" w:rsidR="002F1F37" w:rsidRDefault="002F1F37">
      <w:pPr>
        <w:pStyle w:val="AmdtsEntryHd"/>
      </w:pPr>
      <w:r>
        <w:t>Enrolment</w:t>
      </w:r>
    </w:p>
    <w:p w14:paraId="08610905" w14:textId="5944DD5D" w:rsidR="002F1F37" w:rsidRDefault="002F1F37">
      <w:pPr>
        <w:pStyle w:val="AmdtsEntries"/>
      </w:pPr>
      <w:r>
        <w:t>pt 6 hdg</w:t>
      </w:r>
      <w:r>
        <w:tab/>
        <w:t xml:space="preserve">ins </w:t>
      </w:r>
      <w:hyperlink r:id="rId685" w:tooltip="Electoral (Amendment) Act 1994" w:history="1">
        <w:r w:rsidR="006B4777" w:rsidRPr="006B4777">
          <w:rPr>
            <w:rStyle w:val="charCitHyperlinkAbbrev"/>
          </w:rPr>
          <w:t>A1994</w:t>
        </w:r>
        <w:r w:rsidR="006B4777" w:rsidRPr="006B4777">
          <w:rPr>
            <w:rStyle w:val="charCitHyperlinkAbbrev"/>
          </w:rPr>
          <w:noBreakHyphen/>
          <w:t>14</w:t>
        </w:r>
      </w:hyperlink>
    </w:p>
    <w:p w14:paraId="0DA3AF27" w14:textId="77777777" w:rsidR="002F1F37" w:rsidRDefault="002F1F37">
      <w:pPr>
        <w:pStyle w:val="AmdtsEntryHd"/>
      </w:pPr>
      <w:r>
        <w:t>Persons taken not to be enrolled on Commonwealth roll</w:t>
      </w:r>
    </w:p>
    <w:p w14:paraId="5B8336B2" w14:textId="41ED0DFB" w:rsidR="002F1F37" w:rsidRDefault="002F1F37">
      <w:pPr>
        <w:pStyle w:val="AmdtsEntries"/>
        <w:keepNext/>
      </w:pPr>
      <w:r>
        <w:t>s 71 hdg</w:t>
      </w:r>
      <w:r>
        <w:tab/>
        <w:t xml:space="preserve">sub </w:t>
      </w:r>
      <w:hyperlink r:id="rId68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1.13</w:t>
      </w:r>
    </w:p>
    <w:p w14:paraId="53D62819" w14:textId="3E3E1DD1" w:rsidR="002F1F37" w:rsidRDefault="002F1F37">
      <w:pPr>
        <w:pStyle w:val="AmdtsEntries"/>
        <w:keepNext/>
      </w:pPr>
      <w:r>
        <w:t>s 71</w:t>
      </w:r>
      <w:r>
        <w:tab/>
        <w:t xml:space="preserve">(prev s 65) ins </w:t>
      </w:r>
      <w:hyperlink r:id="rId687" w:tooltip="Electoral (Amendment) Act 1994" w:history="1">
        <w:r w:rsidR="006B4777" w:rsidRPr="006B4777">
          <w:rPr>
            <w:rStyle w:val="charCitHyperlinkAbbrev"/>
          </w:rPr>
          <w:t>A1994</w:t>
        </w:r>
        <w:r w:rsidR="006B4777" w:rsidRPr="006B4777">
          <w:rPr>
            <w:rStyle w:val="charCitHyperlinkAbbrev"/>
          </w:rPr>
          <w:noBreakHyphen/>
          <w:t>14</w:t>
        </w:r>
      </w:hyperlink>
    </w:p>
    <w:p w14:paraId="59CD3454" w14:textId="700AA746" w:rsidR="002F1F37" w:rsidRDefault="002F1F37">
      <w:pPr>
        <w:pStyle w:val="AmdtsEntries"/>
        <w:keepNext/>
      </w:pPr>
      <w:r>
        <w:tab/>
        <w:t>renum</w:t>
      </w:r>
      <w:r w:rsidR="00466134">
        <w:t xml:space="preserve"> as s 71</w:t>
      </w:r>
      <w:r>
        <w:t xml:space="preserve"> </w:t>
      </w:r>
      <w:hyperlink r:id="rId688" w:tooltip="Electoral (Amendment) Act 1994" w:history="1">
        <w:r w:rsidR="006B4777" w:rsidRPr="006B4777">
          <w:rPr>
            <w:rStyle w:val="charCitHyperlinkAbbrev"/>
          </w:rPr>
          <w:t>A1994</w:t>
        </w:r>
        <w:r w:rsidR="006B4777" w:rsidRPr="006B4777">
          <w:rPr>
            <w:rStyle w:val="charCitHyperlinkAbbrev"/>
          </w:rPr>
          <w:noBreakHyphen/>
          <w:t>14</w:t>
        </w:r>
      </w:hyperlink>
    </w:p>
    <w:p w14:paraId="305D4DE9" w14:textId="63C02C27" w:rsidR="002F1F37" w:rsidRDefault="002F1F37">
      <w:pPr>
        <w:pStyle w:val="AmdtsEntries"/>
      </w:pPr>
      <w:r>
        <w:tab/>
        <w:t xml:space="preserve">am </w:t>
      </w:r>
      <w:hyperlink r:id="rId68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1.14-1.16</w:t>
      </w:r>
    </w:p>
    <w:p w14:paraId="0682C3DB" w14:textId="77777777" w:rsidR="002F1F37" w:rsidRDefault="002F1F37">
      <w:pPr>
        <w:pStyle w:val="AmdtsEntryHd"/>
      </w:pPr>
      <w:r>
        <w:t>Address of person serving sentence of imprisonment</w:t>
      </w:r>
    </w:p>
    <w:p w14:paraId="61A064B9" w14:textId="5E6ABA98" w:rsidR="002F1F37" w:rsidRDefault="002F1F37">
      <w:pPr>
        <w:pStyle w:val="AmdtsEntries"/>
        <w:keepNext/>
      </w:pPr>
      <w:r>
        <w:t>s 71A hdg</w:t>
      </w:r>
      <w:r>
        <w:tab/>
        <w:t xml:space="preserve">ins </w:t>
      </w:r>
      <w:hyperlink r:id="rId69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1.15</w:t>
      </w:r>
    </w:p>
    <w:p w14:paraId="614507F0" w14:textId="3F853EAC" w:rsidR="002F1F37" w:rsidRDefault="002F1F37">
      <w:pPr>
        <w:pStyle w:val="AmdtsEntries"/>
      </w:pPr>
      <w:r>
        <w:t>s 71A</w:t>
      </w:r>
      <w:r>
        <w:tab/>
        <w:t>(prev s 71 (2)) renum</w:t>
      </w:r>
      <w:r w:rsidR="009A2A1E">
        <w:t xml:space="preserve"> as s 71A</w:t>
      </w:r>
      <w:r>
        <w:t xml:space="preserve"> </w:t>
      </w:r>
      <w:hyperlink r:id="rId6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1.15</w:t>
      </w:r>
    </w:p>
    <w:p w14:paraId="304E7042" w14:textId="6C3C8252" w:rsidR="00333AE0" w:rsidRPr="00AF4911" w:rsidRDefault="002F1F37" w:rsidP="007F1C8A">
      <w:pPr>
        <w:pStyle w:val="AmdtsEntries"/>
      </w:pPr>
      <w:r>
        <w:tab/>
        <w:t xml:space="preserve">am </w:t>
      </w:r>
      <w:hyperlink r:id="rId692"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1.182, amdt 1.183</w:t>
      </w:r>
      <w:r w:rsidR="00EB1FDB">
        <w:t xml:space="preserve">; </w:t>
      </w:r>
      <w:hyperlink r:id="rId693" w:tooltip="Crimes (Sentencing) Amendment Act 2014" w:history="1">
        <w:r w:rsidR="000B67D5">
          <w:rPr>
            <w:rStyle w:val="charCitHyperlinkAbbrev"/>
          </w:rPr>
          <w:t>A2014</w:t>
        </w:r>
        <w:r w:rsidR="000B67D5">
          <w:rPr>
            <w:rStyle w:val="charCitHyperlinkAbbrev"/>
          </w:rPr>
          <w:noBreakHyphen/>
          <w:t>58</w:t>
        </w:r>
      </w:hyperlink>
      <w:r w:rsidR="00EB1FDB">
        <w:t xml:space="preserve"> amdt 1.5</w:t>
      </w:r>
      <w:r w:rsidR="00AF4911">
        <w:t>;</w:t>
      </w:r>
      <w:r w:rsidR="00333AE0">
        <w:rPr>
          <w:color w:val="000000"/>
        </w:rPr>
        <w:t xml:space="preserve"> </w:t>
      </w:r>
      <w:hyperlink r:id="rId694" w:tooltip="Crimes (Sentencing and Restorative Justice) Amendment Act 2016" w:history="1">
        <w:r w:rsidR="00333AE0">
          <w:rPr>
            <w:rStyle w:val="charCitHyperlinkAbbrev"/>
          </w:rPr>
          <w:t>A2016</w:t>
        </w:r>
        <w:r w:rsidR="00333AE0">
          <w:rPr>
            <w:rStyle w:val="charCitHyperlinkAbbrev"/>
          </w:rPr>
          <w:noBreakHyphen/>
          <w:t>4</w:t>
        </w:r>
      </w:hyperlink>
      <w:r w:rsidR="00333AE0">
        <w:t xml:space="preserve"> amdt 1.17</w:t>
      </w:r>
    </w:p>
    <w:p w14:paraId="4C35674C" w14:textId="77777777" w:rsidR="002F1F37" w:rsidRDefault="002F1F37">
      <w:pPr>
        <w:pStyle w:val="AmdtsEntryHd"/>
      </w:pPr>
      <w:r>
        <w:t>Entitlement</w:t>
      </w:r>
    </w:p>
    <w:p w14:paraId="37C8A7DA" w14:textId="68606D23" w:rsidR="002F1F37" w:rsidRDefault="002F1F37">
      <w:pPr>
        <w:pStyle w:val="AmdtsEntries"/>
        <w:keepNext/>
      </w:pPr>
      <w:r>
        <w:t>s 72</w:t>
      </w:r>
      <w:r>
        <w:tab/>
        <w:t xml:space="preserve">(prev s 66) ins </w:t>
      </w:r>
      <w:hyperlink r:id="rId695" w:tooltip="Electoral (Amendment) Act 1994" w:history="1">
        <w:r w:rsidR="006B4777" w:rsidRPr="006B4777">
          <w:rPr>
            <w:rStyle w:val="charCitHyperlinkAbbrev"/>
          </w:rPr>
          <w:t>A1994</w:t>
        </w:r>
        <w:r w:rsidR="006B4777" w:rsidRPr="006B4777">
          <w:rPr>
            <w:rStyle w:val="charCitHyperlinkAbbrev"/>
          </w:rPr>
          <w:noBreakHyphen/>
          <w:t>14</w:t>
        </w:r>
      </w:hyperlink>
    </w:p>
    <w:p w14:paraId="27DC167C" w14:textId="5647C08A" w:rsidR="002F1F37" w:rsidRDefault="002F1F37" w:rsidP="009A2A1E">
      <w:pPr>
        <w:pStyle w:val="AmdtsEntries"/>
        <w:keepNext/>
      </w:pPr>
      <w:r>
        <w:tab/>
        <w:t>renum</w:t>
      </w:r>
      <w:r w:rsidR="009A2A1E">
        <w:t xml:space="preserve"> as s 72</w:t>
      </w:r>
      <w:r>
        <w:t xml:space="preserve"> </w:t>
      </w:r>
      <w:hyperlink r:id="rId696" w:tooltip="Electoral (Amendment) Act 1994" w:history="1">
        <w:r w:rsidR="006B4777" w:rsidRPr="006B4777">
          <w:rPr>
            <w:rStyle w:val="charCitHyperlinkAbbrev"/>
          </w:rPr>
          <w:t>A1994</w:t>
        </w:r>
        <w:r w:rsidR="006B4777" w:rsidRPr="006B4777">
          <w:rPr>
            <w:rStyle w:val="charCitHyperlinkAbbrev"/>
          </w:rPr>
          <w:noBreakHyphen/>
          <w:t>14</w:t>
        </w:r>
      </w:hyperlink>
    </w:p>
    <w:p w14:paraId="4157670B" w14:textId="19B24C65" w:rsidR="002F1F37" w:rsidRDefault="002F1F37">
      <w:pPr>
        <w:pStyle w:val="AmdtsEntries"/>
      </w:pPr>
      <w:r>
        <w:tab/>
        <w:t xml:space="preserve">am </w:t>
      </w:r>
      <w:hyperlink r:id="rId69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 ss renum R26 LA</w:t>
      </w:r>
    </w:p>
    <w:p w14:paraId="5118DC39" w14:textId="77777777" w:rsidR="002F1F37" w:rsidRDefault="002F1F37">
      <w:pPr>
        <w:pStyle w:val="AmdtsEntryHd"/>
      </w:pPr>
      <w:r>
        <w:t>Compulsory enrolment etc—residents</w:t>
      </w:r>
    </w:p>
    <w:p w14:paraId="41C55EA2" w14:textId="6829857F" w:rsidR="002F1F37" w:rsidRDefault="002F1F37">
      <w:pPr>
        <w:pStyle w:val="AmdtsEntries"/>
        <w:keepNext/>
      </w:pPr>
      <w:r>
        <w:t>s 73</w:t>
      </w:r>
      <w:r>
        <w:tab/>
        <w:t xml:space="preserve">(prev s 67) ins </w:t>
      </w:r>
      <w:hyperlink r:id="rId698" w:tooltip="Electoral (Amendment) Act 1994" w:history="1">
        <w:r w:rsidR="006B4777" w:rsidRPr="006B4777">
          <w:rPr>
            <w:rStyle w:val="charCitHyperlinkAbbrev"/>
          </w:rPr>
          <w:t>A1994</w:t>
        </w:r>
        <w:r w:rsidR="006B4777" w:rsidRPr="006B4777">
          <w:rPr>
            <w:rStyle w:val="charCitHyperlinkAbbrev"/>
          </w:rPr>
          <w:noBreakHyphen/>
          <w:t>14</w:t>
        </w:r>
      </w:hyperlink>
    </w:p>
    <w:p w14:paraId="4BCC4438" w14:textId="1BF34BEE" w:rsidR="002F1F37" w:rsidRDefault="002F1F37">
      <w:pPr>
        <w:pStyle w:val="AmdtsEntries"/>
        <w:keepNext/>
      </w:pPr>
      <w:r>
        <w:tab/>
        <w:t>renum</w:t>
      </w:r>
      <w:r w:rsidR="009A2A1E">
        <w:t xml:space="preserve"> as s 73</w:t>
      </w:r>
      <w:r>
        <w:t xml:space="preserve"> </w:t>
      </w:r>
      <w:hyperlink r:id="rId699" w:tooltip="Electoral (Amendment) Act 1994" w:history="1">
        <w:r w:rsidR="006B4777" w:rsidRPr="006B4777">
          <w:rPr>
            <w:rStyle w:val="charCitHyperlinkAbbrev"/>
          </w:rPr>
          <w:t>A1994</w:t>
        </w:r>
        <w:r w:rsidR="006B4777" w:rsidRPr="006B4777">
          <w:rPr>
            <w:rStyle w:val="charCitHyperlinkAbbrev"/>
          </w:rPr>
          <w:noBreakHyphen/>
          <w:t>14</w:t>
        </w:r>
      </w:hyperlink>
    </w:p>
    <w:p w14:paraId="7661EA3D" w14:textId="3087E2C1" w:rsidR="002F1F37" w:rsidRDefault="002F1F37">
      <w:pPr>
        <w:pStyle w:val="AmdtsEntries"/>
      </w:pPr>
      <w:r>
        <w:tab/>
        <w:t xml:space="preserve">am </w:t>
      </w:r>
      <w:hyperlink r:id="rId700"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70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p>
    <w:p w14:paraId="25641475" w14:textId="77777777" w:rsidR="002F1F37" w:rsidRDefault="002F1F37">
      <w:pPr>
        <w:pStyle w:val="AmdtsEntryHd"/>
      </w:pPr>
      <w:r>
        <w:t>Eligible overseas electors</w:t>
      </w:r>
    </w:p>
    <w:p w14:paraId="0B718E5F" w14:textId="6812DE01" w:rsidR="002F1F37" w:rsidRDefault="002F1F37">
      <w:pPr>
        <w:pStyle w:val="AmdtsEntries"/>
        <w:keepNext/>
      </w:pPr>
      <w:r>
        <w:t>s 74</w:t>
      </w:r>
      <w:r>
        <w:tab/>
        <w:t xml:space="preserve">(prev s 68) ins </w:t>
      </w:r>
      <w:hyperlink r:id="rId702" w:tooltip="Electoral (Amendment) Act 1994" w:history="1">
        <w:r w:rsidR="006B4777" w:rsidRPr="006B4777">
          <w:rPr>
            <w:rStyle w:val="charCitHyperlinkAbbrev"/>
          </w:rPr>
          <w:t>A1994</w:t>
        </w:r>
        <w:r w:rsidR="006B4777" w:rsidRPr="006B4777">
          <w:rPr>
            <w:rStyle w:val="charCitHyperlinkAbbrev"/>
          </w:rPr>
          <w:noBreakHyphen/>
          <w:t>14</w:t>
        </w:r>
      </w:hyperlink>
    </w:p>
    <w:p w14:paraId="1E6F7907" w14:textId="36DBA8AD" w:rsidR="002F1F37" w:rsidRDefault="002F1F37">
      <w:pPr>
        <w:pStyle w:val="AmdtsEntries"/>
      </w:pPr>
      <w:r>
        <w:tab/>
        <w:t>renum</w:t>
      </w:r>
      <w:r w:rsidR="009A2A1E">
        <w:t xml:space="preserve"> as s 74</w:t>
      </w:r>
      <w:r>
        <w:t xml:space="preserve"> </w:t>
      </w:r>
      <w:hyperlink r:id="rId703" w:tooltip="Electoral (Amendment) Act 1994" w:history="1">
        <w:r w:rsidR="006B4777" w:rsidRPr="006B4777">
          <w:rPr>
            <w:rStyle w:val="charCitHyperlinkAbbrev"/>
          </w:rPr>
          <w:t>A1994</w:t>
        </w:r>
        <w:r w:rsidR="006B4777" w:rsidRPr="006B4777">
          <w:rPr>
            <w:rStyle w:val="charCitHyperlinkAbbrev"/>
          </w:rPr>
          <w:noBreakHyphen/>
          <w:t>14</w:t>
        </w:r>
      </w:hyperlink>
    </w:p>
    <w:p w14:paraId="3582C2F5" w14:textId="77777777" w:rsidR="002F1F37" w:rsidRDefault="009443E4">
      <w:pPr>
        <w:pStyle w:val="AmdtsEntryHd"/>
      </w:pPr>
      <w:r>
        <w:lastRenderedPageBreak/>
        <w:t>Age 16</w:t>
      </w:r>
      <w:r w:rsidR="002F1F37">
        <w:t xml:space="preserve"> enrolment</w:t>
      </w:r>
    </w:p>
    <w:p w14:paraId="747DFA6E" w14:textId="23E2C64C" w:rsidR="009443E4" w:rsidRDefault="009443E4">
      <w:pPr>
        <w:pStyle w:val="AmdtsEntries"/>
        <w:keepNext/>
      </w:pPr>
      <w:r>
        <w:t>s 75 hdg</w:t>
      </w:r>
      <w:r>
        <w:tab/>
        <w:t xml:space="preserve">sub </w:t>
      </w:r>
      <w:hyperlink r:id="rId704"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5</w:t>
      </w:r>
    </w:p>
    <w:p w14:paraId="1FFD4E77" w14:textId="4DDE1618" w:rsidR="002F1F37" w:rsidRDefault="002F1F37">
      <w:pPr>
        <w:pStyle w:val="AmdtsEntries"/>
        <w:keepNext/>
      </w:pPr>
      <w:r>
        <w:t>s 75</w:t>
      </w:r>
      <w:r>
        <w:tab/>
        <w:t xml:space="preserve">(prev s 69) ins </w:t>
      </w:r>
      <w:hyperlink r:id="rId705" w:tooltip="Electoral (Amendment) Act 1994" w:history="1">
        <w:r w:rsidR="006B4777" w:rsidRPr="006B4777">
          <w:rPr>
            <w:rStyle w:val="charCitHyperlinkAbbrev"/>
          </w:rPr>
          <w:t>A1994</w:t>
        </w:r>
        <w:r w:rsidR="006B4777" w:rsidRPr="006B4777">
          <w:rPr>
            <w:rStyle w:val="charCitHyperlinkAbbrev"/>
          </w:rPr>
          <w:noBreakHyphen/>
          <w:t>14</w:t>
        </w:r>
      </w:hyperlink>
    </w:p>
    <w:p w14:paraId="53B7F27D" w14:textId="5C02714E" w:rsidR="002F1F37" w:rsidRDefault="002F1F37">
      <w:pPr>
        <w:pStyle w:val="AmdtsEntries"/>
      </w:pPr>
      <w:r>
        <w:tab/>
        <w:t>renum</w:t>
      </w:r>
      <w:r w:rsidR="009A2A1E">
        <w:t xml:space="preserve"> as s 75</w:t>
      </w:r>
      <w:r>
        <w:t xml:space="preserve"> </w:t>
      </w:r>
      <w:hyperlink r:id="rId706" w:tooltip="Electoral (Amendment) Act 1994" w:history="1">
        <w:r w:rsidR="006B4777" w:rsidRPr="006B4777">
          <w:rPr>
            <w:rStyle w:val="charCitHyperlinkAbbrev"/>
          </w:rPr>
          <w:t>A1994</w:t>
        </w:r>
        <w:r w:rsidR="006B4777" w:rsidRPr="006B4777">
          <w:rPr>
            <w:rStyle w:val="charCitHyperlinkAbbrev"/>
          </w:rPr>
          <w:noBreakHyphen/>
          <w:t>14</w:t>
        </w:r>
      </w:hyperlink>
    </w:p>
    <w:p w14:paraId="52DE7548" w14:textId="64C1AE53" w:rsidR="009443E4" w:rsidRDefault="009443E4">
      <w:pPr>
        <w:pStyle w:val="AmdtsEntries"/>
      </w:pPr>
      <w:r>
        <w:tab/>
        <w:t xml:space="preserve">am </w:t>
      </w:r>
      <w:hyperlink r:id="rId707"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6</w:t>
      </w:r>
    </w:p>
    <w:p w14:paraId="3B463D1F" w14:textId="77777777" w:rsidR="002F1F37" w:rsidRDefault="002F1F37">
      <w:pPr>
        <w:pStyle w:val="AmdtsEntryHd"/>
      </w:pPr>
      <w:r>
        <w:t>Enrolment etc</w:t>
      </w:r>
    </w:p>
    <w:p w14:paraId="10A3B2AB" w14:textId="7549A30E" w:rsidR="002F1F37" w:rsidRDefault="002F1F37">
      <w:pPr>
        <w:pStyle w:val="AmdtsEntries"/>
        <w:keepNext/>
      </w:pPr>
      <w:r>
        <w:t>s 76</w:t>
      </w:r>
      <w:r>
        <w:tab/>
        <w:t xml:space="preserve">(prev s 70) ins </w:t>
      </w:r>
      <w:hyperlink r:id="rId708" w:tooltip="Electoral (Amendment) Act 1994" w:history="1">
        <w:r w:rsidR="006B4777" w:rsidRPr="006B4777">
          <w:rPr>
            <w:rStyle w:val="charCitHyperlinkAbbrev"/>
          </w:rPr>
          <w:t>A1994</w:t>
        </w:r>
        <w:r w:rsidR="006B4777" w:rsidRPr="006B4777">
          <w:rPr>
            <w:rStyle w:val="charCitHyperlinkAbbrev"/>
          </w:rPr>
          <w:noBreakHyphen/>
          <w:t>14</w:t>
        </w:r>
      </w:hyperlink>
    </w:p>
    <w:p w14:paraId="730A0CE1" w14:textId="2501486C" w:rsidR="002F1F37" w:rsidRDefault="002F1F37">
      <w:pPr>
        <w:pStyle w:val="AmdtsEntries"/>
        <w:keepNext/>
      </w:pPr>
      <w:r>
        <w:tab/>
        <w:t>renum</w:t>
      </w:r>
      <w:r w:rsidR="009A2A1E">
        <w:t xml:space="preserve"> as s 76</w:t>
      </w:r>
      <w:r>
        <w:t xml:space="preserve"> </w:t>
      </w:r>
      <w:hyperlink r:id="rId709" w:tooltip="Electoral (Amendment) Act 1994" w:history="1">
        <w:r w:rsidR="006B4777" w:rsidRPr="006B4777">
          <w:rPr>
            <w:rStyle w:val="charCitHyperlinkAbbrev"/>
          </w:rPr>
          <w:t>A1994</w:t>
        </w:r>
        <w:r w:rsidR="006B4777" w:rsidRPr="006B4777">
          <w:rPr>
            <w:rStyle w:val="charCitHyperlinkAbbrev"/>
          </w:rPr>
          <w:noBreakHyphen/>
          <w:t>14</w:t>
        </w:r>
      </w:hyperlink>
    </w:p>
    <w:p w14:paraId="639D0DDF" w14:textId="7A7D8A32" w:rsidR="002F1F37" w:rsidRDefault="002F1F37">
      <w:pPr>
        <w:pStyle w:val="AmdtsEntries"/>
        <w:keepNext/>
      </w:pPr>
      <w:r>
        <w:tab/>
        <w:t xml:space="preserve">am </w:t>
      </w:r>
      <w:hyperlink r:id="rId71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9, s 10; </w:t>
      </w:r>
      <w:hyperlink r:id="rId71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1.1306, amdt 1.1307</w:t>
      </w:r>
    </w:p>
    <w:p w14:paraId="1B2A00DA" w14:textId="79DA7D0F" w:rsidR="002F1F37" w:rsidRDefault="002F1F37">
      <w:pPr>
        <w:pStyle w:val="AmdtsEntries"/>
      </w:pPr>
      <w:r>
        <w:tab/>
        <w:t xml:space="preserve">am LA (see </w:t>
      </w:r>
      <w:hyperlink r:id="rId71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1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71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w:t>
      </w:r>
      <w:r w:rsidR="00201A4E">
        <w:t xml:space="preserve">, </w:t>
      </w:r>
      <w:hyperlink r:id="rId715"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6A2DB2">
        <w:t xml:space="preserve">; </w:t>
      </w:r>
      <w:hyperlink r:id="rId716"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A2DB2">
        <w:t xml:space="preserve"> s 6, s 7</w:t>
      </w:r>
    </w:p>
    <w:p w14:paraId="356F60B2" w14:textId="77777777" w:rsidR="002F1F37" w:rsidRDefault="002F1F37">
      <w:pPr>
        <w:pStyle w:val="AmdtsEntryHd"/>
      </w:pPr>
      <w:r>
        <w:t>Suppression of elector’s address</w:t>
      </w:r>
    </w:p>
    <w:p w14:paraId="0CDD5AAB" w14:textId="4DFCA368" w:rsidR="002F1F37" w:rsidRDefault="002F1F37">
      <w:pPr>
        <w:pStyle w:val="AmdtsEntries"/>
        <w:keepNext/>
      </w:pPr>
      <w:r>
        <w:t>s 77</w:t>
      </w:r>
      <w:r>
        <w:tab/>
        <w:t xml:space="preserve">(prev s 71) ins </w:t>
      </w:r>
      <w:hyperlink r:id="rId717" w:tooltip="Electoral (Amendment) Act 1994" w:history="1">
        <w:r w:rsidR="006B4777" w:rsidRPr="006B4777">
          <w:rPr>
            <w:rStyle w:val="charCitHyperlinkAbbrev"/>
          </w:rPr>
          <w:t>A1994</w:t>
        </w:r>
        <w:r w:rsidR="006B4777" w:rsidRPr="006B4777">
          <w:rPr>
            <w:rStyle w:val="charCitHyperlinkAbbrev"/>
          </w:rPr>
          <w:noBreakHyphen/>
          <w:t>14</w:t>
        </w:r>
      </w:hyperlink>
    </w:p>
    <w:p w14:paraId="22EC08F9" w14:textId="7015A977" w:rsidR="002F1F37" w:rsidRDefault="002F1F37">
      <w:pPr>
        <w:pStyle w:val="AmdtsEntries"/>
        <w:keepNext/>
      </w:pPr>
      <w:r>
        <w:tab/>
        <w:t>renum</w:t>
      </w:r>
      <w:r w:rsidR="009A2A1E">
        <w:t xml:space="preserve"> as s 77</w:t>
      </w:r>
      <w:r>
        <w:t xml:space="preserve"> </w:t>
      </w:r>
      <w:hyperlink r:id="rId718" w:tooltip="Electoral (Amendment) Act 1994" w:history="1">
        <w:r w:rsidR="006B4777" w:rsidRPr="006B4777">
          <w:rPr>
            <w:rStyle w:val="charCitHyperlinkAbbrev"/>
          </w:rPr>
          <w:t>A1994</w:t>
        </w:r>
        <w:r w:rsidR="006B4777" w:rsidRPr="006B4777">
          <w:rPr>
            <w:rStyle w:val="charCitHyperlinkAbbrev"/>
          </w:rPr>
          <w:noBreakHyphen/>
          <w:t>14</w:t>
        </w:r>
      </w:hyperlink>
    </w:p>
    <w:p w14:paraId="5420EA6F" w14:textId="3F0103A5" w:rsidR="002F1F37" w:rsidRDefault="002F1F37">
      <w:pPr>
        <w:pStyle w:val="AmdtsEntries"/>
      </w:pPr>
      <w:r>
        <w:tab/>
        <w:t xml:space="preserve">am LA (see </w:t>
      </w:r>
      <w:hyperlink r:id="rId71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2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1.1308, amdt 1.1309</w:t>
      </w:r>
      <w:r w:rsidR="00201A4E">
        <w:t xml:space="preserve">, </w:t>
      </w:r>
      <w:hyperlink r:id="rId72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A71103">
        <w:t xml:space="preserve">; </w:t>
      </w:r>
      <w:hyperlink r:id="rId722" w:tooltip="Statute Law Amendment Act 2011 (No 3)" w:history="1">
        <w:r w:rsidR="006B4777" w:rsidRPr="006B4777">
          <w:rPr>
            <w:rStyle w:val="charCitHyperlinkAbbrev"/>
          </w:rPr>
          <w:t>A2011</w:t>
        </w:r>
        <w:r w:rsidR="006B4777" w:rsidRPr="006B4777">
          <w:rPr>
            <w:rStyle w:val="charCitHyperlinkAbbrev"/>
          </w:rPr>
          <w:noBreakHyphen/>
          <w:t>52</w:t>
        </w:r>
      </w:hyperlink>
      <w:r w:rsidR="00A71103">
        <w:t xml:space="preserve"> amdt 3.72</w:t>
      </w:r>
      <w:r w:rsidR="0044219B">
        <w:t xml:space="preserve">; </w:t>
      </w:r>
      <w:hyperlink r:id="rId723" w:tooltip="Statute Law Amendment Act 2013 (No 2)" w:history="1">
        <w:r w:rsidR="0044219B">
          <w:rPr>
            <w:rStyle w:val="charCitHyperlinkAbbrev"/>
          </w:rPr>
          <w:t>A2013</w:t>
        </w:r>
        <w:r w:rsidR="0044219B">
          <w:rPr>
            <w:rStyle w:val="charCitHyperlinkAbbrev"/>
          </w:rPr>
          <w:noBreakHyphen/>
          <w:t>44</w:t>
        </w:r>
      </w:hyperlink>
      <w:r w:rsidR="0044219B">
        <w:t xml:space="preserve"> amdt 3.61</w:t>
      </w:r>
      <w:r w:rsidR="00AD1D95">
        <w:t xml:space="preserve">; </w:t>
      </w:r>
      <w:hyperlink r:id="rId724" w:tooltip="Red Tape Reduction Legislation Amendment Act 2016" w:history="1">
        <w:r w:rsidR="00AD1D95">
          <w:rPr>
            <w:rStyle w:val="charCitHyperlinkAbbrev"/>
          </w:rPr>
          <w:t>A2016</w:t>
        </w:r>
        <w:r w:rsidR="00AD1D95">
          <w:rPr>
            <w:rStyle w:val="charCitHyperlinkAbbrev"/>
          </w:rPr>
          <w:noBreakHyphen/>
          <w:t>18</w:t>
        </w:r>
      </w:hyperlink>
      <w:r w:rsidR="00AD1D95">
        <w:t xml:space="preserve"> amdt 3.101</w:t>
      </w:r>
    </w:p>
    <w:p w14:paraId="0DCE8416" w14:textId="77777777" w:rsidR="002F1F37" w:rsidRDefault="002F1F37">
      <w:pPr>
        <w:pStyle w:val="AmdtsEntryHd"/>
      </w:pPr>
      <w:r>
        <w:t>Inclusion of particulars on roll following suppression</w:t>
      </w:r>
    </w:p>
    <w:p w14:paraId="46ADF8B6" w14:textId="24F59487" w:rsidR="002F1F37" w:rsidRDefault="002F1F37">
      <w:pPr>
        <w:pStyle w:val="AmdtsEntries"/>
        <w:keepNext/>
      </w:pPr>
      <w:r>
        <w:t>s 78</w:t>
      </w:r>
      <w:r>
        <w:tab/>
        <w:t xml:space="preserve">(prev s 72) ins </w:t>
      </w:r>
      <w:hyperlink r:id="rId725" w:tooltip="Electoral (Amendment) Act 1994" w:history="1">
        <w:r w:rsidR="006B4777" w:rsidRPr="006B4777">
          <w:rPr>
            <w:rStyle w:val="charCitHyperlinkAbbrev"/>
          </w:rPr>
          <w:t>A1994</w:t>
        </w:r>
        <w:r w:rsidR="006B4777" w:rsidRPr="006B4777">
          <w:rPr>
            <w:rStyle w:val="charCitHyperlinkAbbrev"/>
          </w:rPr>
          <w:noBreakHyphen/>
          <w:t>14</w:t>
        </w:r>
      </w:hyperlink>
    </w:p>
    <w:p w14:paraId="1B2B4B37" w14:textId="1D547261" w:rsidR="002F1F37" w:rsidRDefault="002F1F37">
      <w:pPr>
        <w:pStyle w:val="AmdtsEntries"/>
      </w:pPr>
      <w:r>
        <w:tab/>
        <w:t>renum</w:t>
      </w:r>
      <w:r w:rsidR="009A2A1E">
        <w:t xml:space="preserve"> as s 78</w:t>
      </w:r>
      <w:r>
        <w:t xml:space="preserve"> </w:t>
      </w:r>
      <w:hyperlink r:id="rId726" w:tooltip="Electoral (Amendment) Act 1994" w:history="1">
        <w:r w:rsidR="006B4777" w:rsidRPr="006B4777">
          <w:rPr>
            <w:rStyle w:val="charCitHyperlinkAbbrev"/>
          </w:rPr>
          <w:t>A1994</w:t>
        </w:r>
        <w:r w:rsidR="006B4777" w:rsidRPr="006B4777">
          <w:rPr>
            <w:rStyle w:val="charCitHyperlinkAbbrev"/>
          </w:rPr>
          <w:noBreakHyphen/>
          <w:t>14</w:t>
        </w:r>
      </w:hyperlink>
      <w:r w:rsidR="00201A4E">
        <w:t xml:space="preserve">, </w:t>
      </w:r>
      <w:hyperlink r:id="rId72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66F14270" w14:textId="77777777" w:rsidR="002F1F37" w:rsidRDefault="002F1F37">
      <w:pPr>
        <w:pStyle w:val="AmdtsEntryHd"/>
      </w:pPr>
      <w:r>
        <w:t>Suppression of elector’s address pending review</w:t>
      </w:r>
    </w:p>
    <w:p w14:paraId="508EAB23" w14:textId="4BB4C549" w:rsidR="002F1F37" w:rsidRDefault="002F1F37">
      <w:pPr>
        <w:pStyle w:val="AmdtsEntries"/>
        <w:keepNext/>
      </w:pPr>
      <w:r>
        <w:t>s 79</w:t>
      </w:r>
      <w:r>
        <w:tab/>
        <w:t xml:space="preserve">(prev s 73) ins </w:t>
      </w:r>
      <w:hyperlink r:id="rId728" w:tooltip="Electoral (Amendment) Act 1994" w:history="1">
        <w:r w:rsidR="006B4777" w:rsidRPr="006B4777">
          <w:rPr>
            <w:rStyle w:val="charCitHyperlinkAbbrev"/>
          </w:rPr>
          <w:t>A1994</w:t>
        </w:r>
        <w:r w:rsidR="006B4777" w:rsidRPr="006B4777">
          <w:rPr>
            <w:rStyle w:val="charCitHyperlinkAbbrev"/>
          </w:rPr>
          <w:noBreakHyphen/>
          <w:t>14</w:t>
        </w:r>
      </w:hyperlink>
    </w:p>
    <w:p w14:paraId="0C483F80" w14:textId="71015762" w:rsidR="002F1F37" w:rsidRDefault="002F1F37">
      <w:pPr>
        <w:pStyle w:val="AmdtsEntries"/>
      </w:pPr>
      <w:r>
        <w:tab/>
        <w:t>renum</w:t>
      </w:r>
      <w:r w:rsidR="009A2A1E">
        <w:t xml:space="preserve"> as s 79</w:t>
      </w:r>
      <w:r>
        <w:t xml:space="preserve"> </w:t>
      </w:r>
      <w:hyperlink r:id="rId729" w:tooltip="Electoral (Amendment) Act 1994" w:history="1">
        <w:r w:rsidR="006B4777" w:rsidRPr="006B4777">
          <w:rPr>
            <w:rStyle w:val="charCitHyperlinkAbbrev"/>
          </w:rPr>
          <w:t>A1994</w:t>
        </w:r>
        <w:r w:rsidR="006B4777" w:rsidRPr="006B4777">
          <w:rPr>
            <w:rStyle w:val="charCitHyperlinkAbbrev"/>
          </w:rPr>
          <w:noBreakHyphen/>
          <w:t>14</w:t>
        </w:r>
      </w:hyperlink>
    </w:p>
    <w:p w14:paraId="4AB8C68D" w14:textId="316847FB" w:rsidR="006747BF" w:rsidRDefault="006747BF">
      <w:pPr>
        <w:pStyle w:val="AmdtsEntries"/>
      </w:pPr>
      <w:r>
        <w:tab/>
        <w:t xml:space="preserve">am </w:t>
      </w:r>
      <w:hyperlink r:id="rId73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1.139</w:t>
      </w:r>
      <w:r w:rsidR="00A71103">
        <w:t xml:space="preserve">; </w:t>
      </w:r>
      <w:hyperlink r:id="rId731" w:tooltip="Statute Law Amendment Act 2011 (No 3)" w:history="1">
        <w:r w:rsidR="006B4777" w:rsidRPr="006B4777">
          <w:rPr>
            <w:rStyle w:val="charCitHyperlinkAbbrev"/>
          </w:rPr>
          <w:t>A2011</w:t>
        </w:r>
        <w:r w:rsidR="006B4777" w:rsidRPr="006B4777">
          <w:rPr>
            <w:rStyle w:val="charCitHyperlinkAbbrev"/>
          </w:rPr>
          <w:noBreakHyphen/>
          <w:t>52</w:t>
        </w:r>
      </w:hyperlink>
      <w:r w:rsidR="00A71103">
        <w:t xml:space="preserve"> amdt 3.73</w:t>
      </w:r>
    </w:p>
    <w:p w14:paraId="2DA5D9C7" w14:textId="77777777" w:rsidR="002F1F37" w:rsidRDefault="002F1F37">
      <w:pPr>
        <w:pStyle w:val="AmdtsEntryHd"/>
      </w:pPr>
      <w:r>
        <w:t>Closed rolls</w:t>
      </w:r>
    </w:p>
    <w:p w14:paraId="4EA076DE" w14:textId="089E2986" w:rsidR="002F1F37" w:rsidRDefault="002F1F37">
      <w:pPr>
        <w:pStyle w:val="AmdtsEntries"/>
        <w:keepNext/>
      </w:pPr>
      <w:r>
        <w:t>s 80</w:t>
      </w:r>
      <w:r>
        <w:tab/>
        <w:t xml:space="preserve">(prev s 74) ins </w:t>
      </w:r>
      <w:hyperlink r:id="rId732" w:tooltip="Electoral (Amendment) Act 1994" w:history="1">
        <w:r w:rsidR="006B4777" w:rsidRPr="006B4777">
          <w:rPr>
            <w:rStyle w:val="charCitHyperlinkAbbrev"/>
          </w:rPr>
          <w:t>A1994</w:t>
        </w:r>
        <w:r w:rsidR="006B4777" w:rsidRPr="006B4777">
          <w:rPr>
            <w:rStyle w:val="charCitHyperlinkAbbrev"/>
          </w:rPr>
          <w:noBreakHyphen/>
          <w:t>14</w:t>
        </w:r>
      </w:hyperlink>
    </w:p>
    <w:p w14:paraId="7CFCF8BD" w14:textId="36ABBC24" w:rsidR="002F1F37" w:rsidRDefault="002F1F37">
      <w:pPr>
        <w:pStyle w:val="AmdtsEntries"/>
        <w:keepNext/>
      </w:pPr>
      <w:r>
        <w:tab/>
        <w:t>renum</w:t>
      </w:r>
      <w:r w:rsidR="009A2A1E">
        <w:t xml:space="preserve"> as s 80</w:t>
      </w:r>
      <w:r>
        <w:t xml:space="preserve"> </w:t>
      </w:r>
      <w:hyperlink r:id="rId733" w:tooltip="Electoral (Amendment) Act 1994" w:history="1">
        <w:r w:rsidR="006B4777" w:rsidRPr="006B4777">
          <w:rPr>
            <w:rStyle w:val="charCitHyperlinkAbbrev"/>
          </w:rPr>
          <w:t>A1994</w:t>
        </w:r>
        <w:r w:rsidR="006B4777" w:rsidRPr="006B4777">
          <w:rPr>
            <w:rStyle w:val="charCitHyperlinkAbbrev"/>
          </w:rPr>
          <w:noBreakHyphen/>
          <w:t>14</w:t>
        </w:r>
      </w:hyperlink>
    </w:p>
    <w:p w14:paraId="0FDF5F8D" w14:textId="64CF5236" w:rsidR="002F1F37" w:rsidRDefault="002F1F37">
      <w:pPr>
        <w:pStyle w:val="AmdtsEntries"/>
      </w:pPr>
      <w:r>
        <w:tab/>
        <w:t xml:space="preserve">am </w:t>
      </w:r>
      <w:hyperlink r:id="rId734"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73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73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11; LA (see </w:t>
      </w:r>
      <w:hyperlink r:id="rId73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3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3.280</w:t>
      </w:r>
    </w:p>
    <w:p w14:paraId="0761657D" w14:textId="0091E053" w:rsidR="00FD6B8D" w:rsidRDefault="00FD6B8D">
      <w:pPr>
        <w:pStyle w:val="AmdtsEntries"/>
      </w:pPr>
      <w:r>
        <w:tab/>
        <w:t xml:space="preserve">om </w:t>
      </w:r>
      <w:hyperlink r:id="rId739" w:tooltip="Electoral Legislation Amendment Act 2020" w:history="1">
        <w:r w:rsidR="0092310A" w:rsidRPr="00C10AE3">
          <w:rPr>
            <w:rStyle w:val="charCitHyperlinkAbbrev"/>
          </w:rPr>
          <w:t>A2020</w:t>
        </w:r>
        <w:r w:rsidR="0092310A" w:rsidRPr="00C10AE3">
          <w:rPr>
            <w:rStyle w:val="charCitHyperlinkAbbrev"/>
          </w:rPr>
          <w:noBreakHyphen/>
          <w:t>28</w:t>
        </w:r>
      </w:hyperlink>
      <w:r>
        <w:t xml:space="preserve"> s 8</w:t>
      </w:r>
    </w:p>
    <w:p w14:paraId="3E7F27E7" w14:textId="77777777" w:rsidR="002F1F37" w:rsidRDefault="002F1F37">
      <w:pPr>
        <w:pStyle w:val="AmdtsEntryHd"/>
      </w:pPr>
      <w:r>
        <w:t>Objections to enrolment</w:t>
      </w:r>
    </w:p>
    <w:p w14:paraId="2F2AAB4D" w14:textId="7757898B" w:rsidR="002F1F37" w:rsidRDefault="002F1F37">
      <w:pPr>
        <w:pStyle w:val="AmdtsEntries"/>
        <w:keepNext/>
      </w:pPr>
      <w:r>
        <w:t>s 81</w:t>
      </w:r>
      <w:r>
        <w:tab/>
        <w:t xml:space="preserve">(prev s 75) ins </w:t>
      </w:r>
      <w:hyperlink r:id="rId740" w:tooltip="Electoral (Amendment) Act 1994" w:history="1">
        <w:r w:rsidR="006B4777" w:rsidRPr="006B4777">
          <w:rPr>
            <w:rStyle w:val="charCitHyperlinkAbbrev"/>
          </w:rPr>
          <w:t>A1994</w:t>
        </w:r>
        <w:r w:rsidR="006B4777" w:rsidRPr="006B4777">
          <w:rPr>
            <w:rStyle w:val="charCitHyperlinkAbbrev"/>
          </w:rPr>
          <w:noBreakHyphen/>
          <w:t>14</w:t>
        </w:r>
      </w:hyperlink>
    </w:p>
    <w:p w14:paraId="12FA6F69" w14:textId="74449EF1" w:rsidR="002F1F37" w:rsidRDefault="002F1F37">
      <w:pPr>
        <w:pStyle w:val="AmdtsEntries"/>
        <w:keepNext/>
      </w:pPr>
      <w:r>
        <w:tab/>
        <w:t>renum</w:t>
      </w:r>
      <w:r w:rsidR="009A2A1E">
        <w:t xml:space="preserve"> as s 81</w:t>
      </w:r>
      <w:r>
        <w:t xml:space="preserve"> </w:t>
      </w:r>
      <w:hyperlink r:id="rId741" w:tooltip="Electoral (Amendment) Act 1994" w:history="1">
        <w:r w:rsidR="006B4777" w:rsidRPr="006B4777">
          <w:rPr>
            <w:rStyle w:val="charCitHyperlinkAbbrev"/>
          </w:rPr>
          <w:t>A1994</w:t>
        </w:r>
        <w:r w:rsidR="006B4777" w:rsidRPr="006B4777">
          <w:rPr>
            <w:rStyle w:val="charCitHyperlinkAbbrev"/>
          </w:rPr>
          <w:noBreakHyphen/>
          <w:t>14</w:t>
        </w:r>
      </w:hyperlink>
    </w:p>
    <w:p w14:paraId="2C90B8BB" w14:textId="1F0CB5A5" w:rsidR="002F1F37" w:rsidRDefault="002F1F37">
      <w:pPr>
        <w:pStyle w:val="AmdtsEntries"/>
      </w:pPr>
      <w:r>
        <w:tab/>
        <w:t xml:space="preserve">am </w:t>
      </w:r>
      <w:hyperlink r:id="rId74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74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44"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9A2A1E">
        <w:t xml:space="preserve"> amdt </w:t>
      </w:r>
      <w:r>
        <w:t xml:space="preserve">1.1310, amdt 1.1311; </w:t>
      </w:r>
      <w:hyperlink r:id="rId74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3.281-3.284, amdt 3.352</w:t>
      </w:r>
      <w:r w:rsidR="00201A4E">
        <w:t xml:space="preserve">, </w:t>
      </w:r>
      <w:hyperlink r:id="rId74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70BB081" w14:textId="77777777" w:rsidR="002F1F37" w:rsidRDefault="002F1F37">
      <w:pPr>
        <w:pStyle w:val="AmdtsEntryHd"/>
      </w:pPr>
      <w:r>
        <w:t>Record of claims for enrolment</w:t>
      </w:r>
    </w:p>
    <w:p w14:paraId="267F2526" w14:textId="45A13F47" w:rsidR="002F1F37" w:rsidRDefault="002F1F37">
      <w:pPr>
        <w:pStyle w:val="AmdtsEntries"/>
        <w:keepNext/>
      </w:pPr>
      <w:r>
        <w:t>s 82</w:t>
      </w:r>
      <w:r>
        <w:tab/>
        <w:t xml:space="preserve">(prev s 76) ins </w:t>
      </w:r>
      <w:hyperlink r:id="rId747" w:tooltip="Electoral (Amendment) Act 1994" w:history="1">
        <w:r w:rsidR="006B4777" w:rsidRPr="006B4777">
          <w:rPr>
            <w:rStyle w:val="charCitHyperlinkAbbrev"/>
          </w:rPr>
          <w:t>A1994</w:t>
        </w:r>
        <w:r w:rsidR="006B4777" w:rsidRPr="006B4777">
          <w:rPr>
            <w:rStyle w:val="charCitHyperlinkAbbrev"/>
          </w:rPr>
          <w:noBreakHyphen/>
          <w:t>14</w:t>
        </w:r>
      </w:hyperlink>
    </w:p>
    <w:p w14:paraId="76C0E5F0" w14:textId="56055372" w:rsidR="002F1F37" w:rsidRDefault="002F1F37">
      <w:pPr>
        <w:pStyle w:val="AmdtsEntries"/>
      </w:pPr>
      <w:r>
        <w:tab/>
        <w:t>renum</w:t>
      </w:r>
      <w:r w:rsidR="009A2A1E">
        <w:t xml:space="preserve"> as s 82</w:t>
      </w:r>
      <w:r>
        <w:t xml:space="preserve"> </w:t>
      </w:r>
      <w:hyperlink r:id="rId748" w:tooltip="Electoral (Amendment) Act 1994" w:history="1">
        <w:r w:rsidR="006B4777" w:rsidRPr="006B4777">
          <w:rPr>
            <w:rStyle w:val="charCitHyperlinkAbbrev"/>
          </w:rPr>
          <w:t>A1994</w:t>
        </w:r>
        <w:r w:rsidR="006B4777" w:rsidRPr="006B4777">
          <w:rPr>
            <w:rStyle w:val="charCitHyperlinkAbbrev"/>
          </w:rPr>
          <w:noBreakHyphen/>
          <w:t>14</w:t>
        </w:r>
      </w:hyperlink>
    </w:p>
    <w:p w14:paraId="61421ECC" w14:textId="77777777" w:rsidR="002F1F37" w:rsidRDefault="002F1F37">
      <w:pPr>
        <w:pStyle w:val="AmdtsEntryHd"/>
      </w:pPr>
      <w:r>
        <w:t>Processing enrolment claims</w:t>
      </w:r>
    </w:p>
    <w:p w14:paraId="40A466A1" w14:textId="255F0F49" w:rsidR="002F1F37" w:rsidRDefault="002F1F37">
      <w:pPr>
        <w:pStyle w:val="AmdtsEntries"/>
        <w:keepNext/>
      </w:pPr>
      <w:r>
        <w:t>s 83</w:t>
      </w:r>
      <w:r>
        <w:tab/>
        <w:t xml:space="preserve">(prev s 77) ins </w:t>
      </w:r>
      <w:hyperlink r:id="rId749" w:tooltip="Electoral (Amendment) Act 1994" w:history="1">
        <w:r w:rsidR="006B4777" w:rsidRPr="006B4777">
          <w:rPr>
            <w:rStyle w:val="charCitHyperlinkAbbrev"/>
          </w:rPr>
          <w:t>A1994</w:t>
        </w:r>
        <w:r w:rsidR="006B4777" w:rsidRPr="006B4777">
          <w:rPr>
            <w:rStyle w:val="charCitHyperlinkAbbrev"/>
          </w:rPr>
          <w:noBreakHyphen/>
          <w:t>14</w:t>
        </w:r>
      </w:hyperlink>
    </w:p>
    <w:p w14:paraId="7E020540" w14:textId="4ADA3950" w:rsidR="002F1F37" w:rsidRDefault="002F1F37">
      <w:pPr>
        <w:pStyle w:val="AmdtsEntries"/>
      </w:pPr>
      <w:r>
        <w:tab/>
        <w:t>renum</w:t>
      </w:r>
      <w:r w:rsidR="004025FD">
        <w:t xml:space="preserve"> as s 83</w:t>
      </w:r>
      <w:r>
        <w:t xml:space="preserve"> </w:t>
      </w:r>
      <w:hyperlink r:id="rId750" w:tooltip="Electoral (Amendment) Act 1994" w:history="1">
        <w:r w:rsidR="006B4777" w:rsidRPr="006B4777">
          <w:rPr>
            <w:rStyle w:val="charCitHyperlinkAbbrev"/>
          </w:rPr>
          <w:t>A1994</w:t>
        </w:r>
        <w:r w:rsidR="006B4777" w:rsidRPr="006B4777">
          <w:rPr>
            <w:rStyle w:val="charCitHyperlinkAbbrev"/>
          </w:rPr>
          <w:noBreakHyphen/>
          <w:t>14</w:t>
        </w:r>
      </w:hyperlink>
    </w:p>
    <w:p w14:paraId="2E90757E" w14:textId="77777777" w:rsidR="002F1F37" w:rsidRDefault="002F1F37">
      <w:pPr>
        <w:pStyle w:val="AmdtsEntryHd"/>
      </w:pPr>
      <w:r>
        <w:lastRenderedPageBreak/>
        <w:t>Transmission of enrolment claims</w:t>
      </w:r>
    </w:p>
    <w:p w14:paraId="76F82562" w14:textId="30D58B14" w:rsidR="002F1F37" w:rsidRDefault="002F1F37">
      <w:pPr>
        <w:pStyle w:val="AmdtsEntries"/>
        <w:keepNext/>
      </w:pPr>
      <w:r>
        <w:t>s 84</w:t>
      </w:r>
      <w:r>
        <w:tab/>
        <w:t xml:space="preserve">(prev s 78) ins </w:t>
      </w:r>
      <w:hyperlink r:id="rId751" w:tooltip="Electoral (Amendment) Act 1994" w:history="1">
        <w:r w:rsidR="006B4777" w:rsidRPr="006B4777">
          <w:rPr>
            <w:rStyle w:val="charCitHyperlinkAbbrev"/>
          </w:rPr>
          <w:t>A1994</w:t>
        </w:r>
        <w:r w:rsidR="006B4777" w:rsidRPr="006B4777">
          <w:rPr>
            <w:rStyle w:val="charCitHyperlinkAbbrev"/>
          </w:rPr>
          <w:noBreakHyphen/>
          <w:t>14</w:t>
        </w:r>
      </w:hyperlink>
    </w:p>
    <w:p w14:paraId="28BF0CCD" w14:textId="0B455004" w:rsidR="002F1F37" w:rsidRDefault="002F1F37">
      <w:pPr>
        <w:pStyle w:val="AmdtsEntries"/>
        <w:keepNext/>
      </w:pPr>
      <w:r>
        <w:tab/>
        <w:t>renum</w:t>
      </w:r>
      <w:r w:rsidR="004025FD">
        <w:t xml:space="preserve"> as s 84</w:t>
      </w:r>
      <w:r>
        <w:t xml:space="preserve"> </w:t>
      </w:r>
      <w:hyperlink r:id="rId752" w:tooltip="Electoral (Amendment) Act 1994" w:history="1">
        <w:r w:rsidR="006B4777" w:rsidRPr="006B4777">
          <w:rPr>
            <w:rStyle w:val="charCitHyperlinkAbbrev"/>
          </w:rPr>
          <w:t>A1994</w:t>
        </w:r>
        <w:r w:rsidR="006B4777" w:rsidRPr="006B4777">
          <w:rPr>
            <w:rStyle w:val="charCitHyperlinkAbbrev"/>
          </w:rPr>
          <w:noBreakHyphen/>
          <w:t>14</w:t>
        </w:r>
      </w:hyperlink>
    </w:p>
    <w:p w14:paraId="445AD30A" w14:textId="7D1B6372" w:rsidR="002F1F37" w:rsidRDefault="002F1F37">
      <w:pPr>
        <w:pStyle w:val="AmdtsEntries"/>
      </w:pPr>
      <w:r>
        <w:tab/>
        <w:t xml:space="preserve">am </w:t>
      </w:r>
      <w:hyperlink r:id="rId75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B5EF3CE" w14:textId="77777777" w:rsidR="002F1F37" w:rsidRDefault="002F1F37">
      <w:pPr>
        <w:pStyle w:val="AmdtsEntryHd"/>
      </w:pPr>
      <w:r>
        <w:t>Production of claims for enrolment before a court</w:t>
      </w:r>
    </w:p>
    <w:p w14:paraId="34BC297C" w14:textId="1EC2FCE2" w:rsidR="002F1F37" w:rsidRDefault="002F1F37">
      <w:pPr>
        <w:pStyle w:val="AmdtsEntries"/>
        <w:keepNext/>
      </w:pPr>
      <w:r>
        <w:t>s 85</w:t>
      </w:r>
      <w:r>
        <w:tab/>
        <w:t xml:space="preserve">(prev s 79) ins </w:t>
      </w:r>
      <w:hyperlink r:id="rId754" w:tooltip="Electoral (Amendment) Act 1994" w:history="1">
        <w:r w:rsidR="006B4777" w:rsidRPr="006B4777">
          <w:rPr>
            <w:rStyle w:val="charCitHyperlinkAbbrev"/>
          </w:rPr>
          <w:t>A1994</w:t>
        </w:r>
        <w:r w:rsidR="006B4777" w:rsidRPr="006B4777">
          <w:rPr>
            <w:rStyle w:val="charCitHyperlinkAbbrev"/>
          </w:rPr>
          <w:noBreakHyphen/>
          <w:t>14</w:t>
        </w:r>
      </w:hyperlink>
    </w:p>
    <w:p w14:paraId="3190596F" w14:textId="396C364E" w:rsidR="002F1F37" w:rsidRDefault="002F1F37">
      <w:pPr>
        <w:pStyle w:val="AmdtsEntries"/>
        <w:keepNext/>
      </w:pPr>
      <w:r>
        <w:tab/>
        <w:t>renum</w:t>
      </w:r>
      <w:r w:rsidR="004025FD">
        <w:t xml:space="preserve"> as s 85</w:t>
      </w:r>
      <w:r>
        <w:t xml:space="preserve"> </w:t>
      </w:r>
      <w:hyperlink r:id="rId755" w:tooltip="Electoral (Amendment) Act 1994" w:history="1">
        <w:r w:rsidR="006B4777" w:rsidRPr="006B4777">
          <w:rPr>
            <w:rStyle w:val="charCitHyperlinkAbbrev"/>
          </w:rPr>
          <w:t>A1994</w:t>
        </w:r>
        <w:r w:rsidR="006B4777" w:rsidRPr="006B4777">
          <w:rPr>
            <w:rStyle w:val="charCitHyperlinkAbbrev"/>
          </w:rPr>
          <w:noBreakHyphen/>
          <w:t>14</w:t>
        </w:r>
      </w:hyperlink>
    </w:p>
    <w:p w14:paraId="09C3B392" w14:textId="076C1DC4" w:rsidR="002F1F37" w:rsidRDefault="002F1F37">
      <w:pPr>
        <w:pStyle w:val="AmdtsEntries"/>
      </w:pPr>
      <w:r>
        <w:tab/>
        <w:t xml:space="preserve">am </w:t>
      </w:r>
      <w:hyperlink r:id="rId75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3.285</w:t>
      </w:r>
    </w:p>
    <w:p w14:paraId="33CC9D04" w14:textId="77777777" w:rsidR="002F1F37" w:rsidRDefault="002F1F37">
      <w:pPr>
        <w:pStyle w:val="AmdtsEntryHd"/>
      </w:pPr>
      <w:r>
        <w:t>Claims for enrolment not subject to warrants</w:t>
      </w:r>
    </w:p>
    <w:p w14:paraId="4BB0660A" w14:textId="59BE89FF" w:rsidR="002F1F37" w:rsidRDefault="002F1F37">
      <w:pPr>
        <w:pStyle w:val="AmdtsEntries"/>
        <w:keepNext/>
      </w:pPr>
      <w:r>
        <w:t>s 86</w:t>
      </w:r>
      <w:r>
        <w:tab/>
        <w:t xml:space="preserve">(prev s 80) ins </w:t>
      </w:r>
      <w:hyperlink r:id="rId757" w:tooltip="Electoral (Amendment) Act 1994" w:history="1">
        <w:r w:rsidR="006B4777" w:rsidRPr="006B4777">
          <w:rPr>
            <w:rStyle w:val="charCitHyperlinkAbbrev"/>
          </w:rPr>
          <w:t>A1994</w:t>
        </w:r>
        <w:r w:rsidR="006B4777" w:rsidRPr="006B4777">
          <w:rPr>
            <w:rStyle w:val="charCitHyperlinkAbbrev"/>
          </w:rPr>
          <w:noBreakHyphen/>
          <w:t>14</w:t>
        </w:r>
      </w:hyperlink>
    </w:p>
    <w:p w14:paraId="49476154" w14:textId="7DC0D266" w:rsidR="002F1F37" w:rsidRDefault="002F1F37">
      <w:pPr>
        <w:pStyle w:val="AmdtsEntries"/>
      </w:pPr>
      <w:r>
        <w:tab/>
        <w:t>renum</w:t>
      </w:r>
      <w:r w:rsidR="004025FD">
        <w:t xml:space="preserve"> as s 86</w:t>
      </w:r>
      <w:r>
        <w:t xml:space="preserve"> </w:t>
      </w:r>
      <w:hyperlink r:id="rId758" w:tooltip="Electoral (Amendment) Act 1994" w:history="1">
        <w:r w:rsidR="006B4777" w:rsidRPr="006B4777">
          <w:rPr>
            <w:rStyle w:val="charCitHyperlinkAbbrev"/>
          </w:rPr>
          <w:t>A1994</w:t>
        </w:r>
        <w:r w:rsidR="006B4777" w:rsidRPr="006B4777">
          <w:rPr>
            <w:rStyle w:val="charCitHyperlinkAbbrev"/>
          </w:rPr>
          <w:noBreakHyphen/>
          <w:t>14</w:t>
        </w:r>
      </w:hyperlink>
    </w:p>
    <w:p w14:paraId="526DA93C" w14:textId="77777777" w:rsidR="002F1F37" w:rsidRDefault="002F1F37">
      <w:pPr>
        <w:pStyle w:val="AmdtsEntryHd"/>
      </w:pPr>
      <w:r>
        <w:t>Registration of political parties</w:t>
      </w:r>
    </w:p>
    <w:p w14:paraId="540234D8" w14:textId="6954A04B" w:rsidR="002F1F37" w:rsidRDefault="002F1F37">
      <w:pPr>
        <w:pStyle w:val="AmdtsEntries"/>
        <w:keepNext/>
      </w:pPr>
      <w:r>
        <w:t>pt 7 hdg</w:t>
      </w:r>
      <w:r>
        <w:tab/>
        <w:t xml:space="preserve">ins </w:t>
      </w:r>
      <w:hyperlink r:id="rId759" w:tooltip="Electoral (Amendment) Act 1994" w:history="1">
        <w:r w:rsidR="006B4777" w:rsidRPr="006B4777">
          <w:rPr>
            <w:rStyle w:val="charCitHyperlinkAbbrev"/>
          </w:rPr>
          <w:t>A1994</w:t>
        </w:r>
        <w:r w:rsidR="006B4777" w:rsidRPr="006B4777">
          <w:rPr>
            <w:rStyle w:val="charCitHyperlinkAbbrev"/>
          </w:rPr>
          <w:noBreakHyphen/>
          <w:t>14</w:t>
        </w:r>
      </w:hyperlink>
    </w:p>
    <w:p w14:paraId="73B21855" w14:textId="6E964638" w:rsidR="002F1F37" w:rsidRDefault="002F1F37">
      <w:pPr>
        <w:pStyle w:val="AmdtsEntries"/>
        <w:keepNext/>
      </w:pPr>
      <w:r>
        <w:tab/>
        <w:t xml:space="preserve">sub </w:t>
      </w:r>
      <w:hyperlink r:id="rId76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25C7B3A" w14:textId="1610BE8B" w:rsidR="002F1F37" w:rsidRDefault="002F1F37">
      <w:pPr>
        <w:pStyle w:val="AmdtsEntries"/>
      </w:pPr>
      <w:r>
        <w:tab/>
        <w:t xml:space="preserve">am </w:t>
      </w:r>
      <w:hyperlink r:id="rId76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w:t>
      </w:r>
    </w:p>
    <w:p w14:paraId="00F02DC6" w14:textId="77777777" w:rsidR="002F1F37" w:rsidRDefault="002F1F37">
      <w:pPr>
        <w:pStyle w:val="AmdtsEntryHd"/>
      </w:pPr>
      <w:r>
        <w:t>Definitions—pt 7</w:t>
      </w:r>
    </w:p>
    <w:p w14:paraId="1918C645" w14:textId="1B6A9910" w:rsidR="00991B86" w:rsidRDefault="00991B86">
      <w:pPr>
        <w:pStyle w:val="AmdtsEntries"/>
        <w:keepNext/>
      </w:pPr>
      <w:r>
        <w:t>s 87 hdg</w:t>
      </w:r>
      <w:r>
        <w:tab/>
        <w:t xml:space="preserve">sub </w:t>
      </w:r>
      <w:hyperlink r:id="rId76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w:t>
      </w:r>
    </w:p>
    <w:p w14:paraId="667B0787" w14:textId="637EC7FD" w:rsidR="002F1F37" w:rsidRDefault="002F1F37">
      <w:pPr>
        <w:pStyle w:val="AmdtsEntries"/>
        <w:keepNext/>
      </w:pPr>
      <w:r>
        <w:t>s 87</w:t>
      </w:r>
      <w:r>
        <w:tab/>
        <w:t xml:space="preserve">(prev s 81) ins </w:t>
      </w:r>
      <w:hyperlink r:id="rId763" w:tooltip="Electoral (Amendment) Act 1994" w:history="1">
        <w:r w:rsidR="006B4777" w:rsidRPr="006B4777">
          <w:rPr>
            <w:rStyle w:val="charCitHyperlinkAbbrev"/>
          </w:rPr>
          <w:t>A1994</w:t>
        </w:r>
        <w:r w:rsidR="006B4777" w:rsidRPr="006B4777">
          <w:rPr>
            <w:rStyle w:val="charCitHyperlinkAbbrev"/>
          </w:rPr>
          <w:noBreakHyphen/>
          <w:t>14</w:t>
        </w:r>
      </w:hyperlink>
    </w:p>
    <w:p w14:paraId="18DCAFCF" w14:textId="11CB1233" w:rsidR="002F1F37" w:rsidRDefault="002F1F37">
      <w:pPr>
        <w:pStyle w:val="AmdtsEntries"/>
        <w:keepNext/>
      </w:pPr>
      <w:r>
        <w:tab/>
        <w:t>renum</w:t>
      </w:r>
      <w:r w:rsidR="004025FD">
        <w:t xml:space="preserve"> as s 87</w:t>
      </w:r>
      <w:r>
        <w:t xml:space="preserve"> </w:t>
      </w:r>
      <w:hyperlink r:id="rId764" w:tooltip="Electoral (Amendment) Act 1994" w:history="1">
        <w:r w:rsidR="006B4777" w:rsidRPr="006B4777">
          <w:rPr>
            <w:rStyle w:val="charCitHyperlinkAbbrev"/>
          </w:rPr>
          <w:t>A1994</w:t>
        </w:r>
        <w:r w:rsidR="006B4777" w:rsidRPr="006B4777">
          <w:rPr>
            <w:rStyle w:val="charCitHyperlinkAbbrev"/>
          </w:rPr>
          <w:noBreakHyphen/>
          <w:t>14</w:t>
        </w:r>
      </w:hyperlink>
    </w:p>
    <w:p w14:paraId="65514741" w14:textId="4A0DE898" w:rsidR="002F1F37" w:rsidRDefault="002F1F37" w:rsidP="00B11BC0">
      <w:pPr>
        <w:pStyle w:val="AmdtsEntries"/>
        <w:keepNext/>
      </w:pPr>
      <w:r>
        <w:tab/>
        <w:t xml:space="preserve">sub </w:t>
      </w:r>
      <w:hyperlink r:id="rId76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 </w:t>
      </w:r>
      <w:hyperlink r:id="rId76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7A276526" w14:textId="12A0EEAE" w:rsidR="002F1F37" w:rsidRDefault="002F1F37" w:rsidP="00B11BC0">
      <w:pPr>
        <w:pStyle w:val="AmdtsEntries"/>
        <w:keepNext/>
      </w:pPr>
      <w:r>
        <w:tab/>
        <w:t xml:space="preserve">def </w:t>
      </w:r>
      <w:r>
        <w:rPr>
          <w:rStyle w:val="charBoldItals"/>
        </w:rPr>
        <w:t xml:space="preserve">address </w:t>
      </w:r>
      <w:r>
        <w:t xml:space="preserve">ins </w:t>
      </w:r>
      <w:hyperlink r:id="rId76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54604928" w14:textId="42F14C6C" w:rsidR="002F1F37" w:rsidRDefault="002F1F37">
      <w:pPr>
        <w:pStyle w:val="AmdtsEntries"/>
      </w:pPr>
      <w:r>
        <w:tab/>
        <w:t xml:space="preserve">def </w:t>
      </w:r>
      <w:r>
        <w:rPr>
          <w:rStyle w:val="charBoldItals"/>
        </w:rPr>
        <w:t xml:space="preserve">related </w:t>
      </w:r>
      <w:r>
        <w:t xml:space="preserve">ins </w:t>
      </w:r>
      <w:hyperlink r:id="rId76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0CE3622B" w14:textId="3E0DA274" w:rsidR="00991B86" w:rsidRDefault="00991B86" w:rsidP="00991B86">
      <w:pPr>
        <w:pStyle w:val="AmdtsEntriesDefL2"/>
      </w:pPr>
      <w:r>
        <w:tab/>
        <w:t xml:space="preserve">om </w:t>
      </w:r>
      <w:hyperlink r:id="rId76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w:t>
      </w:r>
    </w:p>
    <w:p w14:paraId="0A39CEE9" w14:textId="77777777" w:rsidR="002F1F37" w:rsidRDefault="002F1F37">
      <w:pPr>
        <w:pStyle w:val="AmdtsEntryHd"/>
      </w:pPr>
      <w:r>
        <w:t>Register of political parties</w:t>
      </w:r>
    </w:p>
    <w:p w14:paraId="66C37877" w14:textId="2C1E001A" w:rsidR="002F1F37" w:rsidRDefault="002F1F37">
      <w:pPr>
        <w:pStyle w:val="AmdtsEntries"/>
        <w:keepNext/>
      </w:pPr>
      <w:r>
        <w:t>s 88 hdg</w:t>
      </w:r>
      <w:r>
        <w:tab/>
        <w:t xml:space="preserve">sub </w:t>
      </w:r>
      <w:hyperlink r:id="rId77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w:t>
      </w:r>
    </w:p>
    <w:p w14:paraId="73F1536E" w14:textId="15F6B59F" w:rsidR="002F1F37" w:rsidRDefault="002F1F37">
      <w:pPr>
        <w:pStyle w:val="AmdtsEntries"/>
        <w:keepNext/>
      </w:pPr>
      <w:r>
        <w:t>s 88</w:t>
      </w:r>
      <w:r>
        <w:tab/>
        <w:t xml:space="preserve">(prev s 82) ins </w:t>
      </w:r>
      <w:hyperlink r:id="rId771" w:tooltip="Electoral (Amendment) Act 1994" w:history="1">
        <w:r w:rsidR="006B4777" w:rsidRPr="006B4777">
          <w:rPr>
            <w:rStyle w:val="charCitHyperlinkAbbrev"/>
          </w:rPr>
          <w:t>A1994</w:t>
        </w:r>
        <w:r w:rsidR="006B4777" w:rsidRPr="006B4777">
          <w:rPr>
            <w:rStyle w:val="charCitHyperlinkAbbrev"/>
          </w:rPr>
          <w:noBreakHyphen/>
          <w:t>14</w:t>
        </w:r>
      </w:hyperlink>
    </w:p>
    <w:p w14:paraId="0C1A99E0" w14:textId="34A255E0" w:rsidR="002F1F37" w:rsidRDefault="002F1F37">
      <w:pPr>
        <w:pStyle w:val="AmdtsEntries"/>
        <w:keepNext/>
      </w:pPr>
      <w:r>
        <w:tab/>
        <w:t>renum</w:t>
      </w:r>
      <w:r w:rsidR="004025FD">
        <w:t xml:space="preserve"> as s 88</w:t>
      </w:r>
      <w:r>
        <w:t xml:space="preserve"> </w:t>
      </w:r>
      <w:hyperlink r:id="rId772" w:tooltip="Electoral (Amendment) Act 1994" w:history="1">
        <w:r w:rsidR="006B4777" w:rsidRPr="006B4777">
          <w:rPr>
            <w:rStyle w:val="charCitHyperlinkAbbrev"/>
          </w:rPr>
          <w:t>A1994</w:t>
        </w:r>
        <w:r w:rsidR="006B4777" w:rsidRPr="006B4777">
          <w:rPr>
            <w:rStyle w:val="charCitHyperlinkAbbrev"/>
          </w:rPr>
          <w:noBreakHyphen/>
          <w:t>14</w:t>
        </w:r>
      </w:hyperlink>
    </w:p>
    <w:p w14:paraId="738DE40A" w14:textId="52C5464B" w:rsidR="002F1F37" w:rsidRDefault="002F1F37">
      <w:pPr>
        <w:pStyle w:val="AmdtsEntries"/>
        <w:keepNext/>
      </w:pPr>
      <w:r>
        <w:tab/>
        <w:t xml:space="preserve">sub </w:t>
      </w:r>
      <w:hyperlink r:id="rId77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25724048" w14:textId="752695DE" w:rsidR="002F1F37" w:rsidRDefault="002F1F37">
      <w:pPr>
        <w:pStyle w:val="AmdtsEntries"/>
      </w:pPr>
      <w:r>
        <w:tab/>
        <w:t xml:space="preserve">am </w:t>
      </w:r>
      <w:hyperlink r:id="rId77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1.3-1.7, amdt 1.62, amdt 1.63</w:t>
      </w:r>
    </w:p>
    <w:p w14:paraId="2B18CC52" w14:textId="77777777" w:rsidR="002F1F37" w:rsidRDefault="002F1F37">
      <w:pPr>
        <w:pStyle w:val="AmdtsEntryHd"/>
      </w:pPr>
      <w:r>
        <w:t>Application for registration of political party</w:t>
      </w:r>
    </w:p>
    <w:p w14:paraId="7163282C" w14:textId="645051B1" w:rsidR="002F1F37" w:rsidRDefault="002F1F37">
      <w:pPr>
        <w:pStyle w:val="AmdtsEntries"/>
        <w:keepNext/>
      </w:pPr>
      <w:r>
        <w:t>s 89</w:t>
      </w:r>
      <w:r>
        <w:tab/>
        <w:t xml:space="preserve">(prev s 83) ins </w:t>
      </w:r>
      <w:hyperlink r:id="rId775" w:tooltip="Electoral (Amendment) Act 1994" w:history="1">
        <w:r w:rsidR="006B4777" w:rsidRPr="006B4777">
          <w:rPr>
            <w:rStyle w:val="charCitHyperlinkAbbrev"/>
          </w:rPr>
          <w:t>A1994</w:t>
        </w:r>
        <w:r w:rsidR="006B4777" w:rsidRPr="006B4777">
          <w:rPr>
            <w:rStyle w:val="charCitHyperlinkAbbrev"/>
          </w:rPr>
          <w:noBreakHyphen/>
          <w:t>14</w:t>
        </w:r>
      </w:hyperlink>
    </w:p>
    <w:p w14:paraId="04091DA5" w14:textId="785AF0CD" w:rsidR="002F1F37" w:rsidRDefault="002F1F37">
      <w:pPr>
        <w:pStyle w:val="AmdtsEntries"/>
        <w:keepNext/>
      </w:pPr>
      <w:r>
        <w:tab/>
        <w:t>renum</w:t>
      </w:r>
      <w:r w:rsidR="004025FD">
        <w:t xml:space="preserve"> as s 89</w:t>
      </w:r>
      <w:r>
        <w:t xml:space="preserve"> </w:t>
      </w:r>
      <w:hyperlink r:id="rId776" w:tooltip="Electoral (Amendment) Act 1994" w:history="1">
        <w:r w:rsidR="006B4777" w:rsidRPr="006B4777">
          <w:rPr>
            <w:rStyle w:val="charCitHyperlinkAbbrev"/>
          </w:rPr>
          <w:t>A1994</w:t>
        </w:r>
        <w:r w:rsidR="006B4777" w:rsidRPr="006B4777">
          <w:rPr>
            <w:rStyle w:val="charCitHyperlinkAbbrev"/>
          </w:rPr>
          <w:noBreakHyphen/>
          <w:t>14</w:t>
        </w:r>
      </w:hyperlink>
    </w:p>
    <w:p w14:paraId="6CC2E794" w14:textId="53D4F231" w:rsidR="002F1F37" w:rsidRDefault="002F1F37">
      <w:pPr>
        <w:pStyle w:val="AmdtsEntries"/>
        <w:keepNext/>
      </w:pPr>
      <w:r>
        <w:tab/>
        <w:t xml:space="preserve">sub </w:t>
      </w:r>
      <w:hyperlink r:id="rId7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C3B1227" w14:textId="311C8C83" w:rsidR="002F1F37" w:rsidRDefault="002F1F37">
      <w:pPr>
        <w:pStyle w:val="AmdtsEntries"/>
      </w:pPr>
      <w:r>
        <w:tab/>
        <w:t xml:space="preserve">am </w:t>
      </w:r>
      <w:hyperlink r:id="rId77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1.1312, amdt 1.1313; </w:t>
      </w:r>
      <w:hyperlink r:id="rId77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ss 5-7; </w:t>
      </w:r>
      <w:hyperlink r:id="rId78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 ss renum R26 LA</w:t>
      </w:r>
    </w:p>
    <w:p w14:paraId="51341F89" w14:textId="77777777" w:rsidR="002F1F37" w:rsidRDefault="002F1F37">
      <w:pPr>
        <w:pStyle w:val="AmdtsEntryHd"/>
      </w:pPr>
      <w:r>
        <w:t>Application for registration of ballot group</w:t>
      </w:r>
    </w:p>
    <w:p w14:paraId="57AA9B8B" w14:textId="2F475735" w:rsidR="002F1F37" w:rsidRDefault="002F1F37">
      <w:pPr>
        <w:pStyle w:val="AmdtsEntries"/>
        <w:keepNext/>
      </w:pPr>
      <w:r>
        <w:t>s 89A</w:t>
      </w:r>
      <w:r>
        <w:tab/>
        <w:t xml:space="preserve">ins </w:t>
      </w:r>
      <w:hyperlink r:id="rId78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71DF5FE" w14:textId="5EE94905" w:rsidR="002F1F37" w:rsidRDefault="002F1F37">
      <w:pPr>
        <w:pStyle w:val="AmdtsEntries"/>
        <w:keepNext/>
      </w:pPr>
      <w:r>
        <w:tab/>
        <w:t xml:space="preserve">am </w:t>
      </w:r>
      <w:hyperlink r:id="rId78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1.1314, amdt 1.1315</w:t>
      </w:r>
    </w:p>
    <w:p w14:paraId="6372EA96" w14:textId="36A32A92" w:rsidR="002F1F37" w:rsidRDefault="002F1F37">
      <w:pPr>
        <w:pStyle w:val="AmdtsEntries"/>
      </w:pPr>
      <w:r>
        <w:tab/>
        <w:t xml:space="preserve">om </w:t>
      </w:r>
      <w:hyperlink r:id="rId78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1.8</w:t>
      </w:r>
    </w:p>
    <w:p w14:paraId="4A9E6A1D" w14:textId="77777777" w:rsidR="002F1F37" w:rsidRDefault="002F1F37">
      <w:pPr>
        <w:pStyle w:val="AmdtsEntryHd"/>
      </w:pPr>
      <w:r>
        <w:lastRenderedPageBreak/>
        <w:t>Further information about application for political party registration</w:t>
      </w:r>
    </w:p>
    <w:p w14:paraId="3A59AA69" w14:textId="2CA4F024" w:rsidR="002F1F37" w:rsidRDefault="002F1F37">
      <w:pPr>
        <w:pStyle w:val="AmdtsEntries"/>
        <w:keepNext/>
      </w:pPr>
      <w:r>
        <w:t>s 90</w:t>
      </w:r>
      <w:r>
        <w:tab/>
        <w:t xml:space="preserve">(prev s 84) ins </w:t>
      </w:r>
      <w:hyperlink r:id="rId784" w:tooltip="Electoral (Amendment) Act 1994" w:history="1">
        <w:r w:rsidR="006B4777" w:rsidRPr="006B4777">
          <w:rPr>
            <w:rStyle w:val="charCitHyperlinkAbbrev"/>
          </w:rPr>
          <w:t>A1994</w:t>
        </w:r>
        <w:r w:rsidR="006B4777" w:rsidRPr="006B4777">
          <w:rPr>
            <w:rStyle w:val="charCitHyperlinkAbbrev"/>
          </w:rPr>
          <w:noBreakHyphen/>
          <w:t>14</w:t>
        </w:r>
      </w:hyperlink>
    </w:p>
    <w:p w14:paraId="1CEB49C0" w14:textId="4E9D6B65" w:rsidR="002F1F37" w:rsidRDefault="002F1F37">
      <w:pPr>
        <w:pStyle w:val="AmdtsEntries"/>
        <w:keepNext/>
      </w:pPr>
      <w:r>
        <w:tab/>
        <w:t>renum</w:t>
      </w:r>
      <w:r w:rsidR="004025FD">
        <w:t xml:space="preserve"> as s 90</w:t>
      </w:r>
      <w:r>
        <w:t xml:space="preserve"> </w:t>
      </w:r>
      <w:hyperlink r:id="rId785" w:tooltip="Electoral (Amendment) Act 1994" w:history="1">
        <w:r w:rsidR="006B4777" w:rsidRPr="006B4777">
          <w:rPr>
            <w:rStyle w:val="charCitHyperlinkAbbrev"/>
          </w:rPr>
          <w:t>A1994</w:t>
        </w:r>
        <w:r w:rsidR="006B4777" w:rsidRPr="006B4777">
          <w:rPr>
            <w:rStyle w:val="charCitHyperlinkAbbrev"/>
          </w:rPr>
          <w:noBreakHyphen/>
          <w:t>14</w:t>
        </w:r>
      </w:hyperlink>
    </w:p>
    <w:p w14:paraId="097908CB" w14:textId="082DE520" w:rsidR="002F1F37" w:rsidRDefault="002F1F37">
      <w:pPr>
        <w:pStyle w:val="AmdtsEntries"/>
        <w:keepNext/>
      </w:pPr>
      <w:r>
        <w:tab/>
        <w:t xml:space="preserve">sub </w:t>
      </w:r>
      <w:hyperlink r:id="rId78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3531683" w14:textId="0683EFF7" w:rsidR="002F1F37" w:rsidRDefault="002F1F37">
      <w:pPr>
        <w:pStyle w:val="AmdtsEntries"/>
      </w:pPr>
      <w:r>
        <w:tab/>
        <w:t xml:space="preserve">am </w:t>
      </w:r>
      <w:hyperlink r:id="rId78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78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8; ss renum R16 LA (see </w:t>
      </w:r>
      <w:hyperlink r:id="rId78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9)</w:t>
      </w:r>
      <w:r w:rsidR="00201A4E">
        <w:t xml:space="preserve">, </w:t>
      </w:r>
      <w:hyperlink r:id="rId79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25934D00" w14:textId="77777777" w:rsidR="002F1F37" w:rsidRDefault="002F1F37">
      <w:pPr>
        <w:pStyle w:val="AmdtsEntryHd"/>
      </w:pPr>
      <w:r>
        <w:t>Notification and publication of applications</w:t>
      </w:r>
    </w:p>
    <w:p w14:paraId="1EFDAF54" w14:textId="0E9985F0" w:rsidR="002F1F37" w:rsidRDefault="002F1F37">
      <w:pPr>
        <w:pStyle w:val="AmdtsEntries"/>
        <w:keepNext/>
      </w:pPr>
      <w:r>
        <w:t>s 91</w:t>
      </w:r>
      <w:r>
        <w:tab/>
        <w:t xml:space="preserve">(prev s 85) ins </w:t>
      </w:r>
      <w:hyperlink r:id="rId791" w:tooltip="Electoral (Amendment) Act 1994" w:history="1">
        <w:r w:rsidR="006B4777" w:rsidRPr="006B4777">
          <w:rPr>
            <w:rStyle w:val="charCitHyperlinkAbbrev"/>
          </w:rPr>
          <w:t>A1994</w:t>
        </w:r>
        <w:r w:rsidR="006B4777" w:rsidRPr="006B4777">
          <w:rPr>
            <w:rStyle w:val="charCitHyperlinkAbbrev"/>
          </w:rPr>
          <w:noBreakHyphen/>
          <w:t>14</w:t>
        </w:r>
      </w:hyperlink>
    </w:p>
    <w:p w14:paraId="053BE816" w14:textId="32B40C4C" w:rsidR="002F1F37" w:rsidRDefault="002F1F37">
      <w:pPr>
        <w:pStyle w:val="AmdtsEntries"/>
        <w:keepNext/>
      </w:pPr>
      <w:r>
        <w:tab/>
        <w:t>renum</w:t>
      </w:r>
      <w:r w:rsidR="004025FD">
        <w:t xml:space="preserve"> as s 91</w:t>
      </w:r>
      <w:r>
        <w:t xml:space="preserve"> </w:t>
      </w:r>
      <w:hyperlink r:id="rId792" w:tooltip="Electoral (Amendment) Act 1994" w:history="1">
        <w:r w:rsidR="006B4777" w:rsidRPr="006B4777">
          <w:rPr>
            <w:rStyle w:val="charCitHyperlinkAbbrev"/>
          </w:rPr>
          <w:t>A1994</w:t>
        </w:r>
        <w:r w:rsidR="006B4777" w:rsidRPr="006B4777">
          <w:rPr>
            <w:rStyle w:val="charCitHyperlinkAbbrev"/>
          </w:rPr>
          <w:noBreakHyphen/>
          <w:t>14</w:t>
        </w:r>
      </w:hyperlink>
    </w:p>
    <w:p w14:paraId="66433ACE" w14:textId="40489DB8" w:rsidR="002F1F37" w:rsidRDefault="002F1F37">
      <w:pPr>
        <w:pStyle w:val="AmdtsEntries"/>
        <w:keepNext/>
      </w:pPr>
      <w:r>
        <w:tab/>
        <w:t xml:space="preserve">sub </w:t>
      </w:r>
      <w:hyperlink r:id="rId7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3C33CE1F" w14:textId="7B06CE9D" w:rsidR="002F1F37" w:rsidRDefault="002F1F37">
      <w:pPr>
        <w:pStyle w:val="AmdtsEntries"/>
      </w:pPr>
      <w:r>
        <w:tab/>
        <w:t xml:space="preserve">am </w:t>
      </w:r>
      <w:hyperlink r:id="rId79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1.1316; </w:t>
      </w:r>
      <w:hyperlink r:id="rId79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1.9-1.11, amdt 1.62, amdt 1.63; </w:t>
      </w:r>
      <w:hyperlink r:id="rId79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11, s 12</w:t>
      </w:r>
      <w:r w:rsidR="00427E5A">
        <w:t xml:space="preserve">; </w:t>
      </w:r>
      <w:hyperlink r:id="rId797" w:tooltip="Red Tape Reduction Legislation Amendment Act 2015" w:history="1">
        <w:r w:rsidR="00427E5A">
          <w:rPr>
            <w:rStyle w:val="charCitHyperlinkAbbrev"/>
          </w:rPr>
          <w:t>A2015</w:t>
        </w:r>
        <w:r w:rsidR="00427E5A">
          <w:rPr>
            <w:rStyle w:val="charCitHyperlinkAbbrev"/>
          </w:rPr>
          <w:noBreakHyphen/>
          <w:t>33</w:t>
        </w:r>
      </w:hyperlink>
      <w:r w:rsidR="00227ECA">
        <w:t xml:space="preserve"> amdt </w:t>
      </w:r>
      <w:r w:rsidR="00427E5A">
        <w:t>1.58</w:t>
      </w:r>
    </w:p>
    <w:p w14:paraId="2A775A92" w14:textId="77777777" w:rsidR="002F1F37" w:rsidRDefault="002F1F37">
      <w:pPr>
        <w:pStyle w:val="AmdtsEntryHd"/>
      </w:pPr>
      <w:r>
        <w:t>Objections to applications and responses</w:t>
      </w:r>
    </w:p>
    <w:p w14:paraId="3FDA6EAD" w14:textId="4F315E23" w:rsidR="002F1F37" w:rsidRDefault="002F1F37">
      <w:pPr>
        <w:pStyle w:val="AmdtsEntries"/>
        <w:keepNext/>
      </w:pPr>
      <w:r>
        <w:t>s 91A</w:t>
      </w:r>
      <w:r>
        <w:tab/>
        <w:t xml:space="preserve">ins </w:t>
      </w:r>
      <w:hyperlink r:id="rId79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39D4C24F" w14:textId="33F53D5B" w:rsidR="002F1F37" w:rsidRDefault="002F1F37">
      <w:pPr>
        <w:pStyle w:val="AmdtsEntries"/>
      </w:pPr>
      <w:r>
        <w:tab/>
        <w:t xml:space="preserve">am </w:t>
      </w:r>
      <w:hyperlink r:id="rId79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322F13E9" w14:textId="77777777" w:rsidR="002F1F37" w:rsidRDefault="002F1F37">
      <w:pPr>
        <w:pStyle w:val="AmdtsEntryHd"/>
      </w:pPr>
      <w:r>
        <w:t>Registration of political parties</w:t>
      </w:r>
    </w:p>
    <w:p w14:paraId="531BA8DC" w14:textId="623FA153" w:rsidR="002F1F37" w:rsidRDefault="002F1F37">
      <w:pPr>
        <w:pStyle w:val="AmdtsEntries"/>
        <w:keepNext/>
      </w:pPr>
      <w:r>
        <w:t>s 92 hdg</w:t>
      </w:r>
      <w:r>
        <w:tab/>
        <w:t xml:space="preserve">sub </w:t>
      </w:r>
      <w:hyperlink r:id="rId80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1.12</w:t>
      </w:r>
    </w:p>
    <w:p w14:paraId="6729EA3E" w14:textId="3E1CE21E" w:rsidR="002F1F37" w:rsidRDefault="002F1F37">
      <w:pPr>
        <w:pStyle w:val="AmdtsEntries"/>
        <w:keepNext/>
      </w:pPr>
      <w:r>
        <w:t>s 92</w:t>
      </w:r>
      <w:r>
        <w:tab/>
        <w:t xml:space="preserve">(prev s 86) ins </w:t>
      </w:r>
      <w:hyperlink r:id="rId801" w:tooltip="Electoral (Amendment) Act 1994" w:history="1">
        <w:r w:rsidR="006B4777" w:rsidRPr="006B4777">
          <w:rPr>
            <w:rStyle w:val="charCitHyperlinkAbbrev"/>
          </w:rPr>
          <w:t>A1994</w:t>
        </w:r>
        <w:r w:rsidR="006B4777" w:rsidRPr="006B4777">
          <w:rPr>
            <w:rStyle w:val="charCitHyperlinkAbbrev"/>
          </w:rPr>
          <w:noBreakHyphen/>
          <w:t>14</w:t>
        </w:r>
      </w:hyperlink>
    </w:p>
    <w:p w14:paraId="4E0C430F" w14:textId="751B6120" w:rsidR="002F1F37" w:rsidRDefault="002F1F37">
      <w:pPr>
        <w:pStyle w:val="AmdtsEntries"/>
        <w:keepNext/>
      </w:pPr>
      <w:r>
        <w:tab/>
        <w:t>renum</w:t>
      </w:r>
      <w:r w:rsidR="004025FD">
        <w:t xml:space="preserve"> as s 92</w:t>
      </w:r>
      <w:r>
        <w:t xml:space="preserve"> </w:t>
      </w:r>
      <w:hyperlink r:id="rId802" w:tooltip="Electoral (Amendment) Act 1994" w:history="1">
        <w:r w:rsidR="006B4777" w:rsidRPr="006B4777">
          <w:rPr>
            <w:rStyle w:val="charCitHyperlinkAbbrev"/>
          </w:rPr>
          <w:t>A1994</w:t>
        </w:r>
        <w:r w:rsidR="006B4777" w:rsidRPr="006B4777">
          <w:rPr>
            <w:rStyle w:val="charCitHyperlinkAbbrev"/>
          </w:rPr>
          <w:noBreakHyphen/>
          <w:t>14</w:t>
        </w:r>
      </w:hyperlink>
    </w:p>
    <w:p w14:paraId="47757DED" w14:textId="366A0CB9" w:rsidR="002F1F37" w:rsidRDefault="002F1F37">
      <w:pPr>
        <w:pStyle w:val="AmdtsEntries"/>
        <w:keepNext/>
      </w:pPr>
      <w:r>
        <w:tab/>
        <w:t xml:space="preserve">sub </w:t>
      </w:r>
      <w:hyperlink r:id="rId8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16CC106" w14:textId="0DA7BC2E" w:rsidR="002F1F37" w:rsidRDefault="002F1F37">
      <w:pPr>
        <w:pStyle w:val="AmdtsEntries"/>
      </w:pPr>
      <w:r>
        <w:tab/>
        <w:t xml:space="preserve">am </w:t>
      </w:r>
      <w:hyperlink r:id="rId80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1.1317; </w:t>
      </w:r>
      <w:hyperlink r:id="rId80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1.13, amdt 1.62, amdt 1.63</w:t>
      </w:r>
      <w:r w:rsidR="00201A4E">
        <w:t xml:space="preserve">, </w:t>
      </w:r>
      <w:hyperlink r:id="rId80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435A113" w14:textId="77777777" w:rsidR="002F1F37" w:rsidRDefault="002F1F37">
      <w:pPr>
        <w:pStyle w:val="AmdtsEntryHd"/>
      </w:pPr>
      <w:r>
        <w:t>Refusal of applications for registration</w:t>
      </w:r>
    </w:p>
    <w:p w14:paraId="587141F3" w14:textId="76EADF3D" w:rsidR="002F1F37" w:rsidRDefault="002F1F37">
      <w:pPr>
        <w:pStyle w:val="AmdtsEntries"/>
        <w:keepNext/>
      </w:pPr>
      <w:r>
        <w:t>s 93</w:t>
      </w:r>
      <w:r>
        <w:tab/>
        <w:t xml:space="preserve">(prev s 87) ins </w:t>
      </w:r>
      <w:hyperlink r:id="rId807" w:tooltip="Electoral (Amendment) Act 1994" w:history="1">
        <w:r w:rsidR="006B4777" w:rsidRPr="006B4777">
          <w:rPr>
            <w:rStyle w:val="charCitHyperlinkAbbrev"/>
          </w:rPr>
          <w:t>A1994</w:t>
        </w:r>
        <w:r w:rsidR="006B4777" w:rsidRPr="006B4777">
          <w:rPr>
            <w:rStyle w:val="charCitHyperlinkAbbrev"/>
          </w:rPr>
          <w:noBreakHyphen/>
          <w:t>14</w:t>
        </w:r>
      </w:hyperlink>
    </w:p>
    <w:p w14:paraId="0BFBE9BD" w14:textId="2B831FA5" w:rsidR="002F1F37" w:rsidRDefault="002F1F37">
      <w:pPr>
        <w:pStyle w:val="AmdtsEntries"/>
        <w:keepNext/>
      </w:pPr>
      <w:r>
        <w:tab/>
        <w:t>renum</w:t>
      </w:r>
      <w:r w:rsidR="004025FD">
        <w:t xml:space="preserve"> as s 93</w:t>
      </w:r>
      <w:r>
        <w:t xml:space="preserve"> </w:t>
      </w:r>
      <w:hyperlink r:id="rId808" w:tooltip="Electoral (Amendment) Act 1994" w:history="1">
        <w:r w:rsidR="006B4777" w:rsidRPr="006B4777">
          <w:rPr>
            <w:rStyle w:val="charCitHyperlinkAbbrev"/>
          </w:rPr>
          <w:t>A1994</w:t>
        </w:r>
        <w:r w:rsidR="006B4777" w:rsidRPr="006B4777">
          <w:rPr>
            <w:rStyle w:val="charCitHyperlinkAbbrev"/>
          </w:rPr>
          <w:noBreakHyphen/>
          <w:t>14</w:t>
        </w:r>
      </w:hyperlink>
    </w:p>
    <w:p w14:paraId="5A429EB2" w14:textId="6061D9C7" w:rsidR="002F1F37" w:rsidRDefault="002F1F37">
      <w:pPr>
        <w:pStyle w:val="AmdtsEntries"/>
        <w:keepNext/>
      </w:pPr>
      <w:r>
        <w:tab/>
        <w:t xml:space="preserve">am </w:t>
      </w:r>
      <w:hyperlink r:id="rId809" w:tooltip="Electoral (Amendment) Act (No 2) 1997" w:history="1">
        <w:r w:rsidR="006B4777" w:rsidRPr="006B4777">
          <w:rPr>
            <w:rStyle w:val="charCitHyperlinkAbbrev"/>
          </w:rPr>
          <w:t>A1997</w:t>
        </w:r>
        <w:r w:rsidR="006B4777" w:rsidRPr="006B4777">
          <w:rPr>
            <w:rStyle w:val="charCitHyperlinkAbbrev"/>
          </w:rPr>
          <w:noBreakHyphen/>
          <w:t>91</w:t>
        </w:r>
      </w:hyperlink>
    </w:p>
    <w:p w14:paraId="48CF04DB" w14:textId="24EC8328" w:rsidR="002F1F37" w:rsidRDefault="002F1F37">
      <w:pPr>
        <w:pStyle w:val="AmdtsEntries"/>
        <w:keepNext/>
      </w:pPr>
      <w:r>
        <w:tab/>
        <w:t xml:space="preserve">sub </w:t>
      </w:r>
      <w:hyperlink r:id="rId81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8FA1881" w14:textId="0595206C" w:rsidR="002F1F37" w:rsidRDefault="002F1F37">
      <w:pPr>
        <w:pStyle w:val="AmdtsEntries"/>
      </w:pPr>
      <w:r>
        <w:tab/>
        <w:t xml:space="preserve">am </w:t>
      </w:r>
      <w:hyperlink r:id="rId81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10, amdts 1.14-1.16, amdt 1.62, amdt 1.63, amdt 1.65; pars renum R16 LA (see </w:t>
      </w:r>
      <w:hyperlink r:id="rId81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81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13, s 14</w:t>
      </w:r>
      <w:r w:rsidR="00201A4E">
        <w:t xml:space="preserve">, </w:t>
      </w:r>
      <w:hyperlink r:id="rId814"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3D8AE9A0" w14:textId="77777777" w:rsidR="002F1F37" w:rsidRDefault="002F1F37">
      <w:pPr>
        <w:pStyle w:val="AmdtsEntryHd"/>
      </w:pPr>
      <w:r>
        <w:t>Amendment of applications for registration</w:t>
      </w:r>
    </w:p>
    <w:p w14:paraId="15317406" w14:textId="450987F5" w:rsidR="002F1F37" w:rsidRDefault="002F1F37">
      <w:pPr>
        <w:pStyle w:val="AmdtsEntries"/>
        <w:keepNext/>
      </w:pPr>
      <w:r>
        <w:t>s 94</w:t>
      </w:r>
      <w:r>
        <w:tab/>
        <w:t xml:space="preserve">(prev s 88) ins </w:t>
      </w:r>
      <w:hyperlink r:id="rId815" w:tooltip="Electoral (Amendment) Act 1994" w:history="1">
        <w:r w:rsidR="006B4777" w:rsidRPr="006B4777">
          <w:rPr>
            <w:rStyle w:val="charCitHyperlinkAbbrev"/>
          </w:rPr>
          <w:t>A1994</w:t>
        </w:r>
        <w:r w:rsidR="006B4777" w:rsidRPr="006B4777">
          <w:rPr>
            <w:rStyle w:val="charCitHyperlinkAbbrev"/>
          </w:rPr>
          <w:noBreakHyphen/>
          <w:t>14</w:t>
        </w:r>
      </w:hyperlink>
    </w:p>
    <w:p w14:paraId="253CB5F1" w14:textId="19B188BD" w:rsidR="002F1F37" w:rsidRDefault="002F1F37">
      <w:pPr>
        <w:pStyle w:val="AmdtsEntries"/>
        <w:keepNext/>
      </w:pPr>
      <w:r>
        <w:tab/>
        <w:t>renum</w:t>
      </w:r>
      <w:r w:rsidR="004025FD">
        <w:t xml:space="preserve"> as s 94</w:t>
      </w:r>
      <w:r>
        <w:t xml:space="preserve"> </w:t>
      </w:r>
      <w:hyperlink r:id="rId816" w:tooltip="Electoral (Amendment) Act 1994" w:history="1">
        <w:r w:rsidR="006B4777" w:rsidRPr="006B4777">
          <w:rPr>
            <w:rStyle w:val="charCitHyperlinkAbbrev"/>
          </w:rPr>
          <w:t>A1994</w:t>
        </w:r>
        <w:r w:rsidR="006B4777" w:rsidRPr="006B4777">
          <w:rPr>
            <w:rStyle w:val="charCitHyperlinkAbbrev"/>
          </w:rPr>
          <w:noBreakHyphen/>
          <w:t>14</w:t>
        </w:r>
      </w:hyperlink>
    </w:p>
    <w:p w14:paraId="251C9507" w14:textId="4AD7801E" w:rsidR="002F1F37" w:rsidRDefault="002F1F37">
      <w:pPr>
        <w:pStyle w:val="AmdtsEntries"/>
        <w:keepNext/>
      </w:pPr>
      <w:r>
        <w:tab/>
        <w:t xml:space="preserve">sub </w:t>
      </w:r>
      <w:hyperlink r:id="rId81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48DE30A" w14:textId="485AE759" w:rsidR="002F1F37" w:rsidRDefault="002F1F37">
      <w:pPr>
        <w:pStyle w:val="AmdtsEntries"/>
      </w:pPr>
      <w:r>
        <w:tab/>
        <w:t xml:space="preserve">am </w:t>
      </w:r>
      <w:hyperlink r:id="rId81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624BEAFF" w14:textId="77777777" w:rsidR="002F1F37" w:rsidRDefault="002F1F37">
      <w:pPr>
        <w:pStyle w:val="AmdtsEntryHd"/>
      </w:pPr>
      <w:r>
        <w:t>Changes to particulars in register</w:t>
      </w:r>
    </w:p>
    <w:p w14:paraId="158315DA" w14:textId="626A231D" w:rsidR="002F1F37" w:rsidRDefault="002F1F37">
      <w:pPr>
        <w:pStyle w:val="AmdtsEntries"/>
        <w:keepNext/>
      </w:pPr>
      <w:r>
        <w:t>s 95</w:t>
      </w:r>
      <w:r>
        <w:tab/>
        <w:t xml:space="preserve">(prev s 89) ins </w:t>
      </w:r>
      <w:hyperlink r:id="rId819" w:tooltip="Electoral (Amendment) Act 1994" w:history="1">
        <w:r w:rsidR="006B4777" w:rsidRPr="006B4777">
          <w:rPr>
            <w:rStyle w:val="charCitHyperlinkAbbrev"/>
          </w:rPr>
          <w:t>A1994</w:t>
        </w:r>
        <w:r w:rsidR="006B4777" w:rsidRPr="006B4777">
          <w:rPr>
            <w:rStyle w:val="charCitHyperlinkAbbrev"/>
          </w:rPr>
          <w:noBreakHyphen/>
          <w:t>14</w:t>
        </w:r>
      </w:hyperlink>
    </w:p>
    <w:p w14:paraId="60E9FE2C" w14:textId="1CD1EAF3" w:rsidR="002F1F37" w:rsidRDefault="002F1F37">
      <w:pPr>
        <w:pStyle w:val="AmdtsEntries"/>
        <w:keepNext/>
      </w:pPr>
      <w:r>
        <w:tab/>
        <w:t>renum</w:t>
      </w:r>
      <w:r w:rsidR="004025FD">
        <w:t xml:space="preserve"> as s 95</w:t>
      </w:r>
      <w:r>
        <w:t xml:space="preserve"> </w:t>
      </w:r>
      <w:hyperlink r:id="rId820" w:tooltip="Electoral (Amendment) Act 1994" w:history="1">
        <w:r w:rsidR="006B4777" w:rsidRPr="006B4777">
          <w:rPr>
            <w:rStyle w:val="charCitHyperlinkAbbrev"/>
          </w:rPr>
          <w:t>A1994</w:t>
        </w:r>
        <w:r w:rsidR="006B4777" w:rsidRPr="006B4777">
          <w:rPr>
            <w:rStyle w:val="charCitHyperlinkAbbrev"/>
          </w:rPr>
          <w:noBreakHyphen/>
          <w:t>14</w:t>
        </w:r>
      </w:hyperlink>
    </w:p>
    <w:p w14:paraId="0BC8BDBF" w14:textId="3C2F36D5" w:rsidR="002F1F37" w:rsidRDefault="002F1F37">
      <w:pPr>
        <w:pStyle w:val="AmdtsEntries"/>
        <w:keepNext/>
      </w:pPr>
      <w:r>
        <w:tab/>
        <w:t xml:space="preserve">am </w:t>
      </w:r>
      <w:hyperlink r:id="rId821" w:tooltip="Electoral (Amendment) Act (No 2) 1997" w:history="1">
        <w:r w:rsidR="006B4777" w:rsidRPr="006B4777">
          <w:rPr>
            <w:rStyle w:val="charCitHyperlinkAbbrev"/>
          </w:rPr>
          <w:t>A1997</w:t>
        </w:r>
        <w:r w:rsidR="006B4777" w:rsidRPr="006B4777">
          <w:rPr>
            <w:rStyle w:val="charCitHyperlinkAbbrev"/>
          </w:rPr>
          <w:noBreakHyphen/>
          <w:t>91</w:t>
        </w:r>
      </w:hyperlink>
    </w:p>
    <w:p w14:paraId="2F24011C" w14:textId="7A5758F3" w:rsidR="002F1F37" w:rsidRDefault="002F1F37">
      <w:pPr>
        <w:pStyle w:val="AmdtsEntries"/>
        <w:keepNext/>
      </w:pPr>
      <w:r>
        <w:tab/>
        <w:t xml:space="preserve">sub </w:t>
      </w:r>
      <w:hyperlink r:id="rId82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34B55E8" w14:textId="03CB20E7" w:rsidR="002F1F37" w:rsidRDefault="002F1F37">
      <w:pPr>
        <w:pStyle w:val="AmdtsEntries"/>
      </w:pPr>
      <w:r>
        <w:tab/>
        <w:t xml:space="preserve">am </w:t>
      </w:r>
      <w:hyperlink r:id="rId82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1.17, amdt 1.18, amdt 1.65; ss renum R16 LA (see </w:t>
      </w:r>
      <w:hyperlink r:id="rId82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4C2B6ABD" w14:textId="77777777" w:rsidR="002F1F37" w:rsidRDefault="002F1F37">
      <w:pPr>
        <w:pStyle w:val="AmdtsEntryHd"/>
      </w:pPr>
      <w:r>
        <w:lastRenderedPageBreak/>
        <w:t>Objection to continued use of name</w:t>
      </w:r>
    </w:p>
    <w:p w14:paraId="38AABD1C" w14:textId="22B9DFCA" w:rsidR="002F1F37" w:rsidRDefault="002F1F37">
      <w:pPr>
        <w:pStyle w:val="AmdtsEntries"/>
        <w:keepNext/>
      </w:pPr>
      <w:r>
        <w:t>s 95A</w:t>
      </w:r>
      <w:r>
        <w:tab/>
        <w:t xml:space="preserve">ins </w:t>
      </w:r>
      <w:hyperlink r:id="rId82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925BCF5" w14:textId="4FCAFFC1" w:rsidR="002F1F37" w:rsidRDefault="002F1F37">
      <w:pPr>
        <w:pStyle w:val="AmdtsEntries"/>
      </w:pPr>
      <w:r>
        <w:tab/>
        <w:t xml:space="preserve">am </w:t>
      </w:r>
      <w:hyperlink r:id="rId82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w:t>
      </w:r>
    </w:p>
    <w:p w14:paraId="07CEB80F" w14:textId="77777777" w:rsidR="002F1F37" w:rsidRDefault="002F1F37">
      <w:pPr>
        <w:pStyle w:val="AmdtsEntryHd"/>
      </w:pPr>
      <w:r>
        <w:t>When certain action cannot be taken</w:t>
      </w:r>
    </w:p>
    <w:p w14:paraId="2077BBA4" w14:textId="39C271DF" w:rsidR="002F1F37" w:rsidRDefault="002F1F37">
      <w:pPr>
        <w:pStyle w:val="AmdtsEntries"/>
      </w:pPr>
      <w:r>
        <w:t>s 95B</w:t>
      </w:r>
      <w:r>
        <w:tab/>
        <w:t xml:space="preserve">ins </w:t>
      </w:r>
      <w:hyperlink r:id="rId82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11</w:t>
      </w:r>
    </w:p>
    <w:p w14:paraId="2C665227" w14:textId="77777777" w:rsidR="002F1F37" w:rsidRDefault="002F1F37">
      <w:pPr>
        <w:pStyle w:val="AmdtsEntryHd"/>
      </w:pPr>
      <w:r>
        <w:t>No action under pt 7 during pre-election period</w:t>
      </w:r>
    </w:p>
    <w:p w14:paraId="6C6A7842" w14:textId="73973AEB" w:rsidR="002F1F37" w:rsidRDefault="002F1F37">
      <w:pPr>
        <w:pStyle w:val="AmdtsEntries"/>
        <w:keepNext/>
      </w:pPr>
      <w:r>
        <w:t>s 96</w:t>
      </w:r>
      <w:r>
        <w:tab/>
        <w:t xml:space="preserve">(prev s 90) ins </w:t>
      </w:r>
      <w:hyperlink r:id="rId828" w:tooltip="Electoral (Amendment) Act 1994" w:history="1">
        <w:r w:rsidR="006B4777" w:rsidRPr="006B4777">
          <w:rPr>
            <w:rStyle w:val="charCitHyperlinkAbbrev"/>
          </w:rPr>
          <w:t>A1994</w:t>
        </w:r>
        <w:r w:rsidR="006B4777" w:rsidRPr="006B4777">
          <w:rPr>
            <w:rStyle w:val="charCitHyperlinkAbbrev"/>
          </w:rPr>
          <w:noBreakHyphen/>
          <w:t>14</w:t>
        </w:r>
      </w:hyperlink>
    </w:p>
    <w:p w14:paraId="4B9470DD" w14:textId="0BBC5172" w:rsidR="002F1F37" w:rsidRDefault="002F1F37">
      <w:pPr>
        <w:pStyle w:val="AmdtsEntries"/>
        <w:keepNext/>
      </w:pPr>
      <w:r>
        <w:tab/>
        <w:t>renum</w:t>
      </w:r>
      <w:r w:rsidR="004025FD">
        <w:t xml:space="preserve"> as s 96</w:t>
      </w:r>
      <w:r>
        <w:t xml:space="preserve"> </w:t>
      </w:r>
      <w:hyperlink r:id="rId829" w:tooltip="Electoral (Amendment) Act 1994" w:history="1">
        <w:r w:rsidR="006B4777" w:rsidRPr="006B4777">
          <w:rPr>
            <w:rStyle w:val="charCitHyperlinkAbbrev"/>
          </w:rPr>
          <w:t>A1994</w:t>
        </w:r>
        <w:r w:rsidR="006B4777" w:rsidRPr="006B4777">
          <w:rPr>
            <w:rStyle w:val="charCitHyperlinkAbbrev"/>
          </w:rPr>
          <w:noBreakHyphen/>
          <w:t>14</w:t>
        </w:r>
      </w:hyperlink>
    </w:p>
    <w:p w14:paraId="18BAB5EA" w14:textId="528D307F" w:rsidR="002F1F37" w:rsidRDefault="002F1F37">
      <w:pPr>
        <w:pStyle w:val="AmdtsEntries"/>
        <w:keepNext/>
      </w:pPr>
      <w:r>
        <w:tab/>
        <w:t xml:space="preserve">sub </w:t>
      </w:r>
      <w:hyperlink r:id="rId83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DE18D80" w14:textId="0D8A46D1" w:rsidR="002F1F37" w:rsidRDefault="002F1F37">
      <w:pPr>
        <w:pStyle w:val="AmdtsEntries"/>
      </w:pPr>
      <w:r>
        <w:tab/>
        <w:t xml:space="preserve">am </w:t>
      </w:r>
      <w:hyperlink r:id="rId83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60FE49E1" w14:textId="77777777" w:rsidR="002F1F37" w:rsidRDefault="002F1F37">
      <w:pPr>
        <w:pStyle w:val="AmdtsEntryHd"/>
      </w:pPr>
      <w:r>
        <w:t>Who can be a registered officer</w:t>
      </w:r>
    </w:p>
    <w:p w14:paraId="16652989" w14:textId="0CCB68C4" w:rsidR="002F1F37" w:rsidRDefault="002F1F37">
      <w:pPr>
        <w:pStyle w:val="AmdtsEntries"/>
        <w:keepNext/>
      </w:pPr>
      <w:r>
        <w:t>s 96A</w:t>
      </w:r>
      <w:r>
        <w:tab/>
        <w:t xml:space="preserve">ins </w:t>
      </w:r>
      <w:hyperlink r:id="rId832" w:tooltip="Electoral (Amendment) Act (No 2) 1997" w:history="1">
        <w:r w:rsidR="006B4777" w:rsidRPr="006B4777">
          <w:rPr>
            <w:rStyle w:val="charCitHyperlinkAbbrev"/>
          </w:rPr>
          <w:t>A1997</w:t>
        </w:r>
        <w:r w:rsidR="006B4777" w:rsidRPr="006B4777">
          <w:rPr>
            <w:rStyle w:val="charCitHyperlinkAbbrev"/>
          </w:rPr>
          <w:noBreakHyphen/>
          <w:t>91</w:t>
        </w:r>
      </w:hyperlink>
    </w:p>
    <w:p w14:paraId="41F73CB8" w14:textId="727EDA74" w:rsidR="002F1F37" w:rsidRDefault="002F1F37">
      <w:pPr>
        <w:pStyle w:val="AmdtsEntries"/>
        <w:keepNext/>
      </w:pPr>
      <w:r>
        <w:tab/>
        <w:t xml:space="preserve">sub </w:t>
      </w:r>
      <w:hyperlink r:id="rId83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4E1316A" w14:textId="078F7746" w:rsidR="002F1F37" w:rsidRDefault="002F1F37">
      <w:pPr>
        <w:pStyle w:val="AmdtsEntries"/>
      </w:pPr>
      <w:r>
        <w:tab/>
        <w:t xml:space="preserve">am </w:t>
      </w:r>
      <w:hyperlink r:id="rId83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p>
    <w:p w14:paraId="0E318FCB" w14:textId="77777777" w:rsidR="002F1F37" w:rsidRDefault="002F1F37">
      <w:pPr>
        <w:pStyle w:val="AmdtsEntryHd"/>
      </w:pPr>
      <w:r>
        <w:t>Deputy registered officer</w:t>
      </w:r>
    </w:p>
    <w:p w14:paraId="1E6621E2" w14:textId="25DF77E5" w:rsidR="002F1F37" w:rsidRDefault="002F1F37">
      <w:pPr>
        <w:pStyle w:val="AmdtsEntries"/>
        <w:keepNext/>
      </w:pPr>
      <w:r>
        <w:t>s 97</w:t>
      </w:r>
      <w:r>
        <w:tab/>
        <w:t xml:space="preserve">(prev s 91) ins </w:t>
      </w:r>
      <w:hyperlink r:id="rId835" w:tooltip="Electoral (Amendment) Act 1994" w:history="1">
        <w:r w:rsidR="006B4777" w:rsidRPr="006B4777">
          <w:rPr>
            <w:rStyle w:val="charCitHyperlinkAbbrev"/>
          </w:rPr>
          <w:t>A1994</w:t>
        </w:r>
        <w:r w:rsidR="006B4777" w:rsidRPr="006B4777">
          <w:rPr>
            <w:rStyle w:val="charCitHyperlinkAbbrev"/>
          </w:rPr>
          <w:noBreakHyphen/>
          <w:t>14</w:t>
        </w:r>
      </w:hyperlink>
    </w:p>
    <w:p w14:paraId="4F2EAB59" w14:textId="09076044" w:rsidR="002F1F37" w:rsidRDefault="002F1F37">
      <w:pPr>
        <w:pStyle w:val="AmdtsEntries"/>
        <w:keepNext/>
      </w:pPr>
      <w:r>
        <w:tab/>
        <w:t>renum</w:t>
      </w:r>
      <w:r w:rsidR="004025FD">
        <w:t xml:space="preserve"> as s 97</w:t>
      </w:r>
      <w:r>
        <w:t xml:space="preserve"> </w:t>
      </w:r>
      <w:hyperlink r:id="rId836" w:tooltip="Electoral (Amendment) Act 1994" w:history="1">
        <w:r w:rsidR="006B4777" w:rsidRPr="006B4777">
          <w:rPr>
            <w:rStyle w:val="charCitHyperlinkAbbrev"/>
          </w:rPr>
          <w:t>A1994</w:t>
        </w:r>
        <w:r w:rsidR="006B4777" w:rsidRPr="006B4777">
          <w:rPr>
            <w:rStyle w:val="charCitHyperlinkAbbrev"/>
          </w:rPr>
          <w:noBreakHyphen/>
          <w:t>14</w:t>
        </w:r>
      </w:hyperlink>
    </w:p>
    <w:p w14:paraId="4C7063C7" w14:textId="7B04BC88" w:rsidR="002F1F37" w:rsidRDefault="002F1F37">
      <w:pPr>
        <w:pStyle w:val="AmdtsEntries"/>
        <w:keepNext/>
      </w:pPr>
      <w:r>
        <w:tab/>
        <w:t xml:space="preserve">am </w:t>
      </w:r>
      <w:hyperlink r:id="rId837" w:tooltip="Electoral (Amendment) Act (No 2) 1997" w:history="1">
        <w:r w:rsidR="006B4777" w:rsidRPr="006B4777">
          <w:rPr>
            <w:rStyle w:val="charCitHyperlinkAbbrev"/>
          </w:rPr>
          <w:t>A1997</w:t>
        </w:r>
        <w:r w:rsidR="006B4777" w:rsidRPr="006B4777">
          <w:rPr>
            <w:rStyle w:val="charCitHyperlinkAbbrev"/>
          </w:rPr>
          <w:noBreakHyphen/>
          <w:t>91</w:t>
        </w:r>
      </w:hyperlink>
    </w:p>
    <w:p w14:paraId="0EB09918" w14:textId="7FC1B792" w:rsidR="002F1F37" w:rsidRDefault="002F1F37">
      <w:pPr>
        <w:pStyle w:val="AmdtsEntries"/>
        <w:keepNext/>
      </w:pPr>
      <w:r>
        <w:tab/>
        <w:t xml:space="preserve">sub </w:t>
      </w:r>
      <w:hyperlink r:id="rId8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27EDF25B" w14:textId="45AC5A25" w:rsidR="002F1F37" w:rsidRDefault="002F1F37">
      <w:pPr>
        <w:pStyle w:val="AmdtsEntries"/>
      </w:pPr>
      <w:r>
        <w:tab/>
        <w:t xml:space="preserve">am </w:t>
      </w:r>
      <w:hyperlink r:id="rId83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1.19, amdt 1.62, amdt 1.65</w:t>
      </w:r>
    </w:p>
    <w:p w14:paraId="6E774F38" w14:textId="77777777" w:rsidR="002F1F37" w:rsidRDefault="002F1F37">
      <w:pPr>
        <w:pStyle w:val="AmdtsEntryHd"/>
      </w:pPr>
      <w:r>
        <w:t>Information about political parties</w:t>
      </w:r>
    </w:p>
    <w:p w14:paraId="72270017" w14:textId="000B0BE5" w:rsidR="002F1F37" w:rsidRDefault="002F1F37">
      <w:pPr>
        <w:pStyle w:val="AmdtsEntries"/>
        <w:keepNext/>
      </w:pPr>
      <w:r>
        <w:t>s 97A</w:t>
      </w:r>
      <w:r>
        <w:tab/>
        <w:t xml:space="preserve">ins </w:t>
      </w:r>
      <w:hyperlink r:id="rId8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D3B7029" w14:textId="42D40A7C" w:rsidR="002F1F37" w:rsidRDefault="002F1F37">
      <w:pPr>
        <w:pStyle w:val="AmdtsEntries"/>
      </w:pPr>
      <w:r>
        <w:tab/>
        <w:t xml:space="preserve">sub </w:t>
      </w:r>
      <w:hyperlink r:id="rId84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12</w:t>
      </w:r>
    </w:p>
    <w:p w14:paraId="4C4AADD6" w14:textId="77777777" w:rsidR="002F1F37" w:rsidRDefault="002F1F37">
      <w:pPr>
        <w:pStyle w:val="AmdtsEntryHd"/>
      </w:pPr>
      <w:r>
        <w:t>Cancellation of registration of political parties</w:t>
      </w:r>
    </w:p>
    <w:p w14:paraId="67FBB585" w14:textId="5BA31D06" w:rsidR="002F1F37" w:rsidRDefault="002F1F37">
      <w:pPr>
        <w:pStyle w:val="AmdtsEntries"/>
        <w:keepNext/>
      </w:pPr>
      <w:r>
        <w:t>s 98 hdg</w:t>
      </w:r>
      <w:r>
        <w:tab/>
        <w:t xml:space="preserve">sub </w:t>
      </w:r>
      <w:hyperlink r:id="rId84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1.20</w:t>
      </w:r>
    </w:p>
    <w:p w14:paraId="3E6F93CC" w14:textId="1B9D5ED3" w:rsidR="002F1F37" w:rsidRDefault="002F1F37">
      <w:pPr>
        <w:pStyle w:val="AmdtsEntries"/>
        <w:keepNext/>
      </w:pPr>
      <w:r>
        <w:t>s 98</w:t>
      </w:r>
      <w:r>
        <w:tab/>
        <w:t xml:space="preserve">(prev s 92) ins </w:t>
      </w:r>
      <w:hyperlink r:id="rId843" w:tooltip="Electoral (Amendment) Act 1994" w:history="1">
        <w:r w:rsidR="006B4777" w:rsidRPr="006B4777">
          <w:rPr>
            <w:rStyle w:val="charCitHyperlinkAbbrev"/>
          </w:rPr>
          <w:t>A1994</w:t>
        </w:r>
        <w:r w:rsidR="006B4777" w:rsidRPr="006B4777">
          <w:rPr>
            <w:rStyle w:val="charCitHyperlinkAbbrev"/>
          </w:rPr>
          <w:noBreakHyphen/>
          <w:t>14</w:t>
        </w:r>
      </w:hyperlink>
    </w:p>
    <w:p w14:paraId="5985C2D6" w14:textId="7F4B90DA" w:rsidR="002F1F37" w:rsidRDefault="002F1F37">
      <w:pPr>
        <w:pStyle w:val="AmdtsEntries"/>
        <w:keepNext/>
      </w:pPr>
      <w:r>
        <w:tab/>
        <w:t>renum</w:t>
      </w:r>
      <w:r w:rsidR="004025FD">
        <w:t xml:space="preserve"> as s 98</w:t>
      </w:r>
      <w:r>
        <w:t xml:space="preserve"> </w:t>
      </w:r>
      <w:hyperlink r:id="rId844" w:tooltip="Electoral (Amendment) Act 1994" w:history="1">
        <w:r w:rsidR="006B4777" w:rsidRPr="006B4777">
          <w:rPr>
            <w:rStyle w:val="charCitHyperlinkAbbrev"/>
          </w:rPr>
          <w:t>A1994</w:t>
        </w:r>
        <w:r w:rsidR="006B4777" w:rsidRPr="006B4777">
          <w:rPr>
            <w:rStyle w:val="charCitHyperlinkAbbrev"/>
          </w:rPr>
          <w:noBreakHyphen/>
          <w:t>14</w:t>
        </w:r>
      </w:hyperlink>
    </w:p>
    <w:p w14:paraId="7B9081C0" w14:textId="1100F0FC" w:rsidR="002F1F37" w:rsidRDefault="002F1F37">
      <w:pPr>
        <w:pStyle w:val="AmdtsEntries"/>
        <w:keepNext/>
      </w:pPr>
      <w:r>
        <w:tab/>
        <w:t xml:space="preserve">am </w:t>
      </w:r>
      <w:hyperlink r:id="rId845" w:tooltip="Electoral (Amendment) Act (No 2) 1997" w:history="1">
        <w:r w:rsidR="006B4777" w:rsidRPr="006B4777">
          <w:rPr>
            <w:rStyle w:val="charCitHyperlinkAbbrev"/>
          </w:rPr>
          <w:t>A1997</w:t>
        </w:r>
        <w:r w:rsidR="006B4777" w:rsidRPr="006B4777">
          <w:rPr>
            <w:rStyle w:val="charCitHyperlinkAbbrev"/>
          </w:rPr>
          <w:noBreakHyphen/>
          <w:t>91</w:t>
        </w:r>
      </w:hyperlink>
    </w:p>
    <w:p w14:paraId="71CEA62C" w14:textId="6C29BBB3" w:rsidR="002F1F37" w:rsidRDefault="002F1F37">
      <w:pPr>
        <w:pStyle w:val="AmdtsEntries"/>
        <w:keepNext/>
      </w:pPr>
      <w:r>
        <w:tab/>
        <w:t xml:space="preserve">sub </w:t>
      </w:r>
      <w:hyperlink r:id="rId84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FC9D6E7" w14:textId="263E1A39" w:rsidR="002F1F37" w:rsidRDefault="002F1F37">
      <w:pPr>
        <w:pStyle w:val="AmdtsEntries"/>
      </w:pPr>
      <w:r>
        <w:tab/>
        <w:t xml:space="preserve">am </w:t>
      </w:r>
      <w:hyperlink r:id="rId84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.1318-1</w:t>
      </w:r>
      <w:r>
        <w:t xml:space="preserve">.1321; </w:t>
      </w:r>
      <w:hyperlink r:id="rId84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w:t>
      </w:r>
      <w:r>
        <w:br/>
        <w:t xml:space="preserve">amdts 1.21-1.25, amdt 1.62, amdt 1.65; ss renum R16 LA (see </w:t>
      </w:r>
      <w:hyperlink r:id="rId84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r w:rsidR="001603FE">
        <w:t xml:space="preserve">; </w:t>
      </w:r>
      <w:hyperlink r:id="rId85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1603FE">
        <w:t xml:space="preserve"> amdt 1.147</w:t>
      </w:r>
    </w:p>
    <w:p w14:paraId="1D462B92" w14:textId="77777777" w:rsidR="002F1F37" w:rsidRDefault="002F1F37">
      <w:pPr>
        <w:pStyle w:val="AmdtsEntryHd"/>
      </w:pPr>
      <w:r>
        <w:t>Use of party name after cancellation</w:t>
      </w:r>
    </w:p>
    <w:p w14:paraId="280236BD" w14:textId="3780C038" w:rsidR="002F1F37" w:rsidRDefault="002F1F37">
      <w:pPr>
        <w:pStyle w:val="AmdtsEntries"/>
        <w:keepNext/>
      </w:pPr>
      <w:r>
        <w:t>s 99 hdg</w:t>
      </w:r>
      <w:r>
        <w:tab/>
        <w:t xml:space="preserve">sub </w:t>
      </w:r>
      <w:hyperlink r:id="rId85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1.26</w:t>
      </w:r>
    </w:p>
    <w:p w14:paraId="77FABB10" w14:textId="615AF112" w:rsidR="002F1F37" w:rsidRDefault="002F1F37">
      <w:pPr>
        <w:pStyle w:val="AmdtsEntries"/>
        <w:keepNext/>
      </w:pPr>
      <w:r>
        <w:t>s 99</w:t>
      </w:r>
      <w:r>
        <w:tab/>
        <w:t xml:space="preserve">(prev s 93) ins </w:t>
      </w:r>
      <w:hyperlink r:id="rId852" w:tooltip="Electoral (Amendment) Act 1994" w:history="1">
        <w:r w:rsidR="006B4777" w:rsidRPr="006B4777">
          <w:rPr>
            <w:rStyle w:val="charCitHyperlinkAbbrev"/>
          </w:rPr>
          <w:t>A1994</w:t>
        </w:r>
        <w:r w:rsidR="006B4777" w:rsidRPr="006B4777">
          <w:rPr>
            <w:rStyle w:val="charCitHyperlinkAbbrev"/>
          </w:rPr>
          <w:noBreakHyphen/>
          <w:t>14</w:t>
        </w:r>
      </w:hyperlink>
    </w:p>
    <w:p w14:paraId="68E73CD0" w14:textId="78DF1960" w:rsidR="002F1F37" w:rsidRDefault="002F1F37">
      <w:pPr>
        <w:pStyle w:val="AmdtsEntries"/>
        <w:keepNext/>
      </w:pPr>
      <w:r>
        <w:tab/>
        <w:t>renum</w:t>
      </w:r>
      <w:r w:rsidR="004025FD">
        <w:t xml:space="preserve"> as s 99</w:t>
      </w:r>
      <w:r>
        <w:t xml:space="preserve"> </w:t>
      </w:r>
      <w:hyperlink r:id="rId853" w:tooltip="Electoral (Amendment) Act 1994" w:history="1">
        <w:r w:rsidR="006B4777" w:rsidRPr="006B4777">
          <w:rPr>
            <w:rStyle w:val="charCitHyperlinkAbbrev"/>
          </w:rPr>
          <w:t>A1994</w:t>
        </w:r>
        <w:r w:rsidR="006B4777" w:rsidRPr="006B4777">
          <w:rPr>
            <w:rStyle w:val="charCitHyperlinkAbbrev"/>
          </w:rPr>
          <w:noBreakHyphen/>
          <w:t>14</w:t>
        </w:r>
      </w:hyperlink>
    </w:p>
    <w:p w14:paraId="0A14D5E7" w14:textId="21DD6FEA" w:rsidR="002F1F37" w:rsidRDefault="002F1F37">
      <w:pPr>
        <w:pStyle w:val="AmdtsEntries"/>
        <w:keepNext/>
      </w:pPr>
      <w:r>
        <w:tab/>
        <w:t xml:space="preserve">sub </w:t>
      </w:r>
      <w:hyperlink r:id="rId85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C5EA654" w14:textId="7555423C" w:rsidR="002F1F37" w:rsidRDefault="002F1F37">
      <w:pPr>
        <w:pStyle w:val="AmdtsEntries"/>
      </w:pPr>
      <w:r>
        <w:tab/>
        <w:t xml:space="preserve">am </w:t>
      </w:r>
      <w:hyperlink r:id="rId85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1.27, amdt 1.28; ss renum R16 LA (see </w:t>
      </w:r>
      <w:hyperlink r:id="rId85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361FD330" w14:textId="77777777" w:rsidR="002F1F37" w:rsidRDefault="002F1F37">
      <w:pPr>
        <w:pStyle w:val="AmdtsEntryHd"/>
      </w:pPr>
      <w:r>
        <w:t>General requirements about constitutions of registered parties</w:t>
      </w:r>
    </w:p>
    <w:p w14:paraId="7DF596C6" w14:textId="62DAE1AB" w:rsidR="002F1F37" w:rsidRDefault="002F1F37">
      <w:pPr>
        <w:pStyle w:val="AmdtsEntries"/>
      </w:pPr>
      <w:r>
        <w:t>s 99A</w:t>
      </w:r>
      <w:r>
        <w:tab/>
        <w:t xml:space="preserve">ins </w:t>
      </w:r>
      <w:hyperlink r:id="rId8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1A62EED" w14:textId="77777777" w:rsidR="002F1F37" w:rsidRDefault="002F1F37">
      <w:pPr>
        <w:pStyle w:val="AmdtsEntryHd"/>
      </w:pPr>
      <w:r>
        <w:lastRenderedPageBreak/>
        <w:t>Timing of elections</w:t>
      </w:r>
    </w:p>
    <w:p w14:paraId="6F6323D2" w14:textId="0210504A" w:rsidR="002F1F37" w:rsidRDefault="002F1F37">
      <w:pPr>
        <w:pStyle w:val="AmdtsEntries"/>
      </w:pPr>
      <w:r>
        <w:t>pt 8 hdg</w:t>
      </w:r>
      <w:r>
        <w:tab/>
        <w:t xml:space="preserve">ins </w:t>
      </w:r>
      <w:hyperlink r:id="rId858" w:tooltip="Electoral (Amendment) Act 1994" w:history="1">
        <w:r w:rsidR="006B4777" w:rsidRPr="006B4777">
          <w:rPr>
            <w:rStyle w:val="charCitHyperlinkAbbrev"/>
          </w:rPr>
          <w:t>A1994</w:t>
        </w:r>
        <w:r w:rsidR="006B4777" w:rsidRPr="006B4777">
          <w:rPr>
            <w:rStyle w:val="charCitHyperlinkAbbrev"/>
          </w:rPr>
          <w:noBreakHyphen/>
          <w:t>14</w:t>
        </w:r>
      </w:hyperlink>
    </w:p>
    <w:p w14:paraId="49621471" w14:textId="77777777" w:rsidR="002F1F37" w:rsidRDefault="002F1F37">
      <w:pPr>
        <w:pStyle w:val="AmdtsEntryHd"/>
      </w:pPr>
      <w:r>
        <w:t>Ordinary elections</w:t>
      </w:r>
    </w:p>
    <w:p w14:paraId="52B71548" w14:textId="46E4E154" w:rsidR="002F1F37" w:rsidRDefault="002F1F37">
      <w:pPr>
        <w:pStyle w:val="AmdtsEntries"/>
        <w:keepNext/>
      </w:pPr>
      <w:r>
        <w:t>s 100</w:t>
      </w:r>
      <w:r>
        <w:tab/>
        <w:t xml:space="preserve">(prev s 94) ins </w:t>
      </w:r>
      <w:hyperlink r:id="rId859" w:tooltip="Electoral (Amendment) Act 1994" w:history="1">
        <w:r w:rsidR="006B4777" w:rsidRPr="006B4777">
          <w:rPr>
            <w:rStyle w:val="charCitHyperlinkAbbrev"/>
          </w:rPr>
          <w:t>A1994</w:t>
        </w:r>
        <w:r w:rsidR="006B4777" w:rsidRPr="006B4777">
          <w:rPr>
            <w:rStyle w:val="charCitHyperlinkAbbrev"/>
          </w:rPr>
          <w:noBreakHyphen/>
          <w:t>14</w:t>
        </w:r>
      </w:hyperlink>
    </w:p>
    <w:p w14:paraId="54B84A04" w14:textId="55A52111" w:rsidR="002F1F37" w:rsidRDefault="002F1F37">
      <w:pPr>
        <w:pStyle w:val="AmdtsEntries"/>
        <w:keepNext/>
      </w:pPr>
      <w:r>
        <w:tab/>
        <w:t>renum</w:t>
      </w:r>
      <w:r w:rsidR="004025FD">
        <w:t xml:space="preserve"> as s 100</w:t>
      </w:r>
      <w:r>
        <w:t xml:space="preserve"> </w:t>
      </w:r>
      <w:hyperlink r:id="rId860" w:tooltip="Electoral (Amendment) Act 1994" w:history="1">
        <w:r w:rsidR="006B4777" w:rsidRPr="006B4777">
          <w:rPr>
            <w:rStyle w:val="charCitHyperlinkAbbrev"/>
          </w:rPr>
          <w:t>A1994</w:t>
        </w:r>
        <w:r w:rsidR="006B4777" w:rsidRPr="006B4777">
          <w:rPr>
            <w:rStyle w:val="charCitHyperlinkAbbrev"/>
          </w:rPr>
          <w:noBreakHyphen/>
          <w:t>14</w:t>
        </w:r>
      </w:hyperlink>
    </w:p>
    <w:p w14:paraId="3CFC53A5" w14:textId="5564D18E" w:rsidR="002F1F37" w:rsidRDefault="002F1F37">
      <w:pPr>
        <w:pStyle w:val="AmdtsEntries"/>
      </w:pPr>
      <w:r>
        <w:tab/>
        <w:t xml:space="preserve">am </w:t>
      </w:r>
      <w:hyperlink r:id="rId861" w:tooltip="Electoral (Amendment) Act 1997" w:history="1">
        <w:r w:rsidR="006B4777" w:rsidRPr="006B4777">
          <w:rPr>
            <w:rStyle w:val="charCitHyperlinkAbbrev"/>
          </w:rPr>
          <w:t>A1997</w:t>
        </w:r>
        <w:r w:rsidR="006B4777" w:rsidRPr="006B4777">
          <w:rPr>
            <w:rStyle w:val="charCitHyperlinkAbbrev"/>
          </w:rPr>
          <w:noBreakHyphen/>
          <w:t>38</w:t>
        </w:r>
      </w:hyperlink>
      <w:r>
        <w:t xml:space="preserve">; </w:t>
      </w:r>
      <w:hyperlink r:id="rId86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3.286; </w:t>
      </w:r>
      <w:hyperlink r:id="rId863"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4</w:t>
      </w:r>
    </w:p>
    <w:p w14:paraId="3721B2C4" w14:textId="77777777" w:rsidR="002F1F37" w:rsidRDefault="002F1F37">
      <w:pPr>
        <w:pStyle w:val="AmdtsEntryHd"/>
      </w:pPr>
      <w:r>
        <w:t>Extraordinary elections</w:t>
      </w:r>
    </w:p>
    <w:p w14:paraId="22D3CA2B" w14:textId="17C828BB" w:rsidR="002F1F37" w:rsidRDefault="002F1F37">
      <w:pPr>
        <w:pStyle w:val="AmdtsEntries"/>
        <w:keepNext/>
      </w:pPr>
      <w:r>
        <w:t>s 101</w:t>
      </w:r>
      <w:r>
        <w:tab/>
        <w:t xml:space="preserve">(prev s 95) ins </w:t>
      </w:r>
      <w:hyperlink r:id="rId864" w:tooltip="Electoral (Amendment) Act 1994" w:history="1">
        <w:r w:rsidR="006B4777" w:rsidRPr="006B4777">
          <w:rPr>
            <w:rStyle w:val="charCitHyperlinkAbbrev"/>
          </w:rPr>
          <w:t>A1994</w:t>
        </w:r>
        <w:r w:rsidR="006B4777" w:rsidRPr="006B4777">
          <w:rPr>
            <w:rStyle w:val="charCitHyperlinkAbbrev"/>
          </w:rPr>
          <w:noBreakHyphen/>
          <w:t>14</w:t>
        </w:r>
      </w:hyperlink>
    </w:p>
    <w:p w14:paraId="31FF999B" w14:textId="74CF46E0" w:rsidR="002F1F37" w:rsidRDefault="002F1F37">
      <w:pPr>
        <w:pStyle w:val="AmdtsEntries"/>
        <w:keepNext/>
      </w:pPr>
      <w:r>
        <w:tab/>
        <w:t>renum</w:t>
      </w:r>
      <w:r w:rsidR="004025FD">
        <w:t xml:space="preserve"> as s 101</w:t>
      </w:r>
      <w:r>
        <w:t xml:space="preserve"> </w:t>
      </w:r>
      <w:hyperlink r:id="rId865" w:tooltip="Electoral (Amendment) Act 1994" w:history="1">
        <w:r w:rsidR="006B4777" w:rsidRPr="006B4777">
          <w:rPr>
            <w:rStyle w:val="charCitHyperlinkAbbrev"/>
          </w:rPr>
          <w:t>A1994</w:t>
        </w:r>
        <w:r w:rsidR="006B4777" w:rsidRPr="006B4777">
          <w:rPr>
            <w:rStyle w:val="charCitHyperlinkAbbrev"/>
          </w:rPr>
          <w:noBreakHyphen/>
          <w:t>14</w:t>
        </w:r>
      </w:hyperlink>
    </w:p>
    <w:p w14:paraId="35B49BD0" w14:textId="4FA44953" w:rsidR="002F1F37" w:rsidRDefault="002F1F37">
      <w:pPr>
        <w:pStyle w:val="AmdtsEntries"/>
      </w:pPr>
      <w:r>
        <w:tab/>
        <w:t xml:space="preserve">am </w:t>
      </w:r>
      <w:hyperlink r:id="rId86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1.1322</w:t>
      </w:r>
      <w:r w:rsidR="00CA31C3">
        <w:t xml:space="preserve">; </w:t>
      </w:r>
      <w:hyperlink r:id="rId867" w:tooltip="Statute Law Amendment Act 2011 (No 2)" w:history="1">
        <w:r w:rsidR="006B4777" w:rsidRPr="006B4777">
          <w:rPr>
            <w:rStyle w:val="charCitHyperlinkAbbrev"/>
          </w:rPr>
          <w:t>A2011</w:t>
        </w:r>
        <w:r w:rsidR="006B4777" w:rsidRPr="006B4777">
          <w:rPr>
            <w:rStyle w:val="charCitHyperlinkAbbrev"/>
          </w:rPr>
          <w:noBreakHyphen/>
          <w:t>28</w:t>
        </w:r>
      </w:hyperlink>
      <w:r w:rsidR="00CA31C3">
        <w:t xml:space="preserve"> amdt 3.77</w:t>
      </w:r>
      <w:r w:rsidR="001C1738">
        <w:t xml:space="preserve">; </w:t>
      </w:r>
      <w:hyperlink r:id="rId868" w:tooltip="Statute Law Amendment Act 2015 (No 2)" w:history="1">
        <w:r w:rsidR="001C1738">
          <w:rPr>
            <w:rStyle w:val="charCitHyperlinkAbbrev"/>
          </w:rPr>
          <w:t>A2015</w:t>
        </w:r>
        <w:r w:rsidR="001C1738">
          <w:rPr>
            <w:rStyle w:val="charCitHyperlinkAbbrev"/>
          </w:rPr>
          <w:noBreakHyphen/>
          <w:t>50</w:t>
        </w:r>
      </w:hyperlink>
      <w:r w:rsidR="001C1738">
        <w:t xml:space="preserve"> amdt 3.99</w:t>
      </w:r>
    </w:p>
    <w:p w14:paraId="6CCA3F7E" w14:textId="77777777" w:rsidR="002F1F37" w:rsidRDefault="002F1F37">
      <w:pPr>
        <w:pStyle w:val="AmdtsEntryHd"/>
      </w:pPr>
      <w:r>
        <w:t>Polling day</w:t>
      </w:r>
    </w:p>
    <w:p w14:paraId="25F2C92C" w14:textId="6C9DC83F" w:rsidR="002F1F37" w:rsidRDefault="002F1F37">
      <w:pPr>
        <w:pStyle w:val="AmdtsEntries"/>
        <w:keepNext/>
      </w:pPr>
      <w:r>
        <w:t>s 102</w:t>
      </w:r>
      <w:r>
        <w:tab/>
        <w:t xml:space="preserve">(prev s 96) ins </w:t>
      </w:r>
      <w:hyperlink r:id="rId869" w:tooltip="Electoral (Amendment) Act 1994" w:history="1">
        <w:r w:rsidR="006B4777" w:rsidRPr="006B4777">
          <w:rPr>
            <w:rStyle w:val="charCitHyperlinkAbbrev"/>
          </w:rPr>
          <w:t>A1994</w:t>
        </w:r>
        <w:r w:rsidR="006B4777" w:rsidRPr="006B4777">
          <w:rPr>
            <w:rStyle w:val="charCitHyperlinkAbbrev"/>
          </w:rPr>
          <w:noBreakHyphen/>
          <w:t>14</w:t>
        </w:r>
      </w:hyperlink>
    </w:p>
    <w:p w14:paraId="6E1C7553" w14:textId="7C180395" w:rsidR="002F1F37" w:rsidRDefault="002F1F37">
      <w:pPr>
        <w:pStyle w:val="AmdtsEntries"/>
        <w:keepNext/>
      </w:pPr>
      <w:r>
        <w:tab/>
        <w:t>renum</w:t>
      </w:r>
      <w:r w:rsidR="004025FD">
        <w:t xml:space="preserve"> as s 102</w:t>
      </w:r>
      <w:r>
        <w:t xml:space="preserve"> </w:t>
      </w:r>
      <w:hyperlink r:id="rId870" w:tooltip="Electoral (Amendment) Act 1994" w:history="1">
        <w:r w:rsidR="006B4777" w:rsidRPr="006B4777">
          <w:rPr>
            <w:rStyle w:val="charCitHyperlinkAbbrev"/>
          </w:rPr>
          <w:t>A1994</w:t>
        </w:r>
        <w:r w:rsidR="006B4777" w:rsidRPr="006B4777">
          <w:rPr>
            <w:rStyle w:val="charCitHyperlinkAbbrev"/>
          </w:rPr>
          <w:noBreakHyphen/>
          <w:t>14</w:t>
        </w:r>
      </w:hyperlink>
    </w:p>
    <w:p w14:paraId="54CDD0E9" w14:textId="404E5E25" w:rsidR="002F1F37" w:rsidRDefault="002F1F37">
      <w:pPr>
        <w:pStyle w:val="AmdtsEntries"/>
      </w:pPr>
      <w:r>
        <w:tab/>
        <w:t xml:space="preserve">sub </w:t>
      </w:r>
      <w:hyperlink r:id="rId87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3.287</w:t>
      </w:r>
    </w:p>
    <w:p w14:paraId="76D459E0" w14:textId="77777777" w:rsidR="002F1F37" w:rsidRDefault="002F1F37">
      <w:pPr>
        <w:pStyle w:val="AmdtsEntryHd"/>
      </w:pPr>
      <w:r>
        <w:t>Arrangements for elections</w:t>
      </w:r>
    </w:p>
    <w:p w14:paraId="4B88E168" w14:textId="197E8464" w:rsidR="002F1F37" w:rsidRDefault="002F1F37">
      <w:pPr>
        <w:pStyle w:val="AmdtsEntries"/>
      </w:pPr>
      <w:r>
        <w:t>pt 9 hdg</w:t>
      </w:r>
      <w:r>
        <w:tab/>
        <w:t xml:space="preserve">ins </w:t>
      </w:r>
      <w:hyperlink r:id="rId872" w:tooltip="Electoral (Amendment) Act 1994" w:history="1">
        <w:r w:rsidR="006B4777" w:rsidRPr="006B4777">
          <w:rPr>
            <w:rStyle w:val="charCitHyperlinkAbbrev"/>
          </w:rPr>
          <w:t>A1994</w:t>
        </w:r>
        <w:r w:rsidR="006B4777" w:rsidRPr="006B4777">
          <w:rPr>
            <w:rStyle w:val="charCitHyperlinkAbbrev"/>
          </w:rPr>
          <w:noBreakHyphen/>
          <w:t>14</w:t>
        </w:r>
      </w:hyperlink>
    </w:p>
    <w:p w14:paraId="5D3C3682" w14:textId="77777777" w:rsidR="002F1F37" w:rsidRDefault="002F1F37">
      <w:pPr>
        <w:pStyle w:val="AmdtsEntryHd"/>
      </w:pPr>
      <w:r>
        <w:t>Nominations</w:t>
      </w:r>
    </w:p>
    <w:p w14:paraId="6A04105C" w14:textId="25A9A6BA" w:rsidR="002F1F37" w:rsidRDefault="002F1F37">
      <w:pPr>
        <w:pStyle w:val="AmdtsEntries"/>
      </w:pPr>
      <w:r>
        <w:t>div 9.1 hdg</w:t>
      </w:r>
      <w:r>
        <w:tab/>
        <w:t xml:space="preserve">(prev pt 9 div 1 hdg) renum LA (see </w:t>
      </w:r>
      <w:hyperlink r:id="rId87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8F49248" w14:textId="77777777" w:rsidR="002F1F37" w:rsidRDefault="002F1F37">
      <w:pPr>
        <w:pStyle w:val="AmdtsEntryHd"/>
        <w:rPr>
          <w:rFonts w:ascii="Helvetica" w:hAnsi="Helvetica"/>
          <w:color w:val="000000"/>
          <w:sz w:val="16"/>
        </w:rPr>
      </w:pPr>
      <w:r>
        <w:t>Eligibility—MLAs</w:t>
      </w:r>
    </w:p>
    <w:p w14:paraId="199CAD79" w14:textId="786E0276" w:rsidR="002F1F37" w:rsidRDefault="002F1F37">
      <w:pPr>
        <w:pStyle w:val="AmdtsEntries"/>
        <w:keepNext/>
      </w:pPr>
      <w:r>
        <w:t>s 103</w:t>
      </w:r>
      <w:r>
        <w:tab/>
        <w:t xml:space="preserve">(prev s 97) ins </w:t>
      </w:r>
      <w:hyperlink r:id="rId874" w:tooltip="Electoral (Amendment) Act 1994" w:history="1">
        <w:r w:rsidR="006B4777" w:rsidRPr="006B4777">
          <w:rPr>
            <w:rStyle w:val="charCitHyperlinkAbbrev"/>
          </w:rPr>
          <w:t>A1994</w:t>
        </w:r>
        <w:r w:rsidR="006B4777" w:rsidRPr="006B4777">
          <w:rPr>
            <w:rStyle w:val="charCitHyperlinkAbbrev"/>
          </w:rPr>
          <w:noBreakHyphen/>
          <w:t>14</w:t>
        </w:r>
      </w:hyperlink>
    </w:p>
    <w:p w14:paraId="2AB7C237" w14:textId="2F61615A" w:rsidR="002F1F37" w:rsidRDefault="002F1F37">
      <w:pPr>
        <w:pStyle w:val="AmdtsEntries"/>
        <w:keepNext/>
      </w:pPr>
      <w:r>
        <w:tab/>
        <w:t>renum</w:t>
      </w:r>
      <w:r w:rsidR="004025FD">
        <w:t xml:space="preserve"> as s 103</w:t>
      </w:r>
      <w:r>
        <w:t xml:space="preserve"> </w:t>
      </w:r>
      <w:hyperlink r:id="rId875" w:tooltip="Electoral (Amendment) Act 1994" w:history="1">
        <w:r w:rsidR="006B4777" w:rsidRPr="006B4777">
          <w:rPr>
            <w:rStyle w:val="charCitHyperlinkAbbrev"/>
          </w:rPr>
          <w:t>A1994</w:t>
        </w:r>
        <w:r w:rsidR="006B4777" w:rsidRPr="006B4777">
          <w:rPr>
            <w:rStyle w:val="charCitHyperlinkAbbrev"/>
          </w:rPr>
          <w:noBreakHyphen/>
          <w:t>14</w:t>
        </w:r>
      </w:hyperlink>
    </w:p>
    <w:p w14:paraId="66A287DA" w14:textId="7B4C1410" w:rsidR="002F1F37" w:rsidRDefault="002F1F37">
      <w:pPr>
        <w:pStyle w:val="AmdtsEntries"/>
      </w:pPr>
      <w:r>
        <w:tab/>
        <w:t xml:space="preserve">am </w:t>
      </w:r>
      <w:hyperlink r:id="rId87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3.288; </w:t>
      </w:r>
      <w:hyperlink r:id="rId877"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amdts 1.184-1.186; ss renum R21 LA (see </w:t>
      </w:r>
      <w:hyperlink r:id="rId878"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1.187)</w:t>
      </w:r>
    </w:p>
    <w:p w14:paraId="0442A82A" w14:textId="77777777" w:rsidR="002F1F37" w:rsidRDefault="002F1F37">
      <w:pPr>
        <w:pStyle w:val="AmdtsEntryHd"/>
        <w:rPr>
          <w:rFonts w:ascii="Helvetica" w:hAnsi="Helvetica"/>
          <w:color w:val="000000"/>
          <w:sz w:val="16"/>
        </w:rPr>
      </w:pPr>
      <w:r>
        <w:t>Qualifications for nomination</w:t>
      </w:r>
    </w:p>
    <w:p w14:paraId="0C3A114D" w14:textId="30AAAD63" w:rsidR="002F1F37" w:rsidRDefault="002F1F37">
      <w:pPr>
        <w:pStyle w:val="AmdtsEntries"/>
        <w:keepNext/>
      </w:pPr>
      <w:r>
        <w:t>s 104</w:t>
      </w:r>
      <w:r>
        <w:tab/>
        <w:t xml:space="preserve">(prev s 98) ins </w:t>
      </w:r>
      <w:hyperlink r:id="rId879" w:tooltip="Electoral (Amendment) Act 1994" w:history="1">
        <w:r w:rsidR="006B4777" w:rsidRPr="006B4777">
          <w:rPr>
            <w:rStyle w:val="charCitHyperlinkAbbrev"/>
          </w:rPr>
          <w:t>A1994</w:t>
        </w:r>
        <w:r w:rsidR="006B4777" w:rsidRPr="006B4777">
          <w:rPr>
            <w:rStyle w:val="charCitHyperlinkAbbrev"/>
          </w:rPr>
          <w:noBreakHyphen/>
          <w:t>14</w:t>
        </w:r>
      </w:hyperlink>
    </w:p>
    <w:p w14:paraId="2AB679BC" w14:textId="1ECA874F" w:rsidR="002F1F37" w:rsidRDefault="002F1F37">
      <w:pPr>
        <w:pStyle w:val="AmdtsEntries"/>
      </w:pPr>
      <w:r>
        <w:tab/>
        <w:t>renum</w:t>
      </w:r>
      <w:r w:rsidR="004025FD">
        <w:t xml:space="preserve"> as s 104</w:t>
      </w:r>
      <w:r>
        <w:t xml:space="preserve"> </w:t>
      </w:r>
      <w:hyperlink r:id="rId880" w:tooltip="Electoral (Amendment) Act 1994" w:history="1">
        <w:r w:rsidR="006B4777" w:rsidRPr="006B4777">
          <w:rPr>
            <w:rStyle w:val="charCitHyperlinkAbbrev"/>
          </w:rPr>
          <w:t>A1994</w:t>
        </w:r>
        <w:r w:rsidR="006B4777" w:rsidRPr="006B4777">
          <w:rPr>
            <w:rStyle w:val="charCitHyperlinkAbbrev"/>
          </w:rPr>
          <w:noBreakHyphen/>
          <w:t>14</w:t>
        </w:r>
      </w:hyperlink>
    </w:p>
    <w:p w14:paraId="3568F511" w14:textId="77777777" w:rsidR="002F1F37" w:rsidRDefault="002F1F37">
      <w:pPr>
        <w:pStyle w:val="AmdtsEntryHd"/>
        <w:rPr>
          <w:rFonts w:ascii="Helvetica" w:hAnsi="Helvetica"/>
          <w:color w:val="000000"/>
          <w:sz w:val="16"/>
        </w:rPr>
      </w:pPr>
      <w:r>
        <w:t>Candidates to be nominated</w:t>
      </w:r>
    </w:p>
    <w:p w14:paraId="168E69DD" w14:textId="5AB59B18" w:rsidR="002F1F37" w:rsidRDefault="002F1F37">
      <w:pPr>
        <w:pStyle w:val="AmdtsEntries"/>
        <w:keepNext/>
      </w:pPr>
      <w:r>
        <w:t>s 105</w:t>
      </w:r>
      <w:r>
        <w:tab/>
        <w:t xml:space="preserve">(prev s 99) ins </w:t>
      </w:r>
      <w:hyperlink r:id="rId881" w:tooltip="Electoral (Amendment) Act 1994" w:history="1">
        <w:r w:rsidR="006B4777" w:rsidRPr="006B4777">
          <w:rPr>
            <w:rStyle w:val="charCitHyperlinkAbbrev"/>
          </w:rPr>
          <w:t>A1994</w:t>
        </w:r>
        <w:r w:rsidR="006B4777" w:rsidRPr="006B4777">
          <w:rPr>
            <w:rStyle w:val="charCitHyperlinkAbbrev"/>
          </w:rPr>
          <w:noBreakHyphen/>
          <w:t>14</w:t>
        </w:r>
      </w:hyperlink>
    </w:p>
    <w:p w14:paraId="70801135" w14:textId="040BC6CF" w:rsidR="002F1F37" w:rsidRDefault="002F1F37">
      <w:pPr>
        <w:pStyle w:val="AmdtsEntries"/>
        <w:keepNext/>
      </w:pPr>
      <w:r>
        <w:tab/>
        <w:t>renum</w:t>
      </w:r>
      <w:r w:rsidR="004025FD">
        <w:t xml:space="preserve"> as s 105</w:t>
      </w:r>
      <w:r>
        <w:t xml:space="preserve"> </w:t>
      </w:r>
      <w:hyperlink r:id="rId882" w:tooltip="Electoral (Amendment) Act 1994" w:history="1">
        <w:r w:rsidR="006B4777" w:rsidRPr="006B4777">
          <w:rPr>
            <w:rStyle w:val="charCitHyperlinkAbbrev"/>
          </w:rPr>
          <w:t>A1994</w:t>
        </w:r>
        <w:r w:rsidR="006B4777" w:rsidRPr="006B4777">
          <w:rPr>
            <w:rStyle w:val="charCitHyperlinkAbbrev"/>
          </w:rPr>
          <w:noBreakHyphen/>
          <w:t>14</w:t>
        </w:r>
      </w:hyperlink>
    </w:p>
    <w:p w14:paraId="7C211ADB" w14:textId="4447A8C7" w:rsidR="002F1F37" w:rsidRDefault="002F1F37">
      <w:pPr>
        <w:pStyle w:val="AmdtsEntries"/>
        <w:keepLines/>
      </w:pPr>
      <w:r>
        <w:tab/>
        <w:t xml:space="preserve">am </w:t>
      </w:r>
      <w:hyperlink r:id="rId883"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88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13, s 14, amdt 1.17; LA (see </w:t>
      </w:r>
      <w:hyperlink r:id="rId88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2001 No 44 amdt 1.1323; ss renum (see </w:t>
      </w:r>
      <w:hyperlink r:id="rId886"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2.34); </w:t>
      </w:r>
      <w:hyperlink r:id="rId887"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2.35; </w:t>
      </w:r>
      <w:hyperlink r:id="rId88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1.29, amdt 1.62, amdt 1.65; pars renum R16 LA (see </w:t>
      </w:r>
      <w:hyperlink r:id="rId88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r w:rsidR="00B303E4">
        <w:t xml:space="preserve">; </w:t>
      </w:r>
      <w:hyperlink r:id="rId890" w:tooltip="Statute Law Amendment Act 2014 (No 2)" w:history="1">
        <w:r w:rsidR="00B303E4">
          <w:rPr>
            <w:rStyle w:val="charCitHyperlinkAbbrev"/>
          </w:rPr>
          <w:t>A2014</w:t>
        </w:r>
        <w:r w:rsidR="00B303E4">
          <w:rPr>
            <w:rStyle w:val="charCitHyperlinkAbbrev"/>
          </w:rPr>
          <w:noBreakHyphen/>
          <w:t>44</w:t>
        </w:r>
      </w:hyperlink>
      <w:r w:rsidR="00B303E4">
        <w:t xml:space="preserve"> amdt 3.17</w:t>
      </w:r>
      <w:r w:rsidR="00FD6B8D">
        <w:t xml:space="preserve">; </w:t>
      </w:r>
      <w:hyperlink r:id="rId891"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FD6B8D">
        <w:t xml:space="preserve"> s 9, s 10</w:t>
      </w:r>
    </w:p>
    <w:p w14:paraId="1D104676" w14:textId="77777777" w:rsidR="002F1F37" w:rsidRDefault="002F1F37">
      <w:pPr>
        <w:pStyle w:val="AmdtsEntryHd"/>
        <w:rPr>
          <w:rFonts w:ascii="Helvetica" w:hAnsi="Helvetica"/>
          <w:color w:val="000000"/>
          <w:sz w:val="16"/>
        </w:rPr>
      </w:pPr>
      <w:r>
        <w:t>Multiple nominations invalid</w:t>
      </w:r>
    </w:p>
    <w:p w14:paraId="146BDCEF" w14:textId="0C22C1EC" w:rsidR="002F1F37" w:rsidRDefault="002F1F37">
      <w:pPr>
        <w:pStyle w:val="AmdtsEntries"/>
        <w:keepNext/>
      </w:pPr>
      <w:r>
        <w:t>s 106</w:t>
      </w:r>
      <w:r>
        <w:tab/>
        <w:t xml:space="preserve">(prev s 100) ins </w:t>
      </w:r>
      <w:hyperlink r:id="rId892" w:tooltip="Electoral (Amendment) Act 1994" w:history="1">
        <w:r w:rsidR="006B4777" w:rsidRPr="006B4777">
          <w:rPr>
            <w:rStyle w:val="charCitHyperlinkAbbrev"/>
          </w:rPr>
          <w:t>A1994</w:t>
        </w:r>
        <w:r w:rsidR="006B4777" w:rsidRPr="006B4777">
          <w:rPr>
            <w:rStyle w:val="charCitHyperlinkAbbrev"/>
          </w:rPr>
          <w:noBreakHyphen/>
          <w:t>14</w:t>
        </w:r>
      </w:hyperlink>
    </w:p>
    <w:p w14:paraId="09077BEB" w14:textId="2C76363B" w:rsidR="002F1F37" w:rsidRDefault="002F1F37">
      <w:pPr>
        <w:pStyle w:val="AmdtsEntries"/>
      </w:pPr>
      <w:r>
        <w:tab/>
        <w:t>renum</w:t>
      </w:r>
      <w:r w:rsidR="004025FD">
        <w:t xml:space="preserve"> as s 106</w:t>
      </w:r>
      <w:r>
        <w:t xml:space="preserve"> </w:t>
      </w:r>
      <w:hyperlink r:id="rId893" w:tooltip="Electoral (Amendment) Act 1994" w:history="1">
        <w:r w:rsidR="006B4777" w:rsidRPr="006B4777">
          <w:rPr>
            <w:rStyle w:val="charCitHyperlinkAbbrev"/>
          </w:rPr>
          <w:t>A1994</w:t>
        </w:r>
        <w:r w:rsidR="006B4777" w:rsidRPr="006B4777">
          <w:rPr>
            <w:rStyle w:val="charCitHyperlinkAbbrev"/>
          </w:rPr>
          <w:noBreakHyphen/>
          <w:t>14</w:t>
        </w:r>
      </w:hyperlink>
    </w:p>
    <w:p w14:paraId="7F299798" w14:textId="77777777" w:rsidR="002F1F37" w:rsidRDefault="002F1F37">
      <w:pPr>
        <w:pStyle w:val="AmdtsEntryHd"/>
        <w:rPr>
          <w:rFonts w:ascii="Helvetica" w:hAnsi="Helvetica"/>
          <w:color w:val="000000"/>
          <w:sz w:val="16"/>
        </w:rPr>
      </w:pPr>
      <w:r>
        <w:t>Withdrawal etc of consent to nomination</w:t>
      </w:r>
    </w:p>
    <w:p w14:paraId="79A9AF61" w14:textId="4E0B3173" w:rsidR="002F1F37" w:rsidRDefault="002F1F37">
      <w:pPr>
        <w:pStyle w:val="AmdtsEntries"/>
        <w:keepNext/>
      </w:pPr>
      <w:r>
        <w:t>s 107</w:t>
      </w:r>
      <w:r>
        <w:tab/>
        <w:t xml:space="preserve">(prev s 101) ins </w:t>
      </w:r>
      <w:hyperlink r:id="rId894" w:tooltip="Electoral (Amendment) Act 1994" w:history="1">
        <w:r w:rsidR="006B4777" w:rsidRPr="006B4777">
          <w:rPr>
            <w:rStyle w:val="charCitHyperlinkAbbrev"/>
          </w:rPr>
          <w:t>A1994</w:t>
        </w:r>
        <w:r w:rsidR="006B4777" w:rsidRPr="006B4777">
          <w:rPr>
            <w:rStyle w:val="charCitHyperlinkAbbrev"/>
          </w:rPr>
          <w:noBreakHyphen/>
          <w:t>14</w:t>
        </w:r>
      </w:hyperlink>
    </w:p>
    <w:p w14:paraId="7DBA2488" w14:textId="1E74F593" w:rsidR="002F1F37" w:rsidRDefault="002F1F37">
      <w:pPr>
        <w:pStyle w:val="AmdtsEntries"/>
      </w:pPr>
      <w:r>
        <w:tab/>
        <w:t>renum</w:t>
      </w:r>
      <w:r w:rsidR="004025FD">
        <w:t xml:space="preserve"> as s 107</w:t>
      </w:r>
      <w:r>
        <w:t xml:space="preserve"> </w:t>
      </w:r>
      <w:hyperlink r:id="rId895" w:tooltip="Electoral (Amendment) Act 1994" w:history="1">
        <w:r w:rsidR="006B4777" w:rsidRPr="006B4777">
          <w:rPr>
            <w:rStyle w:val="charCitHyperlinkAbbrev"/>
          </w:rPr>
          <w:t>A1994</w:t>
        </w:r>
        <w:r w:rsidR="006B4777" w:rsidRPr="006B4777">
          <w:rPr>
            <w:rStyle w:val="charCitHyperlinkAbbrev"/>
          </w:rPr>
          <w:noBreakHyphen/>
          <w:t>14</w:t>
        </w:r>
      </w:hyperlink>
    </w:p>
    <w:p w14:paraId="69185ED4" w14:textId="77777777" w:rsidR="002F1F37" w:rsidRDefault="002F1F37">
      <w:pPr>
        <w:pStyle w:val="AmdtsEntryHd"/>
        <w:rPr>
          <w:rFonts w:ascii="Helvetica" w:hAnsi="Helvetica"/>
          <w:color w:val="000000"/>
          <w:sz w:val="16"/>
        </w:rPr>
      </w:pPr>
      <w:r>
        <w:lastRenderedPageBreak/>
        <w:t>Place and hour of nomination</w:t>
      </w:r>
    </w:p>
    <w:p w14:paraId="66FADABB" w14:textId="07FDD85B" w:rsidR="002F1F37" w:rsidRDefault="002F1F37">
      <w:pPr>
        <w:pStyle w:val="AmdtsEntries"/>
        <w:keepNext/>
      </w:pPr>
      <w:r>
        <w:t>s 108</w:t>
      </w:r>
      <w:r>
        <w:tab/>
        <w:t xml:space="preserve">(prev s 102) ins </w:t>
      </w:r>
      <w:hyperlink r:id="rId896" w:tooltip="Electoral (Amendment) Act 1994" w:history="1">
        <w:r w:rsidR="006B4777" w:rsidRPr="006B4777">
          <w:rPr>
            <w:rStyle w:val="charCitHyperlinkAbbrev"/>
          </w:rPr>
          <w:t>A1994</w:t>
        </w:r>
        <w:r w:rsidR="006B4777" w:rsidRPr="006B4777">
          <w:rPr>
            <w:rStyle w:val="charCitHyperlinkAbbrev"/>
          </w:rPr>
          <w:noBreakHyphen/>
          <w:t>14</w:t>
        </w:r>
      </w:hyperlink>
    </w:p>
    <w:p w14:paraId="40A63178" w14:textId="3061C744" w:rsidR="002F1F37" w:rsidRDefault="002F1F37">
      <w:pPr>
        <w:pStyle w:val="AmdtsEntries"/>
        <w:keepNext/>
      </w:pPr>
      <w:r>
        <w:tab/>
        <w:t>renum</w:t>
      </w:r>
      <w:r w:rsidR="004025FD">
        <w:t xml:space="preserve"> as s 108</w:t>
      </w:r>
      <w:r>
        <w:t xml:space="preserve"> </w:t>
      </w:r>
      <w:hyperlink r:id="rId897" w:tooltip="Electoral (Amendment) Act 1994" w:history="1">
        <w:r w:rsidR="006B4777" w:rsidRPr="006B4777">
          <w:rPr>
            <w:rStyle w:val="charCitHyperlinkAbbrev"/>
          </w:rPr>
          <w:t>A1994</w:t>
        </w:r>
        <w:r w:rsidR="006B4777" w:rsidRPr="006B4777">
          <w:rPr>
            <w:rStyle w:val="charCitHyperlinkAbbrev"/>
          </w:rPr>
          <w:noBreakHyphen/>
          <w:t>14</w:t>
        </w:r>
      </w:hyperlink>
    </w:p>
    <w:p w14:paraId="42C493E6" w14:textId="4541E01A" w:rsidR="002F1F37" w:rsidRDefault="002F1F37">
      <w:pPr>
        <w:pStyle w:val="AmdtsEntries"/>
      </w:pPr>
      <w:r>
        <w:tab/>
        <w:t xml:space="preserve">am </w:t>
      </w:r>
      <w:hyperlink r:id="rId898"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LA (see </w:t>
      </w:r>
      <w:hyperlink r:id="rId89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00" w:tooltip="Electoral Amendment Act 2001 (No 2)" w:history="1">
        <w:r w:rsidR="006B4777" w:rsidRPr="006B4777">
          <w:rPr>
            <w:rStyle w:val="charCitHyperlinkAbbrev"/>
          </w:rPr>
          <w:t>A2001</w:t>
        </w:r>
        <w:r w:rsidR="006B4777" w:rsidRPr="006B4777">
          <w:rPr>
            <w:rStyle w:val="charCitHyperlinkAbbrev"/>
          </w:rPr>
          <w:noBreakHyphen/>
          <w:t>38</w:t>
        </w:r>
      </w:hyperlink>
      <w:r>
        <w:t xml:space="preserve"> s 4; </w:t>
      </w:r>
      <w:hyperlink r:id="rId90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1.1324; </w:t>
      </w:r>
      <w:hyperlink r:id="rId902"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2.36</w:t>
      </w:r>
      <w:r w:rsidR="00CA31C3">
        <w:t xml:space="preserve">; </w:t>
      </w:r>
      <w:hyperlink r:id="rId903" w:tooltip="Statute Law Amendment Act 2011 (No 2)" w:history="1">
        <w:r w:rsidR="006B4777" w:rsidRPr="006B4777">
          <w:rPr>
            <w:rStyle w:val="charCitHyperlinkAbbrev"/>
          </w:rPr>
          <w:t>A2011</w:t>
        </w:r>
        <w:r w:rsidR="006B4777" w:rsidRPr="006B4777">
          <w:rPr>
            <w:rStyle w:val="charCitHyperlinkAbbrev"/>
          </w:rPr>
          <w:noBreakHyphen/>
          <w:t>28</w:t>
        </w:r>
      </w:hyperlink>
      <w:r w:rsidR="004025FD">
        <w:t xml:space="preserve"> amdt </w:t>
      </w:r>
      <w:r w:rsidR="00CA31C3">
        <w:t>3.77</w:t>
      </w:r>
      <w:r w:rsidR="00B303E4">
        <w:t xml:space="preserve">; </w:t>
      </w:r>
      <w:hyperlink r:id="rId904" w:tooltip="Statute Law Amendment Act 2014 (No 2)" w:history="1">
        <w:r w:rsidR="00B303E4">
          <w:rPr>
            <w:rStyle w:val="charCitHyperlinkAbbrev"/>
          </w:rPr>
          <w:t>A2014</w:t>
        </w:r>
        <w:r w:rsidR="00B303E4">
          <w:rPr>
            <w:rStyle w:val="charCitHyperlinkAbbrev"/>
          </w:rPr>
          <w:noBreakHyphen/>
          <w:t>44</w:t>
        </w:r>
      </w:hyperlink>
      <w:r w:rsidR="00B303E4">
        <w:t xml:space="preserve"> amdt 3.17</w:t>
      </w:r>
    </w:p>
    <w:p w14:paraId="0A6AA717" w14:textId="77777777" w:rsidR="002F1F37" w:rsidRDefault="002F1F37">
      <w:pPr>
        <w:pStyle w:val="AmdtsEntryHd"/>
        <w:rPr>
          <w:rFonts w:ascii="Helvetica" w:hAnsi="Helvetica"/>
          <w:color w:val="000000"/>
          <w:sz w:val="16"/>
        </w:rPr>
      </w:pPr>
      <w:r>
        <w:t>Declaration of candidates</w:t>
      </w:r>
      <w:r>
        <w:rPr>
          <w:rFonts w:ascii="Helvetica" w:hAnsi="Helvetica"/>
          <w:color w:val="000000"/>
          <w:sz w:val="16"/>
        </w:rPr>
        <w:t xml:space="preserve"> </w:t>
      </w:r>
    </w:p>
    <w:p w14:paraId="3898CA3D" w14:textId="0B3F2E33" w:rsidR="002F1F37" w:rsidRDefault="002F1F37">
      <w:pPr>
        <w:pStyle w:val="AmdtsEntries"/>
        <w:keepNext/>
      </w:pPr>
      <w:r>
        <w:t>s 109</w:t>
      </w:r>
      <w:r>
        <w:tab/>
        <w:t xml:space="preserve">(prev s 103) ins </w:t>
      </w:r>
      <w:hyperlink r:id="rId905" w:tooltip="Electoral (Amendment) Act 1994" w:history="1">
        <w:r w:rsidR="006B4777" w:rsidRPr="006B4777">
          <w:rPr>
            <w:rStyle w:val="charCitHyperlinkAbbrev"/>
          </w:rPr>
          <w:t>A1994</w:t>
        </w:r>
        <w:r w:rsidR="006B4777" w:rsidRPr="006B4777">
          <w:rPr>
            <w:rStyle w:val="charCitHyperlinkAbbrev"/>
          </w:rPr>
          <w:noBreakHyphen/>
          <w:t>14</w:t>
        </w:r>
      </w:hyperlink>
    </w:p>
    <w:p w14:paraId="5893586E" w14:textId="11DC0B75" w:rsidR="002F1F37" w:rsidRDefault="002F1F37">
      <w:pPr>
        <w:pStyle w:val="AmdtsEntries"/>
        <w:keepNext/>
      </w:pPr>
      <w:r>
        <w:tab/>
        <w:t>renum</w:t>
      </w:r>
      <w:r w:rsidR="004025FD">
        <w:t xml:space="preserve"> as s 109</w:t>
      </w:r>
      <w:r>
        <w:t xml:space="preserve"> </w:t>
      </w:r>
      <w:hyperlink r:id="rId906" w:tooltip="Electoral (Amendment) Act 1994" w:history="1">
        <w:r w:rsidR="006B4777" w:rsidRPr="006B4777">
          <w:rPr>
            <w:rStyle w:val="charCitHyperlinkAbbrev"/>
          </w:rPr>
          <w:t>A1994</w:t>
        </w:r>
        <w:r w:rsidR="006B4777" w:rsidRPr="006B4777">
          <w:rPr>
            <w:rStyle w:val="charCitHyperlinkAbbrev"/>
          </w:rPr>
          <w:noBreakHyphen/>
          <w:t>14</w:t>
        </w:r>
      </w:hyperlink>
    </w:p>
    <w:p w14:paraId="27B45EBC" w14:textId="24573861" w:rsidR="002F1F37" w:rsidRDefault="002F1F37">
      <w:pPr>
        <w:pStyle w:val="AmdtsEntries"/>
      </w:pPr>
      <w:r>
        <w:tab/>
        <w:t xml:space="preserve">am </w:t>
      </w:r>
      <w:hyperlink r:id="rId90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1.18; </w:t>
      </w:r>
      <w:hyperlink r:id="rId90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p>
    <w:p w14:paraId="4DA325EB" w14:textId="77777777" w:rsidR="002F1F37" w:rsidRDefault="002F1F37">
      <w:pPr>
        <w:pStyle w:val="AmdtsEntryHd"/>
        <w:rPr>
          <w:rFonts w:ascii="Helvetica" w:hAnsi="Helvetica"/>
          <w:color w:val="000000"/>
          <w:sz w:val="16"/>
        </w:rPr>
      </w:pPr>
      <w:r>
        <w:t>Rejection of nominations</w:t>
      </w:r>
    </w:p>
    <w:p w14:paraId="06F27720" w14:textId="411AA2BA" w:rsidR="002F1F37" w:rsidRDefault="002F1F37">
      <w:pPr>
        <w:pStyle w:val="AmdtsEntries"/>
        <w:keepNext/>
      </w:pPr>
      <w:r>
        <w:t>s 110</w:t>
      </w:r>
      <w:r>
        <w:tab/>
        <w:t xml:space="preserve">(prev s 104) ins </w:t>
      </w:r>
      <w:hyperlink r:id="rId909" w:tooltip="Electoral (Amendment) Act 1994" w:history="1">
        <w:r w:rsidR="006B4777" w:rsidRPr="006B4777">
          <w:rPr>
            <w:rStyle w:val="charCitHyperlinkAbbrev"/>
          </w:rPr>
          <w:t>A1994</w:t>
        </w:r>
        <w:r w:rsidR="006B4777" w:rsidRPr="006B4777">
          <w:rPr>
            <w:rStyle w:val="charCitHyperlinkAbbrev"/>
          </w:rPr>
          <w:noBreakHyphen/>
          <w:t>14</w:t>
        </w:r>
      </w:hyperlink>
    </w:p>
    <w:p w14:paraId="1ED0B66E" w14:textId="35E189F8" w:rsidR="002F1F37" w:rsidRDefault="002F1F37">
      <w:pPr>
        <w:pStyle w:val="AmdtsEntries"/>
        <w:keepNext/>
      </w:pPr>
      <w:r>
        <w:tab/>
        <w:t>renum</w:t>
      </w:r>
      <w:r w:rsidR="004025FD">
        <w:t xml:space="preserve"> as s 110</w:t>
      </w:r>
      <w:r>
        <w:t xml:space="preserve"> </w:t>
      </w:r>
      <w:hyperlink r:id="rId910" w:tooltip="Electoral (Amendment) Act 1994" w:history="1">
        <w:r w:rsidR="006B4777" w:rsidRPr="006B4777">
          <w:rPr>
            <w:rStyle w:val="charCitHyperlinkAbbrev"/>
          </w:rPr>
          <w:t>A1994</w:t>
        </w:r>
        <w:r w:rsidR="006B4777" w:rsidRPr="006B4777">
          <w:rPr>
            <w:rStyle w:val="charCitHyperlinkAbbrev"/>
          </w:rPr>
          <w:noBreakHyphen/>
          <w:t>14</w:t>
        </w:r>
      </w:hyperlink>
    </w:p>
    <w:p w14:paraId="47F36F74" w14:textId="2876C51D" w:rsidR="002F1F37" w:rsidRDefault="002F1F37">
      <w:pPr>
        <w:pStyle w:val="AmdtsEntries"/>
        <w:keepNext/>
      </w:pPr>
      <w:r>
        <w:tab/>
        <w:t xml:space="preserve">sub </w:t>
      </w:r>
      <w:hyperlink r:id="rId91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15</w:t>
      </w:r>
    </w:p>
    <w:p w14:paraId="610798A5" w14:textId="6ABAAB1A" w:rsidR="002F1F37" w:rsidRDefault="002F1F37">
      <w:pPr>
        <w:pStyle w:val="AmdtsEntries"/>
      </w:pPr>
      <w:r>
        <w:tab/>
        <w:t xml:space="preserve">am </w:t>
      </w:r>
      <w:hyperlink r:id="rId91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r w:rsidR="001C1738">
        <w:t xml:space="preserve">; </w:t>
      </w:r>
      <w:hyperlink r:id="rId913" w:tooltip="Statute Law Amendment Act 2015 (No 2)" w:history="1">
        <w:r w:rsidR="001C1738">
          <w:rPr>
            <w:rStyle w:val="charCitHyperlinkAbbrev"/>
          </w:rPr>
          <w:t>A2015</w:t>
        </w:r>
        <w:r w:rsidR="001C1738">
          <w:rPr>
            <w:rStyle w:val="charCitHyperlinkAbbrev"/>
          </w:rPr>
          <w:noBreakHyphen/>
          <w:t>50</w:t>
        </w:r>
      </w:hyperlink>
      <w:r w:rsidR="001C1738">
        <w:t xml:space="preserve"> amdt 3.100</w:t>
      </w:r>
    </w:p>
    <w:p w14:paraId="7B77D42B" w14:textId="77777777" w:rsidR="00FD6B8D" w:rsidRDefault="00FD6B8D">
      <w:pPr>
        <w:pStyle w:val="AmdtsEntryHd"/>
      </w:pPr>
      <w:r w:rsidRPr="00C07D4C">
        <w:t>Candidate information to be published</w:t>
      </w:r>
    </w:p>
    <w:p w14:paraId="3F137AD8" w14:textId="1642E614" w:rsidR="00FD6B8D" w:rsidRPr="00FD6B8D" w:rsidRDefault="00FD6B8D" w:rsidP="00FD6B8D">
      <w:pPr>
        <w:pStyle w:val="AmdtsEntries"/>
      </w:pPr>
      <w:r>
        <w:t>s 110A</w:t>
      </w:r>
      <w:r>
        <w:tab/>
        <w:t xml:space="preserve">ins </w:t>
      </w:r>
      <w:hyperlink r:id="rId914" w:tooltip="Electoral Legislation Amendment Act 2020" w:history="1">
        <w:r w:rsidR="0092310A" w:rsidRPr="00C10AE3">
          <w:rPr>
            <w:rStyle w:val="charCitHyperlinkAbbrev"/>
          </w:rPr>
          <w:t>A2020</w:t>
        </w:r>
        <w:r w:rsidR="0092310A" w:rsidRPr="00C10AE3">
          <w:rPr>
            <w:rStyle w:val="charCitHyperlinkAbbrev"/>
          </w:rPr>
          <w:noBreakHyphen/>
          <w:t>28</w:t>
        </w:r>
      </w:hyperlink>
      <w:r>
        <w:t xml:space="preserve"> s 11</w:t>
      </w:r>
    </w:p>
    <w:p w14:paraId="695C88CF" w14:textId="77777777" w:rsidR="002F1F37" w:rsidRDefault="002F1F37">
      <w:pPr>
        <w:pStyle w:val="AmdtsEntryHd"/>
        <w:rPr>
          <w:rFonts w:ascii="Helvetica" w:hAnsi="Helvetica"/>
          <w:color w:val="000000"/>
          <w:sz w:val="16"/>
        </w:rPr>
      </w:pPr>
      <w:r>
        <w:t>Need for a poll</w:t>
      </w:r>
    </w:p>
    <w:p w14:paraId="1DF94CF6" w14:textId="1F815ABE" w:rsidR="002F1F37" w:rsidRDefault="002F1F37">
      <w:pPr>
        <w:pStyle w:val="AmdtsEntries"/>
        <w:keepNext/>
      </w:pPr>
      <w:r>
        <w:t>s 111</w:t>
      </w:r>
      <w:r>
        <w:tab/>
        <w:t xml:space="preserve">(prev s 105) ins </w:t>
      </w:r>
      <w:hyperlink r:id="rId915" w:tooltip="Electoral (Amendment) Act 1994" w:history="1">
        <w:r w:rsidR="006B4777" w:rsidRPr="006B4777">
          <w:rPr>
            <w:rStyle w:val="charCitHyperlinkAbbrev"/>
          </w:rPr>
          <w:t>A1994</w:t>
        </w:r>
        <w:r w:rsidR="006B4777" w:rsidRPr="006B4777">
          <w:rPr>
            <w:rStyle w:val="charCitHyperlinkAbbrev"/>
          </w:rPr>
          <w:noBreakHyphen/>
          <w:t>14</w:t>
        </w:r>
      </w:hyperlink>
    </w:p>
    <w:p w14:paraId="000A3218" w14:textId="4082FDD2" w:rsidR="002F1F37" w:rsidRDefault="002F1F37">
      <w:pPr>
        <w:pStyle w:val="AmdtsEntries"/>
      </w:pPr>
      <w:r>
        <w:tab/>
        <w:t>renum</w:t>
      </w:r>
      <w:r w:rsidR="004025FD">
        <w:t xml:space="preserve"> as s 111</w:t>
      </w:r>
      <w:r>
        <w:t xml:space="preserve"> </w:t>
      </w:r>
      <w:hyperlink r:id="rId916" w:tooltip="Electoral (Amendment) Act 1994" w:history="1">
        <w:r w:rsidR="006B4777" w:rsidRPr="006B4777">
          <w:rPr>
            <w:rStyle w:val="charCitHyperlinkAbbrev"/>
          </w:rPr>
          <w:t>A1994</w:t>
        </w:r>
        <w:r w:rsidR="006B4777" w:rsidRPr="006B4777">
          <w:rPr>
            <w:rStyle w:val="charCitHyperlinkAbbrev"/>
          </w:rPr>
          <w:noBreakHyphen/>
          <w:t>14</w:t>
        </w:r>
      </w:hyperlink>
    </w:p>
    <w:p w14:paraId="22306317" w14:textId="77777777" w:rsidR="002F1F37" w:rsidRDefault="002F1F37">
      <w:pPr>
        <w:pStyle w:val="AmdtsEntryHd"/>
        <w:rPr>
          <w:rFonts w:ascii="Helvetica" w:hAnsi="Helvetica"/>
          <w:color w:val="000000"/>
          <w:sz w:val="16"/>
        </w:rPr>
      </w:pPr>
      <w:r>
        <w:t>Death of candidate before polling day</w:t>
      </w:r>
    </w:p>
    <w:p w14:paraId="35562ED1" w14:textId="7C50301C" w:rsidR="002F1F37" w:rsidRDefault="002F1F37">
      <w:pPr>
        <w:pStyle w:val="AmdtsEntries"/>
        <w:keepNext/>
      </w:pPr>
      <w:r>
        <w:t>s 112</w:t>
      </w:r>
      <w:r>
        <w:tab/>
        <w:t xml:space="preserve">(prev s 106) ins </w:t>
      </w:r>
      <w:hyperlink r:id="rId917" w:tooltip="Electoral (Amendment) Act 1994" w:history="1">
        <w:r w:rsidR="006B4777" w:rsidRPr="006B4777">
          <w:rPr>
            <w:rStyle w:val="charCitHyperlinkAbbrev"/>
          </w:rPr>
          <w:t>A1994</w:t>
        </w:r>
        <w:r w:rsidR="006B4777" w:rsidRPr="006B4777">
          <w:rPr>
            <w:rStyle w:val="charCitHyperlinkAbbrev"/>
          </w:rPr>
          <w:noBreakHyphen/>
          <w:t>14</w:t>
        </w:r>
      </w:hyperlink>
    </w:p>
    <w:p w14:paraId="464ED7A6" w14:textId="2B52A5AC" w:rsidR="002F1F37" w:rsidRDefault="002F1F37">
      <w:pPr>
        <w:pStyle w:val="AmdtsEntries"/>
      </w:pPr>
      <w:r>
        <w:tab/>
        <w:t>renum</w:t>
      </w:r>
      <w:r w:rsidR="004025FD">
        <w:t xml:space="preserve"> as s 112</w:t>
      </w:r>
      <w:r>
        <w:t xml:space="preserve"> </w:t>
      </w:r>
      <w:hyperlink r:id="rId918" w:tooltip="Electoral (Amendment) Act 1994" w:history="1">
        <w:r w:rsidR="006B4777" w:rsidRPr="006B4777">
          <w:rPr>
            <w:rStyle w:val="charCitHyperlinkAbbrev"/>
          </w:rPr>
          <w:t>A1994</w:t>
        </w:r>
        <w:r w:rsidR="006B4777" w:rsidRPr="006B4777">
          <w:rPr>
            <w:rStyle w:val="charCitHyperlinkAbbrev"/>
          </w:rPr>
          <w:noBreakHyphen/>
          <w:t>14</w:t>
        </w:r>
      </w:hyperlink>
    </w:p>
    <w:p w14:paraId="59B3DF55" w14:textId="77777777" w:rsidR="002F1F37" w:rsidRDefault="009443E4">
      <w:pPr>
        <w:pStyle w:val="AmdtsEntryHd"/>
        <w:rPr>
          <w:rFonts w:ascii="Helvetica" w:hAnsi="Helvetica"/>
          <w:color w:val="000000"/>
          <w:sz w:val="16"/>
        </w:rPr>
      </w:pPr>
      <w:r w:rsidRPr="002F50A3">
        <w:t>Deposit—return or forfeiture</w:t>
      </w:r>
    </w:p>
    <w:p w14:paraId="648BAC86" w14:textId="1CAA88EF" w:rsidR="002F1F37" w:rsidRDefault="002F1F37">
      <w:pPr>
        <w:pStyle w:val="AmdtsEntries"/>
        <w:keepNext/>
      </w:pPr>
      <w:r>
        <w:t>s 113</w:t>
      </w:r>
      <w:r>
        <w:tab/>
        <w:t xml:space="preserve">(prev s 107) ins </w:t>
      </w:r>
      <w:hyperlink r:id="rId919" w:tooltip="Electoral (Amendment) Act 1994" w:history="1">
        <w:r w:rsidR="006B4777" w:rsidRPr="006B4777">
          <w:rPr>
            <w:rStyle w:val="charCitHyperlinkAbbrev"/>
          </w:rPr>
          <w:t>A1994</w:t>
        </w:r>
        <w:r w:rsidR="006B4777" w:rsidRPr="006B4777">
          <w:rPr>
            <w:rStyle w:val="charCitHyperlinkAbbrev"/>
          </w:rPr>
          <w:noBreakHyphen/>
          <w:t>14</w:t>
        </w:r>
      </w:hyperlink>
    </w:p>
    <w:p w14:paraId="5D66790E" w14:textId="5553FD4F" w:rsidR="002F1F37" w:rsidRDefault="002F1F37">
      <w:pPr>
        <w:pStyle w:val="AmdtsEntries"/>
      </w:pPr>
      <w:r>
        <w:tab/>
        <w:t>renum</w:t>
      </w:r>
      <w:r w:rsidR="004025FD">
        <w:t xml:space="preserve"> as s 113</w:t>
      </w:r>
      <w:r>
        <w:t xml:space="preserve"> </w:t>
      </w:r>
      <w:hyperlink r:id="rId920" w:tooltip="Electoral (Amendment) Act 1994" w:history="1">
        <w:r w:rsidR="006B4777" w:rsidRPr="006B4777">
          <w:rPr>
            <w:rStyle w:val="charCitHyperlinkAbbrev"/>
          </w:rPr>
          <w:t>A1994</w:t>
        </w:r>
        <w:r w:rsidR="006B4777" w:rsidRPr="006B4777">
          <w:rPr>
            <w:rStyle w:val="charCitHyperlinkAbbrev"/>
          </w:rPr>
          <w:noBreakHyphen/>
          <w:t>14</w:t>
        </w:r>
      </w:hyperlink>
    </w:p>
    <w:p w14:paraId="3F3EE8E6" w14:textId="12299A4A" w:rsidR="009443E4" w:rsidRDefault="009443E4">
      <w:pPr>
        <w:pStyle w:val="AmdtsEntries"/>
      </w:pPr>
      <w:r>
        <w:tab/>
        <w:t xml:space="preserve">sub </w:t>
      </w:r>
      <w:hyperlink r:id="rId921"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7</w:t>
      </w:r>
    </w:p>
    <w:p w14:paraId="6B799F16" w14:textId="77777777" w:rsidR="002F1F37" w:rsidRDefault="002F1F37">
      <w:pPr>
        <w:pStyle w:val="AmdtsEntryHd"/>
      </w:pPr>
      <w:r>
        <w:t>Ballot papers</w:t>
      </w:r>
    </w:p>
    <w:p w14:paraId="33D8FF89" w14:textId="6110D382" w:rsidR="002F1F37" w:rsidRDefault="002F1F37">
      <w:pPr>
        <w:pStyle w:val="AmdtsEntries"/>
      </w:pPr>
      <w:r>
        <w:t>div 9.2 hdg</w:t>
      </w:r>
      <w:r>
        <w:tab/>
        <w:t xml:space="preserve">(prev pt 9 div 2 hdg) renum LA (see </w:t>
      </w:r>
      <w:hyperlink r:id="rId92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6CFFE04" w14:textId="77777777" w:rsidR="002F1F37" w:rsidRDefault="002F1F37">
      <w:pPr>
        <w:pStyle w:val="AmdtsEntryHd"/>
        <w:rPr>
          <w:rFonts w:ascii="Helvetica" w:hAnsi="Helvetica"/>
          <w:color w:val="000000"/>
          <w:sz w:val="16"/>
        </w:rPr>
      </w:pPr>
      <w:r>
        <w:t>Ballot papers</w:t>
      </w:r>
    </w:p>
    <w:p w14:paraId="1450B1BA" w14:textId="5D8F1F21" w:rsidR="002F1F37" w:rsidRDefault="002F1F37">
      <w:pPr>
        <w:pStyle w:val="AmdtsEntries"/>
        <w:keepNext/>
      </w:pPr>
      <w:r>
        <w:t>s 114</w:t>
      </w:r>
      <w:r>
        <w:tab/>
        <w:t xml:space="preserve">(prev s 108) ins </w:t>
      </w:r>
      <w:hyperlink r:id="rId923" w:tooltip="Electoral (Amendment) Act 1994" w:history="1">
        <w:r w:rsidR="006B4777" w:rsidRPr="006B4777">
          <w:rPr>
            <w:rStyle w:val="charCitHyperlinkAbbrev"/>
          </w:rPr>
          <w:t>A1994</w:t>
        </w:r>
        <w:r w:rsidR="006B4777" w:rsidRPr="006B4777">
          <w:rPr>
            <w:rStyle w:val="charCitHyperlinkAbbrev"/>
          </w:rPr>
          <w:noBreakHyphen/>
          <w:t>14</w:t>
        </w:r>
      </w:hyperlink>
    </w:p>
    <w:p w14:paraId="76BEF0FA" w14:textId="56AA2D52" w:rsidR="002F1F37" w:rsidRDefault="002F1F37">
      <w:pPr>
        <w:pStyle w:val="AmdtsEntries"/>
        <w:keepNext/>
      </w:pPr>
      <w:r>
        <w:tab/>
        <w:t>renum</w:t>
      </w:r>
      <w:r w:rsidR="004025FD">
        <w:t xml:space="preserve"> as s 114</w:t>
      </w:r>
      <w:r>
        <w:t xml:space="preserve"> </w:t>
      </w:r>
      <w:hyperlink r:id="rId924" w:tooltip="Electoral (Amendment) Act 1994" w:history="1">
        <w:r w:rsidR="006B4777" w:rsidRPr="006B4777">
          <w:rPr>
            <w:rStyle w:val="charCitHyperlinkAbbrev"/>
          </w:rPr>
          <w:t>A1994</w:t>
        </w:r>
        <w:r w:rsidR="006B4777" w:rsidRPr="006B4777">
          <w:rPr>
            <w:rStyle w:val="charCitHyperlinkAbbrev"/>
          </w:rPr>
          <w:noBreakHyphen/>
          <w:t>14</w:t>
        </w:r>
      </w:hyperlink>
    </w:p>
    <w:p w14:paraId="162FA0CE" w14:textId="7E5E9E0F" w:rsidR="002F1F37" w:rsidRDefault="002F1F37">
      <w:pPr>
        <w:pStyle w:val="AmdtsEntries"/>
      </w:pPr>
      <w:r>
        <w:tab/>
        <w:t xml:space="preserve">am </w:t>
      </w:r>
      <w:hyperlink r:id="rId92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5; LA (see </w:t>
      </w:r>
      <w:hyperlink r:id="rId9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2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1.1325, amdt 1.1326; </w:t>
      </w:r>
      <w:hyperlink r:id="rId92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3.289</w:t>
      </w:r>
      <w:r w:rsidR="00E56945">
        <w:t xml:space="preserve">; </w:t>
      </w:r>
      <w:hyperlink r:id="rId929" w:tooltip="COVID-19 Emergency Response Legislation Amendment Act 2020 (No 2)" w:history="1">
        <w:r w:rsidR="00E56945">
          <w:rPr>
            <w:rStyle w:val="charCitHyperlinkAbbrev"/>
          </w:rPr>
          <w:t>A2020</w:t>
        </w:r>
        <w:r w:rsidR="00E56945">
          <w:rPr>
            <w:rStyle w:val="charCitHyperlinkAbbrev"/>
          </w:rPr>
          <w:noBreakHyphen/>
          <w:t>27</w:t>
        </w:r>
      </w:hyperlink>
      <w:r w:rsidR="00E56945">
        <w:t xml:space="preserve"> s 4</w:t>
      </w:r>
      <w:r w:rsidR="0093442E">
        <w:t xml:space="preserve">, </w:t>
      </w:r>
      <w:r w:rsidR="00EB0BAA">
        <w:t>amdt 1.1</w:t>
      </w:r>
    </w:p>
    <w:p w14:paraId="3C38CD96" w14:textId="77777777" w:rsidR="002F1F37" w:rsidRDefault="002F1F37">
      <w:pPr>
        <w:pStyle w:val="AmdtsEntryHd"/>
        <w:rPr>
          <w:rFonts w:ascii="Helvetica" w:hAnsi="Helvetica"/>
          <w:color w:val="000000"/>
          <w:sz w:val="16"/>
        </w:rPr>
      </w:pPr>
      <w:r>
        <w:t>Grouping of candidates’ names</w:t>
      </w:r>
    </w:p>
    <w:p w14:paraId="6A33C9A8" w14:textId="0EE2A3DB" w:rsidR="002F1F37" w:rsidRDefault="002F1F37">
      <w:pPr>
        <w:pStyle w:val="AmdtsEntries"/>
        <w:keepNext/>
      </w:pPr>
      <w:r>
        <w:t>s 115</w:t>
      </w:r>
      <w:r>
        <w:tab/>
        <w:t xml:space="preserve">(prev s 109) ins </w:t>
      </w:r>
      <w:hyperlink r:id="rId930" w:tooltip="Electoral (Amendment) Act 1994" w:history="1">
        <w:r w:rsidR="006B4777" w:rsidRPr="006B4777">
          <w:rPr>
            <w:rStyle w:val="charCitHyperlinkAbbrev"/>
          </w:rPr>
          <w:t>A1994</w:t>
        </w:r>
        <w:r w:rsidR="006B4777" w:rsidRPr="006B4777">
          <w:rPr>
            <w:rStyle w:val="charCitHyperlinkAbbrev"/>
          </w:rPr>
          <w:noBreakHyphen/>
          <w:t>14</w:t>
        </w:r>
      </w:hyperlink>
    </w:p>
    <w:p w14:paraId="5FCC2DE3" w14:textId="27B4CC85" w:rsidR="002F1F37" w:rsidRDefault="002F1F37">
      <w:pPr>
        <w:pStyle w:val="AmdtsEntries"/>
        <w:keepNext/>
      </w:pPr>
      <w:r>
        <w:tab/>
        <w:t>renum</w:t>
      </w:r>
      <w:r w:rsidR="004025FD">
        <w:t xml:space="preserve"> as s 115</w:t>
      </w:r>
      <w:r>
        <w:t xml:space="preserve"> </w:t>
      </w:r>
      <w:hyperlink r:id="rId931" w:tooltip="Electoral (Amendment) Act 1994" w:history="1">
        <w:r w:rsidR="006B4777" w:rsidRPr="006B4777">
          <w:rPr>
            <w:rStyle w:val="charCitHyperlinkAbbrev"/>
          </w:rPr>
          <w:t>A1994</w:t>
        </w:r>
        <w:r w:rsidR="006B4777" w:rsidRPr="006B4777">
          <w:rPr>
            <w:rStyle w:val="charCitHyperlinkAbbrev"/>
          </w:rPr>
          <w:noBreakHyphen/>
          <w:t>14</w:t>
        </w:r>
      </w:hyperlink>
    </w:p>
    <w:p w14:paraId="370940F8" w14:textId="52628639" w:rsidR="002F1F37" w:rsidRDefault="002F1F37">
      <w:pPr>
        <w:pStyle w:val="AmdtsEntries"/>
      </w:pPr>
      <w:r>
        <w:tab/>
        <w:t xml:space="preserve">am </w:t>
      </w:r>
      <w:hyperlink r:id="rId93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1.19; </w:t>
      </w:r>
      <w:hyperlink r:id="rId93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3.290; </w:t>
      </w:r>
      <w:hyperlink r:id="rId93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 </w:t>
      </w:r>
      <w:hyperlink r:id="rId93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15</w:t>
      </w:r>
    </w:p>
    <w:p w14:paraId="790E4C52" w14:textId="77777777" w:rsidR="002F1F37" w:rsidRDefault="002F1F37">
      <w:pPr>
        <w:pStyle w:val="AmdtsEntryHd"/>
        <w:rPr>
          <w:rFonts w:ascii="Helvetica" w:hAnsi="Helvetica"/>
          <w:color w:val="000000"/>
          <w:sz w:val="16"/>
        </w:rPr>
      </w:pPr>
      <w:r>
        <w:lastRenderedPageBreak/>
        <w:t>Printing of ballot papers</w:t>
      </w:r>
    </w:p>
    <w:p w14:paraId="3492EB03" w14:textId="28C424C1" w:rsidR="002F1F37" w:rsidRDefault="002F1F37">
      <w:pPr>
        <w:pStyle w:val="AmdtsEntries"/>
        <w:keepNext/>
      </w:pPr>
      <w:r>
        <w:t>s 116</w:t>
      </w:r>
      <w:r>
        <w:tab/>
        <w:t xml:space="preserve">(prev s 110) ins </w:t>
      </w:r>
      <w:hyperlink r:id="rId936" w:tooltip="Electoral (Amendment) Act 1994" w:history="1">
        <w:r w:rsidR="006B4777" w:rsidRPr="006B4777">
          <w:rPr>
            <w:rStyle w:val="charCitHyperlinkAbbrev"/>
          </w:rPr>
          <w:t>A1994</w:t>
        </w:r>
        <w:r w:rsidR="006B4777" w:rsidRPr="006B4777">
          <w:rPr>
            <w:rStyle w:val="charCitHyperlinkAbbrev"/>
          </w:rPr>
          <w:noBreakHyphen/>
          <w:t>14</w:t>
        </w:r>
      </w:hyperlink>
    </w:p>
    <w:p w14:paraId="034EAA6F" w14:textId="07C2D71C" w:rsidR="002F1F37" w:rsidRDefault="002F1F37">
      <w:pPr>
        <w:pStyle w:val="AmdtsEntries"/>
        <w:keepNext/>
      </w:pPr>
      <w:r>
        <w:tab/>
        <w:t>renum</w:t>
      </w:r>
      <w:r w:rsidR="004025FD">
        <w:t xml:space="preserve"> as s 116</w:t>
      </w:r>
      <w:r>
        <w:t xml:space="preserve"> </w:t>
      </w:r>
      <w:hyperlink r:id="rId937" w:tooltip="Electoral (Amendment) Act 1994" w:history="1">
        <w:r w:rsidR="006B4777" w:rsidRPr="006B4777">
          <w:rPr>
            <w:rStyle w:val="charCitHyperlinkAbbrev"/>
          </w:rPr>
          <w:t>A1994</w:t>
        </w:r>
        <w:r w:rsidR="006B4777" w:rsidRPr="006B4777">
          <w:rPr>
            <w:rStyle w:val="charCitHyperlinkAbbrev"/>
          </w:rPr>
          <w:noBreakHyphen/>
          <w:t>14</w:t>
        </w:r>
      </w:hyperlink>
    </w:p>
    <w:p w14:paraId="7BED1DB7" w14:textId="4E0A35A9" w:rsidR="002F1F37" w:rsidRDefault="002F1F37">
      <w:pPr>
        <w:pStyle w:val="AmdtsEntries"/>
      </w:pPr>
      <w:r>
        <w:tab/>
        <w:t xml:space="preserve">am </w:t>
      </w:r>
      <w:hyperlink r:id="rId938" w:tooltip="Electoral Amendment Act 2001 (No 2)" w:history="1">
        <w:r w:rsidR="006B4777" w:rsidRPr="006B4777">
          <w:rPr>
            <w:rStyle w:val="charCitHyperlinkAbbrev"/>
          </w:rPr>
          <w:t>A2001</w:t>
        </w:r>
        <w:r w:rsidR="006B4777" w:rsidRPr="006B4777">
          <w:rPr>
            <w:rStyle w:val="charCitHyperlinkAbbrev"/>
          </w:rPr>
          <w:noBreakHyphen/>
          <w:t>38</w:t>
        </w:r>
      </w:hyperlink>
      <w:r>
        <w:t xml:space="preserve"> ss 5-8; </w:t>
      </w:r>
      <w:hyperlink r:id="rId93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3.291, amdt 3.292</w:t>
      </w:r>
      <w:r w:rsidR="00DC3BB9">
        <w:t xml:space="preserve">; </w:t>
      </w:r>
      <w:hyperlink r:id="rId940" w:tooltip="Electoral Amendment Act 2014" w:history="1">
        <w:r w:rsidR="00DC3BB9">
          <w:rPr>
            <w:rStyle w:val="charCitHyperlinkAbbrev"/>
          </w:rPr>
          <w:t>A2014</w:t>
        </w:r>
        <w:r w:rsidR="00DC3BB9">
          <w:rPr>
            <w:rStyle w:val="charCitHyperlinkAbbrev"/>
          </w:rPr>
          <w:noBreakHyphen/>
          <w:t>29</w:t>
        </w:r>
      </w:hyperlink>
      <w:r w:rsidR="00DC3BB9">
        <w:t xml:space="preserve"> ss 5-7</w:t>
      </w:r>
    </w:p>
    <w:p w14:paraId="5299FAEE" w14:textId="77777777" w:rsidR="002F1F37" w:rsidRDefault="002F1F37">
      <w:pPr>
        <w:pStyle w:val="AmdtsEntryHd"/>
        <w:rPr>
          <w:rFonts w:ascii="Helvetica" w:hAnsi="Helvetica"/>
          <w:color w:val="000000"/>
          <w:sz w:val="16"/>
        </w:rPr>
      </w:pPr>
      <w:r>
        <w:t>Names on ballot papers</w:t>
      </w:r>
    </w:p>
    <w:p w14:paraId="783C5A31" w14:textId="78B972E0" w:rsidR="002F1F37" w:rsidRDefault="002F1F37">
      <w:pPr>
        <w:pStyle w:val="AmdtsEntries"/>
        <w:keepNext/>
      </w:pPr>
      <w:r>
        <w:t>s 117</w:t>
      </w:r>
      <w:r>
        <w:tab/>
        <w:t xml:space="preserve">(prev s 111) ins </w:t>
      </w:r>
      <w:hyperlink r:id="rId941" w:tooltip="Electoral (Amendment) Act 1994" w:history="1">
        <w:r w:rsidR="006B4777" w:rsidRPr="006B4777">
          <w:rPr>
            <w:rStyle w:val="charCitHyperlinkAbbrev"/>
          </w:rPr>
          <w:t>A1994</w:t>
        </w:r>
        <w:r w:rsidR="006B4777" w:rsidRPr="006B4777">
          <w:rPr>
            <w:rStyle w:val="charCitHyperlinkAbbrev"/>
          </w:rPr>
          <w:noBreakHyphen/>
          <w:t>14</w:t>
        </w:r>
      </w:hyperlink>
    </w:p>
    <w:p w14:paraId="3E5D12EC" w14:textId="7D78FD72" w:rsidR="002F1F37" w:rsidRDefault="002F1F37">
      <w:pPr>
        <w:pStyle w:val="AmdtsEntries"/>
        <w:keepNext/>
      </w:pPr>
      <w:r>
        <w:tab/>
        <w:t>renum</w:t>
      </w:r>
      <w:r w:rsidR="004025FD">
        <w:t xml:space="preserve"> as s 117</w:t>
      </w:r>
      <w:r>
        <w:t xml:space="preserve"> </w:t>
      </w:r>
      <w:hyperlink r:id="rId942" w:tooltip="Electoral (Amendment) Act 1994" w:history="1">
        <w:r w:rsidR="006B4777" w:rsidRPr="006B4777">
          <w:rPr>
            <w:rStyle w:val="charCitHyperlinkAbbrev"/>
          </w:rPr>
          <w:t>A1994</w:t>
        </w:r>
        <w:r w:rsidR="006B4777" w:rsidRPr="006B4777">
          <w:rPr>
            <w:rStyle w:val="charCitHyperlinkAbbrev"/>
          </w:rPr>
          <w:noBreakHyphen/>
          <w:t>14</w:t>
        </w:r>
      </w:hyperlink>
    </w:p>
    <w:p w14:paraId="13ABAACC" w14:textId="25A00B35" w:rsidR="002F1F37" w:rsidRDefault="002F1F37">
      <w:pPr>
        <w:pStyle w:val="AmdtsEntries"/>
        <w:keepNext/>
      </w:pPr>
      <w:r>
        <w:tab/>
        <w:t xml:space="preserve">am </w:t>
      </w:r>
      <w:hyperlink r:id="rId943" w:tooltip="Electoral (Amendment) Act (No 2) 1994" w:history="1">
        <w:r w:rsidR="006B4777" w:rsidRPr="006B4777">
          <w:rPr>
            <w:rStyle w:val="charCitHyperlinkAbbrev"/>
          </w:rPr>
          <w:t>A1994</w:t>
        </w:r>
        <w:r w:rsidR="006B4777" w:rsidRPr="006B4777">
          <w:rPr>
            <w:rStyle w:val="charCitHyperlinkAbbrev"/>
          </w:rPr>
          <w:noBreakHyphen/>
          <w:t>78</w:t>
        </w:r>
      </w:hyperlink>
    </w:p>
    <w:p w14:paraId="3BC41D64" w14:textId="07DAAF6C" w:rsidR="002F1F37" w:rsidRDefault="002F1F37">
      <w:pPr>
        <w:pStyle w:val="AmdtsEntries"/>
        <w:keepNext/>
      </w:pPr>
      <w:r>
        <w:tab/>
        <w:t xml:space="preserve">sub </w:t>
      </w:r>
      <w:hyperlink r:id="rId9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16</w:t>
      </w:r>
    </w:p>
    <w:p w14:paraId="6DA85187" w14:textId="6DCDB0A4" w:rsidR="002F1F37" w:rsidRDefault="002F1F37">
      <w:pPr>
        <w:pStyle w:val="AmdtsEntries"/>
      </w:pPr>
      <w:r>
        <w:tab/>
        <w:t xml:space="preserve">am </w:t>
      </w:r>
      <w:hyperlink r:id="rId94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1.30-1.32; pars renum R16 LA (see </w:t>
      </w:r>
      <w:hyperlink r:id="rId94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6D4C9DD4" w14:textId="77777777" w:rsidR="002F1F37" w:rsidRDefault="002F1F37">
      <w:pPr>
        <w:pStyle w:val="AmdtsEntryHd"/>
        <w:rPr>
          <w:rFonts w:ascii="Helvetica" w:hAnsi="Helvetica"/>
          <w:color w:val="000000"/>
          <w:sz w:val="16"/>
        </w:rPr>
      </w:pPr>
      <w:r>
        <w:t>Draw for positions on ballot papers</w:t>
      </w:r>
    </w:p>
    <w:p w14:paraId="2F4FBC89" w14:textId="06FE65F6" w:rsidR="002F1F37" w:rsidRDefault="002F1F37">
      <w:pPr>
        <w:pStyle w:val="AmdtsEntries"/>
        <w:keepNext/>
      </w:pPr>
      <w:r>
        <w:t>s 118</w:t>
      </w:r>
      <w:r>
        <w:tab/>
        <w:t xml:space="preserve">(prev s 112) ins </w:t>
      </w:r>
      <w:hyperlink r:id="rId947" w:tooltip="Electoral (Amendment) Act 1994" w:history="1">
        <w:r w:rsidR="006B4777" w:rsidRPr="006B4777">
          <w:rPr>
            <w:rStyle w:val="charCitHyperlinkAbbrev"/>
          </w:rPr>
          <w:t>A1994</w:t>
        </w:r>
        <w:r w:rsidR="006B4777" w:rsidRPr="006B4777">
          <w:rPr>
            <w:rStyle w:val="charCitHyperlinkAbbrev"/>
          </w:rPr>
          <w:noBreakHyphen/>
          <w:t>14</w:t>
        </w:r>
      </w:hyperlink>
    </w:p>
    <w:p w14:paraId="2100AA9D" w14:textId="689A54DF" w:rsidR="002F1F37" w:rsidRDefault="002F1F37">
      <w:pPr>
        <w:pStyle w:val="AmdtsEntries"/>
      </w:pPr>
      <w:r>
        <w:tab/>
        <w:t>renum</w:t>
      </w:r>
      <w:r w:rsidR="004025FD">
        <w:t xml:space="preserve"> as s 118</w:t>
      </w:r>
      <w:r>
        <w:t xml:space="preserve"> </w:t>
      </w:r>
      <w:hyperlink r:id="rId948" w:tooltip="Electoral (Amendment) Act 1994" w:history="1">
        <w:r w:rsidR="006B4777" w:rsidRPr="006B4777">
          <w:rPr>
            <w:rStyle w:val="charCitHyperlinkAbbrev"/>
          </w:rPr>
          <w:t>A1994</w:t>
        </w:r>
        <w:r w:rsidR="006B4777" w:rsidRPr="006B4777">
          <w:rPr>
            <w:rStyle w:val="charCitHyperlinkAbbrev"/>
          </w:rPr>
          <w:noBreakHyphen/>
          <w:t>14</w:t>
        </w:r>
      </w:hyperlink>
    </w:p>
    <w:p w14:paraId="319E1085" w14:textId="77777777" w:rsidR="002F1F37" w:rsidRDefault="002F1F37">
      <w:pPr>
        <w:pStyle w:val="AmdtsEntryHd"/>
        <w:rPr>
          <w:rFonts w:ascii="Helvetica" w:hAnsi="Helvetica"/>
          <w:color w:val="000000"/>
          <w:sz w:val="16"/>
        </w:rPr>
      </w:pPr>
      <w:r>
        <w:t>Electronic voting devices and vote counting programs</w:t>
      </w:r>
    </w:p>
    <w:p w14:paraId="17EC7CBC" w14:textId="03B6EC4C" w:rsidR="002F1F37" w:rsidRDefault="002F1F37">
      <w:pPr>
        <w:pStyle w:val="AmdtsEntries"/>
        <w:keepNext/>
      </w:pPr>
      <w:r>
        <w:t>div 9.3 hdg</w:t>
      </w:r>
      <w:r>
        <w:tab/>
        <w:t xml:space="preserve">(prev div 9.2A) ins </w:t>
      </w:r>
      <w:hyperlink r:id="rId94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6679F789" w14:textId="1B93C7B3" w:rsidR="002F1F37" w:rsidRDefault="002F1F37">
      <w:pPr>
        <w:pStyle w:val="AmdtsEntries"/>
      </w:pPr>
      <w:r>
        <w:tab/>
        <w:t xml:space="preserve">renum LA (see </w:t>
      </w:r>
      <w:hyperlink r:id="rId95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01A284B" w14:textId="77777777" w:rsidR="002F1F37" w:rsidRDefault="002F1F37">
      <w:pPr>
        <w:pStyle w:val="AmdtsEntryHd"/>
        <w:rPr>
          <w:rFonts w:ascii="Helvetica" w:hAnsi="Helvetica"/>
          <w:color w:val="000000"/>
          <w:sz w:val="16"/>
        </w:rPr>
      </w:pPr>
      <w:r>
        <w:t>Approval of computer program for electronic voting and vote counting</w:t>
      </w:r>
    </w:p>
    <w:p w14:paraId="3688CA2B" w14:textId="0F60D853" w:rsidR="002F1F37" w:rsidRDefault="002F1F37">
      <w:pPr>
        <w:pStyle w:val="AmdtsEntries"/>
        <w:keepNext/>
      </w:pPr>
      <w:r>
        <w:t>s 118A</w:t>
      </w:r>
      <w:r>
        <w:tab/>
        <w:t xml:space="preserve">ins </w:t>
      </w:r>
      <w:hyperlink r:id="rId95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38C0B674" w14:textId="1157A7C5" w:rsidR="002F1F37" w:rsidRDefault="002F1F37">
      <w:pPr>
        <w:pStyle w:val="AmdtsEntries"/>
        <w:keepNext/>
      </w:pPr>
      <w:r>
        <w:tab/>
        <w:t xml:space="preserve">am </w:t>
      </w:r>
      <w:hyperlink r:id="rId95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1.1327</w:t>
      </w:r>
    </w:p>
    <w:p w14:paraId="54244A05" w14:textId="2C319D93" w:rsidR="002F1F37" w:rsidRDefault="002F1F37">
      <w:pPr>
        <w:pStyle w:val="AmdtsEntries"/>
      </w:pPr>
      <w:r>
        <w:tab/>
        <w:t xml:space="preserve">am LA (see </w:t>
      </w:r>
      <w:hyperlink r:id="rId95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5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18; ss renum R26 LA</w:t>
      </w:r>
    </w:p>
    <w:p w14:paraId="0F387F68" w14:textId="2EAD10DA" w:rsidR="002F1F37" w:rsidRDefault="00EB0BAA">
      <w:pPr>
        <w:pStyle w:val="AmdtsEntryHd"/>
      </w:pPr>
      <w:r>
        <w:t>Security of electronic voting devices and computer programs</w:t>
      </w:r>
    </w:p>
    <w:p w14:paraId="4708B4FD" w14:textId="0676CEAC" w:rsidR="00EB0BAA" w:rsidRDefault="00E56945">
      <w:pPr>
        <w:pStyle w:val="AmdtsEntries"/>
      </w:pPr>
      <w:r>
        <w:t>s 118B hdg</w:t>
      </w:r>
      <w:r>
        <w:tab/>
        <w:t xml:space="preserve">sub </w:t>
      </w:r>
      <w:hyperlink r:id="rId955" w:tooltip="COVID-19 Emergency Response Legislation Amendment Act 2020 (No 2)" w:history="1">
        <w:r w:rsidR="00117A9E">
          <w:rPr>
            <w:rStyle w:val="charCitHyperlinkAbbrev"/>
          </w:rPr>
          <w:t>A2020</w:t>
        </w:r>
        <w:r w:rsidR="00117A9E">
          <w:rPr>
            <w:rStyle w:val="charCitHyperlinkAbbrev"/>
          </w:rPr>
          <w:noBreakHyphen/>
          <w:t>27</w:t>
        </w:r>
      </w:hyperlink>
      <w:r>
        <w:t xml:space="preserve"> s 5</w:t>
      </w:r>
      <w:r w:rsidR="0093442E">
        <w:t xml:space="preserve">, </w:t>
      </w:r>
      <w:r w:rsidR="00EB0BAA">
        <w:t>amdt 1.2</w:t>
      </w:r>
    </w:p>
    <w:p w14:paraId="10915A51" w14:textId="16E34DCA" w:rsidR="002F1F37" w:rsidRDefault="002F1F37">
      <w:pPr>
        <w:pStyle w:val="AmdtsEntries"/>
      </w:pPr>
      <w:r>
        <w:t>s 118B</w:t>
      </w:r>
      <w:r>
        <w:tab/>
        <w:t xml:space="preserve">ins </w:t>
      </w:r>
      <w:hyperlink r:id="rId95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33429005" w14:textId="292C05CB" w:rsidR="00117A9E" w:rsidRDefault="00117A9E">
      <w:pPr>
        <w:pStyle w:val="AmdtsEntries"/>
      </w:pPr>
      <w:r>
        <w:tab/>
        <w:t xml:space="preserve">am </w:t>
      </w:r>
      <w:hyperlink r:id="rId957" w:tooltip="COVID-19 Emergency Response Legislation Amendment Act 2020 (No 2)" w:history="1">
        <w:r>
          <w:rPr>
            <w:rStyle w:val="charCitHyperlinkAbbrev"/>
          </w:rPr>
          <w:t>A2020</w:t>
        </w:r>
        <w:r>
          <w:rPr>
            <w:rStyle w:val="charCitHyperlinkAbbrev"/>
          </w:rPr>
          <w:noBreakHyphen/>
          <w:t>27</w:t>
        </w:r>
      </w:hyperlink>
      <w:r>
        <w:t xml:space="preserve"> s 6, s 7</w:t>
      </w:r>
      <w:r w:rsidR="0093442E">
        <w:t xml:space="preserve">, </w:t>
      </w:r>
      <w:r w:rsidR="00D81D23">
        <w:t>amdt 1.3, amdt 1.4</w:t>
      </w:r>
    </w:p>
    <w:p w14:paraId="1B9BEB4E" w14:textId="77777777" w:rsidR="002F1F37" w:rsidRDefault="002F1F37">
      <w:pPr>
        <w:pStyle w:val="AmdtsEntryHd"/>
      </w:pPr>
      <w:r>
        <w:t>Miscellaneous</w:t>
      </w:r>
    </w:p>
    <w:p w14:paraId="479EE0DC" w14:textId="18E6F432" w:rsidR="002F1F37" w:rsidRDefault="002F1F37">
      <w:pPr>
        <w:pStyle w:val="AmdtsEntries"/>
      </w:pPr>
      <w:r>
        <w:t>div 9.4 hdg</w:t>
      </w:r>
      <w:r>
        <w:tab/>
        <w:t xml:space="preserve">(prev pt 9 div 3 hdg) renum LA (see </w:t>
      </w:r>
      <w:hyperlink r:id="rId95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5252360" w14:textId="77777777" w:rsidR="002F1F37" w:rsidRDefault="002F1F37">
      <w:pPr>
        <w:pStyle w:val="AmdtsEntryHd"/>
        <w:rPr>
          <w:rFonts w:ascii="Helvetica" w:hAnsi="Helvetica"/>
          <w:color w:val="000000"/>
          <w:sz w:val="16"/>
        </w:rPr>
      </w:pPr>
      <w:r>
        <w:t>Polling places and scrutiny centres</w:t>
      </w:r>
      <w:r>
        <w:rPr>
          <w:rFonts w:ascii="Helvetica" w:hAnsi="Helvetica"/>
          <w:color w:val="000000"/>
          <w:sz w:val="16"/>
        </w:rPr>
        <w:t xml:space="preserve"> </w:t>
      </w:r>
    </w:p>
    <w:p w14:paraId="6CCAF057" w14:textId="6F32E586" w:rsidR="002F1F37" w:rsidRDefault="002F1F37">
      <w:pPr>
        <w:pStyle w:val="AmdtsEntries"/>
        <w:keepNext/>
      </w:pPr>
      <w:r>
        <w:t>s 119</w:t>
      </w:r>
      <w:r>
        <w:tab/>
        <w:t xml:space="preserve">(prev s 113) ins </w:t>
      </w:r>
      <w:hyperlink r:id="rId959" w:tooltip="Electoral (Amendment) Act 1994" w:history="1">
        <w:r w:rsidR="006B4777" w:rsidRPr="006B4777">
          <w:rPr>
            <w:rStyle w:val="charCitHyperlinkAbbrev"/>
          </w:rPr>
          <w:t>A1994</w:t>
        </w:r>
        <w:r w:rsidR="006B4777" w:rsidRPr="006B4777">
          <w:rPr>
            <w:rStyle w:val="charCitHyperlinkAbbrev"/>
          </w:rPr>
          <w:noBreakHyphen/>
          <w:t>14</w:t>
        </w:r>
      </w:hyperlink>
    </w:p>
    <w:p w14:paraId="40732AF9" w14:textId="0E9C2AD6" w:rsidR="002F1F37" w:rsidRDefault="002F1F37">
      <w:pPr>
        <w:pStyle w:val="AmdtsEntries"/>
        <w:keepNext/>
      </w:pPr>
      <w:r>
        <w:tab/>
        <w:t>renum</w:t>
      </w:r>
      <w:r w:rsidR="004025FD">
        <w:t xml:space="preserve"> as s 119</w:t>
      </w:r>
      <w:r>
        <w:t xml:space="preserve"> </w:t>
      </w:r>
      <w:hyperlink r:id="rId960" w:tooltip="Electoral (Amendment) Act 1994" w:history="1">
        <w:r w:rsidR="006B4777" w:rsidRPr="006B4777">
          <w:rPr>
            <w:rStyle w:val="charCitHyperlinkAbbrev"/>
          </w:rPr>
          <w:t>A1994</w:t>
        </w:r>
        <w:r w:rsidR="006B4777" w:rsidRPr="006B4777">
          <w:rPr>
            <w:rStyle w:val="charCitHyperlinkAbbrev"/>
          </w:rPr>
          <w:noBreakHyphen/>
          <w:t>14</w:t>
        </w:r>
      </w:hyperlink>
    </w:p>
    <w:p w14:paraId="1D44658E" w14:textId="7E03F4BE" w:rsidR="002F1F37" w:rsidRDefault="002F1F37">
      <w:pPr>
        <w:pStyle w:val="AmdtsEntries"/>
      </w:pPr>
      <w:r>
        <w:tab/>
        <w:t xml:space="preserve">am </w:t>
      </w:r>
      <w:hyperlink r:id="rId96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1.20; LA (see </w:t>
      </w:r>
      <w:hyperlink r:id="rId96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6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1.1328, amdt 1.1329</w:t>
      </w:r>
      <w:r w:rsidR="00ED6FA6">
        <w:t xml:space="preserve">; </w:t>
      </w:r>
      <w:hyperlink r:id="rId964"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3.62</w:t>
      </w:r>
      <w:r w:rsidR="00427E5A">
        <w:t xml:space="preserve">; </w:t>
      </w:r>
      <w:hyperlink r:id="rId965" w:tooltip="Red Tape Reduction Legislation Amendment Act 2015" w:history="1">
        <w:r w:rsidR="00427E5A">
          <w:rPr>
            <w:rStyle w:val="charCitHyperlinkAbbrev"/>
          </w:rPr>
          <w:t>A2015</w:t>
        </w:r>
        <w:r w:rsidR="00427E5A">
          <w:rPr>
            <w:rStyle w:val="charCitHyperlinkAbbrev"/>
          </w:rPr>
          <w:noBreakHyphen/>
          <w:t>33</w:t>
        </w:r>
      </w:hyperlink>
      <w:r w:rsidR="00427E5A">
        <w:t xml:space="preserve"> amdt 1.59</w:t>
      </w:r>
    </w:p>
    <w:p w14:paraId="63F8BCEB" w14:textId="77777777" w:rsidR="002F1F37" w:rsidRDefault="002F1F37">
      <w:pPr>
        <w:pStyle w:val="AmdtsEntryHd"/>
        <w:rPr>
          <w:rFonts w:ascii="Helvetica" w:hAnsi="Helvetica"/>
          <w:color w:val="000000"/>
          <w:sz w:val="16"/>
        </w:rPr>
      </w:pPr>
      <w:r>
        <w:t>Administrative arrangements</w:t>
      </w:r>
    </w:p>
    <w:p w14:paraId="58747663" w14:textId="78D10971" w:rsidR="002F1F37" w:rsidRDefault="002F1F37">
      <w:pPr>
        <w:pStyle w:val="AmdtsEntries"/>
        <w:keepNext/>
      </w:pPr>
      <w:r>
        <w:t>s 120</w:t>
      </w:r>
      <w:r>
        <w:tab/>
        <w:t xml:space="preserve">(prev s 114) ins </w:t>
      </w:r>
      <w:hyperlink r:id="rId966" w:tooltip="Electoral (Amendment) Act 1994" w:history="1">
        <w:r w:rsidR="006B4777" w:rsidRPr="006B4777">
          <w:rPr>
            <w:rStyle w:val="charCitHyperlinkAbbrev"/>
          </w:rPr>
          <w:t>A1994</w:t>
        </w:r>
        <w:r w:rsidR="006B4777" w:rsidRPr="006B4777">
          <w:rPr>
            <w:rStyle w:val="charCitHyperlinkAbbrev"/>
          </w:rPr>
          <w:noBreakHyphen/>
          <w:t>14</w:t>
        </w:r>
      </w:hyperlink>
    </w:p>
    <w:p w14:paraId="06EE86D7" w14:textId="06642DF7" w:rsidR="002F1F37" w:rsidRDefault="002F1F37">
      <w:pPr>
        <w:pStyle w:val="AmdtsEntries"/>
        <w:keepNext/>
      </w:pPr>
      <w:r>
        <w:tab/>
        <w:t>renum</w:t>
      </w:r>
      <w:r w:rsidR="004025FD">
        <w:t xml:space="preserve"> as s 120</w:t>
      </w:r>
      <w:r>
        <w:t xml:space="preserve"> </w:t>
      </w:r>
      <w:hyperlink r:id="rId967" w:tooltip="Electoral (Amendment) Act 1994" w:history="1">
        <w:r w:rsidR="006B4777" w:rsidRPr="006B4777">
          <w:rPr>
            <w:rStyle w:val="charCitHyperlinkAbbrev"/>
          </w:rPr>
          <w:t>A1994</w:t>
        </w:r>
        <w:r w:rsidR="006B4777" w:rsidRPr="006B4777">
          <w:rPr>
            <w:rStyle w:val="charCitHyperlinkAbbrev"/>
          </w:rPr>
          <w:noBreakHyphen/>
          <w:t>14</w:t>
        </w:r>
      </w:hyperlink>
    </w:p>
    <w:p w14:paraId="07B7958A" w14:textId="35C421BB" w:rsidR="002F1F37" w:rsidRDefault="002F1F37">
      <w:pPr>
        <w:pStyle w:val="AmdtsEntries"/>
      </w:pPr>
      <w:r>
        <w:tab/>
        <w:t xml:space="preserve">am </w:t>
      </w:r>
      <w:hyperlink r:id="rId96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7; </w:t>
      </w:r>
      <w:hyperlink r:id="rId96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1.1330</w:t>
      </w:r>
      <w:r w:rsidR="00117A9E">
        <w:t xml:space="preserve">; </w:t>
      </w:r>
      <w:hyperlink r:id="rId970" w:tooltip="COVID-19 Emergency Response Legislation Amendment Act 2020 (No 2)" w:history="1">
        <w:r w:rsidR="00117A9E">
          <w:rPr>
            <w:rStyle w:val="charCitHyperlinkAbbrev"/>
          </w:rPr>
          <w:t>A2020</w:t>
        </w:r>
        <w:r w:rsidR="00117A9E">
          <w:rPr>
            <w:rStyle w:val="charCitHyperlinkAbbrev"/>
          </w:rPr>
          <w:noBreakHyphen/>
          <w:t>27</w:t>
        </w:r>
      </w:hyperlink>
      <w:r w:rsidR="00117A9E">
        <w:t xml:space="preserve"> s 8, s 9</w:t>
      </w:r>
      <w:r w:rsidR="0093442E">
        <w:t xml:space="preserve">, </w:t>
      </w:r>
      <w:r w:rsidR="00D1487C">
        <w:t>amdt 1.5, amdt 1.6</w:t>
      </w:r>
    </w:p>
    <w:p w14:paraId="28F081C9" w14:textId="77777777" w:rsidR="002F1F37" w:rsidRDefault="00BE4FC1">
      <w:pPr>
        <w:pStyle w:val="AmdtsEntryHd"/>
        <w:rPr>
          <w:rFonts w:ascii="Helvetica" w:hAnsi="Helvetica"/>
          <w:color w:val="000000"/>
          <w:sz w:val="16"/>
        </w:rPr>
      </w:pPr>
      <w:r w:rsidRPr="002F50A3">
        <w:rPr>
          <w:lang w:eastAsia="en-AU"/>
        </w:rPr>
        <w:lastRenderedPageBreak/>
        <w:t>Certified extracts and certified lists of electors</w:t>
      </w:r>
    </w:p>
    <w:p w14:paraId="2DAFCDC5" w14:textId="404EC3F9" w:rsidR="002F1F37" w:rsidRDefault="002F1F37" w:rsidP="00244084">
      <w:pPr>
        <w:pStyle w:val="AmdtsEntries"/>
        <w:keepNext/>
      </w:pPr>
      <w:r>
        <w:t>s 121</w:t>
      </w:r>
      <w:r>
        <w:tab/>
        <w:t xml:space="preserve">(prev s 115) ins </w:t>
      </w:r>
      <w:hyperlink r:id="rId971" w:tooltip="Electoral (Amendment) Act 1994" w:history="1">
        <w:r w:rsidR="006B4777" w:rsidRPr="006B4777">
          <w:rPr>
            <w:rStyle w:val="charCitHyperlinkAbbrev"/>
          </w:rPr>
          <w:t>A1994</w:t>
        </w:r>
        <w:r w:rsidR="006B4777" w:rsidRPr="006B4777">
          <w:rPr>
            <w:rStyle w:val="charCitHyperlinkAbbrev"/>
          </w:rPr>
          <w:noBreakHyphen/>
          <w:t>14</w:t>
        </w:r>
      </w:hyperlink>
    </w:p>
    <w:p w14:paraId="4C75B88F" w14:textId="28C0F469" w:rsidR="002F1F37" w:rsidRDefault="002F1F37" w:rsidP="00244084">
      <w:pPr>
        <w:pStyle w:val="AmdtsEntries"/>
        <w:keepNext/>
      </w:pPr>
      <w:r>
        <w:tab/>
        <w:t>renum</w:t>
      </w:r>
      <w:r w:rsidR="004025FD">
        <w:t xml:space="preserve"> as s 121</w:t>
      </w:r>
      <w:r>
        <w:t xml:space="preserve"> </w:t>
      </w:r>
      <w:hyperlink r:id="rId972" w:tooltip="Electoral (Amendment) Act 1994" w:history="1">
        <w:r w:rsidR="006B4777" w:rsidRPr="006B4777">
          <w:rPr>
            <w:rStyle w:val="charCitHyperlinkAbbrev"/>
          </w:rPr>
          <w:t>A1994</w:t>
        </w:r>
        <w:r w:rsidR="006B4777" w:rsidRPr="006B4777">
          <w:rPr>
            <w:rStyle w:val="charCitHyperlinkAbbrev"/>
          </w:rPr>
          <w:noBreakHyphen/>
          <w:t>14</w:t>
        </w:r>
      </w:hyperlink>
    </w:p>
    <w:p w14:paraId="5B36366A" w14:textId="2FB8885A" w:rsidR="00BE4FC1" w:rsidRDefault="00BE4FC1">
      <w:pPr>
        <w:pStyle w:val="AmdtsEntries"/>
      </w:pPr>
      <w:r>
        <w:tab/>
        <w:t xml:space="preserve">sub </w:t>
      </w:r>
      <w:hyperlink r:id="rId973"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8</w:t>
      </w:r>
      <w:r w:rsidR="00FD6B8D">
        <w:t xml:space="preserve">; </w:t>
      </w:r>
      <w:hyperlink r:id="rId974"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FD6B8D">
        <w:t xml:space="preserve"> s 12</w:t>
      </w:r>
    </w:p>
    <w:p w14:paraId="49D272FF" w14:textId="77777777" w:rsidR="002F1F37" w:rsidRDefault="00BE4FC1">
      <w:pPr>
        <w:pStyle w:val="AmdtsEntryHd"/>
        <w:rPr>
          <w:rFonts w:ascii="Helvetica" w:hAnsi="Helvetica"/>
          <w:color w:val="000000"/>
          <w:sz w:val="16"/>
        </w:rPr>
      </w:pPr>
      <w:r w:rsidRPr="002F50A3">
        <w:t>Use of information from certified extracts or certified lists</w:t>
      </w:r>
    </w:p>
    <w:p w14:paraId="29928F75" w14:textId="5553BF35" w:rsidR="00BE4FC1" w:rsidRDefault="00422677">
      <w:pPr>
        <w:pStyle w:val="AmdtsEntries"/>
      </w:pPr>
      <w:r>
        <w:t>s 121A hdg</w:t>
      </w:r>
      <w:r>
        <w:tab/>
        <w:t xml:space="preserve">sub </w:t>
      </w:r>
      <w:hyperlink r:id="rId975"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9</w:t>
      </w:r>
    </w:p>
    <w:p w14:paraId="769647C7" w14:textId="08DB3E48" w:rsidR="002F1F37" w:rsidRDefault="002F1F37">
      <w:pPr>
        <w:pStyle w:val="AmdtsEntries"/>
      </w:pPr>
      <w:r>
        <w:t>s 121A</w:t>
      </w:r>
      <w:r>
        <w:tab/>
        <w:t xml:space="preserve">ins </w:t>
      </w:r>
      <w:hyperlink r:id="rId97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17</w:t>
      </w:r>
    </w:p>
    <w:p w14:paraId="7E4C9A0C" w14:textId="5DF10474" w:rsidR="00422677" w:rsidRDefault="00422677">
      <w:pPr>
        <w:pStyle w:val="AmdtsEntries"/>
      </w:pPr>
      <w:r>
        <w:tab/>
        <w:t xml:space="preserve">am </w:t>
      </w:r>
      <w:hyperlink r:id="rId977"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10</w:t>
      </w:r>
    </w:p>
    <w:p w14:paraId="5BBEA8D5" w14:textId="77777777" w:rsidR="002F1F37" w:rsidRDefault="002F1F37">
      <w:pPr>
        <w:pStyle w:val="AmdtsEntryHd"/>
        <w:rPr>
          <w:rFonts w:ascii="Helvetica" w:hAnsi="Helvetica"/>
          <w:color w:val="000000"/>
          <w:sz w:val="16"/>
        </w:rPr>
      </w:pPr>
      <w:r>
        <w:t>Scrutineers—appointment</w:t>
      </w:r>
    </w:p>
    <w:p w14:paraId="3C5FD190" w14:textId="0244CE1B" w:rsidR="002F1F37" w:rsidRDefault="002F1F37">
      <w:pPr>
        <w:pStyle w:val="AmdtsEntries"/>
        <w:keepNext/>
      </w:pPr>
      <w:r>
        <w:t>s 122</w:t>
      </w:r>
      <w:r>
        <w:tab/>
        <w:t xml:space="preserve">(prev s 116) ins </w:t>
      </w:r>
      <w:hyperlink r:id="rId978" w:tooltip="Electoral (Amendment) Act 1994" w:history="1">
        <w:r w:rsidR="006B4777" w:rsidRPr="006B4777">
          <w:rPr>
            <w:rStyle w:val="charCitHyperlinkAbbrev"/>
          </w:rPr>
          <w:t>A1994</w:t>
        </w:r>
        <w:r w:rsidR="006B4777" w:rsidRPr="006B4777">
          <w:rPr>
            <w:rStyle w:val="charCitHyperlinkAbbrev"/>
          </w:rPr>
          <w:noBreakHyphen/>
          <w:t>14</w:t>
        </w:r>
      </w:hyperlink>
    </w:p>
    <w:p w14:paraId="42F76784" w14:textId="24A38DDE" w:rsidR="002F1F37" w:rsidRDefault="002F1F37">
      <w:pPr>
        <w:pStyle w:val="AmdtsEntries"/>
        <w:keepNext/>
      </w:pPr>
      <w:r>
        <w:tab/>
        <w:t>renum</w:t>
      </w:r>
      <w:r w:rsidR="004025FD">
        <w:t xml:space="preserve"> as s 122</w:t>
      </w:r>
      <w:r>
        <w:t xml:space="preserve"> </w:t>
      </w:r>
      <w:hyperlink r:id="rId979" w:tooltip="Electoral (Amendment) Act 1994" w:history="1">
        <w:r w:rsidR="006B4777" w:rsidRPr="006B4777">
          <w:rPr>
            <w:rStyle w:val="charCitHyperlinkAbbrev"/>
          </w:rPr>
          <w:t>A1994</w:t>
        </w:r>
        <w:r w:rsidR="006B4777" w:rsidRPr="006B4777">
          <w:rPr>
            <w:rStyle w:val="charCitHyperlinkAbbrev"/>
          </w:rPr>
          <w:noBreakHyphen/>
          <w:t>14</w:t>
        </w:r>
      </w:hyperlink>
    </w:p>
    <w:p w14:paraId="284B0381" w14:textId="31865000" w:rsidR="002F1F37" w:rsidRDefault="002F1F37">
      <w:pPr>
        <w:pStyle w:val="AmdtsEntries"/>
      </w:pPr>
      <w:r>
        <w:tab/>
        <w:t xml:space="preserve">am </w:t>
      </w:r>
      <w:hyperlink r:id="rId98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1.1331, amdt 1.1332</w:t>
      </w:r>
    </w:p>
    <w:p w14:paraId="60D22974" w14:textId="77777777" w:rsidR="002F1F37" w:rsidRDefault="002F1F37">
      <w:pPr>
        <w:pStyle w:val="AmdtsEntryHd"/>
        <w:rPr>
          <w:rFonts w:ascii="Helvetica" w:hAnsi="Helvetica"/>
          <w:color w:val="000000"/>
          <w:sz w:val="16"/>
        </w:rPr>
      </w:pPr>
      <w:r>
        <w:t>Scrutineers—conduct</w:t>
      </w:r>
    </w:p>
    <w:p w14:paraId="798D2CD1" w14:textId="08B7CC05" w:rsidR="002F1F37" w:rsidRDefault="002F1F37">
      <w:pPr>
        <w:pStyle w:val="AmdtsEntries"/>
        <w:keepNext/>
      </w:pPr>
      <w:r>
        <w:t>s 123</w:t>
      </w:r>
      <w:r>
        <w:tab/>
        <w:t xml:space="preserve">(prev s 117) ins </w:t>
      </w:r>
      <w:hyperlink r:id="rId981" w:tooltip="Electoral (Amendment) Act 1994" w:history="1">
        <w:r w:rsidR="006B4777" w:rsidRPr="006B4777">
          <w:rPr>
            <w:rStyle w:val="charCitHyperlinkAbbrev"/>
          </w:rPr>
          <w:t>A1994</w:t>
        </w:r>
        <w:r w:rsidR="006B4777" w:rsidRPr="006B4777">
          <w:rPr>
            <w:rStyle w:val="charCitHyperlinkAbbrev"/>
          </w:rPr>
          <w:noBreakHyphen/>
          <w:t>14</w:t>
        </w:r>
      </w:hyperlink>
    </w:p>
    <w:p w14:paraId="37FD3A6C" w14:textId="0E1AA241" w:rsidR="002F1F37" w:rsidRDefault="002F1F37">
      <w:pPr>
        <w:pStyle w:val="AmdtsEntries"/>
        <w:keepNext/>
      </w:pPr>
      <w:r>
        <w:tab/>
        <w:t>renum</w:t>
      </w:r>
      <w:r w:rsidR="004025FD">
        <w:t xml:space="preserve"> as s 123</w:t>
      </w:r>
      <w:r>
        <w:t xml:space="preserve"> </w:t>
      </w:r>
      <w:hyperlink r:id="rId982" w:tooltip="Electoral (Amendment) Act 1994" w:history="1">
        <w:r w:rsidR="006B4777" w:rsidRPr="006B4777">
          <w:rPr>
            <w:rStyle w:val="charCitHyperlinkAbbrev"/>
          </w:rPr>
          <w:t>A1994</w:t>
        </w:r>
        <w:r w:rsidR="006B4777" w:rsidRPr="006B4777">
          <w:rPr>
            <w:rStyle w:val="charCitHyperlinkAbbrev"/>
          </w:rPr>
          <w:noBreakHyphen/>
          <w:t>14</w:t>
        </w:r>
      </w:hyperlink>
    </w:p>
    <w:p w14:paraId="08B71BAD" w14:textId="60051419" w:rsidR="002F1F37" w:rsidRDefault="002F1F37">
      <w:pPr>
        <w:pStyle w:val="AmdtsEntries"/>
      </w:pPr>
      <w:r>
        <w:tab/>
        <w:t xml:space="preserve">am </w:t>
      </w:r>
      <w:hyperlink r:id="rId983"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98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3.293</w:t>
      </w:r>
    </w:p>
    <w:p w14:paraId="73AD7889" w14:textId="77777777" w:rsidR="002F1F37" w:rsidRDefault="002F1F37">
      <w:pPr>
        <w:pStyle w:val="AmdtsEntryHd"/>
        <w:rPr>
          <w:rFonts w:ascii="Helvetica" w:hAnsi="Helvetica"/>
          <w:color w:val="000000"/>
          <w:sz w:val="16"/>
        </w:rPr>
      </w:pPr>
      <w:r>
        <w:t>Participation by candidates in conduct of election</w:t>
      </w:r>
    </w:p>
    <w:p w14:paraId="60F624EA" w14:textId="3DE0E35E" w:rsidR="002F1F37" w:rsidRDefault="002F1F37">
      <w:pPr>
        <w:pStyle w:val="AmdtsEntries"/>
        <w:keepNext/>
      </w:pPr>
      <w:r>
        <w:t>s 124</w:t>
      </w:r>
      <w:r>
        <w:tab/>
        <w:t xml:space="preserve">(prev s 118) ins </w:t>
      </w:r>
      <w:hyperlink r:id="rId985" w:tooltip="Electoral (Amendment) Act 1994" w:history="1">
        <w:r w:rsidR="006B4777" w:rsidRPr="006B4777">
          <w:rPr>
            <w:rStyle w:val="charCitHyperlinkAbbrev"/>
          </w:rPr>
          <w:t>A1994</w:t>
        </w:r>
        <w:r w:rsidR="006B4777" w:rsidRPr="006B4777">
          <w:rPr>
            <w:rStyle w:val="charCitHyperlinkAbbrev"/>
          </w:rPr>
          <w:noBreakHyphen/>
          <w:t>14</w:t>
        </w:r>
      </w:hyperlink>
    </w:p>
    <w:p w14:paraId="5DF31CAB" w14:textId="777F5048" w:rsidR="002F1F37" w:rsidRDefault="002F1F37">
      <w:pPr>
        <w:pStyle w:val="AmdtsEntries"/>
      </w:pPr>
      <w:r>
        <w:tab/>
        <w:t>renum</w:t>
      </w:r>
      <w:r w:rsidR="004025FD">
        <w:t xml:space="preserve"> as s 124</w:t>
      </w:r>
      <w:r>
        <w:t xml:space="preserve"> </w:t>
      </w:r>
      <w:hyperlink r:id="rId986" w:tooltip="Electoral (Amendment) Act 1994" w:history="1">
        <w:r w:rsidR="006B4777" w:rsidRPr="006B4777">
          <w:rPr>
            <w:rStyle w:val="charCitHyperlinkAbbrev"/>
          </w:rPr>
          <w:t>A1994</w:t>
        </w:r>
        <w:r w:rsidR="006B4777" w:rsidRPr="006B4777">
          <w:rPr>
            <w:rStyle w:val="charCitHyperlinkAbbrev"/>
          </w:rPr>
          <w:noBreakHyphen/>
          <w:t>14</w:t>
        </w:r>
      </w:hyperlink>
    </w:p>
    <w:p w14:paraId="529FA908" w14:textId="77777777" w:rsidR="002F1F37" w:rsidRDefault="002F1F37">
      <w:pPr>
        <w:pStyle w:val="AmdtsEntryHd"/>
        <w:rPr>
          <w:rFonts w:ascii="Helvetica" w:hAnsi="Helvetica"/>
          <w:color w:val="000000"/>
          <w:sz w:val="16"/>
        </w:rPr>
      </w:pPr>
      <w:r>
        <w:t>Determining matters by lot</w:t>
      </w:r>
    </w:p>
    <w:p w14:paraId="52247ABC" w14:textId="6A37D0C4" w:rsidR="002F1F37" w:rsidRDefault="002F1F37">
      <w:pPr>
        <w:pStyle w:val="AmdtsEntries"/>
        <w:keepNext/>
      </w:pPr>
      <w:r>
        <w:t>s 125</w:t>
      </w:r>
      <w:r>
        <w:tab/>
        <w:t xml:space="preserve">(prev s 119) ins </w:t>
      </w:r>
      <w:hyperlink r:id="rId987" w:tooltip="Electoral (Amendment) Act 1994" w:history="1">
        <w:r w:rsidR="006B4777" w:rsidRPr="006B4777">
          <w:rPr>
            <w:rStyle w:val="charCitHyperlinkAbbrev"/>
          </w:rPr>
          <w:t>A1994</w:t>
        </w:r>
        <w:r w:rsidR="006B4777" w:rsidRPr="006B4777">
          <w:rPr>
            <w:rStyle w:val="charCitHyperlinkAbbrev"/>
          </w:rPr>
          <w:noBreakHyphen/>
          <w:t>14</w:t>
        </w:r>
      </w:hyperlink>
    </w:p>
    <w:p w14:paraId="5C856E8A" w14:textId="7A50DDB8" w:rsidR="002F1F37" w:rsidRDefault="002F1F37">
      <w:pPr>
        <w:pStyle w:val="AmdtsEntries"/>
        <w:keepNext/>
      </w:pPr>
      <w:r>
        <w:tab/>
        <w:t xml:space="preserve">renum </w:t>
      </w:r>
      <w:r w:rsidR="004025FD">
        <w:t xml:space="preserve">as s 125 </w:t>
      </w:r>
      <w:hyperlink r:id="rId988" w:tooltip="Electoral (Amendment) Act 1994" w:history="1">
        <w:r w:rsidR="006B4777" w:rsidRPr="006B4777">
          <w:rPr>
            <w:rStyle w:val="charCitHyperlinkAbbrev"/>
          </w:rPr>
          <w:t>A1994</w:t>
        </w:r>
        <w:r w:rsidR="006B4777" w:rsidRPr="006B4777">
          <w:rPr>
            <w:rStyle w:val="charCitHyperlinkAbbrev"/>
          </w:rPr>
          <w:noBreakHyphen/>
          <w:t>14</w:t>
        </w:r>
      </w:hyperlink>
    </w:p>
    <w:p w14:paraId="05EE81B9" w14:textId="1DCEAF7C" w:rsidR="002F1F37" w:rsidRDefault="002F1F37">
      <w:pPr>
        <w:pStyle w:val="AmdtsEntries"/>
      </w:pPr>
      <w:r>
        <w:tab/>
        <w:t xml:space="preserve">am </w:t>
      </w:r>
      <w:hyperlink r:id="rId98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1.1333</w:t>
      </w:r>
      <w:r w:rsidR="00ED6FA6">
        <w:t xml:space="preserve">; </w:t>
      </w:r>
      <w:hyperlink r:id="rId990"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3.63</w:t>
      </w:r>
    </w:p>
    <w:p w14:paraId="29F344AA" w14:textId="77777777" w:rsidR="002F1F37" w:rsidRDefault="002F1F37">
      <w:pPr>
        <w:pStyle w:val="AmdtsEntryHd"/>
        <w:rPr>
          <w:rFonts w:ascii="Helvetica" w:hAnsi="Helvetica"/>
          <w:color w:val="000000"/>
          <w:sz w:val="16"/>
        </w:rPr>
      </w:pPr>
      <w:r>
        <w:t>Supplementary elections</w:t>
      </w:r>
    </w:p>
    <w:p w14:paraId="749DF8E8" w14:textId="1D2EF886" w:rsidR="002F1F37" w:rsidRDefault="002F1F37">
      <w:pPr>
        <w:pStyle w:val="AmdtsEntries"/>
        <w:keepNext/>
      </w:pPr>
      <w:r>
        <w:t>s 126</w:t>
      </w:r>
      <w:r>
        <w:tab/>
        <w:t xml:space="preserve">(prev s 120) ins </w:t>
      </w:r>
      <w:hyperlink r:id="rId991" w:tooltip="Electoral (Amendment) Act 1994" w:history="1">
        <w:r w:rsidR="006B4777" w:rsidRPr="006B4777">
          <w:rPr>
            <w:rStyle w:val="charCitHyperlinkAbbrev"/>
          </w:rPr>
          <w:t>A1994</w:t>
        </w:r>
        <w:r w:rsidR="006B4777" w:rsidRPr="006B4777">
          <w:rPr>
            <w:rStyle w:val="charCitHyperlinkAbbrev"/>
          </w:rPr>
          <w:noBreakHyphen/>
          <w:t>14</w:t>
        </w:r>
      </w:hyperlink>
    </w:p>
    <w:p w14:paraId="6B62E399" w14:textId="2E00E34E" w:rsidR="002F1F37" w:rsidRDefault="002F1F37">
      <w:pPr>
        <w:pStyle w:val="AmdtsEntries"/>
      </w:pPr>
      <w:r>
        <w:tab/>
        <w:t>renum</w:t>
      </w:r>
      <w:r w:rsidR="004025FD">
        <w:t xml:space="preserve"> as s 126</w:t>
      </w:r>
      <w:r>
        <w:t xml:space="preserve"> </w:t>
      </w:r>
      <w:hyperlink r:id="rId992" w:tooltip="Electoral (Amendment) Act 1994" w:history="1">
        <w:r w:rsidR="006B4777" w:rsidRPr="006B4777">
          <w:rPr>
            <w:rStyle w:val="charCitHyperlinkAbbrev"/>
          </w:rPr>
          <w:t>A1994</w:t>
        </w:r>
        <w:r w:rsidR="006B4777" w:rsidRPr="006B4777">
          <w:rPr>
            <w:rStyle w:val="charCitHyperlinkAbbrev"/>
          </w:rPr>
          <w:noBreakHyphen/>
          <w:t>14</w:t>
        </w:r>
      </w:hyperlink>
    </w:p>
    <w:p w14:paraId="4BC26695" w14:textId="77777777" w:rsidR="002F1F37" w:rsidRDefault="002F1F37">
      <w:pPr>
        <w:pStyle w:val="AmdtsEntryHd"/>
        <w:rPr>
          <w:rFonts w:ascii="Helvetica" w:hAnsi="Helvetica"/>
          <w:color w:val="000000"/>
          <w:sz w:val="16"/>
        </w:rPr>
      </w:pPr>
      <w:r>
        <w:t>Voting</w:t>
      </w:r>
    </w:p>
    <w:p w14:paraId="7BE641A9" w14:textId="731CEAC5" w:rsidR="002F1F37" w:rsidRDefault="002F1F37">
      <w:pPr>
        <w:pStyle w:val="AmdtsEntries"/>
      </w:pPr>
      <w:r>
        <w:t>pt 10 hdg</w:t>
      </w:r>
      <w:r>
        <w:tab/>
        <w:t xml:space="preserve">ins </w:t>
      </w:r>
      <w:hyperlink r:id="rId993" w:tooltip="Electoral (Amendment) Act 1994" w:history="1">
        <w:r w:rsidR="006B4777" w:rsidRPr="006B4777">
          <w:rPr>
            <w:rStyle w:val="charCitHyperlinkAbbrev"/>
          </w:rPr>
          <w:t>A1994</w:t>
        </w:r>
        <w:r w:rsidR="006B4777" w:rsidRPr="006B4777">
          <w:rPr>
            <w:rStyle w:val="charCitHyperlinkAbbrev"/>
          </w:rPr>
          <w:noBreakHyphen/>
          <w:t>14</w:t>
        </w:r>
      </w:hyperlink>
    </w:p>
    <w:p w14:paraId="4B71E0F0" w14:textId="77777777" w:rsidR="002F1F37" w:rsidRDefault="002F1F37">
      <w:pPr>
        <w:pStyle w:val="AmdtsEntryHd"/>
      </w:pPr>
      <w:r>
        <w:t>General</w:t>
      </w:r>
    </w:p>
    <w:p w14:paraId="6ACF2A6E" w14:textId="376773B0" w:rsidR="002F1F37" w:rsidRDefault="002F1F37">
      <w:pPr>
        <w:pStyle w:val="AmdtsEntries"/>
      </w:pPr>
      <w:r>
        <w:t>div 10.1 hdg</w:t>
      </w:r>
      <w:r>
        <w:tab/>
        <w:t xml:space="preserve">(prev pt 10 div 1 hdg) renum LA (see </w:t>
      </w:r>
      <w:hyperlink r:id="rId99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89BB699" w14:textId="77777777" w:rsidR="002F1F37" w:rsidRDefault="002F1F37">
      <w:pPr>
        <w:pStyle w:val="AmdtsEntryHd"/>
        <w:rPr>
          <w:rFonts w:ascii="Helvetica" w:hAnsi="Helvetica"/>
          <w:color w:val="000000"/>
          <w:sz w:val="16"/>
        </w:rPr>
      </w:pPr>
      <w:r>
        <w:t xml:space="preserve">Meaning of </w:t>
      </w:r>
      <w:r w:rsidRPr="006B4777">
        <w:rPr>
          <w:rStyle w:val="charItals"/>
        </w:rPr>
        <w:t>authorised witness</w:t>
      </w:r>
    </w:p>
    <w:p w14:paraId="78B8D023" w14:textId="16CE04FA" w:rsidR="002F1F37" w:rsidRDefault="002F1F37">
      <w:pPr>
        <w:pStyle w:val="AmdtsEntries"/>
        <w:keepNext/>
      </w:pPr>
      <w:r>
        <w:rPr>
          <w:color w:val="000000"/>
        </w:rPr>
        <w:t>s 127 hdg</w:t>
      </w:r>
      <w:r>
        <w:rPr>
          <w:color w:val="000000"/>
        </w:rPr>
        <w:tab/>
      </w:r>
      <w:r>
        <w:t xml:space="preserve">sub </w:t>
      </w:r>
      <w:hyperlink r:id="rId9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1.21</w:t>
      </w:r>
    </w:p>
    <w:p w14:paraId="6515D6A2" w14:textId="78A19CB8" w:rsidR="002F1F37" w:rsidRDefault="002F1F37">
      <w:pPr>
        <w:pStyle w:val="AmdtsEntries"/>
        <w:keepNext/>
        <w:rPr>
          <w:color w:val="000000"/>
        </w:rPr>
      </w:pPr>
      <w:r>
        <w:rPr>
          <w:color w:val="000000"/>
        </w:rPr>
        <w:t>s 127</w:t>
      </w:r>
      <w:r>
        <w:rPr>
          <w:color w:val="000000"/>
        </w:rPr>
        <w:tab/>
        <w:t xml:space="preserve">(prev s 121) ins </w:t>
      </w:r>
      <w:hyperlink r:id="rId996" w:tooltip="Electoral (Amendment) Act 1994" w:history="1">
        <w:r w:rsidR="006B4777" w:rsidRPr="006B4777">
          <w:rPr>
            <w:rStyle w:val="charCitHyperlinkAbbrev"/>
          </w:rPr>
          <w:t>A1994</w:t>
        </w:r>
        <w:r w:rsidR="006B4777" w:rsidRPr="006B4777">
          <w:rPr>
            <w:rStyle w:val="charCitHyperlinkAbbrev"/>
          </w:rPr>
          <w:noBreakHyphen/>
          <w:t>14</w:t>
        </w:r>
      </w:hyperlink>
    </w:p>
    <w:p w14:paraId="11D7F1E0" w14:textId="6B063DFF" w:rsidR="002F1F37" w:rsidRDefault="002F1F37">
      <w:pPr>
        <w:pStyle w:val="AmdtsEntries"/>
        <w:rPr>
          <w:color w:val="000000"/>
        </w:rPr>
      </w:pPr>
      <w:r>
        <w:rPr>
          <w:color w:val="000000"/>
        </w:rPr>
        <w:tab/>
        <w:t>renum</w:t>
      </w:r>
      <w:r w:rsidR="004025FD">
        <w:rPr>
          <w:color w:val="000000"/>
        </w:rPr>
        <w:t xml:space="preserve"> as s 127</w:t>
      </w:r>
      <w:r>
        <w:rPr>
          <w:color w:val="000000"/>
        </w:rPr>
        <w:t xml:space="preserve"> </w:t>
      </w:r>
      <w:hyperlink r:id="rId997" w:tooltip="Electoral (Amendment) Act 1994" w:history="1">
        <w:r w:rsidR="006B4777" w:rsidRPr="006B4777">
          <w:rPr>
            <w:rStyle w:val="charCitHyperlinkAbbrev"/>
          </w:rPr>
          <w:t>A1994</w:t>
        </w:r>
        <w:r w:rsidR="006B4777" w:rsidRPr="006B4777">
          <w:rPr>
            <w:rStyle w:val="charCitHyperlinkAbbrev"/>
          </w:rPr>
          <w:noBreakHyphen/>
          <w:t>14</w:t>
        </w:r>
      </w:hyperlink>
    </w:p>
    <w:p w14:paraId="2466DCDE" w14:textId="698542EA" w:rsidR="00422677" w:rsidRDefault="00422677">
      <w:pPr>
        <w:pStyle w:val="AmdtsEntries"/>
        <w:rPr>
          <w:color w:val="000000"/>
        </w:rPr>
      </w:pPr>
      <w:r>
        <w:rPr>
          <w:color w:val="000000"/>
        </w:rPr>
        <w:tab/>
        <w:t xml:space="preserve">om </w:t>
      </w:r>
      <w:hyperlink r:id="rId998" w:tooltip="Electoral Legislation Amendment Act 2012" w:history="1">
        <w:r w:rsidR="006B4777" w:rsidRPr="006B4777">
          <w:rPr>
            <w:rStyle w:val="charCitHyperlinkAbbrev"/>
          </w:rPr>
          <w:t>A2012</w:t>
        </w:r>
        <w:r w:rsidR="006B4777" w:rsidRPr="006B4777">
          <w:rPr>
            <w:rStyle w:val="charCitHyperlinkAbbrev"/>
          </w:rPr>
          <w:noBreakHyphen/>
          <w:t>1</w:t>
        </w:r>
      </w:hyperlink>
      <w:r>
        <w:rPr>
          <w:color w:val="000000"/>
        </w:rPr>
        <w:t xml:space="preserve"> s 11</w:t>
      </w:r>
    </w:p>
    <w:p w14:paraId="1933F6DC" w14:textId="77777777" w:rsidR="002F1F37" w:rsidRDefault="002F1F37">
      <w:pPr>
        <w:pStyle w:val="AmdtsEntryHd"/>
        <w:rPr>
          <w:rFonts w:ascii="Helvetica" w:hAnsi="Helvetica"/>
          <w:color w:val="000000"/>
          <w:sz w:val="16"/>
        </w:rPr>
      </w:pPr>
      <w:r>
        <w:t>Entitlement to vote</w:t>
      </w:r>
      <w:r>
        <w:rPr>
          <w:rFonts w:ascii="Helvetica" w:hAnsi="Helvetica"/>
          <w:color w:val="000000"/>
          <w:sz w:val="16"/>
        </w:rPr>
        <w:t xml:space="preserve"> </w:t>
      </w:r>
    </w:p>
    <w:p w14:paraId="799210F6" w14:textId="3864FEC6" w:rsidR="002F1F37" w:rsidRDefault="002F1F37">
      <w:pPr>
        <w:pStyle w:val="AmdtsEntries"/>
        <w:keepNext/>
      </w:pPr>
      <w:r>
        <w:t>s 128</w:t>
      </w:r>
      <w:r>
        <w:tab/>
        <w:t xml:space="preserve">(prev s 122) ins </w:t>
      </w:r>
      <w:hyperlink r:id="rId999" w:tooltip="Electoral (Amendment) Act 1994" w:history="1">
        <w:r w:rsidR="006B4777" w:rsidRPr="006B4777">
          <w:rPr>
            <w:rStyle w:val="charCitHyperlinkAbbrev"/>
          </w:rPr>
          <w:t>A1994</w:t>
        </w:r>
        <w:r w:rsidR="006B4777" w:rsidRPr="006B4777">
          <w:rPr>
            <w:rStyle w:val="charCitHyperlinkAbbrev"/>
          </w:rPr>
          <w:noBreakHyphen/>
          <w:t>14</w:t>
        </w:r>
      </w:hyperlink>
    </w:p>
    <w:p w14:paraId="73A1B2A9" w14:textId="20128E6D" w:rsidR="002F1F37" w:rsidRDefault="002F1F37">
      <w:pPr>
        <w:pStyle w:val="AmdtsEntries"/>
        <w:keepNext/>
      </w:pPr>
      <w:r>
        <w:tab/>
        <w:t>renum</w:t>
      </w:r>
      <w:r w:rsidR="004025FD">
        <w:t xml:space="preserve"> as s 128</w:t>
      </w:r>
      <w:r>
        <w:t xml:space="preserve"> </w:t>
      </w:r>
      <w:hyperlink r:id="rId1000"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00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1D5002FE" w14:textId="17C98889" w:rsidR="002F1F37" w:rsidRDefault="002F1F37">
      <w:pPr>
        <w:pStyle w:val="AmdtsEntries"/>
      </w:pPr>
      <w:r>
        <w:tab/>
        <w:t xml:space="preserve">am </w:t>
      </w:r>
      <w:hyperlink r:id="rId100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10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18F9F05" w14:textId="77777777" w:rsidR="002F1F37" w:rsidRDefault="002F1F37">
      <w:pPr>
        <w:pStyle w:val="AmdtsEntryHd"/>
        <w:rPr>
          <w:rFonts w:ascii="Helvetica" w:hAnsi="Helvetica"/>
          <w:color w:val="000000"/>
          <w:sz w:val="16"/>
        </w:rPr>
      </w:pPr>
      <w:r>
        <w:lastRenderedPageBreak/>
        <w:t>Compulsory voting</w:t>
      </w:r>
    </w:p>
    <w:p w14:paraId="1DD44701" w14:textId="29879B88" w:rsidR="002F1F37" w:rsidRDefault="002F1F37">
      <w:pPr>
        <w:pStyle w:val="AmdtsEntries"/>
        <w:keepNext/>
      </w:pPr>
      <w:r>
        <w:t>s 129</w:t>
      </w:r>
      <w:r>
        <w:tab/>
        <w:t xml:space="preserve">(prev s 123) ins </w:t>
      </w:r>
      <w:hyperlink r:id="rId1004" w:tooltip="Electoral (Amendment) Act 1994" w:history="1">
        <w:r w:rsidR="006B4777" w:rsidRPr="006B4777">
          <w:rPr>
            <w:rStyle w:val="charCitHyperlinkAbbrev"/>
          </w:rPr>
          <w:t>A1994</w:t>
        </w:r>
        <w:r w:rsidR="006B4777" w:rsidRPr="006B4777">
          <w:rPr>
            <w:rStyle w:val="charCitHyperlinkAbbrev"/>
          </w:rPr>
          <w:noBreakHyphen/>
          <w:t>14</w:t>
        </w:r>
      </w:hyperlink>
    </w:p>
    <w:p w14:paraId="73B4B013" w14:textId="52667DE2" w:rsidR="002F1F37" w:rsidRDefault="002F1F37">
      <w:pPr>
        <w:pStyle w:val="AmdtsEntries"/>
        <w:keepNext/>
      </w:pPr>
      <w:r>
        <w:tab/>
        <w:t>renum</w:t>
      </w:r>
      <w:r w:rsidR="004025FD">
        <w:t xml:space="preserve"> as s 129</w:t>
      </w:r>
      <w:r>
        <w:t xml:space="preserve"> </w:t>
      </w:r>
      <w:hyperlink r:id="rId1005" w:tooltip="Electoral (Amendment) Act 1994" w:history="1">
        <w:r w:rsidR="006B4777" w:rsidRPr="006B4777">
          <w:rPr>
            <w:rStyle w:val="charCitHyperlinkAbbrev"/>
          </w:rPr>
          <w:t>A1994</w:t>
        </w:r>
        <w:r w:rsidR="006B4777" w:rsidRPr="006B4777">
          <w:rPr>
            <w:rStyle w:val="charCitHyperlinkAbbrev"/>
          </w:rPr>
          <w:noBreakHyphen/>
          <w:t>14</w:t>
        </w:r>
      </w:hyperlink>
    </w:p>
    <w:p w14:paraId="75D3CA60" w14:textId="40F819E6" w:rsidR="002F1F37" w:rsidRDefault="002F1F37">
      <w:pPr>
        <w:pStyle w:val="AmdtsEntries"/>
      </w:pPr>
      <w:r>
        <w:tab/>
        <w:t xml:space="preserve">am </w:t>
      </w:r>
      <w:hyperlink r:id="rId100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07C048" w14:textId="77777777" w:rsidR="002F1F37" w:rsidRDefault="002F1F37">
      <w:pPr>
        <w:pStyle w:val="AmdtsEntryHd"/>
        <w:rPr>
          <w:rFonts w:ascii="Helvetica" w:hAnsi="Helvetica"/>
          <w:color w:val="000000"/>
          <w:sz w:val="16"/>
        </w:rPr>
      </w:pPr>
      <w:r>
        <w:t>Multiple votes prohibited</w:t>
      </w:r>
    </w:p>
    <w:p w14:paraId="19686A4B" w14:textId="09065B62" w:rsidR="002F1F37" w:rsidRDefault="002F1F37">
      <w:pPr>
        <w:pStyle w:val="AmdtsEntries"/>
        <w:keepNext/>
      </w:pPr>
      <w:r>
        <w:t>s 130</w:t>
      </w:r>
      <w:r>
        <w:tab/>
        <w:t xml:space="preserve">(prev s 124) ins </w:t>
      </w:r>
      <w:hyperlink r:id="rId1007" w:tooltip="Electoral (Amendment) Act 1994" w:history="1">
        <w:r w:rsidR="006B4777" w:rsidRPr="006B4777">
          <w:rPr>
            <w:rStyle w:val="charCitHyperlinkAbbrev"/>
          </w:rPr>
          <w:t>A1994</w:t>
        </w:r>
        <w:r w:rsidR="006B4777" w:rsidRPr="006B4777">
          <w:rPr>
            <w:rStyle w:val="charCitHyperlinkAbbrev"/>
          </w:rPr>
          <w:noBreakHyphen/>
          <w:t>14</w:t>
        </w:r>
      </w:hyperlink>
    </w:p>
    <w:p w14:paraId="55C27472" w14:textId="53EC7560" w:rsidR="002F1F37" w:rsidRDefault="002F1F37">
      <w:pPr>
        <w:pStyle w:val="AmdtsEntries"/>
        <w:keepNext/>
      </w:pPr>
      <w:r>
        <w:tab/>
        <w:t>renum</w:t>
      </w:r>
      <w:r w:rsidR="00856FA2">
        <w:t xml:space="preserve"> as s 130</w:t>
      </w:r>
      <w:r>
        <w:t xml:space="preserve"> </w:t>
      </w:r>
      <w:hyperlink r:id="rId1008" w:tooltip="Electoral (Amendment) Act 1994" w:history="1">
        <w:r w:rsidR="006B4777" w:rsidRPr="006B4777">
          <w:rPr>
            <w:rStyle w:val="charCitHyperlinkAbbrev"/>
          </w:rPr>
          <w:t>A1994</w:t>
        </w:r>
        <w:r w:rsidR="006B4777" w:rsidRPr="006B4777">
          <w:rPr>
            <w:rStyle w:val="charCitHyperlinkAbbrev"/>
          </w:rPr>
          <w:noBreakHyphen/>
          <w:t>14</w:t>
        </w:r>
      </w:hyperlink>
    </w:p>
    <w:p w14:paraId="1FFA11E8" w14:textId="315FB540" w:rsidR="002F1F37" w:rsidRDefault="002F1F37">
      <w:pPr>
        <w:pStyle w:val="AmdtsEntries"/>
      </w:pPr>
      <w:r>
        <w:tab/>
        <w:t xml:space="preserve">am </w:t>
      </w:r>
      <w:hyperlink r:id="rId1009"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78DB89D" w14:textId="77777777" w:rsidR="002F1F37" w:rsidRDefault="002F1F37">
      <w:pPr>
        <w:pStyle w:val="AmdtsEntryHd"/>
        <w:rPr>
          <w:rFonts w:ascii="Helvetica" w:hAnsi="Helvetica"/>
          <w:color w:val="000000"/>
          <w:sz w:val="16"/>
        </w:rPr>
      </w:pPr>
      <w:r>
        <w:t>Procedures for voting</w:t>
      </w:r>
      <w:r>
        <w:rPr>
          <w:rFonts w:ascii="Helvetica" w:hAnsi="Helvetica"/>
          <w:color w:val="000000"/>
          <w:sz w:val="16"/>
        </w:rPr>
        <w:t xml:space="preserve"> </w:t>
      </w:r>
    </w:p>
    <w:p w14:paraId="72F035E0" w14:textId="3FB915C4" w:rsidR="002F1F37" w:rsidRDefault="002F1F37">
      <w:pPr>
        <w:pStyle w:val="AmdtsEntries"/>
        <w:keepNext/>
      </w:pPr>
      <w:r>
        <w:t>s 131</w:t>
      </w:r>
      <w:r>
        <w:tab/>
        <w:t xml:space="preserve">(prev s 125) ins </w:t>
      </w:r>
      <w:hyperlink r:id="rId1010" w:tooltip="Electoral (Amendment) Act 1994" w:history="1">
        <w:r w:rsidR="006B4777" w:rsidRPr="006B4777">
          <w:rPr>
            <w:rStyle w:val="charCitHyperlinkAbbrev"/>
          </w:rPr>
          <w:t>A1994</w:t>
        </w:r>
        <w:r w:rsidR="006B4777" w:rsidRPr="006B4777">
          <w:rPr>
            <w:rStyle w:val="charCitHyperlinkAbbrev"/>
          </w:rPr>
          <w:noBreakHyphen/>
          <w:t>14</w:t>
        </w:r>
      </w:hyperlink>
    </w:p>
    <w:p w14:paraId="044FC039" w14:textId="3A84DEEA" w:rsidR="002F1F37" w:rsidRDefault="002F1F37">
      <w:pPr>
        <w:pStyle w:val="AmdtsEntries"/>
        <w:keepNext/>
      </w:pPr>
      <w:r>
        <w:tab/>
        <w:t>renum</w:t>
      </w:r>
      <w:r w:rsidR="00856FA2">
        <w:t xml:space="preserve"> as s 131</w:t>
      </w:r>
      <w:r>
        <w:t xml:space="preserve"> </w:t>
      </w:r>
      <w:hyperlink r:id="rId1011" w:tooltip="Electoral (Amendment) Act 1994" w:history="1">
        <w:r w:rsidR="006B4777" w:rsidRPr="006B4777">
          <w:rPr>
            <w:rStyle w:val="charCitHyperlinkAbbrev"/>
          </w:rPr>
          <w:t>A1994</w:t>
        </w:r>
        <w:r w:rsidR="006B4777" w:rsidRPr="006B4777">
          <w:rPr>
            <w:rStyle w:val="charCitHyperlinkAbbrev"/>
          </w:rPr>
          <w:noBreakHyphen/>
          <w:t>14</w:t>
        </w:r>
      </w:hyperlink>
    </w:p>
    <w:p w14:paraId="028E0947" w14:textId="7AEAE21B" w:rsidR="002F1F37" w:rsidRDefault="002F1F37">
      <w:pPr>
        <w:pStyle w:val="AmdtsEntries"/>
      </w:pPr>
      <w:r>
        <w:tab/>
        <w:t xml:space="preserve">am </w:t>
      </w:r>
      <w:hyperlink r:id="rId101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1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8; LA (see </w:t>
      </w:r>
      <w:hyperlink r:id="rId101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15"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1.188, amdt 1.189</w:t>
      </w:r>
      <w:r w:rsidR="00117A9E">
        <w:t xml:space="preserve">; </w:t>
      </w:r>
      <w:hyperlink r:id="rId1016" w:tooltip="COVID-19 Emergency Response Legislation Amendment Act 2020 (No 2)" w:history="1">
        <w:r w:rsidR="00117A9E">
          <w:rPr>
            <w:rStyle w:val="charCitHyperlinkAbbrev"/>
          </w:rPr>
          <w:t>A2020</w:t>
        </w:r>
        <w:r w:rsidR="00117A9E">
          <w:rPr>
            <w:rStyle w:val="charCitHyperlinkAbbrev"/>
          </w:rPr>
          <w:noBreakHyphen/>
          <w:t>27</w:t>
        </w:r>
      </w:hyperlink>
      <w:r w:rsidR="00117A9E">
        <w:t xml:space="preserve"> s 10</w:t>
      </w:r>
      <w:r w:rsidR="0093442E">
        <w:t xml:space="preserve">, </w:t>
      </w:r>
      <w:r w:rsidR="003C2C71">
        <w:t>amdt 1.7</w:t>
      </w:r>
    </w:p>
    <w:p w14:paraId="1E068F9C" w14:textId="77777777" w:rsidR="002F1F37" w:rsidRDefault="002F1F37">
      <w:pPr>
        <w:pStyle w:val="AmdtsEntryHd"/>
        <w:rPr>
          <w:rFonts w:ascii="Helvetica" w:hAnsi="Helvetica"/>
          <w:color w:val="000000"/>
          <w:sz w:val="16"/>
        </w:rPr>
      </w:pPr>
      <w:r>
        <w:t>Manner of recording vote</w:t>
      </w:r>
    </w:p>
    <w:p w14:paraId="7CC00A98" w14:textId="1FF10D5D" w:rsidR="002F1F37" w:rsidRDefault="002F1F37">
      <w:pPr>
        <w:pStyle w:val="AmdtsEntries"/>
        <w:keepNext/>
      </w:pPr>
      <w:r>
        <w:t>s 132</w:t>
      </w:r>
      <w:r>
        <w:tab/>
        <w:t xml:space="preserve">(prev s 126) ins </w:t>
      </w:r>
      <w:hyperlink r:id="rId1017" w:tooltip="Electoral (Amendment) Act 1994" w:history="1">
        <w:r w:rsidR="006B4777" w:rsidRPr="006B4777">
          <w:rPr>
            <w:rStyle w:val="charCitHyperlinkAbbrev"/>
          </w:rPr>
          <w:t>A1994</w:t>
        </w:r>
        <w:r w:rsidR="006B4777" w:rsidRPr="006B4777">
          <w:rPr>
            <w:rStyle w:val="charCitHyperlinkAbbrev"/>
          </w:rPr>
          <w:noBreakHyphen/>
          <w:t>14</w:t>
        </w:r>
      </w:hyperlink>
    </w:p>
    <w:p w14:paraId="6E635F87" w14:textId="7D9A5D75" w:rsidR="002F1F37" w:rsidRDefault="002F1F37">
      <w:pPr>
        <w:pStyle w:val="AmdtsEntries"/>
        <w:rPr>
          <w:rStyle w:val="charCitHyperlinkAbbrev"/>
        </w:rPr>
      </w:pPr>
      <w:r>
        <w:tab/>
        <w:t>renum</w:t>
      </w:r>
      <w:r w:rsidR="00856FA2">
        <w:t xml:space="preserve"> as s 132</w:t>
      </w:r>
      <w:r>
        <w:t xml:space="preserve"> </w:t>
      </w:r>
      <w:hyperlink r:id="rId1018" w:tooltip="Electoral (Amendment) Act 1994" w:history="1">
        <w:r w:rsidR="006B4777" w:rsidRPr="006B4777">
          <w:rPr>
            <w:rStyle w:val="charCitHyperlinkAbbrev"/>
          </w:rPr>
          <w:t>A1994</w:t>
        </w:r>
        <w:r w:rsidR="006B4777" w:rsidRPr="006B4777">
          <w:rPr>
            <w:rStyle w:val="charCitHyperlinkAbbrev"/>
          </w:rPr>
          <w:noBreakHyphen/>
          <w:t>14</w:t>
        </w:r>
      </w:hyperlink>
    </w:p>
    <w:p w14:paraId="7554B70D" w14:textId="260045F2" w:rsidR="00117A9E" w:rsidRPr="00117A9E" w:rsidRDefault="00117A9E">
      <w:pPr>
        <w:pStyle w:val="AmdtsEntries"/>
      </w:pPr>
      <w:r w:rsidRPr="00117A9E">
        <w:tab/>
        <w:t xml:space="preserve">am </w:t>
      </w:r>
      <w:hyperlink r:id="rId1019" w:tooltip="COVID-19 Emergency Response Legislation Amendment Act 2020 (No 2)" w:history="1">
        <w:r>
          <w:rPr>
            <w:rStyle w:val="charCitHyperlinkAbbrev"/>
          </w:rPr>
          <w:t>A2020</w:t>
        </w:r>
        <w:r>
          <w:rPr>
            <w:rStyle w:val="charCitHyperlinkAbbrev"/>
          </w:rPr>
          <w:noBreakHyphen/>
          <w:t>27</w:t>
        </w:r>
      </w:hyperlink>
      <w:r w:rsidRPr="00117A9E">
        <w:t xml:space="preserve"> s 11</w:t>
      </w:r>
      <w:r w:rsidR="00A464F5">
        <w:t xml:space="preserve">, </w:t>
      </w:r>
      <w:r w:rsidR="003C2C71">
        <w:t>amdt 1.</w:t>
      </w:r>
      <w:r w:rsidR="003268CD">
        <w:t>8</w:t>
      </w:r>
    </w:p>
    <w:p w14:paraId="4DFF550C" w14:textId="77777777" w:rsidR="002F1F37" w:rsidRDefault="002F1F37">
      <w:pPr>
        <w:pStyle w:val="AmdtsEntryHd"/>
      </w:pPr>
      <w:r>
        <w:t>Ordinary voting at a polling place</w:t>
      </w:r>
    </w:p>
    <w:p w14:paraId="576E99C8" w14:textId="738812E0" w:rsidR="002F1F37" w:rsidRDefault="002F1F37">
      <w:pPr>
        <w:pStyle w:val="AmdtsEntries"/>
        <w:keepNext/>
      </w:pPr>
      <w:r>
        <w:t>div 10.2 hdg</w:t>
      </w:r>
      <w:r>
        <w:tab/>
        <w:t xml:space="preserve">(prev pt 10 div 2 hdg) am </w:t>
      </w:r>
      <w:hyperlink r:id="rId1020" w:tooltip="Electoral (Amendment) Act (No 2) 1997" w:history="1">
        <w:r w:rsidR="006B4777" w:rsidRPr="006B4777">
          <w:rPr>
            <w:rStyle w:val="charCitHyperlinkAbbrev"/>
          </w:rPr>
          <w:t>A1997</w:t>
        </w:r>
        <w:r w:rsidR="006B4777" w:rsidRPr="006B4777">
          <w:rPr>
            <w:rStyle w:val="charCitHyperlinkAbbrev"/>
          </w:rPr>
          <w:noBreakHyphen/>
          <w:t>91</w:t>
        </w:r>
      </w:hyperlink>
    </w:p>
    <w:p w14:paraId="490E6120" w14:textId="464923E5" w:rsidR="002F1F37" w:rsidRDefault="002F1F37">
      <w:pPr>
        <w:pStyle w:val="AmdtsEntries"/>
      </w:pPr>
      <w:r>
        <w:tab/>
        <w:t xml:space="preserve">renum LA (see </w:t>
      </w:r>
      <w:hyperlink r:id="rId102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7B0EFCD" w14:textId="77777777" w:rsidR="002F1F37" w:rsidRDefault="002F1F37">
      <w:pPr>
        <w:pStyle w:val="AmdtsEntryHd"/>
        <w:rPr>
          <w:rFonts w:ascii="Helvetica" w:hAnsi="Helvetica"/>
          <w:color w:val="000000"/>
          <w:sz w:val="16"/>
        </w:rPr>
      </w:pPr>
      <w:r>
        <w:t>Claims to vote</w:t>
      </w:r>
    </w:p>
    <w:p w14:paraId="69EC69E1" w14:textId="7EF2E03B" w:rsidR="002F1F37" w:rsidRDefault="002F1F37">
      <w:pPr>
        <w:pStyle w:val="AmdtsEntries"/>
        <w:keepNext/>
      </w:pPr>
      <w:r>
        <w:t>s 133</w:t>
      </w:r>
      <w:r>
        <w:tab/>
        <w:t xml:space="preserve">(prev s 127) ins </w:t>
      </w:r>
      <w:hyperlink r:id="rId1022" w:tooltip="Electoral (Amendment) Act 1994" w:history="1">
        <w:r w:rsidR="006B4777" w:rsidRPr="006B4777">
          <w:rPr>
            <w:rStyle w:val="charCitHyperlinkAbbrev"/>
          </w:rPr>
          <w:t>A1994</w:t>
        </w:r>
        <w:r w:rsidR="006B4777" w:rsidRPr="006B4777">
          <w:rPr>
            <w:rStyle w:val="charCitHyperlinkAbbrev"/>
          </w:rPr>
          <w:noBreakHyphen/>
          <w:t>14</w:t>
        </w:r>
      </w:hyperlink>
    </w:p>
    <w:p w14:paraId="2DA6D7D9" w14:textId="469121AF" w:rsidR="002F1F37" w:rsidRDefault="002F1F37">
      <w:pPr>
        <w:pStyle w:val="AmdtsEntries"/>
        <w:keepNext/>
      </w:pPr>
      <w:r>
        <w:tab/>
        <w:t>renum</w:t>
      </w:r>
      <w:r w:rsidR="00856FA2">
        <w:t xml:space="preserve"> as s 133</w:t>
      </w:r>
      <w:r>
        <w:t xml:space="preserve"> </w:t>
      </w:r>
      <w:hyperlink r:id="rId1023" w:tooltip="Electoral (Amendment) Act 1994" w:history="1">
        <w:r w:rsidR="006B4777" w:rsidRPr="006B4777">
          <w:rPr>
            <w:rStyle w:val="charCitHyperlinkAbbrev"/>
          </w:rPr>
          <w:t>A1994</w:t>
        </w:r>
        <w:r w:rsidR="006B4777" w:rsidRPr="006B4777">
          <w:rPr>
            <w:rStyle w:val="charCitHyperlinkAbbrev"/>
          </w:rPr>
          <w:noBreakHyphen/>
          <w:t>14</w:t>
        </w:r>
      </w:hyperlink>
    </w:p>
    <w:p w14:paraId="74B36404" w14:textId="4008B228" w:rsidR="002F1F37" w:rsidRDefault="002F1F37">
      <w:pPr>
        <w:pStyle w:val="AmdtsEntries"/>
      </w:pPr>
      <w:r>
        <w:tab/>
        <w:t xml:space="preserve">am </w:t>
      </w:r>
      <w:hyperlink r:id="rId102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102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r w:rsidR="00694FC7">
        <w:t xml:space="preserve">; </w:t>
      </w:r>
      <w:hyperlink r:id="rId1026"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13, s</w:t>
      </w:r>
      <w:r w:rsidR="0092310A">
        <w:t> </w:t>
      </w:r>
      <w:r w:rsidR="00694FC7">
        <w:t>14; ss renum R58 LA</w:t>
      </w:r>
    </w:p>
    <w:p w14:paraId="2110D289" w14:textId="77777777" w:rsidR="002F1F37" w:rsidRDefault="002F1F37">
      <w:pPr>
        <w:pStyle w:val="AmdtsEntryHd"/>
        <w:rPr>
          <w:rFonts w:ascii="Helvetica" w:hAnsi="Helvetica"/>
          <w:color w:val="000000"/>
          <w:sz w:val="16"/>
        </w:rPr>
      </w:pPr>
      <w:r>
        <w:t>Voting in private</w:t>
      </w:r>
    </w:p>
    <w:p w14:paraId="1D698699" w14:textId="28A77123" w:rsidR="002F1F37" w:rsidRDefault="002F1F37">
      <w:pPr>
        <w:pStyle w:val="AmdtsEntries"/>
        <w:keepNext/>
      </w:pPr>
      <w:r>
        <w:t>s 134</w:t>
      </w:r>
      <w:r>
        <w:tab/>
        <w:t xml:space="preserve">(prev s 128) ins </w:t>
      </w:r>
      <w:hyperlink r:id="rId1027" w:tooltip="Electoral (Amendment) Act 1994" w:history="1">
        <w:r w:rsidR="006B4777" w:rsidRPr="006B4777">
          <w:rPr>
            <w:rStyle w:val="charCitHyperlinkAbbrev"/>
          </w:rPr>
          <w:t>A1994</w:t>
        </w:r>
        <w:r w:rsidR="006B4777" w:rsidRPr="006B4777">
          <w:rPr>
            <w:rStyle w:val="charCitHyperlinkAbbrev"/>
          </w:rPr>
          <w:noBreakHyphen/>
          <w:t>14</w:t>
        </w:r>
      </w:hyperlink>
    </w:p>
    <w:p w14:paraId="745D513A" w14:textId="3AAC25EE" w:rsidR="002F1F37" w:rsidRDefault="002F1F37">
      <w:pPr>
        <w:pStyle w:val="AmdtsEntries"/>
        <w:keepNext/>
      </w:pPr>
      <w:r>
        <w:tab/>
        <w:t>renum</w:t>
      </w:r>
      <w:r w:rsidR="00856FA2">
        <w:t xml:space="preserve"> as s 134</w:t>
      </w:r>
      <w:r>
        <w:t xml:space="preserve"> </w:t>
      </w:r>
      <w:hyperlink r:id="rId1028" w:tooltip="Electoral (Amendment) Act 1994" w:history="1">
        <w:r w:rsidR="006B4777" w:rsidRPr="006B4777">
          <w:rPr>
            <w:rStyle w:val="charCitHyperlinkAbbrev"/>
          </w:rPr>
          <w:t>A1994</w:t>
        </w:r>
        <w:r w:rsidR="006B4777" w:rsidRPr="006B4777">
          <w:rPr>
            <w:rStyle w:val="charCitHyperlinkAbbrev"/>
          </w:rPr>
          <w:noBreakHyphen/>
          <w:t>14</w:t>
        </w:r>
      </w:hyperlink>
    </w:p>
    <w:p w14:paraId="3B02205F" w14:textId="7937E99C" w:rsidR="002F1F37" w:rsidRDefault="002F1F37">
      <w:pPr>
        <w:pStyle w:val="AmdtsEntries"/>
      </w:pPr>
      <w:r>
        <w:tab/>
        <w:t xml:space="preserve">am </w:t>
      </w:r>
      <w:hyperlink r:id="rId102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9</w:t>
      </w:r>
    </w:p>
    <w:p w14:paraId="5BA0B18E" w14:textId="77777777" w:rsidR="002F1F37" w:rsidRDefault="002F1F37">
      <w:pPr>
        <w:pStyle w:val="AmdtsEntryHd"/>
        <w:rPr>
          <w:rFonts w:ascii="Helvetica" w:hAnsi="Helvetica"/>
          <w:color w:val="000000"/>
          <w:sz w:val="16"/>
        </w:rPr>
      </w:pPr>
      <w:r>
        <w:t>Declaration voting at a polling place</w:t>
      </w:r>
    </w:p>
    <w:p w14:paraId="3EC874A5" w14:textId="7109F0D1" w:rsidR="002F1F37" w:rsidRDefault="002F1F37">
      <w:pPr>
        <w:pStyle w:val="AmdtsEntries"/>
        <w:keepNext/>
      </w:pPr>
      <w:r>
        <w:t>div 10.3 hdg</w:t>
      </w:r>
      <w:r>
        <w:tab/>
        <w:t xml:space="preserve">(prev pt 10 div 3 hdg) am </w:t>
      </w:r>
      <w:hyperlink r:id="rId1030" w:tooltip="Electoral (Amendment) Act (No 2) 1997" w:history="1">
        <w:r w:rsidR="006B4777" w:rsidRPr="006B4777">
          <w:rPr>
            <w:rStyle w:val="charCitHyperlinkAbbrev"/>
          </w:rPr>
          <w:t>A1997</w:t>
        </w:r>
        <w:r w:rsidR="006B4777" w:rsidRPr="006B4777">
          <w:rPr>
            <w:rStyle w:val="charCitHyperlinkAbbrev"/>
          </w:rPr>
          <w:noBreakHyphen/>
          <w:t>91</w:t>
        </w:r>
      </w:hyperlink>
    </w:p>
    <w:p w14:paraId="2B2FB289" w14:textId="2568788A" w:rsidR="002F1F37" w:rsidRDefault="002F1F37">
      <w:pPr>
        <w:pStyle w:val="AmdtsEntries"/>
      </w:pPr>
      <w:r>
        <w:tab/>
        <w:t xml:space="preserve">renum LA (see </w:t>
      </w:r>
      <w:hyperlink r:id="rId103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FE10E61" w14:textId="77777777" w:rsidR="002F1F37" w:rsidRDefault="002F1F37">
      <w:pPr>
        <w:pStyle w:val="AmdtsEntryHd"/>
        <w:rPr>
          <w:rFonts w:ascii="Helvetica" w:hAnsi="Helvetica"/>
          <w:color w:val="000000"/>
          <w:sz w:val="16"/>
        </w:rPr>
      </w:pPr>
      <w:r>
        <w:t>Declaration voting at polling places</w:t>
      </w:r>
      <w:r>
        <w:rPr>
          <w:rFonts w:ascii="Helvetica" w:hAnsi="Helvetica"/>
          <w:color w:val="000000"/>
          <w:sz w:val="16"/>
        </w:rPr>
        <w:t xml:space="preserve"> </w:t>
      </w:r>
    </w:p>
    <w:p w14:paraId="57F18C8F" w14:textId="33E50E4A" w:rsidR="002F1F37" w:rsidRDefault="002F1F37">
      <w:pPr>
        <w:pStyle w:val="AmdtsEntries"/>
        <w:keepNext/>
      </w:pPr>
      <w:r>
        <w:t>s 135</w:t>
      </w:r>
      <w:r>
        <w:tab/>
        <w:t xml:space="preserve">(prev s 129) ins </w:t>
      </w:r>
      <w:hyperlink r:id="rId1032" w:tooltip="Electoral (Amendment) Act 1994" w:history="1">
        <w:r w:rsidR="006B4777" w:rsidRPr="006B4777">
          <w:rPr>
            <w:rStyle w:val="charCitHyperlinkAbbrev"/>
          </w:rPr>
          <w:t>A1994</w:t>
        </w:r>
        <w:r w:rsidR="006B4777" w:rsidRPr="006B4777">
          <w:rPr>
            <w:rStyle w:val="charCitHyperlinkAbbrev"/>
          </w:rPr>
          <w:noBreakHyphen/>
          <w:t>14</w:t>
        </w:r>
      </w:hyperlink>
    </w:p>
    <w:p w14:paraId="68AA2450" w14:textId="756203A6" w:rsidR="002F1F37" w:rsidRDefault="002F1F37">
      <w:pPr>
        <w:pStyle w:val="AmdtsEntries"/>
        <w:keepNext/>
      </w:pPr>
      <w:r>
        <w:tab/>
        <w:t>renum</w:t>
      </w:r>
      <w:r w:rsidR="00856FA2">
        <w:t xml:space="preserve"> as s 135</w:t>
      </w:r>
      <w:r>
        <w:t xml:space="preserve"> </w:t>
      </w:r>
      <w:hyperlink r:id="rId1033" w:tooltip="Electoral (Amendment) Act 1994" w:history="1">
        <w:r w:rsidR="006B4777" w:rsidRPr="006B4777">
          <w:rPr>
            <w:rStyle w:val="charCitHyperlinkAbbrev"/>
          </w:rPr>
          <w:t>A1994</w:t>
        </w:r>
        <w:r w:rsidR="006B4777" w:rsidRPr="006B4777">
          <w:rPr>
            <w:rStyle w:val="charCitHyperlinkAbbrev"/>
          </w:rPr>
          <w:noBreakHyphen/>
          <w:t>14</w:t>
        </w:r>
      </w:hyperlink>
    </w:p>
    <w:p w14:paraId="623FED26" w14:textId="659CECC5" w:rsidR="002F1F37" w:rsidRDefault="002F1F37">
      <w:pPr>
        <w:pStyle w:val="AmdtsEntries"/>
      </w:pPr>
      <w:r>
        <w:tab/>
        <w:t xml:space="preserve">am </w:t>
      </w:r>
      <w:hyperlink r:id="rId103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3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1.1334, amdt 1.1335</w:t>
      </w:r>
      <w:r w:rsidR="00694FC7">
        <w:t xml:space="preserve">; </w:t>
      </w:r>
      <w:hyperlink r:id="rId1036"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15</w:t>
      </w:r>
    </w:p>
    <w:p w14:paraId="4979ADB6" w14:textId="77777777" w:rsidR="002F1F37" w:rsidRDefault="002F1F37">
      <w:pPr>
        <w:pStyle w:val="AmdtsEntryHd"/>
        <w:rPr>
          <w:rFonts w:ascii="Helvetica" w:hAnsi="Helvetica"/>
          <w:color w:val="000000"/>
          <w:sz w:val="16"/>
        </w:rPr>
      </w:pPr>
      <w:r>
        <w:t>Voting otherwise than at a polling place</w:t>
      </w:r>
      <w:r>
        <w:rPr>
          <w:rFonts w:ascii="Helvetica" w:hAnsi="Helvetica"/>
          <w:color w:val="000000"/>
          <w:sz w:val="16"/>
        </w:rPr>
        <w:t xml:space="preserve"> </w:t>
      </w:r>
    </w:p>
    <w:p w14:paraId="5C09EFF7" w14:textId="5034267F" w:rsidR="002F1F37" w:rsidRDefault="002F1F37">
      <w:pPr>
        <w:pStyle w:val="AmdtsEntries"/>
        <w:keepNext/>
      </w:pPr>
      <w:r>
        <w:t>div 10.4 hdg</w:t>
      </w:r>
      <w:r>
        <w:tab/>
        <w:t xml:space="preserve">(prev pt 10 div 3A hdg) ins </w:t>
      </w:r>
      <w:hyperlink r:id="rId1037" w:tooltip="Electoral (Amendment) Act (No 2) 1997" w:history="1">
        <w:r w:rsidR="006B4777" w:rsidRPr="006B4777">
          <w:rPr>
            <w:rStyle w:val="charCitHyperlinkAbbrev"/>
          </w:rPr>
          <w:t>A1997</w:t>
        </w:r>
        <w:r w:rsidR="006B4777" w:rsidRPr="006B4777">
          <w:rPr>
            <w:rStyle w:val="charCitHyperlinkAbbrev"/>
          </w:rPr>
          <w:noBreakHyphen/>
          <w:t>91</w:t>
        </w:r>
      </w:hyperlink>
    </w:p>
    <w:p w14:paraId="0447B033" w14:textId="7BB5A34F" w:rsidR="002F1F37" w:rsidRDefault="002F1F37">
      <w:pPr>
        <w:pStyle w:val="AmdtsEntries"/>
      </w:pPr>
      <w:r>
        <w:tab/>
        <w:t xml:space="preserve">renum LA (see </w:t>
      </w:r>
      <w:hyperlink r:id="rId103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D3F435B" w14:textId="77777777" w:rsidR="002F1F37" w:rsidRDefault="002F1F37">
      <w:pPr>
        <w:pStyle w:val="AmdtsEntryHd"/>
        <w:rPr>
          <w:rFonts w:ascii="Helvetica" w:hAnsi="Helvetica"/>
          <w:color w:val="000000"/>
          <w:sz w:val="16"/>
        </w:rPr>
      </w:pPr>
      <w:r>
        <w:lastRenderedPageBreak/>
        <w:t>Definitions for div 10.4</w:t>
      </w:r>
    </w:p>
    <w:p w14:paraId="0F07E80E" w14:textId="0247115A" w:rsidR="002F1F37" w:rsidRDefault="002F1F37">
      <w:pPr>
        <w:pStyle w:val="AmdtsEntries"/>
        <w:keepNext/>
        <w:rPr>
          <w:color w:val="000000"/>
        </w:rPr>
      </w:pPr>
      <w:r>
        <w:rPr>
          <w:color w:val="000000"/>
        </w:rPr>
        <w:t>s 136 hdg</w:t>
      </w:r>
      <w:r>
        <w:rPr>
          <w:color w:val="000000"/>
        </w:rPr>
        <w:tab/>
        <w:t xml:space="preserve">sub </w:t>
      </w:r>
      <w:hyperlink r:id="rId103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1.22</w:t>
      </w:r>
    </w:p>
    <w:p w14:paraId="3D5E2D70" w14:textId="7B7162B6" w:rsidR="002F1F37" w:rsidRDefault="002F1F37">
      <w:pPr>
        <w:pStyle w:val="AmdtsEntries"/>
        <w:keepNext/>
        <w:rPr>
          <w:color w:val="000000"/>
        </w:rPr>
      </w:pPr>
      <w:r>
        <w:rPr>
          <w:color w:val="000000"/>
        </w:rPr>
        <w:t>s 136</w:t>
      </w:r>
      <w:r>
        <w:rPr>
          <w:color w:val="000000"/>
        </w:rPr>
        <w:tab/>
        <w:t xml:space="preserve">(prev s 130) ins </w:t>
      </w:r>
      <w:hyperlink r:id="rId1040" w:tooltip="Electoral (Amendment) Act 1994" w:history="1">
        <w:r w:rsidR="006B4777" w:rsidRPr="006B4777">
          <w:rPr>
            <w:rStyle w:val="charCitHyperlinkAbbrev"/>
          </w:rPr>
          <w:t>A1994</w:t>
        </w:r>
        <w:r w:rsidR="006B4777" w:rsidRPr="006B4777">
          <w:rPr>
            <w:rStyle w:val="charCitHyperlinkAbbrev"/>
          </w:rPr>
          <w:noBreakHyphen/>
          <w:t>14</w:t>
        </w:r>
      </w:hyperlink>
    </w:p>
    <w:p w14:paraId="6101FF0C" w14:textId="47E4E917" w:rsidR="002F1F37" w:rsidRDefault="002F1F37">
      <w:pPr>
        <w:pStyle w:val="AmdtsEntries"/>
        <w:keepNext/>
        <w:rPr>
          <w:color w:val="000000"/>
        </w:rPr>
      </w:pPr>
      <w:r>
        <w:rPr>
          <w:color w:val="000000"/>
        </w:rPr>
        <w:tab/>
        <w:t>renum</w:t>
      </w:r>
      <w:r w:rsidR="00856FA2">
        <w:rPr>
          <w:color w:val="000000"/>
        </w:rPr>
        <w:t xml:space="preserve"> as s 136</w:t>
      </w:r>
      <w:r>
        <w:rPr>
          <w:color w:val="000000"/>
        </w:rPr>
        <w:t xml:space="preserve"> </w:t>
      </w:r>
      <w:hyperlink r:id="rId1041" w:tooltip="Electoral (Amendment) Act 1994" w:history="1">
        <w:r w:rsidR="006B4777" w:rsidRPr="006B4777">
          <w:rPr>
            <w:rStyle w:val="charCitHyperlinkAbbrev"/>
          </w:rPr>
          <w:t>A1994</w:t>
        </w:r>
        <w:r w:rsidR="006B4777" w:rsidRPr="006B4777">
          <w:rPr>
            <w:rStyle w:val="charCitHyperlinkAbbrev"/>
          </w:rPr>
          <w:noBreakHyphen/>
          <w:t>14</w:t>
        </w:r>
      </w:hyperlink>
    </w:p>
    <w:p w14:paraId="24A255A3" w14:textId="22F6F4A2" w:rsidR="002F1F37" w:rsidRDefault="002F1F37">
      <w:pPr>
        <w:pStyle w:val="AmdtsEntries"/>
        <w:rPr>
          <w:color w:val="000000"/>
        </w:rPr>
      </w:pPr>
      <w:r>
        <w:rPr>
          <w:color w:val="000000"/>
        </w:rPr>
        <w:tab/>
        <w:t xml:space="preserve">sub </w:t>
      </w:r>
      <w:hyperlink r:id="rId1042" w:tooltip="Electoral (Amendment) Act (No 2) 1997" w:history="1">
        <w:r w:rsidR="006B4777" w:rsidRPr="006B4777">
          <w:rPr>
            <w:rStyle w:val="charCitHyperlinkAbbrev"/>
          </w:rPr>
          <w:t>A1997</w:t>
        </w:r>
        <w:r w:rsidR="006B4777" w:rsidRPr="006B4777">
          <w:rPr>
            <w:rStyle w:val="charCitHyperlinkAbbrev"/>
          </w:rPr>
          <w:noBreakHyphen/>
          <w:t>91</w:t>
        </w:r>
      </w:hyperlink>
      <w:r>
        <w:rPr>
          <w:color w:val="000000"/>
        </w:rPr>
        <w:t xml:space="preserve">; </w:t>
      </w:r>
      <w:hyperlink r:id="rId1043" w:tooltip="Electoral Amendment Act 2004" w:history="1">
        <w:r w:rsidR="006B4777" w:rsidRPr="006B4777">
          <w:rPr>
            <w:rStyle w:val="charCitHyperlinkAbbrev"/>
          </w:rPr>
          <w:t>A2004</w:t>
        </w:r>
        <w:r w:rsidR="006B4777" w:rsidRPr="006B4777">
          <w:rPr>
            <w:rStyle w:val="charCitHyperlinkAbbrev"/>
          </w:rPr>
          <w:noBreakHyphen/>
          <w:t>26</w:t>
        </w:r>
      </w:hyperlink>
      <w:r>
        <w:rPr>
          <w:color w:val="000000"/>
        </w:rPr>
        <w:t xml:space="preserve"> s 13</w:t>
      </w:r>
    </w:p>
    <w:p w14:paraId="02BC25BC" w14:textId="7713BB3F" w:rsidR="002F1F37" w:rsidRDefault="002F1F37">
      <w:pPr>
        <w:pStyle w:val="AmdtsEntries"/>
      </w:pPr>
      <w:r>
        <w:rPr>
          <w:color w:val="000000"/>
        </w:rPr>
        <w:tab/>
        <w:t xml:space="preserve">def </w:t>
      </w:r>
      <w:r>
        <w:rPr>
          <w:rStyle w:val="charBoldItals"/>
        </w:rPr>
        <w:t xml:space="preserve">eligible elector </w:t>
      </w:r>
      <w:r>
        <w:t xml:space="preserve">om </w:t>
      </w:r>
      <w:hyperlink r:id="rId104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17</w:t>
      </w:r>
    </w:p>
    <w:p w14:paraId="070056C5" w14:textId="77777777" w:rsidR="002F1F37" w:rsidRDefault="002F1F37">
      <w:pPr>
        <w:pStyle w:val="AmdtsEntryHd"/>
        <w:rPr>
          <w:rFonts w:ascii="Helvetica" w:hAnsi="Helvetica"/>
          <w:color w:val="000000"/>
          <w:sz w:val="16"/>
        </w:rPr>
      </w:pPr>
      <w:r>
        <w:t>Applications for postal voting papers</w:t>
      </w:r>
    </w:p>
    <w:p w14:paraId="330D8342" w14:textId="4B035C44" w:rsidR="002F1F37" w:rsidRDefault="002F1F37">
      <w:pPr>
        <w:pStyle w:val="AmdtsEntries"/>
        <w:keepNext/>
      </w:pPr>
      <w:r>
        <w:t>s 136A</w:t>
      </w:r>
      <w:r>
        <w:tab/>
        <w:t xml:space="preserve">ins </w:t>
      </w:r>
      <w:hyperlink r:id="rId1045" w:tooltip="Electoral (Amendment) Act (No 2) 1997" w:history="1">
        <w:r w:rsidR="006B4777" w:rsidRPr="006B4777">
          <w:rPr>
            <w:rStyle w:val="charCitHyperlinkAbbrev"/>
          </w:rPr>
          <w:t>A1997</w:t>
        </w:r>
        <w:r w:rsidR="006B4777" w:rsidRPr="006B4777">
          <w:rPr>
            <w:rStyle w:val="charCitHyperlinkAbbrev"/>
          </w:rPr>
          <w:noBreakHyphen/>
          <w:t>91</w:t>
        </w:r>
      </w:hyperlink>
    </w:p>
    <w:p w14:paraId="28715495" w14:textId="0F1119B6" w:rsidR="002F1F37" w:rsidRDefault="002F1F37">
      <w:pPr>
        <w:pStyle w:val="AmdtsEntries"/>
        <w:keepNext/>
      </w:pPr>
      <w:r>
        <w:tab/>
        <w:t xml:space="preserve">am LA (see </w:t>
      </w:r>
      <w:hyperlink r:id="rId104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4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1.1336, amdt 1.1337; </w:t>
      </w:r>
      <w:hyperlink r:id="rId104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3.294</w:t>
      </w:r>
    </w:p>
    <w:p w14:paraId="1EC6AC03" w14:textId="1E141AA9" w:rsidR="002F1F37" w:rsidRDefault="002F1F37">
      <w:pPr>
        <w:pStyle w:val="AmdtsEntries"/>
      </w:pPr>
      <w:r>
        <w:tab/>
        <w:t xml:space="preserve">sub </w:t>
      </w:r>
      <w:hyperlink r:id="rId104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14</w:t>
      </w:r>
    </w:p>
    <w:p w14:paraId="46C1C30C" w14:textId="780AD29C" w:rsidR="002F1F37" w:rsidRDefault="002F1F37">
      <w:pPr>
        <w:pStyle w:val="AmdtsEntries"/>
      </w:pPr>
      <w:r>
        <w:tab/>
        <w:t xml:space="preserve">am </w:t>
      </w:r>
      <w:hyperlink r:id="rId105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18, s 19; ss renum R26 LA</w:t>
      </w:r>
      <w:r w:rsidR="00694FC7">
        <w:t xml:space="preserve">; </w:t>
      </w:r>
      <w:hyperlink r:id="rId1051"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16</w:t>
      </w:r>
    </w:p>
    <w:p w14:paraId="12647E4A" w14:textId="77777777" w:rsidR="00117A9E" w:rsidRDefault="00117A9E">
      <w:pPr>
        <w:pStyle w:val="AmdtsEntryHd"/>
      </w:pPr>
      <w:r w:rsidRPr="00EF460D">
        <w:t>October 2020 election—COVID-19 public health measures</w:t>
      </w:r>
    </w:p>
    <w:p w14:paraId="344D8D4A" w14:textId="523EB537" w:rsidR="00117A9E" w:rsidRDefault="00117A9E" w:rsidP="00117A9E">
      <w:pPr>
        <w:pStyle w:val="AmdtsEntries"/>
      </w:pPr>
      <w:r>
        <w:t>s 136AA</w:t>
      </w:r>
      <w:r>
        <w:tab/>
        <w:t xml:space="preserve">ins </w:t>
      </w:r>
      <w:hyperlink r:id="rId1052" w:tooltip="COVID-19 Emergency Response Legislation Amendment Act 2020 (No 2)" w:history="1">
        <w:r>
          <w:rPr>
            <w:rStyle w:val="charCitHyperlinkAbbrev"/>
          </w:rPr>
          <w:t>A2020</w:t>
        </w:r>
        <w:r>
          <w:rPr>
            <w:rStyle w:val="charCitHyperlinkAbbrev"/>
          </w:rPr>
          <w:noBreakHyphen/>
          <w:t>27</w:t>
        </w:r>
      </w:hyperlink>
      <w:r>
        <w:t xml:space="preserve"> s 12</w:t>
      </w:r>
    </w:p>
    <w:p w14:paraId="5D468FA8" w14:textId="4ABAD346" w:rsidR="003268CD" w:rsidRPr="00117A9E" w:rsidRDefault="003268CD" w:rsidP="00117A9E">
      <w:pPr>
        <w:pStyle w:val="AmdtsEntries"/>
      </w:pPr>
      <w:r>
        <w:tab/>
        <w:t xml:space="preserve">om </w:t>
      </w:r>
      <w:hyperlink r:id="rId1053" w:tooltip="COVID-19 Emergency Response Legislation Amendment Act 2020 (No 2)" w:history="1">
        <w:r>
          <w:rPr>
            <w:rStyle w:val="charCitHyperlinkAbbrev"/>
          </w:rPr>
          <w:t>A2020</w:t>
        </w:r>
        <w:r>
          <w:rPr>
            <w:rStyle w:val="charCitHyperlinkAbbrev"/>
          </w:rPr>
          <w:noBreakHyphen/>
          <w:t>27</w:t>
        </w:r>
      </w:hyperlink>
      <w:r>
        <w:t xml:space="preserve"> amdt 1.9</w:t>
      </w:r>
    </w:p>
    <w:p w14:paraId="1E321066" w14:textId="77777777" w:rsidR="002F1F37" w:rsidRDefault="002F1F37">
      <w:pPr>
        <w:pStyle w:val="AmdtsEntryHd"/>
        <w:rPr>
          <w:rFonts w:ascii="Helvetica" w:hAnsi="Helvetica"/>
          <w:color w:val="000000"/>
          <w:sz w:val="16"/>
        </w:rPr>
      </w:pPr>
      <w:r>
        <w:t>Ordinary or declaration voting in ACT before polling day</w:t>
      </w:r>
    </w:p>
    <w:p w14:paraId="01ABDB98" w14:textId="7C480B87" w:rsidR="002F1F37" w:rsidRDefault="002F1F37">
      <w:pPr>
        <w:pStyle w:val="AmdtsEntries"/>
        <w:keepNext/>
      </w:pPr>
      <w:r>
        <w:t>s 136B hdg</w:t>
      </w:r>
      <w:r>
        <w:tab/>
        <w:t xml:space="preserve">sub </w:t>
      </w:r>
      <w:hyperlink r:id="rId105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1.23</w:t>
      </w:r>
    </w:p>
    <w:p w14:paraId="39141516" w14:textId="72EF37D8" w:rsidR="002F1F37" w:rsidRDefault="002F1F37">
      <w:pPr>
        <w:pStyle w:val="AmdtsEntries"/>
        <w:keepNext/>
      </w:pPr>
      <w:r>
        <w:t>s 136B</w:t>
      </w:r>
      <w:r>
        <w:tab/>
        <w:t xml:space="preserve">ins </w:t>
      </w:r>
      <w:hyperlink r:id="rId1055" w:tooltip="Electoral (Amendment) Act (No 2) 1997" w:history="1">
        <w:r w:rsidR="006B4777" w:rsidRPr="006B4777">
          <w:rPr>
            <w:rStyle w:val="charCitHyperlinkAbbrev"/>
          </w:rPr>
          <w:t>A1997</w:t>
        </w:r>
        <w:r w:rsidR="006B4777" w:rsidRPr="006B4777">
          <w:rPr>
            <w:rStyle w:val="charCitHyperlinkAbbrev"/>
          </w:rPr>
          <w:noBreakHyphen/>
          <w:t>91</w:t>
        </w:r>
      </w:hyperlink>
    </w:p>
    <w:p w14:paraId="5279AFAE" w14:textId="20D534FD" w:rsidR="002F1F37" w:rsidRDefault="002F1F37">
      <w:pPr>
        <w:pStyle w:val="AmdtsEntries"/>
      </w:pPr>
      <w:r>
        <w:tab/>
        <w:t xml:space="preserve">am </w:t>
      </w:r>
      <w:hyperlink r:id="rId105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18; LA (see </w:t>
      </w:r>
      <w:hyperlink r:id="rId10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5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.1338-1</w:t>
      </w:r>
      <w:r>
        <w:t xml:space="preserve">.1341; </w:t>
      </w:r>
      <w:hyperlink r:id="rId105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3.295, amdt 3.296; </w:t>
      </w:r>
      <w:hyperlink r:id="rId106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20-26</w:t>
      </w:r>
      <w:r w:rsidR="00ED6FA6">
        <w:t xml:space="preserve">; </w:t>
      </w:r>
      <w:hyperlink r:id="rId1061"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3.64</w:t>
      </w:r>
      <w:r w:rsidR="00CA31C3">
        <w:t>, amdt 3.77</w:t>
      </w:r>
      <w:r w:rsidR="00694FC7">
        <w:t xml:space="preserve">; </w:t>
      </w:r>
      <w:hyperlink r:id="rId1062"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694FC7">
        <w:t xml:space="preserve"> ss 17-20</w:t>
      </w:r>
      <w:r w:rsidR="0028290A">
        <w:t>; ss renum R58 LA</w:t>
      </w:r>
    </w:p>
    <w:p w14:paraId="21558A05" w14:textId="77777777" w:rsidR="0078313C" w:rsidRDefault="0078313C" w:rsidP="0078313C">
      <w:pPr>
        <w:pStyle w:val="AmdtsEntryHd"/>
      </w:pPr>
      <w:r w:rsidRPr="00EF460D">
        <w:t>Telephone voting by certain electors</w:t>
      </w:r>
    </w:p>
    <w:p w14:paraId="699C9331" w14:textId="2E5E91CC" w:rsidR="0078313C" w:rsidRDefault="0078313C" w:rsidP="0078313C">
      <w:pPr>
        <w:pStyle w:val="AmdtsEntries"/>
      </w:pPr>
      <w:r>
        <w:t>s 136BA</w:t>
      </w:r>
      <w:r>
        <w:tab/>
        <w:t xml:space="preserve">ins </w:t>
      </w:r>
      <w:hyperlink r:id="rId1063" w:tooltip="COVID-19 Emergency Response Legislation Amendment Act 2020 (No 2)" w:history="1">
        <w:r>
          <w:rPr>
            <w:rStyle w:val="charCitHyperlinkAbbrev"/>
          </w:rPr>
          <w:t>A2020</w:t>
        </w:r>
        <w:r>
          <w:rPr>
            <w:rStyle w:val="charCitHyperlinkAbbrev"/>
          </w:rPr>
          <w:noBreakHyphen/>
          <w:t>27</w:t>
        </w:r>
      </w:hyperlink>
      <w:r>
        <w:t xml:space="preserve"> s 13</w:t>
      </w:r>
    </w:p>
    <w:p w14:paraId="36C7B38A" w14:textId="7D0C0850" w:rsidR="0035598B" w:rsidRDefault="0035598B" w:rsidP="0078313C">
      <w:pPr>
        <w:pStyle w:val="AmdtsEntries"/>
      </w:pPr>
      <w:r>
        <w:tab/>
        <w:t xml:space="preserve">am </w:t>
      </w:r>
      <w:hyperlink r:id="rId1064" w:tooltip="Electoral Legislation Amendment Act 2019" w:history="1">
        <w:r w:rsidRPr="00C10AE3">
          <w:rPr>
            <w:rStyle w:val="charCitHyperlinkAbbrev"/>
          </w:rPr>
          <w:t>A2020</w:t>
        </w:r>
        <w:r w:rsidRPr="00C10AE3">
          <w:rPr>
            <w:rStyle w:val="charCitHyperlinkAbbrev"/>
          </w:rPr>
          <w:noBreakHyphen/>
          <w:t>28</w:t>
        </w:r>
      </w:hyperlink>
      <w:r>
        <w:t xml:space="preserve"> amdt 2.1</w:t>
      </w:r>
    </w:p>
    <w:p w14:paraId="6AD48C5E" w14:textId="51A7D0A9" w:rsidR="002C5A0B" w:rsidRPr="00117A9E" w:rsidRDefault="002C5A0B" w:rsidP="0078313C">
      <w:pPr>
        <w:pStyle w:val="AmdtsEntries"/>
      </w:pPr>
      <w:r>
        <w:tab/>
        <w:t xml:space="preserve">om </w:t>
      </w:r>
      <w:hyperlink r:id="rId1065" w:tooltip="COVID-19 Emergency Response Legislation Amendment Act 2020 (No 2)" w:history="1">
        <w:r>
          <w:rPr>
            <w:rStyle w:val="charCitHyperlinkAbbrev"/>
          </w:rPr>
          <w:t>A2020</w:t>
        </w:r>
        <w:r>
          <w:rPr>
            <w:rStyle w:val="charCitHyperlinkAbbrev"/>
          </w:rPr>
          <w:noBreakHyphen/>
          <w:t>27</w:t>
        </w:r>
      </w:hyperlink>
      <w:r>
        <w:t xml:space="preserve"> amdt 1.10</w:t>
      </w:r>
    </w:p>
    <w:p w14:paraId="263F8ED3" w14:textId="77777777" w:rsidR="002F1F37" w:rsidRDefault="002F1F37">
      <w:pPr>
        <w:pStyle w:val="AmdtsEntryHd"/>
        <w:rPr>
          <w:rFonts w:ascii="Helvetica" w:hAnsi="Helvetica"/>
          <w:color w:val="000000"/>
          <w:sz w:val="16"/>
        </w:rPr>
      </w:pPr>
      <w:r>
        <w:t>Declaration voting outside ACT on or before polling day</w:t>
      </w:r>
    </w:p>
    <w:p w14:paraId="6F56F863" w14:textId="2DFCB6F1" w:rsidR="002F1F37" w:rsidRDefault="002F1F37">
      <w:pPr>
        <w:pStyle w:val="AmdtsEntries"/>
        <w:keepNext/>
      </w:pPr>
      <w:r>
        <w:t>s 136C hdg</w:t>
      </w:r>
      <w:r>
        <w:tab/>
        <w:t xml:space="preserve">sub </w:t>
      </w:r>
      <w:hyperlink r:id="rId106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1.24</w:t>
      </w:r>
    </w:p>
    <w:p w14:paraId="7683CF98" w14:textId="53030355" w:rsidR="002F1F37" w:rsidRDefault="002F1F37">
      <w:pPr>
        <w:pStyle w:val="AmdtsEntries"/>
        <w:keepNext/>
      </w:pPr>
      <w:r>
        <w:t>s 136C</w:t>
      </w:r>
      <w:r>
        <w:tab/>
        <w:t xml:space="preserve">ins </w:t>
      </w:r>
      <w:hyperlink r:id="rId1067" w:tooltip="Electoral (Amendment) Act (No 2) 1997" w:history="1">
        <w:r w:rsidR="006B4777" w:rsidRPr="006B4777">
          <w:rPr>
            <w:rStyle w:val="charCitHyperlinkAbbrev"/>
          </w:rPr>
          <w:t>A1997</w:t>
        </w:r>
        <w:r w:rsidR="006B4777" w:rsidRPr="006B4777">
          <w:rPr>
            <w:rStyle w:val="charCitHyperlinkAbbrev"/>
          </w:rPr>
          <w:noBreakHyphen/>
          <w:t>91</w:t>
        </w:r>
      </w:hyperlink>
    </w:p>
    <w:p w14:paraId="39BFEE22" w14:textId="29090025" w:rsidR="002F1F37" w:rsidRDefault="002F1F37">
      <w:pPr>
        <w:pStyle w:val="AmdtsEntries"/>
      </w:pPr>
      <w:r>
        <w:tab/>
        <w:t xml:space="preserve">am </w:t>
      </w:r>
      <w:hyperlink r:id="rId106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19; LA (see </w:t>
      </w:r>
      <w:hyperlink r:id="rId106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7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.1342-1</w:t>
      </w:r>
      <w:r>
        <w:t xml:space="preserve">.1345; </w:t>
      </w:r>
      <w:hyperlink r:id="rId107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3.296; </w:t>
      </w:r>
      <w:r>
        <w:br/>
      </w:r>
      <w:hyperlink r:id="rId107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27-30</w:t>
      </w:r>
      <w:r w:rsidR="00ED6FA6">
        <w:t xml:space="preserve">; </w:t>
      </w:r>
      <w:hyperlink r:id="rId1073"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3.65</w:t>
      </w:r>
      <w:r w:rsidR="00CA31C3">
        <w:t>, amdt 3.77</w:t>
      </w:r>
      <w:r w:rsidR="0078313C">
        <w:t xml:space="preserve">; </w:t>
      </w:r>
      <w:hyperlink r:id="rId1074"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14</w:t>
      </w:r>
      <w:r w:rsidR="00A464F5">
        <w:t xml:space="preserve">, </w:t>
      </w:r>
      <w:r w:rsidR="002C5A0B">
        <w:t>amdt 1.11</w:t>
      </w:r>
    </w:p>
    <w:p w14:paraId="131F6832" w14:textId="77777777" w:rsidR="0078313C" w:rsidRDefault="0078313C">
      <w:pPr>
        <w:pStyle w:val="AmdtsEntryHd"/>
      </w:pPr>
      <w:r w:rsidRPr="00EF460D">
        <w:t>Electronic declaration voting by electors outside Australia</w:t>
      </w:r>
    </w:p>
    <w:p w14:paraId="36ECF179" w14:textId="59574309" w:rsidR="0078313C" w:rsidRDefault="0078313C" w:rsidP="0078313C">
      <w:pPr>
        <w:pStyle w:val="AmdtsEntries"/>
      </w:pPr>
      <w:r>
        <w:t>s 136D</w:t>
      </w:r>
      <w:r>
        <w:tab/>
        <w:t xml:space="preserve">ins </w:t>
      </w:r>
      <w:hyperlink r:id="rId1075" w:tooltip="COVID-19 Emergency Response Legislation Amendment Act 2020 (No 2)" w:history="1">
        <w:r>
          <w:rPr>
            <w:rStyle w:val="charCitHyperlinkAbbrev"/>
          </w:rPr>
          <w:t>A2020</w:t>
        </w:r>
        <w:r>
          <w:rPr>
            <w:rStyle w:val="charCitHyperlinkAbbrev"/>
          </w:rPr>
          <w:noBreakHyphen/>
          <w:t>27</w:t>
        </w:r>
      </w:hyperlink>
      <w:r>
        <w:t xml:space="preserve"> s 15</w:t>
      </w:r>
    </w:p>
    <w:p w14:paraId="3AF88859" w14:textId="03B3A7EF" w:rsidR="0035598B" w:rsidRDefault="0035598B" w:rsidP="0078313C">
      <w:pPr>
        <w:pStyle w:val="AmdtsEntries"/>
      </w:pPr>
      <w:r>
        <w:tab/>
        <w:t xml:space="preserve">am </w:t>
      </w:r>
      <w:hyperlink r:id="rId1076" w:tooltip="Electoral Legislation Amendment Act 2019" w:history="1">
        <w:r w:rsidRPr="00C10AE3">
          <w:rPr>
            <w:rStyle w:val="charCitHyperlinkAbbrev"/>
          </w:rPr>
          <w:t>A2020</w:t>
        </w:r>
        <w:r w:rsidRPr="00C10AE3">
          <w:rPr>
            <w:rStyle w:val="charCitHyperlinkAbbrev"/>
          </w:rPr>
          <w:noBreakHyphen/>
          <w:t>28</w:t>
        </w:r>
      </w:hyperlink>
      <w:r>
        <w:t xml:space="preserve"> amdt 2.2</w:t>
      </w:r>
    </w:p>
    <w:p w14:paraId="4197B325" w14:textId="1E3E3260" w:rsidR="002C5A0B" w:rsidRPr="0078313C" w:rsidRDefault="002C5A0B" w:rsidP="0078313C">
      <w:pPr>
        <w:pStyle w:val="AmdtsEntries"/>
      </w:pPr>
      <w:r>
        <w:tab/>
        <w:t xml:space="preserve">om </w:t>
      </w:r>
      <w:hyperlink r:id="rId1077" w:tooltip="COVID-19 Emergency Response Legislation Amendment Act 2020 (No 2)" w:history="1">
        <w:r>
          <w:rPr>
            <w:rStyle w:val="charCitHyperlinkAbbrev"/>
          </w:rPr>
          <w:t>A2020</w:t>
        </w:r>
        <w:r>
          <w:rPr>
            <w:rStyle w:val="charCitHyperlinkAbbrev"/>
          </w:rPr>
          <w:noBreakHyphen/>
          <w:t>27</w:t>
        </w:r>
      </w:hyperlink>
      <w:r>
        <w:t xml:space="preserve"> amdt 1.</w:t>
      </w:r>
      <w:r w:rsidR="00DD3C5F">
        <w:t>1</w:t>
      </w:r>
      <w:r>
        <w:t>2</w:t>
      </w:r>
    </w:p>
    <w:p w14:paraId="6B938C8E" w14:textId="77777777" w:rsidR="002F1F37" w:rsidRDefault="002F1F37">
      <w:pPr>
        <w:pStyle w:val="AmdtsEntryHd"/>
        <w:rPr>
          <w:rFonts w:ascii="Helvetica" w:hAnsi="Helvetica"/>
          <w:color w:val="000000"/>
          <w:sz w:val="16"/>
        </w:rPr>
      </w:pPr>
      <w:r>
        <w:t>Record of issue of declaration voting papers</w:t>
      </w:r>
    </w:p>
    <w:p w14:paraId="168415B4" w14:textId="531F4957" w:rsidR="002F1F37" w:rsidRDefault="002F1F37">
      <w:pPr>
        <w:pStyle w:val="AmdtsEntries"/>
        <w:keepNext/>
      </w:pPr>
      <w:r>
        <w:t>s 137</w:t>
      </w:r>
      <w:r>
        <w:tab/>
        <w:t xml:space="preserve">(prev s 131) ins </w:t>
      </w:r>
      <w:hyperlink r:id="rId1078" w:tooltip="Electoral (Amendment) Act 1994" w:history="1">
        <w:r w:rsidR="006B4777" w:rsidRPr="006B4777">
          <w:rPr>
            <w:rStyle w:val="charCitHyperlinkAbbrev"/>
          </w:rPr>
          <w:t>A1994</w:t>
        </w:r>
        <w:r w:rsidR="006B4777" w:rsidRPr="006B4777">
          <w:rPr>
            <w:rStyle w:val="charCitHyperlinkAbbrev"/>
          </w:rPr>
          <w:noBreakHyphen/>
          <w:t>14</w:t>
        </w:r>
      </w:hyperlink>
    </w:p>
    <w:p w14:paraId="64416671" w14:textId="724D7ED8" w:rsidR="002F1F37" w:rsidRDefault="002F1F37">
      <w:pPr>
        <w:pStyle w:val="AmdtsEntries"/>
        <w:keepNext/>
      </w:pPr>
      <w:r>
        <w:tab/>
        <w:t>renum</w:t>
      </w:r>
      <w:r w:rsidR="00856FA2">
        <w:t xml:space="preserve"> as s 137</w:t>
      </w:r>
      <w:r>
        <w:t xml:space="preserve"> </w:t>
      </w:r>
      <w:hyperlink r:id="rId1079" w:tooltip="Electoral (Amendment) Act 1994" w:history="1">
        <w:r w:rsidR="006B4777" w:rsidRPr="006B4777">
          <w:rPr>
            <w:rStyle w:val="charCitHyperlinkAbbrev"/>
          </w:rPr>
          <w:t>A1994</w:t>
        </w:r>
        <w:r w:rsidR="006B4777" w:rsidRPr="006B4777">
          <w:rPr>
            <w:rStyle w:val="charCitHyperlinkAbbrev"/>
          </w:rPr>
          <w:noBreakHyphen/>
          <w:t>14</w:t>
        </w:r>
      </w:hyperlink>
    </w:p>
    <w:p w14:paraId="3C03E4E7" w14:textId="5363E253" w:rsidR="002F1F37" w:rsidRDefault="002F1F37">
      <w:pPr>
        <w:pStyle w:val="AmdtsEntries"/>
      </w:pPr>
      <w:r>
        <w:tab/>
        <w:t xml:space="preserve">am </w:t>
      </w:r>
      <w:hyperlink r:id="rId1080"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8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1.25</w:t>
      </w:r>
      <w:r w:rsidR="0078313C">
        <w:t xml:space="preserve">; </w:t>
      </w:r>
      <w:hyperlink r:id="rId1082"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16, s 17</w:t>
      </w:r>
      <w:r w:rsidR="00A464F5">
        <w:t xml:space="preserve">, </w:t>
      </w:r>
      <w:r w:rsidR="00DD3C5F">
        <w:t>amdt 1.13</w:t>
      </w:r>
      <w:r w:rsidR="00437963">
        <w:t>, amdt 1.14</w:t>
      </w:r>
    </w:p>
    <w:p w14:paraId="7C714250" w14:textId="77777777" w:rsidR="002F1F37" w:rsidRDefault="002F1F37">
      <w:pPr>
        <w:pStyle w:val="AmdtsEntryHd"/>
        <w:rPr>
          <w:rFonts w:ascii="Helvetica" w:hAnsi="Helvetica"/>
          <w:color w:val="000000"/>
          <w:sz w:val="16"/>
        </w:rPr>
      </w:pPr>
      <w:r>
        <w:lastRenderedPageBreak/>
        <w:t>Inspection of records</w:t>
      </w:r>
    </w:p>
    <w:p w14:paraId="2009F372" w14:textId="39EE66FD" w:rsidR="002F1F37" w:rsidRDefault="002F1F37">
      <w:pPr>
        <w:pStyle w:val="AmdtsEntries"/>
        <w:keepNext/>
      </w:pPr>
      <w:r>
        <w:t>s 138</w:t>
      </w:r>
      <w:r>
        <w:tab/>
        <w:t xml:space="preserve">(prev s 132) ins </w:t>
      </w:r>
      <w:hyperlink r:id="rId1083" w:tooltip="Electoral (Amendment) Act 1994" w:history="1">
        <w:r w:rsidR="006B4777" w:rsidRPr="006B4777">
          <w:rPr>
            <w:rStyle w:val="charCitHyperlinkAbbrev"/>
          </w:rPr>
          <w:t>A1994</w:t>
        </w:r>
        <w:r w:rsidR="006B4777" w:rsidRPr="006B4777">
          <w:rPr>
            <w:rStyle w:val="charCitHyperlinkAbbrev"/>
          </w:rPr>
          <w:noBreakHyphen/>
          <w:t>14</w:t>
        </w:r>
      </w:hyperlink>
    </w:p>
    <w:p w14:paraId="38CD23F9" w14:textId="09F1D3C7" w:rsidR="002F1F37" w:rsidRDefault="002F1F37">
      <w:pPr>
        <w:pStyle w:val="AmdtsEntries"/>
      </w:pPr>
      <w:r>
        <w:tab/>
        <w:t>renum</w:t>
      </w:r>
      <w:r w:rsidR="00856FA2">
        <w:t xml:space="preserve"> as s 138</w:t>
      </w:r>
      <w:r>
        <w:t xml:space="preserve"> </w:t>
      </w:r>
      <w:hyperlink r:id="rId1084" w:tooltip="Electoral (Amendment) Act 1994" w:history="1">
        <w:r w:rsidR="006B4777" w:rsidRPr="006B4777">
          <w:rPr>
            <w:rStyle w:val="charCitHyperlinkAbbrev"/>
          </w:rPr>
          <w:t>A1994</w:t>
        </w:r>
        <w:r w:rsidR="006B4777" w:rsidRPr="006B4777">
          <w:rPr>
            <w:rStyle w:val="charCitHyperlinkAbbrev"/>
          </w:rPr>
          <w:noBreakHyphen/>
          <w:t>14</w:t>
        </w:r>
      </w:hyperlink>
    </w:p>
    <w:p w14:paraId="30E9CCD8" w14:textId="77777777" w:rsidR="002F1F37" w:rsidRDefault="002F1F37">
      <w:pPr>
        <w:pStyle w:val="AmdtsEntryHd"/>
        <w:rPr>
          <w:rFonts w:ascii="Helvetica" w:hAnsi="Helvetica"/>
          <w:color w:val="000000"/>
          <w:sz w:val="16"/>
        </w:rPr>
      </w:pPr>
      <w:r>
        <w:t>Receipt of declaration voting papers</w:t>
      </w:r>
    </w:p>
    <w:p w14:paraId="14643597" w14:textId="1D5620EF" w:rsidR="002F1F37" w:rsidRDefault="002F1F37">
      <w:pPr>
        <w:pStyle w:val="AmdtsEntries"/>
        <w:keepNext/>
      </w:pPr>
      <w:r>
        <w:t>s 139</w:t>
      </w:r>
      <w:r>
        <w:tab/>
        <w:t xml:space="preserve">(prev s 133) ins </w:t>
      </w:r>
      <w:hyperlink r:id="rId1085" w:tooltip="Electoral (Amendment) Act 1994" w:history="1">
        <w:r w:rsidR="006B4777" w:rsidRPr="006B4777">
          <w:rPr>
            <w:rStyle w:val="charCitHyperlinkAbbrev"/>
          </w:rPr>
          <w:t>A1994</w:t>
        </w:r>
        <w:r w:rsidR="006B4777" w:rsidRPr="006B4777">
          <w:rPr>
            <w:rStyle w:val="charCitHyperlinkAbbrev"/>
          </w:rPr>
          <w:noBreakHyphen/>
          <w:t>14</w:t>
        </w:r>
      </w:hyperlink>
    </w:p>
    <w:p w14:paraId="6368A165" w14:textId="0C3A27AD" w:rsidR="002F1F37" w:rsidRDefault="002F1F37">
      <w:pPr>
        <w:pStyle w:val="AmdtsEntries"/>
        <w:keepNext/>
      </w:pPr>
      <w:r>
        <w:tab/>
        <w:t>renum</w:t>
      </w:r>
      <w:r w:rsidR="00856FA2">
        <w:t xml:space="preserve"> as s 139</w:t>
      </w:r>
      <w:r>
        <w:t xml:space="preserve"> </w:t>
      </w:r>
      <w:hyperlink r:id="rId1086" w:tooltip="Electoral (Amendment) Act 1994" w:history="1">
        <w:r w:rsidR="006B4777" w:rsidRPr="006B4777">
          <w:rPr>
            <w:rStyle w:val="charCitHyperlinkAbbrev"/>
          </w:rPr>
          <w:t>A1994</w:t>
        </w:r>
        <w:r w:rsidR="006B4777" w:rsidRPr="006B4777">
          <w:rPr>
            <w:rStyle w:val="charCitHyperlinkAbbrev"/>
          </w:rPr>
          <w:noBreakHyphen/>
          <w:t>14</w:t>
        </w:r>
      </w:hyperlink>
    </w:p>
    <w:p w14:paraId="40047ABB" w14:textId="551B8369" w:rsidR="002F1F37" w:rsidRDefault="002F1F37">
      <w:pPr>
        <w:pStyle w:val="AmdtsEntries"/>
      </w:pPr>
      <w:r>
        <w:tab/>
        <w:t xml:space="preserve">am </w:t>
      </w:r>
      <w:hyperlink r:id="rId1087"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8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3.297</w:t>
      </w:r>
    </w:p>
    <w:p w14:paraId="06E52603" w14:textId="77777777" w:rsidR="002F1F37" w:rsidRDefault="002F1F37">
      <w:pPr>
        <w:pStyle w:val="AmdtsEntryHd"/>
        <w:rPr>
          <w:rFonts w:ascii="Helvetica" w:hAnsi="Helvetica"/>
          <w:color w:val="000000"/>
          <w:sz w:val="16"/>
        </w:rPr>
      </w:pPr>
      <w:r>
        <w:t>Registered declaration voters</w:t>
      </w:r>
    </w:p>
    <w:p w14:paraId="1FEFFEE8" w14:textId="1B8D323B" w:rsidR="002F1F37" w:rsidRDefault="002F1F37">
      <w:pPr>
        <w:pStyle w:val="AmdtsEntries"/>
        <w:keepNext/>
      </w:pPr>
      <w:r>
        <w:t>s 140</w:t>
      </w:r>
      <w:r>
        <w:tab/>
        <w:t xml:space="preserve">(prev s 134) ins </w:t>
      </w:r>
      <w:hyperlink r:id="rId1089" w:tooltip="Electoral (Amendment) Act 1994" w:history="1">
        <w:r w:rsidR="006B4777" w:rsidRPr="006B4777">
          <w:rPr>
            <w:rStyle w:val="charCitHyperlinkAbbrev"/>
          </w:rPr>
          <w:t>A1994</w:t>
        </w:r>
        <w:r w:rsidR="006B4777" w:rsidRPr="006B4777">
          <w:rPr>
            <w:rStyle w:val="charCitHyperlinkAbbrev"/>
          </w:rPr>
          <w:noBreakHyphen/>
          <w:t>14</w:t>
        </w:r>
      </w:hyperlink>
    </w:p>
    <w:p w14:paraId="5512DE80" w14:textId="12CCC82B" w:rsidR="002F1F37" w:rsidRDefault="002F1F37">
      <w:pPr>
        <w:pStyle w:val="AmdtsEntries"/>
        <w:keepNext/>
      </w:pPr>
      <w:r>
        <w:tab/>
        <w:t>renum</w:t>
      </w:r>
      <w:r w:rsidR="00856FA2">
        <w:t xml:space="preserve"> as s 140</w:t>
      </w:r>
      <w:r>
        <w:t xml:space="preserve"> </w:t>
      </w:r>
      <w:hyperlink r:id="rId1090" w:tooltip="Electoral (Amendment) Act 1994" w:history="1">
        <w:r w:rsidR="006B4777" w:rsidRPr="006B4777">
          <w:rPr>
            <w:rStyle w:val="charCitHyperlinkAbbrev"/>
          </w:rPr>
          <w:t>A1994</w:t>
        </w:r>
        <w:r w:rsidR="006B4777" w:rsidRPr="006B4777">
          <w:rPr>
            <w:rStyle w:val="charCitHyperlinkAbbrev"/>
          </w:rPr>
          <w:noBreakHyphen/>
          <w:t>14</w:t>
        </w:r>
      </w:hyperlink>
    </w:p>
    <w:p w14:paraId="4FEEB4A2" w14:textId="5527DF14" w:rsidR="002F1F37" w:rsidRDefault="002F1F37">
      <w:pPr>
        <w:pStyle w:val="AmdtsEntries"/>
      </w:pPr>
      <w:r>
        <w:tab/>
        <w:t xml:space="preserve">am </w:t>
      </w:r>
      <w:hyperlink r:id="rId109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3.298</w:t>
      </w:r>
    </w:p>
    <w:p w14:paraId="1394866B" w14:textId="77777777" w:rsidR="002F1F37" w:rsidRDefault="002F1F37">
      <w:pPr>
        <w:pStyle w:val="AmdtsEntryHd"/>
        <w:rPr>
          <w:rFonts w:ascii="Helvetica" w:hAnsi="Helvetica"/>
          <w:color w:val="000000"/>
          <w:sz w:val="16"/>
        </w:rPr>
      </w:pPr>
      <w:r>
        <w:t>Issue of voting papers to registered declaration voters</w:t>
      </w:r>
    </w:p>
    <w:p w14:paraId="43F56900" w14:textId="75A5EAB6" w:rsidR="002F1F37" w:rsidRDefault="002F1F37">
      <w:pPr>
        <w:pStyle w:val="AmdtsEntries"/>
        <w:keepNext/>
      </w:pPr>
      <w:r>
        <w:t>s 141</w:t>
      </w:r>
      <w:r>
        <w:tab/>
        <w:t xml:space="preserve">(prev s 135) ins </w:t>
      </w:r>
      <w:hyperlink r:id="rId1092" w:tooltip="Electoral (Amendment) Act 1994" w:history="1">
        <w:r w:rsidR="006B4777" w:rsidRPr="006B4777">
          <w:rPr>
            <w:rStyle w:val="charCitHyperlinkAbbrev"/>
          </w:rPr>
          <w:t>A1994</w:t>
        </w:r>
        <w:r w:rsidR="006B4777" w:rsidRPr="006B4777">
          <w:rPr>
            <w:rStyle w:val="charCitHyperlinkAbbrev"/>
          </w:rPr>
          <w:noBreakHyphen/>
          <w:t>14</w:t>
        </w:r>
      </w:hyperlink>
    </w:p>
    <w:p w14:paraId="38C9EC55" w14:textId="792A5042" w:rsidR="002F1F37" w:rsidRDefault="002F1F37">
      <w:pPr>
        <w:pStyle w:val="AmdtsEntries"/>
        <w:keepNext/>
      </w:pPr>
      <w:r>
        <w:tab/>
        <w:t>renum</w:t>
      </w:r>
      <w:r w:rsidR="00856FA2">
        <w:t xml:space="preserve"> as s 141</w:t>
      </w:r>
      <w:r>
        <w:t xml:space="preserve"> </w:t>
      </w:r>
      <w:hyperlink r:id="rId1093" w:tooltip="Electoral (Amendment) Act 1994" w:history="1">
        <w:r w:rsidR="006B4777" w:rsidRPr="006B4777">
          <w:rPr>
            <w:rStyle w:val="charCitHyperlinkAbbrev"/>
          </w:rPr>
          <w:t>A1994</w:t>
        </w:r>
        <w:r w:rsidR="006B4777" w:rsidRPr="006B4777">
          <w:rPr>
            <w:rStyle w:val="charCitHyperlinkAbbrev"/>
          </w:rPr>
          <w:noBreakHyphen/>
          <w:t>14</w:t>
        </w:r>
      </w:hyperlink>
    </w:p>
    <w:p w14:paraId="357C4FB9" w14:textId="7BF93474" w:rsidR="002F1F37" w:rsidRDefault="002F1F37">
      <w:pPr>
        <w:pStyle w:val="AmdtsEntries"/>
      </w:pPr>
      <w:r>
        <w:tab/>
        <w:t xml:space="preserve">am </w:t>
      </w:r>
      <w:hyperlink r:id="rId109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9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3.299; </w:t>
      </w:r>
      <w:hyperlink r:id="rId109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15</w:t>
      </w:r>
    </w:p>
    <w:p w14:paraId="7D0B33AF" w14:textId="77777777" w:rsidR="002F1F37" w:rsidRDefault="002F1F37">
      <w:pPr>
        <w:pStyle w:val="AmdtsEntryHd"/>
        <w:rPr>
          <w:rFonts w:ascii="Helvetica" w:hAnsi="Helvetica"/>
          <w:color w:val="000000"/>
          <w:sz w:val="16"/>
        </w:rPr>
      </w:pPr>
      <w:r>
        <w:t>Correcting formal errors</w:t>
      </w:r>
    </w:p>
    <w:p w14:paraId="31CACBB8" w14:textId="225E3EDA" w:rsidR="002F1F37" w:rsidRDefault="002F1F37">
      <w:pPr>
        <w:pStyle w:val="AmdtsEntries"/>
        <w:keepNext/>
      </w:pPr>
      <w:r>
        <w:t>s 142</w:t>
      </w:r>
      <w:r>
        <w:tab/>
        <w:t xml:space="preserve">(prev s 136) ins </w:t>
      </w:r>
      <w:hyperlink r:id="rId1097" w:tooltip="Electoral (Amendment) Act 1994" w:history="1">
        <w:r w:rsidR="006B4777" w:rsidRPr="006B4777">
          <w:rPr>
            <w:rStyle w:val="charCitHyperlinkAbbrev"/>
          </w:rPr>
          <w:t>A1994</w:t>
        </w:r>
        <w:r w:rsidR="006B4777" w:rsidRPr="006B4777">
          <w:rPr>
            <w:rStyle w:val="charCitHyperlinkAbbrev"/>
          </w:rPr>
          <w:noBreakHyphen/>
          <w:t>14</w:t>
        </w:r>
      </w:hyperlink>
    </w:p>
    <w:p w14:paraId="4BF61128" w14:textId="149DFCA7" w:rsidR="002F1F37" w:rsidRDefault="002F1F37">
      <w:pPr>
        <w:pStyle w:val="AmdtsEntries"/>
      </w:pPr>
      <w:r>
        <w:tab/>
        <w:t>renum</w:t>
      </w:r>
      <w:r w:rsidR="00856FA2">
        <w:t xml:space="preserve"> as s 142</w:t>
      </w:r>
      <w:r>
        <w:t xml:space="preserve"> </w:t>
      </w:r>
      <w:hyperlink r:id="rId1098" w:tooltip="Electoral (Amendment) Act 1994" w:history="1">
        <w:r w:rsidR="006B4777" w:rsidRPr="006B4777">
          <w:rPr>
            <w:rStyle w:val="charCitHyperlinkAbbrev"/>
          </w:rPr>
          <w:t>A1994</w:t>
        </w:r>
        <w:r w:rsidR="006B4777" w:rsidRPr="006B4777">
          <w:rPr>
            <w:rStyle w:val="charCitHyperlinkAbbrev"/>
          </w:rPr>
          <w:noBreakHyphen/>
          <w:t>14</w:t>
        </w:r>
      </w:hyperlink>
    </w:p>
    <w:p w14:paraId="39FD1807" w14:textId="77777777" w:rsidR="002F1F37" w:rsidRDefault="002F1F37">
      <w:pPr>
        <w:pStyle w:val="AmdtsEntryHd"/>
        <w:rPr>
          <w:rFonts w:ascii="Helvetica" w:hAnsi="Helvetica"/>
          <w:color w:val="000000"/>
          <w:sz w:val="16"/>
        </w:rPr>
      </w:pPr>
      <w:r>
        <w:t>Soliciting applications for postal declaration votes</w:t>
      </w:r>
    </w:p>
    <w:p w14:paraId="3D8F9EFB" w14:textId="0BF242C7" w:rsidR="002F1F37" w:rsidRDefault="002F1F37">
      <w:pPr>
        <w:pStyle w:val="AmdtsEntries"/>
        <w:keepNext/>
      </w:pPr>
      <w:r>
        <w:t>s 143</w:t>
      </w:r>
      <w:r>
        <w:tab/>
        <w:t xml:space="preserve">(prev s 137) ins </w:t>
      </w:r>
      <w:hyperlink r:id="rId1099" w:tooltip="Electoral (Amendment) Act 1994" w:history="1">
        <w:r w:rsidR="006B4777" w:rsidRPr="006B4777">
          <w:rPr>
            <w:rStyle w:val="charCitHyperlinkAbbrev"/>
          </w:rPr>
          <w:t>A1994</w:t>
        </w:r>
        <w:r w:rsidR="006B4777" w:rsidRPr="006B4777">
          <w:rPr>
            <w:rStyle w:val="charCitHyperlinkAbbrev"/>
          </w:rPr>
          <w:noBreakHyphen/>
          <w:t>14</w:t>
        </w:r>
      </w:hyperlink>
    </w:p>
    <w:p w14:paraId="49D2E63D" w14:textId="67F870EE" w:rsidR="002F1F37" w:rsidRDefault="002F1F37">
      <w:pPr>
        <w:pStyle w:val="AmdtsEntries"/>
        <w:keepNext/>
      </w:pPr>
      <w:r>
        <w:tab/>
        <w:t>renum</w:t>
      </w:r>
      <w:r w:rsidR="00856FA2">
        <w:t xml:space="preserve"> as s 143</w:t>
      </w:r>
      <w:r>
        <w:t xml:space="preserve"> </w:t>
      </w:r>
      <w:hyperlink r:id="rId1100" w:tooltip="Electoral (Amendment) Act 1994" w:history="1">
        <w:r w:rsidR="006B4777" w:rsidRPr="006B4777">
          <w:rPr>
            <w:rStyle w:val="charCitHyperlinkAbbrev"/>
          </w:rPr>
          <w:t>A1994</w:t>
        </w:r>
        <w:r w:rsidR="006B4777" w:rsidRPr="006B4777">
          <w:rPr>
            <w:rStyle w:val="charCitHyperlinkAbbrev"/>
          </w:rPr>
          <w:noBreakHyphen/>
          <w:t>14</w:t>
        </w:r>
      </w:hyperlink>
    </w:p>
    <w:p w14:paraId="3AD790F2" w14:textId="50CA6933" w:rsidR="002F1F37" w:rsidRDefault="002F1F37">
      <w:pPr>
        <w:pStyle w:val="AmdtsEntries"/>
        <w:keepNext/>
      </w:pPr>
      <w:r>
        <w:tab/>
        <w:t xml:space="preserve">am </w:t>
      </w:r>
      <w:hyperlink r:id="rId1101"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10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AE06522" w14:textId="30564E78" w:rsidR="002F1F37" w:rsidRDefault="002F1F37">
      <w:pPr>
        <w:pStyle w:val="AmdtsEntries"/>
      </w:pPr>
      <w:r>
        <w:tab/>
        <w:t xml:space="preserve">sub </w:t>
      </w:r>
      <w:hyperlink r:id="rId11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20; </w:t>
      </w:r>
      <w:hyperlink r:id="rId110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16</w:t>
      </w:r>
    </w:p>
    <w:p w14:paraId="0D94C5A9" w14:textId="7A0D2AE8" w:rsidR="002F1F37" w:rsidRDefault="002F1F37">
      <w:pPr>
        <w:pStyle w:val="AmdtsEntries"/>
      </w:pPr>
      <w:r>
        <w:tab/>
        <w:t xml:space="preserve">am </w:t>
      </w:r>
      <w:hyperlink r:id="rId110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31, s 32; ss renum R26 LA</w:t>
      </w:r>
    </w:p>
    <w:p w14:paraId="1F6FA50F" w14:textId="77777777" w:rsidR="002F1F37" w:rsidRDefault="002F1F37">
      <w:pPr>
        <w:pStyle w:val="AmdtsEntryHd"/>
        <w:rPr>
          <w:rFonts w:ascii="Helvetica" w:hAnsi="Helvetica"/>
          <w:color w:val="000000"/>
          <w:sz w:val="16"/>
        </w:rPr>
      </w:pPr>
      <w:r>
        <w:t>Transmission of applications for postal declaration votes</w:t>
      </w:r>
    </w:p>
    <w:p w14:paraId="191C00ED" w14:textId="66340249" w:rsidR="002F1F37" w:rsidRDefault="002F1F37">
      <w:pPr>
        <w:pStyle w:val="AmdtsEntries"/>
        <w:keepNext/>
      </w:pPr>
      <w:r>
        <w:t>s 144</w:t>
      </w:r>
      <w:r>
        <w:tab/>
        <w:t xml:space="preserve">(prev s 138) ins </w:t>
      </w:r>
      <w:hyperlink r:id="rId1106" w:tooltip="Electoral (Amendment) Act 1994" w:history="1">
        <w:r w:rsidR="006B4777" w:rsidRPr="006B4777">
          <w:rPr>
            <w:rStyle w:val="charCitHyperlinkAbbrev"/>
          </w:rPr>
          <w:t>A1994</w:t>
        </w:r>
        <w:r w:rsidR="006B4777" w:rsidRPr="006B4777">
          <w:rPr>
            <w:rStyle w:val="charCitHyperlinkAbbrev"/>
          </w:rPr>
          <w:noBreakHyphen/>
          <w:t>14</w:t>
        </w:r>
      </w:hyperlink>
    </w:p>
    <w:p w14:paraId="625C3AB8" w14:textId="74489C08" w:rsidR="002F1F37" w:rsidRDefault="002F1F37">
      <w:pPr>
        <w:pStyle w:val="AmdtsEntries"/>
        <w:keepNext/>
      </w:pPr>
      <w:r>
        <w:tab/>
        <w:t>renum</w:t>
      </w:r>
      <w:r w:rsidR="00856FA2">
        <w:t xml:space="preserve"> as s 144</w:t>
      </w:r>
      <w:r>
        <w:t xml:space="preserve"> </w:t>
      </w:r>
      <w:hyperlink r:id="rId1107" w:tooltip="Electoral (Amendment) Act 1994" w:history="1">
        <w:r w:rsidR="006B4777" w:rsidRPr="006B4777">
          <w:rPr>
            <w:rStyle w:val="charCitHyperlinkAbbrev"/>
          </w:rPr>
          <w:t>A1994</w:t>
        </w:r>
        <w:r w:rsidR="006B4777" w:rsidRPr="006B4777">
          <w:rPr>
            <w:rStyle w:val="charCitHyperlinkAbbrev"/>
          </w:rPr>
          <w:noBreakHyphen/>
          <w:t>14</w:t>
        </w:r>
      </w:hyperlink>
    </w:p>
    <w:p w14:paraId="07458EA5" w14:textId="2096E63B" w:rsidR="002F1F37" w:rsidRDefault="002F1F37">
      <w:pPr>
        <w:pStyle w:val="AmdtsEntries"/>
      </w:pPr>
      <w:r>
        <w:tab/>
        <w:t xml:space="preserve">am </w:t>
      </w:r>
      <w:hyperlink r:id="rId110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27E15B4" w14:textId="77777777" w:rsidR="002F1F37" w:rsidRDefault="002F1F37">
      <w:pPr>
        <w:pStyle w:val="AmdtsEntryHd"/>
      </w:pPr>
      <w:r>
        <w:t>Requirements for casting postal votes</w:t>
      </w:r>
    </w:p>
    <w:p w14:paraId="0A1351FE" w14:textId="580B1AB5" w:rsidR="002F1F37" w:rsidRDefault="002F1F37">
      <w:pPr>
        <w:pStyle w:val="AmdtsEntries"/>
      </w:pPr>
      <w:r>
        <w:t>s 144A</w:t>
      </w:r>
      <w:r>
        <w:tab/>
        <w:t xml:space="preserve">ins </w:t>
      </w:r>
      <w:hyperlink r:id="rId110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17</w:t>
      </w:r>
    </w:p>
    <w:p w14:paraId="223D2836" w14:textId="3D0C7137" w:rsidR="00422677" w:rsidRDefault="00422677">
      <w:pPr>
        <w:pStyle w:val="AmdtsEntries"/>
      </w:pPr>
      <w:r>
        <w:tab/>
        <w:t xml:space="preserve">am </w:t>
      </w:r>
      <w:hyperlink r:id="rId1110" w:tooltip="Electoral Legislation Amendment Act 2012" w:history="1">
        <w:r w:rsidR="006B4777" w:rsidRPr="006B4777">
          <w:rPr>
            <w:rStyle w:val="charCitHyperlinkAbbrev"/>
          </w:rPr>
          <w:t>A2012</w:t>
        </w:r>
        <w:r w:rsidR="006B4777" w:rsidRPr="006B4777">
          <w:rPr>
            <w:rStyle w:val="charCitHyperlinkAbbrev"/>
          </w:rPr>
          <w:noBreakHyphen/>
          <w:t>1</w:t>
        </w:r>
      </w:hyperlink>
      <w:r w:rsidR="00043D13">
        <w:t xml:space="preserve"> s 12</w:t>
      </w:r>
    </w:p>
    <w:p w14:paraId="1F3C562B" w14:textId="77777777" w:rsidR="002F1F37" w:rsidRDefault="002F1F37">
      <w:pPr>
        <w:pStyle w:val="AmdtsEntryHd"/>
        <w:rPr>
          <w:rFonts w:ascii="Helvetica" w:hAnsi="Helvetica"/>
          <w:color w:val="000000"/>
          <w:sz w:val="16"/>
        </w:rPr>
      </w:pPr>
      <w:r>
        <w:t>Interference with declaration voting</w:t>
      </w:r>
    </w:p>
    <w:p w14:paraId="68C26C16" w14:textId="21600E31" w:rsidR="002F1F37" w:rsidRDefault="002F1F37">
      <w:pPr>
        <w:pStyle w:val="AmdtsEntries"/>
        <w:keepNext/>
      </w:pPr>
      <w:r>
        <w:t>s 145</w:t>
      </w:r>
      <w:r>
        <w:tab/>
        <w:t xml:space="preserve">(prev s 139) ins </w:t>
      </w:r>
      <w:hyperlink r:id="rId1111" w:tooltip="Electoral (Amendment) Act 1994" w:history="1">
        <w:r w:rsidR="006B4777" w:rsidRPr="006B4777">
          <w:rPr>
            <w:rStyle w:val="charCitHyperlinkAbbrev"/>
          </w:rPr>
          <w:t>A1994</w:t>
        </w:r>
        <w:r w:rsidR="006B4777" w:rsidRPr="006B4777">
          <w:rPr>
            <w:rStyle w:val="charCitHyperlinkAbbrev"/>
          </w:rPr>
          <w:noBreakHyphen/>
          <w:t>14</w:t>
        </w:r>
      </w:hyperlink>
    </w:p>
    <w:p w14:paraId="05B9783D" w14:textId="7D0D4504" w:rsidR="002F1F37" w:rsidRDefault="002F1F37">
      <w:pPr>
        <w:pStyle w:val="AmdtsEntries"/>
        <w:keepNext/>
      </w:pPr>
      <w:r>
        <w:tab/>
        <w:t>renum</w:t>
      </w:r>
      <w:r w:rsidR="00856FA2">
        <w:t xml:space="preserve"> as s 145</w:t>
      </w:r>
      <w:r>
        <w:t xml:space="preserve"> </w:t>
      </w:r>
      <w:hyperlink r:id="rId1112" w:tooltip="Electoral (Amendment) Act 1994" w:history="1">
        <w:r w:rsidR="006B4777" w:rsidRPr="006B4777">
          <w:rPr>
            <w:rStyle w:val="charCitHyperlinkAbbrev"/>
          </w:rPr>
          <w:t>A1994</w:t>
        </w:r>
        <w:r w:rsidR="006B4777" w:rsidRPr="006B4777">
          <w:rPr>
            <w:rStyle w:val="charCitHyperlinkAbbrev"/>
          </w:rPr>
          <w:noBreakHyphen/>
          <w:t>14</w:t>
        </w:r>
      </w:hyperlink>
    </w:p>
    <w:p w14:paraId="37467362" w14:textId="011D94C8" w:rsidR="002F1F37" w:rsidRDefault="002F1F37">
      <w:pPr>
        <w:pStyle w:val="AmdtsEntries"/>
      </w:pPr>
      <w:r>
        <w:tab/>
        <w:t xml:space="preserve">am </w:t>
      </w:r>
      <w:hyperlink r:id="rId111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4C54B6C" w14:textId="77777777" w:rsidR="002F1F37" w:rsidRDefault="002F1F37">
      <w:pPr>
        <w:pStyle w:val="AmdtsEntryHd"/>
        <w:rPr>
          <w:rFonts w:ascii="Helvetica" w:hAnsi="Helvetica"/>
          <w:color w:val="000000"/>
          <w:sz w:val="16"/>
        </w:rPr>
      </w:pPr>
      <w:r>
        <w:t>Soliciting completed declaration votes</w:t>
      </w:r>
    </w:p>
    <w:p w14:paraId="3FEB3963" w14:textId="66E1668A" w:rsidR="002F1F37" w:rsidRDefault="002F1F37">
      <w:pPr>
        <w:pStyle w:val="AmdtsEntries"/>
        <w:keepNext/>
      </w:pPr>
      <w:r>
        <w:t>s 146</w:t>
      </w:r>
      <w:r>
        <w:tab/>
        <w:t xml:space="preserve">(prev s 140) ins </w:t>
      </w:r>
      <w:hyperlink r:id="rId1114" w:tooltip="Electoral (Amendment) Act 1994" w:history="1">
        <w:r w:rsidR="006B4777" w:rsidRPr="006B4777">
          <w:rPr>
            <w:rStyle w:val="charCitHyperlinkAbbrev"/>
          </w:rPr>
          <w:t>A1994</w:t>
        </w:r>
        <w:r w:rsidR="006B4777" w:rsidRPr="006B4777">
          <w:rPr>
            <w:rStyle w:val="charCitHyperlinkAbbrev"/>
          </w:rPr>
          <w:noBreakHyphen/>
          <w:t>14</w:t>
        </w:r>
      </w:hyperlink>
    </w:p>
    <w:p w14:paraId="3E056BEC" w14:textId="7027AA93" w:rsidR="002F1F37" w:rsidRDefault="002F1F37">
      <w:pPr>
        <w:pStyle w:val="AmdtsEntries"/>
        <w:keepNext/>
      </w:pPr>
      <w:r>
        <w:tab/>
        <w:t>renum</w:t>
      </w:r>
      <w:r w:rsidR="00856FA2">
        <w:t xml:space="preserve"> as s 146</w:t>
      </w:r>
      <w:r>
        <w:t xml:space="preserve"> </w:t>
      </w:r>
      <w:hyperlink r:id="rId1115" w:tooltip="Electoral (Amendment) Act 1994" w:history="1">
        <w:r w:rsidR="006B4777" w:rsidRPr="006B4777">
          <w:rPr>
            <w:rStyle w:val="charCitHyperlinkAbbrev"/>
          </w:rPr>
          <w:t>A1994</w:t>
        </w:r>
        <w:r w:rsidR="006B4777" w:rsidRPr="006B4777">
          <w:rPr>
            <w:rStyle w:val="charCitHyperlinkAbbrev"/>
          </w:rPr>
          <w:noBreakHyphen/>
          <w:t>14</w:t>
        </w:r>
      </w:hyperlink>
    </w:p>
    <w:p w14:paraId="710A1838" w14:textId="3CC7CB07" w:rsidR="002F1F37" w:rsidRDefault="002F1F37">
      <w:pPr>
        <w:pStyle w:val="AmdtsEntries"/>
      </w:pPr>
      <w:r>
        <w:tab/>
        <w:t xml:space="preserve">am </w:t>
      </w:r>
      <w:hyperlink r:id="rId111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B50143B" w14:textId="77777777" w:rsidR="002F1F37" w:rsidRDefault="002F1F37">
      <w:pPr>
        <w:pStyle w:val="AmdtsEntryHd"/>
        <w:rPr>
          <w:rFonts w:ascii="Helvetica" w:hAnsi="Helvetica"/>
          <w:color w:val="000000"/>
          <w:sz w:val="16"/>
        </w:rPr>
      </w:pPr>
      <w:r>
        <w:lastRenderedPageBreak/>
        <w:t>Transmission of completed declaration votes</w:t>
      </w:r>
    </w:p>
    <w:p w14:paraId="3A24E6E3" w14:textId="57C4AEAC" w:rsidR="002F1F37" w:rsidRDefault="002F1F37">
      <w:pPr>
        <w:pStyle w:val="AmdtsEntries"/>
        <w:keepNext/>
      </w:pPr>
      <w:r>
        <w:t>s 147</w:t>
      </w:r>
      <w:r>
        <w:tab/>
        <w:t xml:space="preserve">(prev s 141) ins </w:t>
      </w:r>
      <w:hyperlink r:id="rId1117" w:tooltip="Electoral (Amendment) Act 1994" w:history="1">
        <w:r w:rsidR="006B4777" w:rsidRPr="006B4777">
          <w:rPr>
            <w:rStyle w:val="charCitHyperlinkAbbrev"/>
          </w:rPr>
          <w:t>A1994</w:t>
        </w:r>
        <w:r w:rsidR="006B4777" w:rsidRPr="006B4777">
          <w:rPr>
            <w:rStyle w:val="charCitHyperlinkAbbrev"/>
          </w:rPr>
          <w:noBreakHyphen/>
          <w:t>14</w:t>
        </w:r>
      </w:hyperlink>
    </w:p>
    <w:p w14:paraId="34BA68EF" w14:textId="2F6DE23D" w:rsidR="002F1F37" w:rsidRDefault="002F1F37">
      <w:pPr>
        <w:pStyle w:val="AmdtsEntries"/>
        <w:keepNext/>
      </w:pPr>
      <w:r>
        <w:tab/>
        <w:t>renum</w:t>
      </w:r>
      <w:r w:rsidR="00856FA2">
        <w:t xml:space="preserve"> as s 147</w:t>
      </w:r>
      <w:r>
        <w:t xml:space="preserve"> </w:t>
      </w:r>
      <w:hyperlink r:id="rId1118" w:tooltip="Electoral (Amendment) Act 1994" w:history="1">
        <w:r w:rsidR="006B4777" w:rsidRPr="006B4777">
          <w:rPr>
            <w:rStyle w:val="charCitHyperlinkAbbrev"/>
          </w:rPr>
          <w:t>A1994</w:t>
        </w:r>
        <w:r w:rsidR="006B4777" w:rsidRPr="006B4777">
          <w:rPr>
            <w:rStyle w:val="charCitHyperlinkAbbrev"/>
          </w:rPr>
          <w:noBreakHyphen/>
          <w:t>14</w:t>
        </w:r>
      </w:hyperlink>
    </w:p>
    <w:p w14:paraId="6E5863D3" w14:textId="258D0B43" w:rsidR="002F1F37" w:rsidRDefault="002F1F37">
      <w:pPr>
        <w:pStyle w:val="AmdtsEntries"/>
      </w:pPr>
      <w:r>
        <w:tab/>
        <w:t xml:space="preserve">am </w:t>
      </w:r>
      <w:hyperlink r:id="rId1119"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FFA8F09" w14:textId="77777777" w:rsidR="002F1F37" w:rsidRDefault="002F1F37">
      <w:pPr>
        <w:pStyle w:val="AmdtsEntryHd"/>
        <w:rPr>
          <w:rFonts w:ascii="Helvetica" w:hAnsi="Helvetica"/>
          <w:color w:val="000000"/>
          <w:sz w:val="16"/>
        </w:rPr>
      </w:pPr>
      <w:r>
        <w:t>Opening envelopes containing declaration votes</w:t>
      </w:r>
    </w:p>
    <w:p w14:paraId="5A4E2FFF" w14:textId="2EF5DFA9" w:rsidR="002F1F37" w:rsidRDefault="002F1F37">
      <w:pPr>
        <w:pStyle w:val="AmdtsEntries"/>
        <w:keepNext/>
      </w:pPr>
      <w:r>
        <w:t>s 148</w:t>
      </w:r>
      <w:r>
        <w:tab/>
        <w:t xml:space="preserve">(prev s 142) ins </w:t>
      </w:r>
      <w:hyperlink r:id="rId1120" w:tooltip="Electoral (Amendment) Act 1994" w:history="1">
        <w:r w:rsidR="006B4777" w:rsidRPr="006B4777">
          <w:rPr>
            <w:rStyle w:val="charCitHyperlinkAbbrev"/>
          </w:rPr>
          <w:t>A1994</w:t>
        </w:r>
        <w:r w:rsidR="006B4777" w:rsidRPr="006B4777">
          <w:rPr>
            <w:rStyle w:val="charCitHyperlinkAbbrev"/>
          </w:rPr>
          <w:noBreakHyphen/>
          <w:t>14</w:t>
        </w:r>
      </w:hyperlink>
    </w:p>
    <w:p w14:paraId="049440C7" w14:textId="29921376" w:rsidR="002F1F37" w:rsidRDefault="002F1F37">
      <w:pPr>
        <w:pStyle w:val="AmdtsEntries"/>
        <w:keepNext/>
      </w:pPr>
      <w:r>
        <w:tab/>
        <w:t>renum</w:t>
      </w:r>
      <w:r w:rsidR="00856FA2">
        <w:t xml:space="preserve"> as s 148</w:t>
      </w:r>
      <w:r>
        <w:t xml:space="preserve"> </w:t>
      </w:r>
      <w:hyperlink r:id="rId1121" w:tooltip="Electoral (Amendment) Act 1994" w:history="1">
        <w:r w:rsidR="006B4777" w:rsidRPr="006B4777">
          <w:rPr>
            <w:rStyle w:val="charCitHyperlinkAbbrev"/>
          </w:rPr>
          <w:t>A1994</w:t>
        </w:r>
        <w:r w:rsidR="006B4777" w:rsidRPr="006B4777">
          <w:rPr>
            <w:rStyle w:val="charCitHyperlinkAbbrev"/>
          </w:rPr>
          <w:noBreakHyphen/>
          <w:t>14</w:t>
        </w:r>
      </w:hyperlink>
    </w:p>
    <w:p w14:paraId="4685BE6D" w14:textId="64017121" w:rsidR="002F1F37" w:rsidRDefault="002F1F37">
      <w:pPr>
        <w:pStyle w:val="AmdtsEntries"/>
      </w:pPr>
      <w:r>
        <w:tab/>
        <w:t xml:space="preserve">am </w:t>
      </w:r>
      <w:hyperlink r:id="rId112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3E734EA" w14:textId="77777777" w:rsidR="002F1F37" w:rsidRDefault="002F1F37">
      <w:pPr>
        <w:pStyle w:val="AmdtsEntryHd"/>
      </w:pPr>
      <w:r>
        <w:t>Mobile polling</w:t>
      </w:r>
    </w:p>
    <w:p w14:paraId="27E5BC44" w14:textId="265DE1F8" w:rsidR="002F1F37" w:rsidRDefault="002F1F37">
      <w:pPr>
        <w:pStyle w:val="AmdtsEntries"/>
      </w:pPr>
      <w:r>
        <w:t>div 10.5 hdg</w:t>
      </w:r>
      <w:r>
        <w:tab/>
        <w:t xml:space="preserve">(prev pt 10 div 4 hdg) renum LA (see </w:t>
      </w:r>
      <w:hyperlink r:id="rId112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S24)</w:t>
      </w:r>
    </w:p>
    <w:p w14:paraId="33744C94" w14:textId="77777777" w:rsidR="002F1F37" w:rsidRDefault="002F1F37">
      <w:pPr>
        <w:pStyle w:val="AmdtsEntryHd"/>
        <w:rPr>
          <w:rFonts w:ascii="Helvetica" w:hAnsi="Helvetica"/>
          <w:color w:val="000000"/>
          <w:sz w:val="16"/>
        </w:rPr>
      </w:pPr>
      <w:r>
        <w:t>Definitions for div 4</w:t>
      </w:r>
    </w:p>
    <w:p w14:paraId="0FAA955F" w14:textId="7AB2BEE8" w:rsidR="002F1F37" w:rsidRDefault="002F1F37">
      <w:pPr>
        <w:pStyle w:val="AmdtsEntries"/>
        <w:keepNext/>
      </w:pPr>
      <w:r>
        <w:t>s 149 hdg</w:t>
      </w:r>
      <w:r>
        <w:tab/>
        <w:t xml:space="preserve">sub </w:t>
      </w:r>
      <w:hyperlink r:id="rId112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1.26</w:t>
      </w:r>
    </w:p>
    <w:p w14:paraId="1E311B8E" w14:textId="3652C5FD" w:rsidR="002F1F37" w:rsidRDefault="002F1F37">
      <w:pPr>
        <w:pStyle w:val="AmdtsEntries"/>
        <w:keepNext/>
      </w:pPr>
      <w:r>
        <w:t>s 149</w:t>
      </w:r>
      <w:r>
        <w:tab/>
        <w:t xml:space="preserve">(prev s 143) ins </w:t>
      </w:r>
      <w:hyperlink r:id="rId1125" w:tooltip="Electoral (Amendment) Act 1994" w:history="1">
        <w:r w:rsidR="006B4777" w:rsidRPr="006B4777">
          <w:rPr>
            <w:rStyle w:val="charCitHyperlinkAbbrev"/>
          </w:rPr>
          <w:t>A1994</w:t>
        </w:r>
        <w:r w:rsidR="006B4777" w:rsidRPr="006B4777">
          <w:rPr>
            <w:rStyle w:val="charCitHyperlinkAbbrev"/>
          </w:rPr>
          <w:noBreakHyphen/>
          <w:t>14</w:t>
        </w:r>
      </w:hyperlink>
    </w:p>
    <w:p w14:paraId="5CFAD958" w14:textId="2082508E" w:rsidR="002F1F37" w:rsidRDefault="002F1F37">
      <w:pPr>
        <w:pStyle w:val="AmdtsEntries"/>
        <w:keepNext/>
      </w:pPr>
      <w:r>
        <w:tab/>
        <w:t>renum</w:t>
      </w:r>
      <w:r w:rsidR="00856FA2">
        <w:t xml:space="preserve"> as s 149</w:t>
      </w:r>
      <w:r>
        <w:t xml:space="preserve"> </w:t>
      </w:r>
      <w:hyperlink r:id="rId1126" w:tooltip="Electoral (Amendment) Act 1994" w:history="1">
        <w:r w:rsidR="006B4777" w:rsidRPr="006B4777">
          <w:rPr>
            <w:rStyle w:val="charCitHyperlinkAbbrev"/>
          </w:rPr>
          <w:t>A1994</w:t>
        </w:r>
        <w:r w:rsidR="006B4777" w:rsidRPr="006B4777">
          <w:rPr>
            <w:rStyle w:val="charCitHyperlinkAbbrev"/>
          </w:rPr>
          <w:noBreakHyphen/>
          <w:t>14</w:t>
        </w:r>
      </w:hyperlink>
    </w:p>
    <w:p w14:paraId="1E70FF1B" w14:textId="425922AA" w:rsidR="002F1F37" w:rsidRDefault="002F1F37">
      <w:pPr>
        <w:pStyle w:val="AmdtsEntries"/>
        <w:keepNext/>
      </w:pPr>
      <w:r>
        <w:tab/>
        <w:t xml:space="preserve">def </w:t>
      </w:r>
      <w:r>
        <w:rPr>
          <w:rStyle w:val="charBoldItals"/>
        </w:rPr>
        <w:t>registered medical practitioner</w:t>
      </w:r>
      <w:r>
        <w:t xml:space="preserve"> om </w:t>
      </w:r>
      <w:hyperlink r:id="rId11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1.27</w:t>
      </w:r>
    </w:p>
    <w:p w14:paraId="6FF76521" w14:textId="7093ADBE" w:rsidR="002F1F37" w:rsidRDefault="002F1F37">
      <w:pPr>
        <w:pStyle w:val="AmdtsEntries"/>
        <w:keepNext/>
      </w:pPr>
      <w:r>
        <w:tab/>
        <w:t xml:space="preserve">def </w:t>
      </w:r>
      <w:r>
        <w:rPr>
          <w:rStyle w:val="charBoldItals"/>
        </w:rPr>
        <w:t xml:space="preserve">remand centre </w:t>
      </w:r>
      <w:r>
        <w:t xml:space="preserve">om </w:t>
      </w:r>
      <w:hyperlink r:id="rId1128"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1.190</w:t>
      </w:r>
    </w:p>
    <w:p w14:paraId="00EF9748" w14:textId="6C7D57FE" w:rsidR="002F1F37" w:rsidRDefault="002F1F37">
      <w:pPr>
        <w:pStyle w:val="AmdtsEntries"/>
      </w:pPr>
      <w:r>
        <w:tab/>
        <w:t xml:space="preserve">def </w:t>
      </w:r>
      <w:r>
        <w:rPr>
          <w:rStyle w:val="charBoldItals"/>
        </w:rPr>
        <w:t>special hospital</w:t>
      </w:r>
      <w:r>
        <w:t xml:space="preserve"> sub </w:t>
      </w:r>
      <w:hyperlink r:id="rId112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1.1347</w:t>
      </w:r>
    </w:p>
    <w:p w14:paraId="028B550A" w14:textId="77777777" w:rsidR="002F1F37" w:rsidRDefault="002F1F37">
      <w:pPr>
        <w:pStyle w:val="AmdtsEntryHd"/>
      </w:pPr>
      <w:r>
        <w:t>Declaration of special hospitals</w:t>
      </w:r>
    </w:p>
    <w:p w14:paraId="364A16BC" w14:textId="1FA5A2C9" w:rsidR="00A17905" w:rsidRDefault="002F1F37">
      <w:pPr>
        <w:pStyle w:val="AmdtsEntries"/>
      </w:pPr>
      <w:r>
        <w:t>s 149A</w:t>
      </w:r>
      <w:r>
        <w:tab/>
        <w:t xml:space="preserve">ins </w:t>
      </w:r>
      <w:hyperlink r:id="rId113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1.1348</w:t>
      </w:r>
    </w:p>
    <w:p w14:paraId="5356EED1" w14:textId="3062C812" w:rsidR="002F1F37" w:rsidRDefault="00A17905">
      <w:pPr>
        <w:pStyle w:val="AmdtsEntries"/>
      </w:pPr>
      <w:r>
        <w:tab/>
        <w:t xml:space="preserve">am </w:t>
      </w:r>
      <w:hyperlink r:id="rId1131"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3.77</w:t>
      </w:r>
    </w:p>
    <w:p w14:paraId="4914A237" w14:textId="77777777" w:rsidR="002F1F37" w:rsidRDefault="002F1F37">
      <w:pPr>
        <w:pStyle w:val="AmdtsEntryHd"/>
        <w:rPr>
          <w:rFonts w:ascii="Helvetica" w:hAnsi="Helvetica"/>
          <w:color w:val="000000"/>
          <w:sz w:val="16"/>
        </w:rPr>
      </w:pPr>
      <w:r>
        <w:t>Mobile polling—institutions</w:t>
      </w:r>
    </w:p>
    <w:p w14:paraId="379FED1A" w14:textId="58A22637" w:rsidR="002F1F37" w:rsidRDefault="002F1F37">
      <w:pPr>
        <w:pStyle w:val="AmdtsEntries"/>
        <w:keepNext/>
      </w:pPr>
      <w:r>
        <w:t>s 150</w:t>
      </w:r>
      <w:r>
        <w:tab/>
        <w:t xml:space="preserve">(prev s 144) ins </w:t>
      </w:r>
      <w:hyperlink r:id="rId1132" w:tooltip="Electoral (Amendment) Act 1994" w:history="1">
        <w:r w:rsidR="006B4777" w:rsidRPr="006B4777">
          <w:rPr>
            <w:rStyle w:val="charCitHyperlinkAbbrev"/>
          </w:rPr>
          <w:t>A1994</w:t>
        </w:r>
        <w:r w:rsidR="006B4777" w:rsidRPr="006B4777">
          <w:rPr>
            <w:rStyle w:val="charCitHyperlinkAbbrev"/>
          </w:rPr>
          <w:noBreakHyphen/>
          <w:t>14</w:t>
        </w:r>
      </w:hyperlink>
    </w:p>
    <w:p w14:paraId="0D57BF1D" w14:textId="5FA0F75A" w:rsidR="002F1F37" w:rsidRDefault="002F1F37">
      <w:pPr>
        <w:pStyle w:val="AmdtsEntries"/>
      </w:pPr>
      <w:r>
        <w:tab/>
        <w:t xml:space="preserve">renum </w:t>
      </w:r>
      <w:r w:rsidR="00856FA2">
        <w:t xml:space="preserve">as s 150 </w:t>
      </w:r>
      <w:hyperlink r:id="rId1133" w:tooltip="Electoral (Amendment) Act 1994" w:history="1">
        <w:r w:rsidR="006B4777" w:rsidRPr="006B4777">
          <w:rPr>
            <w:rStyle w:val="charCitHyperlinkAbbrev"/>
          </w:rPr>
          <w:t>A1994</w:t>
        </w:r>
        <w:r w:rsidR="006B4777" w:rsidRPr="006B4777">
          <w:rPr>
            <w:rStyle w:val="charCitHyperlinkAbbrev"/>
          </w:rPr>
          <w:noBreakHyphen/>
          <w:t>14</w:t>
        </w:r>
      </w:hyperlink>
    </w:p>
    <w:p w14:paraId="7A4B65A4" w14:textId="3D3E1CB3" w:rsidR="002F1F37" w:rsidRDefault="002F1F37">
      <w:pPr>
        <w:pStyle w:val="AmdtsEntries"/>
      </w:pPr>
      <w:r>
        <w:tab/>
        <w:t xml:space="preserve">am </w:t>
      </w:r>
      <w:hyperlink r:id="rId1134"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1.191</w:t>
      </w:r>
    </w:p>
    <w:p w14:paraId="398747EE" w14:textId="77777777" w:rsidR="002F1F37" w:rsidRDefault="002F1F37">
      <w:pPr>
        <w:pStyle w:val="AmdtsEntryHd"/>
        <w:rPr>
          <w:rFonts w:ascii="Helvetica" w:hAnsi="Helvetica"/>
          <w:color w:val="000000"/>
          <w:sz w:val="16"/>
        </w:rPr>
      </w:pPr>
      <w:r>
        <w:t>Functions of visiting officers</w:t>
      </w:r>
    </w:p>
    <w:p w14:paraId="15DF38F9" w14:textId="12DFD32D" w:rsidR="002F1F37" w:rsidRDefault="002F1F37">
      <w:pPr>
        <w:pStyle w:val="AmdtsEntries"/>
        <w:keepNext/>
      </w:pPr>
      <w:r>
        <w:t>s 151</w:t>
      </w:r>
      <w:r>
        <w:tab/>
        <w:t xml:space="preserve">(prev s 145) ins </w:t>
      </w:r>
      <w:hyperlink r:id="rId1135" w:tooltip="Electoral (Amendment) Act 1994" w:history="1">
        <w:r w:rsidR="006B4777" w:rsidRPr="006B4777">
          <w:rPr>
            <w:rStyle w:val="charCitHyperlinkAbbrev"/>
          </w:rPr>
          <w:t>A1994</w:t>
        </w:r>
        <w:r w:rsidR="006B4777" w:rsidRPr="006B4777">
          <w:rPr>
            <w:rStyle w:val="charCitHyperlinkAbbrev"/>
          </w:rPr>
          <w:noBreakHyphen/>
          <w:t>14</w:t>
        </w:r>
      </w:hyperlink>
    </w:p>
    <w:p w14:paraId="2F99752F" w14:textId="516C497D" w:rsidR="002F1F37" w:rsidRDefault="002F1F37">
      <w:pPr>
        <w:pStyle w:val="AmdtsEntries"/>
        <w:keepNext/>
      </w:pPr>
      <w:r>
        <w:tab/>
        <w:t>renum</w:t>
      </w:r>
      <w:r w:rsidR="00856FA2">
        <w:t xml:space="preserve"> as s 151</w:t>
      </w:r>
      <w:r>
        <w:t xml:space="preserve"> </w:t>
      </w:r>
      <w:hyperlink r:id="rId1136"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13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D3165EA" w14:textId="2E97E335" w:rsidR="002F1F37" w:rsidRDefault="002F1F37">
      <w:pPr>
        <w:pStyle w:val="AmdtsEntries"/>
      </w:pPr>
      <w:r>
        <w:tab/>
        <w:t xml:space="preserve">am </w:t>
      </w:r>
      <w:hyperlink r:id="rId1138"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113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21, amdt 1.28; LA (see </w:t>
      </w:r>
      <w:hyperlink r:id="rId11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141"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1.192, amdt 1.193</w:t>
      </w:r>
      <w:r w:rsidR="00694FC7">
        <w:t xml:space="preserve">; </w:t>
      </w:r>
      <w:hyperlink r:id="rId1142"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694FC7">
        <w:t xml:space="preserve"> s 21</w:t>
      </w:r>
    </w:p>
    <w:p w14:paraId="5B1F93AE" w14:textId="77777777" w:rsidR="002F1F37" w:rsidRDefault="002F1F37">
      <w:pPr>
        <w:pStyle w:val="AmdtsEntryHd"/>
        <w:rPr>
          <w:rFonts w:ascii="Helvetica" w:hAnsi="Helvetica"/>
          <w:color w:val="000000"/>
          <w:sz w:val="16"/>
        </w:rPr>
      </w:pPr>
      <w:r>
        <w:t>Failure to visit institution</w:t>
      </w:r>
    </w:p>
    <w:p w14:paraId="65715399" w14:textId="13F42194" w:rsidR="002F1F37" w:rsidRDefault="002F1F37">
      <w:pPr>
        <w:pStyle w:val="AmdtsEntries"/>
        <w:keepNext/>
      </w:pPr>
      <w:r>
        <w:t>s 152</w:t>
      </w:r>
      <w:r>
        <w:tab/>
        <w:t xml:space="preserve">(prev s 146) ins </w:t>
      </w:r>
      <w:hyperlink r:id="rId1143" w:tooltip="Electoral (Amendment) Act 1994" w:history="1">
        <w:r w:rsidR="006B4777" w:rsidRPr="006B4777">
          <w:rPr>
            <w:rStyle w:val="charCitHyperlinkAbbrev"/>
          </w:rPr>
          <w:t>A1994</w:t>
        </w:r>
        <w:r w:rsidR="006B4777" w:rsidRPr="006B4777">
          <w:rPr>
            <w:rStyle w:val="charCitHyperlinkAbbrev"/>
          </w:rPr>
          <w:noBreakHyphen/>
          <w:t>14</w:t>
        </w:r>
      </w:hyperlink>
    </w:p>
    <w:p w14:paraId="47A1092C" w14:textId="17B8DC85" w:rsidR="002F1F37" w:rsidRDefault="002F1F37">
      <w:pPr>
        <w:pStyle w:val="AmdtsEntries"/>
      </w:pPr>
      <w:r>
        <w:tab/>
        <w:t>renum</w:t>
      </w:r>
      <w:r w:rsidR="00856FA2">
        <w:t xml:space="preserve"> as s 152</w:t>
      </w:r>
      <w:r>
        <w:t xml:space="preserve"> </w:t>
      </w:r>
      <w:hyperlink r:id="rId1144" w:tooltip="Electoral (Amendment) Act 1994" w:history="1">
        <w:r w:rsidR="006B4777" w:rsidRPr="006B4777">
          <w:rPr>
            <w:rStyle w:val="charCitHyperlinkAbbrev"/>
          </w:rPr>
          <w:t>A1994</w:t>
        </w:r>
        <w:r w:rsidR="006B4777" w:rsidRPr="006B4777">
          <w:rPr>
            <w:rStyle w:val="charCitHyperlinkAbbrev"/>
          </w:rPr>
          <w:noBreakHyphen/>
          <w:t>14</w:t>
        </w:r>
      </w:hyperlink>
    </w:p>
    <w:p w14:paraId="07E9A8BE" w14:textId="77777777" w:rsidR="002F1F37" w:rsidRDefault="002F1F37">
      <w:pPr>
        <w:pStyle w:val="AmdtsEntryHd"/>
        <w:rPr>
          <w:rFonts w:ascii="Helvetica" w:hAnsi="Helvetica"/>
          <w:color w:val="000000"/>
          <w:sz w:val="16"/>
        </w:rPr>
      </w:pPr>
      <w:r>
        <w:t>Custody of ballot boxes and electoral papers</w:t>
      </w:r>
    </w:p>
    <w:p w14:paraId="29FB26A4" w14:textId="29F0A52C" w:rsidR="002F1F37" w:rsidRDefault="002F1F37">
      <w:pPr>
        <w:pStyle w:val="AmdtsEntries"/>
        <w:keepNext/>
      </w:pPr>
      <w:r>
        <w:t>s 153</w:t>
      </w:r>
      <w:r>
        <w:tab/>
        <w:t xml:space="preserve">(prev s 147) ins </w:t>
      </w:r>
      <w:hyperlink r:id="rId1145" w:tooltip="Electoral (Amendment) Act 1994" w:history="1">
        <w:r w:rsidR="006B4777" w:rsidRPr="006B4777">
          <w:rPr>
            <w:rStyle w:val="charCitHyperlinkAbbrev"/>
          </w:rPr>
          <w:t>A1994</w:t>
        </w:r>
        <w:r w:rsidR="006B4777" w:rsidRPr="006B4777">
          <w:rPr>
            <w:rStyle w:val="charCitHyperlinkAbbrev"/>
          </w:rPr>
          <w:noBreakHyphen/>
          <w:t>14</w:t>
        </w:r>
      </w:hyperlink>
    </w:p>
    <w:p w14:paraId="23061C19" w14:textId="0FFD4E12" w:rsidR="002F1F37" w:rsidRDefault="002F1F37">
      <w:pPr>
        <w:pStyle w:val="AmdtsEntries"/>
      </w:pPr>
      <w:r>
        <w:tab/>
        <w:t>renum</w:t>
      </w:r>
      <w:r w:rsidR="00856FA2">
        <w:t xml:space="preserve"> as s 153</w:t>
      </w:r>
      <w:r>
        <w:t xml:space="preserve"> </w:t>
      </w:r>
      <w:hyperlink r:id="rId1146" w:tooltip="Electoral (Amendment) Act 1994" w:history="1">
        <w:r w:rsidR="006B4777" w:rsidRPr="006B4777">
          <w:rPr>
            <w:rStyle w:val="charCitHyperlinkAbbrev"/>
          </w:rPr>
          <w:t>A1994</w:t>
        </w:r>
        <w:r w:rsidR="006B4777" w:rsidRPr="006B4777">
          <w:rPr>
            <w:rStyle w:val="charCitHyperlinkAbbrev"/>
          </w:rPr>
          <w:noBreakHyphen/>
          <w:t>14</w:t>
        </w:r>
      </w:hyperlink>
    </w:p>
    <w:p w14:paraId="3C70BF9A" w14:textId="77777777" w:rsidR="002F1F37" w:rsidRDefault="002F1F37">
      <w:pPr>
        <w:pStyle w:val="AmdtsEntryHd"/>
      </w:pPr>
      <w:r>
        <w:t>Miscellaneous</w:t>
      </w:r>
    </w:p>
    <w:p w14:paraId="4C734C97" w14:textId="03A8CE27" w:rsidR="002F1F37" w:rsidRDefault="002F1F37">
      <w:pPr>
        <w:pStyle w:val="AmdtsEntries"/>
      </w:pPr>
      <w:r>
        <w:t>div 10.6 hdg</w:t>
      </w:r>
      <w:r>
        <w:tab/>
        <w:t xml:space="preserve">(prev pt 10 div 5 hdg) renum LA (see </w:t>
      </w:r>
      <w:hyperlink r:id="rId114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E4E07EE" w14:textId="77777777" w:rsidR="002F1F37" w:rsidRDefault="002F1F37">
      <w:pPr>
        <w:pStyle w:val="AmdtsEntryHd"/>
        <w:rPr>
          <w:rFonts w:ascii="Helvetica" w:hAnsi="Helvetica"/>
          <w:color w:val="000000"/>
          <w:sz w:val="16"/>
        </w:rPr>
      </w:pPr>
      <w:r>
        <w:t>Arrangements at polling places</w:t>
      </w:r>
    </w:p>
    <w:p w14:paraId="129335D1" w14:textId="7DF957D3" w:rsidR="002F1F37" w:rsidRDefault="002F1F37">
      <w:pPr>
        <w:pStyle w:val="AmdtsEntries"/>
        <w:keepNext/>
      </w:pPr>
      <w:r>
        <w:t>s 154</w:t>
      </w:r>
      <w:r>
        <w:tab/>
        <w:t xml:space="preserve">(prev s 148) ins </w:t>
      </w:r>
      <w:hyperlink r:id="rId1148" w:tooltip="Electoral (Amendment) Act 1994" w:history="1">
        <w:r w:rsidR="006B4777" w:rsidRPr="006B4777">
          <w:rPr>
            <w:rStyle w:val="charCitHyperlinkAbbrev"/>
          </w:rPr>
          <w:t>A1994</w:t>
        </w:r>
        <w:r w:rsidR="006B4777" w:rsidRPr="006B4777">
          <w:rPr>
            <w:rStyle w:val="charCitHyperlinkAbbrev"/>
          </w:rPr>
          <w:noBreakHyphen/>
          <w:t>14</w:t>
        </w:r>
      </w:hyperlink>
    </w:p>
    <w:p w14:paraId="34844C3F" w14:textId="61AB398E" w:rsidR="002F1F37" w:rsidRDefault="002F1F37">
      <w:pPr>
        <w:pStyle w:val="AmdtsEntries"/>
        <w:rPr>
          <w:rStyle w:val="charCitHyperlinkAbbrev"/>
        </w:rPr>
      </w:pPr>
      <w:r>
        <w:tab/>
        <w:t>renum</w:t>
      </w:r>
      <w:r w:rsidR="00856FA2">
        <w:t xml:space="preserve"> as s 154</w:t>
      </w:r>
      <w:r>
        <w:t xml:space="preserve"> </w:t>
      </w:r>
      <w:hyperlink r:id="rId1149" w:tooltip="Electoral (Amendment) Act 1994" w:history="1">
        <w:r w:rsidR="006B4777" w:rsidRPr="006B4777">
          <w:rPr>
            <w:rStyle w:val="charCitHyperlinkAbbrev"/>
          </w:rPr>
          <w:t>A1994</w:t>
        </w:r>
        <w:r w:rsidR="006B4777" w:rsidRPr="006B4777">
          <w:rPr>
            <w:rStyle w:val="charCitHyperlinkAbbrev"/>
          </w:rPr>
          <w:noBreakHyphen/>
          <w:t>14</w:t>
        </w:r>
      </w:hyperlink>
    </w:p>
    <w:p w14:paraId="526DE500" w14:textId="00CBD8D4" w:rsidR="00694FC7" w:rsidRPr="00CC1281" w:rsidRDefault="00694FC7">
      <w:pPr>
        <w:pStyle w:val="AmdtsEntries"/>
      </w:pPr>
      <w:r w:rsidRPr="00CC1281">
        <w:tab/>
        <w:t xml:space="preserve">am </w:t>
      </w:r>
      <w:hyperlink r:id="rId1150" w:tooltip="Electoral Legislation Amendment Act 2020" w:history="1">
        <w:r w:rsidR="006F682C" w:rsidRPr="00C10AE3">
          <w:rPr>
            <w:rStyle w:val="charCitHyperlinkAbbrev"/>
          </w:rPr>
          <w:t>A2020</w:t>
        </w:r>
        <w:r w:rsidR="006F682C" w:rsidRPr="00C10AE3">
          <w:rPr>
            <w:rStyle w:val="charCitHyperlinkAbbrev"/>
          </w:rPr>
          <w:noBreakHyphen/>
          <w:t>28</w:t>
        </w:r>
      </w:hyperlink>
      <w:r w:rsidRPr="00CC1281">
        <w:t xml:space="preserve"> </w:t>
      </w:r>
      <w:r w:rsidR="00CC1281" w:rsidRPr="00CC1281">
        <w:t>s 22</w:t>
      </w:r>
    </w:p>
    <w:p w14:paraId="5CF72237" w14:textId="77777777" w:rsidR="002F1F37" w:rsidRDefault="002F1F37">
      <w:pPr>
        <w:pStyle w:val="AmdtsEntryHd"/>
        <w:rPr>
          <w:rFonts w:ascii="Helvetica" w:hAnsi="Helvetica"/>
          <w:color w:val="000000"/>
          <w:sz w:val="16"/>
        </w:rPr>
      </w:pPr>
      <w:r>
        <w:lastRenderedPageBreak/>
        <w:t>Particulars on ballot papers before issue</w:t>
      </w:r>
    </w:p>
    <w:p w14:paraId="0FE8836E" w14:textId="2749E122" w:rsidR="002F1F37" w:rsidRDefault="002F1F37">
      <w:pPr>
        <w:pStyle w:val="AmdtsEntries"/>
        <w:keepNext/>
      </w:pPr>
      <w:r>
        <w:t>s 155</w:t>
      </w:r>
      <w:r>
        <w:tab/>
        <w:t xml:space="preserve">(prev s 149) ins </w:t>
      </w:r>
      <w:hyperlink r:id="rId1151" w:tooltip="Electoral (Amendment) Act 1994" w:history="1">
        <w:r w:rsidR="006B4777" w:rsidRPr="006B4777">
          <w:rPr>
            <w:rStyle w:val="charCitHyperlinkAbbrev"/>
          </w:rPr>
          <w:t>A1994</w:t>
        </w:r>
        <w:r w:rsidR="006B4777" w:rsidRPr="006B4777">
          <w:rPr>
            <w:rStyle w:val="charCitHyperlinkAbbrev"/>
          </w:rPr>
          <w:noBreakHyphen/>
          <w:t>14</w:t>
        </w:r>
      </w:hyperlink>
    </w:p>
    <w:p w14:paraId="6606D891" w14:textId="584E9DF5" w:rsidR="002F1F37" w:rsidRDefault="002F1F37">
      <w:pPr>
        <w:pStyle w:val="AmdtsEntries"/>
      </w:pPr>
      <w:r>
        <w:tab/>
        <w:t>renum</w:t>
      </w:r>
      <w:r w:rsidR="00856FA2">
        <w:t xml:space="preserve"> as s 155</w:t>
      </w:r>
      <w:r>
        <w:t xml:space="preserve"> </w:t>
      </w:r>
      <w:hyperlink r:id="rId1152" w:tooltip="Electoral (Amendment) Act 1994" w:history="1">
        <w:r w:rsidR="006B4777" w:rsidRPr="006B4777">
          <w:rPr>
            <w:rStyle w:val="charCitHyperlinkAbbrev"/>
          </w:rPr>
          <w:t>A1994</w:t>
        </w:r>
        <w:r w:rsidR="006B4777" w:rsidRPr="006B4777">
          <w:rPr>
            <w:rStyle w:val="charCitHyperlinkAbbrev"/>
          </w:rPr>
          <w:noBreakHyphen/>
          <w:t>14</w:t>
        </w:r>
      </w:hyperlink>
    </w:p>
    <w:p w14:paraId="2FAF2910" w14:textId="77777777" w:rsidR="002F1F37" w:rsidRDefault="002F1F37">
      <w:pPr>
        <w:pStyle w:val="AmdtsEntryHd"/>
        <w:rPr>
          <w:rFonts w:ascii="Helvetica" w:hAnsi="Helvetica"/>
          <w:color w:val="000000"/>
          <w:sz w:val="16"/>
        </w:rPr>
      </w:pPr>
      <w:r>
        <w:t>Assistance to voters</w:t>
      </w:r>
    </w:p>
    <w:p w14:paraId="6DC72459" w14:textId="5B0EA5B8" w:rsidR="002F1F37" w:rsidRDefault="002F1F37">
      <w:pPr>
        <w:pStyle w:val="AmdtsEntries"/>
        <w:keepNext/>
      </w:pPr>
      <w:r>
        <w:t>s 156</w:t>
      </w:r>
      <w:r>
        <w:tab/>
        <w:t xml:space="preserve">(prev s 150) ins </w:t>
      </w:r>
      <w:hyperlink r:id="rId1153" w:tooltip="Electoral (Amendment) Act 1994" w:history="1">
        <w:r w:rsidR="006B4777" w:rsidRPr="006B4777">
          <w:rPr>
            <w:rStyle w:val="charCitHyperlinkAbbrev"/>
          </w:rPr>
          <w:t>A1994</w:t>
        </w:r>
        <w:r w:rsidR="006B4777" w:rsidRPr="006B4777">
          <w:rPr>
            <w:rStyle w:val="charCitHyperlinkAbbrev"/>
          </w:rPr>
          <w:noBreakHyphen/>
          <w:t>14</w:t>
        </w:r>
      </w:hyperlink>
    </w:p>
    <w:p w14:paraId="0BCA6CDC" w14:textId="5BF8609B" w:rsidR="002F1F37" w:rsidRDefault="002F1F37">
      <w:pPr>
        <w:pStyle w:val="AmdtsEntries"/>
      </w:pPr>
      <w:r>
        <w:tab/>
        <w:t>renum</w:t>
      </w:r>
      <w:r w:rsidR="00856FA2">
        <w:t xml:space="preserve"> as s 156</w:t>
      </w:r>
      <w:r>
        <w:t xml:space="preserve"> </w:t>
      </w:r>
      <w:hyperlink r:id="rId1154" w:tooltip="Electoral (Amendment) Act 1994" w:history="1">
        <w:r w:rsidR="006B4777" w:rsidRPr="006B4777">
          <w:rPr>
            <w:rStyle w:val="charCitHyperlinkAbbrev"/>
          </w:rPr>
          <w:t>A1994</w:t>
        </w:r>
        <w:r w:rsidR="006B4777" w:rsidRPr="006B4777">
          <w:rPr>
            <w:rStyle w:val="charCitHyperlinkAbbrev"/>
          </w:rPr>
          <w:noBreakHyphen/>
          <w:t>14</w:t>
        </w:r>
      </w:hyperlink>
    </w:p>
    <w:p w14:paraId="6FBEF794" w14:textId="064B7004" w:rsidR="00A86B23" w:rsidRDefault="00A86B23">
      <w:pPr>
        <w:pStyle w:val="AmdtsEntries"/>
      </w:pPr>
      <w:r>
        <w:tab/>
        <w:t xml:space="preserve">am </w:t>
      </w:r>
      <w:hyperlink r:id="rId1155"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13</w:t>
      </w:r>
      <w:r w:rsidR="0078313C">
        <w:t xml:space="preserve">; </w:t>
      </w:r>
      <w:hyperlink r:id="rId1156"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18, s 19</w:t>
      </w:r>
      <w:r w:rsidR="00A464F5">
        <w:t xml:space="preserve">, </w:t>
      </w:r>
      <w:r w:rsidR="00437963">
        <w:t>amdt 1.15, amdt 1.16</w:t>
      </w:r>
    </w:p>
    <w:p w14:paraId="0C2CE9CC" w14:textId="77777777" w:rsidR="002F1F37" w:rsidRDefault="002F1F37">
      <w:pPr>
        <w:pStyle w:val="AmdtsEntryHd"/>
        <w:rPr>
          <w:rFonts w:ascii="Helvetica" w:hAnsi="Helvetica"/>
          <w:color w:val="000000"/>
          <w:sz w:val="16"/>
        </w:rPr>
      </w:pPr>
      <w:r>
        <w:t>Assistance to voters unable to enter polling place</w:t>
      </w:r>
    </w:p>
    <w:p w14:paraId="3211E27E" w14:textId="1714FFEE" w:rsidR="002F1F37" w:rsidRDefault="002F1F37">
      <w:pPr>
        <w:pStyle w:val="AmdtsEntries"/>
      </w:pPr>
      <w:r>
        <w:t>s 156A</w:t>
      </w:r>
      <w:r>
        <w:tab/>
        <w:t xml:space="preserve">ins </w:t>
      </w:r>
      <w:hyperlink r:id="rId11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22</w:t>
      </w:r>
    </w:p>
    <w:p w14:paraId="732ADC21" w14:textId="77777777" w:rsidR="002F1F37" w:rsidRDefault="002F1F37">
      <w:pPr>
        <w:pStyle w:val="AmdtsEntryHd"/>
        <w:rPr>
          <w:rFonts w:ascii="Helvetica" w:hAnsi="Helvetica"/>
          <w:color w:val="000000"/>
          <w:sz w:val="16"/>
        </w:rPr>
      </w:pPr>
      <w:r>
        <w:t>Spoilt ballot papers</w:t>
      </w:r>
    </w:p>
    <w:p w14:paraId="4E4BCE75" w14:textId="1BAB02F6" w:rsidR="002F1F37" w:rsidRDefault="002F1F37">
      <w:pPr>
        <w:pStyle w:val="AmdtsEntries"/>
        <w:keepNext/>
      </w:pPr>
      <w:r>
        <w:t>s 157</w:t>
      </w:r>
      <w:r>
        <w:tab/>
        <w:t xml:space="preserve">(prev s 151) ins </w:t>
      </w:r>
      <w:hyperlink r:id="rId1158" w:tooltip="Electoral (Amendment) Act 1994" w:history="1">
        <w:r w:rsidR="006B4777" w:rsidRPr="006B4777">
          <w:rPr>
            <w:rStyle w:val="charCitHyperlinkAbbrev"/>
          </w:rPr>
          <w:t>A1994</w:t>
        </w:r>
        <w:r w:rsidR="006B4777" w:rsidRPr="006B4777">
          <w:rPr>
            <w:rStyle w:val="charCitHyperlinkAbbrev"/>
          </w:rPr>
          <w:noBreakHyphen/>
          <w:t>14</w:t>
        </w:r>
      </w:hyperlink>
    </w:p>
    <w:p w14:paraId="4D3C2AB5" w14:textId="0A9D655F" w:rsidR="002F1F37" w:rsidRDefault="002F1F37">
      <w:pPr>
        <w:pStyle w:val="AmdtsEntries"/>
        <w:keepNext/>
      </w:pPr>
      <w:r>
        <w:tab/>
        <w:t>renum</w:t>
      </w:r>
      <w:r w:rsidR="00F87F8B">
        <w:t xml:space="preserve"> as s 157</w:t>
      </w:r>
      <w:r>
        <w:t xml:space="preserve"> </w:t>
      </w:r>
      <w:hyperlink r:id="rId1159" w:tooltip="Electoral (Amendment) Act 1994" w:history="1">
        <w:r w:rsidR="006B4777" w:rsidRPr="006B4777">
          <w:rPr>
            <w:rStyle w:val="charCitHyperlinkAbbrev"/>
          </w:rPr>
          <w:t>A1994</w:t>
        </w:r>
        <w:r w:rsidR="006B4777" w:rsidRPr="006B4777">
          <w:rPr>
            <w:rStyle w:val="charCitHyperlinkAbbrev"/>
          </w:rPr>
          <w:noBreakHyphen/>
          <w:t>14</w:t>
        </w:r>
      </w:hyperlink>
    </w:p>
    <w:p w14:paraId="183F312E" w14:textId="5346A45C" w:rsidR="002F1F37" w:rsidRDefault="002F1F37">
      <w:pPr>
        <w:pStyle w:val="AmdtsEntries"/>
      </w:pPr>
      <w:r>
        <w:tab/>
        <w:t xml:space="preserve">am </w:t>
      </w:r>
      <w:hyperlink r:id="rId116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10</w:t>
      </w:r>
    </w:p>
    <w:p w14:paraId="4B4E79DE" w14:textId="77777777" w:rsidR="002F1F37" w:rsidRDefault="002F1F37">
      <w:pPr>
        <w:pStyle w:val="AmdtsEntryHd"/>
        <w:rPr>
          <w:rFonts w:ascii="Helvetica" w:hAnsi="Helvetica"/>
          <w:color w:val="000000"/>
          <w:sz w:val="16"/>
        </w:rPr>
      </w:pPr>
      <w:r>
        <w:t>Custody of ballot boxes and electoral papers</w:t>
      </w:r>
    </w:p>
    <w:p w14:paraId="1CA6106B" w14:textId="581C35C3" w:rsidR="002F1F37" w:rsidRDefault="002F1F37">
      <w:pPr>
        <w:pStyle w:val="AmdtsEntries"/>
        <w:keepNext/>
      </w:pPr>
      <w:r>
        <w:t>s 158</w:t>
      </w:r>
      <w:r>
        <w:tab/>
        <w:t xml:space="preserve">(prev s 152) ins </w:t>
      </w:r>
      <w:hyperlink r:id="rId1161" w:tooltip="Electoral (Amendment) Act 1994" w:history="1">
        <w:r w:rsidR="006B4777" w:rsidRPr="006B4777">
          <w:rPr>
            <w:rStyle w:val="charCitHyperlinkAbbrev"/>
          </w:rPr>
          <w:t>A1994</w:t>
        </w:r>
        <w:r w:rsidR="006B4777" w:rsidRPr="006B4777">
          <w:rPr>
            <w:rStyle w:val="charCitHyperlinkAbbrev"/>
          </w:rPr>
          <w:noBreakHyphen/>
          <w:t>14</w:t>
        </w:r>
      </w:hyperlink>
    </w:p>
    <w:p w14:paraId="29D09963" w14:textId="4D475999" w:rsidR="002F1F37" w:rsidRDefault="002F1F37">
      <w:pPr>
        <w:pStyle w:val="AmdtsEntries"/>
      </w:pPr>
      <w:r>
        <w:tab/>
        <w:t>renum</w:t>
      </w:r>
      <w:r w:rsidR="00F87F8B">
        <w:t xml:space="preserve"> as s 158</w:t>
      </w:r>
      <w:r>
        <w:t xml:space="preserve"> </w:t>
      </w:r>
      <w:hyperlink r:id="rId1162" w:tooltip="Electoral (Amendment) Act 1994" w:history="1">
        <w:r w:rsidR="006B4777" w:rsidRPr="006B4777">
          <w:rPr>
            <w:rStyle w:val="charCitHyperlinkAbbrev"/>
          </w:rPr>
          <w:t>A1994</w:t>
        </w:r>
        <w:r w:rsidR="006B4777" w:rsidRPr="006B4777">
          <w:rPr>
            <w:rStyle w:val="charCitHyperlinkAbbrev"/>
          </w:rPr>
          <w:noBreakHyphen/>
          <w:t>14</w:t>
        </w:r>
      </w:hyperlink>
    </w:p>
    <w:p w14:paraId="42992D80" w14:textId="77777777" w:rsidR="002F1F37" w:rsidRDefault="002F1F37">
      <w:pPr>
        <w:pStyle w:val="AmdtsEntryHd"/>
        <w:rPr>
          <w:rFonts w:ascii="Helvetica" w:hAnsi="Helvetica"/>
          <w:color w:val="000000"/>
          <w:sz w:val="16"/>
        </w:rPr>
      </w:pPr>
      <w:r>
        <w:t>Extension of time for conducting elections</w:t>
      </w:r>
    </w:p>
    <w:p w14:paraId="09736CBB" w14:textId="454521AB" w:rsidR="002F1F37" w:rsidRDefault="002F1F37">
      <w:pPr>
        <w:pStyle w:val="AmdtsEntries"/>
        <w:keepNext/>
      </w:pPr>
      <w:r>
        <w:t>s 159</w:t>
      </w:r>
      <w:r>
        <w:tab/>
        <w:t xml:space="preserve">(prev s 153) ins </w:t>
      </w:r>
      <w:hyperlink r:id="rId1163" w:tooltip="Electoral (Amendment) Act 1994" w:history="1">
        <w:r w:rsidR="006B4777" w:rsidRPr="006B4777">
          <w:rPr>
            <w:rStyle w:val="charCitHyperlinkAbbrev"/>
          </w:rPr>
          <w:t>A1994</w:t>
        </w:r>
        <w:r w:rsidR="006B4777" w:rsidRPr="006B4777">
          <w:rPr>
            <w:rStyle w:val="charCitHyperlinkAbbrev"/>
          </w:rPr>
          <w:noBreakHyphen/>
          <w:t>14</w:t>
        </w:r>
      </w:hyperlink>
    </w:p>
    <w:p w14:paraId="2C1F049F" w14:textId="082963DB" w:rsidR="002F1F37" w:rsidRDefault="002F1F37">
      <w:pPr>
        <w:pStyle w:val="AmdtsEntries"/>
        <w:keepNext/>
      </w:pPr>
      <w:r>
        <w:tab/>
        <w:t>renum</w:t>
      </w:r>
      <w:r w:rsidR="00F87F8B">
        <w:t xml:space="preserve"> as s 159</w:t>
      </w:r>
      <w:r>
        <w:t xml:space="preserve"> </w:t>
      </w:r>
      <w:hyperlink r:id="rId1164" w:tooltip="Electoral (Amendment) Act 1994" w:history="1">
        <w:r w:rsidR="006B4777" w:rsidRPr="006B4777">
          <w:rPr>
            <w:rStyle w:val="charCitHyperlinkAbbrev"/>
          </w:rPr>
          <w:t>A1994</w:t>
        </w:r>
        <w:r w:rsidR="006B4777" w:rsidRPr="006B4777">
          <w:rPr>
            <w:rStyle w:val="charCitHyperlinkAbbrev"/>
          </w:rPr>
          <w:noBreakHyphen/>
          <w:t>14</w:t>
        </w:r>
      </w:hyperlink>
    </w:p>
    <w:p w14:paraId="3D011490" w14:textId="1273199C" w:rsidR="002F1F37" w:rsidRDefault="002F1F37">
      <w:pPr>
        <w:pStyle w:val="AmdtsEntries"/>
      </w:pPr>
      <w:r>
        <w:tab/>
        <w:t xml:space="preserve">am </w:t>
      </w:r>
      <w:hyperlink r:id="rId116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1.29; LA (see </w:t>
      </w:r>
      <w:hyperlink r:id="rId1166" w:tooltip="Electoral Amendment Act 2001" w:history="1">
        <w:r w:rsidR="006B4777" w:rsidRPr="006B4777">
          <w:rPr>
            <w:rStyle w:val="charCitHyperlinkAbbrev"/>
          </w:rPr>
          <w:t>A2001</w:t>
        </w:r>
        <w:r w:rsidR="006B4777" w:rsidRPr="006B4777">
          <w:rPr>
            <w:rStyle w:val="charCitHyperlinkAbbrev"/>
          </w:rPr>
          <w:noBreakHyphen/>
          <w:t>36</w:t>
        </w:r>
      </w:hyperlink>
      <w:r w:rsidR="00F87F8B">
        <w:t xml:space="preserve"> amdt </w:t>
      </w:r>
      <w:r>
        <w:t>1.99)</w:t>
      </w:r>
      <w:hyperlink r:id="rId116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1.1349, amdt 1.1350; </w:t>
      </w:r>
      <w:hyperlink r:id="rId116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3.300</w:t>
      </w:r>
      <w:r w:rsidR="00427E5A">
        <w:t xml:space="preserve">; </w:t>
      </w:r>
      <w:hyperlink r:id="rId1169" w:tooltip="Red Tape Reduction Legislation Amendment Act 2015" w:history="1">
        <w:r w:rsidR="00427E5A">
          <w:rPr>
            <w:rStyle w:val="charCitHyperlinkAbbrev"/>
          </w:rPr>
          <w:t>A2015</w:t>
        </w:r>
        <w:r w:rsidR="00427E5A">
          <w:rPr>
            <w:rStyle w:val="charCitHyperlinkAbbrev"/>
          </w:rPr>
          <w:noBreakHyphen/>
          <w:t>33</w:t>
        </w:r>
      </w:hyperlink>
      <w:r w:rsidR="00427E5A">
        <w:t xml:space="preserve"> amdt 1.60</w:t>
      </w:r>
    </w:p>
    <w:p w14:paraId="6D7EB91E" w14:textId="77777777" w:rsidR="002F1F37" w:rsidRDefault="002F1F37">
      <w:pPr>
        <w:pStyle w:val="AmdtsEntryHd"/>
        <w:rPr>
          <w:rFonts w:ascii="Helvetica" w:hAnsi="Helvetica"/>
          <w:color w:val="000000"/>
          <w:sz w:val="16"/>
        </w:rPr>
      </w:pPr>
      <w:r>
        <w:t>Suspension and adjournment of polling</w:t>
      </w:r>
    </w:p>
    <w:p w14:paraId="3190A7D0" w14:textId="64AA1EE1" w:rsidR="002F1F37" w:rsidRDefault="002F1F37">
      <w:pPr>
        <w:pStyle w:val="AmdtsEntries"/>
        <w:keepNext/>
      </w:pPr>
      <w:r>
        <w:t>s 160</w:t>
      </w:r>
      <w:r>
        <w:tab/>
        <w:t xml:space="preserve">(prev s 154) ins </w:t>
      </w:r>
      <w:hyperlink r:id="rId1170" w:tooltip="Electoral (Amendment) Act 1994" w:history="1">
        <w:r w:rsidR="006B4777" w:rsidRPr="006B4777">
          <w:rPr>
            <w:rStyle w:val="charCitHyperlinkAbbrev"/>
          </w:rPr>
          <w:t>A1994</w:t>
        </w:r>
        <w:r w:rsidR="006B4777" w:rsidRPr="006B4777">
          <w:rPr>
            <w:rStyle w:val="charCitHyperlinkAbbrev"/>
          </w:rPr>
          <w:noBreakHyphen/>
          <w:t>14</w:t>
        </w:r>
      </w:hyperlink>
    </w:p>
    <w:p w14:paraId="1582B068" w14:textId="6D6F9A31" w:rsidR="002F1F37" w:rsidRDefault="002F1F37">
      <w:pPr>
        <w:pStyle w:val="AmdtsEntries"/>
        <w:keepNext/>
      </w:pPr>
      <w:r>
        <w:tab/>
        <w:t>renum</w:t>
      </w:r>
      <w:r w:rsidR="00F87F8B">
        <w:t xml:space="preserve"> as s 160</w:t>
      </w:r>
      <w:r>
        <w:t xml:space="preserve"> </w:t>
      </w:r>
      <w:hyperlink r:id="rId1171" w:tooltip="Electoral (Amendment) Act 1994" w:history="1">
        <w:r w:rsidR="006B4777" w:rsidRPr="006B4777">
          <w:rPr>
            <w:rStyle w:val="charCitHyperlinkAbbrev"/>
          </w:rPr>
          <w:t>A1994</w:t>
        </w:r>
        <w:r w:rsidR="006B4777" w:rsidRPr="006B4777">
          <w:rPr>
            <w:rStyle w:val="charCitHyperlinkAbbrev"/>
          </w:rPr>
          <w:noBreakHyphen/>
          <w:t>14</w:t>
        </w:r>
      </w:hyperlink>
    </w:p>
    <w:p w14:paraId="51B63117" w14:textId="643906DF" w:rsidR="002F1F37" w:rsidRDefault="002F1F37">
      <w:pPr>
        <w:pStyle w:val="AmdtsEntries"/>
      </w:pPr>
      <w:r>
        <w:tab/>
        <w:t xml:space="preserve">am LA (see </w:t>
      </w:r>
      <w:hyperlink r:id="rId117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17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.1351-1</w:t>
      </w:r>
      <w:r>
        <w:t xml:space="preserve">.1353; </w:t>
      </w:r>
      <w:hyperlink r:id="rId117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3.300</w:t>
      </w:r>
      <w:r w:rsidR="008B2756">
        <w:t xml:space="preserve">; </w:t>
      </w:r>
      <w:hyperlink r:id="rId1175" w:tooltip="Statute Law Amendment Act 2011 (No 2)" w:history="1">
        <w:r w:rsidR="006B4777" w:rsidRPr="006B4777">
          <w:rPr>
            <w:rStyle w:val="charCitHyperlinkAbbrev"/>
          </w:rPr>
          <w:t>A2011</w:t>
        </w:r>
        <w:r w:rsidR="006B4777" w:rsidRPr="006B4777">
          <w:rPr>
            <w:rStyle w:val="charCitHyperlinkAbbrev"/>
          </w:rPr>
          <w:noBreakHyphen/>
          <w:t>28</w:t>
        </w:r>
      </w:hyperlink>
      <w:r w:rsidR="008B2756">
        <w:t xml:space="preserve"> amdt 3.66; ss renum R32 LA</w:t>
      </w:r>
    </w:p>
    <w:p w14:paraId="558618BE" w14:textId="77777777" w:rsidR="002F1F37" w:rsidRDefault="002F1F37">
      <w:pPr>
        <w:pStyle w:val="AmdtsEntryHd"/>
      </w:pPr>
      <w:r>
        <w:t>Failure to vote</w:t>
      </w:r>
    </w:p>
    <w:p w14:paraId="1470259D" w14:textId="7AC981AF" w:rsidR="002F1F37" w:rsidRDefault="002F1F37">
      <w:pPr>
        <w:pStyle w:val="AmdtsEntries"/>
      </w:pPr>
      <w:r>
        <w:t>div 10.7 hdg</w:t>
      </w:r>
      <w:r>
        <w:tab/>
        <w:t xml:space="preserve">(prev pt 10 div 6 hdg) renum LA (see </w:t>
      </w:r>
      <w:hyperlink r:id="rId117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D5FC3CA" w14:textId="77777777" w:rsidR="002F1F37" w:rsidRDefault="002F1F37">
      <w:pPr>
        <w:pStyle w:val="AmdtsEntryHd"/>
        <w:rPr>
          <w:rFonts w:ascii="Helvetica" w:hAnsi="Helvetica"/>
          <w:color w:val="000000"/>
          <w:sz w:val="16"/>
        </w:rPr>
      </w:pPr>
      <w:r>
        <w:t>Default notice</w:t>
      </w:r>
    </w:p>
    <w:p w14:paraId="4DE6E85C" w14:textId="1F8118BA" w:rsidR="002F1F37" w:rsidRDefault="002F1F37">
      <w:pPr>
        <w:pStyle w:val="AmdtsEntries"/>
        <w:keepNext/>
      </w:pPr>
      <w:r>
        <w:t>s 161</w:t>
      </w:r>
      <w:r>
        <w:tab/>
        <w:t xml:space="preserve">(prev s 155) ins </w:t>
      </w:r>
      <w:hyperlink r:id="rId1177" w:tooltip="Electoral (Amendment) Act 1994" w:history="1">
        <w:r w:rsidR="006B4777" w:rsidRPr="006B4777">
          <w:rPr>
            <w:rStyle w:val="charCitHyperlinkAbbrev"/>
          </w:rPr>
          <w:t>A1994</w:t>
        </w:r>
        <w:r w:rsidR="006B4777" w:rsidRPr="006B4777">
          <w:rPr>
            <w:rStyle w:val="charCitHyperlinkAbbrev"/>
          </w:rPr>
          <w:noBreakHyphen/>
          <w:t>14</w:t>
        </w:r>
      </w:hyperlink>
    </w:p>
    <w:p w14:paraId="2E6CF24E" w14:textId="369E5EAE" w:rsidR="002F1F37" w:rsidRDefault="002F1F37">
      <w:pPr>
        <w:pStyle w:val="AmdtsEntries"/>
        <w:keepNext/>
      </w:pPr>
      <w:r>
        <w:tab/>
        <w:t>renum</w:t>
      </w:r>
      <w:r w:rsidR="00F87F8B">
        <w:t xml:space="preserve"> as s 161</w:t>
      </w:r>
      <w:r>
        <w:t xml:space="preserve"> </w:t>
      </w:r>
      <w:hyperlink r:id="rId1178" w:tooltip="Electoral (Amendment) Act 1994" w:history="1">
        <w:r w:rsidR="006B4777" w:rsidRPr="006B4777">
          <w:rPr>
            <w:rStyle w:val="charCitHyperlinkAbbrev"/>
          </w:rPr>
          <w:t>A1994</w:t>
        </w:r>
        <w:r w:rsidR="006B4777" w:rsidRPr="006B4777">
          <w:rPr>
            <w:rStyle w:val="charCitHyperlinkAbbrev"/>
          </w:rPr>
          <w:noBreakHyphen/>
          <w:t>14</w:t>
        </w:r>
      </w:hyperlink>
    </w:p>
    <w:p w14:paraId="24986EDB" w14:textId="74A2FB25" w:rsidR="002F1F37" w:rsidRDefault="002F1F37">
      <w:pPr>
        <w:pStyle w:val="AmdtsEntries"/>
      </w:pPr>
      <w:r>
        <w:tab/>
        <w:t xml:space="preserve">am </w:t>
      </w:r>
      <w:hyperlink r:id="rId117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1.1354, amdt 1.1355</w:t>
      </w:r>
    </w:p>
    <w:p w14:paraId="06E19D35" w14:textId="77777777" w:rsidR="002F1F37" w:rsidRDefault="002F1F37">
      <w:pPr>
        <w:pStyle w:val="AmdtsEntryHd"/>
        <w:rPr>
          <w:rFonts w:ascii="Helvetica" w:hAnsi="Helvetica"/>
          <w:color w:val="000000"/>
          <w:sz w:val="16"/>
        </w:rPr>
      </w:pPr>
      <w:r>
        <w:t>First notice</w:t>
      </w:r>
    </w:p>
    <w:p w14:paraId="18589EF9" w14:textId="2B89B4A7" w:rsidR="002F1F37" w:rsidRDefault="002F1F37">
      <w:pPr>
        <w:pStyle w:val="AmdtsEntries"/>
        <w:keepNext/>
      </w:pPr>
      <w:r>
        <w:t>s 162</w:t>
      </w:r>
      <w:r>
        <w:tab/>
        <w:t xml:space="preserve">(prev s 156) ins </w:t>
      </w:r>
      <w:hyperlink r:id="rId1180" w:tooltip="Electoral (Amendment) Act 1994" w:history="1">
        <w:r w:rsidR="006B4777" w:rsidRPr="006B4777">
          <w:rPr>
            <w:rStyle w:val="charCitHyperlinkAbbrev"/>
          </w:rPr>
          <w:t>A1994</w:t>
        </w:r>
        <w:r w:rsidR="006B4777" w:rsidRPr="006B4777">
          <w:rPr>
            <w:rStyle w:val="charCitHyperlinkAbbrev"/>
          </w:rPr>
          <w:noBreakHyphen/>
          <w:t>14</w:t>
        </w:r>
      </w:hyperlink>
    </w:p>
    <w:p w14:paraId="1AD76A16" w14:textId="5CE42808" w:rsidR="002F1F37" w:rsidRDefault="002F1F37">
      <w:pPr>
        <w:pStyle w:val="AmdtsEntries"/>
      </w:pPr>
      <w:r>
        <w:tab/>
        <w:t>renum</w:t>
      </w:r>
      <w:r w:rsidR="00F87F8B">
        <w:t xml:space="preserve"> as s 162</w:t>
      </w:r>
      <w:r>
        <w:t xml:space="preserve"> </w:t>
      </w:r>
      <w:hyperlink r:id="rId1181" w:tooltip="Electoral (Amendment) Act 1994" w:history="1">
        <w:r w:rsidR="006B4777" w:rsidRPr="006B4777">
          <w:rPr>
            <w:rStyle w:val="charCitHyperlinkAbbrev"/>
          </w:rPr>
          <w:t>A1994</w:t>
        </w:r>
        <w:r w:rsidR="006B4777" w:rsidRPr="006B4777">
          <w:rPr>
            <w:rStyle w:val="charCitHyperlinkAbbrev"/>
          </w:rPr>
          <w:noBreakHyphen/>
          <w:t>14</w:t>
        </w:r>
      </w:hyperlink>
    </w:p>
    <w:p w14:paraId="550D873D" w14:textId="77777777" w:rsidR="002F1F37" w:rsidRDefault="002F1F37">
      <w:pPr>
        <w:pStyle w:val="AmdtsEntryHd"/>
        <w:rPr>
          <w:rFonts w:ascii="Helvetica" w:hAnsi="Helvetica"/>
          <w:color w:val="000000"/>
          <w:sz w:val="16"/>
        </w:rPr>
      </w:pPr>
      <w:r>
        <w:t>Second notice</w:t>
      </w:r>
    </w:p>
    <w:p w14:paraId="030A0050" w14:textId="37E0B20B" w:rsidR="002F1F37" w:rsidRDefault="002F1F37">
      <w:pPr>
        <w:pStyle w:val="AmdtsEntries"/>
        <w:keepNext/>
      </w:pPr>
      <w:r>
        <w:t>s 163</w:t>
      </w:r>
      <w:r>
        <w:tab/>
        <w:t xml:space="preserve">(prev s 157) ins </w:t>
      </w:r>
      <w:hyperlink r:id="rId1182" w:tooltip="Electoral (Amendment) Act 1994" w:history="1">
        <w:r w:rsidR="006B4777" w:rsidRPr="006B4777">
          <w:rPr>
            <w:rStyle w:val="charCitHyperlinkAbbrev"/>
          </w:rPr>
          <w:t>A1994</w:t>
        </w:r>
        <w:r w:rsidR="006B4777" w:rsidRPr="006B4777">
          <w:rPr>
            <w:rStyle w:val="charCitHyperlinkAbbrev"/>
          </w:rPr>
          <w:noBreakHyphen/>
          <w:t>14</w:t>
        </w:r>
      </w:hyperlink>
    </w:p>
    <w:p w14:paraId="31BAA5AD" w14:textId="421B227E" w:rsidR="002F1F37" w:rsidRDefault="002F1F37">
      <w:pPr>
        <w:pStyle w:val="AmdtsEntries"/>
      </w:pPr>
      <w:r>
        <w:tab/>
        <w:t>renum</w:t>
      </w:r>
      <w:r w:rsidR="00F87F8B">
        <w:t xml:space="preserve"> as s 163</w:t>
      </w:r>
      <w:r>
        <w:t xml:space="preserve"> </w:t>
      </w:r>
      <w:hyperlink r:id="rId1183" w:tooltip="Electoral (Amendment) Act 1994" w:history="1">
        <w:r w:rsidR="006B4777" w:rsidRPr="006B4777">
          <w:rPr>
            <w:rStyle w:val="charCitHyperlinkAbbrev"/>
          </w:rPr>
          <w:t>A1994</w:t>
        </w:r>
        <w:r w:rsidR="006B4777" w:rsidRPr="006B4777">
          <w:rPr>
            <w:rStyle w:val="charCitHyperlinkAbbrev"/>
          </w:rPr>
          <w:noBreakHyphen/>
          <w:t>14</w:t>
        </w:r>
      </w:hyperlink>
    </w:p>
    <w:p w14:paraId="6072A28F" w14:textId="77777777" w:rsidR="002F1F37" w:rsidRDefault="002F1F37">
      <w:pPr>
        <w:pStyle w:val="AmdtsEntryHd"/>
        <w:rPr>
          <w:rFonts w:ascii="Helvetica" w:hAnsi="Helvetica"/>
          <w:color w:val="000000"/>
          <w:sz w:val="16"/>
        </w:rPr>
      </w:pPr>
      <w:r>
        <w:lastRenderedPageBreak/>
        <w:t>Final notice</w:t>
      </w:r>
    </w:p>
    <w:p w14:paraId="28D32815" w14:textId="26071517" w:rsidR="002F1F37" w:rsidRDefault="002F1F37">
      <w:pPr>
        <w:pStyle w:val="AmdtsEntries"/>
        <w:keepNext/>
      </w:pPr>
      <w:r>
        <w:t>s 164</w:t>
      </w:r>
      <w:r>
        <w:tab/>
        <w:t xml:space="preserve">(prev s 158) ins </w:t>
      </w:r>
      <w:hyperlink r:id="rId1184" w:tooltip="Electoral (Amendment) Act 1994" w:history="1">
        <w:r w:rsidR="006B4777" w:rsidRPr="006B4777">
          <w:rPr>
            <w:rStyle w:val="charCitHyperlinkAbbrev"/>
          </w:rPr>
          <w:t>A1994</w:t>
        </w:r>
        <w:r w:rsidR="006B4777" w:rsidRPr="006B4777">
          <w:rPr>
            <w:rStyle w:val="charCitHyperlinkAbbrev"/>
          </w:rPr>
          <w:noBreakHyphen/>
          <w:t>14</w:t>
        </w:r>
      </w:hyperlink>
    </w:p>
    <w:p w14:paraId="47B58931" w14:textId="78C0DA9C" w:rsidR="002F1F37" w:rsidRDefault="002F1F37">
      <w:pPr>
        <w:pStyle w:val="AmdtsEntries"/>
      </w:pPr>
      <w:r>
        <w:tab/>
        <w:t>renum</w:t>
      </w:r>
      <w:r w:rsidR="00F87F8B">
        <w:t xml:space="preserve"> as s 164</w:t>
      </w:r>
      <w:r>
        <w:t xml:space="preserve"> </w:t>
      </w:r>
      <w:hyperlink r:id="rId1185" w:tooltip="Electoral (Amendment) Act 1994" w:history="1">
        <w:r w:rsidR="006B4777" w:rsidRPr="006B4777">
          <w:rPr>
            <w:rStyle w:val="charCitHyperlinkAbbrev"/>
          </w:rPr>
          <w:t>A1994</w:t>
        </w:r>
        <w:r w:rsidR="006B4777" w:rsidRPr="006B4777">
          <w:rPr>
            <w:rStyle w:val="charCitHyperlinkAbbrev"/>
          </w:rPr>
          <w:noBreakHyphen/>
          <w:t>14</w:t>
        </w:r>
      </w:hyperlink>
    </w:p>
    <w:p w14:paraId="1A5CF54B" w14:textId="77777777" w:rsidR="002F1F37" w:rsidRDefault="002F1F37">
      <w:pPr>
        <w:pStyle w:val="AmdtsEntryHd"/>
        <w:rPr>
          <w:rFonts w:ascii="Helvetica" w:hAnsi="Helvetica"/>
          <w:color w:val="000000"/>
          <w:sz w:val="16"/>
        </w:rPr>
      </w:pPr>
      <w:r>
        <w:t>Discharge of liability</w:t>
      </w:r>
    </w:p>
    <w:p w14:paraId="7B3B0593" w14:textId="198F88E9" w:rsidR="002F1F37" w:rsidRDefault="002F1F37">
      <w:pPr>
        <w:pStyle w:val="AmdtsEntries"/>
        <w:keepNext/>
      </w:pPr>
      <w:r>
        <w:t>s 165</w:t>
      </w:r>
      <w:r>
        <w:tab/>
        <w:t xml:space="preserve">(prev s 159) ins </w:t>
      </w:r>
      <w:hyperlink r:id="rId1186" w:tooltip="Electoral (Amendment) Act 1994" w:history="1">
        <w:r w:rsidR="006B4777" w:rsidRPr="006B4777">
          <w:rPr>
            <w:rStyle w:val="charCitHyperlinkAbbrev"/>
          </w:rPr>
          <w:t>A1994</w:t>
        </w:r>
        <w:r w:rsidR="006B4777" w:rsidRPr="006B4777">
          <w:rPr>
            <w:rStyle w:val="charCitHyperlinkAbbrev"/>
          </w:rPr>
          <w:noBreakHyphen/>
          <w:t>14</w:t>
        </w:r>
      </w:hyperlink>
    </w:p>
    <w:p w14:paraId="2251D59C" w14:textId="32841E66" w:rsidR="002F1F37" w:rsidRDefault="002F1F37">
      <w:pPr>
        <w:pStyle w:val="AmdtsEntries"/>
      </w:pPr>
      <w:r>
        <w:tab/>
        <w:t xml:space="preserve">renum </w:t>
      </w:r>
      <w:r w:rsidR="00F87F8B">
        <w:t xml:space="preserve">as s 165 </w:t>
      </w:r>
      <w:hyperlink r:id="rId1187" w:tooltip="Electoral (Amendment) Act 1994" w:history="1">
        <w:r w:rsidR="006B4777" w:rsidRPr="006B4777">
          <w:rPr>
            <w:rStyle w:val="charCitHyperlinkAbbrev"/>
          </w:rPr>
          <w:t>A1994</w:t>
        </w:r>
        <w:r w:rsidR="006B4777" w:rsidRPr="006B4777">
          <w:rPr>
            <w:rStyle w:val="charCitHyperlinkAbbrev"/>
          </w:rPr>
          <w:noBreakHyphen/>
          <w:t>14</w:t>
        </w:r>
      </w:hyperlink>
    </w:p>
    <w:p w14:paraId="387C893B" w14:textId="77777777" w:rsidR="002F1F37" w:rsidRDefault="002F1F37">
      <w:pPr>
        <w:pStyle w:val="AmdtsEntryHd"/>
        <w:rPr>
          <w:rFonts w:ascii="Helvetica" w:hAnsi="Helvetica"/>
          <w:color w:val="000000"/>
          <w:sz w:val="16"/>
        </w:rPr>
      </w:pPr>
      <w:r>
        <w:t>Response on behalf of elector</w:t>
      </w:r>
    </w:p>
    <w:p w14:paraId="1CA961D2" w14:textId="118EFB09" w:rsidR="002F1F37" w:rsidRDefault="002F1F37">
      <w:pPr>
        <w:pStyle w:val="AmdtsEntries"/>
        <w:keepNext/>
      </w:pPr>
      <w:r>
        <w:t>s 166</w:t>
      </w:r>
      <w:r>
        <w:tab/>
        <w:t xml:space="preserve">(prev s 160) ins </w:t>
      </w:r>
      <w:hyperlink r:id="rId1188" w:tooltip="Electoral (Amendment) Act 1994" w:history="1">
        <w:r w:rsidR="006B4777" w:rsidRPr="006B4777">
          <w:rPr>
            <w:rStyle w:val="charCitHyperlinkAbbrev"/>
          </w:rPr>
          <w:t>A1994</w:t>
        </w:r>
        <w:r w:rsidR="006B4777" w:rsidRPr="006B4777">
          <w:rPr>
            <w:rStyle w:val="charCitHyperlinkAbbrev"/>
          </w:rPr>
          <w:noBreakHyphen/>
          <w:t>14</w:t>
        </w:r>
      </w:hyperlink>
    </w:p>
    <w:p w14:paraId="291A7069" w14:textId="354142CA" w:rsidR="002F1F37" w:rsidRDefault="002F1F37">
      <w:pPr>
        <w:pStyle w:val="AmdtsEntries"/>
      </w:pPr>
      <w:r>
        <w:tab/>
        <w:t>renum</w:t>
      </w:r>
      <w:r w:rsidR="00F87F8B">
        <w:t xml:space="preserve"> as s 166</w:t>
      </w:r>
      <w:r>
        <w:t xml:space="preserve"> </w:t>
      </w:r>
      <w:hyperlink r:id="rId1189" w:tooltip="Electoral (Amendment) Act 1994" w:history="1">
        <w:r w:rsidR="006B4777" w:rsidRPr="006B4777">
          <w:rPr>
            <w:rStyle w:val="charCitHyperlinkAbbrev"/>
          </w:rPr>
          <w:t>A1994</w:t>
        </w:r>
        <w:r w:rsidR="006B4777" w:rsidRPr="006B4777">
          <w:rPr>
            <w:rStyle w:val="charCitHyperlinkAbbrev"/>
          </w:rPr>
          <w:noBreakHyphen/>
          <w:t>14</w:t>
        </w:r>
      </w:hyperlink>
    </w:p>
    <w:p w14:paraId="76572BAE" w14:textId="77777777" w:rsidR="002F1F37" w:rsidRDefault="002F1F37">
      <w:pPr>
        <w:pStyle w:val="AmdtsEntryHd"/>
        <w:rPr>
          <w:rFonts w:ascii="Helvetica" w:hAnsi="Helvetica"/>
          <w:color w:val="000000"/>
          <w:sz w:val="16"/>
        </w:rPr>
      </w:pPr>
      <w:r>
        <w:t>Polling in Antarctica</w:t>
      </w:r>
    </w:p>
    <w:p w14:paraId="0933B39E" w14:textId="23AC13E7" w:rsidR="002F1F37" w:rsidRDefault="002F1F37">
      <w:pPr>
        <w:pStyle w:val="AmdtsEntries"/>
      </w:pPr>
      <w:r>
        <w:t>pt 11 hdg</w:t>
      </w:r>
      <w:r>
        <w:tab/>
        <w:t xml:space="preserve">ins </w:t>
      </w:r>
      <w:hyperlink r:id="rId1190" w:tooltip="Electoral (Amendment) Act 1994" w:history="1">
        <w:r w:rsidR="006B4777" w:rsidRPr="006B4777">
          <w:rPr>
            <w:rStyle w:val="charCitHyperlinkAbbrev"/>
          </w:rPr>
          <w:t>A1994</w:t>
        </w:r>
        <w:r w:rsidR="006B4777" w:rsidRPr="006B4777">
          <w:rPr>
            <w:rStyle w:val="charCitHyperlinkAbbrev"/>
          </w:rPr>
          <w:noBreakHyphen/>
          <w:t>14</w:t>
        </w:r>
      </w:hyperlink>
    </w:p>
    <w:p w14:paraId="1F7E5C30" w14:textId="77777777" w:rsidR="002F1F37" w:rsidRDefault="002F1F37">
      <w:pPr>
        <w:pStyle w:val="AmdtsEntryHd"/>
        <w:rPr>
          <w:rFonts w:ascii="Helvetica" w:hAnsi="Helvetica"/>
          <w:color w:val="000000"/>
          <w:sz w:val="16"/>
        </w:rPr>
      </w:pPr>
      <w:r>
        <w:t>Definitions for pt 11</w:t>
      </w:r>
    </w:p>
    <w:p w14:paraId="4DA36239" w14:textId="1B845A90" w:rsidR="002F1F37" w:rsidRDefault="002F1F37">
      <w:pPr>
        <w:pStyle w:val="AmdtsEntries"/>
        <w:keepNext/>
      </w:pPr>
      <w:r>
        <w:t>s 167 hdg</w:t>
      </w:r>
      <w:r>
        <w:tab/>
        <w:t xml:space="preserve">sub </w:t>
      </w:r>
      <w:hyperlink r:id="rId11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1.30</w:t>
      </w:r>
    </w:p>
    <w:p w14:paraId="0FFBF4CF" w14:textId="3F931164" w:rsidR="002F1F37" w:rsidRDefault="002F1F37">
      <w:pPr>
        <w:pStyle w:val="AmdtsEntries"/>
        <w:keepNext/>
      </w:pPr>
      <w:r>
        <w:t>s 167</w:t>
      </w:r>
      <w:r>
        <w:tab/>
        <w:t xml:space="preserve">(prev s 161) ins </w:t>
      </w:r>
      <w:hyperlink r:id="rId1192" w:tooltip="Electoral (Amendment) Act 1994" w:history="1">
        <w:r w:rsidR="006B4777" w:rsidRPr="006B4777">
          <w:rPr>
            <w:rStyle w:val="charCitHyperlinkAbbrev"/>
          </w:rPr>
          <w:t>A1994</w:t>
        </w:r>
        <w:r w:rsidR="006B4777" w:rsidRPr="006B4777">
          <w:rPr>
            <w:rStyle w:val="charCitHyperlinkAbbrev"/>
          </w:rPr>
          <w:noBreakHyphen/>
          <w:t>14</w:t>
        </w:r>
      </w:hyperlink>
    </w:p>
    <w:p w14:paraId="4FEB6358" w14:textId="080F0352" w:rsidR="002F1F37" w:rsidRDefault="002F1F37">
      <w:pPr>
        <w:pStyle w:val="AmdtsEntries"/>
        <w:keepNext/>
      </w:pPr>
      <w:r>
        <w:tab/>
        <w:t>renum</w:t>
      </w:r>
      <w:r w:rsidR="00F87F8B">
        <w:t xml:space="preserve"> as s 167</w:t>
      </w:r>
      <w:r>
        <w:t xml:space="preserve"> </w:t>
      </w:r>
      <w:hyperlink r:id="rId1193" w:tooltip="Electoral (Amendment) Act 1994" w:history="1">
        <w:r w:rsidR="006B4777" w:rsidRPr="006B4777">
          <w:rPr>
            <w:rStyle w:val="charCitHyperlinkAbbrev"/>
          </w:rPr>
          <w:t>A1994</w:t>
        </w:r>
        <w:r w:rsidR="006B4777" w:rsidRPr="006B4777">
          <w:rPr>
            <w:rStyle w:val="charCitHyperlinkAbbrev"/>
          </w:rPr>
          <w:noBreakHyphen/>
          <w:t>14</w:t>
        </w:r>
      </w:hyperlink>
    </w:p>
    <w:p w14:paraId="144EFF03" w14:textId="42FF1A09" w:rsidR="002F1F37" w:rsidRDefault="002F1F37">
      <w:pPr>
        <w:pStyle w:val="AmdtsEntries"/>
        <w:keepNext/>
      </w:pPr>
      <w:r>
        <w:tab/>
        <w:t xml:space="preserve">am </w:t>
      </w:r>
      <w:hyperlink r:id="rId119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1.31, amdt 1.32</w:t>
      </w:r>
    </w:p>
    <w:p w14:paraId="3599D9FA" w14:textId="4F969C6B" w:rsidR="002F1F37" w:rsidRDefault="002F1F37">
      <w:pPr>
        <w:pStyle w:val="AmdtsEntries"/>
      </w:pPr>
      <w:r>
        <w:tab/>
        <w:t xml:space="preserve">def </w:t>
      </w:r>
      <w:r>
        <w:rPr>
          <w:rStyle w:val="charBoldItals"/>
        </w:rPr>
        <w:t>transmit</w:t>
      </w:r>
      <w:r>
        <w:t xml:space="preserve"> sub </w:t>
      </w:r>
      <w:hyperlink r:id="rId119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1.1356</w:t>
      </w:r>
    </w:p>
    <w:p w14:paraId="6A4C1506" w14:textId="5FFB83D8" w:rsidR="00702BAA" w:rsidRDefault="00702BAA" w:rsidP="00702BAA">
      <w:pPr>
        <w:pStyle w:val="AmdtsEntriesDefL2"/>
      </w:pPr>
      <w:r>
        <w:tab/>
        <w:t xml:space="preserve">am </w:t>
      </w:r>
      <w:hyperlink r:id="rId1196" w:tooltip="Red Tape Reduction Legislation Amendment Act 2018" w:history="1">
        <w:r w:rsidRPr="00702BAA">
          <w:rPr>
            <w:rStyle w:val="charCitHyperlinkAbbrev"/>
          </w:rPr>
          <w:t>A2018</w:t>
        </w:r>
        <w:r w:rsidRPr="00702BAA">
          <w:rPr>
            <w:rStyle w:val="charCitHyperlinkAbbrev"/>
          </w:rPr>
          <w:noBreakHyphen/>
          <w:t>33</w:t>
        </w:r>
      </w:hyperlink>
      <w:r>
        <w:t xml:space="preserve"> amdt 1.20</w:t>
      </w:r>
    </w:p>
    <w:p w14:paraId="03CF72C8" w14:textId="77777777" w:rsidR="002F1F37" w:rsidRDefault="002F1F37">
      <w:pPr>
        <w:pStyle w:val="AmdtsEntryHd"/>
        <w:rPr>
          <w:rFonts w:ascii="Helvetica" w:hAnsi="Helvetica"/>
          <w:color w:val="000000"/>
          <w:sz w:val="16"/>
        </w:rPr>
      </w:pPr>
      <w:r>
        <w:t>Declaration of ship as a station</w:t>
      </w:r>
    </w:p>
    <w:p w14:paraId="48730FD6" w14:textId="4EFDE08A" w:rsidR="002F1F37" w:rsidRDefault="002F1F37">
      <w:pPr>
        <w:pStyle w:val="AmdtsEntries"/>
      </w:pPr>
      <w:r>
        <w:t>s 167A</w:t>
      </w:r>
      <w:r>
        <w:tab/>
        <w:t xml:space="preserve">ins </w:t>
      </w:r>
      <w:hyperlink r:id="rId11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1.32</w:t>
      </w:r>
    </w:p>
    <w:p w14:paraId="013372E4" w14:textId="77777777" w:rsidR="002F1F37" w:rsidRDefault="002F1F37">
      <w:pPr>
        <w:pStyle w:val="AmdtsEntryHd"/>
      </w:pPr>
      <w:r>
        <w:t>Approval of ways of transmission</w:t>
      </w:r>
    </w:p>
    <w:p w14:paraId="2DCB48C1" w14:textId="7C9BFD9F" w:rsidR="00A17905" w:rsidRDefault="002F1F37">
      <w:pPr>
        <w:pStyle w:val="AmdtsEntries"/>
      </w:pPr>
      <w:r>
        <w:t>s 167B</w:t>
      </w:r>
      <w:r>
        <w:tab/>
        <w:t xml:space="preserve">ins </w:t>
      </w:r>
      <w:hyperlink r:id="rId119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1.1357</w:t>
      </w:r>
    </w:p>
    <w:p w14:paraId="6AB2E93B" w14:textId="075DC7C2" w:rsidR="002F1F37" w:rsidRDefault="00A17905">
      <w:pPr>
        <w:pStyle w:val="AmdtsEntries"/>
      </w:pPr>
      <w:r>
        <w:tab/>
        <w:t xml:space="preserve">am </w:t>
      </w:r>
      <w:hyperlink r:id="rId1199"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3.77</w:t>
      </w:r>
    </w:p>
    <w:p w14:paraId="6CAA6EF6" w14:textId="77777777" w:rsidR="002F1F37" w:rsidRDefault="002F1F37">
      <w:pPr>
        <w:pStyle w:val="AmdtsEntryHd"/>
        <w:rPr>
          <w:rFonts w:ascii="Helvetica" w:hAnsi="Helvetica"/>
          <w:color w:val="000000"/>
          <w:sz w:val="16"/>
        </w:rPr>
      </w:pPr>
      <w:r>
        <w:t>Returning officers and assistants for Antarctic stations</w:t>
      </w:r>
    </w:p>
    <w:p w14:paraId="616FB286" w14:textId="33C50EDB" w:rsidR="002F1F37" w:rsidRDefault="002F1F37">
      <w:pPr>
        <w:pStyle w:val="AmdtsEntries"/>
        <w:keepNext/>
      </w:pPr>
      <w:r>
        <w:t>s 168</w:t>
      </w:r>
      <w:r>
        <w:tab/>
        <w:t xml:space="preserve">(prev s 162) ins </w:t>
      </w:r>
      <w:hyperlink r:id="rId1200" w:tooltip="Electoral (Amendment) Act 1994" w:history="1">
        <w:r w:rsidR="006B4777" w:rsidRPr="006B4777">
          <w:rPr>
            <w:rStyle w:val="charCitHyperlinkAbbrev"/>
          </w:rPr>
          <w:t>A1994</w:t>
        </w:r>
        <w:r w:rsidR="006B4777" w:rsidRPr="006B4777">
          <w:rPr>
            <w:rStyle w:val="charCitHyperlinkAbbrev"/>
          </w:rPr>
          <w:noBreakHyphen/>
          <w:t>14</w:t>
        </w:r>
      </w:hyperlink>
    </w:p>
    <w:p w14:paraId="1520B2E5" w14:textId="29D7B5EF" w:rsidR="002F1F37" w:rsidRDefault="002F1F37">
      <w:pPr>
        <w:pStyle w:val="AmdtsEntries"/>
        <w:keepNext/>
      </w:pPr>
      <w:r>
        <w:tab/>
        <w:t>renum</w:t>
      </w:r>
      <w:r w:rsidR="00F87F8B">
        <w:t xml:space="preserve"> as s 168</w:t>
      </w:r>
      <w:r>
        <w:t xml:space="preserve"> </w:t>
      </w:r>
      <w:hyperlink r:id="rId1201" w:tooltip="Electoral (Amendment) Act 1994" w:history="1">
        <w:r w:rsidR="006B4777" w:rsidRPr="006B4777">
          <w:rPr>
            <w:rStyle w:val="charCitHyperlinkAbbrev"/>
          </w:rPr>
          <w:t>A1994</w:t>
        </w:r>
        <w:r w:rsidR="006B4777" w:rsidRPr="006B4777">
          <w:rPr>
            <w:rStyle w:val="charCitHyperlinkAbbrev"/>
          </w:rPr>
          <w:noBreakHyphen/>
          <w:t>14</w:t>
        </w:r>
      </w:hyperlink>
    </w:p>
    <w:p w14:paraId="227BCA78" w14:textId="536B6B83" w:rsidR="002F1F37" w:rsidRDefault="002F1F37">
      <w:pPr>
        <w:pStyle w:val="AmdtsEntries"/>
      </w:pPr>
      <w:r>
        <w:tab/>
        <w:t xml:space="preserve">sub </w:t>
      </w:r>
      <w:hyperlink r:id="rId12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3.301</w:t>
      </w:r>
    </w:p>
    <w:p w14:paraId="021317D1" w14:textId="77777777" w:rsidR="002F1F37" w:rsidRDefault="002F1F37">
      <w:pPr>
        <w:pStyle w:val="AmdtsEntryHd"/>
        <w:rPr>
          <w:rFonts w:ascii="Helvetica" w:hAnsi="Helvetica"/>
          <w:color w:val="000000"/>
          <w:sz w:val="16"/>
        </w:rPr>
      </w:pPr>
      <w:r>
        <w:t>Acting returning officer or assistant</w:t>
      </w:r>
    </w:p>
    <w:p w14:paraId="31856593" w14:textId="5B086AB0" w:rsidR="002F1F37" w:rsidRDefault="002F1F37">
      <w:pPr>
        <w:pStyle w:val="AmdtsEntries"/>
        <w:keepNext/>
      </w:pPr>
      <w:r>
        <w:t>s 169</w:t>
      </w:r>
      <w:r>
        <w:tab/>
        <w:t xml:space="preserve">(prev s 163) ins </w:t>
      </w:r>
      <w:hyperlink r:id="rId1203" w:tooltip="Electoral (Amendment) Act 1994" w:history="1">
        <w:r w:rsidR="006B4777" w:rsidRPr="006B4777">
          <w:rPr>
            <w:rStyle w:val="charCitHyperlinkAbbrev"/>
          </w:rPr>
          <w:t>A1994</w:t>
        </w:r>
        <w:r w:rsidR="006B4777" w:rsidRPr="006B4777">
          <w:rPr>
            <w:rStyle w:val="charCitHyperlinkAbbrev"/>
          </w:rPr>
          <w:noBreakHyphen/>
          <w:t>14</w:t>
        </w:r>
      </w:hyperlink>
    </w:p>
    <w:p w14:paraId="6596782B" w14:textId="6CF1C391" w:rsidR="002F1F37" w:rsidRDefault="002F1F37">
      <w:pPr>
        <w:pStyle w:val="AmdtsEntries"/>
        <w:keepNext/>
      </w:pPr>
      <w:r>
        <w:tab/>
        <w:t>renum</w:t>
      </w:r>
      <w:r w:rsidR="001F0192">
        <w:t xml:space="preserve"> as s 169</w:t>
      </w:r>
      <w:r>
        <w:t xml:space="preserve"> </w:t>
      </w:r>
      <w:hyperlink r:id="rId1204" w:tooltip="Electoral (Amendment) Act 1994" w:history="1">
        <w:r w:rsidR="006B4777" w:rsidRPr="006B4777">
          <w:rPr>
            <w:rStyle w:val="charCitHyperlinkAbbrev"/>
          </w:rPr>
          <w:t>A1994</w:t>
        </w:r>
        <w:r w:rsidR="006B4777" w:rsidRPr="006B4777">
          <w:rPr>
            <w:rStyle w:val="charCitHyperlinkAbbrev"/>
          </w:rPr>
          <w:noBreakHyphen/>
          <w:t>14</w:t>
        </w:r>
      </w:hyperlink>
    </w:p>
    <w:p w14:paraId="588CEA34" w14:textId="11E88585" w:rsidR="002F1F37" w:rsidRDefault="002F1F37">
      <w:pPr>
        <w:pStyle w:val="AmdtsEntries"/>
      </w:pPr>
      <w:r>
        <w:tab/>
        <w:t xml:space="preserve">om </w:t>
      </w:r>
      <w:hyperlink r:id="rId120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3.301</w:t>
      </w:r>
    </w:p>
    <w:p w14:paraId="3101ABE7" w14:textId="77777777" w:rsidR="002F1F37" w:rsidRDefault="002F1F37">
      <w:pPr>
        <w:pStyle w:val="AmdtsEntryHd"/>
        <w:rPr>
          <w:rFonts w:ascii="Helvetica" w:hAnsi="Helvetica"/>
          <w:color w:val="000000"/>
          <w:sz w:val="16"/>
        </w:rPr>
      </w:pPr>
      <w:r>
        <w:t>Application of Act to polling in Antarctica</w:t>
      </w:r>
    </w:p>
    <w:p w14:paraId="282C7CAF" w14:textId="2056EBE7" w:rsidR="002F1F37" w:rsidRDefault="002F1F37">
      <w:pPr>
        <w:pStyle w:val="AmdtsEntries"/>
        <w:keepNext/>
      </w:pPr>
      <w:r>
        <w:t>s 170</w:t>
      </w:r>
      <w:r>
        <w:tab/>
        <w:t xml:space="preserve">(prev s 164) ins </w:t>
      </w:r>
      <w:hyperlink r:id="rId1206" w:tooltip="Electoral (Amendment) Act 1994" w:history="1">
        <w:r w:rsidR="006B4777" w:rsidRPr="006B4777">
          <w:rPr>
            <w:rStyle w:val="charCitHyperlinkAbbrev"/>
          </w:rPr>
          <w:t>A1994</w:t>
        </w:r>
        <w:r w:rsidR="006B4777" w:rsidRPr="006B4777">
          <w:rPr>
            <w:rStyle w:val="charCitHyperlinkAbbrev"/>
          </w:rPr>
          <w:noBreakHyphen/>
          <w:t>14</w:t>
        </w:r>
      </w:hyperlink>
    </w:p>
    <w:p w14:paraId="4DB80F27" w14:textId="41A4B351" w:rsidR="002F1F37" w:rsidRDefault="002F1F37">
      <w:pPr>
        <w:pStyle w:val="AmdtsEntries"/>
      </w:pPr>
      <w:r>
        <w:tab/>
        <w:t>renum</w:t>
      </w:r>
      <w:r w:rsidR="001F0192">
        <w:t xml:space="preserve"> as s 170</w:t>
      </w:r>
      <w:r>
        <w:t xml:space="preserve"> </w:t>
      </w:r>
      <w:hyperlink r:id="rId1207" w:tooltip="Electoral (Amendment) Act 1994" w:history="1">
        <w:r w:rsidR="006B4777" w:rsidRPr="006B4777">
          <w:rPr>
            <w:rStyle w:val="charCitHyperlinkAbbrev"/>
          </w:rPr>
          <w:t>A1994</w:t>
        </w:r>
        <w:r w:rsidR="006B4777" w:rsidRPr="006B4777">
          <w:rPr>
            <w:rStyle w:val="charCitHyperlinkAbbrev"/>
          </w:rPr>
          <w:noBreakHyphen/>
          <w:t>14</w:t>
        </w:r>
      </w:hyperlink>
    </w:p>
    <w:p w14:paraId="292A333F" w14:textId="77777777" w:rsidR="002F1F37" w:rsidRDefault="002F1F37">
      <w:pPr>
        <w:pStyle w:val="AmdtsEntryHd"/>
        <w:rPr>
          <w:rFonts w:ascii="Helvetica" w:hAnsi="Helvetica"/>
          <w:color w:val="000000"/>
          <w:sz w:val="16"/>
        </w:rPr>
      </w:pPr>
      <w:r>
        <w:t>Antarctic electors</w:t>
      </w:r>
    </w:p>
    <w:p w14:paraId="52FCB6D3" w14:textId="667FFF51" w:rsidR="002F1F37" w:rsidRDefault="002F1F37">
      <w:pPr>
        <w:pStyle w:val="AmdtsEntries"/>
        <w:keepNext/>
      </w:pPr>
      <w:r>
        <w:t>s 171</w:t>
      </w:r>
      <w:r>
        <w:tab/>
        <w:t xml:space="preserve">(prev s 165) ins </w:t>
      </w:r>
      <w:hyperlink r:id="rId1208" w:tooltip="Electoral (Amendment) Act 1994" w:history="1">
        <w:r w:rsidR="006B4777" w:rsidRPr="006B4777">
          <w:rPr>
            <w:rStyle w:val="charCitHyperlinkAbbrev"/>
          </w:rPr>
          <w:t>A1994</w:t>
        </w:r>
        <w:r w:rsidR="006B4777" w:rsidRPr="006B4777">
          <w:rPr>
            <w:rStyle w:val="charCitHyperlinkAbbrev"/>
          </w:rPr>
          <w:noBreakHyphen/>
          <w:t>14</w:t>
        </w:r>
      </w:hyperlink>
    </w:p>
    <w:p w14:paraId="43FEACAC" w14:textId="5772BEE9" w:rsidR="002F1F37" w:rsidRDefault="002F1F37">
      <w:pPr>
        <w:pStyle w:val="AmdtsEntries"/>
        <w:keepNext/>
      </w:pPr>
      <w:r>
        <w:tab/>
        <w:t>renum</w:t>
      </w:r>
      <w:r w:rsidR="001F0192">
        <w:t xml:space="preserve"> as s 171</w:t>
      </w:r>
      <w:r>
        <w:t xml:space="preserve"> </w:t>
      </w:r>
      <w:hyperlink r:id="rId1209" w:tooltip="Electoral (Amendment) Act 1994" w:history="1">
        <w:r w:rsidR="006B4777" w:rsidRPr="006B4777">
          <w:rPr>
            <w:rStyle w:val="charCitHyperlinkAbbrev"/>
          </w:rPr>
          <w:t>A1994</w:t>
        </w:r>
        <w:r w:rsidR="006B4777" w:rsidRPr="006B4777">
          <w:rPr>
            <w:rStyle w:val="charCitHyperlinkAbbrev"/>
          </w:rPr>
          <w:noBreakHyphen/>
          <w:t>14</w:t>
        </w:r>
      </w:hyperlink>
    </w:p>
    <w:p w14:paraId="1C330B2B" w14:textId="6812CD7B" w:rsidR="002F1F37" w:rsidRDefault="002F1F37">
      <w:pPr>
        <w:pStyle w:val="AmdtsEntries"/>
      </w:pPr>
      <w:r>
        <w:tab/>
        <w:t xml:space="preserve">am </w:t>
      </w:r>
      <w:hyperlink r:id="rId1210" w:tooltip="Electoral (Amendment) Act (No 2) 1997" w:history="1">
        <w:r w:rsidR="006B4777" w:rsidRPr="006B4777">
          <w:rPr>
            <w:rStyle w:val="charCitHyperlinkAbbrev"/>
          </w:rPr>
          <w:t>A1997</w:t>
        </w:r>
        <w:r w:rsidR="006B4777" w:rsidRPr="006B4777">
          <w:rPr>
            <w:rStyle w:val="charCitHyperlinkAbbrev"/>
          </w:rPr>
          <w:noBreakHyphen/>
          <w:t>91</w:t>
        </w:r>
      </w:hyperlink>
    </w:p>
    <w:p w14:paraId="6D402B70" w14:textId="77777777" w:rsidR="002F1F37" w:rsidRDefault="002F1F37">
      <w:pPr>
        <w:pStyle w:val="AmdtsEntryHd"/>
        <w:rPr>
          <w:rFonts w:ascii="Helvetica" w:hAnsi="Helvetica"/>
          <w:color w:val="000000"/>
          <w:sz w:val="16"/>
        </w:rPr>
      </w:pPr>
      <w:r>
        <w:lastRenderedPageBreak/>
        <w:t>Arrangements for the polling in Antarctica</w:t>
      </w:r>
    </w:p>
    <w:p w14:paraId="51CF5814" w14:textId="3461C38C" w:rsidR="002F1F37" w:rsidRDefault="002F1F37">
      <w:pPr>
        <w:pStyle w:val="AmdtsEntries"/>
        <w:keepNext/>
      </w:pPr>
      <w:r>
        <w:t>s 172</w:t>
      </w:r>
      <w:r>
        <w:tab/>
        <w:t xml:space="preserve">(prev s 166) ins </w:t>
      </w:r>
      <w:hyperlink r:id="rId1211" w:tooltip="Electoral (Amendment) Act 1994" w:history="1">
        <w:r w:rsidR="006B4777" w:rsidRPr="006B4777">
          <w:rPr>
            <w:rStyle w:val="charCitHyperlinkAbbrev"/>
          </w:rPr>
          <w:t>A1994</w:t>
        </w:r>
        <w:r w:rsidR="006B4777" w:rsidRPr="006B4777">
          <w:rPr>
            <w:rStyle w:val="charCitHyperlinkAbbrev"/>
          </w:rPr>
          <w:noBreakHyphen/>
          <w:t>14</w:t>
        </w:r>
      </w:hyperlink>
    </w:p>
    <w:p w14:paraId="1A72E2CA" w14:textId="25979FDD" w:rsidR="002F1F37" w:rsidRDefault="002F1F37" w:rsidP="005B103E">
      <w:pPr>
        <w:pStyle w:val="AmdtsEntries"/>
        <w:keepNext/>
        <w:rPr>
          <w:rStyle w:val="charCitHyperlinkAbbrev"/>
        </w:rPr>
      </w:pPr>
      <w:r>
        <w:tab/>
        <w:t>renum</w:t>
      </w:r>
      <w:r w:rsidR="001F0192">
        <w:t xml:space="preserve"> as s 172</w:t>
      </w:r>
      <w:r>
        <w:t xml:space="preserve"> </w:t>
      </w:r>
      <w:hyperlink r:id="rId1212" w:tooltip="Electoral (Amendment) Act 1994" w:history="1">
        <w:r w:rsidR="006B4777" w:rsidRPr="006B4777">
          <w:rPr>
            <w:rStyle w:val="charCitHyperlinkAbbrev"/>
          </w:rPr>
          <w:t>A1994</w:t>
        </w:r>
        <w:r w:rsidR="006B4777" w:rsidRPr="006B4777">
          <w:rPr>
            <w:rStyle w:val="charCitHyperlinkAbbrev"/>
          </w:rPr>
          <w:noBreakHyphen/>
          <w:t>14</w:t>
        </w:r>
      </w:hyperlink>
    </w:p>
    <w:p w14:paraId="44732BF6" w14:textId="44DC9822" w:rsidR="00CC1281" w:rsidRPr="00CC1281" w:rsidRDefault="00CC1281">
      <w:pPr>
        <w:pStyle w:val="AmdtsEntries"/>
      </w:pPr>
      <w:r>
        <w:rPr>
          <w:rStyle w:val="charCitHyperlinkAbbrev"/>
        </w:rPr>
        <w:tab/>
      </w:r>
      <w:r>
        <w:t xml:space="preserve">am </w:t>
      </w:r>
      <w:hyperlink r:id="rId1213" w:tooltip="Electoral Legislation Amendment Act 2020" w:history="1">
        <w:r w:rsidR="006F682C" w:rsidRPr="00C10AE3">
          <w:rPr>
            <w:rStyle w:val="charCitHyperlinkAbbrev"/>
          </w:rPr>
          <w:t>A2020</w:t>
        </w:r>
        <w:r w:rsidR="006F682C" w:rsidRPr="00C10AE3">
          <w:rPr>
            <w:rStyle w:val="charCitHyperlinkAbbrev"/>
          </w:rPr>
          <w:noBreakHyphen/>
          <w:t>28</w:t>
        </w:r>
      </w:hyperlink>
      <w:r>
        <w:t xml:space="preserve"> s 23</w:t>
      </w:r>
    </w:p>
    <w:p w14:paraId="116A4846" w14:textId="77777777" w:rsidR="002F1F37" w:rsidRDefault="002F1F37">
      <w:pPr>
        <w:pStyle w:val="AmdtsEntryHd"/>
        <w:rPr>
          <w:rFonts w:ascii="Helvetica" w:hAnsi="Helvetica"/>
          <w:color w:val="000000"/>
          <w:sz w:val="16"/>
        </w:rPr>
      </w:pPr>
      <w:r>
        <w:t>Conduct of the polling</w:t>
      </w:r>
    </w:p>
    <w:p w14:paraId="356358FB" w14:textId="5DC528B1" w:rsidR="002F1F37" w:rsidRDefault="002F1F37">
      <w:pPr>
        <w:pStyle w:val="AmdtsEntries"/>
        <w:keepNext/>
      </w:pPr>
      <w:r>
        <w:t>s 173</w:t>
      </w:r>
      <w:r>
        <w:tab/>
        <w:t xml:space="preserve">(prev s 167) ins </w:t>
      </w:r>
      <w:hyperlink r:id="rId1214" w:tooltip="Electoral (Amendment) Act 1994" w:history="1">
        <w:r w:rsidR="006B4777" w:rsidRPr="006B4777">
          <w:rPr>
            <w:rStyle w:val="charCitHyperlinkAbbrev"/>
          </w:rPr>
          <w:t>A1994</w:t>
        </w:r>
        <w:r w:rsidR="006B4777" w:rsidRPr="006B4777">
          <w:rPr>
            <w:rStyle w:val="charCitHyperlinkAbbrev"/>
          </w:rPr>
          <w:noBreakHyphen/>
          <w:t>14</w:t>
        </w:r>
      </w:hyperlink>
    </w:p>
    <w:p w14:paraId="3F596DD3" w14:textId="6FB6EE0E" w:rsidR="002F1F37" w:rsidRDefault="002F1F37">
      <w:pPr>
        <w:pStyle w:val="AmdtsEntries"/>
      </w:pPr>
      <w:r>
        <w:tab/>
        <w:t>renum</w:t>
      </w:r>
      <w:r w:rsidR="001F0192">
        <w:t xml:space="preserve"> as s 173</w:t>
      </w:r>
      <w:r>
        <w:t xml:space="preserve"> </w:t>
      </w:r>
      <w:hyperlink r:id="rId1215" w:tooltip="Electoral (Amendment) Act 1994" w:history="1">
        <w:r w:rsidR="006B4777" w:rsidRPr="006B4777">
          <w:rPr>
            <w:rStyle w:val="charCitHyperlinkAbbrev"/>
          </w:rPr>
          <w:t>A1994</w:t>
        </w:r>
        <w:r w:rsidR="006B4777" w:rsidRPr="006B4777">
          <w:rPr>
            <w:rStyle w:val="charCitHyperlinkAbbrev"/>
          </w:rPr>
          <w:noBreakHyphen/>
          <w:t>14</w:t>
        </w:r>
      </w:hyperlink>
    </w:p>
    <w:p w14:paraId="64D70CEB" w14:textId="77777777" w:rsidR="002F1F37" w:rsidRDefault="002F1F37">
      <w:pPr>
        <w:pStyle w:val="AmdtsEntryHd"/>
        <w:rPr>
          <w:rFonts w:ascii="Helvetica" w:hAnsi="Helvetica"/>
          <w:color w:val="000000"/>
          <w:sz w:val="16"/>
        </w:rPr>
      </w:pPr>
      <w:r>
        <w:t>Claims to vote</w:t>
      </w:r>
    </w:p>
    <w:p w14:paraId="29178856" w14:textId="57D79488" w:rsidR="002F1F37" w:rsidRDefault="002F1F37">
      <w:pPr>
        <w:pStyle w:val="AmdtsEntries"/>
        <w:keepNext/>
      </w:pPr>
      <w:r>
        <w:t>s 174</w:t>
      </w:r>
      <w:r>
        <w:tab/>
        <w:t xml:space="preserve">(prev s 168) ins </w:t>
      </w:r>
      <w:hyperlink r:id="rId1216" w:tooltip="Electoral (Amendment) Act 1994" w:history="1">
        <w:r w:rsidR="006B4777" w:rsidRPr="006B4777">
          <w:rPr>
            <w:rStyle w:val="charCitHyperlinkAbbrev"/>
          </w:rPr>
          <w:t>A1994</w:t>
        </w:r>
        <w:r w:rsidR="006B4777" w:rsidRPr="006B4777">
          <w:rPr>
            <w:rStyle w:val="charCitHyperlinkAbbrev"/>
          </w:rPr>
          <w:noBreakHyphen/>
          <w:t>14</w:t>
        </w:r>
      </w:hyperlink>
    </w:p>
    <w:p w14:paraId="06D6137A" w14:textId="046A1295" w:rsidR="002F1F37" w:rsidRDefault="002F1F37">
      <w:pPr>
        <w:pStyle w:val="AmdtsEntries"/>
      </w:pPr>
      <w:r>
        <w:tab/>
        <w:t>renum</w:t>
      </w:r>
      <w:r w:rsidR="001F0192">
        <w:t xml:space="preserve"> as s 174</w:t>
      </w:r>
      <w:r>
        <w:t xml:space="preserve"> </w:t>
      </w:r>
      <w:hyperlink r:id="rId1217" w:tooltip="Electoral (Amendment) Act 1994" w:history="1">
        <w:r w:rsidR="006B4777" w:rsidRPr="006B4777">
          <w:rPr>
            <w:rStyle w:val="charCitHyperlinkAbbrev"/>
          </w:rPr>
          <w:t>A1994</w:t>
        </w:r>
        <w:r w:rsidR="006B4777" w:rsidRPr="006B4777">
          <w:rPr>
            <w:rStyle w:val="charCitHyperlinkAbbrev"/>
          </w:rPr>
          <w:noBreakHyphen/>
          <w:t>14</w:t>
        </w:r>
      </w:hyperlink>
    </w:p>
    <w:p w14:paraId="5DB5E6B1" w14:textId="77777777" w:rsidR="002F1F37" w:rsidRDefault="002F1F37">
      <w:pPr>
        <w:pStyle w:val="AmdtsEntryHd"/>
        <w:rPr>
          <w:rFonts w:ascii="Helvetica" w:hAnsi="Helvetica"/>
          <w:color w:val="000000"/>
          <w:sz w:val="16"/>
        </w:rPr>
      </w:pPr>
      <w:r>
        <w:t>Proceedings at close of poll</w:t>
      </w:r>
    </w:p>
    <w:p w14:paraId="265FF70F" w14:textId="74578431" w:rsidR="002F1F37" w:rsidRDefault="002F1F37">
      <w:pPr>
        <w:pStyle w:val="AmdtsEntries"/>
        <w:keepNext/>
      </w:pPr>
      <w:r>
        <w:t>s 175</w:t>
      </w:r>
      <w:r>
        <w:tab/>
        <w:t xml:space="preserve">(prev s 169) ins </w:t>
      </w:r>
      <w:hyperlink r:id="rId1218" w:tooltip="Electoral (Amendment) Act 1994" w:history="1">
        <w:r w:rsidR="006B4777" w:rsidRPr="006B4777">
          <w:rPr>
            <w:rStyle w:val="charCitHyperlinkAbbrev"/>
          </w:rPr>
          <w:t>A1994</w:t>
        </w:r>
        <w:r w:rsidR="006B4777" w:rsidRPr="006B4777">
          <w:rPr>
            <w:rStyle w:val="charCitHyperlinkAbbrev"/>
          </w:rPr>
          <w:noBreakHyphen/>
          <w:t>14</w:t>
        </w:r>
      </w:hyperlink>
    </w:p>
    <w:p w14:paraId="4A95BD5C" w14:textId="5C773021" w:rsidR="002F1F37" w:rsidRDefault="002F1F37">
      <w:pPr>
        <w:pStyle w:val="AmdtsEntries"/>
        <w:keepNext/>
      </w:pPr>
      <w:r>
        <w:tab/>
        <w:t>renum</w:t>
      </w:r>
      <w:r w:rsidR="001F0192">
        <w:t xml:space="preserve"> as s 175</w:t>
      </w:r>
      <w:r>
        <w:t xml:space="preserve"> </w:t>
      </w:r>
      <w:hyperlink r:id="rId1219" w:tooltip="Electoral (Amendment) Act 1994" w:history="1">
        <w:r w:rsidR="006B4777" w:rsidRPr="006B4777">
          <w:rPr>
            <w:rStyle w:val="charCitHyperlinkAbbrev"/>
          </w:rPr>
          <w:t>A1994</w:t>
        </w:r>
        <w:r w:rsidR="006B4777" w:rsidRPr="006B4777">
          <w:rPr>
            <w:rStyle w:val="charCitHyperlinkAbbrev"/>
          </w:rPr>
          <w:noBreakHyphen/>
          <w:t>14</w:t>
        </w:r>
      </w:hyperlink>
    </w:p>
    <w:p w14:paraId="6D8E5420" w14:textId="7E0BF733" w:rsidR="002F1F37" w:rsidRDefault="002F1F37">
      <w:pPr>
        <w:pStyle w:val="AmdtsEntries"/>
      </w:pPr>
      <w:r>
        <w:tab/>
        <w:t xml:space="preserve">am </w:t>
      </w:r>
      <w:hyperlink r:id="rId1220" w:tooltip="Statute Law Revision Act 1995" w:history="1">
        <w:r w:rsidR="006B4777" w:rsidRPr="006B4777">
          <w:rPr>
            <w:rStyle w:val="charCitHyperlinkAbbrev"/>
          </w:rPr>
          <w:t>A1995</w:t>
        </w:r>
        <w:r w:rsidR="006B4777" w:rsidRPr="006B4777">
          <w:rPr>
            <w:rStyle w:val="charCitHyperlinkAbbrev"/>
          </w:rPr>
          <w:noBreakHyphen/>
          <w:t>46</w:t>
        </w:r>
      </w:hyperlink>
      <w:r>
        <w:t xml:space="preserve">; </w:t>
      </w:r>
      <w:hyperlink r:id="rId122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3.302</w:t>
      </w:r>
    </w:p>
    <w:p w14:paraId="083E4A70" w14:textId="77777777" w:rsidR="002F1F37" w:rsidRDefault="002F1F37">
      <w:pPr>
        <w:pStyle w:val="AmdtsEntryHd"/>
        <w:rPr>
          <w:rFonts w:ascii="Helvetica" w:hAnsi="Helvetica"/>
          <w:color w:val="000000"/>
          <w:sz w:val="16"/>
        </w:rPr>
      </w:pPr>
      <w:r>
        <w:t>Result of polling in Antarctica</w:t>
      </w:r>
    </w:p>
    <w:p w14:paraId="58BA5313" w14:textId="2C175E15" w:rsidR="002F1F37" w:rsidRDefault="002F1F37">
      <w:pPr>
        <w:pStyle w:val="AmdtsEntries"/>
        <w:keepNext/>
      </w:pPr>
      <w:r>
        <w:t>s 176</w:t>
      </w:r>
      <w:r>
        <w:tab/>
        <w:t xml:space="preserve">(prev s 170) ins </w:t>
      </w:r>
      <w:hyperlink r:id="rId1222" w:tooltip="Electoral (Amendment) Act 1994" w:history="1">
        <w:r w:rsidR="006B4777" w:rsidRPr="006B4777">
          <w:rPr>
            <w:rStyle w:val="charCitHyperlinkAbbrev"/>
          </w:rPr>
          <w:t>A1994</w:t>
        </w:r>
        <w:r w:rsidR="006B4777" w:rsidRPr="006B4777">
          <w:rPr>
            <w:rStyle w:val="charCitHyperlinkAbbrev"/>
          </w:rPr>
          <w:noBreakHyphen/>
          <w:t>14</w:t>
        </w:r>
      </w:hyperlink>
    </w:p>
    <w:p w14:paraId="7F11D611" w14:textId="17811D87" w:rsidR="002F1F37" w:rsidRDefault="002F1F37">
      <w:pPr>
        <w:pStyle w:val="AmdtsEntries"/>
      </w:pPr>
      <w:r>
        <w:tab/>
        <w:t>renum</w:t>
      </w:r>
      <w:r w:rsidR="001F0192">
        <w:t xml:space="preserve"> as s 176</w:t>
      </w:r>
      <w:r>
        <w:t xml:space="preserve"> </w:t>
      </w:r>
      <w:hyperlink r:id="rId1223" w:tooltip="Electoral (Amendment) Act 1994" w:history="1">
        <w:r w:rsidR="006B4777" w:rsidRPr="006B4777">
          <w:rPr>
            <w:rStyle w:val="charCitHyperlinkAbbrev"/>
          </w:rPr>
          <w:t>A1994</w:t>
        </w:r>
        <w:r w:rsidR="006B4777" w:rsidRPr="006B4777">
          <w:rPr>
            <w:rStyle w:val="charCitHyperlinkAbbrev"/>
          </w:rPr>
          <w:noBreakHyphen/>
          <w:t>14</w:t>
        </w:r>
      </w:hyperlink>
    </w:p>
    <w:p w14:paraId="6A4E4608" w14:textId="77777777" w:rsidR="002F1F37" w:rsidRDefault="002F1F37">
      <w:pPr>
        <w:pStyle w:val="AmdtsEntryHd"/>
        <w:rPr>
          <w:rFonts w:ascii="Helvetica" w:hAnsi="Helvetica"/>
          <w:color w:val="000000"/>
          <w:sz w:val="16"/>
        </w:rPr>
      </w:pPr>
      <w:r>
        <w:t>Preservation of documents</w:t>
      </w:r>
    </w:p>
    <w:p w14:paraId="57E1847C" w14:textId="4F568BF9" w:rsidR="002F1F37" w:rsidRDefault="002F1F37">
      <w:pPr>
        <w:pStyle w:val="AmdtsEntries"/>
        <w:keepNext/>
      </w:pPr>
      <w:r>
        <w:t>s 177</w:t>
      </w:r>
      <w:r>
        <w:tab/>
        <w:t xml:space="preserve">(prev s 171) ins </w:t>
      </w:r>
      <w:hyperlink r:id="rId1224" w:tooltip="Electoral (Amendment) Act 1994" w:history="1">
        <w:r w:rsidR="006B4777" w:rsidRPr="006B4777">
          <w:rPr>
            <w:rStyle w:val="charCitHyperlinkAbbrev"/>
          </w:rPr>
          <w:t>A1994</w:t>
        </w:r>
        <w:r w:rsidR="006B4777" w:rsidRPr="006B4777">
          <w:rPr>
            <w:rStyle w:val="charCitHyperlinkAbbrev"/>
          </w:rPr>
          <w:noBreakHyphen/>
          <w:t>14</w:t>
        </w:r>
      </w:hyperlink>
    </w:p>
    <w:p w14:paraId="01A47240" w14:textId="4644B7AF" w:rsidR="002F1F37" w:rsidRDefault="002F1F37">
      <w:pPr>
        <w:pStyle w:val="AmdtsEntries"/>
      </w:pPr>
      <w:r>
        <w:tab/>
        <w:t>renum</w:t>
      </w:r>
      <w:r w:rsidR="001F0192">
        <w:t xml:space="preserve"> as s 177</w:t>
      </w:r>
      <w:r>
        <w:t xml:space="preserve"> </w:t>
      </w:r>
      <w:hyperlink r:id="rId1225" w:tooltip="Electoral (Amendment) Act 1994" w:history="1">
        <w:r w:rsidR="006B4777" w:rsidRPr="006B4777">
          <w:rPr>
            <w:rStyle w:val="charCitHyperlinkAbbrev"/>
          </w:rPr>
          <w:t>A1994</w:t>
        </w:r>
        <w:r w:rsidR="006B4777" w:rsidRPr="006B4777">
          <w:rPr>
            <w:rStyle w:val="charCitHyperlinkAbbrev"/>
          </w:rPr>
          <w:noBreakHyphen/>
          <w:t>14</w:t>
        </w:r>
      </w:hyperlink>
    </w:p>
    <w:p w14:paraId="1CBFB5A1" w14:textId="77777777" w:rsidR="002F1F37" w:rsidRDefault="002F1F37">
      <w:pPr>
        <w:pStyle w:val="AmdtsEntryHd"/>
        <w:rPr>
          <w:rFonts w:ascii="Helvetica" w:hAnsi="Helvetica"/>
          <w:color w:val="000000"/>
          <w:sz w:val="16"/>
        </w:rPr>
      </w:pPr>
      <w:r>
        <w:t>The scrutiny</w:t>
      </w:r>
    </w:p>
    <w:p w14:paraId="01A793B2" w14:textId="55478173" w:rsidR="002F1F37" w:rsidRDefault="002F1F37">
      <w:pPr>
        <w:pStyle w:val="AmdtsEntries"/>
      </w:pPr>
      <w:r>
        <w:t>pt 12 hdg</w:t>
      </w:r>
      <w:r>
        <w:tab/>
        <w:t xml:space="preserve">ins </w:t>
      </w:r>
      <w:hyperlink r:id="rId1226" w:tooltip="Electoral (Amendment) Act 1994" w:history="1">
        <w:r w:rsidR="006B4777" w:rsidRPr="006B4777">
          <w:rPr>
            <w:rStyle w:val="charCitHyperlinkAbbrev"/>
          </w:rPr>
          <w:t>A1994</w:t>
        </w:r>
        <w:r w:rsidR="006B4777" w:rsidRPr="006B4777">
          <w:rPr>
            <w:rStyle w:val="charCitHyperlinkAbbrev"/>
          </w:rPr>
          <w:noBreakHyphen/>
          <w:t>14</w:t>
        </w:r>
      </w:hyperlink>
    </w:p>
    <w:p w14:paraId="14D9C71B" w14:textId="77777777" w:rsidR="002F1F37" w:rsidRDefault="002F1F37">
      <w:pPr>
        <w:pStyle w:val="AmdtsEntryHd"/>
        <w:rPr>
          <w:rFonts w:ascii="Helvetica" w:hAnsi="Helvetica"/>
          <w:color w:val="000000"/>
          <w:sz w:val="16"/>
        </w:rPr>
      </w:pPr>
      <w:r>
        <w:t>Scrutiny</w:t>
      </w:r>
    </w:p>
    <w:p w14:paraId="01B811D2" w14:textId="333E008E" w:rsidR="002F1F37" w:rsidRDefault="002F1F37">
      <w:pPr>
        <w:pStyle w:val="AmdtsEntries"/>
        <w:keepNext/>
      </w:pPr>
      <w:r>
        <w:t>s 178</w:t>
      </w:r>
      <w:r>
        <w:tab/>
        <w:t xml:space="preserve">(prev s 172) ins </w:t>
      </w:r>
      <w:hyperlink r:id="rId1227" w:tooltip="Electoral (Amendment) Act 1994" w:history="1">
        <w:r w:rsidR="006B4777" w:rsidRPr="006B4777">
          <w:rPr>
            <w:rStyle w:val="charCitHyperlinkAbbrev"/>
          </w:rPr>
          <w:t>A1994</w:t>
        </w:r>
        <w:r w:rsidR="006B4777" w:rsidRPr="006B4777">
          <w:rPr>
            <w:rStyle w:val="charCitHyperlinkAbbrev"/>
          </w:rPr>
          <w:noBreakHyphen/>
          <w:t>14</w:t>
        </w:r>
      </w:hyperlink>
    </w:p>
    <w:p w14:paraId="0D9052B3" w14:textId="6CA81103" w:rsidR="002F1F37" w:rsidRDefault="002F1F37">
      <w:pPr>
        <w:pStyle w:val="AmdtsEntries"/>
        <w:keepNext/>
      </w:pPr>
      <w:r>
        <w:tab/>
        <w:t>renum</w:t>
      </w:r>
      <w:r w:rsidR="001F0192">
        <w:t xml:space="preserve"> as s 178</w:t>
      </w:r>
      <w:r>
        <w:t xml:space="preserve"> </w:t>
      </w:r>
      <w:hyperlink r:id="rId1228" w:tooltip="Electoral (Amendment) Act 1994" w:history="1">
        <w:r w:rsidR="006B4777" w:rsidRPr="006B4777">
          <w:rPr>
            <w:rStyle w:val="charCitHyperlinkAbbrev"/>
          </w:rPr>
          <w:t>A1994</w:t>
        </w:r>
        <w:r w:rsidR="006B4777" w:rsidRPr="006B4777">
          <w:rPr>
            <w:rStyle w:val="charCitHyperlinkAbbrev"/>
          </w:rPr>
          <w:noBreakHyphen/>
          <w:t>14</w:t>
        </w:r>
      </w:hyperlink>
    </w:p>
    <w:p w14:paraId="74C1535A" w14:textId="26244E32" w:rsidR="002F1F37" w:rsidRDefault="002F1F37">
      <w:pPr>
        <w:pStyle w:val="AmdtsEntries"/>
      </w:pPr>
      <w:r>
        <w:tab/>
        <w:t xml:space="preserve">am </w:t>
      </w:r>
      <w:hyperlink r:id="rId1229"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23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11</w:t>
      </w:r>
      <w:r w:rsidR="00F84B12">
        <w:t xml:space="preserve">; </w:t>
      </w:r>
      <w:hyperlink r:id="rId1231" w:tooltip="COVID-19 Emergency Response Legislation Amendment Act 2020 (No 2)" w:history="1">
        <w:r w:rsidR="00F84B12">
          <w:rPr>
            <w:rStyle w:val="charCitHyperlinkAbbrev"/>
          </w:rPr>
          <w:t>A2020</w:t>
        </w:r>
        <w:r w:rsidR="00F84B12">
          <w:rPr>
            <w:rStyle w:val="charCitHyperlinkAbbrev"/>
          </w:rPr>
          <w:noBreakHyphen/>
          <w:t>27</w:t>
        </w:r>
      </w:hyperlink>
      <w:r w:rsidR="00F84B12">
        <w:t xml:space="preserve"> s 20</w:t>
      </w:r>
      <w:r w:rsidR="00A464F5">
        <w:t xml:space="preserve">, </w:t>
      </w:r>
      <w:r w:rsidR="00437963">
        <w:t>1.</w:t>
      </w:r>
      <w:r w:rsidR="00C86C46">
        <w:t>17</w:t>
      </w:r>
    </w:p>
    <w:p w14:paraId="37A788A0" w14:textId="77777777" w:rsidR="002F1F37" w:rsidRDefault="002F1F37">
      <w:pPr>
        <w:pStyle w:val="AmdtsEntryHd"/>
        <w:rPr>
          <w:rFonts w:ascii="Helvetica" w:hAnsi="Helvetica"/>
          <w:color w:val="000000"/>
          <w:sz w:val="16"/>
        </w:rPr>
      </w:pPr>
      <w:r>
        <w:t>Preliminary scrutiny of declaration voting papers etc</w:t>
      </w:r>
    </w:p>
    <w:p w14:paraId="31312F61" w14:textId="59D89FC4" w:rsidR="002F1F37" w:rsidRDefault="002F1F37">
      <w:pPr>
        <w:pStyle w:val="AmdtsEntries"/>
        <w:keepNext/>
      </w:pPr>
      <w:r>
        <w:t>s 179</w:t>
      </w:r>
      <w:r>
        <w:tab/>
        <w:t xml:space="preserve">(prev s 173) ins </w:t>
      </w:r>
      <w:hyperlink r:id="rId1232" w:tooltip="Electoral (Amendment) Act 1994" w:history="1">
        <w:r w:rsidR="006B4777" w:rsidRPr="006B4777">
          <w:rPr>
            <w:rStyle w:val="charCitHyperlinkAbbrev"/>
          </w:rPr>
          <w:t>A1994</w:t>
        </w:r>
        <w:r w:rsidR="006B4777" w:rsidRPr="006B4777">
          <w:rPr>
            <w:rStyle w:val="charCitHyperlinkAbbrev"/>
          </w:rPr>
          <w:noBreakHyphen/>
          <w:t>14</w:t>
        </w:r>
      </w:hyperlink>
    </w:p>
    <w:p w14:paraId="46F35A21" w14:textId="6676121B" w:rsidR="002F1F37" w:rsidRDefault="002F1F37">
      <w:pPr>
        <w:pStyle w:val="AmdtsEntries"/>
        <w:keepNext/>
      </w:pPr>
      <w:r>
        <w:tab/>
        <w:t>renum</w:t>
      </w:r>
      <w:r w:rsidR="001F0192">
        <w:t xml:space="preserve"> as s 179</w:t>
      </w:r>
      <w:r>
        <w:t xml:space="preserve"> </w:t>
      </w:r>
      <w:hyperlink r:id="rId1233" w:tooltip="Electoral (Amendment) Act 1994" w:history="1">
        <w:r w:rsidR="006B4777" w:rsidRPr="006B4777">
          <w:rPr>
            <w:rStyle w:val="charCitHyperlinkAbbrev"/>
          </w:rPr>
          <w:t>A1994</w:t>
        </w:r>
        <w:r w:rsidR="006B4777" w:rsidRPr="006B4777">
          <w:rPr>
            <w:rStyle w:val="charCitHyperlinkAbbrev"/>
          </w:rPr>
          <w:noBreakHyphen/>
          <w:t>14</w:t>
        </w:r>
      </w:hyperlink>
    </w:p>
    <w:p w14:paraId="00D57F2E" w14:textId="02BFF161" w:rsidR="002F1F37" w:rsidRDefault="002F1F37">
      <w:pPr>
        <w:pStyle w:val="AmdtsEntries"/>
      </w:pPr>
      <w:r>
        <w:tab/>
        <w:t xml:space="preserve">am </w:t>
      </w:r>
      <w:hyperlink r:id="rId123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3.303, amdt 3.304</w:t>
      </w:r>
      <w:r w:rsidR="00F84B12">
        <w:t xml:space="preserve">; </w:t>
      </w:r>
      <w:hyperlink r:id="rId1235" w:tooltip="COVID-19 Emergency Response Legislation Amendment Act 2020 (No 2)" w:history="1">
        <w:r w:rsidR="00F84B12">
          <w:rPr>
            <w:rStyle w:val="charCitHyperlinkAbbrev"/>
          </w:rPr>
          <w:t>A2020</w:t>
        </w:r>
        <w:r w:rsidR="00F84B12">
          <w:rPr>
            <w:rStyle w:val="charCitHyperlinkAbbrev"/>
          </w:rPr>
          <w:noBreakHyphen/>
          <w:t>27</w:t>
        </w:r>
      </w:hyperlink>
      <w:r w:rsidR="00F84B12">
        <w:t xml:space="preserve"> ss 21-23</w:t>
      </w:r>
      <w:r w:rsidR="00A464F5">
        <w:t xml:space="preserve">, </w:t>
      </w:r>
      <w:r w:rsidR="00C86C46">
        <w:t>amdts 1.18-1.20</w:t>
      </w:r>
    </w:p>
    <w:p w14:paraId="197CBD5D" w14:textId="77777777" w:rsidR="002F1F37" w:rsidRDefault="002F1F37">
      <w:pPr>
        <w:pStyle w:val="AmdtsEntryHd"/>
        <w:rPr>
          <w:rFonts w:ascii="Helvetica" w:hAnsi="Helvetica"/>
          <w:color w:val="000000"/>
          <w:sz w:val="16"/>
        </w:rPr>
      </w:pPr>
      <w:r>
        <w:t>Formality of ballot papers</w:t>
      </w:r>
    </w:p>
    <w:p w14:paraId="61794E5C" w14:textId="189BCE96" w:rsidR="002F1F37" w:rsidRDefault="002F1F37">
      <w:pPr>
        <w:pStyle w:val="AmdtsEntries"/>
        <w:keepNext/>
      </w:pPr>
      <w:r>
        <w:t>s 180</w:t>
      </w:r>
      <w:r>
        <w:tab/>
        <w:t xml:space="preserve">(prev s 174) ins </w:t>
      </w:r>
      <w:hyperlink r:id="rId1236" w:tooltip="Electoral (Amendment) Act 1994" w:history="1">
        <w:r w:rsidR="006B4777" w:rsidRPr="006B4777">
          <w:rPr>
            <w:rStyle w:val="charCitHyperlinkAbbrev"/>
          </w:rPr>
          <w:t>A1994</w:t>
        </w:r>
        <w:r w:rsidR="006B4777" w:rsidRPr="006B4777">
          <w:rPr>
            <w:rStyle w:val="charCitHyperlinkAbbrev"/>
          </w:rPr>
          <w:noBreakHyphen/>
          <w:t>14</w:t>
        </w:r>
      </w:hyperlink>
    </w:p>
    <w:p w14:paraId="05BFFFE5" w14:textId="2C511AC0" w:rsidR="002F1F37" w:rsidRDefault="002F1F37">
      <w:pPr>
        <w:pStyle w:val="AmdtsEntries"/>
        <w:rPr>
          <w:rStyle w:val="charCitHyperlinkAbbrev"/>
        </w:rPr>
      </w:pPr>
      <w:r>
        <w:tab/>
        <w:t>renum</w:t>
      </w:r>
      <w:r w:rsidR="001F0192">
        <w:t xml:space="preserve"> as s 180</w:t>
      </w:r>
      <w:r>
        <w:t xml:space="preserve"> </w:t>
      </w:r>
      <w:hyperlink r:id="rId1237" w:tooltip="Electoral (Amendment) Act 1994" w:history="1">
        <w:r w:rsidR="006B4777" w:rsidRPr="006B4777">
          <w:rPr>
            <w:rStyle w:val="charCitHyperlinkAbbrev"/>
          </w:rPr>
          <w:t>A1994</w:t>
        </w:r>
        <w:r w:rsidR="006B4777" w:rsidRPr="006B4777">
          <w:rPr>
            <w:rStyle w:val="charCitHyperlinkAbbrev"/>
          </w:rPr>
          <w:noBreakHyphen/>
          <w:t>14</w:t>
        </w:r>
      </w:hyperlink>
    </w:p>
    <w:p w14:paraId="31C8B588" w14:textId="3676F9A7" w:rsidR="00F84B12" w:rsidRPr="00F84B12" w:rsidRDefault="00F84B12">
      <w:pPr>
        <w:pStyle w:val="AmdtsEntries"/>
      </w:pPr>
      <w:r w:rsidRPr="00F84B12">
        <w:tab/>
        <w:t>am</w:t>
      </w:r>
      <w:r>
        <w:t xml:space="preserve"> </w:t>
      </w:r>
      <w:hyperlink r:id="rId1238" w:tooltip="COVID-19 Emergency Response Legislation Amendment Act 2020 (No 2)" w:history="1">
        <w:r>
          <w:rPr>
            <w:rStyle w:val="charCitHyperlinkAbbrev"/>
          </w:rPr>
          <w:t>A2020</w:t>
        </w:r>
        <w:r>
          <w:rPr>
            <w:rStyle w:val="charCitHyperlinkAbbrev"/>
          </w:rPr>
          <w:noBreakHyphen/>
          <w:t>27</w:t>
        </w:r>
      </w:hyperlink>
      <w:r w:rsidRPr="00F84B12">
        <w:t xml:space="preserve"> s 24</w:t>
      </w:r>
      <w:r w:rsidR="00B11A9C">
        <w:t>; ss renum R58 LA</w:t>
      </w:r>
      <w:r w:rsidR="004174B3">
        <w:t xml:space="preserve">; </w:t>
      </w:r>
      <w:hyperlink r:id="rId1239" w:tooltip="COVID-19 Emergency Response Legislation Amendment Act 2020 (No 2)" w:history="1">
        <w:r w:rsidR="004174B3">
          <w:rPr>
            <w:rStyle w:val="charCitHyperlinkAbbrev"/>
          </w:rPr>
          <w:t>A2020</w:t>
        </w:r>
        <w:r w:rsidR="004174B3">
          <w:rPr>
            <w:rStyle w:val="charCitHyperlinkAbbrev"/>
          </w:rPr>
          <w:noBreakHyphen/>
          <w:t>27</w:t>
        </w:r>
      </w:hyperlink>
      <w:r w:rsidR="004174B3">
        <w:t xml:space="preserve"> amdt 1.21</w:t>
      </w:r>
      <w:r w:rsidR="00946E14">
        <w:t>; ss renum R59 LA</w:t>
      </w:r>
    </w:p>
    <w:p w14:paraId="7BE8E4DD" w14:textId="77777777" w:rsidR="002F1F37" w:rsidRDefault="002F1F37">
      <w:pPr>
        <w:pStyle w:val="AmdtsEntryHd"/>
        <w:rPr>
          <w:rFonts w:ascii="Helvetica" w:hAnsi="Helvetica"/>
          <w:color w:val="000000"/>
          <w:sz w:val="16"/>
        </w:rPr>
      </w:pPr>
      <w:r>
        <w:t>Death of candidate</w:t>
      </w:r>
    </w:p>
    <w:p w14:paraId="30A0F6E9" w14:textId="0D544986" w:rsidR="002F1F37" w:rsidRDefault="002F1F37">
      <w:pPr>
        <w:pStyle w:val="AmdtsEntries"/>
        <w:keepNext/>
      </w:pPr>
      <w:r>
        <w:t>s 181</w:t>
      </w:r>
      <w:r>
        <w:tab/>
        <w:t xml:space="preserve">(prev s 175) ins </w:t>
      </w:r>
      <w:hyperlink r:id="rId1240" w:tooltip="Electoral (Amendment) Act 1994" w:history="1">
        <w:r w:rsidR="006B4777" w:rsidRPr="006B4777">
          <w:rPr>
            <w:rStyle w:val="charCitHyperlinkAbbrev"/>
          </w:rPr>
          <w:t>A1994</w:t>
        </w:r>
        <w:r w:rsidR="006B4777" w:rsidRPr="006B4777">
          <w:rPr>
            <w:rStyle w:val="charCitHyperlinkAbbrev"/>
          </w:rPr>
          <w:noBreakHyphen/>
          <w:t>14</w:t>
        </w:r>
      </w:hyperlink>
    </w:p>
    <w:p w14:paraId="2A2D0F9A" w14:textId="75954296" w:rsidR="002F1F37" w:rsidRDefault="002F1F37">
      <w:pPr>
        <w:pStyle w:val="AmdtsEntries"/>
      </w:pPr>
      <w:r>
        <w:tab/>
        <w:t>renum</w:t>
      </w:r>
      <w:r w:rsidR="001F0192">
        <w:t xml:space="preserve"> as s 181</w:t>
      </w:r>
      <w:r>
        <w:t xml:space="preserve"> </w:t>
      </w:r>
      <w:hyperlink r:id="rId1241" w:tooltip="Electoral (Amendment) Act 1994" w:history="1">
        <w:r w:rsidR="006B4777" w:rsidRPr="006B4777">
          <w:rPr>
            <w:rStyle w:val="charCitHyperlinkAbbrev"/>
          </w:rPr>
          <w:t>A1994</w:t>
        </w:r>
        <w:r w:rsidR="006B4777" w:rsidRPr="006B4777">
          <w:rPr>
            <w:rStyle w:val="charCitHyperlinkAbbrev"/>
          </w:rPr>
          <w:noBreakHyphen/>
          <w:t>14</w:t>
        </w:r>
      </w:hyperlink>
    </w:p>
    <w:p w14:paraId="1DBC6150" w14:textId="77777777" w:rsidR="002F1F37" w:rsidRDefault="002F1F37">
      <w:pPr>
        <w:pStyle w:val="AmdtsEntryHd"/>
        <w:rPr>
          <w:rFonts w:ascii="Helvetica" w:hAnsi="Helvetica"/>
          <w:color w:val="000000"/>
          <w:sz w:val="16"/>
        </w:rPr>
      </w:pPr>
      <w:r>
        <w:lastRenderedPageBreak/>
        <w:t>First count—ordinary ballot papers</w:t>
      </w:r>
    </w:p>
    <w:p w14:paraId="5EEDEFC9" w14:textId="7A287B6F" w:rsidR="002F1F37" w:rsidRDefault="002F1F37">
      <w:pPr>
        <w:pStyle w:val="AmdtsEntries"/>
        <w:keepNext/>
      </w:pPr>
      <w:r>
        <w:t>s 182</w:t>
      </w:r>
      <w:r>
        <w:tab/>
        <w:t xml:space="preserve">(prev s 176) ins </w:t>
      </w:r>
      <w:hyperlink r:id="rId1242" w:tooltip="Electoral (Amendment) Act 1994" w:history="1">
        <w:r w:rsidR="006B4777" w:rsidRPr="006B4777">
          <w:rPr>
            <w:rStyle w:val="charCitHyperlinkAbbrev"/>
          </w:rPr>
          <w:t>A1994</w:t>
        </w:r>
        <w:r w:rsidR="006B4777" w:rsidRPr="006B4777">
          <w:rPr>
            <w:rStyle w:val="charCitHyperlinkAbbrev"/>
          </w:rPr>
          <w:noBreakHyphen/>
          <w:t>14</w:t>
        </w:r>
      </w:hyperlink>
    </w:p>
    <w:p w14:paraId="6914D4EC" w14:textId="7E1456C5" w:rsidR="002F1F37" w:rsidRDefault="002F1F37">
      <w:pPr>
        <w:pStyle w:val="AmdtsEntries"/>
        <w:keepNext/>
      </w:pPr>
      <w:r>
        <w:tab/>
        <w:t>renum</w:t>
      </w:r>
      <w:r w:rsidR="001F0192">
        <w:t xml:space="preserve"> as s 182</w:t>
      </w:r>
      <w:r>
        <w:t xml:space="preserve"> </w:t>
      </w:r>
      <w:hyperlink r:id="rId1243" w:tooltip="Electoral (Amendment) Act 1994" w:history="1">
        <w:r w:rsidR="006B4777" w:rsidRPr="006B4777">
          <w:rPr>
            <w:rStyle w:val="charCitHyperlinkAbbrev"/>
          </w:rPr>
          <w:t>A1994</w:t>
        </w:r>
        <w:r w:rsidR="006B4777" w:rsidRPr="006B4777">
          <w:rPr>
            <w:rStyle w:val="charCitHyperlinkAbbrev"/>
          </w:rPr>
          <w:noBreakHyphen/>
          <w:t>14</w:t>
        </w:r>
      </w:hyperlink>
    </w:p>
    <w:p w14:paraId="5F3958F2" w14:textId="6D51B0BC" w:rsidR="002F1F37" w:rsidRDefault="002F1F37">
      <w:pPr>
        <w:pStyle w:val="AmdtsEntries"/>
      </w:pPr>
      <w:r>
        <w:tab/>
        <w:t xml:space="preserve">am </w:t>
      </w:r>
      <w:hyperlink r:id="rId124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12</w:t>
      </w:r>
    </w:p>
    <w:p w14:paraId="36161561" w14:textId="77777777" w:rsidR="002F1F37" w:rsidRDefault="002F1F37">
      <w:pPr>
        <w:pStyle w:val="AmdtsEntryHd"/>
        <w:rPr>
          <w:rFonts w:ascii="Helvetica" w:hAnsi="Helvetica"/>
          <w:color w:val="000000"/>
          <w:sz w:val="16"/>
        </w:rPr>
      </w:pPr>
      <w:r>
        <w:t>First count—declaration ballot papers</w:t>
      </w:r>
    </w:p>
    <w:p w14:paraId="083EFF6F" w14:textId="71F60F29" w:rsidR="002F1F37" w:rsidRDefault="002F1F37">
      <w:pPr>
        <w:pStyle w:val="AmdtsEntries"/>
        <w:keepNext/>
      </w:pPr>
      <w:r>
        <w:t>s 183</w:t>
      </w:r>
      <w:r>
        <w:tab/>
        <w:t xml:space="preserve">(prev s 177) ins </w:t>
      </w:r>
      <w:hyperlink r:id="rId1245" w:tooltip="Electoral (Amendment) Act 1994" w:history="1">
        <w:r w:rsidR="006B4777" w:rsidRPr="006B4777">
          <w:rPr>
            <w:rStyle w:val="charCitHyperlinkAbbrev"/>
          </w:rPr>
          <w:t>A1994</w:t>
        </w:r>
        <w:r w:rsidR="006B4777" w:rsidRPr="006B4777">
          <w:rPr>
            <w:rStyle w:val="charCitHyperlinkAbbrev"/>
          </w:rPr>
          <w:noBreakHyphen/>
          <w:t>14</w:t>
        </w:r>
      </w:hyperlink>
    </w:p>
    <w:p w14:paraId="73DA0CF4" w14:textId="07B08345" w:rsidR="002F1F37" w:rsidRDefault="002F1F37">
      <w:pPr>
        <w:pStyle w:val="AmdtsEntries"/>
      </w:pPr>
      <w:r>
        <w:tab/>
        <w:t>renum</w:t>
      </w:r>
      <w:r w:rsidR="001F0192">
        <w:t xml:space="preserve"> as s 183</w:t>
      </w:r>
      <w:r>
        <w:t xml:space="preserve"> </w:t>
      </w:r>
      <w:hyperlink r:id="rId1246" w:tooltip="Electoral (Amendment) Act 1994" w:history="1">
        <w:r w:rsidR="006B4777" w:rsidRPr="006B4777">
          <w:rPr>
            <w:rStyle w:val="charCitHyperlinkAbbrev"/>
          </w:rPr>
          <w:t>A1994</w:t>
        </w:r>
        <w:r w:rsidR="006B4777" w:rsidRPr="006B4777">
          <w:rPr>
            <w:rStyle w:val="charCitHyperlinkAbbrev"/>
          </w:rPr>
          <w:noBreakHyphen/>
          <w:t>14</w:t>
        </w:r>
      </w:hyperlink>
    </w:p>
    <w:p w14:paraId="0F2FDF5C" w14:textId="77777777" w:rsidR="002F1F37" w:rsidRDefault="002F1F37">
      <w:pPr>
        <w:pStyle w:val="AmdtsEntryHd"/>
        <w:rPr>
          <w:rFonts w:ascii="Helvetica" w:hAnsi="Helvetica"/>
          <w:color w:val="000000"/>
          <w:sz w:val="16"/>
        </w:rPr>
      </w:pPr>
      <w:r>
        <w:t>First count—electronic ballot papers</w:t>
      </w:r>
    </w:p>
    <w:p w14:paraId="3A98837F" w14:textId="19A8ACC9" w:rsidR="002F1F37" w:rsidRDefault="002F1F37">
      <w:pPr>
        <w:pStyle w:val="AmdtsEntries"/>
      </w:pPr>
      <w:r>
        <w:t>s 183A</w:t>
      </w:r>
      <w:r>
        <w:tab/>
        <w:t xml:space="preserve">ins </w:t>
      </w:r>
      <w:hyperlink r:id="rId124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13</w:t>
      </w:r>
    </w:p>
    <w:p w14:paraId="07F96606" w14:textId="76F94FC4" w:rsidR="00F84B12" w:rsidRDefault="00F84B12">
      <w:pPr>
        <w:pStyle w:val="AmdtsEntries"/>
      </w:pPr>
      <w:r>
        <w:tab/>
        <w:t xml:space="preserve">am </w:t>
      </w:r>
      <w:hyperlink r:id="rId1248" w:tooltip="COVID-19 Emergency Response Legislation Amendment Act 2020 (No 2)" w:history="1">
        <w:r>
          <w:rPr>
            <w:rStyle w:val="charCitHyperlinkAbbrev"/>
          </w:rPr>
          <w:t>A2020</w:t>
        </w:r>
        <w:r>
          <w:rPr>
            <w:rStyle w:val="charCitHyperlinkAbbrev"/>
          </w:rPr>
          <w:noBreakHyphen/>
          <w:t>27</w:t>
        </w:r>
      </w:hyperlink>
      <w:r>
        <w:t xml:space="preserve"> s 25</w:t>
      </w:r>
      <w:r w:rsidR="00A464F5">
        <w:t xml:space="preserve">, </w:t>
      </w:r>
      <w:r w:rsidR="004174B3">
        <w:t>amdt 1.2</w:t>
      </w:r>
      <w:r w:rsidR="00064F72">
        <w:t>2</w:t>
      </w:r>
    </w:p>
    <w:p w14:paraId="05CBA137" w14:textId="77777777" w:rsidR="002F1F37" w:rsidRDefault="002F1F37">
      <w:pPr>
        <w:pStyle w:val="AmdtsEntryHd"/>
        <w:rPr>
          <w:rFonts w:ascii="Helvetica" w:hAnsi="Helvetica"/>
          <w:color w:val="000000"/>
          <w:sz w:val="16"/>
        </w:rPr>
      </w:pPr>
      <w:r>
        <w:t>Second count—first preferences</w:t>
      </w:r>
    </w:p>
    <w:p w14:paraId="6FF474D3" w14:textId="55760D9C" w:rsidR="002F1F37" w:rsidRDefault="002F1F37">
      <w:pPr>
        <w:pStyle w:val="AmdtsEntries"/>
        <w:keepNext/>
      </w:pPr>
      <w:r>
        <w:t>s 184</w:t>
      </w:r>
      <w:r>
        <w:tab/>
        <w:t xml:space="preserve">(prev s 178) ins </w:t>
      </w:r>
      <w:hyperlink r:id="rId1249" w:tooltip="Electoral (Amendment) Act 1994" w:history="1">
        <w:r w:rsidR="006B4777" w:rsidRPr="006B4777">
          <w:rPr>
            <w:rStyle w:val="charCitHyperlinkAbbrev"/>
          </w:rPr>
          <w:t>A1994</w:t>
        </w:r>
        <w:r w:rsidR="006B4777" w:rsidRPr="006B4777">
          <w:rPr>
            <w:rStyle w:val="charCitHyperlinkAbbrev"/>
          </w:rPr>
          <w:noBreakHyphen/>
          <w:t>14</w:t>
        </w:r>
      </w:hyperlink>
    </w:p>
    <w:p w14:paraId="1032A530" w14:textId="2CF4F9CE" w:rsidR="002F1F37" w:rsidRDefault="002F1F37">
      <w:pPr>
        <w:pStyle w:val="AmdtsEntries"/>
        <w:keepNext/>
      </w:pPr>
      <w:r>
        <w:tab/>
        <w:t>renum</w:t>
      </w:r>
      <w:r w:rsidR="001F0192">
        <w:t xml:space="preserve"> as s 184</w:t>
      </w:r>
      <w:r>
        <w:t xml:space="preserve"> </w:t>
      </w:r>
      <w:hyperlink r:id="rId1250" w:tooltip="Electoral (Amendment) Act 1994" w:history="1">
        <w:r w:rsidR="006B4777" w:rsidRPr="006B4777">
          <w:rPr>
            <w:rStyle w:val="charCitHyperlinkAbbrev"/>
          </w:rPr>
          <w:t>A1994</w:t>
        </w:r>
        <w:r w:rsidR="006B4777" w:rsidRPr="006B4777">
          <w:rPr>
            <w:rStyle w:val="charCitHyperlinkAbbrev"/>
          </w:rPr>
          <w:noBreakHyphen/>
          <w:t>14</w:t>
        </w:r>
      </w:hyperlink>
    </w:p>
    <w:p w14:paraId="01F7D086" w14:textId="4D202F66" w:rsidR="002F1F37" w:rsidRDefault="002F1F37">
      <w:pPr>
        <w:pStyle w:val="AmdtsEntries"/>
      </w:pPr>
      <w:r>
        <w:tab/>
        <w:t xml:space="preserve">am </w:t>
      </w:r>
      <w:hyperlink r:id="rId125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14</w:t>
      </w:r>
    </w:p>
    <w:p w14:paraId="1B074CFE" w14:textId="77777777" w:rsidR="002F1F37" w:rsidRDefault="002F1F37">
      <w:pPr>
        <w:pStyle w:val="AmdtsEntryHd"/>
        <w:rPr>
          <w:rFonts w:ascii="Helvetica" w:hAnsi="Helvetica"/>
          <w:color w:val="000000"/>
          <w:sz w:val="16"/>
        </w:rPr>
      </w:pPr>
      <w:r>
        <w:t>Ascertaining result of poll</w:t>
      </w:r>
    </w:p>
    <w:p w14:paraId="02217B7B" w14:textId="66C7348B" w:rsidR="002F1F37" w:rsidRDefault="002F1F37">
      <w:pPr>
        <w:pStyle w:val="AmdtsEntries"/>
        <w:keepNext/>
      </w:pPr>
      <w:r>
        <w:t>s 185</w:t>
      </w:r>
      <w:r>
        <w:tab/>
        <w:t xml:space="preserve">(prev s 179) ins </w:t>
      </w:r>
      <w:hyperlink r:id="rId1252" w:tooltip="Electoral (Amendment) Act 1994" w:history="1">
        <w:r w:rsidR="006B4777" w:rsidRPr="006B4777">
          <w:rPr>
            <w:rStyle w:val="charCitHyperlinkAbbrev"/>
          </w:rPr>
          <w:t>A1994</w:t>
        </w:r>
        <w:r w:rsidR="006B4777" w:rsidRPr="006B4777">
          <w:rPr>
            <w:rStyle w:val="charCitHyperlinkAbbrev"/>
          </w:rPr>
          <w:noBreakHyphen/>
          <w:t>14</w:t>
        </w:r>
      </w:hyperlink>
    </w:p>
    <w:p w14:paraId="598AC193" w14:textId="0337A632" w:rsidR="002F1F37" w:rsidRDefault="002F1F37">
      <w:pPr>
        <w:pStyle w:val="AmdtsEntries"/>
        <w:keepNext/>
      </w:pPr>
      <w:r>
        <w:tab/>
        <w:t>renum</w:t>
      </w:r>
      <w:r w:rsidR="001F0192">
        <w:t xml:space="preserve"> as s 185</w:t>
      </w:r>
      <w:r>
        <w:t xml:space="preserve"> </w:t>
      </w:r>
      <w:hyperlink r:id="rId1253" w:tooltip="Electoral (Amendment) Act 1994" w:history="1">
        <w:r w:rsidR="006B4777" w:rsidRPr="006B4777">
          <w:rPr>
            <w:rStyle w:val="charCitHyperlinkAbbrev"/>
          </w:rPr>
          <w:t>A1994</w:t>
        </w:r>
        <w:r w:rsidR="006B4777" w:rsidRPr="006B4777">
          <w:rPr>
            <w:rStyle w:val="charCitHyperlinkAbbrev"/>
          </w:rPr>
          <w:noBreakHyphen/>
          <w:t>14</w:t>
        </w:r>
      </w:hyperlink>
    </w:p>
    <w:p w14:paraId="3B30FE78" w14:textId="08EF7CA5" w:rsidR="002F1F37" w:rsidRDefault="002F1F37">
      <w:pPr>
        <w:pStyle w:val="AmdtsEntries"/>
      </w:pPr>
      <w:r>
        <w:tab/>
        <w:t xml:space="preserve">am </w:t>
      </w:r>
      <w:hyperlink r:id="rId125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15</w:t>
      </w:r>
    </w:p>
    <w:p w14:paraId="619F18CF" w14:textId="77777777" w:rsidR="002F1F37" w:rsidRDefault="002F1F37">
      <w:pPr>
        <w:pStyle w:val="AmdtsEntryHd"/>
        <w:rPr>
          <w:rFonts w:ascii="Helvetica" w:hAnsi="Helvetica"/>
          <w:color w:val="000000"/>
          <w:sz w:val="16"/>
        </w:rPr>
      </w:pPr>
      <w:r>
        <w:t>Objections by scrutineers</w:t>
      </w:r>
    </w:p>
    <w:p w14:paraId="2F87A786" w14:textId="668D8D6C" w:rsidR="002F1F37" w:rsidRDefault="002F1F37">
      <w:pPr>
        <w:pStyle w:val="AmdtsEntries"/>
        <w:keepNext/>
      </w:pPr>
      <w:r>
        <w:t>s 186</w:t>
      </w:r>
      <w:r>
        <w:tab/>
        <w:t xml:space="preserve">(prev s 180) ins </w:t>
      </w:r>
      <w:hyperlink r:id="rId1255" w:tooltip="Electoral (Amendment) Act 1994" w:history="1">
        <w:r w:rsidR="006B4777" w:rsidRPr="006B4777">
          <w:rPr>
            <w:rStyle w:val="charCitHyperlinkAbbrev"/>
          </w:rPr>
          <w:t>A1994</w:t>
        </w:r>
        <w:r w:rsidR="006B4777" w:rsidRPr="006B4777">
          <w:rPr>
            <w:rStyle w:val="charCitHyperlinkAbbrev"/>
          </w:rPr>
          <w:noBreakHyphen/>
          <w:t>14</w:t>
        </w:r>
      </w:hyperlink>
    </w:p>
    <w:p w14:paraId="02328FDB" w14:textId="5F776401" w:rsidR="002F1F37" w:rsidRDefault="002F1F37">
      <w:pPr>
        <w:pStyle w:val="AmdtsEntries"/>
      </w:pPr>
      <w:r>
        <w:tab/>
        <w:t>renum</w:t>
      </w:r>
      <w:r w:rsidR="001F0192">
        <w:t xml:space="preserve"> as s 186</w:t>
      </w:r>
      <w:r>
        <w:t xml:space="preserve"> </w:t>
      </w:r>
      <w:hyperlink r:id="rId1256" w:tooltip="Electoral (Amendment) Act 1994" w:history="1">
        <w:r w:rsidR="006B4777" w:rsidRPr="006B4777">
          <w:rPr>
            <w:rStyle w:val="charCitHyperlinkAbbrev"/>
          </w:rPr>
          <w:t>A1994</w:t>
        </w:r>
        <w:r w:rsidR="006B4777" w:rsidRPr="006B4777">
          <w:rPr>
            <w:rStyle w:val="charCitHyperlinkAbbrev"/>
          </w:rPr>
          <w:noBreakHyphen/>
          <w:t>14</w:t>
        </w:r>
      </w:hyperlink>
    </w:p>
    <w:p w14:paraId="68C585AB" w14:textId="77777777" w:rsidR="002F1F37" w:rsidRDefault="002F1F37">
      <w:pPr>
        <w:pStyle w:val="AmdtsEntryHd"/>
        <w:rPr>
          <w:rFonts w:ascii="Helvetica" w:hAnsi="Helvetica"/>
          <w:color w:val="000000"/>
          <w:sz w:val="16"/>
        </w:rPr>
      </w:pPr>
      <w:r>
        <w:t>Recount of ballot papers</w:t>
      </w:r>
    </w:p>
    <w:p w14:paraId="7CA5EB67" w14:textId="02446DFB" w:rsidR="002F1F37" w:rsidRDefault="002F1F37">
      <w:pPr>
        <w:pStyle w:val="AmdtsEntries"/>
        <w:keepNext/>
      </w:pPr>
      <w:r>
        <w:t>s 187</w:t>
      </w:r>
      <w:r>
        <w:tab/>
        <w:t xml:space="preserve">(prev s 181) ins </w:t>
      </w:r>
      <w:hyperlink r:id="rId1257" w:tooltip="Electoral (Amendment) Act 1994" w:history="1">
        <w:r w:rsidR="006B4777" w:rsidRPr="006B4777">
          <w:rPr>
            <w:rStyle w:val="charCitHyperlinkAbbrev"/>
          </w:rPr>
          <w:t>A1994</w:t>
        </w:r>
        <w:r w:rsidR="006B4777" w:rsidRPr="006B4777">
          <w:rPr>
            <w:rStyle w:val="charCitHyperlinkAbbrev"/>
          </w:rPr>
          <w:noBreakHyphen/>
          <w:t>14</w:t>
        </w:r>
      </w:hyperlink>
    </w:p>
    <w:p w14:paraId="0444D00C" w14:textId="163BF414" w:rsidR="002F1F37" w:rsidRDefault="002F1F37">
      <w:pPr>
        <w:pStyle w:val="AmdtsEntries"/>
        <w:keepNext/>
      </w:pPr>
      <w:r>
        <w:tab/>
        <w:t>renum</w:t>
      </w:r>
      <w:r w:rsidR="001F0192">
        <w:t xml:space="preserve"> as s 187</w:t>
      </w:r>
      <w:r>
        <w:t xml:space="preserve"> </w:t>
      </w:r>
      <w:hyperlink r:id="rId1258" w:tooltip="Electoral (Amendment) Act 1994" w:history="1">
        <w:r w:rsidR="006B4777" w:rsidRPr="006B4777">
          <w:rPr>
            <w:rStyle w:val="charCitHyperlinkAbbrev"/>
          </w:rPr>
          <w:t>A1994</w:t>
        </w:r>
        <w:r w:rsidR="006B4777" w:rsidRPr="006B4777">
          <w:rPr>
            <w:rStyle w:val="charCitHyperlinkAbbrev"/>
          </w:rPr>
          <w:noBreakHyphen/>
          <w:t>14</w:t>
        </w:r>
      </w:hyperlink>
    </w:p>
    <w:p w14:paraId="5EEE1920" w14:textId="150F5818" w:rsidR="002F1F37" w:rsidRDefault="002F1F37">
      <w:pPr>
        <w:pStyle w:val="AmdtsEntries"/>
      </w:pPr>
      <w:r>
        <w:tab/>
        <w:t xml:space="preserve">sub </w:t>
      </w:r>
      <w:hyperlink r:id="rId125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6F46C660" w14:textId="77777777" w:rsidR="002F1F37" w:rsidRDefault="002F1F37">
      <w:pPr>
        <w:pStyle w:val="AmdtsEntryHd"/>
        <w:rPr>
          <w:rFonts w:ascii="Helvetica" w:hAnsi="Helvetica"/>
          <w:color w:val="000000"/>
          <w:sz w:val="16"/>
        </w:rPr>
      </w:pPr>
      <w:r>
        <w:t>Application for recount of ballot papers etc</w:t>
      </w:r>
    </w:p>
    <w:p w14:paraId="09354458" w14:textId="77777777" w:rsidR="002F1F37" w:rsidRDefault="002F1F37">
      <w:pPr>
        <w:pStyle w:val="AmdtsEntries"/>
        <w:keepNext/>
      </w:pPr>
      <w:r>
        <w:t>s 187A</w:t>
      </w:r>
      <w:r>
        <w:tab/>
        <w:t>orig s 187A renum as s 187C</w:t>
      </w:r>
    </w:p>
    <w:p w14:paraId="5B8B93FF" w14:textId="08B35D60" w:rsidR="002F1F37" w:rsidRDefault="002F1F37">
      <w:pPr>
        <w:pStyle w:val="AmdtsEntries"/>
      </w:pPr>
      <w:r>
        <w:tab/>
        <w:t xml:space="preserve">ins </w:t>
      </w:r>
      <w:hyperlink r:id="rId126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14B9880A" w14:textId="77777777" w:rsidR="002F1F37" w:rsidRDefault="002F1F37">
      <w:pPr>
        <w:pStyle w:val="AmdtsEntryHd"/>
        <w:rPr>
          <w:rFonts w:ascii="Helvetica" w:hAnsi="Helvetica"/>
          <w:color w:val="000000"/>
          <w:sz w:val="16"/>
        </w:rPr>
      </w:pPr>
      <w:r>
        <w:t>Review of decision of commissioner to refuse to arrange for recount</w:t>
      </w:r>
    </w:p>
    <w:p w14:paraId="2CA4986A" w14:textId="6411D861" w:rsidR="002F1F37" w:rsidRDefault="002F1F37">
      <w:pPr>
        <w:pStyle w:val="AmdtsEntries"/>
      </w:pPr>
      <w:r>
        <w:t>s 187B</w:t>
      </w:r>
      <w:r>
        <w:tab/>
        <w:t xml:space="preserve">ins </w:t>
      </w:r>
      <w:hyperlink r:id="rId126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4177D780" w14:textId="77777777" w:rsidR="002F1F37" w:rsidRDefault="002F1F37">
      <w:pPr>
        <w:pStyle w:val="AmdtsEntryHd"/>
        <w:rPr>
          <w:rFonts w:ascii="Helvetica" w:hAnsi="Helvetica"/>
          <w:color w:val="000000"/>
          <w:sz w:val="16"/>
        </w:rPr>
      </w:pPr>
      <w:r>
        <w:t>Recount of electronic scrutiny of ballot papers</w:t>
      </w:r>
    </w:p>
    <w:p w14:paraId="2D931DCC" w14:textId="1BA6FD66" w:rsidR="002F1F37" w:rsidRDefault="002F1F37">
      <w:pPr>
        <w:pStyle w:val="AmdtsEntries"/>
        <w:keepNext/>
      </w:pPr>
      <w:r>
        <w:t>s 187C</w:t>
      </w:r>
      <w:r>
        <w:tab/>
        <w:t xml:space="preserve">(prev s 187A) ins </w:t>
      </w:r>
      <w:hyperlink r:id="rId126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16</w:t>
      </w:r>
    </w:p>
    <w:p w14:paraId="7FEADBD8" w14:textId="7053E4B4" w:rsidR="002F1F37" w:rsidRDefault="002F1F37">
      <w:pPr>
        <w:pStyle w:val="AmdtsEntries"/>
      </w:pPr>
      <w:r>
        <w:tab/>
        <w:t>renum</w:t>
      </w:r>
      <w:r w:rsidR="001F0192">
        <w:t xml:space="preserve"> as s 187C</w:t>
      </w:r>
      <w:r>
        <w:t xml:space="preserve"> </w:t>
      </w:r>
      <w:hyperlink r:id="rId126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19</w:t>
      </w:r>
    </w:p>
    <w:p w14:paraId="7000EB45" w14:textId="5D79C580" w:rsidR="00C062AD" w:rsidRDefault="00C062AD">
      <w:pPr>
        <w:pStyle w:val="AmdtsEntries"/>
      </w:pPr>
      <w:r>
        <w:tab/>
        <w:t xml:space="preserve">am </w:t>
      </w:r>
      <w:hyperlink r:id="rId1264" w:tooltip="COVID-19 Emergency Response Legislation Amendment Act 2020 (No 2)" w:history="1">
        <w:r>
          <w:rPr>
            <w:rStyle w:val="charCitHyperlinkAbbrev"/>
          </w:rPr>
          <w:t>A2020</w:t>
        </w:r>
        <w:r>
          <w:rPr>
            <w:rStyle w:val="charCitHyperlinkAbbrev"/>
          </w:rPr>
          <w:noBreakHyphen/>
          <w:t>27</w:t>
        </w:r>
      </w:hyperlink>
      <w:r>
        <w:t xml:space="preserve"> s 26</w:t>
      </w:r>
      <w:r w:rsidR="00A464F5">
        <w:t xml:space="preserve">, </w:t>
      </w:r>
      <w:r w:rsidR="00064F72">
        <w:t>amdt 1.23</w:t>
      </w:r>
    </w:p>
    <w:p w14:paraId="6E4EB55E" w14:textId="77777777" w:rsidR="002F1F37" w:rsidRDefault="002F1F37">
      <w:pPr>
        <w:pStyle w:val="AmdtsEntryHd"/>
        <w:rPr>
          <w:rFonts w:ascii="Helvetica" w:hAnsi="Helvetica"/>
          <w:color w:val="000000"/>
          <w:sz w:val="16"/>
        </w:rPr>
      </w:pPr>
      <w:r>
        <w:t>Reservation of disputed ballot papers</w:t>
      </w:r>
    </w:p>
    <w:p w14:paraId="5C90C85D" w14:textId="239A9FEF" w:rsidR="002F1F37" w:rsidRDefault="002F1F37">
      <w:pPr>
        <w:pStyle w:val="AmdtsEntries"/>
        <w:keepNext/>
      </w:pPr>
      <w:r>
        <w:t>s 188</w:t>
      </w:r>
      <w:r>
        <w:tab/>
        <w:t xml:space="preserve">(prev s 182) ins </w:t>
      </w:r>
      <w:hyperlink r:id="rId1265" w:tooltip="Electoral (Amendment) Act 1994" w:history="1">
        <w:r w:rsidR="006B4777" w:rsidRPr="006B4777">
          <w:rPr>
            <w:rStyle w:val="charCitHyperlinkAbbrev"/>
          </w:rPr>
          <w:t>A1994</w:t>
        </w:r>
        <w:r w:rsidR="006B4777" w:rsidRPr="006B4777">
          <w:rPr>
            <w:rStyle w:val="charCitHyperlinkAbbrev"/>
          </w:rPr>
          <w:noBreakHyphen/>
          <w:t>14</w:t>
        </w:r>
      </w:hyperlink>
    </w:p>
    <w:p w14:paraId="3963834F" w14:textId="7DF664E5" w:rsidR="002F1F37" w:rsidRDefault="002F1F37">
      <w:pPr>
        <w:pStyle w:val="AmdtsEntries"/>
      </w:pPr>
      <w:r>
        <w:tab/>
        <w:t>renum</w:t>
      </w:r>
      <w:r w:rsidR="00B84F86">
        <w:t xml:space="preserve"> as s 188</w:t>
      </w:r>
      <w:r>
        <w:t xml:space="preserve"> </w:t>
      </w:r>
      <w:hyperlink r:id="rId1266" w:tooltip="Electoral (Amendment) Act 1994" w:history="1">
        <w:r w:rsidR="006B4777" w:rsidRPr="006B4777">
          <w:rPr>
            <w:rStyle w:val="charCitHyperlinkAbbrev"/>
          </w:rPr>
          <w:t>A1994</w:t>
        </w:r>
        <w:r w:rsidR="006B4777" w:rsidRPr="006B4777">
          <w:rPr>
            <w:rStyle w:val="charCitHyperlinkAbbrev"/>
          </w:rPr>
          <w:noBreakHyphen/>
          <w:t>14</w:t>
        </w:r>
      </w:hyperlink>
    </w:p>
    <w:p w14:paraId="39B13A47" w14:textId="77777777" w:rsidR="002F1F37" w:rsidRDefault="002F1F37">
      <w:pPr>
        <w:pStyle w:val="AmdtsEntryHd"/>
        <w:rPr>
          <w:rFonts w:ascii="Helvetica" w:hAnsi="Helvetica"/>
          <w:color w:val="000000"/>
          <w:sz w:val="16"/>
        </w:rPr>
      </w:pPr>
      <w:r>
        <w:t>Declaration of result of election</w:t>
      </w:r>
    </w:p>
    <w:p w14:paraId="5F1581B2" w14:textId="7089938F" w:rsidR="002F1F37" w:rsidRDefault="002F1F37">
      <w:pPr>
        <w:pStyle w:val="AmdtsEntries"/>
        <w:keepNext/>
      </w:pPr>
      <w:r>
        <w:t>s 189</w:t>
      </w:r>
      <w:r>
        <w:tab/>
        <w:t xml:space="preserve">(prev s 183) ins </w:t>
      </w:r>
      <w:hyperlink r:id="rId1267" w:tooltip="Electoral (Amendment) Act 1994" w:history="1">
        <w:r w:rsidR="006B4777" w:rsidRPr="006B4777">
          <w:rPr>
            <w:rStyle w:val="charCitHyperlinkAbbrev"/>
          </w:rPr>
          <w:t>A1994</w:t>
        </w:r>
        <w:r w:rsidR="006B4777" w:rsidRPr="006B4777">
          <w:rPr>
            <w:rStyle w:val="charCitHyperlinkAbbrev"/>
          </w:rPr>
          <w:noBreakHyphen/>
          <w:t>14</w:t>
        </w:r>
      </w:hyperlink>
    </w:p>
    <w:p w14:paraId="571D6394" w14:textId="68EEC437" w:rsidR="002F1F37" w:rsidRDefault="002F1F37">
      <w:pPr>
        <w:pStyle w:val="AmdtsEntries"/>
      </w:pPr>
      <w:r>
        <w:tab/>
        <w:t>renum</w:t>
      </w:r>
      <w:r w:rsidR="00B84F86">
        <w:t xml:space="preserve"> as s 189</w:t>
      </w:r>
      <w:r>
        <w:t xml:space="preserve"> </w:t>
      </w:r>
      <w:hyperlink r:id="rId1268" w:tooltip="Electoral (Amendment) Act 1994" w:history="1">
        <w:r w:rsidR="006B4777" w:rsidRPr="006B4777">
          <w:rPr>
            <w:rStyle w:val="charCitHyperlinkAbbrev"/>
          </w:rPr>
          <w:t>A1994</w:t>
        </w:r>
        <w:r w:rsidR="006B4777" w:rsidRPr="006B4777">
          <w:rPr>
            <w:rStyle w:val="charCitHyperlinkAbbrev"/>
          </w:rPr>
          <w:noBreakHyphen/>
          <w:t>14</w:t>
        </w:r>
      </w:hyperlink>
    </w:p>
    <w:p w14:paraId="1D81FD69" w14:textId="77777777" w:rsidR="002F1F37" w:rsidRDefault="002F1F37">
      <w:pPr>
        <w:pStyle w:val="AmdtsEntryHd"/>
        <w:rPr>
          <w:rFonts w:ascii="Helvetica" w:hAnsi="Helvetica"/>
          <w:color w:val="000000"/>
          <w:sz w:val="16"/>
        </w:rPr>
      </w:pPr>
      <w:r>
        <w:lastRenderedPageBreak/>
        <w:t>Casual vacancies</w:t>
      </w:r>
    </w:p>
    <w:p w14:paraId="1EE3540D" w14:textId="2AEA6825" w:rsidR="002F1F37" w:rsidRDefault="002F1F37">
      <w:pPr>
        <w:pStyle w:val="AmdtsEntries"/>
      </w:pPr>
      <w:r>
        <w:t>pt 13 hdg</w:t>
      </w:r>
      <w:r>
        <w:tab/>
        <w:t xml:space="preserve">ins </w:t>
      </w:r>
      <w:hyperlink r:id="rId1269" w:tooltip="Electoral (Amendment) Act 1994" w:history="1">
        <w:r w:rsidR="006B4777" w:rsidRPr="006B4777">
          <w:rPr>
            <w:rStyle w:val="charCitHyperlinkAbbrev"/>
          </w:rPr>
          <w:t>A1994</w:t>
        </w:r>
        <w:r w:rsidR="006B4777" w:rsidRPr="006B4777">
          <w:rPr>
            <w:rStyle w:val="charCitHyperlinkAbbrev"/>
          </w:rPr>
          <w:noBreakHyphen/>
          <w:t>14</w:t>
        </w:r>
      </w:hyperlink>
    </w:p>
    <w:p w14:paraId="121C4553" w14:textId="77777777" w:rsidR="002F1F37" w:rsidRDefault="002F1F37">
      <w:pPr>
        <w:pStyle w:val="AmdtsEntryHd"/>
        <w:rPr>
          <w:rFonts w:ascii="Helvetica" w:hAnsi="Helvetica"/>
          <w:color w:val="000000"/>
          <w:sz w:val="16"/>
        </w:rPr>
      </w:pPr>
      <w:r>
        <w:t>Definitions for pt 13</w:t>
      </w:r>
    </w:p>
    <w:p w14:paraId="619C4962" w14:textId="7DAA1813" w:rsidR="002F1F37" w:rsidRDefault="002F1F37">
      <w:pPr>
        <w:pStyle w:val="AmdtsEntries"/>
        <w:keepNext/>
      </w:pPr>
      <w:r>
        <w:t>s 190 hdg</w:t>
      </w:r>
      <w:r>
        <w:tab/>
        <w:t xml:space="preserve">sub </w:t>
      </w:r>
      <w:hyperlink r:id="rId127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1.33</w:t>
      </w:r>
    </w:p>
    <w:p w14:paraId="43B81256" w14:textId="016A796E" w:rsidR="002F1F37" w:rsidRDefault="002F1F37">
      <w:pPr>
        <w:pStyle w:val="AmdtsEntries"/>
        <w:keepNext/>
      </w:pPr>
      <w:r>
        <w:t>s 190</w:t>
      </w:r>
      <w:r>
        <w:tab/>
        <w:t xml:space="preserve">(prev s 184) ins </w:t>
      </w:r>
      <w:hyperlink r:id="rId1271" w:tooltip="Electoral (Amendment) Act 1994" w:history="1">
        <w:r w:rsidR="006B4777" w:rsidRPr="006B4777">
          <w:rPr>
            <w:rStyle w:val="charCitHyperlinkAbbrev"/>
          </w:rPr>
          <w:t>A1994</w:t>
        </w:r>
        <w:r w:rsidR="006B4777" w:rsidRPr="006B4777">
          <w:rPr>
            <w:rStyle w:val="charCitHyperlinkAbbrev"/>
          </w:rPr>
          <w:noBreakHyphen/>
          <w:t>14</w:t>
        </w:r>
      </w:hyperlink>
    </w:p>
    <w:p w14:paraId="07A45000" w14:textId="6CC1336C" w:rsidR="002F1F37" w:rsidRDefault="002F1F37">
      <w:pPr>
        <w:pStyle w:val="AmdtsEntries"/>
        <w:keepNext/>
      </w:pPr>
      <w:r>
        <w:tab/>
        <w:t>renum</w:t>
      </w:r>
      <w:r w:rsidR="00B84F86">
        <w:t xml:space="preserve"> as s 190</w:t>
      </w:r>
      <w:r>
        <w:t xml:space="preserve"> </w:t>
      </w:r>
      <w:hyperlink r:id="rId1272" w:tooltip="Electoral (Amendment) Act 1994" w:history="1">
        <w:r w:rsidR="006B4777" w:rsidRPr="006B4777">
          <w:rPr>
            <w:rStyle w:val="charCitHyperlinkAbbrev"/>
          </w:rPr>
          <w:t>A1994</w:t>
        </w:r>
        <w:r w:rsidR="006B4777" w:rsidRPr="006B4777">
          <w:rPr>
            <w:rStyle w:val="charCitHyperlinkAbbrev"/>
          </w:rPr>
          <w:noBreakHyphen/>
          <w:t>14</w:t>
        </w:r>
      </w:hyperlink>
    </w:p>
    <w:p w14:paraId="459DD2E9" w14:textId="4ADE947F" w:rsidR="002F1F37" w:rsidRDefault="002F1F37">
      <w:pPr>
        <w:pStyle w:val="AmdtsEntries"/>
        <w:keepNext/>
      </w:pPr>
      <w:r>
        <w:tab/>
        <w:t xml:space="preserve">am </w:t>
      </w:r>
      <w:hyperlink r:id="rId127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1.36, amdt 1.37</w:t>
      </w:r>
    </w:p>
    <w:p w14:paraId="52B1165A" w14:textId="57F39E7B" w:rsidR="002F1F37" w:rsidRDefault="002F1F37">
      <w:pPr>
        <w:pStyle w:val="AmdtsEntries"/>
        <w:keepNext/>
      </w:pPr>
      <w:r>
        <w:tab/>
        <w:t xml:space="preserve">def </w:t>
      </w:r>
      <w:r>
        <w:rPr>
          <w:rStyle w:val="charBoldItals"/>
        </w:rPr>
        <w:t>candidate</w:t>
      </w:r>
      <w:r>
        <w:t xml:space="preserve"> om </w:t>
      </w:r>
      <w:hyperlink r:id="rId127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1.34</w:t>
      </w:r>
    </w:p>
    <w:p w14:paraId="6EB34F23" w14:textId="3813C66D" w:rsidR="002F1F37" w:rsidRDefault="002F1F37">
      <w:pPr>
        <w:pStyle w:val="AmdtsEntries"/>
        <w:keepNext/>
      </w:pPr>
      <w:r>
        <w:tab/>
        <w:t xml:space="preserve">def </w:t>
      </w:r>
      <w:r>
        <w:rPr>
          <w:rStyle w:val="charBoldItals"/>
        </w:rPr>
        <w:t>newspaper</w:t>
      </w:r>
      <w:r>
        <w:t xml:space="preserve"> om </w:t>
      </w:r>
      <w:hyperlink r:id="rId12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1.34</w:t>
      </w:r>
    </w:p>
    <w:p w14:paraId="6FEFE6C0" w14:textId="69B01318" w:rsidR="002F1F37" w:rsidRDefault="002F1F37">
      <w:pPr>
        <w:pStyle w:val="AmdtsEntries"/>
      </w:pPr>
      <w:r>
        <w:tab/>
        <w:t xml:space="preserve">def </w:t>
      </w:r>
      <w:r>
        <w:rPr>
          <w:rStyle w:val="charBoldItals"/>
        </w:rPr>
        <w:t>speaker</w:t>
      </w:r>
      <w:r>
        <w:t xml:space="preserve"> ins </w:t>
      </w:r>
      <w:hyperlink r:id="rId127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1.35</w:t>
      </w:r>
    </w:p>
    <w:p w14:paraId="61744976" w14:textId="77777777" w:rsidR="002F1F37" w:rsidRDefault="002F1F37">
      <w:pPr>
        <w:pStyle w:val="AmdtsEntryHd"/>
        <w:rPr>
          <w:rFonts w:ascii="Helvetica" w:hAnsi="Helvetica"/>
          <w:color w:val="000000"/>
          <w:sz w:val="16"/>
        </w:rPr>
      </w:pPr>
      <w:r>
        <w:t>Notice of casual vacancy</w:t>
      </w:r>
    </w:p>
    <w:p w14:paraId="45331B7E" w14:textId="22D97535" w:rsidR="002F1F37" w:rsidRDefault="002F1F37">
      <w:pPr>
        <w:pStyle w:val="AmdtsEntries"/>
        <w:keepNext/>
      </w:pPr>
      <w:r>
        <w:t>s 191</w:t>
      </w:r>
      <w:r>
        <w:tab/>
        <w:t xml:space="preserve">(prev s 185) ins </w:t>
      </w:r>
      <w:hyperlink r:id="rId1277" w:tooltip="Electoral (Amendment) Act 1994" w:history="1">
        <w:r w:rsidR="006B4777" w:rsidRPr="006B4777">
          <w:rPr>
            <w:rStyle w:val="charCitHyperlinkAbbrev"/>
          </w:rPr>
          <w:t>A1994</w:t>
        </w:r>
        <w:r w:rsidR="006B4777" w:rsidRPr="006B4777">
          <w:rPr>
            <w:rStyle w:val="charCitHyperlinkAbbrev"/>
          </w:rPr>
          <w:noBreakHyphen/>
          <w:t>14</w:t>
        </w:r>
      </w:hyperlink>
    </w:p>
    <w:p w14:paraId="54B292A1" w14:textId="0B7244E7" w:rsidR="002F1F37" w:rsidRDefault="002F1F37">
      <w:pPr>
        <w:pStyle w:val="AmdtsEntries"/>
      </w:pPr>
      <w:r>
        <w:tab/>
        <w:t>renum</w:t>
      </w:r>
      <w:r w:rsidR="00B84F86">
        <w:t xml:space="preserve"> as s 191</w:t>
      </w:r>
      <w:r>
        <w:t xml:space="preserve"> </w:t>
      </w:r>
      <w:hyperlink r:id="rId1278" w:tooltip="Electoral (Amendment) Act 1994" w:history="1">
        <w:r w:rsidR="006B4777" w:rsidRPr="006B4777">
          <w:rPr>
            <w:rStyle w:val="charCitHyperlinkAbbrev"/>
          </w:rPr>
          <w:t>A1994</w:t>
        </w:r>
        <w:r w:rsidR="006B4777" w:rsidRPr="006B4777">
          <w:rPr>
            <w:rStyle w:val="charCitHyperlinkAbbrev"/>
          </w:rPr>
          <w:noBreakHyphen/>
          <w:t>14</w:t>
        </w:r>
      </w:hyperlink>
    </w:p>
    <w:p w14:paraId="61B00CDE" w14:textId="39CA12CE" w:rsidR="002F1F37" w:rsidRDefault="002F1F37">
      <w:pPr>
        <w:pStyle w:val="AmdtsEntries"/>
      </w:pPr>
      <w:r>
        <w:tab/>
        <w:t xml:space="preserve">am </w:t>
      </w:r>
      <w:hyperlink r:id="rId127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33</w:t>
      </w:r>
    </w:p>
    <w:p w14:paraId="39EA8D72" w14:textId="18404E37" w:rsidR="00427E5A" w:rsidRDefault="00427E5A">
      <w:pPr>
        <w:pStyle w:val="AmdtsEntries"/>
      </w:pPr>
      <w:r>
        <w:tab/>
        <w:t xml:space="preserve">sub </w:t>
      </w:r>
      <w:hyperlink r:id="rId1280" w:tooltip="Red Tape Reduction Legislation Amendment Act 2015" w:history="1">
        <w:r>
          <w:rPr>
            <w:rStyle w:val="charCitHyperlinkAbbrev"/>
          </w:rPr>
          <w:t>A2015</w:t>
        </w:r>
        <w:r>
          <w:rPr>
            <w:rStyle w:val="charCitHyperlinkAbbrev"/>
          </w:rPr>
          <w:noBreakHyphen/>
          <w:t>33</w:t>
        </w:r>
      </w:hyperlink>
      <w:r>
        <w:t xml:space="preserve"> amdt 1.61</w:t>
      </w:r>
    </w:p>
    <w:p w14:paraId="76411E5C" w14:textId="77777777" w:rsidR="002F1F37" w:rsidRDefault="002F1F37">
      <w:pPr>
        <w:pStyle w:val="AmdtsEntryHd"/>
        <w:rPr>
          <w:rFonts w:ascii="Helvetica" w:hAnsi="Helvetica"/>
          <w:color w:val="000000"/>
          <w:sz w:val="16"/>
        </w:rPr>
      </w:pPr>
      <w:r>
        <w:t>Candidates for casual vacancy</w:t>
      </w:r>
    </w:p>
    <w:p w14:paraId="3B36A85B" w14:textId="7605649A" w:rsidR="002F1F37" w:rsidRDefault="002F1F37">
      <w:pPr>
        <w:pStyle w:val="AmdtsEntries"/>
        <w:keepNext/>
      </w:pPr>
      <w:r>
        <w:t>s 192</w:t>
      </w:r>
      <w:r>
        <w:tab/>
        <w:t xml:space="preserve">(prev s 186) ins </w:t>
      </w:r>
      <w:hyperlink r:id="rId1281" w:tooltip="Electoral (Amendment) Act 1994" w:history="1">
        <w:r w:rsidR="006B4777" w:rsidRPr="006B4777">
          <w:rPr>
            <w:rStyle w:val="charCitHyperlinkAbbrev"/>
          </w:rPr>
          <w:t>A1994</w:t>
        </w:r>
        <w:r w:rsidR="006B4777" w:rsidRPr="006B4777">
          <w:rPr>
            <w:rStyle w:val="charCitHyperlinkAbbrev"/>
          </w:rPr>
          <w:noBreakHyphen/>
          <w:t>14</w:t>
        </w:r>
      </w:hyperlink>
    </w:p>
    <w:p w14:paraId="3AE58B7E" w14:textId="47F152DE" w:rsidR="002F1F37" w:rsidRDefault="002F1F37">
      <w:pPr>
        <w:pStyle w:val="AmdtsEntries"/>
        <w:keepNext/>
      </w:pPr>
      <w:r>
        <w:tab/>
        <w:t>renum</w:t>
      </w:r>
      <w:r w:rsidR="00B84F86">
        <w:t xml:space="preserve"> as s 192</w:t>
      </w:r>
      <w:r>
        <w:t xml:space="preserve"> </w:t>
      </w:r>
      <w:hyperlink r:id="rId1282" w:tooltip="Electoral (Amendment) Act 1994" w:history="1">
        <w:r w:rsidR="006B4777" w:rsidRPr="006B4777">
          <w:rPr>
            <w:rStyle w:val="charCitHyperlinkAbbrev"/>
          </w:rPr>
          <w:t>A1994</w:t>
        </w:r>
        <w:r w:rsidR="006B4777" w:rsidRPr="006B4777">
          <w:rPr>
            <w:rStyle w:val="charCitHyperlinkAbbrev"/>
          </w:rPr>
          <w:noBreakHyphen/>
          <w:t>14</w:t>
        </w:r>
      </w:hyperlink>
    </w:p>
    <w:p w14:paraId="132531D9" w14:textId="4DEF0321" w:rsidR="002F1F37" w:rsidRDefault="002F1F37">
      <w:pPr>
        <w:pStyle w:val="AmdtsEntries"/>
      </w:pPr>
      <w:r>
        <w:tab/>
        <w:t xml:space="preserve">am LA (see </w:t>
      </w:r>
      <w:hyperlink r:id="rId128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28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1.1358, amdt 1.1359</w:t>
      </w:r>
      <w:r w:rsidR="00095B90">
        <w:t xml:space="preserve">; </w:t>
      </w:r>
      <w:hyperlink r:id="rId1285" w:tooltip="Red Tape Reduction Legislation Amendment Act 2015" w:history="1">
        <w:r w:rsidR="00095B90">
          <w:rPr>
            <w:rStyle w:val="charCitHyperlinkAbbrev"/>
          </w:rPr>
          <w:t>A2015</w:t>
        </w:r>
        <w:r w:rsidR="00095B90">
          <w:rPr>
            <w:rStyle w:val="charCitHyperlinkAbbrev"/>
          </w:rPr>
          <w:noBreakHyphen/>
          <w:t>33</w:t>
        </w:r>
      </w:hyperlink>
      <w:r w:rsidR="00095B90">
        <w:t xml:space="preserve"> amdt 1.62</w:t>
      </w:r>
      <w:r w:rsidR="001C1738">
        <w:t xml:space="preserve">; </w:t>
      </w:r>
      <w:hyperlink r:id="rId1286" w:tooltip="Statute Law Amendment Act 2015 (No 2)" w:history="1">
        <w:r w:rsidR="001C1738">
          <w:rPr>
            <w:rStyle w:val="charCitHyperlinkAbbrev"/>
          </w:rPr>
          <w:t>A2015</w:t>
        </w:r>
        <w:r w:rsidR="001C1738">
          <w:rPr>
            <w:rStyle w:val="charCitHyperlinkAbbrev"/>
          </w:rPr>
          <w:noBreakHyphen/>
          <w:t>50</w:t>
        </w:r>
      </w:hyperlink>
      <w:r w:rsidR="001C1738">
        <w:t xml:space="preserve"> amdt 3.100</w:t>
      </w:r>
    </w:p>
    <w:p w14:paraId="14F619D7" w14:textId="77777777" w:rsidR="002F1F37" w:rsidRDefault="002F1F37">
      <w:pPr>
        <w:pStyle w:val="AmdtsEntryHd"/>
        <w:rPr>
          <w:rFonts w:ascii="Helvetica" w:hAnsi="Helvetica"/>
          <w:color w:val="000000"/>
          <w:sz w:val="16"/>
        </w:rPr>
      </w:pPr>
      <w:r>
        <w:t>Publication of candidates’ details</w:t>
      </w:r>
    </w:p>
    <w:p w14:paraId="404A15F0" w14:textId="6557E61F" w:rsidR="002F1F37" w:rsidRDefault="002F1F37">
      <w:pPr>
        <w:pStyle w:val="AmdtsEntries"/>
        <w:keepNext/>
      </w:pPr>
      <w:r>
        <w:t>s 193</w:t>
      </w:r>
      <w:r>
        <w:tab/>
        <w:t xml:space="preserve">(prev s 187) ins </w:t>
      </w:r>
      <w:hyperlink r:id="rId1287" w:tooltip="Electoral (Amendment) Act 1994" w:history="1">
        <w:r w:rsidR="006B4777" w:rsidRPr="006B4777">
          <w:rPr>
            <w:rStyle w:val="charCitHyperlinkAbbrev"/>
          </w:rPr>
          <w:t>A1994</w:t>
        </w:r>
        <w:r w:rsidR="006B4777" w:rsidRPr="006B4777">
          <w:rPr>
            <w:rStyle w:val="charCitHyperlinkAbbrev"/>
          </w:rPr>
          <w:noBreakHyphen/>
          <w:t>14</w:t>
        </w:r>
      </w:hyperlink>
    </w:p>
    <w:p w14:paraId="753860F1" w14:textId="78242AFE" w:rsidR="002F1F37" w:rsidRDefault="002F1F37">
      <w:pPr>
        <w:pStyle w:val="AmdtsEntries"/>
      </w:pPr>
      <w:r>
        <w:tab/>
        <w:t>renum</w:t>
      </w:r>
      <w:r w:rsidR="00B84F86">
        <w:t xml:space="preserve"> as s 193</w:t>
      </w:r>
      <w:r>
        <w:t xml:space="preserve"> </w:t>
      </w:r>
      <w:hyperlink r:id="rId1288" w:tooltip="Electoral (Amendment) Act 1994" w:history="1">
        <w:r w:rsidR="006B4777" w:rsidRPr="006B4777">
          <w:rPr>
            <w:rStyle w:val="charCitHyperlinkAbbrev"/>
          </w:rPr>
          <w:t>A1994</w:t>
        </w:r>
        <w:r w:rsidR="006B4777" w:rsidRPr="006B4777">
          <w:rPr>
            <w:rStyle w:val="charCitHyperlinkAbbrev"/>
          </w:rPr>
          <w:noBreakHyphen/>
          <w:t>14</w:t>
        </w:r>
      </w:hyperlink>
    </w:p>
    <w:p w14:paraId="0EEBE5B4" w14:textId="77777777" w:rsidR="002F1F37" w:rsidRDefault="002F1F37">
      <w:pPr>
        <w:pStyle w:val="AmdtsEntryHd"/>
        <w:rPr>
          <w:rFonts w:ascii="Helvetica" w:hAnsi="Helvetica"/>
          <w:color w:val="000000"/>
          <w:sz w:val="16"/>
        </w:rPr>
      </w:pPr>
      <w:r>
        <w:t>Determination of candidate to fill vacancy</w:t>
      </w:r>
    </w:p>
    <w:p w14:paraId="0AD7F074" w14:textId="1E925C85" w:rsidR="002F1F37" w:rsidRDefault="002F1F37">
      <w:pPr>
        <w:pStyle w:val="AmdtsEntries"/>
        <w:keepNext/>
      </w:pPr>
      <w:r>
        <w:t>s 194</w:t>
      </w:r>
      <w:r>
        <w:tab/>
        <w:t xml:space="preserve">(prev s 188) ins </w:t>
      </w:r>
      <w:hyperlink r:id="rId1289" w:tooltip="Electoral (Amendment) Act 1994" w:history="1">
        <w:r w:rsidR="006B4777" w:rsidRPr="006B4777">
          <w:rPr>
            <w:rStyle w:val="charCitHyperlinkAbbrev"/>
          </w:rPr>
          <w:t>A1994</w:t>
        </w:r>
        <w:r w:rsidR="006B4777" w:rsidRPr="006B4777">
          <w:rPr>
            <w:rStyle w:val="charCitHyperlinkAbbrev"/>
          </w:rPr>
          <w:noBreakHyphen/>
          <w:t>14</w:t>
        </w:r>
      </w:hyperlink>
    </w:p>
    <w:p w14:paraId="19303F40" w14:textId="6FF412BC" w:rsidR="002F1F37" w:rsidRDefault="002F1F37">
      <w:pPr>
        <w:pStyle w:val="AmdtsEntries"/>
        <w:keepNext/>
      </w:pPr>
      <w:r>
        <w:tab/>
        <w:t>renum</w:t>
      </w:r>
      <w:r w:rsidR="00B84F86">
        <w:t xml:space="preserve"> as s 194</w:t>
      </w:r>
      <w:r>
        <w:t xml:space="preserve"> </w:t>
      </w:r>
      <w:hyperlink r:id="rId1290" w:tooltip="Electoral (Amendment) Act 1994" w:history="1">
        <w:r w:rsidR="006B4777" w:rsidRPr="006B4777">
          <w:rPr>
            <w:rStyle w:val="charCitHyperlinkAbbrev"/>
          </w:rPr>
          <w:t>A1994</w:t>
        </w:r>
        <w:r w:rsidR="006B4777" w:rsidRPr="006B4777">
          <w:rPr>
            <w:rStyle w:val="charCitHyperlinkAbbrev"/>
          </w:rPr>
          <w:noBreakHyphen/>
          <w:t>14</w:t>
        </w:r>
      </w:hyperlink>
    </w:p>
    <w:p w14:paraId="6AF73B10" w14:textId="1A3E8D0C" w:rsidR="002F1F37" w:rsidRDefault="002F1F37">
      <w:pPr>
        <w:pStyle w:val="AmdtsEntries"/>
      </w:pPr>
      <w:r>
        <w:tab/>
        <w:t xml:space="preserve">am </w:t>
      </w:r>
      <w:hyperlink r:id="rId129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129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34; ss renum R26 LA</w:t>
      </w:r>
    </w:p>
    <w:p w14:paraId="29A1B339" w14:textId="77777777" w:rsidR="002F1F37" w:rsidRDefault="002F1F37">
      <w:pPr>
        <w:pStyle w:val="AmdtsEntryHd"/>
        <w:rPr>
          <w:rFonts w:ascii="Helvetica" w:hAnsi="Helvetica"/>
          <w:color w:val="000000"/>
          <w:sz w:val="16"/>
        </w:rPr>
      </w:pPr>
      <w:r>
        <w:t>Assembly nominees</w:t>
      </w:r>
    </w:p>
    <w:p w14:paraId="3B656674" w14:textId="6CB5C5F2" w:rsidR="002F1F37" w:rsidRDefault="002F1F37">
      <w:pPr>
        <w:pStyle w:val="AmdtsEntries"/>
        <w:keepNext/>
      </w:pPr>
      <w:r>
        <w:t>s 195</w:t>
      </w:r>
      <w:r>
        <w:tab/>
        <w:t xml:space="preserve">(prev s 189) ins </w:t>
      </w:r>
      <w:hyperlink r:id="rId1293" w:tooltip="Electoral (Amendment) Act 1994" w:history="1">
        <w:r w:rsidR="006B4777" w:rsidRPr="006B4777">
          <w:rPr>
            <w:rStyle w:val="charCitHyperlinkAbbrev"/>
          </w:rPr>
          <w:t>A1994</w:t>
        </w:r>
        <w:r w:rsidR="006B4777" w:rsidRPr="006B4777">
          <w:rPr>
            <w:rStyle w:val="charCitHyperlinkAbbrev"/>
          </w:rPr>
          <w:noBreakHyphen/>
          <w:t>14</w:t>
        </w:r>
      </w:hyperlink>
    </w:p>
    <w:p w14:paraId="3C183453" w14:textId="1477D049" w:rsidR="002F1F37" w:rsidRDefault="002F1F37">
      <w:pPr>
        <w:pStyle w:val="AmdtsEntries"/>
        <w:keepNext/>
      </w:pPr>
      <w:r>
        <w:tab/>
        <w:t>renum</w:t>
      </w:r>
      <w:r w:rsidR="00B84F86">
        <w:t xml:space="preserve"> as s 195</w:t>
      </w:r>
      <w:r>
        <w:t xml:space="preserve"> </w:t>
      </w:r>
      <w:hyperlink r:id="rId1294" w:tooltip="Electoral (Amendment) Act 1994" w:history="1">
        <w:r w:rsidR="006B4777" w:rsidRPr="006B4777">
          <w:rPr>
            <w:rStyle w:val="charCitHyperlinkAbbrev"/>
          </w:rPr>
          <w:t>A1994</w:t>
        </w:r>
        <w:r w:rsidR="006B4777" w:rsidRPr="006B4777">
          <w:rPr>
            <w:rStyle w:val="charCitHyperlinkAbbrev"/>
          </w:rPr>
          <w:noBreakHyphen/>
          <w:t>14</w:t>
        </w:r>
      </w:hyperlink>
    </w:p>
    <w:p w14:paraId="079C393C" w14:textId="537E4A06" w:rsidR="002F1F37" w:rsidRDefault="002F1F37">
      <w:pPr>
        <w:pStyle w:val="AmdtsEntries"/>
      </w:pPr>
      <w:r>
        <w:tab/>
        <w:t xml:space="preserve">am </w:t>
      </w:r>
      <w:hyperlink r:id="rId12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23</w:t>
      </w:r>
    </w:p>
    <w:p w14:paraId="0F4C678D" w14:textId="77777777" w:rsidR="002F1F37" w:rsidRDefault="002F1F37">
      <w:pPr>
        <w:pStyle w:val="AmdtsEntryHd"/>
        <w:rPr>
          <w:rFonts w:ascii="Helvetica" w:hAnsi="Helvetica"/>
          <w:color w:val="000000"/>
          <w:sz w:val="16"/>
        </w:rPr>
      </w:pPr>
      <w:r>
        <w:t>Term of office of MLA declared elected under pt 13</w:t>
      </w:r>
    </w:p>
    <w:p w14:paraId="012D3AE8" w14:textId="2EEAA94A" w:rsidR="002F1F37" w:rsidRDefault="002F1F37">
      <w:pPr>
        <w:pStyle w:val="AmdtsEntries"/>
        <w:keepNext/>
      </w:pPr>
      <w:r>
        <w:t>s 196</w:t>
      </w:r>
      <w:r>
        <w:tab/>
        <w:t xml:space="preserve">(prev s 190) ins </w:t>
      </w:r>
      <w:hyperlink r:id="rId1296" w:tooltip="Electoral (Amendment) Act 1994" w:history="1">
        <w:r w:rsidR="006B4777" w:rsidRPr="006B4777">
          <w:rPr>
            <w:rStyle w:val="charCitHyperlinkAbbrev"/>
          </w:rPr>
          <w:t>A1994</w:t>
        </w:r>
        <w:r w:rsidR="006B4777" w:rsidRPr="006B4777">
          <w:rPr>
            <w:rStyle w:val="charCitHyperlinkAbbrev"/>
          </w:rPr>
          <w:noBreakHyphen/>
          <w:t>14</w:t>
        </w:r>
      </w:hyperlink>
    </w:p>
    <w:p w14:paraId="3F398FFA" w14:textId="7B6D3EF1" w:rsidR="002F1F37" w:rsidRDefault="002F1F37">
      <w:pPr>
        <w:pStyle w:val="AmdtsEntries"/>
      </w:pPr>
      <w:r>
        <w:tab/>
        <w:t>renum</w:t>
      </w:r>
      <w:r w:rsidR="00B84F86">
        <w:t xml:space="preserve"> as s 196</w:t>
      </w:r>
      <w:r>
        <w:t xml:space="preserve"> </w:t>
      </w:r>
      <w:hyperlink r:id="rId1297" w:tooltip="Electoral (Amendment) Act 1994" w:history="1">
        <w:r w:rsidR="006B4777" w:rsidRPr="006B4777">
          <w:rPr>
            <w:rStyle w:val="charCitHyperlinkAbbrev"/>
          </w:rPr>
          <w:t>A1994</w:t>
        </w:r>
        <w:r w:rsidR="006B4777" w:rsidRPr="006B4777">
          <w:rPr>
            <w:rStyle w:val="charCitHyperlinkAbbrev"/>
          </w:rPr>
          <w:noBreakHyphen/>
          <w:t>14</w:t>
        </w:r>
      </w:hyperlink>
    </w:p>
    <w:p w14:paraId="1E553E6B" w14:textId="77777777" w:rsidR="002F1F37" w:rsidRDefault="002F1F37">
      <w:pPr>
        <w:pStyle w:val="AmdtsEntryHd"/>
        <w:rPr>
          <w:rFonts w:ascii="Helvetica" w:hAnsi="Helvetica"/>
          <w:color w:val="000000"/>
          <w:sz w:val="16"/>
        </w:rPr>
      </w:pPr>
      <w:r>
        <w:t>Dissolution or pre-election period</w:t>
      </w:r>
    </w:p>
    <w:p w14:paraId="47485095" w14:textId="29149332" w:rsidR="002F1F37" w:rsidRDefault="002F1F37">
      <w:pPr>
        <w:pStyle w:val="AmdtsEntries"/>
        <w:keepNext/>
      </w:pPr>
      <w:r>
        <w:t>s 197</w:t>
      </w:r>
      <w:r>
        <w:tab/>
        <w:t xml:space="preserve">(prev s 191) ins </w:t>
      </w:r>
      <w:hyperlink r:id="rId1298" w:tooltip="Electoral (Amendment) Act 1994" w:history="1">
        <w:r w:rsidR="006B4777" w:rsidRPr="006B4777">
          <w:rPr>
            <w:rStyle w:val="charCitHyperlinkAbbrev"/>
          </w:rPr>
          <w:t>A1994</w:t>
        </w:r>
        <w:r w:rsidR="006B4777" w:rsidRPr="006B4777">
          <w:rPr>
            <w:rStyle w:val="charCitHyperlinkAbbrev"/>
          </w:rPr>
          <w:noBreakHyphen/>
          <w:t>14</w:t>
        </w:r>
      </w:hyperlink>
    </w:p>
    <w:p w14:paraId="3C48496F" w14:textId="155FB185" w:rsidR="002F1F37" w:rsidRDefault="002F1F37">
      <w:pPr>
        <w:pStyle w:val="AmdtsEntries"/>
        <w:keepNext/>
      </w:pPr>
      <w:r>
        <w:tab/>
        <w:t>renum</w:t>
      </w:r>
      <w:r w:rsidR="00B84F86">
        <w:t xml:space="preserve"> as s 197</w:t>
      </w:r>
      <w:r>
        <w:t xml:space="preserve"> </w:t>
      </w:r>
      <w:hyperlink r:id="rId1299" w:tooltip="Electoral (Amendment) Act 1994" w:history="1">
        <w:r w:rsidR="006B4777" w:rsidRPr="006B4777">
          <w:rPr>
            <w:rStyle w:val="charCitHyperlinkAbbrev"/>
          </w:rPr>
          <w:t>A1994</w:t>
        </w:r>
        <w:r w:rsidR="006B4777" w:rsidRPr="006B4777">
          <w:rPr>
            <w:rStyle w:val="charCitHyperlinkAbbrev"/>
          </w:rPr>
          <w:noBreakHyphen/>
          <w:t>14</w:t>
        </w:r>
      </w:hyperlink>
    </w:p>
    <w:p w14:paraId="3C35F0FB" w14:textId="1329F251" w:rsidR="002F1F37" w:rsidRDefault="002F1F37">
      <w:pPr>
        <w:pStyle w:val="AmdtsEntries"/>
      </w:pPr>
      <w:r>
        <w:tab/>
        <w:t xml:space="preserve">am </w:t>
      </w:r>
      <w:hyperlink r:id="rId13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3.305</w:t>
      </w:r>
    </w:p>
    <w:p w14:paraId="7C6A95DC" w14:textId="77777777" w:rsidR="002F1F37" w:rsidRDefault="004C2656">
      <w:pPr>
        <w:pStyle w:val="AmdtsEntryHd"/>
        <w:rPr>
          <w:rFonts w:ascii="Helvetica" w:hAnsi="Helvetica"/>
          <w:color w:val="000000"/>
          <w:sz w:val="16"/>
        </w:rPr>
      </w:pPr>
      <w:r w:rsidRPr="00736B6D">
        <w:t>Election funding, expenditure and financial disclosure</w:t>
      </w:r>
    </w:p>
    <w:p w14:paraId="20042078" w14:textId="4B41CD57" w:rsidR="002F1F37" w:rsidRDefault="002F1F37">
      <w:pPr>
        <w:pStyle w:val="AmdtsEntries"/>
      </w:pPr>
      <w:r>
        <w:t>pt 14 hdg</w:t>
      </w:r>
      <w:r>
        <w:tab/>
        <w:t xml:space="preserve">ins </w:t>
      </w:r>
      <w:hyperlink r:id="rId1301" w:tooltip="Electoral (Amendment) Act 1994" w:history="1">
        <w:r w:rsidR="006B4777" w:rsidRPr="006B4777">
          <w:rPr>
            <w:rStyle w:val="charCitHyperlinkAbbrev"/>
          </w:rPr>
          <w:t>A1994</w:t>
        </w:r>
        <w:r w:rsidR="006B4777" w:rsidRPr="006B4777">
          <w:rPr>
            <w:rStyle w:val="charCitHyperlinkAbbrev"/>
          </w:rPr>
          <w:noBreakHyphen/>
          <w:t>14</w:t>
        </w:r>
      </w:hyperlink>
    </w:p>
    <w:p w14:paraId="595E65B2" w14:textId="366F5A1F" w:rsidR="004C2656" w:rsidRDefault="004C2656">
      <w:pPr>
        <w:pStyle w:val="AmdtsEntries"/>
      </w:pPr>
      <w:r>
        <w:tab/>
        <w:t xml:space="preserve">sub </w:t>
      </w:r>
      <w:hyperlink r:id="rId130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w:t>
      </w:r>
    </w:p>
    <w:p w14:paraId="15705028" w14:textId="77777777" w:rsidR="002F1F37" w:rsidRDefault="002F1F37">
      <w:pPr>
        <w:pStyle w:val="AmdtsEntryHd"/>
      </w:pPr>
      <w:r>
        <w:lastRenderedPageBreak/>
        <w:t>Preliminary</w:t>
      </w:r>
    </w:p>
    <w:p w14:paraId="10BFD6FD" w14:textId="68E13718" w:rsidR="002F1F37" w:rsidRDefault="002F1F37">
      <w:pPr>
        <w:pStyle w:val="AmdtsEntries"/>
      </w:pPr>
      <w:r>
        <w:t>div 14.1 hdg</w:t>
      </w:r>
      <w:r>
        <w:tab/>
        <w:t xml:space="preserve">(prev pt 14 div 1 hdg) renum </w:t>
      </w:r>
      <w:hyperlink r:id="rId13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AA77430" w14:textId="77777777" w:rsidR="002F1F37" w:rsidRDefault="002F1F37">
      <w:pPr>
        <w:pStyle w:val="AmdtsEntryHd"/>
        <w:rPr>
          <w:rFonts w:ascii="Helvetica" w:hAnsi="Helvetica"/>
          <w:color w:val="000000"/>
          <w:sz w:val="16"/>
        </w:rPr>
      </w:pPr>
      <w:r>
        <w:t>Definitions for pt 14</w:t>
      </w:r>
    </w:p>
    <w:p w14:paraId="75212BD4" w14:textId="230B79C6" w:rsidR="002F1F37" w:rsidRDefault="002F1F37">
      <w:pPr>
        <w:pStyle w:val="AmdtsEntries"/>
        <w:keepNext/>
      </w:pPr>
      <w:r>
        <w:t>s 198 hdg</w:t>
      </w:r>
      <w:r>
        <w:tab/>
        <w:t xml:space="preserve">sub </w:t>
      </w:r>
      <w:hyperlink r:id="rId13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1.38</w:t>
      </w:r>
    </w:p>
    <w:p w14:paraId="149B4E6B" w14:textId="0A4B638B" w:rsidR="002F1F37" w:rsidRDefault="002F1F37">
      <w:pPr>
        <w:pStyle w:val="AmdtsEntries"/>
        <w:keepNext/>
      </w:pPr>
      <w:r>
        <w:t>s 198</w:t>
      </w:r>
      <w:r>
        <w:tab/>
        <w:t xml:space="preserve">(prev s 192) ins </w:t>
      </w:r>
      <w:hyperlink r:id="rId1305" w:tooltip="Electoral (Amendment) Act 1994" w:history="1">
        <w:r w:rsidR="006B4777" w:rsidRPr="006B4777">
          <w:rPr>
            <w:rStyle w:val="charCitHyperlinkAbbrev"/>
          </w:rPr>
          <w:t>A1994</w:t>
        </w:r>
        <w:r w:rsidR="006B4777" w:rsidRPr="006B4777">
          <w:rPr>
            <w:rStyle w:val="charCitHyperlinkAbbrev"/>
          </w:rPr>
          <w:noBreakHyphen/>
          <w:t>14</w:t>
        </w:r>
      </w:hyperlink>
    </w:p>
    <w:p w14:paraId="251C0FA7" w14:textId="09369155" w:rsidR="002F1F37" w:rsidRDefault="002F1F37">
      <w:pPr>
        <w:pStyle w:val="AmdtsEntries"/>
        <w:keepNext/>
      </w:pPr>
      <w:r>
        <w:tab/>
        <w:t>renum</w:t>
      </w:r>
      <w:r w:rsidR="00B84F86">
        <w:t xml:space="preserve"> as s 198</w:t>
      </w:r>
      <w:r>
        <w:t xml:space="preserve"> </w:t>
      </w:r>
      <w:hyperlink r:id="rId1306" w:tooltip="Electoral (Amendment) Act 1994" w:history="1">
        <w:r w:rsidR="006B4777" w:rsidRPr="006B4777">
          <w:rPr>
            <w:rStyle w:val="charCitHyperlinkAbbrev"/>
          </w:rPr>
          <w:t>A1994</w:t>
        </w:r>
        <w:r w:rsidR="006B4777" w:rsidRPr="006B4777">
          <w:rPr>
            <w:rStyle w:val="charCitHyperlinkAbbrev"/>
          </w:rPr>
          <w:noBreakHyphen/>
          <w:t>14</w:t>
        </w:r>
      </w:hyperlink>
    </w:p>
    <w:p w14:paraId="409136A9" w14:textId="0D722873" w:rsidR="002F1F37" w:rsidRDefault="002F1F37">
      <w:pPr>
        <w:pStyle w:val="AmdtsEntries"/>
        <w:keepNext/>
      </w:pPr>
      <w:r>
        <w:tab/>
        <w:t xml:space="preserve">am </w:t>
      </w:r>
      <w:hyperlink r:id="rId130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1.42, amdt 1.43</w:t>
      </w:r>
    </w:p>
    <w:p w14:paraId="1DEAC5B1" w14:textId="6F866A96" w:rsidR="002F1F37" w:rsidRDefault="002F1F37">
      <w:pPr>
        <w:pStyle w:val="AmdtsEntries"/>
        <w:keepNext/>
      </w:pPr>
      <w:r>
        <w:tab/>
        <w:t xml:space="preserve">def </w:t>
      </w:r>
      <w:r>
        <w:rPr>
          <w:rStyle w:val="charBoldItals"/>
        </w:rPr>
        <w:t>associated entity</w:t>
      </w:r>
      <w:r>
        <w:t xml:space="preserve"> ins </w:t>
      </w:r>
      <w:hyperlink r:id="rId130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52AED80A" w14:textId="12B40025" w:rsidR="002F1F37" w:rsidRDefault="002F1F37">
      <w:pPr>
        <w:pStyle w:val="AmdtsEntriesDefL2"/>
      </w:pPr>
      <w:r>
        <w:tab/>
        <w:t xml:space="preserve">sub </w:t>
      </w:r>
      <w:hyperlink r:id="rId130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24</w:t>
      </w:r>
    </w:p>
    <w:p w14:paraId="18A2CF14" w14:textId="1E764477" w:rsidR="002F1F37" w:rsidRDefault="002F1F37">
      <w:pPr>
        <w:pStyle w:val="AmdtsEntriesDefL2"/>
      </w:pPr>
      <w:r>
        <w:tab/>
        <w:t xml:space="preserve">am </w:t>
      </w:r>
      <w:hyperlink r:id="rId131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1.64</w:t>
      </w:r>
    </w:p>
    <w:p w14:paraId="38EEE4C5" w14:textId="3A2D4579" w:rsidR="00985A5A" w:rsidRDefault="00985A5A">
      <w:pPr>
        <w:pStyle w:val="AmdtsEntries"/>
        <w:keepNext/>
      </w:pPr>
      <w:r>
        <w:tab/>
        <w:t xml:space="preserve">def </w:t>
      </w:r>
      <w:r w:rsidRPr="00985A5A">
        <w:rPr>
          <w:rStyle w:val="charBoldItals"/>
        </w:rPr>
        <w:t>Australian government body</w:t>
      </w:r>
      <w:r>
        <w:t xml:space="preserve"> ins </w:t>
      </w:r>
      <w:hyperlink r:id="rId1311" w:tooltip="Electoral Amendment Act 2015" w:history="1">
        <w:r>
          <w:rPr>
            <w:rStyle w:val="charCitHyperlinkAbbrev"/>
          </w:rPr>
          <w:t>A2015</w:t>
        </w:r>
        <w:r>
          <w:rPr>
            <w:rStyle w:val="charCitHyperlinkAbbrev"/>
          </w:rPr>
          <w:noBreakHyphen/>
          <w:t>5</w:t>
        </w:r>
      </w:hyperlink>
      <w:r>
        <w:t xml:space="preserve"> s 5</w:t>
      </w:r>
    </w:p>
    <w:p w14:paraId="3FCB1D60" w14:textId="75CF0E4B" w:rsidR="002F1F37" w:rsidRDefault="002F1F37">
      <w:pPr>
        <w:pStyle w:val="AmdtsEntries"/>
        <w:keepNext/>
      </w:pPr>
      <w:r>
        <w:tab/>
        <w:t xml:space="preserve">def </w:t>
      </w:r>
      <w:r>
        <w:rPr>
          <w:rStyle w:val="charBoldItals"/>
        </w:rPr>
        <w:t>ballot group</w:t>
      </w:r>
      <w:r>
        <w:t xml:space="preserve"> ins </w:t>
      </w:r>
      <w:hyperlink r:id="rId131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25</w:t>
      </w:r>
    </w:p>
    <w:p w14:paraId="6E32D479" w14:textId="23643D32" w:rsidR="002F1F37" w:rsidRDefault="002F1F37">
      <w:pPr>
        <w:pStyle w:val="AmdtsEntriesDefL2"/>
      </w:pPr>
      <w:r>
        <w:tab/>
        <w:t xml:space="preserve">om </w:t>
      </w:r>
      <w:hyperlink r:id="rId131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1.33</w:t>
      </w:r>
    </w:p>
    <w:p w14:paraId="2F0E15AD" w14:textId="578C7B02" w:rsidR="004C2656" w:rsidRPr="004C2656" w:rsidRDefault="004C2656">
      <w:pPr>
        <w:pStyle w:val="AmdtsEntries"/>
        <w:keepNext/>
      </w:pPr>
      <w:r>
        <w:tab/>
        <w:t xml:space="preserve">def </w:t>
      </w:r>
      <w:r>
        <w:rPr>
          <w:rStyle w:val="charBoldItals"/>
        </w:rPr>
        <w:t xml:space="preserve">called </w:t>
      </w:r>
      <w:r>
        <w:t xml:space="preserve">ins </w:t>
      </w:r>
      <w:hyperlink r:id="rId131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w:t>
      </w:r>
    </w:p>
    <w:p w14:paraId="4A626118" w14:textId="4357DF62" w:rsidR="004C2656" w:rsidRPr="004C2656" w:rsidRDefault="004C2656" w:rsidP="004C2656">
      <w:pPr>
        <w:pStyle w:val="AmdtsEntries"/>
        <w:keepNext/>
      </w:pPr>
      <w:r>
        <w:tab/>
        <w:t xml:space="preserve">def </w:t>
      </w:r>
      <w:r>
        <w:rPr>
          <w:rStyle w:val="charBoldItals"/>
        </w:rPr>
        <w:t xml:space="preserve">capped expenditure period </w:t>
      </w:r>
      <w:r>
        <w:t xml:space="preserve">ins </w:t>
      </w:r>
      <w:hyperlink r:id="rId131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w:t>
      </w:r>
    </w:p>
    <w:p w14:paraId="3B33A7FE" w14:textId="1D217C69" w:rsidR="004C2656" w:rsidRPr="004C2656" w:rsidRDefault="004C2656">
      <w:pPr>
        <w:pStyle w:val="AmdtsEntries"/>
        <w:keepNext/>
      </w:pPr>
      <w:r>
        <w:tab/>
        <w:t xml:space="preserve">def </w:t>
      </w:r>
      <w:r>
        <w:rPr>
          <w:rStyle w:val="charBoldItals"/>
        </w:rPr>
        <w:t xml:space="preserve">disposition of property </w:t>
      </w:r>
      <w:r>
        <w:t xml:space="preserve">reloc to </w:t>
      </w:r>
      <w:r w:rsidR="003A4639">
        <w:t xml:space="preserve">s 198AA (5) </w:t>
      </w:r>
      <w:hyperlink r:id="rId1316" w:tooltip="Electoral Amendment Act 2012" w:history="1">
        <w:r w:rsidR="006B4777" w:rsidRPr="006B4777">
          <w:rPr>
            <w:rStyle w:val="charCitHyperlinkAbbrev"/>
          </w:rPr>
          <w:t>A2012</w:t>
        </w:r>
        <w:r w:rsidR="006B4777" w:rsidRPr="006B4777">
          <w:rPr>
            <w:rStyle w:val="charCitHyperlinkAbbrev"/>
          </w:rPr>
          <w:noBreakHyphen/>
          <w:t>28</w:t>
        </w:r>
      </w:hyperlink>
      <w:r w:rsidR="003A4639">
        <w:t xml:space="preserve"> s</w:t>
      </w:r>
      <w:r w:rsidR="005A669A">
        <w:t> </w:t>
      </w:r>
      <w:r w:rsidR="003A4639">
        <w:t>9</w:t>
      </w:r>
    </w:p>
    <w:p w14:paraId="47C07FAF" w14:textId="28AE7866" w:rsidR="006E0D96" w:rsidRPr="006E0D96" w:rsidRDefault="006E0D96" w:rsidP="006E0D96">
      <w:pPr>
        <w:pStyle w:val="AmdtsEntries"/>
        <w:keepNext/>
      </w:pPr>
      <w:r>
        <w:tab/>
        <w:t xml:space="preserve">def </w:t>
      </w:r>
      <w:r>
        <w:rPr>
          <w:rStyle w:val="charBoldItals"/>
        </w:rPr>
        <w:t xml:space="preserve">electoral advertisement </w:t>
      </w:r>
      <w:r w:rsidR="00AE4FB9">
        <w:t xml:space="preserve">reloc from s 223 </w:t>
      </w:r>
      <w:hyperlink r:id="rId1317"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46</w:t>
      </w:r>
    </w:p>
    <w:p w14:paraId="3EEF3032" w14:textId="484DB9FF" w:rsidR="006E6FC3" w:rsidRPr="006E6FC3" w:rsidRDefault="006E6FC3">
      <w:pPr>
        <w:pStyle w:val="AmdtsEntries"/>
        <w:keepNext/>
      </w:pPr>
      <w:r>
        <w:tab/>
        <w:t xml:space="preserve">def </w:t>
      </w:r>
      <w:r>
        <w:rPr>
          <w:rStyle w:val="charBoldItals"/>
        </w:rPr>
        <w:t xml:space="preserve">electoral expenditure </w:t>
      </w:r>
      <w:r>
        <w:t xml:space="preserve">ins </w:t>
      </w:r>
      <w:hyperlink r:id="rId131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10</w:t>
      </w:r>
    </w:p>
    <w:p w14:paraId="7918BCE9" w14:textId="68E5366A" w:rsidR="002F1F37" w:rsidRDefault="002F1F37">
      <w:pPr>
        <w:pStyle w:val="AmdtsEntries"/>
        <w:keepNext/>
      </w:pPr>
      <w:r>
        <w:tab/>
        <w:t xml:space="preserve">def </w:t>
      </w:r>
      <w:r>
        <w:rPr>
          <w:rStyle w:val="charBoldItals"/>
        </w:rPr>
        <w:t>entity</w:t>
      </w:r>
      <w:r>
        <w:t xml:space="preserve"> ins </w:t>
      </w:r>
      <w:hyperlink r:id="rId131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4514332D" w14:textId="3C6564FD" w:rsidR="002F1F37" w:rsidRDefault="002F1F37">
      <w:pPr>
        <w:pStyle w:val="AmdtsEntries"/>
        <w:keepNext/>
      </w:pPr>
      <w:r>
        <w:tab/>
        <w:t xml:space="preserve">def </w:t>
      </w:r>
      <w:r>
        <w:rPr>
          <w:rStyle w:val="charBoldItals"/>
        </w:rPr>
        <w:t>financial controller</w:t>
      </w:r>
      <w:r>
        <w:t xml:space="preserve"> ins </w:t>
      </w:r>
      <w:hyperlink r:id="rId132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32FC1AFE" w14:textId="18E007A4" w:rsidR="00094CE8" w:rsidRPr="00094CE8" w:rsidRDefault="00094CE8" w:rsidP="00094CE8">
      <w:pPr>
        <w:pStyle w:val="AmdtsEntries"/>
      </w:pPr>
      <w:r>
        <w:tab/>
        <w:t xml:space="preserve">def </w:t>
      </w:r>
      <w:r>
        <w:rPr>
          <w:rStyle w:val="charBoldItals"/>
        </w:rPr>
        <w:t xml:space="preserve">financial institution </w:t>
      </w:r>
      <w:r>
        <w:t>rel</w:t>
      </w:r>
      <w:r w:rsidR="00212175">
        <w:t xml:space="preserve">oc from s 218A (6) </w:t>
      </w:r>
      <w:hyperlink r:id="rId1321" w:tooltip="Electoral Amendment Act 2012" w:history="1">
        <w:r w:rsidR="006B4777" w:rsidRPr="006B4777">
          <w:rPr>
            <w:rStyle w:val="charCitHyperlinkAbbrev"/>
          </w:rPr>
          <w:t>A2012</w:t>
        </w:r>
        <w:r w:rsidR="006B4777" w:rsidRPr="006B4777">
          <w:rPr>
            <w:rStyle w:val="charCitHyperlinkAbbrev"/>
          </w:rPr>
          <w:noBreakHyphen/>
          <w:t>28</w:t>
        </w:r>
      </w:hyperlink>
      <w:r w:rsidR="00212175">
        <w:t xml:space="preserve"> s 33</w:t>
      </w:r>
    </w:p>
    <w:p w14:paraId="0CA44D5B" w14:textId="6591EE3A" w:rsidR="006E6FC3" w:rsidRPr="006E6FC3" w:rsidRDefault="006E6FC3" w:rsidP="006E6FC3">
      <w:pPr>
        <w:pStyle w:val="AmdtsEntries"/>
        <w:keepNext/>
      </w:pPr>
      <w:r>
        <w:tab/>
        <w:t xml:space="preserve">def </w:t>
      </w:r>
      <w:r>
        <w:rPr>
          <w:rStyle w:val="charBoldItals"/>
        </w:rPr>
        <w:t xml:space="preserve">financial representative </w:t>
      </w:r>
      <w:r>
        <w:t xml:space="preserve">ins </w:t>
      </w:r>
      <w:hyperlink r:id="rId132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10</w:t>
      </w:r>
    </w:p>
    <w:p w14:paraId="16384FB0" w14:textId="5FC1121D" w:rsidR="002F1F37" w:rsidRDefault="002F1F37">
      <w:pPr>
        <w:pStyle w:val="AmdtsEntries"/>
        <w:keepNext/>
      </w:pPr>
      <w:r>
        <w:tab/>
        <w:t xml:space="preserve">def </w:t>
      </w:r>
      <w:r>
        <w:rPr>
          <w:rStyle w:val="charBoldItals"/>
        </w:rPr>
        <w:t>gift</w:t>
      </w:r>
      <w:r>
        <w:t xml:space="preserve"> am </w:t>
      </w:r>
      <w:hyperlink r:id="rId132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1.39; </w:t>
      </w:r>
      <w:hyperlink r:id="rId132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20; </w:t>
      </w:r>
      <w:hyperlink r:id="rId132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35</w:t>
      </w:r>
    </w:p>
    <w:p w14:paraId="0955CC30" w14:textId="0CE0C0E0" w:rsidR="006E6FC3" w:rsidRDefault="006E6FC3" w:rsidP="006E6FC3">
      <w:pPr>
        <w:pStyle w:val="AmdtsEntriesDefL2"/>
      </w:pPr>
      <w:r>
        <w:tab/>
      </w:r>
      <w:r w:rsidR="00CD7694">
        <w:t xml:space="preserve">sub </w:t>
      </w:r>
      <w:hyperlink r:id="rId1326" w:tooltip="Electoral Amendment Act 2012" w:history="1">
        <w:r w:rsidR="006B4777" w:rsidRPr="006B4777">
          <w:rPr>
            <w:rStyle w:val="charCitHyperlinkAbbrev"/>
          </w:rPr>
          <w:t>A2012</w:t>
        </w:r>
        <w:r w:rsidR="006B4777" w:rsidRPr="006B4777">
          <w:rPr>
            <w:rStyle w:val="charCitHyperlinkAbbrev"/>
          </w:rPr>
          <w:noBreakHyphen/>
          <w:t>28</w:t>
        </w:r>
      </w:hyperlink>
      <w:r w:rsidR="00CD7694">
        <w:t xml:space="preserve"> s 11</w:t>
      </w:r>
    </w:p>
    <w:p w14:paraId="3B86F839" w14:textId="2553F8CA" w:rsidR="00CD7694" w:rsidRPr="00CD7694" w:rsidRDefault="00CD7694">
      <w:pPr>
        <w:pStyle w:val="AmdtsEntries"/>
        <w:keepNext/>
      </w:pPr>
      <w:r>
        <w:tab/>
        <w:t xml:space="preserve">def </w:t>
      </w:r>
      <w:r>
        <w:rPr>
          <w:rStyle w:val="charBoldItals"/>
        </w:rPr>
        <w:t xml:space="preserve">incurs </w:t>
      </w:r>
      <w:r>
        <w:t xml:space="preserve">ins </w:t>
      </w:r>
      <w:hyperlink r:id="rId132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43ED71AE" w14:textId="217C25B1" w:rsidR="002F1F37" w:rsidRDefault="002F1F37">
      <w:pPr>
        <w:pStyle w:val="AmdtsEntries"/>
        <w:keepNext/>
      </w:pPr>
      <w:r>
        <w:tab/>
        <w:t xml:space="preserve">def </w:t>
      </w:r>
      <w:r>
        <w:rPr>
          <w:rStyle w:val="charBoldItals"/>
        </w:rPr>
        <w:t>independent MLA</w:t>
      </w:r>
      <w:r>
        <w:t xml:space="preserve"> om </w:t>
      </w:r>
      <w:hyperlink r:id="rId132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1.40</w:t>
      </w:r>
    </w:p>
    <w:p w14:paraId="072F0B4A" w14:textId="32BEB5A4" w:rsidR="00CD7694" w:rsidRPr="00CD7694" w:rsidRDefault="00CD7694" w:rsidP="00CD7694">
      <w:pPr>
        <w:pStyle w:val="AmdtsEntries"/>
        <w:keepNext/>
      </w:pPr>
      <w:r>
        <w:tab/>
        <w:t xml:space="preserve">def </w:t>
      </w:r>
      <w:r>
        <w:rPr>
          <w:rStyle w:val="charBoldItals"/>
        </w:rPr>
        <w:t xml:space="preserve">index number </w:t>
      </w:r>
      <w:r>
        <w:t xml:space="preserve">ins </w:t>
      </w:r>
      <w:hyperlink r:id="rId132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32D0B8A7" w14:textId="594B3336" w:rsidR="00094CE8" w:rsidRPr="00094CE8" w:rsidRDefault="00094CE8" w:rsidP="00094CE8">
      <w:pPr>
        <w:pStyle w:val="AmdtsEntries"/>
      </w:pPr>
      <w:r>
        <w:tab/>
        <w:t xml:space="preserve">def </w:t>
      </w:r>
      <w:r>
        <w:rPr>
          <w:rStyle w:val="charBoldItals"/>
        </w:rPr>
        <w:t xml:space="preserve">loan </w:t>
      </w:r>
      <w:r>
        <w:t xml:space="preserve">reloc from s 218A (6) </w:t>
      </w:r>
      <w:hyperlink r:id="rId133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34</w:t>
      </w:r>
    </w:p>
    <w:p w14:paraId="0C489CF0" w14:textId="34F88844" w:rsidR="00CD7694" w:rsidRPr="00CD7694" w:rsidRDefault="00CD7694" w:rsidP="00CD7694">
      <w:pPr>
        <w:pStyle w:val="AmdtsEntries"/>
        <w:keepNext/>
      </w:pPr>
      <w:r>
        <w:tab/>
        <w:t xml:space="preserve">def </w:t>
      </w:r>
      <w:r>
        <w:rPr>
          <w:rStyle w:val="charBoldItals"/>
        </w:rPr>
        <w:t xml:space="preserve">non-party candidate grouping </w:t>
      </w:r>
      <w:r>
        <w:t xml:space="preserve">ins </w:t>
      </w:r>
      <w:hyperlink r:id="rId133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58B9547D" w14:textId="3D9076E3" w:rsidR="002F1F37" w:rsidRDefault="002F1F37">
      <w:pPr>
        <w:pStyle w:val="AmdtsEntries"/>
        <w:keepNext/>
      </w:pPr>
      <w:r>
        <w:tab/>
        <w:t xml:space="preserve">def </w:t>
      </w:r>
      <w:r>
        <w:rPr>
          <w:rStyle w:val="charBoldItals"/>
        </w:rPr>
        <w:t xml:space="preserve">non-party group </w:t>
      </w:r>
      <w:r>
        <w:t xml:space="preserve">om </w:t>
      </w:r>
      <w:hyperlink r:id="rId133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36</w:t>
      </w:r>
    </w:p>
    <w:p w14:paraId="58EB2D2E" w14:textId="6A2DC8AA" w:rsidR="004A737B" w:rsidRPr="00CD7694" w:rsidRDefault="004A737B" w:rsidP="004A737B">
      <w:pPr>
        <w:pStyle w:val="AmdtsEntries"/>
        <w:keepNext/>
      </w:pPr>
      <w:r>
        <w:tab/>
        <w:t xml:space="preserve">def </w:t>
      </w:r>
      <w:r>
        <w:rPr>
          <w:rStyle w:val="charBoldItals"/>
        </w:rPr>
        <w:t xml:space="preserve">non-party prospective candidate grouping </w:t>
      </w:r>
      <w:r>
        <w:t xml:space="preserve">ins </w:t>
      </w:r>
      <w:hyperlink r:id="rId133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51311B85" w14:textId="797818AA" w:rsidR="00CD7694" w:rsidRPr="00CD7694" w:rsidRDefault="00CD7694" w:rsidP="00CD7694">
      <w:pPr>
        <w:pStyle w:val="AmdtsEntries"/>
        <w:keepNext/>
      </w:pPr>
      <w:r>
        <w:tab/>
        <w:t xml:space="preserve">def </w:t>
      </w:r>
      <w:r>
        <w:rPr>
          <w:rStyle w:val="charBoldItals"/>
        </w:rPr>
        <w:t xml:space="preserve">non-party MLA </w:t>
      </w:r>
      <w:r>
        <w:t xml:space="preserve">ins </w:t>
      </w:r>
      <w:hyperlink r:id="rId133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63F9A70A" w14:textId="0F573C14" w:rsidR="004A737B" w:rsidRDefault="004A737B" w:rsidP="004A737B">
      <w:pPr>
        <w:pStyle w:val="AmdtsEntries"/>
        <w:keepNext/>
      </w:pPr>
      <w:r>
        <w:tab/>
        <w:t xml:space="preserve">def </w:t>
      </w:r>
      <w:r>
        <w:rPr>
          <w:rStyle w:val="charBoldItals"/>
        </w:rPr>
        <w:t xml:space="preserve">party grouping </w:t>
      </w:r>
      <w:r>
        <w:t xml:space="preserve">ins </w:t>
      </w:r>
      <w:hyperlink r:id="rId133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7B8A0FC8" w14:textId="20A88ABB" w:rsidR="00985A5A" w:rsidRPr="00CD7694" w:rsidRDefault="00985A5A" w:rsidP="00985A5A">
      <w:pPr>
        <w:pStyle w:val="AmdtsEntriesDefL2"/>
      </w:pPr>
      <w:r>
        <w:tab/>
        <w:t xml:space="preserve">am </w:t>
      </w:r>
      <w:hyperlink r:id="rId1336" w:tooltip="Electoral Amendment Act 2015" w:history="1">
        <w:r>
          <w:rPr>
            <w:rStyle w:val="charCitHyperlinkAbbrev"/>
          </w:rPr>
          <w:t>A2015</w:t>
        </w:r>
        <w:r>
          <w:rPr>
            <w:rStyle w:val="charCitHyperlinkAbbrev"/>
          </w:rPr>
          <w:noBreakHyphen/>
          <w:t>5</w:t>
        </w:r>
      </w:hyperlink>
      <w:r>
        <w:t xml:space="preserve"> s 6</w:t>
      </w:r>
      <w:r w:rsidR="00F9723C">
        <w:t>; pars renum R44 LA</w:t>
      </w:r>
    </w:p>
    <w:p w14:paraId="7A8C7419" w14:textId="7CDEFC00" w:rsidR="004A737B" w:rsidRPr="00CD7694" w:rsidRDefault="004A737B" w:rsidP="004A737B">
      <w:pPr>
        <w:pStyle w:val="AmdtsEntries"/>
        <w:keepNext/>
      </w:pPr>
      <w:r>
        <w:tab/>
        <w:t xml:space="preserve">def </w:t>
      </w:r>
      <w:r>
        <w:rPr>
          <w:rStyle w:val="charBoldItals"/>
        </w:rPr>
        <w:t xml:space="preserve">person </w:t>
      </w:r>
      <w:r>
        <w:t xml:space="preserve">ins </w:t>
      </w:r>
      <w:hyperlink r:id="rId133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794EDA71" w14:textId="11768490" w:rsidR="004A737B" w:rsidRPr="00276132" w:rsidRDefault="004A737B">
      <w:pPr>
        <w:pStyle w:val="AmdtsEntries"/>
        <w:keepNext/>
      </w:pPr>
      <w:r>
        <w:tab/>
        <w:t>def</w:t>
      </w:r>
      <w:r>
        <w:rPr>
          <w:rStyle w:val="charBoldItals"/>
        </w:rPr>
        <w:t xml:space="preserve"> property</w:t>
      </w:r>
      <w:r w:rsidR="00276132">
        <w:rPr>
          <w:rStyle w:val="charBoldItals"/>
        </w:rPr>
        <w:t xml:space="preserve"> </w:t>
      </w:r>
      <w:r w:rsidR="00276132">
        <w:t xml:space="preserve">reloc to 198AA (5) </w:t>
      </w:r>
      <w:hyperlink r:id="rId1338" w:tooltip="Electoral Amendment Act 2012" w:history="1">
        <w:r w:rsidR="006B4777" w:rsidRPr="006B4777">
          <w:rPr>
            <w:rStyle w:val="charCitHyperlinkAbbrev"/>
          </w:rPr>
          <w:t>A2012</w:t>
        </w:r>
        <w:r w:rsidR="006B4777" w:rsidRPr="006B4777">
          <w:rPr>
            <w:rStyle w:val="charCitHyperlinkAbbrev"/>
          </w:rPr>
          <w:noBreakHyphen/>
          <w:t>28</w:t>
        </w:r>
      </w:hyperlink>
      <w:r w:rsidR="00276132">
        <w:t xml:space="preserve"> s 13</w:t>
      </w:r>
    </w:p>
    <w:p w14:paraId="611F0886" w14:textId="0AC845D5" w:rsidR="00276132" w:rsidRPr="00CD7694" w:rsidRDefault="00276132" w:rsidP="00276132">
      <w:pPr>
        <w:pStyle w:val="AmdtsEntries"/>
        <w:keepNext/>
      </w:pPr>
      <w:r>
        <w:tab/>
        <w:t xml:space="preserve">def </w:t>
      </w:r>
      <w:r>
        <w:rPr>
          <w:rStyle w:val="charBoldItals"/>
        </w:rPr>
        <w:t xml:space="preserve">prospective candidate </w:t>
      </w:r>
      <w:r w:rsidR="00A63341">
        <w:t xml:space="preserve">ins </w:t>
      </w:r>
      <w:hyperlink r:id="rId1339" w:tooltip="Electoral Amendment Act 2012" w:history="1">
        <w:r w:rsidR="006B4777" w:rsidRPr="006B4777">
          <w:rPr>
            <w:rStyle w:val="charCitHyperlinkAbbrev"/>
          </w:rPr>
          <w:t>A2012</w:t>
        </w:r>
        <w:r w:rsidR="006B4777" w:rsidRPr="006B4777">
          <w:rPr>
            <w:rStyle w:val="charCitHyperlinkAbbrev"/>
          </w:rPr>
          <w:noBreakHyphen/>
          <w:t>28</w:t>
        </w:r>
      </w:hyperlink>
      <w:r w:rsidR="00A63341">
        <w:t xml:space="preserve"> s 14</w:t>
      </w:r>
    </w:p>
    <w:p w14:paraId="7E96F709" w14:textId="67C10DD2" w:rsidR="002F1F37" w:rsidRDefault="002F1F37">
      <w:pPr>
        <w:pStyle w:val="AmdtsEntries"/>
        <w:keepNext/>
      </w:pPr>
      <w:r>
        <w:tab/>
        <w:t xml:space="preserve">def </w:t>
      </w:r>
      <w:r>
        <w:rPr>
          <w:rStyle w:val="charBoldItals"/>
        </w:rPr>
        <w:t>register</w:t>
      </w:r>
      <w:r>
        <w:t xml:space="preserve"> am </w:t>
      </w:r>
      <w:hyperlink r:id="rId13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1.41; </w:t>
      </w:r>
      <w:hyperlink r:id="rId134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p>
    <w:p w14:paraId="009005DD" w14:textId="743C31B7" w:rsidR="008B2756" w:rsidRPr="008B2756" w:rsidRDefault="008B2756">
      <w:pPr>
        <w:pStyle w:val="AmdtsEntries"/>
        <w:keepNext/>
      </w:pPr>
      <w:r>
        <w:tab/>
        <w:t xml:space="preserve">def </w:t>
      </w:r>
      <w:r w:rsidRPr="006B4777">
        <w:rPr>
          <w:rStyle w:val="charBoldItals"/>
        </w:rPr>
        <w:t>registered indu</w:t>
      </w:r>
      <w:r w:rsidR="00CA3C0E" w:rsidRPr="006B4777">
        <w:rPr>
          <w:rStyle w:val="charBoldItals"/>
        </w:rPr>
        <w:t>s</w:t>
      </w:r>
      <w:r w:rsidRPr="006B4777">
        <w:rPr>
          <w:rStyle w:val="charBoldItals"/>
        </w:rPr>
        <w:t xml:space="preserve">trial organisation </w:t>
      </w:r>
      <w:r>
        <w:t xml:space="preserve">am </w:t>
      </w:r>
      <w:hyperlink r:id="rId1342"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3.67</w:t>
      </w:r>
    </w:p>
    <w:p w14:paraId="303DB0D9" w14:textId="444C200F" w:rsidR="002F1F37" w:rsidRDefault="002F1F37">
      <w:pPr>
        <w:pStyle w:val="AmdtsEntries"/>
        <w:keepNext/>
      </w:pPr>
      <w:r>
        <w:tab/>
        <w:t xml:space="preserve">def </w:t>
      </w:r>
      <w:r>
        <w:rPr>
          <w:rStyle w:val="charBoldItals"/>
        </w:rPr>
        <w:t>reporting agent</w:t>
      </w:r>
      <w:r>
        <w:t xml:space="preserve"> sub </w:t>
      </w:r>
      <w:hyperlink r:id="rId134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26</w:t>
      </w:r>
    </w:p>
    <w:p w14:paraId="49B64C33" w14:textId="3776AC8D" w:rsidR="002F1F37" w:rsidRDefault="002F1F37">
      <w:pPr>
        <w:pStyle w:val="AmdtsEntriesDefL2"/>
      </w:pPr>
      <w:r>
        <w:tab/>
        <w:t xml:space="preserve">am </w:t>
      </w:r>
      <w:hyperlink r:id="rId134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1.34, amdt 1.60</w:t>
      </w:r>
    </w:p>
    <w:p w14:paraId="71961DEC" w14:textId="5EC6738A" w:rsidR="00A63341" w:rsidRPr="00CD7694" w:rsidRDefault="00A63341" w:rsidP="00A63341">
      <w:pPr>
        <w:pStyle w:val="AmdtsEntries"/>
        <w:keepNext/>
      </w:pPr>
      <w:r>
        <w:tab/>
        <w:t xml:space="preserve">def </w:t>
      </w:r>
      <w:r>
        <w:rPr>
          <w:rStyle w:val="charBoldItals"/>
        </w:rPr>
        <w:t xml:space="preserve">third-party campaigner </w:t>
      </w:r>
      <w:r>
        <w:t xml:space="preserve">ins </w:t>
      </w:r>
      <w:hyperlink r:id="rId134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14</w:t>
      </w:r>
    </w:p>
    <w:p w14:paraId="2706E3B7" w14:textId="7E4B588F" w:rsidR="00985A5A" w:rsidRPr="00CD7694" w:rsidRDefault="00985A5A" w:rsidP="00985A5A">
      <w:pPr>
        <w:pStyle w:val="AmdtsEntriesDefL2"/>
      </w:pPr>
      <w:r>
        <w:tab/>
        <w:t xml:space="preserve">am </w:t>
      </w:r>
      <w:hyperlink r:id="rId1346" w:tooltip="Electoral Amendment Act 2015" w:history="1">
        <w:r>
          <w:rPr>
            <w:rStyle w:val="charCitHyperlinkAbbrev"/>
          </w:rPr>
          <w:t>A2015</w:t>
        </w:r>
        <w:r>
          <w:rPr>
            <w:rStyle w:val="charCitHyperlinkAbbrev"/>
          </w:rPr>
          <w:noBreakHyphen/>
          <w:t>5</w:t>
        </w:r>
      </w:hyperlink>
      <w:r>
        <w:t xml:space="preserve"> ss 7-9</w:t>
      </w:r>
    </w:p>
    <w:p w14:paraId="4E5ABC6B" w14:textId="77777777" w:rsidR="002F1F37" w:rsidRDefault="002F1F37">
      <w:pPr>
        <w:pStyle w:val="AmdtsEntryHd"/>
        <w:rPr>
          <w:rFonts w:ascii="Helvetica" w:hAnsi="Helvetica"/>
          <w:color w:val="000000"/>
          <w:sz w:val="16"/>
        </w:rPr>
      </w:pPr>
      <w:r>
        <w:lastRenderedPageBreak/>
        <w:t>Reference to things done by party etc</w:t>
      </w:r>
    </w:p>
    <w:p w14:paraId="09FB4604" w14:textId="2B916794" w:rsidR="002F1F37" w:rsidRDefault="002F1F37">
      <w:pPr>
        <w:pStyle w:val="AmdtsEntries"/>
        <w:keepNext/>
      </w:pPr>
      <w:r>
        <w:t>s 198A hdg</w:t>
      </w:r>
      <w:r>
        <w:tab/>
        <w:t xml:space="preserve">sub </w:t>
      </w:r>
      <w:hyperlink r:id="rId134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1.35</w:t>
      </w:r>
    </w:p>
    <w:p w14:paraId="07B9C593" w14:textId="043F5589" w:rsidR="002F1F37" w:rsidRDefault="002F1F37">
      <w:pPr>
        <w:pStyle w:val="AmdtsEntries"/>
        <w:keepNext/>
      </w:pPr>
      <w:r>
        <w:t>s 198A</w:t>
      </w:r>
      <w:r>
        <w:tab/>
        <w:t xml:space="preserve">ins </w:t>
      </w:r>
      <w:hyperlink r:id="rId134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1.43</w:t>
      </w:r>
    </w:p>
    <w:p w14:paraId="7CDD3BC4" w14:textId="0CC1282A" w:rsidR="002F1F37" w:rsidRDefault="002F1F37">
      <w:pPr>
        <w:pStyle w:val="AmdtsEntries"/>
      </w:pPr>
      <w:r>
        <w:tab/>
        <w:t xml:space="preserve">am </w:t>
      </w:r>
      <w:hyperlink r:id="rId134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1.36</w:t>
      </w:r>
    </w:p>
    <w:p w14:paraId="4E4AC437" w14:textId="77777777" w:rsidR="005A669A" w:rsidRDefault="005A669A">
      <w:pPr>
        <w:pStyle w:val="AmdtsEntryHd"/>
      </w:pPr>
      <w:r w:rsidRPr="00736B6D">
        <w:t xml:space="preserve">Meaning of </w:t>
      </w:r>
      <w:r w:rsidRPr="006B4777">
        <w:rPr>
          <w:rStyle w:val="charItals"/>
        </w:rPr>
        <w:t>gift</w:t>
      </w:r>
      <w:r w:rsidRPr="00736B6D">
        <w:t>—pt 14</w:t>
      </w:r>
    </w:p>
    <w:p w14:paraId="25564F1E" w14:textId="692E79FE" w:rsidR="005A669A" w:rsidRDefault="005A669A" w:rsidP="00B11BC0">
      <w:pPr>
        <w:pStyle w:val="AmdtsEntries"/>
        <w:keepNext/>
      </w:pPr>
      <w:r>
        <w:t>s 198AA</w:t>
      </w:r>
      <w:r>
        <w:tab/>
        <w:t xml:space="preserve">ins </w:t>
      </w:r>
      <w:hyperlink r:id="rId135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15</w:t>
      </w:r>
    </w:p>
    <w:p w14:paraId="7B260344" w14:textId="370B01F4" w:rsidR="00607EDF" w:rsidRPr="004C2656" w:rsidRDefault="00607EDF" w:rsidP="00607EDF">
      <w:pPr>
        <w:pStyle w:val="AmdtsEntries"/>
        <w:keepNext/>
      </w:pPr>
      <w:r>
        <w:tab/>
        <w:t xml:space="preserve">def </w:t>
      </w:r>
      <w:r>
        <w:rPr>
          <w:rStyle w:val="charBoldItals"/>
        </w:rPr>
        <w:t xml:space="preserve">disposition of property </w:t>
      </w:r>
      <w:r>
        <w:t xml:space="preserve">reloc from s 198 </w:t>
      </w:r>
      <w:hyperlink r:id="rId1351" w:tooltip="Electoral Amendment Act 2012" w:history="1">
        <w:r w:rsidRPr="006B4777">
          <w:rPr>
            <w:rStyle w:val="charCitHyperlinkAbbrev"/>
          </w:rPr>
          <w:t>A2012</w:t>
        </w:r>
        <w:r w:rsidRPr="006B4777">
          <w:rPr>
            <w:rStyle w:val="charCitHyperlinkAbbrev"/>
          </w:rPr>
          <w:noBreakHyphen/>
          <w:t>28</w:t>
        </w:r>
      </w:hyperlink>
      <w:r>
        <w:t xml:space="preserve"> s 9</w:t>
      </w:r>
    </w:p>
    <w:p w14:paraId="7C5851F1" w14:textId="3C56D112" w:rsidR="00607EDF" w:rsidRPr="004C2656" w:rsidRDefault="00607EDF" w:rsidP="00607EDF">
      <w:pPr>
        <w:pStyle w:val="AmdtsEntries"/>
        <w:keepNext/>
      </w:pPr>
      <w:r>
        <w:tab/>
        <w:t xml:space="preserve">def </w:t>
      </w:r>
      <w:r>
        <w:rPr>
          <w:rStyle w:val="charBoldItals"/>
        </w:rPr>
        <w:t xml:space="preserve">property </w:t>
      </w:r>
      <w:r>
        <w:t xml:space="preserve">reloc from s 198 </w:t>
      </w:r>
      <w:hyperlink r:id="rId1352" w:tooltip="Electoral Amendment Act 2012" w:history="1">
        <w:r w:rsidRPr="006B4777">
          <w:rPr>
            <w:rStyle w:val="charCitHyperlinkAbbrev"/>
          </w:rPr>
          <w:t>A2012</w:t>
        </w:r>
        <w:r w:rsidRPr="006B4777">
          <w:rPr>
            <w:rStyle w:val="charCitHyperlinkAbbrev"/>
          </w:rPr>
          <w:noBreakHyphen/>
          <w:t>28</w:t>
        </w:r>
      </w:hyperlink>
      <w:r>
        <w:t xml:space="preserve"> s 13</w:t>
      </w:r>
    </w:p>
    <w:p w14:paraId="634C8FB2" w14:textId="77777777" w:rsidR="005A669A" w:rsidRDefault="005A669A" w:rsidP="00B11BC0">
      <w:pPr>
        <w:pStyle w:val="AmdtsEntries"/>
        <w:keepNext/>
      </w:pPr>
      <w:r>
        <w:tab/>
      </w:r>
      <w:r w:rsidR="00736FAA" w:rsidRPr="00607EDF">
        <w:t>(3) (h), (4) exp 1 January 2014 (s 198AA (4))</w:t>
      </w:r>
    </w:p>
    <w:p w14:paraId="0B319754" w14:textId="17B93025" w:rsidR="00996EDF" w:rsidRDefault="00996EDF" w:rsidP="005A669A">
      <w:pPr>
        <w:pStyle w:val="AmdtsEntries"/>
      </w:pPr>
      <w:r>
        <w:tab/>
        <w:t>ss renum R39 LA</w:t>
      </w:r>
    </w:p>
    <w:p w14:paraId="3678B450" w14:textId="699F7ACD" w:rsidR="00202CE9" w:rsidRDefault="00202CE9" w:rsidP="005A669A">
      <w:pPr>
        <w:pStyle w:val="AmdtsEntries"/>
      </w:pPr>
      <w:r>
        <w:tab/>
        <w:t xml:space="preserve">am </w:t>
      </w:r>
      <w:hyperlink r:id="rId1353" w:tooltip="Electoral Amendment Act 2020" w:history="1">
        <w:r>
          <w:rPr>
            <w:rStyle w:val="charCitHyperlinkAbbrev"/>
          </w:rPr>
          <w:t>A2020</w:t>
        </w:r>
        <w:r>
          <w:rPr>
            <w:rStyle w:val="charCitHyperlinkAbbrev"/>
          </w:rPr>
          <w:noBreakHyphen/>
          <w:t>51</w:t>
        </w:r>
      </w:hyperlink>
      <w:r>
        <w:t xml:space="preserve"> ss 6-8; pars renum R61</w:t>
      </w:r>
      <w:r w:rsidR="00810097">
        <w:t xml:space="preserve"> </w:t>
      </w:r>
      <w:r>
        <w:t>LA</w:t>
      </w:r>
    </w:p>
    <w:p w14:paraId="08872811" w14:textId="77777777" w:rsidR="002F1F37" w:rsidRDefault="002F1F37">
      <w:pPr>
        <w:pStyle w:val="AmdtsEntryHd"/>
        <w:rPr>
          <w:rFonts w:ascii="Helvetica" w:hAnsi="Helvetica"/>
          <w:color w:val="000000"/>
          <w:sz w:val="16"/>
        </w:rPr>
      </w:pPr>
      <w:r>
        <w:t>Candidate remains candidate after election</w:t>
      </w:r>
    </w:p>
    <w:p w14:paraId="4418D0A5" w14:textId="2636ED74" w:rsidR="002F1F37" w:rsidRDefault="002F1F37">
      <w:pPr>
        <w:pStyle w:val="AmdtsEntries"/>
      </w:pPr>
      <w:r>
        <w:t>s 198B</w:t>
      </w:r>
      <w:r>
        <w:tab/>
        <w:t xml:space="preserve">ins </w:t>
      </w:r>
      <w:hyperlink r:id="rId135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1.43</w:t>
      </w:r>
    </w:p>
    <w:p w14:paraId="070913D3" w14:textId="77777777" w:rsidR="002F1F37" w:rsidRDefault="002F1F37">
      <w:pPr>
        <w:pStyle w:val="AmdtsEntryHd"/>
        <w:rPr>
          <w:rFonts w:ascii="Helvetica" w:hAnsi="Helvetica"/>
          <w:color w:val="000000"/>
          <w:sz w:val="16"/>
        </w:rPr>
      </w:pPr>
      <w:r>
        <w:t>Related bodies corporate</w:t>
      </w:r>
    </w:p>
    <w:p w14:paraId="024A3CE1" w14:textId="244052F5" w:rsidR="002F1F37" w:rsidRDefault="002F1F37">
      <w:pPr>
        <w:pStyle w:val="AmdtsEntries"/>
        <w:keepNext/>
      </w:pPr>
      <w:r>
        <w:t>s 199</w:t>
      </w:r>
      <w:r>
        <w:tab/>
        <w:t xml:space="preserve">(prev s 193) ins </w:t>
      </w:r>
      <w:hyperlink r:id="rId1355" w:tooltip="Electoral (Amendment) Act 1994" w:history="1">
        <w:r w:rsidR="006B4777" w:rsidRPr="006B4777">
          <w:rPr>
            <w:rStyle w:val="charCitHyperlinkAbbrev"/>
          </w:rPr>
          <w:t>A1994</w:t>
        </w:r>
        <w:r w:rsidR="006B4777" w:rsidRPr="006B4777">
          <w:rPr>
            <w:rStyle w:val="charCitHyperlinkAbbrev"/>
          </w:rPr>
          <w:noBreakHyphen/>
          <w:t>14</w:t>
        </w:r>
      </w:hyperlink>
    </w:p>
    <w:p w14:paraId="750E3231" w14:textId="52BB5659" w:rsidR="002F1F37" w:rsidRDefault="002F1F37">
      <w:pPr>
        <w:pStyle w:val="AmdtsEntries"/>
      </w:pPr>
      <w:r>
        <w:tab/>
        <w:t>renum</w:t>
      </w:r>
      <w:r w:rsidR="00B84F86">
        <w:t xml:space="preserve"> as 199</w:t>
      </w:r>
      <w:r>
        <w:t xml:space="preserve"> </w:t>
      </w:r>
      <w:hyperlink r:id="rId1356" w:tooltip="Electoral (Amendment) Act 1994" w:history="1">
        <w:r w:rsidR="006B4777" w:rsidRPr="006B4777">
          <w:rPr>
            <w:rStyle w:val="charCitHyperlinkAbbrev"/>
          </w:rPr>
          <w:t>A1994</w:t>
        </w:r>
        <w:r w:rsidR="006B4777" w:rsidRPr="006B4777">
          <w:rPr>
            <w:rStyle w:val="charCitHyperlinkAbbrev"/>
          </w:rPr>
          <w:noBreakHyphen/>
          <w:t>14</w:t>
        </w:r>
      </w:hyperlink>
    </w:p>
    <w:p w14:paraId="3CA87352" w14:textId="77777777" w:rsidR="002F1F37" w:rsidRDefault="00A63341">
      <w:pPr>
        <w:pStyle w:val="AmdtsEntryHd"/>
        <w:rPr>
          <w:rFonts w:ascii="Helvetica" w:hAnsi="Helvetica"/>
          <w:color w:val="000000"/>
          <w:sz w:val="16"/>
        </w:rPr>
      </w:pPr>
      <w:r w:rsidRPr="00736B6D">
        <w:rPr>
          <w:lang w:eastAsia="en-AU"/>
        </w:rPr>
        <w:t>Activities of candidates and prospective candidates</w:t>
      </w:r>
    </w:p>
    <w:p w14:paraId="255CE263" w14:textId="77EC69E6" w:rsidR="002F1F37" w:rsidRDefault="002F1F37">
      <w:pPr>
        <w:pStyle w:val="AmdtsEntries"/>
        <w:keepNext/>
      </w:pPr>
      <w:r>
        <w:t>s 200</w:t>
      </w:r>
      <w:r>
        <w:tab/>
        <w:t xml:space="preserve">(prev s 194) ins </w:t>
      </w:r>
      <w:hyperlink r:id="rId1357" w:tooltip="Electoral (Amendment) Act 1994" w:history="1">
        <w:r w:rsidR="006B4777" w:rsidRPr="006B4777">
          <w:rPr>
            <w:rStyle w:val="charCitHyperlinkAbbrev"/>
          </w:rPr>
          <w:t>A1994</w:t>
        </w:r>
        <w:r w:rsidR="006B4777" w:rsidRPr="006B4777">
          <w:rPr>
            <w:rStyle w:val="charCitHyperlinkAbbrev"/>
          </w:rPr>
          <w:noBreakHyphen/>
          <w:t>14</w:t>
        </w:r>
      </w:hyperlink>
    </w:p>
    <w:p w14:paraId="7765C262" w14:textId="43A78707" w:rsidR="002F1F37" w:rsidRDefault="002F1F37">
      <w:pPr>
        <w:pStyle w:val="AmdtsEntries"/>
        <w:keepNext/>
      </w:pPr>
      <w:r>
        <w:tab/>
        <w:t>renum</w:t>
      </w:r>
      <w:r w:rsidR="00B84F86">
        <w:t xml:space="preserve"> as s 200</w:t>
      </w:r>
      <w:r>
        <w:t xml:space="preserve"> </w:t>
      </w:r>
      <w:hyperlink r:id="rId1358" w:tooltip="Electoral (Amendment) Act 1994" w:history="1">
        <w:r w:rsidR="006B4777" w:rsidRPr="006B4777">
          <w:rPr>
            <w:rStyle w:val="charCitHyperlinkAbbrev"/>
          </w:rPr>
          <w:t>A1994</w:t>
        </w:r>
        <w:r w:rsidR="006B4777" w:rsidRPr="006B4777">
          <w:rPr>
            <w:rStyle w:val="charCitHyperlinkAbbrev"/>
          </w:rPr>
          <w:noBreakHyphen/>
          <w:t>14</w:t>
        </w:r>
      </w:hyperlink>
    </w:p>
    <w:p w14:paraId="15DF2250" w14:textId="18A46A7B" w:rsidR="002F1F37" w:rsidRDefault="002F1F37">
      <w:pPr>
        <w:pStyle w:val="AmdtsEntries"/>
      </w:pPr>
      <w:r>
        <w:tab/>
        <w:t xml:space="preserve">am </w:t>
      </w:r>
      <w:hyperlink r:id="rId135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1.44; </w:t>
      </w:r>
      <w:hyperlink r:id="rId136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1.37, amdt 1.62</w:t>
      </w:r>
      <w:r w:rsidR="00A86B23">
        <w:t xml:space="preserve">; </w:t>
      </w:r>
      <w:hyperlink r:id="rId1361"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14</w:t>
      </w:r>
    </w:p>
    <w:p w14:paraId="2C342284" w14:textId="7695AE46" w:rsidR="00A63341" w:rsidRDefault="00A63341">
      <w:pPr>
        <w:pStyle w:val="AmdtsEntries"/>
      </w:pPr>
      <w:r>
        <w:tab/>
        <w:t xml:space="preserve">sub </w:t>
      </w:r>
      <w:hyperlink r:id="rId136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16</w:t>
      </w:r>
    </w:p>
    <w:p w14:paraId="671CF86B" w14:textId="77777777" w:rsidR="002F1F37" w:rsidRDefault="002F1F37">
      <w:pPr>
        <w:pStyle w:val="AmdtsEntryHd"/>
        <w:rPr>
          <w:rFonts w:ascii="Helvetica" w:hAnsi="Helvetica"/>
          <w:color w:val="000000"/>
          <w:sz w:val="16"/>
        </w:rPr>
      </w:pPr>
      <w:r>
        <w:t>Disclosure periods</w:t>
      </w:r>
    </w:p>
    <w:p w14:paraId="5D73123C" w14:textId="674B991B" w:rsidR="002F1F37" w:rsidRDefault="002F1F37">
      <w:pPr>
        <w:pStyle w:val="AmdtsEntries"/>
        <w:keepNext/>
      </w:pPr>
      <w:r>
        <w:t>s 201</w:t>
      </w:r>
      <w:r>
        <w:tab/>
        <w:t xml:space="preserve">(prev s 195) ins </w:t>
      </w:r>
      <w:hyperlink r:id="rId1363" w:tooltip="Electoral (Amendment) Act 1994" w:history="1">
        <w:r w:rsidR="006B4777" w:rsidRPr="006B4777">
          <w:rPr>
            <w:rStyle w:val="charCitHyperlinkAbbrev"/>
          </w:rPr>
          <w:t>A1994</w:t>
        </w:r>
        <w:r w:rsidR="006B4777" w:rsidRPr="006B4777">
          <w:rPr>
            <w:rStyle w:val="charCitHyperlinkAbbrev"/>
          </w:rPr>
          <w:noBreakHyphen/>
          <w:t>14</w:t>
        </w:r>
      </w:hyperlink>
    </w:p>
    <w:p w14:paraId="228F812F" w14:textId="5A3D8D61" w:rsidR="002F1F37" w:rsidRDefault="002F1F37">
      <w:pPr>
        <w:pStyle w:val="AmdtsEntries"/>
        <w:keepNext/>
      </w:pPr>
      <w:r>
        <w:tab/>
        <w:t>renum</w:t>
      </w:r>
      <w:r w:rsidR="00B84F86">
        <w:t xml:space="preserve"> as s 201</w:t>
      </w:r>
      <w:r>
        <w:t xml:space="preserve"> </w:t>
      </w:r>
      <w:hyperlink r:id="rId1364" w:tooltip="Electoral (Amendment) Act 1994" w:history="1">
        <w:r w:rsidR="006B4777" w:rsidRPr="006B4777">
          <w:rPr>
            <w:rStyle w:val="charCitHyperlinkAbbrev"/>
          </w:rPr>
          <w:t>A1994</w:t>
        </w:r>
        <w:r w:rsidR="006B4777" w:rsidRPr="006B4777">
          <w:rPr>
            <w:rStyle w:val="charCitHyperlinkAbbrev"/>
          </w:rPr>
          <w:noBreakHyphen/>
          <w:t>14</w:t>
        </w:r>
      </w:hyperlink>
    </w:p>
    <w:p w14:paraId="765BA570" w14:textId="169F6048" w:rsidR="00227ECA" w:rsidRDefault="00836434" w:rsidP="00227ECA">
      <w:pPr>
        <w:pStyle w:val="AmdtsEntries"/>
        <w:keepNext/>
      </w:pPr>
      <w:r>
        <w:tab/>
        <w:t>am</w:t>
      </w:r>
      <w:r w:rsidR="002F1F37">
        <w:t xml:space="preserve"> </w:t>
      </w:r>
      <w:hyperlink r:id="rId1365" w:tooltip="Electoral (Amendment) Act (No 2) 1997" w:history="1">
        <w:r w:rsidR="006B4777" w:rsidRPr="006B4777">
          <w:rPr>
            <w:rStyle w:val="charCitHyperlinkAbbrev"/>
          </w:rPr>
          <w:t>A1997</w:t>
        </w:r>
        <w:r w:rsidR="006B4777" w:rsidRPr="006B4777">
          <w:rPr>
            <w:rStyle w:val="charCitHyperlinkAbbrev"/>
          </w:rPr>
          <w:noBreakHyphen/>
          <w:t>91</w:t>
        </w:r>
      </w:hyperlink>
      <w:r w:rsidR="002F1F37">
        <w:t xml:space="preserve"> s 24; </w:t>
      </w:r>
      <w:hyperlink r:id="rId1366" w:tooltip="Electoral Amendment Act 2001" w:history="1">
        <w:r w:rsidR="006B4777" w:rsidRPr="006B4777">
          <w:rPr>
            <w:rStyle w:val="charCitHyperlinkAbbrev"/>
          </w:rPr>
          <w:t>A2001</w:t>
        </w:r>
        <w:r w:rsidR="006B4777" w:rsidRPr="006B4777">
          <w:rPr>
            <w:rStyle w:val="charCitHyperlinkAbbrev"/>
          </w:rPr>
          <w:noBreakHyphen/>
          <w:t>36</w:t>
        </w:r>
      </w:hyperlink>
      <w:r w:rsidR="002F1F37">
        <w:t xml:space="preserve"> amdt 1.45; </w:t>
      </w:r>
      <w:hyperlink r:id="rId1367" w:tooltip="Statute Law Amendment Act 2002" w:history="1">
        <w:r w:rsidR="006B4777" w:rsidRPr="006B4777">
          <w:rPr>
            <w:rStyle w:val="charCitHyperlinkAbbrev"/>
          </w:rPr>
          <w:t>A2002</w:t>
        </w:r>
        <w:r w:rsidR="006B4777" w:rsidRPr="006B4777">
          <w:rPr>
            <w:rStyle w:val="charCitHyperlinkAbbrev"/>
          </w:rPr>
          <w:noBreakHyphen/>
          <w:t>30</w:t>
        </w:r>
      </w:hyperlink>
      <w:r w:rsidR="00C052D7">
        <w:t xml:space="preserve"> amdt </w:t>
      </w:r>
      <w:r w:rsidR="002F1F37">
        <w:t xml:space="preserve">3.306; </w:t>
      </w:r>
      <w:hyperlink r:id="rId1368" w:tooltip="Electoral Amendment Act 2003" w:history="1">
        <w:r w:rsidR="006B4777" w:rsidRPr="006B4777">
          <w:rPr>
            <w:rStyle w:val="charCitHyperlinkAbbrev"/>
          </w:rPr>
          <w:t>A2003</w:t>
        </w:r>
        <w:r w:rsidR="006B4777" w:rsidRPr="006B4777">
          <w:rPr>
            <w:rStyle w:val="charCitHyperlinkAbbrev"/>
          </w:rPr>
          <w:noBreakHyphen/>
          <w:t>54</w:t>
        </w:r>
      </w:hyperlink>
      <w:r w:rsidR="002F1F37">
        <w:t xml:space="preserve"> s 5; </w:t>
      </w:r>
      <w:hyperlink r:id="rId1369" w:tooltip="Electoral Amendment Act 2004" w:history="1">
        <w:r w:rsidR="006B4777" w:rsidRPr="006B4777">
          <w:rPr>
            <w:rStyle w:val="charCitHyperlinkAbbrev"/>
          </w:rPr>
          <w:t>A2004</w:t>
        </w:r>
        <w:r w:rsidR="006B4777" w:rsidRPr="006B4777">
          <w:rPr>
            <w:rStyle w:val="charCitHyperlinkAbbrev"/>
          </w:rPr>
          <w:noBreakHyphen/>
          <w:t>26</w:t>
        </w:r>
      </w:hyperlink>
      <w:r w:rsidR="002F1F37">
        <w:t xml:space="preserve"> amdt 1.63; </w:t>
      </w:r>
      <w:hyperlink r:id="rId1370" w:tooltip="Electoral Legislation Amendment Act 2008" w:history="1">
        <w:r w:rsidR="006B4777" w:rsidRPr="006B4777">
          <w:rPr>
            <w:rStyle w:val="charCitHyperlinkAbbrev"/>
          </w:rPr>
          <w:t>A2008</w:t>
        </w:r>
        <w:r w:rsidR="006B4777" w:rsidRPr="006B4777">
          <w:rPr>
            <w:rStyle w:val="charCitHyperlinkAbbrev"/>
          </w:rPr>
          <w:noBreakHyphen/>
          <w:t>13</w:t>
        </w:r>
      </w:hyperlink>
      <w:r w:rsidR="00C052D7">
        <w:t xml:space="preserve"> s </w:t>
      </w:r>
      <w:r w:rsidR="002F1F37">
        <w:t>37</w:t>
      </w:r>
      <w:r w:rsidR="00C052D7">
        <w:t xml:space="preserve">; </w:t>
      </w:r>
      <w:hyperlink r:id="rId1371" w:tooltip="Electoral Amendment Act 2012" w:history="1">
        <w:r w:rsidR="00C052D7" w:rsidRPr="006B4777">
          <w:rPr>
            <w:rStyle w:val="charCitHyperlinkAbbrev"/>
          </w:rPr>
          <w:t>A2012</w:t>
        </w:r>
        <w:r w:rsidR="00C052D7" w:rsidRPr="006B4777">
          <w:rPr>
            <w:rStyle w:val="charCitHyperlinkAbbrev"/>
          </w:rPr>
          <w:noBreakHyphen/>
          <w:t>28</w:t>
        </w:r>
      </w:hyperlink>
      <w:r w:rsidR="00C052D7">
        <w:t xml:space="preserve"> s 17</w:t>
      </w:r>
      <w:r w:rsidR="0017581D">
        <w:t xml:space="preserve">; </w:t>
      </w:r>
      <w:hyperlink r:id="rId1372" w:tooltip="Electoral Amendment Act 2015" w:history="1">
        <w:r w:rsidR="0017581D">
          <w:rPr>
            <w:rStyle w:val="charCitHyperlinkAbbrev"/>
          </w:rPr>
          <w:t>A2015</w:t>
        </w:r>
        <w:r w:rsidR="0017581D">
          <w:rPr>
            <w:rStyle w:val="charCitHyperlinkAbbrev"/>
          </w:rPr>
          <w:noBreakHyphen/>
          <w:t>5</w:t>
        </w:r>
      </w:hyperlink>
      <w:r w:rsidR="0017581D">
        <w:t xml:space="preserve"> s 10</w:t>
      </w:r>
    </w:p>
    <w:p w14:paraId="34E6B0D3" w14:textId="77777777" w:rsidR="002F1F37" w:rsidRPr="00227ECA" w:rsidRDefault="002F1F37" w:rsidP="00227ECA">
      <w:pPr>
        <w:pStyle w:val="AmdtsEntryHd"/>
      </w:pPr>
      <w:r>
        <w:t>Gifts—determination of amounts</w:t>
      </w:r>
    </w:p>
    <w:p w14:paraId="111A614D" w14:textId="7B3D76A8" w:rsidR="002F1F37" w:rsidRDefault="002F1F37">
      <w:pPr>
        <w:pStyle w:val="AmdtsEntries"/>
        <w:keepNext/>
      </w:pPr>
      <w:r>
        <w:t>s 202</w:t>
      </w:r>
      <w:r>
        <w:tab/>
        <w:t xml:space="preserve">(prev s 196) ins </w:t>
      </w:r>
      <w:hyperlink r:id="rId1373" w:tooltip="Electoral (Amendment) Act 1994" w:history="1">
        <w:r w:rsidR="006B4777" w:rsidRPr="006B4777">
          <w:rPr>
            <w:rStyle w:val="charCitHyperlinkAbbrev"/>
          </w:rPr>
          <w:t>A1994</w:t>
        </w:r>
        <w:r w:rsidR="006B4777" w:rsidRPr="006B4777">
          <w:rPr>
            <w:rStyle w:val="charCitHyperlinkAbbrev"/>
          </w:rPr>
          <w:noBreakHyphen/>
          <w:t>14</w:t>
        </w:r>
      </w:hyperlink>
    </w:p>
    <w:p w14:paraId="3C1387DC" w14:textId="7FFDF653" w:rsidR="002F1F37" w:rsidRDefault="002F1F37">
      <w:pPr>
        <w:pStyle w:val="AmdtsEntries"/>
      </w:pPr>
      <w:r>
        <w:tab/>
        <w:t>renum</w:t>
      </w:r>
      <w:r w:rsidR="00B84F86">
        <w:t xml:space="preserve"> as s 202</w:t>
      </w:r>
      <w:r>
        <w:t xml:space="preserve"> </w:t>
      </w:r>
      <w:hyperlink r:id="rId1374" w:tooltip="Electoral (Amendment) Act 1994" w:history="1">
        <w:r w:rsidR="006B4777" w:rsidRPr="006B4777">
          <w:rPr>
            <w:rStyle w:val="charCitHyperlinkAbbrev"/>
          </w:rPr>
          <w:t>A1994</w:t>
        </w:r>
        <w:r w:rsidR="006B4777" w:rsidRPr="006B4777">
          <w:rPr>
            <w:rStyle w:val="charCitHyperlinkAbbrev"/>
          </w:rPr>
          <w:noBreakHyphen/>
          <w:t>14</w:t>
        </w:r>
      </w:hyperlink>
    </w:p>
    <w:p w14:paraId="544FE84D" w14:textId="77777777" w:rsidR="00836434" w:rsidRDefault="00836434">
      <w:pPr>
        <w:pStyle w:val="AmdtsEntryHd"/>
      </w:pPr>
      <w:r w:rsidRPr="00736B6D">
        <w:t xml:space="preserve">When person or entity </w:t>
      </w:r>
      <w:r w:rsidRPr="006B4777">
        <w:rPr>
          <w:rStyle w:val="charItals"/>
        </w:rPr>
        <w:t>incurs</w:t>
      </w:r>
      <w:r w:rsidRPr="00736B6D">
        <w:t xml:space="preserve"> electoral expenditure—pt 14</w:t>
      </w:r>
    </w:p>
    <w:p w14:paraId="188FA299" w14:textId="4CDFD28D" w:rsidR="00836434" w:rsidRPr="00836434" w:rsidRDefault="00836434" w:rsidP="00836434">
      <w:pPr>
        <w:pStyle w:val="AmdtsEntries"/>
      </w:pPr>
      <w:r>
        <w:t>s 202A</w:t>
      </w:r>
      <w:r>
        <w:tab/>
        <w:t xml:space="preserve">ins </w:t>
      </w:r>
      <w:hyperlink r:id="rId137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18</w:t>
      </w:r>
    </w:p>
    <w:p w14:paraId="595D8C24" w14:textId="77777777" w:rsidR="002F1F37" w:rsidRDefault="002F1F37">
      <w:pPr>
        <w:pStyle w:val="AmdtsEntryHd"/>
      </w:pPr>
      <w:r>
        <w:t>Reporting agents</w:t>
      </w:r>
    </w:p>
    <w:p w14:paraId="74D622A2" w14:textId="419D4390" w:rsidR="002F1F37" w:rsidRDefault="002F1F37">
      <w:pPr>
        <w:pStyle w:val="AmdtsEntries"/>
      </w:pPr>
      <w:r>
        <w:t>div 14.2 hdg</w:t>
      </w:r>
      <w:r>
        <w:tab/>
        <w:t xml:space="preserve">(prev pt 14 div 2 hdg) renum LA (see </w:t>
      </w:r>
      <w:hyperlink r:id="rId137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5FB8DB9" w14:textId="77777777" w:rsidR="002F1F37" w:rsidRDefault="002F1F37">
      <w:pPr>
        <w:pStyle w:val="AmdtsEntryHd"/>
        <w:rPr>
          <w:rFonts w:ascii="Helvetica" w:hAnsi="Helvetica"/>
          <w:color w:val="000000"/>
          <w:sz w:val="16"/>
        </w:rPr>
      </w:pPr>
      <w:r>
        <w:lastRenderedPageBreak/>
        <w:t>Appointed agents</w:t>
      </w:r>
    </w:p>
    <w:p w14:paraId="2E78C933" w14:textId="4935CB12" w:rsidR="002F1F37" w:rsidRDefault="002F1F37">
      <w:pPr>
        <w:pStyle w:val="AmdtsEntries"/>
        <w:keepNext/>
      </w:pPr>
      <w:r>
        <w:t>s 203</w:t>
      </w:r>
      <w:r>
        <w:tab/>
        <w:t xml:space="preserve">(prev s 197) ins </w:t>
      </w:r>
      <w:hyperlink r:id="rId1377" w:tooltip="Electoral (Amendment) Act 1994" w:history="1">
        <w:r w:rsidR="006B4777" w:rsidRPr="006B4777">
          <w:rPr>
            <w:rStyle w:val="charCitHyperlinkAbbrev"/>
          </w:rPr>
          <w:t>A1994</w:t>
        </w:r>
        <w:r w:rsidR="006B4777" w:rsidRPr="006B4777">
          <w:rPr>
            <w:rStyle w:val="charCitHyperlinkAbbrev"/>
          </w:rPr>
          <w:noBreakHyphen/>
          <w:t>14</w:t>
        </w:r>
      </w:hyperlink>
    </w:p>
    <w:p w14:paraId="6ACB7EF1" w14:textId="2FBC50A0" w:rsidR="002F1F37" w:rsidRDefault="002F1F37">
      <w:pPr>
        <w:pStyle w:val="AmdtsEntries"/>
        <w:keepNext/>
      </w:pPr>
      <w:r>
        <w:tab/>
        <w:t>renum</w:t>
      </w:r>
      <w:r w:rsidR="00B84F86">
        <w:t xml:space="preserve"> as s 203</w:t>
      </w:r>
      <w:r>
        <w:t xml:space="preserve"> </w:t>
      </w:r>
      <w:hyperlink r:id="rId1378" w:tooltip="Electoral (Amendment) Act 1994" w:history="1">
        <w:r w:rsidR="006B4777" w:rsidRPr="006B4777">
          <w:rPr>
            <w:rStyle w:val="charCitHyperlinkAbbrev"/>
          </w:rPr>
          <w:t>A1994</w:t>
        </w:r>
        <w:r w:rsidR="006B4777" w:rsidRPr="006B4777">
          <w:rPr>
            <w:rStyle w:val="charCitHyperlinkAbbrev"/>
          </w:rPr>
          <w:noBreakHyphen/>
          <w:t>14</w:t>
        </w:r>
      </w:hyperlink>
    </w:p>
    <w:p w14:paraId="1BD1E674" w14:textId="737C2A8D" w:rsidR="002F1F37" w:rsidRDefault="002F1F37" w:rsidP="002D4D2F">
      <w:pPr>
        <w:pStyle w:val="AmdtsEntries"/>
        <w:keepNext/>
        <w:keepLines/>
      </w:pPr>
      <w:r>
        <w:tab/>
        <w:t xml:space="preserve">am </w:t>
      </w:r>
      <w:hyperlink r:id="rId1379"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38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1.46-1.48; LA (see </w:t>
      </w:r>
      <w:hyperlink r:id="rId138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38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3.307, amdt 3.308, amdt 3.352; </w:t>
      </w:r>
      <w:hyperlink r:id="rId138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1.38, amdt</w:t>
      </w:r>
      <w:r w:rsidR="00B84F86">
        <w:t xml:space="preserve"> 1.39, amdt 1.61, amdt 1.63; ss </w:t>
      </w:r>
      <w:r>
        <w:t xml:space="preserve">renum R16 LA (see </w:t>
      </w:r>
      <w:hyperlink r:id="rId138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38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38, s 39; pars renum R26 LA</w:t>
      </w:r>
      <w:r w:rsidR="0017581D">
        <w:t xml:space="preserve">; </w:t>
      </w:r>
      <w:hyperlink r:id="rId1386" w:tooltip="Electoral Amendment Act 2015" w:history="1">
        <w:r w:rsidR="0017581D">
          <w:rPr>
            <w:rStyle w:val="charCitHyperlinkAbbrev"/>
          </w:rPr>
          <w:t>A2015</w:t>
        </w:r>
        <w:r w:rsidR="0017581D">
          <w:rPr>
            <w:rStyle w:val="charCitHyperlinkAbbrev"/>
          </w:rPr>
          <w:noBreakHyphen/>
          <w:t>5</w:t>
        </w:r>
      </w:hyperlink>
      <w:r w:rsidR="0017581D">
        <w:t xml:space="preserve"> s 11; ss renum R44 LA</w:t>
      </w:r>
    </w:p>
    <w:p w14:paraId="5E82B034" w14:textId="77777777" w:rsidR="002F1F37" w:rsidRDefault="002F1F37">
      <w:pPr>
        <w:pStyle w:val="AmdtsEntryHd"/>
        <w:rPr>
          <w:rFonts w:ascii="Helvetica" w:hAnsi="Helvetica"/>
          <w:color w:val="000000"/>
          <w:sz w:val="16"/>
        </w:rPr>
      </w:pPr>
      <w:r>
        <w:t>Non-appointed agents</w:t>
      </w:r>
    </w:p>
    <w:p w14:paraId="56AEA058" w14:textId="7D795B8E" w:rsidR="002F1F37" w:rsidRDefault="002F1F37">
      <w:pPr>
        <w:pStyle w:val="AmdtsEntries"/>
        <w:keepNext/>
      </w:pPr>
      <w:r>
        <w:t>s 204</w:t>
      </w:r>
      <w:r>
        <w:tab/>
        <w:t xml:space="preserve">(prev s 198) ins </w:t>
      </w:r>
      <w:hyperlink r:id="rId1387" w:tooltip="Electoral (Amendment) Act 1994" w:history="1">
        <w:r w:rsidR="006B4777" w:rsidRPr="006B4777">
          <w:rPr>
            <w:rStyle w:val="charCitHyperlinkAbbrev"/>
          </w:rPr>
          <w:t>A1994</w:t>
        </w:r>
        <w:r w:rsidR="006B4777" w:rsidRPr="006B4777">
          <w:rPr>
            <w:rStyle w:val="charCitHyperlinkAbbrev"/>
          </w:rPr>
          <w:noBreakHyphen/>
          <w:t>14</w:t>
        </w:r>
      </w:hyperlink>
    </w:p>
    <w:p w14:paraId="044A2790" w14:textId="33BA4C00" w:rsidR="002F1F37" w:rsidRDefault="002F1F37">
      <w:pPr>
        <w:pStyle w:val="AmdtsEntries"/>
        <w:keepNext/>
      </w:pPr>
      <w:r>
        <w:tab/>
        <w:t>renum</w:t>
      </w:r>
      <w:r w:rsidR="00B84F86">
        <w:t xml:space="preserve"> as s 204</w:t>
      </w:r>
      <w:r>
        <w:t xml:space="preserve"> </w:t>
      </w:r>
      <w:hyperlink r:id="rId1388" w:tooltip="Electoral (Amendment) Act 1994" w:history="1">
        <w:r w:rsidR="006B4777" w:rsidRPr="006B4777">
          <w:rPr>
            <w:rStyle w:val="charCitHyperlinkAbbrev"/>
          </w:rPr>
          <w:t>A1994</w:t>
        </w:r>
        <w:r w:rsidR="006B4777" w:rsidRPr="006B4777">
          <w:rPr>
            <w:rStyle w:val="charCitHyperlinkAbbrev"/>
          </w:rPr>
          <w:noBreakHyphen/>
          <w:t>14</w:t>
        </w:r>
      </w:hyperlink>
    </w:p>
    <w:p w14:paraId="2BDC7FC1" w14:textId="2D01DADB" w:rsidR="002F1F37" w:rsidRDefault="002F1F37">
      <w:pPr>
        <w:pStyle w:val="AmdtsEntries"/>
      </w:pPr>
      <w:r>
        <w:tab/>
        <w:t xml:space="preserve">am </w:t>
      </w:r>
      <w:hyperlink r:id="rId1389"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39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1.49, amdt 1.50; LA (see </w:t>
      </w:r>
      <w:hyperlink r:id="rId13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39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 </w:t>
      </w:r>
      <w:hyperlink r:id="rId139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40; ss renum R26 LA</w:t>
      </w:r>
    </w:p>
    <w:p w14:paraId="451DCAAE" w14:textId="77777777" w:rsidR="002F1F37" w:rsidRDefault="002F1F37">
      <w:pPr>
        <w:pStyle w:val="AmdtsEntryHd"/>
        <w:rPr>
          <w:rFonts w:ascii="Helvetica" w:hAnsi="Helvetica"/>
          <w:color w:val="000000"/>
          <w:sz w:val="16"/>
        </w:rPr>
      </w:pPr>
      <w:r>
        <w:t>Registers of reporting agents</w:t>
      </w:r>
    </w:p>
    <w:p w14:paraId="22F55E90" w14:textId="3B35DA1A" w:rsidR="002F1F37" w:rsidRDefault="002F1F37">
      <w:pPr>
        <w:pStyle w:val="AmdtsEntries"/>
        <w:keepNext/>
      </w:pPr>
      <w:r>
        <w:t>s 205</w:t>
      </w:r>
      <w:r>
        <w:tab/>
        <w:t xml:space="preserve">(prev s 199) ins </w:t>
      </w:r>
      <w:hyperlink r:id="rId1394" w:tooltip="Electoral (Amendment) Act 1994" w:history="1">
        <w:r w:rsidR="006B4777" w:rsidRPr="006B4777">
          <w:rPr>
            <w:rStyle w:val="charCitHyperlinkAbbrev"/>
          </w:rPr>
          <w:t>A1994</w:t>
        </w:r>
        <w:r w:rsidR="006B4777" w:rsidRPr="006B4777">
          <w:rPr>
            <w:rStyle w:val="charCitHyperlinkAbbrev"/>
          </w:rPr>
          <w:noBreakHyphen/>
          <w:t>14</w:t>
        </w:r>
      </w:hyperlink>
    </w:p>
    <w:p w14:paraId="3A397CA0" w14:textId="1BFCE96B" w:rsidR="002F1F37" w:rsidRDefault="002F1F37">
      <w:pPr>
        <w:pStyle w:val="AmdtsEntries"/>
        <w:keepNext/>
      </w:pPr>
      <w:r>
        <w:tab/>
        <w:t>renum</w:t>
      </w:r>
      <w:r w:rsidR="00B84F86">
        <w:t xml:space="preserve"> as s 205</w:t>
      </w:r>
      <w:r>
        <w:t xml:space="preserve"> </w:t>
      </w:r>
      <w:hyperlink r:id="rId1395" w:tooltip="Electoral (Amendment) Act 1994" w:history="1">
        <w:r w:rsidR="006B4777" w:rsidRPr="006B4777">
          <w:rPr>
            <w:rStyle w:val="charCitHyperlinkAbbrev"/>
          </w:rPr>
          <w:t>A1994</w:t>
        </w:r>
        <w:r w:rsidR="006B4777" w:rsidRPr="006B4777">
          <w:rPr>
            <w:rStyle w:val="charCitHyperlinkAbbrev"/>
          </w:rPr>
          <w:noBreakHyphen/>
          <w:t>14</w:t>
        </w:r>
      </w:hyperlink>
    </w:p>
    <w:p w14:paraId="4A6ED673" w14:textId="1CC46641" w:rsidR="002F1F37" w:rsidRDefault="002F1F37">
      <w:pPr>
        <w:pStyle w:val="AmdtsEntries"/>
      </w:pPr>
      <w:r>
        <w:tab/>
        <w:t xml:space="preserve">am </w:t>
      </w:r>
      <w:hyperlink r:id="rId13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1.51-1.53; LA (see </w:t>
      </w:r>
      <w:hyperlink r:id="rId13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3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3.309; </w:t>
      </w:r>
      <w:hyperlink r:id="rId1399" w:tooltip="Electoral Amendment Act 2004" w:history="1">
        <w:r w:rsidR="006B4777" w:rsidRPr="006B4777">
          <w:rPr>
            <w:rStyle w:val="charCitHyperlinkAbbrev"/>
          </w:rPr>
          <w:t>A2004</w:t>
        </w:r>
        <w:r w:rsidR="006B4777" w:rsidRPr="006B4777">
          <w:rPr>
            <w:rStyle w:val="charCitHyperlinkAbbrev"/>
          </w:rPr>
          <w:noBreakHyphen/>
          <w:t>26</w:t>
        </w:r>
      </w:hyperlink>
      <w:r w:rsidR="00B84F86">
        <w:t xml:space="preserve"> amdt 1.40, amdt 1.41, amdt </w:t>
      </w:r>
      <w:r>
        <w:t xml:space="preserve">1.60; pars renum R16 LA (see </w:t>
      </w:r>
      <w:hyperlink r:id="rId140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40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41, s 42</w:t>
      </w:r>
      <w:r w:rsidR="0017581D">
        <w:t xml:space="preserve">; </w:t>
      </w:r>
      <w:hyperlink r:id="rId1402" w:tooltip="Electoral Amendment Act 2015" w:history="1">
        <w:r w:rsidR="0017581D">
          <w:rPr>
            <w:rStyle w:val="charCitHyperlinkAbbrev"/>
          </w:rPr>
          <w:t>A2015</w:t>
        </w:r>
        <w:r w:rsidR="0017581D">
          <w:rPr>
            <w:rStyle w:val="charCitHyperlinkAbbrev"/>
          </w:rPr>
          <w:noBreakHyphen/>
          <w:t>5</w:t>
        </w:r>
      </w:hyperlink>
      <w:r w:rsidR="0017581D">
        <w:t xml:space="preserve"> s 12</w:t>
      </w:r>
    </w:p>
    <w:p w14:paraId="1925C8D4" w14:textId="77777777" w:rsidR="00836434" w:rsidRDefault="00836434">
      <w:pPr>
        <w:pStyle w:val="AmdtsEntryHd"/>
      </w:pPr>
      <w:r w:rsidRPr="00736B6D">
        <w:t>ACT election accounts</w:t>
      </w:r>
    </w:p>
    <w:p w14:paraId="599638B1" w14:textId="35937B0B" w:rsidR="00836434" w:rsidRDefault="00836434" w:rsidP="00836434">
      <w:pPr>
        <w:pStyle w:val="AmdtsEntries"/>
      </w:pPr>
      <w:r>
        <w:t>div 14.2A hdg</w:t>
      </w:r>
      <w:r>
        <w:tab/>
        <w:t xml:space="preserve">ins </w:t>
      </w:r>
      <w:hyperlink r:id="rId140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7309C9AC" w14:textId="75E42E02" w:rsidR="0017581D" w:rsidRPr="00836434" w:rsidRDefault="0017581D" w:rsidP="00836434">
      <w:pPr>
        <w:pStyle w:val="AmdtsEntries"/>
      </w:pPr>
      <w:r>
        <w:tab/>
        <w:t xml:space="preserve">om </w:t>
      </w:r>
      <w:hyperlink r:id="rId1404" w:tooltip="Electoral Amendment Act 2015" w:history="1">
        <w:r>
          <w:rPr>
            <w:rStyle w:val="charCitHyperlinkAbbrev"/>
          </w:rPr>
          <w:t>A2015</w:t>
        </w:r>
        <w:r>
          <w:rPr>
            <w:rStyle w:val="charCitHyperlinkAbbrev"/>
          </w:rPr>
          <w:noBreakHyphen/>
          <w:t>5</w:t>
        </w:r>
      </w:hyperlink>
      <w:r>
        <w:t xml:space="preserve"> s 13</w:t>
      </w:r>
    </w:p>
    <w:p w14:paraId="598AB07D" w14:textId="77777777" w:rsidR="00836434" w:rsidRDefault="00836434" w:rsidP="00836434">
      <w:pPr>
        <w:pStyle w:val="AmdtsEntryHd"/>
      </w:pPr>
      <w:r w:rsidRPr="00736B6D">
        <w:t>Financial representatives to keep ACT election accounts</w:t>
      </w:r>
    </w:p>
    <w:p w14:paraId="38A17F8E" w14:textId="4DC5FAD6" w:rsidR="00836434" w:rsidRPr="00836434" w:rsidRDefault="00836434" w:rsidP="00836434">
      <w:pPr>
        <w:pStyle w:val="AmdtsEntries"/>
      </w:pPr>
      <w:r>
        <w:t>s 205A</w:t>
      </w:r>
      <w:r>
        <w:tab/>
        <w:t xml:space="preserve">ins </w:t>
      </w:r>
      <w:hyperlink r:id="rId140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26A743C1" w14:textId="3F34C42D" w:rsidR="0017581D" w:rsidRPr="00836434" w:rsidRDefault="0017581D" w:rsidP="0017581D">
      <w:pPr>
        <w:pStyle w:val="AmdtsEntries"/>
      </w:pPr>
      <w:r>
        <w:tab/>
        <w:t xml:space="preserve">om </w:t>
      </w:r>
      <w:hyperlink r:id="rId1406" w:tooltip="Electoral Amendment Act 2015" w:history="1">
        <w:r>
          <w:rPr>
            <w:rStyle w:val="charCitHyperlinkAbbrev"/>
          </w:rPr>
          <w:t>A2015</w:t>
        </w:r>
        <w:r>
          <w:rPr>
            <w:rStyle w:val="charCitHyperlinkAbbrev"/>
          </w:rPr>
          <w:noBreakHyphen/>
          <w:t>5</w:t>
        </w:r>
      </w:hyperlink>
      <w:r>
        <w:t xml:space="preserve"> s 13</w:t>
      </w:r>
    </w:p>
    <w:p w14:paraId="79DEFC6E" w14:textId="77777777" w:rsidR="00836434" w:rsidRDefault="00836434" w:rsidP="00836434">
      <w:pPr>
        <w:pStyle w:val="AmdtsEntryHd"/>
      </w:pPr>
      <w:r w:rsidRPr="00736B6D">
        <w:t>Offence—loans to be repaid from ACT election accounts</w:t>
      </w:r>
    </w:p>
    <w:p w14:paraId="7A870670" w14:textId="6656C36B" w:rsidR="00836434" w:rsidRPr="00836434" w:rsidRDefault="00836434" w:rsidP="008A5CCD">
      <w:pPr>
        <w:pStyle w:val="AmdtsEntries"/>
        <w:keepNext/>
      </w:pPr>
      <w:r>
        <w:t>s 205B</w:t>
      </w:r>
      <w:r>
        <w:tab/>
        <w:t xml:space="preserve">ins </w:t>
      </w:r>
      <w:hyperlink r:id="rId140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290EE7E8" w14:textId="2993CE3E" w:rsidR="0017581D" w:rsidRPr="00836434" w:rsidRDefault="0017581D" w:rsidP="0017581D">
      <w:pPr>
        <w:pStyle w:val="AmdtsEntries"/>
      </w:pPr>
      <w:r>
        <w:tab/>
        <w:t xml:space="preserve">om </w:t>
      </w:r>
      <w:hyperlink r:id="rId1408" w:tooltip="Electoral Amendment Act 2015" w:history="1">
        <w:r>
          <w:rPr>
            <w:rStyle w:val="charCitHyperlinkAbbrev"/>
          </w:rPr>
          <w:t>A2015</w:t>
        </w:r>
        <w:r>
          <w:rPr>
            <w:rStyle w:val="charCitHyperlinkAbbrev"/>
          </w:rPr>
          <w:noBreakHyphen/>
          <w:t>5</w:t>
        </w:r>
      </w:hyperlink>
      <w:r>
        <w:t xml:space="preserve"> s 13</w:t>
      </w:r>
    </w:p>
    <w:p w14:paraId="3BE37471" w14:textId="77777777" w:rsidR="008F0335" w:rsidRDefault="008F0335" w:rsidP="008F0335">
      <w:pPr>
        <w:pStyle w:val="AmdtsEntryHd"/>
      </w:pPr>
      <w:r w:rsidRPr="00736B6D">
        <w:t xml:space="preserve">Financial representative </w:t>
      </w:r>
      <w:r w:rsidRPr="00736B6D">
        <w:rPr>
          <w:lang w:eastAsia="en-AU"/>
        </w:rPr>
        <w:t>to ensure electoral expenditure paid from ACT election account</w:t>
      </w:r>
    </w:p>
    <w:p w14:paraId="1FF6DFA1" w14:textId="265BE95B" w:rsidR="008F0335" w:rsidRPr="00836434" w:rsidRDefault="008F0335" w:rsidP="008F0335">
      <w:pPr>
        <w:pStyle w:val="AmdtsEntries"/>
      </w:pPr>
      <w:r>
        <w:t>s 205C</w:t>
      </w:r>
      <w:r>
        <w:tab/>
        <w:t xml:space="preserve">ins </w:t>
      </w:r>
      <w:hyperlink r:id="rId140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5CEDEF64" w14:textId="2F1410D1" w:rsidR="0017581D" w:rsidRPr="00836434" w:rsidRDefault="0017581D" w:rsidP="0017581D">
      <w:pPr>
        <w:pStyle w:val="AmdtsEntries"/>
      </w:pPr>
      <w:r>
        <w:tab/>
        <w:t xml:space="preserve">om </w:t>
      </w:r>
      <w:hyperlink r:id="rId1410" w:tooltip="Electoral Amendment Act 2015" w:history="1">
        <w:r>
          <w:rPr>
            <w:rStyle w:val="charCitHyperlinkAbbrev"/>
          </w:rPr>
          <w:t>A2015</w:t>
        </w:r>
        <w:r>
          <w:rPr>
            <w:rStyle w:val="charCitHyperlinkAbbrev"/>
          </w:rPr>
          <w:noBreakHyphen/>
          <w:t>5</w:t>
        </w:r>
      </w:hyperlink>
      <w:r>
        <w:t xml:space="preserve"> s 13</w:t>
      </w:r>
    </w:p>
    <w:p w14:paraId="2F05A93E" w14:textId="77777777" w:rsidR="008F0335" w:rsidRDefault="008F0335" w:rsidP="008F0335">
      <w:pPr>
        <w:pStyle w:val="AmdtsEntryHd"/>
      </w:pPr>
      <w:r w:rsidRPr="00736B6D">
        <w:t>Limitations on electoral expenditure</w:t>
      </w:r>
    </w:p>
    <w:p w14:paraId="073A882B" w14:textId="2FD5E3B7" w:rsidR="008F0335" w:rsidRPr="00836434" w:rsidRDefault="008F0335" w:rsidP="008F0335">
      <w:pPr>
        <w:pStyle w:val="AmdtsEntries"/>
      </w:pPr>
      <w:r>
        <w:t>div 14.2B hdg</w:t>
      </w:r>
      <w:r>
        <w:tab/>
        <w:t xml:space="preserve">ins </w:t>
      </w:r>
      <w:hyperlink r:id="rId141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B868886" w14:textId="77777777" w:rsidR="008F0335" w:rsidRDefault="008F0335" w:rsidP="008F0335">
      <w:pPr>
        <w:pStyle w:val="AmdtsEntryHd"/>
      </w:pPr>
      <w:r w:rsidRPr="00736B6D">
        <w:t xml:space="preserve">Meaning of </w:t>
      </w:r>
      <w:r w:rsidRPr="006B4777">
        <w:rPr>
          <w:rStyle w:val="charItals"/>
        </w:rPr>
        <w:t>expenditure cap</w:t>
      </w:r>
      <w:r w:rsidRPr="00736B6D">
        <w:t>—div 14.2B</w:t>
      </w:r>
    </w:p>
    <w:p w14:paraId="233071A5" w14:textId="3B8DA964" w:rsidR="008F0335" w:rsidRPr="00836434" w:rsidRDefault="008F0335" w:rsidP="008F0335">
      <w:pPr>
        <w:pStyle w:val="AmdtsEntries"/>
      </w:pPr>
      <w:r>
        <w:t>s 205D</w:t>
      </w:r>
      <w:r>
        <w:tab/>
        <w:t xml:space="preserve">ins </w:t>
      </w:r>
      <w:hyperlink r:id="rId141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14848F40" w14:textId="44A826DD" w:rsidR="0017581D" w:rsidRDefault="0017581D" w:rsidP="0017581D">
      <w:pPr>
        <w:pStyle w:val="AmdtsEntries"/>
      </w:pPr>
      <w:r>
        <w:tab/>
        <w:t xml:space="preserve">am </w:t>
      </w:r>
      <w:hyperlink r:id="rId1413" w:tooltip="Electoral Amendment Act 2015" w:history="1">
        <w:r>
          <w:rPr>
            <w:rStyle w:val="charCitHyperlinkAbbrev"/>
          </w:rPr>
          <w:t>A2015</w:t>
        </w:r>
        <w:r>
          <w:rPr>
            <w:rStyle w:val="charCitHyperlinkAbbrev"/>
          </w:rPr>
          <w:noBreakHyphen/>
          <w:t>5</w:t>
        </w:r>
      </w:hyperlink>
      <w:r>
        <w:t xml:space="preserve"> s 14, s 15</w:t>
      </w:r>
    </w:p>
    <w:p w14:paraId="3C784897" w14:textId="77777777" w:rsidR="0017581D" w:rsidRPr="009F4EF5" w:rsidRDefault="0017581D" w:rsidP="0017581D">
      <w:pPr>
        <w:pStyle w:val="AmdtsEntries"/>
      </w:pPr>
      <w:r>
        <w:tab/>
      </w:r>
      <w:r w:rsidRPr="009F4EF5">
        <w:t>(2), (3) exp 31 December 2015 (s 205D (3))</w:t>
      </w:r>
    </w:p>
    <w:p w14:paraId="6D85A77D" w14:textId="77777777" w:rsidR="008F0335" w:rsidRDefault="008F0335" w:rsidP="008F0335">
      <w:pPr>
        <w:pStyle w:val="AmdtsEntryHd"/>
      </w:pPr>
      <w:r w:rsidRPr="00736B6D">
        <w:t>Working out indexation for expenditure cap</w:t>
      </w:r>
    </w:p>
    <w:p w14:paraId="3B77500F" w14:textId="01E7B558" w:rsidR="008F0335" w:rsidRPr="00836434" w:rsidRDefault="008F0335" w:rsidP="008F0335">
      <w:pPr>
        <w:pStyle w:val="AmdtsEntries"/>
      </w:pPr>
      <w:r>
        <w:t>s 205E</w:t>
      </w:r>
      <w:r>
        <w:tab/>
        <w:t xml:space="preserve">ins </w:t>
      </w:r>
      <w:hyperlink r:id="rId141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B472DC8" w14:textId="77777777" w:rsidR="008F0335" w:rsidRDefault="008F0335" w:rsidP="008F0335">
      <w:pPr>
        <w:pStyle w:val="AmdtsEntryHd"/>
      </w:pPr>
      <w:r w:rsidRPr="0005323D">
        <w:lastRenderedPageBreak/>
        <w:t>Limit on electoral expenditure—party groupings</w:t>
      </w:r>
    </w:p>
    <w:p w14:paraId="24B445CC" w14:textId="3124A844" w:rsidR="008F0335" w:rsidRDefault="008F0335" w:rsidP="008F0335">
      <w:pPr>
        <w:pStyle w:val="AmdtsEntries"/>
      </w:pPr>
      <w:r>
        <w:t>s 205F</w:t>
      </w:r>
      <w:r>
        <w:tab/>
        <w:t xml:space="preserve">ins </w:t>
      </w:r>
      <w:hyperlink r:id="rId141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32E66B91" w14:textId="6658147E" w:rsidR="001F723D" w:rsidRPr="00836434" w:rsidRDefault="001F723D" w:rsidP="008F0335">
      <w:pPr>
        <w:pStyle w:val="AmdtsEntries"/>
      </w:pPr>
      <w:r>
        <w:tab/>
        <w:t xml:space="preserve">am </w:t>
      </w:r>
      <w:hyperlink r:id="rId1416" w:tooltip="Electoral Amendment Act 2014" w:history="1">
        <w:r>
          <w:rPr>
            <w:rStyle w:val="charCitHyperlinkAbbrev"/>
          </w:rPr>
          <w:t>A2014</w:t>
        </w:r>
        <w:r>
          <w:rPr>
            <w:rStyle w:val="charCitHyperlinkAbbrev"/>
          </w:rPr>
          <w:noBreakHyphen/>
          <w:t>29</w:t>
        </w:r>
      </w:hyperlink>
      <w:r>
        <w:t xml:space="preserve"> s 8</w:t>
      </w:r>
    </w:p>
    <w:p w14:paraId="4CB965F4" w14:textId="77777777" w:rsidR="008F0335" w:rsidRDefault="004C288B" w:rsidP="008F0335">
      <w:pPr>
        <w:pStyle w:val="AmdtsEntryHd"/>
      </w:pPr>
      <w:r w:rsidRPr="004035ED">
        <w:t>Limit on electoral expenditure—MLAs, associated entities, candidates and third-party campaigners</w:t>
      </w:r>
    </w:p>
    <w:p w14:paraId="7F891808" w14:textId="5C1703CF" w:rsidR="004C288B" w:rsidRDefault="004C288B" w:rsidP="008F0335">
      <w:pPr>
        <w:pStyle w:val="AmdtsEntries"/>
      </w:pPr>
      <w:r>
        <w:t>s 205G hdg</w:t>
      </w:r>
      <w:r>
        <w:tab/>
        <w:t xml:space="preserve">sub </w:t>
      </w:r>
      <w:hyperlink r:id="rId1417" w:tooltip="Electoral Amendment Act 2015" w:history="1">
        <w:r>
          <w:rPr>
            <w:rStyle w:val="charCitHyperlinkAbbrev"/>
          </w:rPr>
          <w:t>A2015</w:t>
        </w:r>
        <w:r>
          <w:rPr>
            <w:rStyle w:val="charCitHyperlinkAbbrev"/>
          </w:rPr>
          <w:noBreakHyphen/>
          <w:t>5</w:t>
        </w:r>
      </w:hyperlink>
      <w:r>
        <w:t xml:space="preserve"> s 16</w:t>
      </w:r>
    </w:p>
    <w:p w14:paraId="496BD54E" w14:textId="79F9F476" w:rsidR="008F0335" w:rsidRDefault="008F0335" w:rsidP="008F0335">
      <w:pPr>
        <w:pStyle w:val="AmdtsEntries"/>
      </w:pPr>
      <w:r>
        <w:t>s 205G</w:t>
      </w:r>
      <w:r>
        <w:tab/>
        <w:t xml:space="preserve">ins </w:t>
      </w:r>
      <w:hyperlink r:id="rId141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48E2E87A" w14:textId="05245206" w:rsidR="004C288B" w:rsidRPr="00836434" w:rsidRDefault="004C288B" w:rsidP="008F0335">
      <w:pPr>
        <w:pStyle w:val="AmdtsEntries"/>
      </w:pPr>
      <w:r>
        <w:tab/>
        <w:t xml:space="preserve">am </w:t>
      </w:r>
      <w:hyperlink r:id="rId1419" w:tooltip="Electoral Amendment Act 2015" w:history="1">
        <w:r>
          <w:rPr>
            <w:rStyle w:val="charCitHyperlinkAbbrev"/>
          </w:rPr>
          <w:t>A2015</w:t>
        </w:r>
        <w:r>
          <w:rPr>
            <w:rStyle w:val="charCitHyperlinkAbbrev"/>
          </w:rPr>
          <w:noBreakHyphen/>
          <w:t>5</w:t>
        </w:r>
      </w:hyperlink>
      <w:r w:rsidR="00330FA6">
        <w:t xml:space="preserve"> s 17, s 18</w:t>
      </w:r>
      <w:r w:rsidR="00C40A05">
        <w:t>; pars renum R44 LA</w:t>
      </w:r>
    </w:p>
    <w:p w14:paraId="43FD73AD" w14:textId="77777777" w:rsidR="008F0335" w:rsidRDefault="008F0335" w:rsidP="008F0335">
      <w:pPr>
        <w:pStyle w:val="AmdtsEntryHd"/>
      </w:pPr>
      <w:r w:rsidRPr="0005323D">
        <w:t>Limit on electoral expenditure—third-party campaigner acting in concert with others</w:t>
      </w:r>
    </w:p>
    <w:p w14:paraId="6D4B8824" w14:textId="5D6B6D18" w:rsidR="008F0335" w:rsidRDefault="008F0335" w:rsidP="008F0335">
      <w:pPr>
        <w:pStyle w:val="AmdtsEntries"/>
      </w:pPr>
      <w:r>
        <w:t>s 205H</w:t>
      </w:r>
      <w:r>
        <w:tab/>
        <w:t xml:space="preserve">ins </w:t>
      </w:r>
      <w:hyperlink r:id="rId142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05B2B42F" w14:textId="7D452568" w:rsidR="00330FA6" w:rsidRPr="00836434" w:rsidRDefault="00330FA6" w:rsidP="008F0335">
      <w:pPr>
        <w:pStyle w:val="AmdtsEntries"/>
      </w:pPr>
      <w:r>
        <w:tab/>
        <w:t xml:space="preserve">om </w:t>
      </w:r>
      <w:hyperlink r:id="rId1421" w:tooltip="Electoral Amendment Act 2015" w:history="1">
        <w:r>
          <w:rPr>
            <w:rStyle w:val="charCitHyperlinkAbbrev"/>
          </w:rPr>
          <w:t>A2015</w:t>
        </w:r>
        <w:r>
          <w:rPr>
            <w:rStyle w:val="charCitHyperlinkAbbrev"/>
          </w:rPr>
          <w:noBreakHyphen/>
          <w:t>5</w:t>
        </w:r>
      </w:hyperlink>
      <w:r>
        <w:t xml:space="preserve"> s 19</w:t>
      </w:r>
    </w:p>
    <w:p w14:paraId="33B72027" w14:textId="77777777" w:rsidR="00F150A7" w:rsidRDefault="00330FA6" w:rsidP="00F150A7">
      <w:pPr>
        <w:pStyle w:val="AmdtsEntryHd"/>
      </w:pPr>
      <w:r w:rsidRPr="004035ED">
        <w:t>Limit on spending—payments from related party</w:t>
      </w:r>
    </w:p>
    <w:p w14:paraId="13595109" w14:textId="60B8F201" w:rsidR="00F150A7" w:rsidRDefault="00F150A7" w:rsidP="00F150A7">
      <w:pPr>
        <w:pStyle w:val="AmdtsEntries"/>
      </w:pPr>
      <w:r>
        <w:t>div 14.2C hdg</w:t>
      </w:r>
      <w:r>
        <w:tab/>
        <w:t xml:space="preserve">ins </w:t>
      </w:r>
      <w:hyperlink r:id="rId142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4868A14" w14:textId="3228E782" w:rsidR="00330FA6" w:rsidRPr="00836434" w:rsidRDefault="00330FA6" w:rsidP="00F150A7">
      <w:pPr>
        <w:pStyle w:val="AmdtsEntries"/>
      </w:pPr>
      <w:r>
        <w:tab/>
        <w:t xml:space="preserve">sub </w:t>
      </w:r>
      <w:hyperlink r:id="rId1423" w:tooltip="Electoral Amendment Act 2015" w:history="1">
        <w:r>
          <w:rPr>
            <w:rStyle w:val="charCitHyperlinkAbbrev"/>
          </w:rPr>
          <w:t>A2015</w:t>
        </w:r>
        <w:r>
          <w:rPr>
            <w:rStyle w:val="charCitHyperlinkAbbrev"/>
          </w:rPr>
          <w:noBreakHyphen/>
          <w:t>5</w:t>
        </w:r>
      </w:hyperlink>
      <w:r>
        <w:t xml:space="preserve"> s 20</w:t>
      </w:r>
    </w:p>
    <w:p w14:paraId="186C09DE" w14:textId="77777777" w:rsidR="00F150A7" w:rsidRDefault="00F150A7" w:rsidP="00F150A7">
      <w:pPr>
        <w:pStyle w:val="AmdtsEntryHd"/>
      </w:pPr>
      <w:r w:rsidRPr="00736B6D">
        <w:t>Limit on gifts received</w:t>
      </w:r>
    </w:p>
    <w:p w14:paraId="03C35302" w14:textId="66462337" w:rsidR="00F150A7" w:rsidRPr="00836434" w:rsidRDefault="00F150A7" w:rsidP="00F150A7">
      <w:pPr>
        <w:pStyle w:val="AmdtsEntries"/>
      </w:pPr>
      <w:r>
        <w:t>s 205I</w:t>
      </w:r>
      <w:r>
        <w:tab/>
        <w:t xml:space="preserve">ins </w:t>
      </w:r>
      <w:hyperlink r:id="rId142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77542088" w14:textId="2BC1EFA4" w:rsidR="00330FA6" w:rsidRPr="00836434" w:rsidRDefault="00330FA6" w:rsidP="00330FA6">
      <w:pPr>
        <w:pStyle w:val="AmdtsEntries"/>
      </w:pPr>
      <w:r>
        <w:tab/>
        <w:t xml:space="preserve">om </w:t>
      </w:r>
      <w:hyperlink r:id="rId1425" w:tooltip="Electoral Amendment Act 2015" w:history="1">
        <w:r>
          <w:rPr>
            <w:rStyle w:val="charCitHyperlinkAbbrev"/>
          </w:rPr>
          <w:t>A2015</w:t>
        </w:r>
        <w:r>
          <w:rPr>
            <w:rStyle w:val="charCitHyperlinkAbbrev"/>
          </w:rPr>
          <w:noBreakHyphen/>
          <w:t>5</w:t>
        </w:r>
      </w:hyperlink>
      <w:r>
        <w:t xml:space="preserve"> s 21</w:t>
      </w:r>
    </w:p>
    <w:p w14:paraId="7170F312" w14:textId="77777777" w:rsidR="00F150A7" w:rsidRDefault="00F150A7" w:rsidP="00F150A7">
      <w:pPr>
        <w:pStyle w:val="AmdtsEntryHd"/>
      </w:pPr>
      <w:r w:rsidRPr="00736B6D">
        <w:t>Offence—give indirect gift to avoid statutory limit</w:t>
      </w:r>
    </w:p>
    <w:p w14:paraId="1529E883" w14:textId="4A132751" w:rsidR="00F150A7" w:rsidRPr="00836434" w:rsidRDefault="00F150A7" w:rsidP="00F150A7">
      <w:pPr>
        <w:pStyle w:val="AmdtsEntries"/>
      </w:pPr>
      <w:r>
        <w:t>s 205J</w:t>
      </w:r>
      <w:r>
        <w:tab/>
        <w:t xml:space="preserve">ins </w:t>
      </w:r>
      <w:hyperlink r:id="rId142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03C99D85" w14:textId="5BD825DE" w:rsidR="00330FA6" w:rsidRPr="00836434" w:rsidRDefault="00330FA6" w:rsidP="00330FA6">
      <w:pPr>
        <w:pStyle w:val="AmdtsEntries"/>
      </w:pPr>
      <w:r>
        <w:tab/>
        <w:t xml:space="preserve">om </w:t>
      </w:r>
      <w:hyperlink r:id="rId1427" w:tooltip="Electoral Amendment Act 2015" w:history="1">
        <w:r>
          <w:rPr>
            <w:rStyle w:val="charCitHyperlinkAbbrev"/>
          </w:rPr>
          <w:t>A2015</w:t>
        </w:r>
        <w:r>
          <w:rPr>
            <w:rStyle w:val="charCitHyperlinkAbbrev"/>
          </w:rPr>
          <w:noBreakHyphen/>
          <w:t>5</w:t>
        </w:r>
      </w:hyperlink>
      <w:r>
        <w:t xml:space="preserve"> s 21</w:t>
      </w:r>
    </w:p>
    <w:p w14:paraId="68ACA612" w14:textId="77777777" w:rsidR="00F150A7" w:rsidRDefault="00344F4B" w:rsidP="00F150A7">
      <w:pPr>
        <w:pStyle w:val="AmdtsEntryHd"/>
      </w:pPr>
      <w:r w:rsidRPr="004035ED">
        <w:t>Limit on spending—payments from related party</w:t>
      </w:r>
    </w:p>
    <w:p w14:paraId="426BE791" w14:textId="0E318E84" w:rsidR="00F150A7" w:rsidRPr="00836434" w:rsidRDefault="00F150A7" w:rsidP="00F150A7">
      <w:pPr>
        <w:pStyle w:val="AmdtsEntries"/>
      </w:pPr>
      <w:r>
        <w:t>s 205K</w:t>
      </w:r>
      <w:r>
        <w:tab/>
        <w:t xml:space="preserve">ins </w:t>
      </w:r>
      <w:hyperlink r:id="rId142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409F7626" w14:textId="1E3521C4" w:rsidR="00344F4B" w:rsidRPr="00836434" w:rsidRDefault="00344F4B" w:rsidP="00344F4B">
      <w:pPr>
        <w:pStyle w:val="AmdtsEntries"/>
      </w:pPr>
      <w:r>
        <w:tab/>
        <w:t xml:space="preserve">sub </w:t>
      </w:r>
      <w:hyperlink r:id="rId1429" w:tooltip="Electoral Amendment Act 2015" w:history="1">
        <w:r>
          <w:rPr>
            <w:rStyle w:val="charCitHyperlinkAbbrev"/>
          </w:rPr>
          <w:t>A2015</w:t>
        </w:r>
        <w:r>
          <w:rPr>
            <w:rStyle w:val="charCitHyperlinkAbbrev"/>
          </w:rPr>
          <w:noBreakHyphen/>
          <w:t>5</w:t>
        </w:r>
      </w:hyperlink>
      <w:r>
        <w:t xml:space="preserve"> s 22</w:t>
      </w:r>
    </w:p>
    <w:p w14:paraId="40846CCA" w14:textId="77777777" w:rsidR="002F1F37" w:rsidRDefault="002F1F37">
      <w:pPr>
        <w:pStyle w:val="AmdtsEntryHd"/>
      </w:pPr>
      <w:r>
        <w:t>Election funding</w:t>
      </w:r>
    </w:p>
    <w:p w14:paraId="334E6B2F" w14:textId="775D1E70" w:rsidR="002F1F37" w:rsidRDefault="002F1F37">
      <w:pPr>
        <w:pStyle w:val="AmdtsEntries"/>
      </w:pPr>
      <w:r>
        <w:t>div 14.3 hdg</w:t>
      </w:r>
      <w:r>
        <w:tab/>
        <w:t xml:space="preserve">(prev pt 14 div 3 hdg) renum LA (see </w:t>
      </w:r>
      <w:hyperlink r:id="rId143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272AFD5" w14:textId="77777777" w:rsidR="002F1F37" w:rsidRDefault="002F1F37">
      <w:pPr>
        <w:pStyle w:val="AmdtsEntryHd"/>
        <w:rPr>
          <w:rFonts w:ascii="Helvetica" w:hAnsi="Helvetica"/>
          <w:color w:val="000000"/>
          <w:sz w:val="16"/>
        </w:rPr>
      </w:pPr>
      <w:r>
        <w:t>Who eligible votes are cast for</w:t>
      </w:r>
    </w:p>
    <w:p w14:paraId="64D05C56" w14:textId="4A659E68" w:rsidR="002F1F37" w:rsidRDefault="002F1F37">
      <w:pPr>
        <w:pStyle w:val="AmdtsEntries"/>
        <w:keepNext/>
      </w:pPr>
      <w:r>
        <w:t>s 206</w:t>
      </w:r>
      <w:r>
        <w:tab/>
        <w:t xml:space="preserve">(prev s 200) ins </w:t>
      </w:r>
      <w:hyperlink r:id="rId1431" w:tooltip="Electoral (Amendment) Act 1994" w:history="1">
        <w:r w:rsidR="006B4777" w:rsidRPr="006B4777">
          <w:rPr>
            <w:rStyle w:val="charCitHyperlinkAbbrev"/>
          </w:rPr>
          <w:t>A1994</w:t>
        </w:r>
        <w:r w:rsidR="006B4777" w:rsidRPr="006B4777">
          <w:rPr>
            <w:rStyle w:val="charCitHyperlinkAbbrev"/>
          </w:rPr>
          <w:noBreakHyphen/>
          <w:t>14</w:t>
        </w:r>
      </w:hyperlink>
    </w:p>
    <w:p w14:paraId="287346E8" w14:textId="377ACF07" w:rsidR="002F1F37" w:rsidRDefault="002F1F37">
      <w:pPr>
        <w:pStyle w:val="AmdtsEntries"/>
        <w:keepNext/>
      </w:pPr>
      <w:r>
        <w:tab/>
        <w:t>renum</w:t>
      </w:r>
      <w:r w:rsidR="00B84F86">
        <w:t xml:space="preserve"> as s 206</w:t>
      </w:r>
      <w:r>
        <w:t xml:space="preserve"> </w:t>
      </w:r>
      <w:hyperlink r:id="rId1432" w:tooltip="Electoral (Amendment) Act 1994" w:history="1">
        <w:r w:rsidR="006B4777" w:rsidRPr="006B4777">
          <w:rPr>
            <w:rStyle w:val="charCitHyperlinkAbbrev"/>
          </w:rPr>
          <w:t>A1994</w:t>
        </w:r>
        <w:r w:rsidR="006B4777" w:rsidRPr="006B4777">
          <w:rPr>
            <w:rStyle w:val="charCitHyperlinkAbbrev"/>
          </w:rPr>
          <w:noBreakHyphen/>
          <w:t>14</w:t>
        </w:r>
      </w:hyperlink>
    </w:p>
    <w:p w14:paraId="6973E8D4" w14:textId="7D6511D0" w:rsidR="002F1F37" w:rsidRDefault="002F1F37">
      <w:pPr>
        <w:pStyle w:val="AmdtsEntries"/>
        <w:keepNext/>
      </w:pPr>
      <w:r>
        <w:tab/>
        <w:t xml:space="preserve">am </w:t>
      </w:r>
      <w:hyperlink r:id="rId1433" w:tooltip="Electoral (Amendment) Act 1996" w:history="1">
        <w:r w:rsidR="006B4777" w:rsidRPr="006B4777">
          <w:rPr>
            <w:rStyle w:val="charCitHyperlinkAbbrev"/>
          </w:rPr>
          <w:t>A1996</w:t>
        </w:r>
        <w:r w:rsidR="006B4777" w:rsidRPr="006B4777">
          <w:rPr>
            <w:rStyle w:val="charCitHyperlinkAbbrev"/>
          </w:rPr>
          <w:noBreakHyphen/>
          <w:t>56</w:t>
        </w:r>
      </w:hyperlink>
    </w:p>
    <w:p w14:paraId="1EB7EFD9" w14:textId="29694356" w:rsidR="002F1F37" w:rsidRDefault="002F1F37">
      <w:pPr>
        <w:pStyle w:val="AmdtsEntries"/>
        <w:keepNext/>
      </w:pPr>
      <w:r>
        <w:tab/>
        <w:t xml:space="preserve">sub </w:t>
      </w:r>
      <w:hyperlink r:id="rId143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1.54</w:t>
      </w:r>
    </w:p>
    <w:p w14:paraId="117921B7" w14:textId="46490DF0" w:rsidR="002F1F37" w:rsidRDefault="002F1F37">
      <w:pPr>
        <w:pStyle w:val="AmdtsEntries"/>
      </w:pPr>
      <w:r>
        <w:tab/>
        <w:t xml:space="preserve">am </w:t>
      </w:r>
      <w:hyperlink r:id="rId143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21</w:t>
      </w:r>
    </w:p>
    <w:p w14:paraId="6F0F20B3" w14:textId="7BA885E7" w:rsidR="002F1F37" w:rsidRDefault="002F1F37">
      <w:pPr>
        <w:pStyle w:val="AmdtsEntries"/>
      </w:pPr>
      <w:r>
        <w:tab/>
        <w:t xml:space="preserve">sub </w:t>
      </w:r>
      <w:hyperlink r:id="rId143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43</w:t>
      </w:r>
    </w:p>
    <w:p w14:paraId="32666E36" w14:textId="77777777" w:rsidR="002F1F37" w:rsidRDefault="002F1F37">
      <w:pPr>
        <w:pStyle w:val="AmdtsEntryHd"/>
        <w:rPr>
          <w:rFonts w:ascii="Helvetica" w:hAnsi="Helvetica"/>
          <w:color w:val="000000"/>
          <w:sz w:val="16"/>
        </w:rPr>
      </w:pPr>
      <w:r>
        <w:t>Entitlement to funds</w:t>
      </w:r>
    </w:p>
    <w:p w14:paraId="1E9ED8C6" w14:textId="0B25E755" w:rsidR="002F1F37" w:rsidRDefault="002F1F37">
      <w:pPr>
        <w:pStyle w:val="AmdtsEntries"/>
        <w:keepNext/>
      </w:pPr>
      <w:r>
        <w:t>s 207</w:t>
      </w:r>
      <w:r>
        <w:tab/>
        <w:t xml:space="preserve">(prev s 201) ins </w:t>
      </w:r>
      <w:hyperlink r:id="rId1437" w:tooltip="Electoral (Amendment) Act 1994" w:history="1">
        <w:r w:rsidR="006B4777" w:rsidRPr="006B4777">
          <w:rPr>
            <w:rStyle w:val="charCitHyperlinkAbbrev"/>
          </w:rPr>
          <w:t>A1994</w:t>
        </w:r>
        <w:r w:rsidR="006B4777" w:rsidRPr="006B4777">
          <w:rPr>
            <w:rStyle w:val="charCitHyperlinkAbbrev"/>
          </w:rPr>
          <w:noBreakHyphen/>
          <w:t>14</w:t>
        </w:r>
      </w:hyperlink>
    </w:p>
    <w:p w14:paraId="4EEEDE86" w14:textId="48285775" w:rsidR="002F1F37" w:rsidRDefault="002F1F37">
      <w:pPr>
        <w:pStyle w:val="AmdtsEntries"/>
        <w:keepNext/>
      </w:pPr>
      <w:r>
        <w:tab/>
        <w:t>renum</w:t>
      </w:r>
      <w:r w:rsidR="00B84F86">
        <w:t xml:space="preserve"> as s 207</w:t>
      </w:r>
      <w:r>
        <w:t xml:space="preserve"> </w:t>
      </w:r>
      <w:hyperlink r:id="rId1438" w:tooltip="Electoral (Amendment) Act 1994" w:history="1">
        <w:r w:rsidR="006B4777" w:rsidRPr="006B4777">
          <w:rPr>
            <w:rStyle w:val="charCitHyperlinkAbbrev"/>
          </w:rPr>
          <w:t>A1994</w:t>
        </w:r>
        <w:r w:rsidR="006B4777" w:rsidRPr="006B4777">
          <w:rPr>
            <w:rStyle w:val="charCitHyperlinkAbbrev"/>
          </w:rPr>
          <w:noBreakHyphen/>
          <w:t>14</w:t>
        </w:r>
      </w:hyperlink>
    </w:p>
    <w:p w14:paraId="3CDB962B" w14:textId="0E3CC1CE" w:rsidR="002F1F37" w:rsidRDefault="002F1F37" w:rsidP="00616E2F">
      <w:pPr>
        <w:pStyle w:val="AmdtsEntries"/>
        <w:keepNext/>
      </w:pPr>
      <w:r>
        <w:tab/>
        <w:t xml:space="preserve">am </w:t>
      </w:r>
      <w:hyperlink r:id="rId143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1.55; </w:t>
      </w:r>
      <w:hyperlink r:id="rId144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22; </w:t>
      </w:r>
      <w:hyperlink r:id="rId144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44</w:t>
      </w:r>
    </w:p>
    <w:p w14:paraId="4F1CC124" w14:textId="4BE3C51E" w:rsidR="00F150A7" w:rsidRDefault="00F150A7">
      <w:pPr>
        <w:pStyle w:val="AmdtsEntries"/>
      </w:pPr>
      <w:r>
        <w:tab/>
        <w:t xml:space="preserve">sub </w:t>
      </w:r>
      <w:hyperlink r:id="rId144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20</w:t>
      </w:r>
    </w:p>
    <w:p w14:paraId="1D2A73E6" w14:textId="7C0DDC19" w:rsidR="00344F4B" w:rsidRDefault="00344F4B" w:rsidP="00344F4B">
      <w:pPr>
        <w:pStyle w:val="AmdtsEntries"/>
      </w:pPr>
      <w:r>
        <w:tab/>
        <w:t xml:space="preserve">am </w:t>
      </w:r>
      <w:hyperlink r:id="rId1444" w:tooltip="Electoral Amendment Act 2015" w:history="1">
        <w:r>
          <w:rPr>
            <w:rStyle w:val="charCitHyperlinkAbbrev"/>
          </w:rPr>
          <w:t>A2015</w:t>
        </w:r>
        <w:r>
          <w:rPr>
            <w:rStyle w:val="charCitHyperlinkAbbrev"/>
          </w:rPr>
          <w:noBreakHyphen/>
          <w:t>5</w:t>
        </w:r>
      </w:hyperlink>
      <w:r>
        <w:t xml:space="preserve"> s 23, s 24</w:t>
      </w:r>
    </w:p>
    <w:p w14:paraId="00ACEEAA" w14:textId="77777777" w:rsidR="00344F4B" w:rsidRPr="00A44AFB" w:rsidRDefault="00344F4B" w:rsidP="00344F4B">
      <w:pPr>
        <w:pStyle w:val="AmdtsEntries"/>
      </w:pPr>
      <w:r>
        <w:tab/>
      </w:r>
      <w:r w:rsidRPr="00A44AFB">
        <w:t>(8), (9) exp 30 June 2016 (s 207 (9))</w:t>
      </w:r>
    </w:p>
    <w:p w14:paraId="054C9467" w14:textId="77777777" w:rsidR="002F1F37" w:rsidRDefault="002F1F37">
      <w:pPr>
        <w:pStyle w:val="AmdtsEntryHd"/>
        <w:rPr>
          <w:rFonts w:ascii="Helvetica" w:hAnsi="Helvetica"/>
          <w:color w:val="000000"/>
          <w:sz w:val="16"/>
        </w:rPr>
      </w:pPr>
      <w:r>
        <w:lastRenderedPageBreak/>
        <w:t>Threshold</w:t>
      </w:r>
    </w:p>
    <w:p w14:paraId="65E5E013" w14:textId="3AC1A0DF" w:rsidR="002F1F37" w:rsidRDefault="002F1F37">
      <w:pPr>
        <w:pStyle w:val="AmdtsEntries"/>
        <w:keepNext/>
      </w:pPr>
      <w:r>
        <w:t>s 208</w:t>
      </w:r>
      <w:r>
        <w:tab/>
        <w:t xml:space="preserve">(prev s 202) ins </w:t>
      </w:r>
      <w:hyperlink r:id="rId1445" w:tooltip="Electoral (Amendment) Act 1994" w:history="1">
        <w:r w:rsidR="006B4777" w:rsidRPr="006B4777">
          <w:rPr>
            <w:rStyle w:val="charCitHyperlinkAbbrev"/>
          </w:rPr>
          <w:t>A1994</w:t>
        </w:r>
        <w:r w:rsidR="006B4777" w:rsidRPr="006B4777">
          <w:rPr>
            <w:rStyle w:val="charCitHyperlinkAbbrev"/>
          </w:rPr>
          <w:noBreakHyphen/>
          <w:t>14</w:t>
        </w:r>
      </w:hyperlink>
    </w:p>
    <w:p w14:paraId="3ED22821" w14:textId="3145532B" w:rsidR="002F1F37" w:rsidRDefault="002F1F37">
      <w:pPr>
        <w:pStyle w:val="AmdtsEntries"/>
        <w:keepNext/>
      </w:pPr>
      <w:r>
        <w:tab/>
        <w:t>renum</w:t>
      </w:r>
      <w:r w:rsidR="00B84F86">
        <w:t xml:space="preserve"> as s 208</w:t>
      </w:r>
      <w:r>
        <w:t xml:space="preserve"> </w:t>
      </w:r>
      <w:hyperlink r:id="rId1446" w:tooltip="Electoral (Amendment) Act 1994" w:history="1">
        <w:r w:rsidR="006B4777" w:rsidRPr="006B4777">
          <w:rPr>
            <w:rStyle w:val="charCitHyperlinkAbbrev"/>
          </w:rPr>
          <w:t>A1994</w:t>
        </w:r>
        <w:r w:rsidR="006B4777" w:rsidRPr="006B4777">
          <w:rPr>
            <w:rStyle w:val="charCitHyperlinkAbbrev"/>
          </w:rPr>
          <w:noBreakHyphen/>
          <w:t>14</w:t>
        </w:r>
      </w:hyperlink>
    </w:p>
    <w:p w14:paraId="1F5A51CE" w14:textId="18820FD8" w:rsidR="002F1F37" w:rsidRDefault="002F1F37">
      <w:pPr>
        <w:pStyle w:val="AmdtsEntries"/>
        <w:keepNext/>
      </w:pPr>
      <w:r>
        <w:tab/>
        <w:t xml:space="preserve">sub </w:t>
      </w:r>
      <w:hyperlink r:id="rId1447"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4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27</w:t>
      </w:r>
    </w:p>
    <w:p w14:paraId="6701212D" w14:textId="50A69401" w:rsidR="002F1F37" w:rsidRDefault="002F1F37">
      <w:pPr>
        <w:pStyle w:val="AmdtsEntries"/>
      </w:pPr>
      <w:r>
        <w:tab/>
        <w:t xml:space="preserve">am </w:t>
      </w:r>
      <w:hyperlink r:id="rId144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23, amdt 1.42, amdt 1.63</w:t>
      </w:r>
    </w:p>
    <w:p w14:paraId="3162B748" w14:textId="77777777" w:rsidR="002F1F37" w:rsidRDefault="002F1F37">
      <w:pPr>
        <w:pStyle w:val="AmdtsEntryHd"/>
      </w:pPr>
      <w:r>
        <w:t>Claims for payment</w:t>
      </w:r>
    </w:p>
    <w:p w14:paraId="331E0944" w14:textId="2188CF98" w:rsidR="002F1F37" w:rsidRDefault="002F1F37">
      <w:pPr>
        <w:pStyle w:val="AmdtsEntries"/>
        <w:keepNext/>
      </w:pPr>
      <w:r>
        <w:t>s 209</w:t>
      </w:r>
      <w:r>
        <w:tab/>
        <w:t xml:space="preserve">(prev s 203) ins </w:t>
      </w:r>
      <w:hyperlink r:id="rId1450" w:tooltip="Electoral (Amendment) Act 1994" w:history="1">
        <w:r w:rsidR="006B4777" w:rsidRPr="006B4777">
          <w:rPr>
            <w:rStyle w:val="charCitHyperlinkAbbrev"/>
          </w:rPr>
          <w:t>A1994</w:t>
        </w:r>
        <w:r w:rsidR="006B4777" w:rsidRPr="006B4777">
          <w:rPr>
            <w:rStyle w:val="charCitHyperlinkAbbrev"/>
          </w:rPr>
          <w:noBreakHyphen/>
          <w:t>14</w:t>
        </w:r>
      </w:hyperlink>
    </w:p>
    <w:p w14:paraId="225653D1" w14:textId="1890BCE8" w:rsidR="002F1F37" w:rsidRDefault="002F1F37">
      <w:pPr>
        <w:pStyle w:val="AmdtsEntries"/>
        <w:keepNext/>
      </w:pPr>
      <w:r>
        <w:tab/>
        <w:t>renum</w:t>
      </w:r>
      <w:r w:rsidR="00B84F86">
        <w:t xml:space="preserve"> as s 209</w:t>
      </w:r>
      <w:r>
        <w:t xml:space="preserve"> </w:t>
      </w:r>
      <w:hyperlink r:id="rId1451" w:tooltip="Electoral (Amendment) Act 1994" w:history="1">
        <w:r w:rsidR="006B4777" w:rsidRPr="006B4777">
          <w:rPr>
            <w:rStyle w:val="charCitHyperlinkAbbrev"/>
          </w:rPr>
          <w:t>A1994</w:t>
        </w:r>
        <w:r w:rsidR="006B4777" w:rsidRPr="006B4777">
          <w:rPr>
            <w:rStyle w:val="charCitHyperlinkAbbrev"/>
          </w:rPr>
          <w:noBreakHyphen/>
          <w:t>14</w:t>
        </w:r>
      </w:hyperlink>
    </w:p>
    <w:p w14:paraId="64DA31CB" w14:textId="03ABDD16" w:rsidR="002F1F37" w:rsidRDefault="002F1F37">
      <w:pPr>
        <w:pStyle w:val="AmdtsEntries"/>
      </w:pPr>
      <w:r>
        <w:tab/>
        <w:t xml:space="preserve">om </w:t>
      </w:r>
      <w:hyperlink r:id="rId1452" w:tooltip="Electoral (Amendment) Act 1996" w:history="1">
        <w:r w:rsidR="006B4777" w:rsidRPr="006B4777">
          <w:rPr>
            <w:rStyle w:val="charCitHyperlinkAbbrev"/>
          </w:rPr>
          <w:t>A1996</w:t>
        </w:r>
        <w:r w:rsidR="006B4777" w:rsidRPr="006B4777">
          <w:rPr>
            <w:rStyle w:val="charCitHyperlinkAbbrev"/>
          </w:rPr>
          <w:noBreakHyphen/>
          <w:t>56</w:t>
        </w:r>
      </w:hyperlink>
    </w:p>
    <w:p w14:paraId="21B533C8" w14:textId="77777777" w:rsidR="002F1F37" w:rsidRDefault="002F1F37">
      <w:pPr>
        <w:pStyle w:val="AmdtsEntryHd"/>
      </w:pPr>
      <w:r>
        <w:t>Claims by party reporting agents</w:t>
      </w:r>
    </w:p>
    <w:p w14:paraId="3F903CDF" w14:textId="734D4F6F" w:rsidR="002F1F37" w:rsidRDefault="002F1F37">
      <w:pPr>
        <w:pStyle w:val="AmdtsEntries"/>
        <w:keepNext/>
      </w:pPr>
      <w:r>
        <w:t>s 210</w:t>
      </w:r>
      <w:r>
        <w:tab/>
        <w:t xml:space="preserve">(prev s 204) ins </w:t>
      </w:r>
      <w:hyperlink r:id="rId1453" w:tooltip="Electoral (Amendment) Act 1994" w:history="1">
        <w:r w:rsidR="006B4777" w:rsidRPr="006B4777">
          <w:rPr>
            <w:rStyle w:val="charCitHyperlinkAbbrev"/>
          </w:rPr>
          <w:t>A1994</w:t>
        </w:r>
        <w:r w:rsidR="006B4777" w:rsidRPr="006B4777">
          <w:rPr>
            <w:rStyle w:val="charCitHyperlinkAbbrev"/>
          </w:rPr>
          <w:noBreakHyphen/>
          <w:t>14</w:t>
        </w:r>
      </w:hyperlink>
    </w:p>
    <w:p w14:paraId="1B7C2037" w14:textId="77ED493C" w:rsidR="002F1F37" w:rsidRDefault="002F1F37">
      <w:pPr>
        <w:pStyle w:val="AmdtsEntries"/>
        <w:keepNext/>
      </w:pPr>
      <w:r>
        <w:tab/>
        <w:t>renum</w:t>
      </w:r>
      <w:r w:rsidR="00B84F86">
        <w:t xml:space="preserve"> as s 210</w:t>
      </w:r>
      <w:r>
        <w:t xml:space="preserve"> </w:t>
      </w:r>
      <w:hyperlink r:id="rId1454" w:tooltip="Electoral (Amendment) Act 1994" w:history="1">
        <w:r w:rsidR="006B4777" w:rsidRPr="006B4777">
          <w:rPr>
            <w:rStyle w:val="charCitHyperlinkAbbrev"/>
          </w:rPr>
          <w:t>A1994</w:t>
        </w:r>
        <w:r w:rsidR="006B4777" w:rsidRPr="006B4777">
          <w:rPr>
            <w:rStyle w:val="charCitHyperlinkAbbrev"/>
          </w:rPr>
          <w:noBreakHyphen/>
          <w:t>14</w:t>
        </w:r>
      </w:hyperlink>
    </w:p>
    <w:p w14:paraId="03EC925C" w14:textId="651F82FF" w:rsidR="002F1F37" w:rsidRDefault="002F1F37">
      <w:pPr>
        <w:pStyle w:val="AmdtsEntries"/>
      </w:pPr>
      <w:r>
        <w:tab/>
        <w:t xml:space="preserve">om </w:t>
      </w:r>
      <w:hyperlink r:id="rId1455" w:tooltip="Electoral (Amendment) Act 1996" w:history="1">
        <w:r w:rsidR="006B4777" w:rsidRPr="006B4777">
          <w:rPr>
            <w:rStyle w:val="charCitHyperlinkAbbrev"/>
          </w:rPr>
          <w:t>A1996</w:t>
        </w:r>
        <w:r w:rsidR="006B4777" w:rsidRPr="006B4777">
          <w:rPr>
            <w:rStyle w:val="charCitHyperlinkAbbrev"/>
          </w:rPr>
          <w:noBreakHyphen/>
          <w:t>56</w:t>
        </w:r>
      </w:hyperlink>
    </w:p>
    <w:p w14:paraId="25B785A0" w14:textId="77777777" w:rsidR="002F1F37" w:rsidRDefault="002F1F37">
      <w:pPr>
        <w:pStyle w:val="AmdtsEntryHd"/>
      </w:pPr>
      <w:r>
        <w:t>Determination of claims</w:t>
      </w:r>
    </w:p>
    <w:p w14:paraId="0C8E196E" w14:textId="04F168C0" w:rsidR="002F1F37" w:rsidRDefault="002F1F37">
      <w:pPr>
        <w:pStyle w:val="AmdtsEntries"/>
        <w:keepNext/>
      </w:pPr>
      <w:r>
        <w:t>s 211</w:t>
      </w:r>
      <w:r>
        <w:tab/>
        <w:t xml:space="preserve">(prev s 205) ins </w:t>
      </w:r>
      <w:hyperlink r:id="rId1456" w:tooltip="Electoral (Amendment) Act 1994" w:history="1">
        <w:r w:rsidR="006B4777" w:rsidRPr="006B4777">
          <w:rPr>
            <w:rStyle w:val="charCitHyperlinkAbbrev"/>
          </w:rPr>
          <w:t>A1994</w:t>
        </w:r>
        <w:r w:rsidR="006B4777" w:rsidRPr="006B4777">
          <w:rPr>
            <w:rStyle w:val="charCitHyperlinkAbbrev"/>
          </w:rPr>
          <w:noBreakHyphen/>
          <w:t>14</w:t>
        </w:r>
      </w:hyperlink>
    </w:p>
    <w:p w14:paraId="42723D52" w14:textId="3C4C47BF" w:rsidR="002F1F37" w:rsidRDefault="002F1F37">
      <w:pPr>
        <w:pStyle w:val="AmdtsEntries"/>
        <w:keepNext/>
      </w:pPr>
      <w:r>
        <w:tab/>
        <w:t>renum</w:t>
      </w:r>
      <w:r w:rsidR="00B84F86">
        <w:t xml:space="preserve"> as s 211</w:t>
      </w:r>
      <w:r>
        <w:t xml:space="preserve"> </w:t>
      </w:r>
      <w:hyperlink r:id="rId1457" w:tooltip="Electoral (Amendment) Act 1994" w:history="1">
        <w:r w:rsidR="006B4777" w:rsidRPr="006B4777">
          <w:rPr>
            <w:rStyle w:val="charCitHyperlinkAbbrev"/>
          </w:rPr>
          <w:t>A1994</w:t>
        </w:r>
        <w:r w:rsidR="006B4777" w:rsidRPr="006B4777">
          <w:rPr>
            <w:rStyle w:val="charCitHyperlinkAbbrev"/>
          </w:rPr>
          <w:noBreakHyphen/>
          <w:t>14</w:t>
        </w:r>
      </w:hyperlink>
    </w:p>
    <w:p w14:paraId="33A73AA5" w14:textId="5569347D" w:rsidR="002F1F37" w:rsidRDefault="002F1F37">
      <w:pPr>
        <w:pStyle w:val="AmdtsEntries"/>
      </w:pPr>
      <w:r>
        <w:tab/>
        <w:t xml:space="preserve">om </w:t>
      </w:r>
      <w:hyperlink r:id="rId1458" w:tooltip="Electoral (Amendment) Act 1996" w:history="1">
        <w:r w:rsidR="006B4777" w:rsidRPr="006B4777">
          <w:rPr>
            <w:rStyle w:val="charCitHyperlinkAbbrev"/>
          </w:rPr>
          <w:t>A1996</w:t>
        </w:r>
        <w:r w:rsidR="006B4777" w:rsidRPr="006B4777">
          <w:rPr>
            <w:rStyle w:val="charCitHyperlinkAbbrev"/>
          </w:rPr>
          <w:noBreakHyphen/>
          <w:t>56</w:t>
        </w:r>
      </w:hyperlink>
    </w:p>
    <w:p w14:paraId="3181AD33" w14:textId="77777777" w:rsidR="002F1F37" w:rsidRDefault="002F1F37">
      <w:pPr>
        <w:pStyle w:val="AmdtsEntryHd"/>
        <w:rPr>
          <w:rFonts w:ascii="Helvetica" w:hAnsi="Helvetica"/>
          <w:color w:val="000000"/>
          <w:sz w:val="16"/>
        </w:rPr>
      </w:pPr>
      <w:r>
        <w:t>Making of payments</w:t>
      </w:r>
    </w:p>
    <w:p w14:paraId="56DE4E86" w14:textId="400F91E7" w:rsidR="002F1F37" w:rsidRDefault="002F1F37">
      <w:pPr>
        <w:pStyle w:val="AmdtsEntries"/>
        <w:keepNext/>
      </w:pPr>
      <w:r>
        <w:t>s 212</w:t>
      </w:r>
      <w:r>
        <w:tab/>
        <w:t xml:space="preserve">(prev s 206) ins </w:t>
      </w:r>
      <w:hyperlink r:id="rId1459" w:tooltip="Electoral (Amendment) Act 1994" w:history="1">
        <w:r w:rsidR="006B4777" w:rsidRPr="006B4777">
          <w:rPr>
            <w:rStyle w:val="charCitHyperlinkAbbrev"/>
          </w:rPr>
          <w:t>A1994</w:t>
        </w:r>
        <w:r w:rsidR="006B4777" w:rsidRPr="006B4777">
          <w:rPr>
            <w:rStyle w:val="charCitHyperlinkAbbrev"/>
          </w:rPr>
          <w:noBreakHyphen/>
          <w:t>14</w:t>
        </w:r>
      </w:hyperlink>
    </w:p>
    <w:p w14:paraId="29775215" w14:textId="305D1360" w:rsidR="002F1F37" w:rsidRDefault="002F1F37">
      <w:pPr>
        <w:pStyle w:val="AmdtsEntries"/>
        <w:keepNext/>
      </w:pPr>
      <w:r>
        <w:tab/>
        <w:t>renum</w:t>
      </w:r>
      <w:r w:rsidR="00B84F86">
        <w:t xml:space="preserve"> as s 212</w:t>
      </w:r>
      <w:r>
        <w:t xml:space="preserve"> </w:t>
      </w:r>
      <w:hyperlink r:id="rId1460" w:tooltip="Electoral (Amendment) Act 1994" w:history="1">
        <w:r w:rsidR="006B4777" w:rsidRPr="006B4777">
          <w:rPr>
            <w:rStyle w:val="charCitHyperlinkAbbrev"/>
          </w:rPr>
          <w:t>A1994</w:t>
        </w:r>
        <w:r w:rsidR="006B4777" w:rsidRPr="006B4777">
          <w:rPr>
            <w:rStyle w:val="charCitHyperlinkAbbrev"/>
          </w:rPr>
          <w:noBreakHyphen/>
          <w:t>14</w:t>
        </w:r>
      </w:hyperlink>
    </w:p>
    <w:p w14:paraId="6194BC94" w14:textId="1A0B3C35" w:rsidR="002F1F37" w:rsidRDefault="002F1F37">
      <w:pPr>
        <w:pStyle w:val="AmdtsEntries"/>
      </w:pPr>
      <w:r>
        <w:tab/>
        <w:t xml:space="preserve">am </w:t>
      </w:r>
      <w:hyperlink r:id="rId146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6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1.56, amdt 1.57; LA (see </w:t>
      </w:r>
      <w:hyperlink r:id="rId146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46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24, amdt 1.63; </w:t>
      </w:r>
      <w:hyperlink r:id="rId1465" w:tooltip="Electoral Legislation Amendment Act 2008" w:history="1">
        <w:r w:rsidR="006B4777" w:rsidRPr="006B4777">
          <w:rPr>
            <w:rStyle w:val="charCitHyperlinkAbbrev"/>
          </w:rPr>
          <w:t>A2008</w:t>
        </w:r>
        <w:r w:rsidR="006B4777" w:rsidRPr="006B4777">
          <w:rPr>
            <w:rStyle w:val="charCitHyperlinkAbbrev"/>
          </w:rPr>
          <w:noBreakHyphen/>
          <w:t>13</w:t>
        </w:r>
      </w:hyperlink>
      <w:r w:rsidR="00B84F86">
        <w:t xml:space="preserve"> s </w:t>
      </w:r>
      <w:r>
        <w:t>45, s 46; ss renum R26 LA</w:t>
      </w:r>
    </w:p>
    <w:p w14:paraId="22136883" w14:textId="77777777" w:rsidR="002F1F37" w:rsidRDefault="002F1F37">
      <w:pPr>
        <w:pStyle w:val="AmdtsEntryHd"/>
      </w:pPr>
      <w:r>
        <w:t>Revocation of determinations</w:t>
      </w:r>
    </w:p>
    <w:p w14:paraId="5D9D2EE6" w14:textId="3C116B8F" w:rsidR="002F1F37" w:rsidRDefault="002F1F37">
      <w:pPr>
        <w:pStyle w:val="AmdtsEntries"/>
        <w:keepNext/>
      </w:pPr>
      <w:r>
        <w:t>s 213</w:t>
      </w:r>
      <w:r>
        <w:tab/>
        <w:t xml:space="preserve">(prev s 207) ins </w:t>
      </w:r>
      <w:hyperlink r:id="rId1466" w:tooltip="Electoral (Amendment) Act 1994" w:history="1">
        <w:r w:rsidR="006B4777" w:rsidRPr="006B4777">
          <w:rPr>
            <w:rStyle w:val="charCitHyperlinkAbbrev"/>
          </w:rPr>
          <w:t>A1994</w:t>
        </w:r>
        <w:r w:rsidR="006B4777" w:rsidRPr="006B4777">
          <w:rPr>
            <w:rStyle w:val="charCitHyperlinkAbbrev"/>
          </w:rPr>
          <w:noBreakHyphen/>
          <w:t>14</w:t>
        </w:r>
      </w:hyperlink>
    </w:p>
    <w:p w14:paraId="721D0811" w14:textId="03583088" w:rsidR="002F1F37" w:rsidRDefault="002F1F37">
      <w:pPr>
        <w:pStyle w:val="AmdtsEntries"/>
        <w:keepNext/>
      </w:pPr>
      <w:r>
        <w:tab/>
        <w:t>renum</w:t>
      </w:r>
      <w:r w:rsidR="00B84F86">
        <w:t xml:space="preserve"> as s 213</w:t>
      </w:r>
      <w:r>
        <w:t xml:space="preserve"> </w:t>
      </w:r>
      <w:hyperlink r:id="rId1467" w:tooltip="Electoral (Amendment) Act 1994" w:history="1">
        <w:r w:rsidR="006B4777" w:rsidRPr="006B4777">
          <w:rPr>
            <w:rStyle w:val="charCitHyperlinkAbbrev"/>
          </w:rPr>
          <w:t>A1994</w:t>
        </w:r>
        <w:r w:rsidR="006B4777" w:rsidRPr="006B4777">
          <w:rPr>
            <w:rStyle w:val="charCitHyperlinkAbbrev"/>
          </w:rPr>
          <w:noBreakHyphen/>
          <w:t>14</w:t>
        </w:r>
      </w:hyperlink>
    </w:p>
    <w:p w14:paraId="5ECB5E33" w14:textId="694A943D" w:rsidR="002F1F37" w:rsidRDefault="002F1F37">
      <w:pPr>
        <w:pStyle w:val="AmdtsEntries"/>
      </w:pPr>
      <w:r>
        <w:tab/>
        <w:t xml:space="preserve">om </w:t>
      </w:r>
      <w:hyperlink r:id="rId1468" w:tooltip="Electoral (Amendment) Act 1996" w:history="1">
        <w:r w:rsidR="006B4777" w:rsidRPr="006B4777">
          <w:rPr>
            <w:rStyle w:val="charCitHyperlinkAbbrev"/>
          </w:rPr>
          <w:t>A1996</w:t>
        </w:r>
        <w:r w:rsidR="006B4777" w:rsidRPr="006B4777">
          <w:rPr>
            <w:rStyle w:val="charCitHyperlinkAbbrev"/>
          </w:rPr>
          <w:noBreakHyphen/>
          <w:t>56</w:t>
        </w:r>
      </w:hyperlink>
    </w:p>
    <w:p w14:paraId="3AE9A544" w14:textId="77777777" w:rsidR="002F1F37" w:rsidRDefault="002F1F37">
      <w:pPr>
        <w:pStyle w:val="AmdtsEntryHd"/>
        <w:rPr>
          <w:rFonts w:ascii="Helvetica" w:hAnsi="Helvetica"/>
          <w:color w:val="000000"/>
          <w:sz w:val="16"/>
        </w:rPr>
      </w:pPr>
      <w:r>
        <w:t>Death of candidate</w:t>
      </w:r>
    </w:p>
    <w:p w14:paraId="3075FA45" w14:textId="6D25E942" w:rsidR="002F1F37" w:rsidRDefault="002F1F37">
      <w:pPr>
        <w:pStyle w:val="AmdtsEntries"/>
        <w:keepNext/>
      </w:pPr>
      <w:r>
        <w:t>s 214</w:t>
      </w:r>
      <w:r>
        <w:tab/>
        <w:t xml:space="preserve">(prev s 208) ins </w:t>
      </w:r>
      <w:hyperlink r:id="rId1469" w:tooltip="Electoral (Amendment) Act 1994" w:history="1">
        <w:r w:rsidR="006B4777" w:rsidRPr="006B4777">
          <w:rPr>
            <w:rStyle w:val="charCitHyperlinkAbbrev"/>
          </w:rPr>
          <w:t>A1994</w:t>
        </w:r>
        <w:r w:rsidR="006B4777" w:rsidRPr="006B4777">
          <w:rPr>
            <w:rStyle w:val="charCitHyperlinkAbbrev"/>
          </w:rPr>
          <w:noBreakHyphen/>
          <w:t>14</w:t>
        </w:r>
      </w:hyperlink>
    </w:p>
    <w:p w14:paraId="390EF75E" w14:textId="627287E7" w:rsidR="002F1F37" w:rsidRDefault="002F1F37">
      <w:pPr>
        <w:pStyle w:val="AmdtsEntries"/>
        <w:keepNext/>
      </w:pPr>
      <w:r>
        <w:tab/>
        <w:t>renum</w:t>
      </w:r>
      <w:r w:rsidR="00B84F86">
        <w:t xml:space="preserve"> as s 214</w:t>
      </w:r>
      <w:r>
        <w:t xml:space="preserve"> </w:t>
      </w:r>
      <w:hyperlink r:id="rId1470" w:tooltip="Electoral (Amendment) Act 1994" w:history="1">
        <w:r w:rsidR="006B4777" w:rsidRPr="006B4777">
          <w:rPr>
            <w:rStyle w:val="charCitHyperlinkAbbrev"/>
          </w:rPr>
          <w:t>A1994</w:t>
        </w:r>
        <w:r w:rsidR="006B4777" w:rsidRPr="006B4777">
          <w:rPr>
            <w:rStyle w:val="charCitHyperlinkAbbrev"/>
          </w:rPr>
          <w:noBreakHyphen/>
          <w:t>14</w:t>
        </w:r>
      </w:hyperlink>
    </w:p>
    <w:p w14:paraId="0E34A3DF" w14:textId="37B22263" w:rsidR="002F1F37" w:rsidRDefault="002F1F37">
      <w:pPr>
        <w:pStyle w:val="AmdtsEntries"/>
      </w:pPr>
      <w:r>
        <w:tab/>
        <w:t xml:space="preserve">am </w:t>
      </w:r>
      <w:hyperlink r:id="rId147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7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1.58; </w:t>
      </w:r>
      <w:hyperlink r:id="rId147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26; </w:t>
      </w:r>
      <w:hyperlink r:id="rId147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47</w:t>
      </w:r>
    </w:p>
    <w:p w14:paraId="147F69DF" w14:textId="77777777" w:rsidR="002F1F37" w:rsidRDefault="002F1F37">
      <w:pPr>
        <w:pStyle w:val="AmdtsEntryHd"/>
        <w:rPr>
          <w:rFonts w:ascii="Helvetica" w:hAnsi="Helvetica"/>
          <w:color w:val="000000"/>
          <w:sz w:val="16"/>
        </w:rPr>
      </w:pPr>
      <w:r>
        <w:t>Application voluntary</w:t>
      </w:r>
    </w:p>
    <w:p w14:paraId="770D4AE7" w14:textId="47DDF9EB" w:rsidR="002F1F37" w:rsidRDefault="002F1F37">
      <w:pPr>
        <w:pStyle w:val="AmdtsEntries"/>
        <w:keepNext/>
      </w:pPr>
      <w:r>
        <w:t>s 215</w:t>
      </w:r>
      <w:r>
        <w:tab/>
        <w:t xml:space="preserve">(prev s 209) ins </w:t>
      </w:r>
      <w:hyperlink r:id="rId1475" w:tooltip="Electoral (Amendment) Act 1994" w:history="1">
        <w:r w:rsidR="006B4777" w:rsidRPr="006B4777">
          <w:rPr>
            <w:rStyle w:val="charCitHyperlinkAbbrev"/>
          </w:rPr>
          <w:t>A1994</w:t>
        </w:r>
        <w:r w:rsidR="006B4777" w:rsidRPr="006B4777">
          <w:rPr>
            <w:rStyle w:val="charCitHyperlinkAbbrev"/>
          </w:rPr>
          <w:noBreakHyphen/>
          <w:t>14</w:t>
        </w:r>
      </w:hyperlink>
    </w:p>
    <w:p w14:paraId="53FF7747" w14:textId="29C990ED" w:rsidR="002F1F37" w:rsidRDefault="002F1F37">
      <w:pPr>
        <w:pStyle w:val="AmdtsEntries"/>
        <w:keepNext/>
      </w:pPr>
      <w:r>
        <w:tab/>
        <w:t>renum</w:t>
      </w:r>
      <w:r w:rsidR="00B84F86">
        <w:t xml:space="preserve"> as s 215</w:t>
      </w:r>
      <w:r>
        <w:t xml:space="preserve"> </w:t>
      </w:r>
      <w:hyperlink r:id="rId1476" w:tooltip="Electoral (Amendment) Act 1994" w:history="1">
        <w:r w:rsidR="006B4777" w:rsidRPr="006B4777">
          <w:rPr>
            <w:rStyle w:val="charCitHyperlinkAbbrev"/>
          </w:rPr>
          <w:t>A1994</w:t>
        </w:r>
        <w:r w:rsidR="006B4777" w:rsidRPr="006B4777">
          <w:rPr>
            <w:rStyle w:val="charCitHyperlinkAbbrev"/>
          </w:rPr>
          <w:noBreakHyphen/>
          <w:t>14</w:t>
        </w:r>
      </w:hyperlink>
    </w:p>
    <w:p w14:paraId="0A8FC646" w14:textId="34C9A4CC" w:rsidR="002F1F37" w:rsidRDefault="002F1F37">
      <w:pPr>
        <w:pStyle w:val="AmdtsEntries"/>
      </w:pPr>
      <w:r>
        <w:tab/>
        <w:t xml:space="preserve">am </w:t>
      </w:r>
      <w:hyperlink r:id="rId1477" w:tooltip="Electoral (Amendment) Act 1996" w:history="1">
        <w:r w:rsidR="006B4777" w:rsidRPr="006B4777">
          <w:rPr>
            <w:rStyle w:val="charCitHyperlinkAbbrev"/>
          </w:rPr>
          <w:t>A1996</w:t>
        </w:r>
        <w:r w:rsidR="006B4777" w:rsidRPr="006B4777">
          <w:rPr>
            <w:rStyle w:val="charCitHyperlinkAbbrev"/>
          </w:rPr>
          <w:noBreakHyphen/>
          <w:t>56</w:t>
        </w:r>
      </w:hyperlink>
    </w:p>
    <w:p w14:paraId="48B618FC" w14:textId="77777777" w:rsidR="00F150A7" w:rsidRDefault="00F150A7">
      <w:pPr>
        <w:pStyle w:val="AmdtsEntryHd"/>
      </w:pPr>
      <w:r w:rsidRPr="00736B6D">
        <w:t>Administrative expenditure funding</w:t>
      </w:r>
    </w:p>
    <w:p w14:paraId="0CE9662C" w14:textId="36C3F1A3" w:rsidR="00F150A7" w:rsidRPr="00F150A7" w:rsidRDefault="00F150A7" w:rsidP="00F150A7">
      <w:pPr>
        <w:pStyle w:val="AmdtsEntries"/>
      </w:pPr>
      <w:r>
        <w:t>div 14.3A hdg</w:t>
      </w:r>
      <w:r>
        <w:tab/>
        <w:t xml:space="preserve">ins </w:t>
      </w:r>
      <w:hyperlink r:id="rId147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71016BAA" w14:textId="77777777" w:rsidR="00F150A7" w:rsidRDefault="00F150A7" w:rsidP="00F150A7">
      <w:pPr>
        <w:pStyle w:val="AmdtsEntryHd"/>
      </w:pPr>
      <w:r w:rsidRPr="00736B6D">
        <w:t>Period between polling day and declaration of poll</w:t>
      </w:r>
    </w:p>
    <w:p w14:paraId="5E8C561C" w14:textId="1619D7A7" w:rsidR="00F150A7" w:rsidRPr="00F150A7" w:rsidRDefault="00F150A7" w:rsidP="00F150A7">
      <w:pPr>
        <w:pStyle w:val="AmdtsEntries"/>
      </w:pPr>
      <w:r>
        <w:t>s 215A</w:t>
      </w:r>
      <w:r>
        <w:tab/>
        <w:t xml:space="preserve">ins </w:t>
      </w:r>
      <w:hyperlink r:id="rId147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48D06C07" w14:textId="77777777" w:rsidR="00F150A7" w:rsidRDefault="00F150A7" w:rsidP="00F150A7">
      <w:pPr>
        <w:pStyle w:val="AmdtsEntryHd"/>
      </w:pPr>
      <w:r w:rsidRPr="00736B6D">
        <w:rPr>
          <w:rFonts w:ascii="Helvetica-Bold" w:hAnsi="Helvetica-Bold" w:cs="Helvetica-Bold"/>
          <w:bCs/>
          <w:szCs w:val="24"/>
          <w:lang w:eastAsia="en-AU"/>
        </w:rPr>
        <w:t xml:space="preserve">Eligibility of party for </w:t>
      </w:r>
      <w:r w:rsidRPr="00736B6D">
        <w:rPr>
          <w:lang w:eastAsia="en-AU"/>
        </w:rPr>
        <w:t xml:space="preserve">payment for </w:t>
      </w:r>
      <w:r w:rsidRPr="00736B6D">
        <w:rPr>
          <w:rFonts w:ascii="Helvetica-Bold" w:hAnsi="Helvetica-Bold" w:cs="Helvetica-Bold"/>
          <w:bCs/>
          <w:szCs w:val="24"/>
          <w:lang w:eastAsia="en-AU"/>
        </w:rPr>
        <w:t>administrative expenditure</w:t>
      </w:r>
    </w:p>
    <w:p w14:paraId="7ECD2C0B" w14:textId="7872E88C" w:rsidR="00F150A7" w:rsidRPr="00F150A7" w:rsidRDefault="00F150A7" w:rsidP="00F150A7">
      <w:pPr>
        <w:pStyle w:val="AmdtsEntries"/>
      </w:pPr>
      <w:r>
        <w:t>s 215B</w:t>
      </w:r>
      <w:r>
        <w:tab/>
        <w:t xml:space="preserve">ins </w:t>
      </w:r>
      <w:hyperlink r:id="rId148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01FAA98" w14:textId="77777777" w:rsidR="00F150A7" w:rsidRDefault="00F150A7" w:rsidP="00F150A7">
      <w:pPr>
        <w:pStyle w:val="AmdtsEntryHd"/>
      </w:pPr>
      <w:r w:rsidRPr="00736B6D">
        <w:lastRenderedPageBreak/>
        <w:t>Payment to eligible parties for administrative expenditure</w:t>
      </w:r>
    </w:p>
    <w:p w14:paraId="79E041C9" w14:textId="6B503C9E" w:rsidR="00F150A7" w:rsidRPr="00F150A7" w:rsidRDefault="00F150A7" w:rsidP="00F150A7">
      <w:pPr>
        <w:pStyle w:val="AmdtsEntries"/>
      </w:pPr>
      <w:r>
        <w:t>s 215C</w:t>
      </w:r>
      <w:r>
        <w:tab/>
        <w:t xml:space="preserve">ins </w:t>
      </w:r>
      <w:hyperlink r:id="rId148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B48C18B" w14:textId="77777777" w:rsidR="00F150A7" w:rsidRDefault="00F150A7" w:rsidP="00F150A7">
      <w:pPr>
        <w:pStyle w:val="AmdtsEntryHd"/>
      </w:pPr>
      <w:r w:rsidRPr="00736B6D">
        <w:rPr>
          <w:rFonts w:ascii="Helvetica-Bold" w:hAnsi="Helvetica-Bold" w:cs="Helvetica-Bold"/>
          <w:bCs/>
          <w:szCs w:val="24"/>
          <w:lang w:eastAsia="en-AU"/>
        </w:rPr>
        <w:t xml:space="preserve">Eligibility of </w:t>
      </w:r>
      <w:r w:rsidRPr="00736B6D">
        <w:rPr>
          <w:lang w:eastAsia="en-AU"/>
        </w:rPr>
        <w:t>non</w:t>
      </w:r>
      <w:r w:rsidRPr="00736B6D">
        <w:rPr>
          <w:lang w:eastAsia="en-AU"/>
        </w:rPr>
        <w:noBreakHyphen/>
        <w:t xml:space="preserve">party </w:t>
      </w:r>
      <w:r w:rsidRPr="00736B6D">
        <w:rPr>
          <w:rFonts w:ascii="Helvetica-Bold" w:hAnsi="Helvetica-Bold" w:cs="Helvetica-Bold"/>
          <w:bCs/>
          <w:szCs w:val="24"/>
          <w:lang w:eastAsia="en-AU"/>
        </w:rPr>
        <w:t xml:space="preserve">MLAs for </w:t>
      </w:r>
      <w:r w:rsidRPr="00736B6D">
        <w:rPr>
          <w:lang w:eastAsia="en-AU"/>
        </w:rPr>
        <w:t xml:space="preserve">payment for </w:t>
      </w:r>
      <w:r w:rsidRPr="00736B6D">
        <w:rPr>
          <w:rFonts w:ascii="Helvetica-Bold" w:hAnsi="Helvetica-Bold" w:cs="Helvetica-Bold"/>
          <w:bCs/>
          <w:szCs w:val="24"/>
          <w:lang w:eastAsia="en-AU"/>
        </w:rPr>
        <w:t>administrative expenditure</w:t>
      </w:r>
    </w:p>
    <w:p w14:paraId="2135BF59" w14:textId="003259AF" w:rsidR="00F150A7" w:rsidRPr="00F150A7" w:rsidRDefault="00F150A7" w:rsidP="00F150A7">
      <w:pPr>
        <w:pStyle w:val="AmdtsEntries"/>
      </w:pPr>
      <w:r>
        <w:t>s 215D</w:t>
      </w:r>
      <w:r>
        <w:tab/>
        <w:t xml:space="preserve">ins </w:t>
      </w:r>
      <w:hyperlink r:id="rId148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5FA889C" w14:textId="77777777" w:rsidR="00F150A7" w:rsidRDefault="00F150A7" w:rsidP="00F150A7">
      <w:pPr>
        <w:pStyle w:val="AmdtsEntryHd"/>
      </w:pPr>
      <w:r w:rsidRPr="00736B6D">
        <w:t>Payment to non</w:t>
      </w:r>
      <w:r w:rsidRPr="00736B6D">
        <w:noBreakHyphen/>
        <w:t>party MLAs for administrative expenditure</w:t>
      </w:r>
    </w:p>
    <w:p w14:paraId="175782E5" w14:textId="26A751C9" w:rsidR="00F150A7" w:rsidRPr="00F150A7" w:rsidRDefault="00F150A7" w:rsidP="00F150A7">
      <w:pPr>
        <w:pStyle w:val="AmdtsEntries"/>
      </w:pPr>
      <w:r>
        <w:t>s 215E</w:t>
      </w:r>
      <w:r>
        <w:tab/>
        <w:t xml:space="preserve">ins </w:t>
      </w:r>
      <w:hyperlink r:id="rId148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134543D7" w14:textId="77777777" w:rsidR="00F150A7" w:rsidRDefault="00F150A7" w:rsidP="00F150A7">
      <w:pPr>
        <w:pStyle w:val="AmdtsEntryHd"/>
      </w:pPr>
      <w:r w:rsidRPr="00736B6D">
        <w:t xml:space="preserve">Working out indexation for </w:t>
      </w:r>
      <w:r w:rsidRPr="00736B6D">
        <w:rPr>
          <w:lang w:eastAsia="en-AU"/>
        </w:rPr>
        <w:t xml:space="preserve">administrative </w:t>
      </w:r>
      <w:r w:rsidRPr="00736B6D">
        <w:rPr>
          <w:rFonts w:cs="Arial"/>
          <w:szCs w:val="24"/>
          <w:lang w:eastAsia="en-AU"/>
        </w:rPr>
        <w:t>expenditure</w:t>
      </w:r>
    </w:p>
    <w:p w14:paraId="63484EDE" w14:textId="7BF9633C" w:rsidR="00F150A7" w:rsidRPr="00F150A7" w:rsidRDefault="00F150A7" w:rsidP="00F150A7">
      <w:pPr>
        <w:pStyle w:val="AmdtsEntries"/>
      </w:pPr>
      <w:r>
        <w:t>s 215F</w:t>
      </w:r>
      <w:r>
        <w:tab/>
        <w:t xml:space="preserve">ins </w:t>
      </w:r>
      <w:hyperlink r:id="rId148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68068A97" w14:textId="77777777" w:rsidR="00F150A7" w:rsidRDefault="00F150A7" w:rsidP="00F150A7">
      <w:pPr>
        <w:pStyle w:val="AmdtsEntryHd"/>
      </w:pPr>
      <w:r w:rsidRPr="001B0017">
        <w:t>Payments for administrative expenditure not to be used for electoral expenditure</w:t>
      </w:r>
    </w:p>
    <w:p w14:paraId="5DFFAAEE" w14:textId="2960ED82" w:rsidR="00344F4B" w:rsidRPr="00F150A7" w:rsidRDefault="00F150A7" w:rsidP="00F150A7">
      <w:pPr>
        <w:pStyle w:val="AmdtsEntries"/>
      </w:pPr>
      <w:r>
        <w:t>s 215G</w:t>
      </w:r>
      <w:r>
        <w:tab/>
        <w:t xml:space="preserve">ins </w:t>
      </w:r>
      <w:hyperlink r:id="rId148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344D51C4" w14:textId="06845FAF" w:rsidR="00344F4B" w:rsidRPr="00836434" w:rsidRDefault="00344F4B" w:rsidP="00344F4B">
      <w:pPr>
        <w:pStyle w:val="AmdtsEntries"/>
      </w:pPr>
      <w:r>
        <w:tab/>
        <w:t xml:space="preserve">am </w:t>
      </w:r>
      <w:hyperlink r:id="rId1486" w:tooltip="Electoral Amendment Act 2015" w:history="1">
        <w:r>
          <w:rPr>
            <w:rStyle w:val="charCitHyperlinkAbbrev"/>
          </w:rPr>
          <w:t>A2015</w:t>
        </w:r>
        <w:r>
          <w:rPr>
            <w:rStyle w:val="charCitHyperlinkAbbrev"/>
          </w:rPr>
          <w:noBreakHyphen/>
          <w:t>5</w:t>
        </w:r>
      </w:hyperlink>
      <w:r>
        <w:t xml:space="preserve"> s </w:t>
      </w:r>
      <w:r w:rsidR="00E624D2">
        <w:t>25, s 26</w:t>
      </w:r>
    </w:p>
    <w:p w14:paraId="154695DC" w14:textId="77777777" w:rsidR="002F1F37" w:rsidRDefault="00805BB1">
      <w:pPr>
        <w:pStyle w:val="AmdtsEntryHd"/>
      </w:pPr>
      <w:r w:rsidRPr="00736B6D">
        <w:rPr>
          <w:lang w:eastAsia="en-AU"/>
        </w:rPr>
        <w:t>Gifts and certain loans</w:t>
      </w:r>
      <w:r w:rsidRPr="00736B6D">
        <w:t>—</w:t>
      </w:r>
      <w:r w:rsidRPr="00736B6D">
        <w:rPr>
          <w:lang w:eastAsia="en-AU"/>
        </w:rPr>
        <w:t>records and disclosure</w:t>
      </w:r>
    </w:p>
    <w:p w14:paraId="4FEFE19A" w14:textId="1F576CAE" w:rsidR="002F1F37" w:rsidRDefault="002F1F37">
      <w:pPr>
        <w:pStyle w:val="AmdtsEntries"/>
      </w:pPr>
      <w:r>
        <w:t>div 14.4 hdg</w:t>
      </w:r>
      <w:r>
        <w:tab/>
        <w:t xml:space="preserve">(prev pt 14 div 4 hdg) renum LA (see </w:t>
      </w:r>
      <w:hyperlink r:id="rId148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0AEB221" w14:textId="77F11A36" w:rsidR="00805BB1" w:rsidRDefault="00805BB1">
      <w:pPr>
        <w:pStyle w:val="AmdtsEntries"/>
      </w:pPr>
      <w:r>
        <w:tab/>
        <w:t xml:space="preserve">sub </w:t>
      </w:r>
      <w:hyperlink r:id="rId148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22</w:t>
      </w:r>
    </w:p>
    <w:p w14:paraId="08F46605" w14:textId="77777777" w:rsidR="00805BB1" w:rsidRDefault="00805BB1">
      <w:pPr>
        <w:pStyle w:val="AmdtsEntryHd"/>
        <w:rPr>
          <w:lang w:eastAsia="en-AU"/>
        </w:rPr>
      </w:pPr>
      <w:r w:rsidRPr="00736B6D">
        <w:rPr>
          <w:lang w:eastAsia="en-AU"/>
        </w:rPr>
        <w:t>Application—div 14.4</w:t>
      </w:r>
    </w:p>
    <w:p w14:paraId="22FA92FA" w14:textId="778782FF" w:rsidR="00805BB1" w:rsidRPr="00805BB1" w:rsidRDefault="00805BB1" w:rsidP="00805BB1">
      <w:pPr>
        <w:pStyle w:val="AmdtsEntries"/>
        <w:rPr>
          <w:lang w:eastAsia="en-AU"/>
        </w:rPr>
      </w:pPr>
      <w:r>
        <w:rPr>
          <w:lang w:eastAsia="en-AU"/>
        </w:rPr>
        <w:t>s 215H</w:t>
      </w:r>
      <w:r>
        <w:rPr>
          <w:lang w:eastAsia="en-AU"/>
        </w:rPr>
        <w:tab/>
        <w:t xml:space="preserve">ins </w:t>
      </w:r>
      <w:hyperlink r:id="rId1489" w:tooltip="Electoral Amendment Act 2012" w:history="1">
        <w:r w:rsidR="006B4777" w:rsidRPr="006B4777">
          <w:rPr>
            <w:rStyle w:val="charCitHyperlinkAbbrev"/>
          </w:rPr>
          <w:t>A2012</w:t>
        </w:r>
        <w:r w:rsidR="006B4777" w:rsidRPr="006B4777">
          <w:rPr>
            <w:rStyle w:val="charCitHyperlinkAbbrev"/>
          </w:rPr>
          <w:noBreakHyphen/>
          <w:t>28</w:t>
        </w:r>
      </w:hyperlink>
      <w:r>
        <w:rPr>
          <w:lang w:eastAsia="en-AU"/>
        </w:rPr>
        <w:t xml:space="preserve"> s 23</w:t>
      </w:r>
    </w:p>
    <w:p w14:paraId="01E54D67" w14:textId="77777777" w:rsidR="002F1F37" w:rsidRDefault="00805BB1">
      <w:pPr>
        <w:pStyle w:val="AmdtsEntryHd"/>
        <w:rPr>
          <w:rFonts w:ascii="Helvetica" w:hAnsi="Helvetica"/>
          <w:color w:val="000000"/>
          <w:sz w:val="16"/>
        </w:rPr>
      </w:pPr>
      <w:r w:rsidRPr="00736B6D">
        <w:rPr>
          <w:lang w:eastAsia="en-AU"/>
        </w:rPr>
        <w:t>Definitions</w:t>
      </w:r>
      <w:r w:rsidRPr="00736B6D">
        <w:t>—div 14.4</w:t>
      </w:r>
    </w:p>
    <w:p w14:paraId="54D70DF5" w14:textId="7AA628C7" w:rsidR="002F1F37" w:rsidRDefault="002F1F37">
      <w:pPr>
        <w:pStyle w:val="AmdtsEntries"/>
        <w:keepNext/>
      </w:pPr>
      <w:r>
        <w:t>s 216 hdg</w:t>
      </w:r>
      <w:r>
        <w:tab/>
        <w:t xml:space="preserve">sub </w:t>
      </w:r>
      <w:hyperlink r:id="rId149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1.59</w:t>
      </w:r>
      <w:r w:rsidR="00805BB1">
        <w:t xml:space="preserve">; </w:t>
      </w:r>
      <w:hyperlink r:id="rId1491" w:tooltip="Electoral Amendment Act 2012" w:history="1">
        <w:r w:rsidR="006B4777" w:rsidRPr="006B4777">
          <w:rPr>
            <w:rStyle w:val="charCitHyperlinkAbbrev"/>
          </w:rPr>
          <w:t>A2012</w:t>
        </w:r>
        <w:r w:rsidR="006B4777" w:rsidRPr="006B4777">
          <w:rPr>
            <w:rStyle w:val="charCitHyperlinkAbbrev"/>
          </w:rPr>
          <w:noBreakHyphen/>
          <w:t>28</w:t>
        </w:r>
      </w:hyperlink>
      <w:r w:rsidR="00805BB1">
        <w:t xml:space="preserve"> s 24</w:t>
      </w:r>
    </w:p>
    <w:p w14:paraId="593F49EB" w14:textId="53775A1F" w:rsidR="002F1F37" w:rsidRDefault="002F1F37">
      <w:pPr>
        <w:pStyle w:val="AmdtsEntries"/>
        <w:keepNext/>
      </w:pPr>
      <w:r>
        <w:t>s 216</w:t>
      </w:r>
      <w:r>
        <w:tab/>
        <w:t xml:space="preserve">(prev s 210) ins </w:t>
      </w:r>
      <w:hyperlink r:id="rId1492" w:tooltip="Electoral (Amendment) Act 1994" w:history="1">
        <w:r w:rsidR="006B4777" w:rsidRPr="006B4777">
          <w:rPr>
            <w:rStyle w:val="charCitHyperlinkAbbrev"/>
          </w:rPr>
          <w:t>A1994</w:t>
        </w:r>
        <w:r w:rsidR="006B4777" w:rsidRPr="006B4777">
          <w:rPr>
            <w:rStyle w:val="charCitHyperlinkAbbrev"/>
          </w:rPr>
          <w:noBreakHyphen/>
          <w:t>14</w:t>
        </w:r>
      </w:hyperlink>
    </w:p>
    <w:p w14:paraId="6C03AC03" w14:textId="24C92C9B" w:rsidR="002F1F37" w:rsidRDefault="002F1F37">
      <w:pPr>
        <w:pStyle w:val="AmdtsEntries"/>
        <w:keepNext/>
      </w:pPr>
      <w:r>
        <w:tab/>
        <w:t>renum</w:t>
      </w:r>
      <w:r w:rsidR="00B84F86">
        <w:t xml:space="preserve"> as s 216</w:t>
      </w:r>
      <w:r>
        <w:t xml:space="preserve"> </w:t>
      </w:r>
      <w:hyperlink r:id="rId1493" w:tooltip="Electoral (Amendment) Act 1994" w:history="1">
        <w:r w:rsidR="006B4777" w:rsidRPr="006B4777">
          <w:rPr>
            <w:rStyle w:val="charCitHyperlinkAbbrev"/>
          </w:rPr>
          <w:t>A1994</w:t>
        </w:r>
        <w:r w:rsidR="006B4777" w:rsidRPr="006B4777">
          <w:rPr>
            <w:rStyle w:val="charCitHyperlinkAbbrev"/>
          </w:rPr>
          <w:noBreakHyphen/>
          <w:t>14</w:t>
        </w:r>
      </w:hyperlink>
    </w:p>
    <w:p w14:paraId="63EAE1A7" w14:textId="54C10BE0" w:rsidR="00E624D2" w:rsidRPr="00836434" w:rsidRDefault="00E624D2" w:rsidP="00E624D2">
      <w:pPr>
        <w:pStyle w:val="AmdtsEntries"/>
      </w:pPr>
      <w:r>
        <w:tab/>
        <w:t xml:space="preserve">def </w:t>
      </w:r>
      <w:r w:rsidRPr="00E624D2">
        <w:rPr>
          <w:rStyle w:val="charBoldItals"/>
        </w:rPr>
        <w:t>anonymous gift</w:t>
      </w:r>
      <w:r>
        <w:t xml:space="preserve"> ins </w:t>
      </w:r>
      <w:hyperlink r:id="rId1494" w:tooltip="Electoral Amendment Act 2015" w:history="1">
        <w:r>
          <w:rPr>
            <w:rStyle w:val="charCitHyperlinkAbbrev"/>
          </w:rPr>
          <w:t>A2015</w:t>
        </w:r>
        <w:r>
          <w:rPr>
            <w:rStyle w:val="charCitHyperlinkAbbrev"/>
          </w:rPr>
          <w:noBreakHyphen/>
          <w:t>5</w:t>
        </w:r>
      </w:hyperlink>
      <w:r>
        <w:t xml:space="preserve"> s 27</w:t>
      </w:r>
    </w:p>
    <w:p w14:paraId="44DFB988" w14:textId="0CF17ADA" w:rsidR="00805BB1" w:rsidRPr="00805BB1" w:rsidRDefault="00805BB1">
      <w:pPr>
        <w:pStyle w:val="AmdtsEntries"/>
      </w:pPr>
      <w:r>
        <w:tab/>
        <w:t xml:space="preserve">def </w:t>
      </w:r>
      <w:r>
        <w:rPr>
          <w:rStyle w:val="charBoldItals"/>
        </w:rPr>
        <w:t xml:space="preserve">anonymously </w:t>
      </w:r>
      <w:r>
        <w:t xml:space="preserve">ins </w:t>
      </w:r>
      <w:hyperlink r:id="rId149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25</w:t>
      </w:r>
    </w:p>
    <w:p w14:paraId="55DD6588" w14:textId="2702B4F2" w:rsidR="002F1F37" w:rsidRDefault="002F1F37">
      <w:pPr>
        <w:pStyle w:val="AmdtsEntries"/>
      </w:pPr>
      <w:r>
        <w:tab/>
        <w:t xml:space="preserve">def </w:t>
      </w:r>
      <w:r>
        <w:rPr>
          <w:rStyle w:val="charBoldItals"/>
        </w:rPr>
        <w:t>gift</w:t>
      </w:r>
      <w:r>
        <w:t xml:space="preserve"> om </w:t>
      </w:r>
      <w:hyperlink r:id="rId14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1.60</w:t>
      </w:r>
    </w:p>
    <w:p w14:paraId="298CE50E" w14:textId="2DE460C9" w:rsidR="00805BB1" w:rsidRPr="00805BB1" w:rsidRDefault="00805BB1" w:rsidP="00805BB1">
      <w:pPr>
        <w:pStyle w:val="AmdtsEntries"/>
      </w:pPr>
      <w:r>
        <w:tab/>
        <w:t xml:space="preserve">def </w:t>
      </w:r>
      <w:r>
        <w:rPr>
          <w:rStyle w:val="charBoldItals"/>
        </w:rPr>
        <w:t xml:space="preserve">small anonymous gift </w:t>
      </w:r>
      <w:r>
        <w:t xml:space="preserve">ins </w:t>
      </w:r>
      <w:hyperlink r:id="rId149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25</w:t>
      </w:r>
    </w:p>
    <w:p w14:paraId="1D3C0AFA" w14:textId="2D61D3B1" w:rsidR="00E624D2" w:rsidRPr="00836434" w:rsidRDefault="00E624D2" w:rsidP="00E624D2">
      <w:pPr>
        <w:pStyle w:val="AmdtsEntriesDefL2"/>
      </w:pPr>
      <w:r>
        <w:tab/>
        <w:t xml:space="preserve">om </w:t>
      </w:r>
      <w:hyperlink r:id="rId1498" w:tooltip="Electoral Amendment Act 2015" w:history="1">
        <w:r>
          <w:rPr>
            <w:rStyle w:val="charCitHyperlinkAbbrev"/>
          </w:rPr>
          <w:t>A2015</w:t>
        </w:r>
        <w:r>
          <w:rPr>
            <w:rStyle w:val="charCitHyperlinkAbbrev"/>
          </w:rPr>
          <w:noBreakHyphen/>
          <w:t>5</w:t>
        </w:r>
      </w:hyperlink>
      <w:r>
        <w:t xml:space="preserve"> s 28</w:t>
      </w:r>
    </w:p>
    <w:p w14:paraId="237DD7D6" w14:textId="77777777" w:rsidR="00805BB1" w:rsidRDefault="00805BB1">
      <w:pPr>
        <w:pStyle w:val="AmdtsEntryHd"/>
        <w:rPr>
          <w:lang w:eastAsia="en-AU"/>
        </w:rPr>
      </w:pPr>
      <w:r w:rsidRPr="00736B6D">
        <w:rPr>
          <w:lang w:eastAsia="en-AU"/>
        </w:rPr>
        <w:t>Records and regular disclosure of gifts</w:t>
      </w:r>
    </w:p>
    <w:p w14:paraId="2DCDFD5E" w14:textId="1D02EA85" w:rsidR="00805BB1" w:rsidRPr="00805BB1" w:rsidRDefault="00805BB1" w:rsidP="00805BB1">
      <w:pPr>
        <w:pStyle w:val="AmdtsEntries"/>
        <w:rPr>
          <w:lang w:eastAsia="en-AU"/>
        </w:rPr>
      </w:pPr>
      <w:r>
        <w:rPr>
          <w:lang w:eastAsia="en-AU"/>
        </w:rPr>
        <w:t>s 216A</w:t>
      </w:r>
      <w:r>
        <w:rPr>
          <w:lang w:eastAsia="en-AU"/>
        </w:rPr>
        <w:tab/>
        <w:t xml:space="preserve">ins </w:t>
      </w:r>
      <w:hyperlink r:id="rId1499" w:tooltip="Electoral Amendment Act 2012" w:history="1">
        <w:r w:rsidR="006B4777" w:rsidRPr="006B4777">
          <w:rPr>
            <w:rStyle w:val="charCitHyperlinkAbbrev"/>
          </w:rPr>
          <w:t>A2012</w:t>
        </w:r>
        <w:r w:rsidR="006B4777" w:rsidRPr="006B4777">
          <w:rPr>
            <w:rStyle w:val="charCitHyperlinkAbbrev"/>
          </w:rPr>
          <w:noBreakHyphen/>
          <w:t>28</w:t>
        </w:r>
      </w:hyperlink>
      <w:r>
        <w:rPr>
          <w:lang w:eastAsia="en-AU"/>
        </w:rPr>
        <w:t xml:space="preserve"> s 26</w:t>
      </w:r>
    </w:p>
    <w:p w14:paraId="527DC3B5" w14:textId="5444B9E8" w:rsidR="00E624D2" w:rsidRPr="00836434" w:rsidRDefault="00E624D2" w:rsidP="00E624D2">
      <w:pPr>
        <w:pStyle w:val="AmdtsEntries"/>
      </w:pPr>
      <w:r>
        <w:tab/>
        <w:t xml:space="preserve">am </w:t>
      </w:r>
      <w:hyperlink r:id="rId1500" w:tooltip="Electoral Amendment Act 2015" w:history="1">
        <w:r>
          <w:rPr>
            <w:rStyle w:val="charCitHyperlinkAbbrev"/>
          </w:rPr>
          <w:t>A2015</w:t>
        </w:r>
        <w:r>
          <w:rPr>
            <w:rStyle w:val="charCitHyperlinkAbbrev"/>
          </w:rPr>
          <w:noBreakHyphen/>
          <w:t>5</w:t>
        </w:r>
      </w:hyperlink>
      <w:r>
        <w:t xml:space="preserve"> ss 29-34; pars renum R43 LA</w:t>
      </w:r>
      <w:r w:rsidR="00470F4E">
        <w:t xml:space="preserve">; </w:t>
      </w:r>
      <w:hyperlink r:id="rId1501" w:tooltip="Electoral Amendment Act 2020" w:history="1">
        <w:r w:rsidR="00470F4E">
          <w:rPr>
            <w:rStyle w:val="charCitHyperlinkAbbrev"/>
          </w:rPr>
          <w:t>A2020</w:t>
        </w:r>
        <w:r w:rsidR="00470F4E">
          <w:rPr>
            <w:rStyle w:val="charCitHyperlinkAbbrev"/>
          </w:rPr>
          <w:noBreakHyphen/>
          <w:t>51</w:t>
        </w:r>
      </w:hyperlink>
      <w:r w:rsidR="00470F4E">
        <w:t xml:space="preserve"> s 9, s 10</w:t>
      </w:r>
    </w:p>
    <w:p w14:paraId="3DC9D850" w14:textId="77777777" w:rsidR="002F1F37" w:rsidRDefault="00805BB1">
      <w:pPr>
        <w:pStyle w:val="AmdtsEntryHd"/>
        <w:rPr>
          <w:rFonts w:ascii="Helvetica" w:hAnsi="Helvetica"/>
          <w:color w:val="000000"/>
          <w:sz w:val="16"/>
        </w:rPr>
      </w:pPr>
      <w:r w:rsidRPr="00736B6D">
        <w:t>Disclosure of gifts by non-party candidates</w:t>
      </w:r>
    </w:p>
    <w:p w14:paraId="037C3B93" w14:textId="6B9CD1D8" w:rsidR="00805BB1" w:rsidRDefault="00805BB1">
      <w:pPr>
        <w:pStyle w:val="AmdtsEntries"/>
        <w:keepNext/>
      </w:pPr>
      <w:r>
        <w:t>s 217 hdg</w:t>
      </w:r>
      <w:r>
        <w:tab/>
        <w:t xml:space="preserve">sub </w:t>
      </w:r>
      <w:hyperlink r:id="rId150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27</w:t>
      </w:r>
    </w:p>
    <w:p w14:paraId="500626F5" w14:textId="7A2B4021" w:rsidR="002F1F37" w:rsidRDefault="002F1F37">
      <w:pPr>
        <w:pStyle w:val="AmdtsEntries"/>
        <w:keepNext/>
      </w:pPr>
      <w:r>
        <w:t>s 217</w:t>
      </w:r>
      <w:r>
        <w:tab/>
        <w:t xml:space="preserve">(prev s 211) ins </w:t>
      </w:r>
      <w:hyperlink r:id="rId1503" w:tooltip="Electoral (Amendment) Act 1994" w:history="1">
        <w:r w:rsidR="006B4777" w:rsidRPr="006B4777">
          <w:rPr>
            <w:rStyle w:val="charCitHyperlinkAbbrev"/>
          </w:rPr>
          <w:t>A1994</w:t>
        </w:r>
        <w:r w:rsidR="006B4777" w:rsidRPr="006B4777">
          <w:rPr>
            <w:rStyle w:val="charCitHyperlinkAbbrev"/>
          </w:rPr>
          <w:noBreakHyphen/>
          <w:t>14</w:t>
        </w:r>
      </w:hyperlink>
    </w:p>
    <w:p w14:paraId="17115375" w14:textId="68482B25" w:rsidR="002F1F37" w:rsidRDefault="002F1F37">
      <w:pPr>
        <w:pStyle w:val="AmdtsEntries"/>
        <w:keepNext/>
      </w:pPr>
      <w:r>
        <w:tab/>
        <w:t>renum</w:t>
      </w:r>
      <w:r w:rsidR="00B84F86">
        <w:t xml:space="preserve"> as s 217</w:t>
      </w:r>
      <w:r>
        <w:t xml:space="preserve"> </w:t>
      </w:r>
      <w:hyperlink r:id="rId1504" w:tooltip="Electoral (Amendment) Act 1994" w:history="1">
        <w:r w:rsidR="006B4777" w:rsidRPr="006B4777">
          <w:rPr>
            <w:rStyle w:val="charCitHyperlinkAbbrev"/>
          </w:rPr>
          <w:t>A1994</w:t>
        </w:r>
        <w:r w:rsidR="006B4777" w:rsidRPr="006B4777">
          <w:rPr>
            <w:rStyle w:val="charCitHyperlinkAbbrev"/>
          </w:rPr>
          <w:noBreakHyphen/>
          <w:t>14</w:t>
        </w:r>
      </w:hyperlink>
    </w:p>
    <w:p w14:paraId="0EBB69CD" w14:textId="282ADD50" w:rsidR="002F1F37" w:rsidRDefault="002F1F37">
      <w:pPr>
        <w:pStyle w:val="AmdtsEntries"/>
      </w:pPr>
      <w:r>
        <w:tab/>
        <w:t xml:space="preserve">am </w:t>
      </w:r>
      <w:hyperlink r:id="rId15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28; </w:t>
      </w:r>
      <w:hyperlink r:id="rId150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1.1360, amdt 1.1361; </w:t>
      </w:r>
      <w:hyperlink r:id="rId150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0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27; </w:t>
      </w:r>
      <w:hyperlink r:id="rId150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48</w:t>
      </w:r>
      <w:r w:rsidR="00180526">
        <w:t xml:space="preserve">; </w:t>
      </w:r>
      <w:hyperlink r:id="rId1510" w:tooltip="Electoral Amendment Act 2012" w:history="1">
        <w:r w:rsidR="006B4777" w:rsidRPr="006B4777">
          <w:rPr>
            <w:rStyle w:val="charCitHyperlinkAbbrev"/>
          </w:rPr>
          <w:t>A2012</w:t>
        </w:r>
        <w:r w:rsidR="006B4777" w:rsidRPr="006B4777">
          <w:rPr>
            <w:rStyle w:val="charCitHyperlinkAbbrev"/>
          </w:rPr>
          <w:noBreakHyphen/>
          <w:t>28</w:t>
        </w:r>
      </w:hyperlink>
      <w:r w:rsidR="00180526">
        <w:t xml:space="preserve"> s 28, s 29</w:t>
      </w:r>
    </w:p>
    <w:p w14:paraId="46D69D16" w14:textId="77777777" w:rsidR="002F1F37" w:rsidRDefault="002F1F37">
      <w:pPr>
        <w:pStyle w:val="AmdtsEntryHd"/>
        <w:rPr>
          <w:rFonts w:ascii="Helvetica" w:hAnsi="Helvetica"/>
          <w:color w:val="000000"/>
          <w:sz w:val="16"/>
        </w:rPr>
      </w:pPr>
      <w:r>
        <w:t>Disclosure of gifts—non-party groups</w:t>
      </w:r>
    </w:p>
    <w:p w14:paraId="32553700" w14:textId="0F78FC17" w:rsidR="002F1F37" w:rsidRDefault="002F1F37">
      <w:pPr>
        <w:pStyle w:val="AmdtsEntries"/>
        <w:keepNext/>
      </w:pPr>
      <w:r>
        <w:t>s 218</w:t>
      </w:r>
      <w:r>
        <w:tab/>
        <w:t xml:space="preserve">(prev s 212) ins </w:t>
      </w:r>
      <w:hyperlink r:id="rId1511" w:tooltip="Electoral (Amendment) Act 1994" w:history="1">
        <w:r w:rsidR="006B4777" w:rsidRPr="006B4777">
          <w:rPr>
            <w:rStyle w:val="charCitHyperlinkAbbrev"/>
          </w:rPr>
          <w:t>A1994</w:t>
        </w:r>
        <w:r w:rsidR="006B4777" w:rsidRPr="006B4777">
          <w:rPr>
            <w:rStyle w:val="charCitHyperlinkAbbrev"/>
          </w:rPr>
          <w:noBreakHyphen/>
          <w:t>14</w:t>
        </w:r>
      </w:hyperlink>
    </w:p>
    <w:p w14:paraId="0A2BC4F5" w14:textId="2F6BB069" w:rsidR="002F1F37" w:rsidRDefault="002F1F37">
      <w:pPr>
        <w:pStyle w:val="AmdtsEntries"/>
        <w:keepNext/>
      </w:pPr>
      <w:r>
        <w:tab/>
        <w:t>renum</w:t>
      </w:r>
      <w:r w:rsidR="00B84F86">
        <w:t xml:space="preserve"> as s 218</w:t>
      </w:r>
      <w:r>
        <w:t xml:space="preserve"> </w:t>
      </w:r>
      <w:hyperlink r:id="rId1512" w:tooltip="Electoral (Amendment) Act 1994" w:history="1">
        <w:r w:rsidR="006B4777" w:rsidRPr="006B4777">
          <w:rPr>
            <w:rStyle w:val="charCitHyperlinkAbbrev"/>
          </w:rPr>
          <w:t>A1994</w:t>
        </w:r>
        <w:r w:rsidR="006B4777" w:rsidRPr="006B4777">
          <w:rPr>
            <w:rStyle w:val="charCitHyperlinkAbbrev"/>
          </w:rPr>
          <w:noBreakHyphen/>
          <w:t>14</w:t>
        </w:r>
      </w:hyperlink>
    </w:p>
    <w:p w14:paraId="4C2FA932" w14:textId="361B28E9" w:rsidR="002F1F37" w:rsidRDefault="002F1F37">
      <w:pPr>
        <w:pStyle w:val="AmdtsEntries"/>
      </w:pPr>
      <w:r>
        <w:tab/>
        <w:t xml:space="preserve">am </w:t>
      </w:r>
      <w:hyperlink r:id="rId151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29; </w:t>
      </w:r>
      <w:hyperlink r:id="rId151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1.1362, amdt 1.1363; </w:t>
      </w:r>
      <w:hyperlink r:id="rId15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w:t>
      </w:r>
    </w:p>
    <w:p w14:paraId="5B7AB3DC" w14:textId="4AFD3495" w:rsidR="002F1F37" w:rsidRDefault="002F1F37">
      <w:pPr>
        <w:pStyle w:val="AmdtsEntries"/>
      </w:pPr>
      <w:r>
        <w:tab/>
        <w:t xml:space="preserve">om </w:t>
      </w:r>
      <w:hyperlink r:id="rId151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49</w:t>
      </w:r>
    </w:p>
    <w:p w14:paraId="0D52F0D1" w14:textId="77777777" w:rsidR="002F1F37" w:rsidRDefault="002F1F37">
      <w:pPr>
        <w:pStyle w:val="AmdtsEntryHd"/>
        <w:rPr>
          <w:rFonts w:ascii="Helvetica" w:hAnsi="Helvetica"/>
          <w:color w:val="000000"/>
          <w:sz w:val="16"/>
        </w:rPr>
      </w:pPr>
      <w:r>
        <w:lastRenderedPageBreak/>
        <w:t>Certain loans not to be received</w:t>
      </w:r>
    </w:p>
    <w:p w14:paraId="41ED3900" w14:textId="6ED70BF9" w:rsidR="002F1F37" w:rsidRDefault="002F1F37">
      <w:pPr>
        <w:pStyle w:val="AmdtsEntries"/>
        <w:keepNext/>
      </w:pPr>
      <w:r>
        <w:t>s 218A</w:t>
      </w:r>
      <w:r>
        <w:tab/>
        <w:t xml:space="preserve">ins </w:t>
      </w:r>
      <w:hyperlink r:id="rId151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30</w:t>
      </w:r>
    </w:p>
    <w:p w14:paraId="44B07BE2" w14:textId="6B6E4893" w:rsidR="002F1F37" w:rsidRDefault="002F1F37" w:rsidP="006F682C">
      <w:pPr>
        <w:pStyle w:val="AmdtsEntries"/>
        <w:keepNext/>
        <w:keepLines/>
      </w:pPr>
      <w:r>
        <w:tab/>
        <w:t xml:space="preserve">am </w:t>
      </w:r>
      <w:hyperlink r:id="rId151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1.43, amdt 1.44, amdt 1.60; ss, pars renum R16 LA (see </w:t>
      </w:r>
      <w:hyperlink r:id="rId151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52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50</w:t>
      </w:r>
      <w:r>
        <w:noBreakHyphen/>
        <w:t>54; ss and pars renum R26 LA</w:t>
      </w:r>
      <w:r w:rsidR="00180526">
        <w:t xml:space="preserve">; </w:t>
      </w:r>
      <w:hyperlink r:id="rId1521" w:tooltip="Electoral Amendment Act 2012" w:history="1">
        <w:r w:rsidR="006B4777" w:rsidRPr="006B4777">
          <w:rPr>
            <w:rStyle w:val="charCitHyperlinkAbbrev"/>
          </w:rPr>
          <w:t>A2012</w:t>
        </w:r>
        <w:r w:rsidR="006B4777" w:rsidRPr="006B4777">
          <w:rPr>
            <w:rStyle w:val="charCitHyperlinkAbbrev"/>
          </w:rPr>
          <w:noBreakHyphen/>
          <w:t>28</w:t>
        </w:r>
      </w:hyperlink>
      <w:r w:rsidR="00180526">
        <w:t xml:space="preserve"> ss 30-32</w:t>
      </w:r>
      <w:r w:rsidR="00B832E9">
        <w:t>, s 35</w:t>
      </w:r>
    </w:p>
    <w:p w14:paraId="418D607F" w14:textId="00E32F4F" w:rsidR="00094CE8" w:rsidRPr="00094CE8" w:rsidRDefault="00094CE8" w:rsidP="00B11BC0">
      <w:pPr>
        <w:pStyle w:val="AmdtsEntries"/>
        <w:keepNext/>
      </w:pPr>
      <w:r>
        <w:tab/>
        <w:t xml:space="preserve">def </w:t>
      </w:r>
      <w:r>
        <w:rPr>
          <w:rStyle w:val="charBoldItals"/>
        </w:rPr>
        <w:t xml:space="preserve">financial institution </w:t>
      </w:r>
      <w:r>
        <w:t xml:space="preserve">reloc to s 198 </w:t>
      </w:r>
      <w:hyperlink r:id="rId152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33</w:t>
      </w:r>
    </w:p>
    <w:p w14:paraId="67BBC858" w14:textId="269A9F93" w:rsidR="00094CE8" w:rsidRPr="00094CE8" w:rsidRDefault="00094CE8" w:rsidP="00094CE8">
      <w:pPr>
        <w:pStyle w:val="AmdtsEntries"/>
      </w:pPr>
      <w:r>
        <w:tab/>
        <w:t xml:space="preserve">def </w:t>
      </w:r>
      <w:r>
        <w:rPr>
          <w:rStyle w:val="charBoldItals"/>
        </w:rPr>
        <w:t xml:space="preserve">loan </w:t>
      </w:r>
      <w:r>
        <w:t xml:space="preserve">reloc to s 198 </w:t>
      </w:r>
      <w:hyperlink r:id="rId152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34</w:t>
      </w:r>
    </w:p>
    <w:p w14:paraId="2A01BA80" w14:textId="77777777" w:rsidR="002F1F37" w:rsidRDefault="002F1F37">
      <w:pPr>
        <w:pStyle w:val="AmdtsEntryHd"/>
        <w:rPr>
          <w:rFonts w:ascii="Helvetica" w:hAnsi="Helvetica"/>
          <w:color w:val="000000"/>
          <w:sz w:val="16"/>
        </w:rPr>
      </w:pPr>
      <w:r>
        <w:t>Nil returns</w:t>
      </w:r>
    </w:p>
    <w:p w14:paraId="1F5C94DF" w14:textId="14E894E3" w:rsidR="002F1F37" w:rsidRDefault="002F1F37">
      <w:pPr>
        <w:pStyle w:val="AmdtsEntries"/>
        <w:keepNext/>
      </w:pPr>
      <w:r>
        <w:t>s 219</w:t>
      </w:r>
      <w:r>
        <w:tab/>
        <w:t xml:space="preserve">(prev s 213) ins </w:t>
      </w:r>
      <w:hyperlink r:id="rId1524" w:tooltip="Electoral (Amendment) Act 1994" w:history="1">
        <w:r w:rsidR="006B4777" w:rsidRPr="006B4777">
          <w:rPr>
            <w:rStyle w:val="charCitHyperlinkAbbrev"/>
          </w:rPr>
          <w:t>A1994</w:t>
        </w:r>
        <w:r w:rsidR="006B4777" w:rsidRPr="006B4777">
          <w:rPr>
            <w:rStyle w:val="charCitHyperlinkAbbrev"/>
          </w:rPr>
          <w:noBreakHyphen/>
          <w:t>14</w:t>
        </w:r>
      </w:hyperlink>
    </w:p>
    <w:p w14:paraId="3DC7F6B8" w14:textId="39A47636" w:rsidR="002F1F37" w:rsidRDefault="002F1F37">
      <w:pPr>
        <w:pStyle w:val="AmdtsEntries"/>
      </w:pPr>
      <w:r>
        <w:tab/>
        <w:t>renum</w:t>
      </w:r>
      <w:r w:rsidR="00B84F86">
        <w:t xml:space="preserve"> as s 219</w:t>
      </w:r>
      <w:r>
        <w:t xml:space="preserve"> </w:t>
      </w:r>
      <w:hyperlink r:id="rId1525" w:tooltip="Electoral (Amendment) Act 1994" w:history="1">
        <w:r w:rsidR="006B4777" w:rsidRPr="006B4777">
          <w:rPr>
            <w:rStyle w:val="charCitHyperlinkAbbrev"/>
          </w:rPr>
          <w:t>A1994</w:t>
        </w:r>
        <w:r w:rsidR="006B4777" w:rsidRPr="006B4777">
          <w:rPr>
            <w:rStyle w:val="charCitHyperlinkAbbrev"/>
          </w:rPr>
          <w:noBreakHyphen/>
          <w:t>14</w:t>
        </w:r>
      </w:hyperlink>
    </w:p>
    <w:p w14:paraId="3B50C42A" w14:textId="7557B81D" w:rsidR="002F1F37" w:rsidRDefault="002F1F37">
      <w:pPr>
        <w:pStyle w:val="AmdtsEntries"/>
      </w:pPr>
      <w:r>
        <w:tab/>
        <w:t xml:space="preserve">am </w:t>
      </w:r>
      <w:hyperlink r:id="rId152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55</w:t>
      </w:r>
    </w:p>
    <w:p w14:paraId="24825880" w14:textId="77777777" w:rsidR="002F1F37" w:rsidRDefault="00B832E9">
      <w:pPr>
        <w:pStyle w:val="AmdtsEntryHd"/>
        <w:rPr>
          <w:rFonts w:ascii="Helvetica" w:hAnsi="Helvetica"/>
          <w:color w:val="000000"/>
          <w:sz w:val="16"/>
        </w:rPr>
      </w:pPr>
      <w:r w:rsidRPr="00736B6D">
        <w:t>Disclosure of gifts by third</w:t>
      </w:r>
      <w:r w:rsidRPr="00736B6D">
        <w:noBreakHyphen/>
        <w:t>party campaigners</w:t>
      </w:r>
    </w:p>
    <w:p w14:paraId="3789E6CA" w14:textId="413F256C" w:rsidR="002F1F37" w:rsidRDefault="002F1F37">
      <w:pPr>
        <w:pStyle w:val="AmdtsEntries"/>
        <w:keepNext/>
      </w:pPr>
      <w:r>
        <w:t>s 220</w:t>
      </w:r>
      <w:r>
        <w:tab/>
        <w:t xml:space="preserve">(prev s 214) ins </w:t>
      </w:r>
      <w:hyperlink r:id="rId1527" w:tooltip="Electoral (Amendment) Act 1994" w:history="1">
        <w:r w:rsidR="006B4777" w:rsidRPr="006B4777">
          <w:rPr>
            <w:rStyle w:val="charCitHyperlinkAbbrev"/>
          </w:rPr>
          <w:t>A1994</w:t>
        </w:r>
        <w:r w:rsidR="006B4777" w:rsidRPr="006B4777">
          <w:rPr>
            <w:rStyle w:val="charCitHyperlinkAbbrev"/>
          </w:rPr>
          <w:noBreakHyphen/>
          <w:t>14</w:t>
        </w:r>
      </w:hyperlink>
    </w:p>
    <w:p w14:paraId="4067A761" w14:textId="2E8B87DD" w:rsidR="002F1F37" w:rsidRDefault="002F1F37">
      <w:pPr>
        <w:pStyle w:val="AmdtsEntries"/>
        <w:keepNext/>
      </w:pPr>
      <w:r>
        <w:tab/>
        <w:t>renum</w:t>
      </w:r>
      <w:r w:rsidR="00B84F86">
        <w:t xml:space="preserve"> as s 220</w:t>
      </w:r>
      <w:r>
        <w:t xml:space="preserve"> </w:t>
      </w:r>
      <w:hyperlink r:id="rId1528" w:tooltip="Electoral (Amendment) Act 1994" w:history="1">
        <w:r w:rsidR="006B4777" w:rsidRPr="006B4777">
          <w:rPr>
            <w:rStyle w:val="charCitHyperlinkAbbrev"/>
          </w:rPr>
          <w:t>A1994</w:t>
        </w:r>
        <w:r w:rsidR="006B4777" w:rsidRPr="006B4777">
          <w:rPr>
            <w:rStyle w:val="charCitHyperlinkAbbrev"/>
          </w:rPr>
          <w:noBreakHyphen/>
          <w:t>14</w:t>
        </w:r>
      </w:hyperlink>
    </w:p>
    <w:p w14:paraId="638CFF77" w14:textId="116A8086" w:rsidR="002F1F37" w:rsidRDefault="002F1F37" w:rsidP="00702749">
      <w:pPr>
        <w:pStyle w:val="AmdtsEntries"/>
        <w:keepNext/>
      </w:pPr>
      <w:r>
        <w:tab/>
        <w:t xml:space="preserve">am </w:t>
      </w:r>
      <w:hyperlink r:id="rId152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53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31 and amdt 1.61; LA (see </w:t>
      </w:r>
      <w:hyperlink r:id="rId153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3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1.1364, amdt 1.1365; </w:t>
      </w:r>
      <w:hyperlink r:id="rId153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3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1.63</w:t>
      </w:r>
    </w:p>
    <w:p w14:paraId="33316028" w14:textId="3DD157D1" w:rsidR="00B832E9" w:rsidRDefault="00B832E9" w:rsidP="00702749">
      <w:pPr>
        <w:pStyle w:val="AmdtsEntries"/>
        <w:keepNext/>
      </w:pPr>
      <w:r>
        <w:tab/>
        <w:t xml:space="preserve">sub </w:t>
      </w:r>
      <w:hyperlink r:id="rId153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36</w:t>
      </w:r>
    </w:p>
    <w:p w14:paraId="0842B5E7" w14:textId="2322BD2D" w:rsidR="00FC1DE1" w:rsidRPr="00836434" w:rsidRDefault="00FC1DE1" w:rsidP="00FC1DE1">
      <w:pPr>
        <w:pStyle w:val="AmdtsEntries"/>
      </w:pPr>
      <w:r>
        <w:tab/>
        <w:t xml:space="preserve">am </w:t>
      </w:r>
      <w:hyperlink r:id="rId1536" w:tooltip="Electoral Amendment Act 2015" w:history="1">
        <w:r>
          <w:rPr>
            <w:rStyle w:val="charCitHyperlinkAbbrev"/>
          </w:rPr>
          <w:t>A2015</w:t>
        </w:r>
        <w:r>
          <w:rPr>
            <w:rStyle w:val="charCitHyperlinkAbbrev"/>
          </w:rPr>
          <w:noBreakHyphen/>
          <w:t>5</w:t>
        </w:r>
      </w:hyperlink>
      <w:r>
        <w:t xml:space="preserve"> s 35</w:t>
      </w:r>
    </w:p>
    <w:p w14:paraId="02490A75" w14:textId="77777777" w:rsidR="002F1F37" w:rsidRDefault="002F1F37">
      <w:pPr>
        <w:pStyle w:val="AmdtsEntryHd"/>
        <w:rPr>
          <w:rFonts w:ascii="Helvetica" w:hAnsi="Helvetica"/>
          <w:color w:val="000000"/>
          <w:sz w:val="16"/>
        </w:rPr>
      </w:pPr>
      <w:r>
        <w:t>Disclosure of gifts made to candidates</w:t>
      </w:r>
    </w:p>
    <w:p w14:paraId="4722CC12" w14:textId="06C02F6F" w:rsidR="002F1F37" w:rsidRDefault="002F1F37">
      <w:pPr>
        <w:pStyle w:val="AmdtsEntries"/>
        <w:keepNext/>
      </w:pPr>
      <w:r>
        <w:t>s 221 hdg</w:t>
      </w:r>
      <w:r>
        <w:tab/>
        <w:t xml:space="preserve">sub </w:t>
      </w:r>
      <w:hyperlink r:id="rId153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56</w:t>
      </w:r>
    </w:p>
    <w:p w14:paraId="1CFBB6C5" w14:textId="15E85EC3" w:rsidR="002F1F37" w:rsidRDefault="002F1F37">
      <w:pPr>
        <w:pStyle w:val="AmdtsEntries"/>
        <w:keepNext/>
      </w:pPr>
      <w:r>
        <w:t>s 221</w:t>
      </w:r>
      <w:r>
        <w:tab/>
        <w:t xml:space="preserve">(prev s 215) ins </w:t>
      </w:r>
      <w:hyperlink r:id="rId1538" w:tooltip="Electoral (Amendment) Act 1994" w:history="1">
        <w:r w:rsidR="006B4777" w:rsidRPr="006B4777">
          <w:rPr>
            <w:rStyle w:val="charCitHyperlinkAbbrev"/>
          </w:rPr>
          <w:t>A1994</w:t>
        </w:r>
        <w:r w:rsidR="006B4777" w:rsidRPr="006B4777">
          <w:rPr>
            <w:rStyle w:val="charCitHyperlinkAbbrev"/>
          </w:rPr>
          <w:noBreakHyphen/>
          <w:t>14</w:t>
        </w:r>
      </w:hyperlink>
    </w:p>
    <w:p w14:paraId="7F9F6114" w14:textId="0E88237A" w:rsidR="002F1F37" w:rsidRDefault="002F1F37">
      <w:pPr>
        <w:pStyle w:val="AmdtsEntries"/>
        <w:keepNext/>
      </w:pPr>
      <w:r>
        <w:tab/>
        <w:t>renum</w:t>
      </w:r>
      <w:r w:rsidR="00B84F86">
        <w:t xml:space="preserve"> as s 221</w:t>
      </w:r>
      <w:r>
        <w:t xml:space="preserve"> </w:t>
      </w:r>
      <w:hyperlink r:id="rId1539" w:tooltip="Electoral (Amendment) Act 1994" w:history="1">
        <w:r w:rsidR="006B4777" w:rsidRPr="006B4777">
          <w:rPr>
            <w:rStyle w:val="charCitHyperlinkAbbrev"/>
          </w:rPr>
          <w:t>A1994</w:t>
        </w:r>
        <w:r w:rsidR="006B4777" w:rsidRPr="006B4777">
          <w:rPr>
            <w:rStyle w:val="charCitHyperlinkAbbrev"/>
          </w:rPr>
          <w:noBreakHyphen/>
          <w:t>14</w:t>
        </w:r>
      </w:hyperlink>
    </w:p>
    <w:p w14:paraId="205C4157" w14:textId="4F465C71" w:rsidR="002F1F37" w:rsidRDefault="002F1F37">
      <w:pPr>
        <w:pStyle w:val="AmdtsEntries"/>
      </w:pPr>
      <w:r>
        <w:tab/>
        <w:t xml:space="preserve">am </w:t>
      </w:r>
      <w:hyperlink r:id="rId154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LA (see </w:t>
      </w:r>
      <w:hyperlink r:id="rId15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42"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B84F86">
        <w:t xml:space="preserve"> amdts </w:t>
      </w:r>
      <w:r>
        <w:t>1</w:t>
      </w:r>
      <w:r w:rsidRPr="002860CA">
        <w:t>.1366-1</w:t>
      </w:r>
      <w:r>
        <w:t xml:space="preserve">.1369; </w:t>
      </w:r>
      <w:hyperlink r:id="rId154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4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28, s 29; </w:t>
      </w:r>
      <w:hyperlink r:id="rId154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57, s 58</w:t>
      </w:r>
      <w:r w:rsidR="00A17905">
        <w:t xml:space="preserve">; </w:t>
      </w:r>
      <w:hyperlink r:id="rId1546"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p>
    <w:p w14:paraId="0E4370DD" w14:textId="59553111" w:rsidR="00B832E9" w:rsidRDefault="00B832E9">
      <w:pPr>
        <w:pStyle w:val="AmdtsEntries"/>
      </w:pPr>
      <w:r>
        <w:tab/>
        <w:t xml:space="preserve">om </w:t>
      </w:r>
      <w:hyperlink r:id="rId154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4C4D81FC" w14:textId="77777777" w:rsidR="002F1F37" w:rsidRDefault="002F1F37">
      <w:pPr>
        <w:pStyle w:val="AmdtsEntryHd"/>
        <w:rPr>
          <w:rFonts w:ascii="Helvetica" w:hAnsi="Helvetica"/>
          <w:color w:val="000000"/>
          <w:sz w:val="16"/>
        </w:rPr>
      </w:pPr>
      <w:r>
        <w:t>Annual returns of donations</w:t>
      </w:r>
    </w:p>
    <w:p w14:paraId="5480871F" w14:textId="34484719" w:rsidR="002F1F37" w:rsidRDefault="002F1F37">
      <w:pPr>
        <w:pStyle w:val="AmdtsEntries"/>
        <w:keepNext/>
      </w:pPr>
      <w:r>
        <w:t>s 221A</w:t>
      </w:r>
      <w:r>
        <w:tab/>
        <w:t xml:space="preserve">ins </w:t>
      </w:r>
      <w:hyperlink r:id="rId1548" w:tooltip="Electoral (Amendment) Act 1996" w:history="1">
        <w:r w:rsidR="006B4777" w:rsidRPr="006B4777">
          <w:rPr>
            <w:rStyle w:val="charCitHyperlinkAbbrev"/>
          </w:rPr>
          <w:t>A1996</w:t>
        </w:r>
        <w:r w:rsidR="006B4777" w:rsidRPr="006B4777">
          <w:rPr>
            <w:rStyle w:val="charCitHyperlinkAbbrev"/>
          </w:rPr>
          <w:noBreakHyphen/>
          <w:t>56</w:t>
        </w:r>
      </w:hyperlink>
    </w:p>
    <w:p w14:paraId="61CCA3A6" w14:textId="53DC4F77" w:rsidR="002F1F37" w:rsidRDefault="002F1F37">
      <w:pPr>
        <w:pStyle w:val="AmdtsEntries"/>
        <w:keepNext/>
      </w:pPr>
      <w:r>
        <w:tab/>
        <w:t xml:space="preserve">sub </w:t>
      </w:r>
      <w:hyperlink r:id="rId154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02AF0D05" w14:textId="7B234CE6" w:rsidR="002F1F37" w:rsidRDefault="002F1F37">
      <w:pPr>
        <w:pStyle w:val="AmdtsEntries"/>
      </w:pPr>
      <w:r>
        <w:tab/>
        <w:t xml:space="preserve">am </w:t>
      </w:r>
      <w:hyperlink r:id="rId155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2860CA">
        <w:t>.1370-1</w:t>
      </w:r>
      <w:r>
        <w:t xml:space="preserve">.1372; </w:t>
      </w:r>
      <w:hyperlink r:id="rId155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5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30; </w:t>
      </w:r>
      <w:hyperlink r:id="rId155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55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59</w:t>
      </w:r>
      <w:r>
        <w:noBreakHyphen/>
        <w:t>61</w:t>
      </w:r>
    </w:p>
    <w:p w14:paraId="10933A02" w14:textId="144A0A05" w:rsidR="00B832E9" w:rsidRDefault="00B832E9" w:rsidP="00B832E9">
      <w:pPr>
        <w:pStyle w:val="AmdtsEntries"/>
      </w:pPr>
      <w:r>
        <w:tab/>
        <w:t xml:space="preserve">om </w:t>
      </w:r>
      <w:hyperlink r:id="rId155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7B251340" w14:textId="77777777" w:rsidR="002F1F37" w:rsidRDefault="002F1F37">
      <w:pPr>
        <w:pStyle w:val="AmdtsEntryHd"/>
        <w:rPr>
          <w:rFonts w:ascii="Helvetica" w:hAnsi="Helvetica"/>
          <w:color w:val="000000"/>
          <w:sz w:val="16"/>
        </w:rPr>
      </w:pPr>
      <w:r>
        <w:t>Advice about obligations to make returns</w:t>
      </w:r>
    </w:p>
    <w:p w14:paraId="58607BC1" w14:textId="776F1C08" w:rsidR="002F1F37" w:rsidRDefault="002F1F37">
      <w:pPr>
        <w:pStyle w:val="AmdtsEntries"/>
        <w:keepNext/>
      </w:pPr>
      <w:r>
        <w:t>s 221B</w:t>
      </w:r>
      <w:r>
        <w:tab/>
        <w:t xml:space="preserve">ins </w:t>
      </w:r>
      <w:hyperlink r:id="rId1556" w:tooltip="Electoral (Amendment) Act 1996" w:history="1">
        <w:r w:rsidR="006B4777" w:rsidRPr="006B4777">
          <w:rPr>
            <w:rStyle w:val="charCitHyperlinkAbbrev"/>
          </w:rPr>
          <w:t>A1996</w:t>
        </w:r>
        <w:r w:rsidR="006B4777" w:rsidRPr="006B4777">
          <w:rPr>
            <w:rStyle w:val="charCitHyperlinkAbbrev"/>
          </w:rPr>
          <w:noBreakHyphen/>
          <w:t>56</w:t>
        </w:r>
      </w:hyperlink>
    </w:p>
    <w:p w14:paraId="08787E8C" w14:textId="7C936446" w:rsidR="002F1F37" w:rsidRDefault="002F1F37">
      <w:pPr>
        <w:pStyle w:val="AmdtsEntries"/>
        <w:keepNext/>
      </w:pPr>
      <w:r>
        <w:tab/>
        <w:t xml:space="preserve">sub </w:t>
      </w:r>
      <w:hyperlink r:id="rId15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119B75C3" w14:textId="2DA07064" w:rsidR="002F1F37" w:rsidRDefault="002F1F37">
      <w:pPr>
        <w:pStyle w:val="AmdtsEntries"/>
      </w:pPr>
      <w:r>
        <w:tab/>
        <w:t xml:space="preserve">am </w:t>
      </w:r>
      <w:hyperlink r:id="rId155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55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62, s 63</w:t>
      </w:r>
    </w:p>
    <w:p w14:paraId="14017676" w14:textId="7F047501" w:rsidR="00B832E9" w:rsidRDefault="00B832E9" w:rsidP="00B832E9">
      <w:pPr>
        <w:pStyle w:val="AmdtsEntries"/>
      </w:pPr>
      <w:r>
        <w:tab/>
        <w:t xml:space="preserve">om </w:t>
      </w:r>
      <w:hyperlink r:id="rId156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172A3E53" w14:textId="77777777" w:rsidR="002F1F37" w:rsidRDefault="00FC1DE1">
      <w:pPr>
        <w:pStyle w:val="AmdtsEntryHd"/>
        <w:rPr>
          <w:rFonts w:ascii="Helvetica" w:hAnsi="Helvetica"/>
          <w:color w:val="000000"/>
          <w:sz w:val="16"/>
        </w:rPr>
      </w:pPr>
      <w:r w:rsidRPr="004035ED">
        <w:rPr>
          <w:lang w:eastAsia="en-AU"/>
        </w:rPr>
        <w:lastRenderedPageBreak/>
        <w:t>Restrictions on acceptance of gifts</w:t>
      </w:r>
    </w:p>
    <w:p w14:paraId="4AA5A522" w14:textId="6909AEE8" w:rsidR="00FC1DE1" w:rsidRPr="00836434" w:rsidRDefault="00FC1DE1" w:rsidP="00FA0EF8">
      <w:pPr>
        <w:pStyle w:val="AmdtsEntries"/>
        <w:keepNext/>
      </w:pPr>
      <w:r>
        <w:t>s 222 hdg</w:t>
      </w:r>
      <w:r>
        <w:tab/>
        <w:t xml:space="preserve">sub </w:t>
      </w:r>
      <w:hyperlink r:id="rId1561" w:tooltip="Electoral Amendment Act 2015" w:history="1">
        <w:r>
          <w:rPr>
            <w:rStyle w:val="charCitHyperlinkAbbrev"/>
          </w:rPr>
          <w:t>A2015</w:t>
        </w:r>
        <w:r>
          <w:rPr>
            <w:rStyle w:val="charCitHyperlinkAbbrev"/>
          </w:rPr>
          <w:noBreakHyphen/>
          <w:t>5</w:t>
        </w:r>
      </w:hyperlink>
      <w:r>
        <w:t xml:space="preserve"> s 36</w:t>
      </w:r>
    </w:p>
    <w:p w14:paraId="4FBCDEEB" w14:textId="3387EAC0" w:rsidR="002F1F37" w:rsidRDefault="002F1F37">
      <w:pPr>
        <w:pStyle w:val="AmdtsEntries"/>
        <w:keepNext/>
      </w:pPr>
      <w:r>
        <w:t>s 222</w:t>
      </w:r>
      <w:r>
        <w:tab/>
        <w:t xml:space="preserve">(prev s 216) ins </w:t>
      </w:r>
      <w:hyperlink r:id="rId1562" w:tooltip="Electoral (Amendment) Act 1994" w:history="1">
        <w:r w:rsidR="006B4777" w:rsidRPr="006B4777">
          <w:rPr>
            <w:rStyle w:val="charCitHyperlinkAbbrev"/>
          </w:rPr>
          <w:t>A1994</w:t>
        </w:r>
        <w:r w:rsidR="006B4777" w:rsidRPr="006B4777">
          <w:rPr>
            <w:rStyle w:val="charCitHyperlinkAbbrev"/>
          </w:rPr>
          <w:noBreakHyphen/>
          <w:t>14</w:t>
        </w:r>
      </w:hyperlink>
    </w:p>
    <w:p w14:paraId="1BC0C7D9" w14:textId="004593E2" w:rsidR="002F1F37" w:rsidRDefault="002F1F37">
      <w:pPr>
        <w:pStyle w:val="AmdtsEntries"/>
        <w:keepNext/>
      </w:pPr>
      <w:r>
        <w:tab/>
        <w:t>renum</w:t>
      </w:r>
      <w:r w:rsidR="00B84F86">
        <w:t xml:space="preserve"> as s 222</w:t>
      </w:r>
      <w:r>
        <w:t xml:space="preserve"> </w:t>
      </w:r>
      <w:hyperlink r:id="rId1563" w:tooltip="Electoral (Amendment) Act 1994" w:history="1">
        <w:r w:rsidR="006B4777" w:rsidRPr="006B4777">
          <w:rPr>
            <w:rStyle w:val="charCitHyperlinkAbbrev"/>
          </w:rPr>
          <w:t>A1994</w:t>
        </w:r>
        <w:r w:rsidR="006B4777" w:rsidRPr="006B4777">
          <w:rPr>
            <w:rStyle w:val="charCitHyperlinkAbbrev"/>
          </w:rPr>
          <w:noBreakHyphen/>
          <w:t>14</w:t>
        </w:r>
      </w:hyperlink>
    </w:p>
    <w:p w14:paraId="4DBF8794" w14:textId="0846E733" w:rsidR="002F1F37" w:rsidRDefault="002F1F37">
      <w:pPr>
        <w:pStyle w:val="AmdtsEntries"/>
        <w:keepNext/>
      </w:pPr>
      <w:r>
        <w:tab/>
        <w:t xml:space="preserve">sub </w:t>
      </w:r>
      <w:hyperlink r:id="rId156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47C11800" w14:textId="520C97AC" w:rsidR="002F1F37" w:rsidRDefault="002F1F37">
      <w:pPr>
        <w:pStyle w:val="AmdtsEntries"/>
      </w:pPr>
      <w:r>
        <w:tab/>
        <w:t xml:space="preserve">am </w:t>
      </w:r>
      <w:hyperlink r:id="rId156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31, amdt 1.45, amdt 1.60; pars renum R16 LA (see </w:t>
      </w:r>
      <w:hyperlink r:id="rId156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56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64-70; ss and pars renum R26 LA</w:t>
      </w:r>
      <w:r w:rsidR="00B832E9">
        <w:t xml:space="preserve">; </w:t>
      </w:r>
      <w:hyperlink r:id="rId1568" w:tooltip="Electoral Amendment Act 2012" w:history="1">
        <w:r w:rsidR="006B4777" w:rsidRPr="006B4777">
          <w:rPr>
            <w:rStyle w:val="charCitHyperlinkAbbrev"/>
          </w:rPr>
          <w:t>A2012</w:t>
        </w:r>
        <w:r w:rsidR="006B4777" w:rsidRPr="006B4777">
          <w:rPr>
            <w:rStyle w:val="charCitHyperlinkAbbrev"/>
          </w:rPr>
          <w:noBreakHyphen/>
          <w:t>28</w:t>
        </w:r>
      </w:hyperlink>
      <w:r w:rsidR="00B832E9">
        <w:t xml:space="preserve"> ss </w:t>
      </w:r>
      <w:r w:rsidR="006E0D96">
        <w:t>38-44</w:t>
      </w:r>
      <w:r w:rsidR="00952C5E">
        <w:t>; ss renum R36 LA</w:t>
      </w:r>
    </w:p>
    <w:p w14:paraId="55C28CAB" w14:textId="48238DD5" w:rsidR="00FC1DE1" w:rsidRPr="00836434" w:rsidRDefault="00FC1DE1" w:rsidP="00FC1DE1">
      <w:pPr>
        <w:pStyle w:val="AmdtsEntries"/>
      </w:pPr>
      <w:r>
        <w:tab/>
        <w:t xml:space="preserve">am </w:t>
      </w:r>
      <w:hyperlink r:id="rId1569" w:tooltip="Electoral Amendment Act 2015" w:history="1">
        <w:r>
          <w:rPr>
            <w:rStyle w:val="charCitHyperlinkAbbrev"/>
          </w:rPr>
          <w:t>A2015</w:t>
        </w:r>
        <w:r>
          <w:rPr>
            <w:rStyle w:val="charCitHyperlinkAbbrev"/>
          </w:rPr>
          <w:noBreakHyphen/>
          <w:t>5</w:t>
        </w:r>
      </w:hyperlink>
      <w:r>
        <w:t xml:space="preserve"> ss 37-41</w:t>
      </w:r>
    </w:p>
    <w:p w14:paraId="282E75E0" w14:textId="63299D5F" w:rsidR="00470F4E" w:rsidRDefault="00470F4E">
      <w:pPr>
        <w:pStyle w:val="AmdtsEntryHd"/>
      </w:pPr>
      <w:r w:rsidRPr="0003530C">
        <w:t>Gifts from property developers</w:t>
      </w:r>
    </w:p>
    <w:p w14:paraId="099ACAC2" w14:textId="1704F0E2" w:rsidR="00470F4E" w:rsidRPr="00470F4E" w:rsidRDefault="00470F4E" w:rsidP="00470F4E">
      <w:pPr>
        <w:pStyle w:val="AmdtsEntries"/>
      </w:pPr>
      <w:r>
        <w:t>div 14.4A hdg</w:t>
      </w:r>
      <w:r>
        <w:tab/>
        <w:t xml:space="preserve">ins </w:t>
      </w:r>
      <w:hyperlink r:id="rId1570" w:tooltip="Electoral Amendment Act 2020" w:history="1">
        <w:r>
          <w:rPr>
            <w:rStyle w:val="charCitHyperlinkAbbrev"/>
          </w:rPr>
          <w:t>A2020</w:t>
        </w:r>
        <w:r>
          <w:rPr>
            <w:rStyle w:val="charCitHyperlinkAbbrev"/>
          </w:rPr>
          <w:noBreakHyphen/>
          <w:t>51</w:t>
        </w:r>
      </w:hyperlink>
      <w:r>
        <w:t xml:space="preserve"> s 11</w:t>
      </w:r>
    </w:p>
    <w:p w14:paraId="09975A11" w14:textId="57D85B70" w:rsidR="00470F4E" w:rsidRDefault="00470F4E" w:rsidP="00470F4E">
      <w:pPr>
        <w:pStyle w:val="AmdtsEntryHd"/>
      </w:pPr>
      <w:r w:rsidRPr="0003530C">
        <w:t>Application—div 14.4A</w:t>
      </w:r>
    </w:p>
    <w:p w14:paraId="0E66E691" w14:textId="3399D309" w:rsidR="00470F4E" w:rsidRPr="00470F4E" w:rsidRDefault="00470F4E" w:rsidP="00470F4E">
      <w:pPr>
        <w:pStyle w:val="AmdtsEntries"/>
      </w:pPr>
      <w:r>
        <w:t>s 222A</w:t>
      </w:r>
      <w:r>
        <w:tab/>
        <w:t xml:space="preserve">ins </w:t>
      </w:r>
      <w:hyperlink r:id="rId1571" w:tooltip="Electoral Amendment Act 2020" w:history="1">
        <w:r>
          <w:rPr>
            <w:rStyle w:val="charCitHyperlinkAbbrev"/>
          </w:rPr>
          <w:t>A2020</w:t>
        </w:r>
        <w:r>
          <w:rPr>
            <w:rStyle w:val="charCitHyperlinkAbbrev"/>
          </w:rPr>
          <w:noBreakHyphen/>
          <w:t>51</w:t>
        </w:r>
      </w:hyperlink>
      <w:r>
        <w:t xml:space="preserve"> s 11</w:t>
      </w:r>
    </w:p>
    <w:p w14:paraId="4B379084" w14:textId="50DA852A" w:rsidR="00470F4E" w:rsidRDefault="00470F4E" w:rsidP="00470F4E">
      <w:pPr>
        <w:pStyle w:val="AmdtsEntryHd"/>
      </w:pPr>
      <w:r w:rsidRPr="0003530C">
        <w:t>Definitions—div 14.4A</w:t>
      </w:r>
    </w:p>
    <w:p w14:paraId="2DAFF0BF" w14:textId="2F41DE4E" w:rsidR="00470F4E" w:rsidRDefault="00470F4E" w:rsidP="00470F4E">
      <w:pPr>
        <w:pStyle w:val="AmdtsEntries"/>
      </w:pPr>
      <w:r>
        <w:t>s 222B</w:t>
      </w:r>
      <w:r>
        <w:tab/>
        <w:t xml:space="preserve">ins </w:t>
      </w:r>
      <w:hyperlink r:id="rId1572" w:tooltip="Electoral Amendment Act 2020" w:history="1">
        <w:r>
          <w:rPr>
            <w:rStyle w:val="charCitHyperlinkAbbrev"/>
          </w:rPr>
          <w:t>A2020</w:t>
        </w:r>
        <w:r>
          <w:rPr>
            <w:rStyle w:val="charCitHyperlinkAbbrev"/>
          </w:rPr>
          <w:noBreakHyphen/>
          <w:t>51</w:t>
        </w:r>
      </w:hyperlink>
      <w:r>
        <w:t xml:space="preserve"> s 11</w:t>
      </w:r>
    </w:p>
    <w:p w14:paraId="241F848D" w14:textId="0CFA2E9B" w:rsidR="00470F4E" w:rsidRPr="00470F4E" w:rsidRDefault="00470F4E" w:rsidP="00470F4E">
      <w:pPr>
        <w:pStyle w:val="AmdtsEntries"/>
      </w:pPr>
      <w:r>
        <w:tab/>
        <w:t xml:space="preserve">def </w:t>
      </w:r>
      <w:r w:rsidRPr="00470F4E">
        <w:rPr>
          <w:rStyle w:val="charBoldItals"/>
        </w:rPr>
        <w:t>decided</w:t>
      </w:r>
      <w:r>
        <w:t xml:space="preserve"> ins </w:t>
      </w:r>
      <w:hyperlink r:id="rId1573" w:tooltip="Electoral Amendment Act 2020" w:history="1">
        <w:r>
          <w:rPr>
            <w:rStyle w:val="charCitHyperlinkAbbrev"/>
          </w:rPr>
          <w:t>A2020</w:t>
        </w:r>
        <w:r>
          <w:rPr>
            <w:rStyle w:val="charCitHyperlinkAbbrev"/>
          </w:rPr>
          <w:noBreakHyphen/>
          <w:t>51</w:t>
        </w:r>
      </w:hyperlink>
      <w:r>
        <w:t xml:space="preserve"> s 11</w:t>
      </w:r>
    </w:p>
    <w:p w14:paraId="781A667A" w14:textId="74DAA2BC" w:rsidR="00470F4E" w:rsidRPr="00470F4E" w:rsidRDefault="00470F4E" w:rsidP="00470F4E">
      <w:pPr>
        <w:pStyle w:val="AmdtsEntries"/>
      </w:pPr>
      <w:r>
        <w:tab/>
        <w:t xml:space="preserve">def </w:t>
      </w:r>
      <w:r>
        <w:rPr>
          <w:rStyle w:val="charBoldItals"/>
        </w:rPr>
        <w:t>gift</w:t>
      </w:r>
      <w:r>
        <w:t xml:space="preserve"> ins </w:t>
      </w:r>
      <w:hyperlink r:id="rId1574" w:tooltip="Electoral Amendment Act 2020" w:history="1">
        <w:r>
          <w:rPr>
            <w:rStyle w:val="charCitHyperlinkAbbrev"/>
          </w:rPr>
          <w:t>A2020</w:t>
        </w:r>
        <w:r>
          <w:rPr>
            <w:rStyle w:val="charCitHyperlinkAbbrev"/>
          </w:rPr>
          <w:noBreakHyphen/>
          <w:t>51</w:t>
        </w:r>
      </w:hyperlink>
      <w:r>
        <w:t xml:space="preserve"> s 11</w:t>
      </w:r>
    </w:p>
    <w:p w14:paraId="1E58206D" w14:textId="02A1E982" w:rsidR="00D03721" w:rsidRPr="00470F4E" w:rsidRDefault="00D03721" w:rsidP="00D03721">
      <w:pPr>
        <w:pStyle w:val="AmdtsEntries"/>
      </w:pPr>
      <w:r>
        <w:tab/>
        <w:t xml:space="preserve">def </w:t>
      </w:r>
      <w:r>
        <w:rPr>
          <w:rStyle w:val="charBoldItals"/>
        </w:rPr>
        <w:t>make</w:t>
      </w:r>
      <w:r>
        <w:t xml:space="preserve"> ins </w:t>
      </w:r>
      <w:hyperlink r:id="rId1575" w:tooltip="Electoral Amendment Act 2020" w:history="1">
        <w:r>
          <w:rPr>
            <w:rStyle w:val="charCitHyperlinkAbbrev"/>
          </w:rPr>
          <w:t>A2020</w:t>
        </w:r>
        <w:r>
          <w:rPr>
            <w:rStyle w:val="charCitHyperlinkAbbrev"/>
          </w:rPr>
          <w:noBreakHyphen/>
          <w:t>51</w:t>
        </w:r>
      </w:hyperlink>
      <w:r>
        <w:t xml:space="preserve"> s 11</w:t>
      </w:r>
    </w:p>
    <w:p w14:paraId="23441BF3" w14:textId="1887C039" w:rsidR="00D03721" w:rsidRPr="00470F4E" w:rsidRDefault="00D03721" w:rsidP="00D03721">
      <w:pPr>
        <w:pStyle w:val="AmdtsEntries"/>
      </w:pPr>
      <w:r>
        <w:tab/>
        <w:t xml:space="preserve">def </w:t>
      </w:r>
      <w:r>
        <w:rPr>
          <w:rStyle w:val="charBoldItals"/>
        </w:rPr>
        <w:t>political entity</w:t>
      </w:r>
      <w:r>
        <w:t xml:space="preserve"> ins </w:t>
      </w:r>
      <w:hyperlink r:id="rId1576" w:tooltip="Electoral Amendment Act 2020" w:history="1">
        <w:r>
          <w:rPr>
            <w:rStyle w:val="charCitHyperlinkAbbrev"/>
          </w:rPr>
          <w:t>A2020</w:t>
        </w:r>
        <w:r>
          <w:rPr>
            <w:rStyle w:val="charCitHyperlinkAbbrev"/>
          </w:rPr>
          <w:noBreakHyphen/>
          <w:t>51</w:t>
        </w:r>
      </w:hyperlink>
      <w:r>
        <w:t xml:space="preserve"> s 11</w:t>
      </w:r>
    </w:p>
    <w:p w14:paraId="218ACE95" w14:textId="06EDA066" w:rsidR="00D03721" w:rsidRDefault="00D03721" w:rsidP="00D03721">
      <w:pPr>
        <w:pStyle w:val="AmdtsEntryHd"/>
      </w:pPr>
      <w:r w:rsidRPr="0003530C">
        <w:t xml:space="preserve">Meaning of </w:t>
      </w:r>
      <w:r w:rsidRPr="0003530C">
        <w:rPr>
          <w:rStyle w:val="charItals"/>
        </w:rPr>
        <w:t>property developer</w:t>
      </w:r>
      <w:r w:rsidRPr="0003530C">
        <w:t>—div 14.4A</w:t>
      </w:r>
    </w:p>
    <w:p w14:paraId="6523F1D5" w14:textId="2AE613B1" w:rsidR="00D03721" w:rsidRDefault="00D03721" w:rsidP="00D03721">
      <w:pPr>
        <w:pStyle w:val="AmdtsEntries"/>
      </w:pPr>
      <w:r>
        <w:t>s 222C</w:t>
      </w:r>
      <w:r>
        <w:tab/>
        <w:t xml:space="preserve">ins </w:t>
      </w:r>
      <w:hyperlink r:id="rId1577" w:tooltip="Electoral Amendment Act 2020" w:history="1">
        <w:r>
          <w:rPr>
            <w:rStyle w:val="charCitHyperlinkAbbrev"/>
          </w:rPr>
          <w:t>A2020</w:t>
        </w:r>
        <w:r>
          <w:rPr>
            <w:rStyle w:val="charCitHyperlinkAbbrev"/>
          </w:rPr>
          <w:noBreakHyphen/>
          <w:t>51</w:t>
        </w:r>
      </w:hyperlink>
      <w:r>
        <w:t xml:space="preserve"> s 11</w:t>
      </w:r>
    </w:p>
    <w:p w14:paraId="5348DBCD" w14:textId="248F02B5" w:rsidR="00D03721" w:rsidRDefault="00D03721" w:rsidP="00D03721">
      <w:pPr>
        <w:pStyle w:val="AmdtsEntryHd"/>
      </w:pPr>
      <w:r w:rsidRPr="0003530C">
        <w:t xml:space="preserve">Meaning of </w:t>
      </w:r>
      <w:r w:rsidRPr="0003530C">
        <w:rPr>
          <w:rStyle w:val="charItals"/>
        </w:rPr>
        <w:t>close associate</w:t>
      </w:r>
      <w:r w:rsidRPr="0003530C">
        <w:t>—div 14.4A</w:t>
      </w:r>
    </w:p>
    <w:p w14:paraId="2D2530AC" w14:textId="578E34A2" w:rsidR="00D03721" w:rsidRDefault="00D03721" w:rsidP="00D03721">
      <w:pPr>
        <w:pStyle w:val="AmdtsEntries"/>
      </w:pPr>
      <w:r>
        <w:t>s 222D</w:t>
      </w:r>
      <w:r>
        <w:tab/>
        <w:t xml:space="preserve">ins </w:t>
      </w:r>
      <w:hyperlink r:id="rId1578" w:tooltip="Electoral Amendment Act 2020" w:history="1">
        <w:r>
          <w:rPr>
            <w:rStyle w:val="charCitHyperlinkAbbrev"/>
          </w:rPr>
          <w:t>A2020</w:t>
        </w:r>
        <w:r>
          <w:rPr>
            <w:rStyle w:val="charCitHyperlinkAbbrev"/>
          </w:rPr>
          <w:noBreakHyphen/>
          <w:t>51</w:t>
        </w:r>
      </w:hyperlink>
      <w:r>
        <w:t xml:space="preserve"> s 11</w:t>
      </w:r>
    </w:p>
    <w:p w14:paraId="71436472" w14:textId="1AEC6034" w:rsidR="00D03721" w:rsidRDefault="00D03721" w:rsidP="00D03721">
      <w:pPr>
        <w:pStyle w:val="AmdtsEntryHd"/>
      </w:pPr>
      <w:r w:rsidRPr="0003530C">
        <w:t xml:space="preserve">Meaning of </w:t>
      </w:r>
      <w:r w:rsidRPr="0003530C">
        <w:rPr>
          <w:rStyle w:val="charItals"/>
        </w:rPr>
        <w:t>relevant planning application</w:t>
      </w:r>
      <w:r w:rsidRPr="0003530C">
        <w:t>—div 14.4A</w:t>
      </w:r>
    </w:p>
    <w:p w14:paraId="41716412" w14:textId="058601B3" w:rsidR="00D03721" w:rsidRDefault="00D03721" w:rsidP="00D03721">
      <w:pPr>
        <w:pStyle w:val="AmdtsEntries"/>
      </w:pPr>
      <w:r>
        <w:t>s 222E</w:t>
      </w:r>
      <w:r>
        <w:tab/>
        <w:t xml:space="preserve">ins </w:t>
      </w:r>
      <w:hyperlink r:id="rId1579" w:tooltip="Electoral Amendment Act 2020" w:history="1">
        <w:r>
          <w:rPr>
            <w:rStyle w:val="charCitHyperlinkAbbrev"/>
          </w:rPr>
          <w:t>A2020</w:t>
        </w:r>
        <w:r>
          <w:rPr>
            <w:rStyle w:val="charCitHyperlinkAbbrev"/>
          </w:rPr>
          <w:noBreakHyphen/>
          <w:t>51</w:t>
        </w:r>
      </w:hyperlink>
      <w:r>
        <w:t xml:space="preserve"> s 11</w:t>
      </w:r>
    </w:p>
    <w:p w14:paraId="2D90F137" w14:textId="2D437E43" w:rsidR="00D03721" w:rsidRDefault="00D03721" w:rsidP="00D03721">
      <w:pPr>
        <w:pStyle w:val="AmdtsEntryHd"/>
      </w:pPr>
      <w:r w:rsidRPr="0003530C">
        <w:t>Ban on gifts from property developers etc—less than $250</w:t>
      </w:r>
    </w:p>
    <w:p w14:paraId="2C828700" w14:textId="00FBD126" w:rsidR="00D03721" w:rsidRDefault="00D03721" w:rsidP="00D03721">
      <w:pPr>
        <w:pStyle w:val="AmdtsEntries"/>
      </w:pPr>
      <w:r>
        <w:t>s 222F</w:t>
      </w:r>
      <w:r>
        <w:tab/>
        <w:t xml:space="preserve">ins </w:t>
      </w:r>
      <w:hyperlink r:id="rId1580" w:tooltip="Electoral Amendment Act 2020" w:history="1">
        <w:r>
          <w:rPr>
            <w:rStyle w:val="charCitHyperlinkAbbrev"/>
          </w:rPr>
          <w:t>A2020</w:t>
        </w:r>
        <w:r>
          <w:rPr>
            <w:rStyle w:val="charCitHyperlinkAbbrev"/>
          </w:rPr>
          <w:noBreakHyphen/>
          <w:t>51</w:t>
        </w:r>
      </w:hyperlink>
      <w:r>
        <w:t xml:space="preserve"> s 11</w:t>
      </w:r>
    </w:p>
    <w:p w14:paraId="1526F106" w14:textId="77F5A9B9" w:rsidR="00D03721" w:rsidRDefault="00D03721" w:rsidP="00D03721">
      <w:pPr>
        <w:pStyle w:val="AmdtsEntryHd"/>
      </w:pPr>
      <w:r w:rsidRPr="0003530C">
        <w:t>Ban on gifts from property developers etc—$250 or more</w:t>
      </w:r>
    </w:p>
    <w:p w14:paraId="11F9392A" w14:textId="57935D38" w:rsidR="00D03721" w:rsidRDefault="00D03721" w:rsidP="00D03721">
      <w:pPr>
        <w:pStyle w:val="AmdtsEntries"/>
      </w:pPr>
      <w:r>
        <w:t>s 222G</w:t>
      </w:r>
      <w:r>
        <w:tab/>
        <w:t xml:space="preserve">ins </w:t>
      </w:r>
      <w:hyperlink r:id="rId1581" w:tooltip="Electoral Amendment Act 2020" w:history="1">
        <w:r>
          <w:rPr>
            <w:rStyle w:val="charCitHyperlinkAbbrev"/>
          </w:rPr>
          <w:t>A2020</w:t>
        </w:r>
        <w:r>
          <w:rPr>
            <w:rStyle w:val="charCitHyperlinkAbbrev"/>
          </w:rPr>
          <w:noBreakHyphen/>
          <w:t>51</w:t>
        </w:r>
      </w:hyperlink>
      <w:r>
        <w:t xml:space="preserve"> s 11</w:t>
      </w:r>
    </w:p>
    <w:p w14:paraId="37E5DA23" w14:textId="23917658" w:rsidR="00D03721" w:rsidRDefault="00D03721" w:rsidP="00D03721">
      <w:pPr>
        <w:pStyle w:val="AmdtsEntryHd"/>
      </w:pPr>
      <w:r w:rsidRPr="0003530C">
        <w:t>Ban on acceptance of gifts from property developers etc—less than $250</w:t>
      </w:r>
    </w:p>
    <w:p w14:paraId="07EE3760" w14:textId="4B6C12F3" w:rsidR="00D03721" w:rsidRDefault="00D03721" w:rsidP="00D03721">
      <w:pPr>
        <w:pStyle w:val="AmdtsEntries"/>
      </w:pPr>
      <w:r>
        <w:t>s 222H</w:t>
      </w:r>
      <w:r>
        <w:tab/>
        <w:t xml:space="preserve">ins </w:t>
      </w:r>
      <w:hyperlink r:id="rId1582" w:tooltip="Electoral Amendment Act 2020" w:history="1">
        <w:r>
          <w:rPr>
            <w:rStyle w:val="charCitHyperlinkAbbrev"/>
          </w:rPr>
          <w:t>A2020</w:t>
        </w:r>
        <w:r>
          <w:rPr>
            <w:rStyle w:val="charCitHyperlinkAbbrev"/>
          </w:rPr>
          <w:noBreakHyphen/>
          <w:t>51</w:t>
        </w:r>
      </w:hyperlink>
      <w:r>
        <w:t xml:space="preserve"> s 11</w:t>
      </w:r>
    </w:p>
    <w:p w14:paraId="0E7FFBDA" w14:textId="7F308A71" w:rsidR="00D03721" w:rsidRDefault="00D03721" w:rsidP="00D03721">
      <w:pPr>
        <w:pStyle w:val="AmdtsEntryHd"/>
      </w:pPr>
      <w:r w:rsidRPr="0003530C">
        <w:t>Ban on acceptance of gifts from property developers etc—$250 or more</w:t>
      </w:r>
    </w:p>
    <w:p w14:paraId="5EED8E92" w14:textId="0C1FBEE9" w:rsidR="00D03721" w:rsidRDefault="00D03721" w:rsidP="00D03721">
      <w:pPr>
        <w:pStyle w:val="AmdtsEntries"/>
      </w:pPr>
      <w:r>
        <w:t>s 222I</w:t>
      </w:r>
      <w:r>
        <w:tab/>
        <w:t xml:space="preserve">ins </w:t>
      </w:r>
      <w:hyperlink r:id="rId1583" w:tooltip="Electoral Amendment Act 2020" w:history="1">
        <w:r>
          <w:rPr>
            <w:rStyle w:val="charCitHyperlinkAbbrev"/>
          </w:rPr>
          <w:t>A2020</w:t>
        </w:r>
        <w:r>
          <w:rPr>
            <w:rStyle w:val="charCitHyperlinkAbbrev"/>
          </w:rPr>
          <w:noBreakHyphen/>
          <w:t>51</w:t>
        </w:r>
      </w:hyperlink>
      <w:r>
        <w:t xml:space="preserve"> s 11</w:t>
      </w:r>
    </w:p>
    <w:p w14:paraId="5599A1D3" w14:textId="5C7CB88C" w:rsidR="00D03721" w:rsidRDefault="00D03721" w:rsidP="00D03721">
      <w:pPr>
        <w:pStyle w:val="AmdtsEntryHd"/>
      </w:pPr>
      <w:r w:rsidRPr="0003530C">
        <w:t>Gifts from people that become property developers etc</w:t>
      </w:r>
    </w:p>
    <w:p w14:paraId="01E20681" w14:textId="38EBA0D3" w:rsidR="00D03721" w:rsidRDefault="00D03721" w:rsidP="00D03721">
      <w:pPr>
        <w:pStyle w:val="AmdtsEntries"/>
      </w:pPr>
      <w:r>
        <w:t>s 222J</w:t>
      </w:r>
      <w:r>
        <w:tab/>
        <w:t xml:space="preserve">ins </w:t>
      </w:r>
      <w:hyperlink r:id="rId1584" w:tooltip="Electoral Amendment Act 2020" w:history="1">
        <w:r>
          <w:rPr>
            <w:rStyle w:val="charCitHyperlinkAbbrev"/>
          </w:rPr>
          <w:t>A2020</w:t>
        </w:r>
        <w:r>
          <w:rPr>
            <w:rStyle w:val="charCitHyperlinkAbbrev"/>
          </w:rPr>
          <w:noBreakHyphen/>
          <w:t>51</w:t>
        </w:r>
      </w:hyperlink>
      <w:r>
        <w:t xml:space="preserve"> s 11</w:t>
      </w:r>
    </w:p>
    <w:p w14:paraId="4E75904C" w14:textId="6AEDA9ED" w:rsidR="00D03721" w:rsidRDefault="00D03721" w:rsidP="00D03721">
      <w:pPr>
        <w:pStyle w:val="AmdtsEntryHd"/>
      </w:pPr>
      <w:r w:rsidRPr="0003530C">
        <w:rPr>
          <w:lang w:eastAsia="en-AU"/>
        </w:rPr>
        <w:t>Declaration that corporation not a property developer</w:t>
      </w:r>
    </w:p>
    <w:p w14:paraId="0F2DA4D4" w14:textId="428590A0" w:rsidR="00D03721" w:rsidRDefault="00D03721" w:rsidP="00D03721">
      <w:pPr>
        <w:pStyle w:val="AmdtsEntries"/>
      </w:pPr>
      <w:r>
        <w:t>s 222K</w:t>
      </w:r>
      <w:r>
        <w:tab/>
        <w:t xml:space="preserve">ins </w:t>
      </w:r>
      <w:hyperlink r:id="rId1585" w:tooltip="Electoral Amendment Act 2020" w:history="1">
        <w:r>
          <w:rPr>
            <w:rStyle w:val="charCitHyperlinkAbbrev"/>
          </w:rPr>
          <w:t>A2020</w:t>
        </w:r>
        <w:r>
          <w:rPr>
            <w:rStyle w:val="charCitHyperlinkAbbrev"/>
          </w:rPr>
          <w:noBreakHyphen/>
          <w:t>51</w:t>
        </w:r>
      </w:hyperlink>
      <w:r>
        <w:t xml:space="preserve"> s 11</w:t>
      </w:r>
    </w:p>
    <w:p w14:paraId="239B5FB4" w14:textId="4F41BE4D" w:rsidR="002F1F37" w:rsidRDefault="002F1F37">
      <w:pPr>
        <w:pStyle w:val="AmdtsEntryHd"/>
      </w:pPr>
      <w:r>
        <w:t>Disclosure of electoral expenditure</w:t>
      </w:r>
    </w:p>
    <w:p w14:paraId="1AB33F3B" w14:textId="190A1907" w:rsidR="002F1F37" w:rsidRDefault="002F1F37">
      <w:pPr>
        <w:pStyle w:val="AmdtsEntries"/>
      </w:pPr>
      <w:r>
        <w:t>div 14.5 hdg</w:t>
      </w:r>
      <w:r>
        <w:tab/>
        <w:t xml:space="preserve">(prev pt 14 div 5 hdg) renum LA (see </w:t>
      </w:r>
      <w:hyperlink r:id="rId158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98D6ECE" w14:textId="77777777" w:rsidR="002F1F37" w:rsidRDefault="002F1F37">
      <w:pPr>
        <w:pStyle w:val="AmdtsEntryHd"/>
        <w:rPr>
          <w:rFonts w:ascii="Helvetica" w:hAnsi="Helvetica"/>
          <w:color w:val="000000"/>
          <w:sz w:val="16"/>
        </w:rPr>
      </w:pPr>
      <w:r>
        <w:lastRenderedPageBreak/>
        <w:t>Definitions for div 14.5</w:t>
      </w:r>
    </w:p>
    <w:p w14:paraId="71E0D3C3" w14:textId="336EDF49" w:rsidR="002F1F37" w:rsidRDefault="002F1F37">
      <w:pPr>
        <w:pStyle w:val="AmdtsEntries"/>
        <w:keepNext/>
      </w:pPr>
      <w:r>
        <w:t>s 223 hdg</w:t>
      </w:r>
      <w:r>
        <w:tab/>
        <w:t xml:space="preserve">sub </w:t>
      </w:r>
      <w:hyperlink r:id="rId158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1.62</w:t>
      </w:r>
    </w:p>
    <w:p w14:paraId="5928D481" w14:textId="3F78C0C5" w:rsidR="002F1F37" w:rsidRDefault="002F1F37">
      <w:pPr>
        <w:pStyle w:val="AmdtsEntries"/>
        <w:keepNext/>
      </w:pPr>
      <w:r>
        <w:t>s 223</w:t>
      </w:r>
      <w:r>
        <w:tab/>
        <w:t xml:space="preserve">(prev s 217) ins </w:t>
      </w:r>
      <w:hyperlink r:id="rId1588" w:tooltip="Electoral (Amendment) Act 1994" w:history="1">
        <w:r w:rsidR="006B4777" w:rsidRPr="006B4777">
          <w:rPr>
            <w:rStyle w:val="charCitHyperlinkAbbrev"/>
          </w:rPr>
          <w:t>A1994</w:t>
        </w:r>
        <w:r w:rsidR="006B4777" w:rsidRPr="006B4777">
          <w:rPr>
            <w:rStyle w:val="charCitHyperlinkAbbrev"/>
          </w:rPr>
          <w:noBreakHyphen/>
          <w:t>14</w:t>
        </w:r>
      </w:hyperlink>
    </w:p>
    <w:p w14:paraId="0E6D2BAA" w14:textId="00B9387B" w:rsidR="002F1F37" w:rsidRDefault="002F1F37">
      <w:pPr>
        <w:pStyle w:val="AmdtsEntries"/>
        <w:keepNext/>
      </w:pPr>
      <w:r>
        <w:tab/>
        <w:t>renum</w:t>
      </w:r>
      <w:r w:rsidR="00B84F86">
        <w:t xml:space="preserve"> as s 223</w:t>
      </w:r>
      <w:r>
        <w:t xml:space="preserve"> </w:t>
      </w:r>
      <w:hyperlink r:id="rId1589"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59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0D30C139" w14:textId="5CB87C55" w:rsidR="002F1F37" w:rsidRDefault="002F1F37">
      <w:pPr>
        <w:pStyle w:val="AmdtsEntries"/>
        <w:keepNext/>
      </w:pPr>
      <w:r>
        <w:tab/>
        <w:t xml:space="preserve">am </w:t>
      </w:r>
      <w:hyperlink r:id="rId15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1.64, amdt 1.65</w:t>
      </w:r>
    </w:p>
    <w:p w14:paraId="22715E7B" w14:textId="2C86A4D2" w:rsidR="006E0D96" w:rsidRPr="006E0D96" w:rsidRDefault="006E0D96">
      <w:pPr>
        <w:pStyle w:val="AmdtsEntries"/>
        <w:keepNext/>
      </w:pPr>
      <w:r>
        <w:tab/>
        <w:t xml:space="preserve">def </w:t>
      </w:r>
      <w:r>
        <w:rPr>
          <w:rStyle w:val="charBoldItals"/>
        </w:rPr>
        <w:t xml:space="preserve">broadcaster </w:t>
      </w:r>
      <w:r>
        <w:t xml:space="preserve">om </w:t>
      </w:r>
      <w:hyperlink r:id="rId159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45</w:t>
      </w:r>
    </w:p>
    <w:p w14:paraId="7242660E" w14:textId="446DC65C" w:rsidR="006E0D96" w:rsidRPr="006E0D96" w:rsidRDefault="006E0D96" w:rsidP="006E0D96">
      <w:pPr>
        <w:pStyle w:val="AmdtsEntries"/>
        <w:keepNext/>
      </w:pPr>
      <w:r>
        <w:tab/>
        <w:t xml:space="preserve">def </w:t>
      </w:r>
      <w:r>
        <w:rPr>
          <w:rStyle w:val="charBoldItals"/>
        </w:rPr>
        <w:t xml:space="preserve">electoral advertisement </w:t>
      </w:r>
      <w:r w:rsidR="00AE4FB9">
        <w:t xml:space="preserve">reloc to s 198 </w:t>
      </w:r>
      <w:hyperlink r:id="rId1593"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46</w:t>
      </w:r>
    </w:p>
    <w:p w14:paraId="78520AF6" w14:textId="4AEAAC45" w:rsidR="002F1F37" w:rsidRDefault="002F1F37">
      <w:pPr>
        <w:pStyle w:val="AmdtsEntries"/>
        <w:keepNext/>
      </w:pPr>
      <w:r>
        <w:tab/>
        <w:t xml:space="preserve">def </w:t>
      </w:r>
      <w:r>
        <w:rPr>
          <w:rStyle w:val="charBoldItals"/>
        </w:rPr>
        <w:t>electoral expenditure</w:t>
      </w:r>
      <w:r>
        <w:t xml:space="preserve"> am </w:t>
      </w:r>
      <w:hyperlink r:id="rId1594"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16; LA (see </w:t>
      </w:r>
      <w:hyperlink r:id="rId15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9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71, s 72</w:t>
      </w:r>
    </w:p>
    <w:p w14:paraId="7E7B8483" w14:textId="27DFC230" w:rsidR="006E0D96" w:rsidRDefault="006E0D96" w:rsidP="006E0D96">
      <w:pPr>
        <w:pStyle w:val="AmdtsEntriesDefL2"/>
      </w:pPr>
      <w:r>
        <w:tab/>
        <w:t xml:space="preserve">om </w:t>
      </w:r>
      <w:hyperlink r:id="rId159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47</w:t>
      </w:r>
    </w:p>
    <w:p w14:paraId="63978D40" w14:textId="4E296D39" w:rsidR="002F1F37" w:rsidRDefault="002F1F37">
      <w:pPr>
        <w:pStyle w:val="AmdtsEntries"/>
        <w:keepNext/>
      </w:pPr>
      <w:r>
        <w:tab/>
        <w:t xml:space="preserve">def </w:t>
      </w:r>
      <w:r>
        <w:rPr>
          <w:rStyle w:val="charBoldItals"/>
        </w:rPr>
        <w:t>participant</w:t>
      </w:r>
      <w:r>
        <w:t xml:space="preserve"> ins </w:t>
      </w:r>
      <w:hyperlink r:id="rId159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1.63</w:t>
      </w:r>
    </w:p>
    <w:p w14:paraId="4812AD3C" w14:textId="6881D5B7" w:rsidR="002F1F37" w:rsidRDefault="002F1F37">
      <w:pPr>
        <w:pStyle w:val="AmdtsEntriesDefL2"/>
      </w:pPr>
      <w:r>
        <w:tab/>
        <w:t xml:space="preserve">am </w:t>
      </w:r>
      <w:hyperlink r:id="rId159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32; </w:t>
      </w:r>
      <w:hyperlink r:id="rId160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73</w:t>
      </w:r>
    </w:p>
    <w:p w14:paraId="0F8CC099" w14:textId="57F0BCE6" w:rsidR="002F1F37" w:rsidRDefault="002F1F37">
      <w:pPr>
        <w:pStyle w:val="AmdtsEntries"/>
      </w:pPr>
      <w:r>
        <w:tab/>
        <w:t xml:space="preserve">def </w:t>
      </w:r>
      <w:r>
        <w:rPr>
          <w:rStyle w:val="charBoldItals"/>
        </w:rPr>
        <w:t>relates</w:t>
      </w:r>
      <w:r>
        <w:t xml:space="preserve"> ins </w:t>
      </w:r>
      <w:hyperlink r:id="rId160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1.63</w:t>
      </w:r>
    </w:p>
    <w:p w14:paraId="25C57358" w14:textId="498BA137" w:rsidR="00AE4FB9" w:rsidRDefault="00AE4FB9" w:rsidP="00AE4FB9">
      <w:pPr>
        <w:pStyle w:val="AmdtsEntriesDefL2"/>
      </w:pPr>
      <w:r>
        <w:tab/>
        <w:t xml:space="preserve">om </w:t>
      </w:r>
      <w:hyperlink r:id="rId160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47</w:t>
      </w:r>
    </w:p>
    <w:p w14:paraId="22E6AE91" w14:textId="77777777" w:rsidR="002F1F37" w:rsidRDefault="002F1F37">
      <w:pPr>
        <w:pStyle w:val="AmdtsEntryHd"/>
        <w:rPr>
          <w:rFonts w:ascii="Helvetica" w:hAnsi="Helvetica"/>
          <w:color w:val="000000"/>
          <w:sz w:val="16"/>
        </w:rPr>
      </w:pPr>
      <w:r>
        <w:t>Returns of electoral expenditure</w:t>
      </w:r>
    </w:p>
    <w:p w14:paraId="06C3C1FA" w14:textId="0CB496C5" w:rsidR="002F1F37" w:rsidRDefault="002F1F37">
      <w:pPr>
        <w:pStyle w:val="AmdtsEntries"/>
        <w:keepNext/>
      </w:pPr>
      <w:r>
        <w:t>s 224</w:t>
      </w:r>
      <w:r>
        <w:tab/>
        <w:t xml:space="preserve">(prev s 218) ins </w:t>
      </w:r>
      <w:hyperlink r:id="rId1603" w:tooltip="Electoral (Amendment) Act 1994" w:history="1">
        <w:r w:rsidR="006B4777" w:rsidRPr="006B4777">
          <w:rPr>
            <w:rStyle w:val="charCitHyperlinkAbbrev"/>
          </w:rPr>
          <w:t>A1994</w:t>
        </w:r>
        <w:r w:rsidR="006B4777" w:rsidRPr="006B4777">
          <w:rPr>
            <w:rStyle w:val="charCitHyperlinkAbbrev"/>
          </w:rPr>
          <w:noBreakHyphen/>
          <w:t>14</w:t>
        </w:r>
      </w:hyperlink>
    </w:p>
    <w:p w14:paraId="1EF54A5F" w14:textId="775130E9" w:rsidR="002F1F37" w:rsidRDefault="002F1F37">
      <w:pPr>
        <w:pStyle w:val="AmdtsEntries"/>
        <w:keepNext/>
      </w:pPr>
      <w:r>
        <w:tab/>
        <w:t>renum</w:t>
      </w:r>
      <w:r w:rsidR="00B84F86">
        <w:t xml:space="preserve"> as s 224</w:t>
      </w:r>
      <w:r>
        <w:t xml:space="preserve"> </w:t>
      </w:r>
      <w:hyperlink r:id="rId1604"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6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4332DAFB" w14:textId="4E8F108D" w:rsidR="002F1F37" w:rsidRDefault="002F1F37">
      <w:pPr>
        <w:pStyle w:val="AmdtsEntries"/>
      </w:pPr>
      <w:r>
        <w:tab/>
        <w:t xml:space="preserve">am </w:t>
      </w:r>
      <w:hyperlink r:id="rId1606"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0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1.66, amdt 1.67; LA (see </w:t>
      </w:r>
      <w:hyperlink r:id="rId160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60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1.1373, amdt 1.1374; </w:t>
      </w:r>
      <w:hyperlink r:id="rId161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1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33, amdt 1.60, amdt 1.63; </w:t>
      </w:r>
      <w:hyperlink r:id="rId161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74-76; ss renum R26 LA</w:t>
      </w:r>
    </w:p>
    <w:p w14:paraId="11079911" w14:textId="617AC883" w:rsidR="00AE4FB9" w:rsidRDefault="00AE4FB9">
      <w:pPr>
        <w:pStyle w:val="AmdtsEntries"/>
      </w:pPr>
      <w:r>
        <w:tab/>
        <w:t xml:space="preserve">sub </w:t>
      </w:r>
      <w:hyperlink r:id="rId161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48</w:t>
      </w:r>
    </w:p>
    <w:p w14:paraId="6B87D865" w14:textId="3E6B3AE2" w:rsidR="002B1232" w:rsidRPr="00836434" w:rsidRDefault="002B1232" w:rsidP="002B1232">
      <w:pPr>
        <w:pStyle w:val="AmdtsEntries"/>
      </w:pPr>
      <w:r>
        <w:tab/>
        <w:t xml:space="preserve">am </w:t>
      </w:r>
      <w:hyperlink r:id="rId1614" w:tooltip="Electoral Amendment Act 2015" w:history="1">
        <w:r>
          <w:rPr>
            <w:rStyle w:val="charCitHyperlinkAbbrev"/>
          </w:rPr>
          <w:t>A2015</w:t>
        </w:r>
        <w:r>
          <w:rPr>
            <w:rStyle w:val="charCitHyperlinkAbbrev"/>
          </w:rPr>
          <w:noBreakHyphen/>
          <w:t>5</w:t>
        </w:r>
      </w:hyperlink>
      <w:r>
        <w:t xml:space="preserve"> ss 42-44</w:t>
      </w:r>
      <w:r w:rsidR="00AB4BE7">
        <w:t>; ss renum R44 LA</w:t>
      </w:r>
    </w:p>
    <w:p w14:paraId="558595DF" w14:textId="77777777" w:rsidR="002F1F37" w:rsidRDefault="002F1F37">
      <w:pPr>
        <w:pStyle w:val="AmdtsEntryHd"/>
        <w:rPr>
          <w:rFonts w:ascii="Helvetica" w:hAnsi="Helvetica"/>
          <w:color w:val="000000"/>
          <w:sz w:val="16"/>
        </w:rPr>
      </w:pPr>
      <w:r>
        <w:t>Nil returns</w:t>
      </w:r>
    </w:p>
    <w:p w14:paraId="00D37D88" w14:textId="32BEBC28" w:rsidR="002F1F37" w:rsidRDefault="002F1F37">
      <w:pPr>
        <w:pStyle w:val="AmdtsEntries"/>
        <w:keepNext/>
      </w:pPr>
      <w:r>
        <w:t>s 225</w:t>
      </w:r>
      <w:r>
        <w:tab/>
        <w:t xml:space="preserve">(prev s 219) ins </w:t>
      </w:r>
      <w:hyperlink r:id="rId1615" w:tooltip="Electoral (Amendment) Act 1994" w:history="1">
        <w:r w:rsidR="006B4777" w:rsidRPr="006B4777">
          <w:rPr>
            <w:rStyle w:val="charCitHyperlinkAbbrev"/>
          </w:rPr>
          <w:t>A1994</w:t>
        </w:r>
        <w:r w:rsidR="006B4777" w:rsidRPr="006B4777">
          <w:rPr>
            <w:rStyle w:val="charCitHyperlinkAbbrev"/>
          </w:rPr>
          <w:noBreakHyphen/>
          <w:t>14</w:t>
        </w:r>
      </w:hyperlink>
    </w:p>
    <w:p w14:paraId="4C838500" w14:textId="5A450C04" w:rsidR="002F1F37" w:rsidRDefault="002F1F37">
      <w:pPr>
        <w:pStyle w:val="AmdtsEntries"/>
        <w:keepNext/>
      </w:pPr>
      <w:r>
        <w:tab/>
        <w:t>renum</w:t>
      </w:r>
      <w:r w:rsidR="00B84F86">
        <w:t xml:space="preserve"> as s 225</w:t>
      </w:r>
      <w:r>
        <w:t xml:space="preserve"> </w:t>
      </w:r>
      <w:hyperlink r:id="rId1616" w:tooltip="Electoral (Amendment) Act 1994" w:history="1">
        <w:r w:rsidR="006B4777" w:rsidRPr="006B4777">
          <w:rPr>
            <w:rStyle w:val="charCitHyperlinkAbbrev"/>
          </w:rPr>
          <w:t>A1994</w:t>
        </w:r>
        <w:r w:rsidR="006B4777" w:rsidRPr="006B4777">
          <w:rPr>
            <w:rStyle w:val="charCitHyperlinkAbbrev"/>
          </w:rPr>
          <w:noBreakHyphen/>
          <w:t>14</w:t>
        </w:r>
      </w:hyperlink>
    </w:p>
    <w:p w14:paraId="6C922C7C" w14:textId="5D97CE55" w:rsidR="002F1F37" w:rsidRDefault="002F1F37">
      <w:pPr>
        <w:pStyle w:val="AmdtsEntries"/>
      </w:pPr>
      <w:r>
        <w:tab/>
        <w:t xml:space="preserve">am </w:t>
      </w:r>
      <w:hyperlink r:id="rId1617"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1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1.68; </w:t>
      </w:r>
      <w:hyperlink r:id="rId161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w:t>
      </w:r>
      <w:hyperlink r:id="rId162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77; ss renum R26 LA</w:t>
      </w:r>
    </w:p>
    <w:p w14:paraId="3EC19466" w14:textId="77777777" w:rsidR="002F1F37" w:rsidRDefault="002F1F37">
      <w:pPr>
        <w:pStyle w:val="AmdtsEntryHd"/>
        <w:rPr>
          <w:rFonts w:ascii="Helvetica" w:hAnsi="Helvetica"/>
          <w:color w:val="000000"/>
          <w:sz w:val="16"/>
        </w:rPr>
      </w:pPr>
      <w:r>
        <w:t>Returns by broadcasters and publishers</w:t>
      </w:r>
    </w:p>
    <w:p w14:paraId="2366D091" w14:textId="23D3745D" w:rsidR="002F1F37" w:rsidRDefault="002F1F37">
      <w:pPr>
        <w:pStyle w:val="AmdtsEntries"/>
        <w:keepNext/>
      </w:pPr>
      <w:r>
        <w:t>s 226</w:t>
      </w:r>
      <w:r>
        <w:tab/>
        <w:t xml:space="preserve">(prev s 220) ins </w:t>
      </w:r>
      <w:hyperlink r:id="rId1621" w:tooltip="Electoral (Amendment) Act 1994" w:history="1">
        <w:r w:rsidR="006B4777" w:rsidRPr="006B4777">
          <w:rPr>
            <w:rStyle w:val="charCitHyperlinkAbbrev"/>
          </w:rPr>
          <w:t>A1994</w:t>
        </w:r>
        <w:r w:rsidR="006B4777" w:rsidRPr="006B4777">
          <w:rPr>
            <w:rStyle w:val="charCitHyperlinkAbbrev"/>
          </w:rPr>
          <w:noBreakHyphen/>
          <w:t>14</w:t>
        </w:r>
      </w:hyperlink>
    </w:p>
    <w:p w14:paraId="3A5C1767" w14:textId="0223D354" w:rsidR="002F1F37" w:rsidRDefault="002F1F37">
      <w:pPr>
        <w:pStyle w:val="AmdtsEntries"/>
        <w:keepNext/>
      </w:pPr>
      <w:r>
        <w:tab/>
        <w:t>renum</w:t>
      </w:r>
      <w:r w:rsidR="00B84F86">
        <w:t xml:space="preserve"> as s 226</w:t>
      </w:r>
      <w:r>
        <w:t xml:space="preserve"> </w:t>
      </w:r>
      <w:hyperlink r:id="rId1622" w:tooltip="Electoral (Amendment) Act 1994" w:history="1">
        <w:r w:rsidR="006B4777" w:rsidRPr="006B4777">
          <w:rPr>
            <w:rStyle w:val="charCitHyperlinkAbbrev"/>
          </w:rPr>
          <w:t>A1994</w:t>
        </w:r>
        <w:r w:rsidR="006B4777" w:rsidRPr="006B4777">
          <w:rPr>
            <w:rStyle w:val="charCitHyperlinkAbbrev"/>
          </w:rPr>
          <w:noBreakHyphen/>
          <w:t>14</w:t>
        </w:r>
      </w:hyperlink>
    </w:p>
    <w:p w14:paraId="79FAA441" w14:textId="452FDC1A" w:rsidR="002F1F37" w:rsidRDefault="002F1F37">
      <w:pPr>
        <w:pStyle w:val="AmdtsEntries"/>
      </w:pPr>
      <w:r>
        <w:tab/>
        <w:t xml:space="preserve">am </w:t>
      </w:r>
      <w:hyperlink r:id="rId162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1.1375, amdt 1.1376; </w:t>
      </w:r>
      <w:hyperlink r:id="rId162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2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34; </w:t>
      </w:r>
      <w:hyperlink r:id="rId162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78</w:t>
      </w:r>
    </w:p>
    <w:p w14:paraId="1F7C49A7" w14:textId="77777777" w:rsidR="002F1F37" w:rsidRDefault="002F1F37">
      <w:pPr>
        <w:pStyle w:val="AmdtsEntryHd"/>
        <w:rPr>
          <w:rFonts w:ascii="Helvetica" w:hAnsi="Helvetica"/>
          <w:color w:val="000000"/>
          <w:sz w:val="16"/>
        </w:rPr>
      </w:pPr>
      <w:r>
        <w:t>Multiple elections on same day</w:t>
      </w:r>
    </w:p>
    <w:p w14:paraId="7E223ED7" w14:textId="581BB267" w:rsidR="002F1F37" w:rsidRDefault="002F1F37">
      <w:pPr>
        <w:pStyle w:val="AmdtsEntries"/>
        <w:keepNext/>
      </w:pPr>
      <w:r>
        <w:t>s 227</w:t>
      </w:r>
      <w:r>
        <w:tab/>
        <w:t xml:space="preserve">(prev s 221) ins </w:t>
      </w:r>
      <w:hyperlink r:id="rId1627" w:tooltip="Electoral (Amendment) Act 1994" w:history="1">
        <w:r w:rsidR="006B4777" w:rsidRPr="006B4777">
          <w:rPr>
            <w:rStyle w:val="charCitHyperlinkAbbrev"/>
          </w:rPr>
          <w:t>A1994</w:t>
        </w:r>
        <w:r w:rsidR="006B4777" w:rsidRPr="006B4777">
          <w:rPr>
            <w:rStyle w:val="charCitHyperlinkAbbrev"/>
          </w:rPr>
          <w:noBreakHyphen/>
          <w:t>14</w:t>
        </w:r>
      </w:hyperlink>
    </w:p>
    <w:p w14:paraId="02D1C0A2" w14:textId="3997F4E8" w:rsidR="002F1F37" w:rsidRDefault="002F1F37">
      <w:pPr>
        <w:pStyle w:val="AmdtsEntries"/>
        <w:keepNext/>
      </w:pPr>
      <w:r>
        <w:tab/>
        <w:t>renum</w:t>
      </w:r>
      <w:r w:rsidR="00B84F86">
        <w:t xml:space="preserve"> as s 227</w:t>
      </w:r>
      <w:r>
        <w:t xml:space="preserve"> </w:t>
      </w:r>
      <w:hyperlink r:id="rId1628" w:tooltip="Electoral (Amendment) Act 1994" w:history="1">
        <w:r w:rsidR="006B4777" w:rsidRPr="006B4777">
          <w:rPr>
            <w:rStyle w:val="charCitHyperlinkAbbrev"/>
          </w:rPr>
          <w:t>A1994</w:t>
        </w:r>
        <w:r w:rsidR="006B4777" w:rsidRPr="006B4777">
          <w:rPr>
            <w:rStyle w:val="charCitHyperlinkAbbrev"/>
          </w:rPr>
          <w:noBreakHyphen/>
          <w:t>14</w:t>
        </w:r>
      </w:hyperlink>
    </w:p>
    <w:p w14:paraId="43D7CA83" w14:textId="159B39CE" w:rsidR="002F1F37" w:rsidRDefault="002F1F37">
      <w:pPr>
        <w:pStyle w:val="AmdtsEntries"/>
      </w:pPr>
      <w:r>
        <w:tab/>
        <w:t xml:space="preserve">am </w:t>
      </w:r>
      <w:hyperlink r:id="rId162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1.1377</w:t>
      </w:r>
    </w:p>
    <w:p w14:paraId="4880DE41" w14:textId="77777777" w:rsidR="002F1F37" w:rsidRDefault="002F1F37">
      <w:pPr>
        <w:pStyle w:val="AmdtsEntryHd"/>
      </w:pPr>
      <w:r>
        <w:t>Annual returns</w:t>
      </w:r>
    </w:p>
    <w:p w14:paraId="12DB4C37" w14:textId="7F055F49" w:rsidR="002F1F37" w:rsidRDefault="002F1F37">
      <w:pPr>
        <w:pStyle w:val="AmdtsEntries"/>
      </w:pPr>
      <w:r>
        <w:t>div 14.6 hdg</w:t>
      </w:r>
      <w:r>
        <w:tab/>
        <w:t xml:space="preserve">(prev pt 14 div 6 hdg) renum LA (see </w:t>
      </w:r>
      <w:hyperlink r:id="rId163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0207A357" w14:textId="77777777" w:rsidR="002F1F37" w:rsidRDefault="002F1F37">
      <w:pPr>
        <w:pStyle w:val="AmdtsEntryHd"/>
        <w:rPr>
          <w:rFonts w:ascii="Helvetica" w:hAnsi="Helvetica"/>
          <w:color w:val="000000"/>
          <w:sz w:val="16"/>
        </w:rPr>
      </w:pPr>
      <w:r>
        <w:t xml:space="preserve">Meaning of </w:t>
      </w:r>
      <w:r w:rsidRPr="006B4777">
        <w:rPr>
          <w:rStyle w:val="charItals"/>
        </w:rPr>
        <w:t>defined particulars</w:t>
      </w:r>
      <w:r>
        <w:t xml:space="preserve"> for div 14.6</w:t>
      </w:r>
    </w:p>
    <w:p w14:paraId="7A11ED69" w14:textId="0C25705B" w:rsidR="002F1F37" w:rsidRDefault="002F1F37">
      <w:pPr>
        <w:pStyle w:val="AmdtsEntries"/>
        <w:keepNext/>
      </w:pPr>
      <w:r>
        <w:t>s 228 hdg</w:t>
      </w:r>
      <w:r>
        <w:tab/>
        <w:t xml:space="preserve">sub </w:t>
      </w:r>
      <w:hyperlink r:id="rId163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1.69</w:t>
      </w:r>
    </w:p>
    <w:p w14:paraId="1CCDC6D1" w14:textId="1353F7DA" w:rsidR="002F1F37" w:rsidRDefault="002F1F37">
      <w:pPr>
        <w:pStyle w:val="AmdtsEntries"/>
        <w:keepNext/>
      </w:pPr>
      <w:r>
        <w:t>s 228</w:t>
      </w:r>
      <w:r>
        <w:tab/>
        <w:t xml:space="preserve">(prev s 222) ins </w:t>
      </w:r>
      <w:hyperlink r:id="rId1632" w:tooltip="Electoral (Amendment) Act 1994" w:history="1">
        <w:r w:rsidR="006B4777" w:rsidRPr="006B4777">
          <w:rPr>
            <w:rStyle w:val="charCitHyperlinkAbbrev"/>
          </w:rPr>
          <w:t>A1994</w:t>
        </w:r>
        <w:r w:rsidR="006B4777" w:rsidRPr="006B4777">
          <w:rPr>
            <w:rStyle w:val="charCitHyperlinkAbbrev"/>
          </w:rPr>
          <w:noBreakHyphen/>
          <w:t>14</w:t>
        </w:r>
      </w:hyperlink>
    </w:p>
    <w:p w14:paraId="1D50F919" w14:textId="175820CB" w:rsidR="002F1F37" w:rsidRDefault="002F1F37">
      <w:pPr>
        <w:pStyle w:val="AmdtsEntries"/>
      </w:pPr>
      <w:r>
        <w:tab/>
        <w:t>renum</w:t>
      </w:r>
      <w:r w:rsidR="00B84F86">
        <w:t xml:space="preserve"> as s 228</w:t>
      </w:r>
      <w:r>
        <w:t xml:space="preserve"> </w:t>
      </w:r>
      <w:hyperlink r:id="rId1633" w:tooltip="Electoral (Amendment) Act 1994" w:history="1">
        <w:r w:rsidR="006B4777" w:rsidRPr="006B4777">
          <w:rPr>
            <w:rStyle w:val="charCitHyperlinkAbbrev"/>
          </w:rPr>
          <w:t>A1994</w:t>
        </w:r>
        <w:r w:rsidR="006B4777" w:rsidRPr="006B4777">
          <w:rPr>
            <w:rStyle w:val="charCitHyperlinkAbbrev"/>
          </w:rPr>
          <w:noBreakHyphen/>
          <w:t>14</w:t>
        </w:r>
      </w:hyperlink>
    </w:p>
    <w:p w14:paraId="4670FE43" w14:textId="2AEEC0DF" w:rsidR="002F1F37" w:rsidRDefault="002F1F37">
      <w:pPr>
        <w:pStyle w:val="AmdtsEntries"/>
      </w:pPr>
      <w:r>
        <w:tab/>
        <w:t xml:space="preserve">am </w:t>
      </w:r>
      <w:hyperlink r:id="rId163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79</w:t>
      </w:r>
    </w:p>
    <w:p w14:paraId="77D7236F" w14:textId="77777777" w:rsidR="002F1F37" w:rsidRDefault="002F1F37">
      <w:pPr>
        <w:pStyle w:val="AmdtsEntryHd"/>
      </w:pPr>
      <w:r>
        <w:lastRenderedPageBreak/>
        <w:t>Fund-raising events</w:t>
      </w:r>
    </w:p>
    <w:p w14:paraId="13774406" w14:textId="2469FC89" w:rsidR="002F1F37" w:rsidRDefault="002F1F37">
      <w:pPr>
        <w:pStyle w:val="AmdtsEntries"/>
        <w:keepNext/>
      </w:pPr>
      <w:r>
        <w:t>s 229</w:t>
      </w:r>
      <w:r>
        <w:tab/>
        <w:t xml:space="preserve">(prev s 223) ins </w:t>
      </w:r>
      <w:hyperlink r:id="rId1635" w:tooltip="Electoral (Amendment) Act 1994" w:history="1">
        <w:r w:rsidR="006B4777" w:rsidRPr="006B4777">
          <w:rPr>
            <w:rStyle w:val="charCitHyperlinkAbbrev"/>
          </w:rPr>
          <w:t>A1994</w:t>
        </w:r>
        <w:r w:rsidR="006B4777" w:rsidRPr="006B4777">
          <w:rPr>
            <w:rStyle w:val="charCitHyperlinkAbbrev"/>
          </w:rPr>
          <w:noBreakHyphen/>
          <w:t>14</w:t>
        </w:r>
      </w:hyperlink>
    </w:p>
    <w:p w14:paraId="617966D4" w14:textId="1109DF3A" w:rsidR="002F1F37" w:rsidRDefault="002F1F37">
      <w:pPr>
        <w:pStyle w:val="AmdtsEntries"/>
        <w:keepNext/>
      </w:pPr>
      <w:r>
        <w:tab/>
        <w:t>renum</w:t>
      </w:r>
      <w:r w:rsidR="00B84F86">
        <w:t xml:space="preserve"> as s 229</w:t>
      </w:r>
      <w:r>
        <w:t xml:space="preserve"> </w:t>
      </w:r>
      <w:hyperlink r:id="rId1636" w:tooltip="Electoral (Amendment) Act 1994" w:history="1">
        <w:r w:rsidR="006B4777" w:rsidRPr="006B4777">
          <w:rPr>
            <w:rStyle w:val="charCitHyperlinkAbbrev"/>
          </w:rPr>
          <w:t>A1994</w:t>
        </w:r>
        <w:r w:rsidR="006B4777" w:rsidRPr="006B4777">
          <w:rPr>
            <w:rStyle w:val="charCitHyperlinkAbbrev"/>
          </w:rPr>
          <w:noBreakHyphen/>
          <w:t>14</w:t>
        </w:r>
      </w:hyperlink>
    </w:p>
    <w:p w14:paraId="096ACC41" w14:textId="42C5642D" w:rsidR="002F1F37" w:rsidRDefault="002F1F37">
      <w:pPr>
        <w:pStyle w:val="AmdtsEntries"/>
      </w:pPr>
      <w:r>
        <w:tab/>
        <w:t xml:space="preserve">om </w:t>
      </w:r>
      <w:hyperlink r:id="rId1637" w:tooltip="Electoral (Amendment) Act 1996" w:history="1">
        <w:r w:rsidR="006B4777" w:rsidRPr="006B4777">
          <w:rPr>
            <w:rStyle w:val="charCitHyperlinkAbbrev"/>
          </w:rPr>
          <w:t>A1996</w:t>
        </w:r>
        <w:r w:rsidR="006B4777" w:rsidRPr="006B4777">
          <w:rPr>
            <w:rStyle w:val="charCitHyperlinkAbbrev"/>
          </w:rPr>
          <w:noBreakHyphen/>
          <w:t>56</w:t>
        </w:r>
      </w:hyperlink>
    </w:p>
    <w:p w14:paraId="612A890B" w14:textId="77777777" w:rsidR="002F1F37" w:rsidRDefault="002F1F37">
      <w:pPr>
        <w:pStyle w:val="AmdtsEntryHd"/>
      </w:pPr>
      <w:r>
        <w:t>Annual returns by parties and MLAs</w:t>
      </w:r>
    </w:p>
    <w:p w14:paraId="37D84403" w14:textId="29A0DD5A" w:rsidR="002F1F37" w:rsidRDefault="002F1F37">
      <w:pPr>
        <w:pStyle w:val="AmdtsEntries"/>
        <w:keepNext/>
      </w:pPr>
      <w:r>
        <w:t>s 230 hdg</w:t>
      </w:r>
      <w:r>
        <w:tab/>
        <w:t xml:space="preserve">sub </w:t>
      </w:r>
      <w:hyperlink r:id="rId163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1.46</w:t>
      </w:r>
    </w:p>
    <w:p w14:paraId="7EB5F8D5" w14:textId="1B5898B8" w:rsidR="002F1F37" w:rsidRDefault="002F1F37">
      <w:pPr>
        <w:pStyle w:val="AmdtsEntries"/>
        <w:keepNext/>
      </w:pPr>
      <w:r>
        <w:t>s 230</w:t>
      </w:r>
      <w:r>
        <w:tab/>
        <w:t xml:space="preserve">(prev s 224) ins </w:t>
      </w:r>
      <w:hyperlink r:id="rId1639" w:tooltip="Electoral (Amendment) Act 1994" w:history="1">
        <w:r w:rsidR="006B4777" w:rsidRPr="006B4777">
          <w:rPr>
            <w:rStyle w:val="charCitHyperlinkAbbrev"/>
          </w:rPr>
          <w:t>A1994</w:t>
        </w:r>
        <w:r w:rsidR="006B4777" w:rsidRPr="006B4777">
          <w:rPr>
            <w:rStyle w:val="charCitHyperlinkAbbrev"/>
          </w:rPr>
          <w:noBreakHyphen/>
          <w:t>14</w:t>
        </w:r>
      </w:hyperlink>
    </w:p>
    <w:p w14:paraId="26180A1A" w14:textId="30E78836" w:rsidR="002F1F37" w:rsidRDefault="002F1F37">
      <w:pPr>
        <w:pStyle w:val="AmdtsEntries"/>
        <w:keepNext/>
      </w:pPr>
      <w:r>
        <w:tab/>
        <w:t>renum</w:t>
      </w:r>
      <w:r w:rsidR="00B84F86">
        <w:t xml:space="preserve"> as s 230</w:t>
      </w:r>
      <w:r>
        <w:t xml:space="preserve"> </w:t>
      </w:r>
      <w:hyperlink r:id="rId1640" w:tooltip="Electoral (Amendment) Act 1994" w:history="1">
        <w:r w:rsidR="006B4777" w:rsidRPr="006B4777">
          <w:rPr>
            <w:rStyle w:val="charCitHyperlinkAbbrev"/>
          </w:rPr>
          <w:t>A1994</w:t>
        </w:r>
        <w:r w:rsidR="006B4777" w:rsidRPr="006B4777">
          <w:rPr>
            <w:rStyle w:val="charCitHyperlinkAbbrev"/>
          </w:rPr>
          <w:noBreakHyphen/>
          <w:t>14</w:t>
        </w:r>
      </w:hyperlink>
    </w:p>
    <w:p w14:paraId="034851B4" w14:textId="5955DED3" w:rsidR="002F1F37" w:rsidRDefault="002F1F37">
      <w:pPr>
        <w:pStyle w:val="AmdtsEntries"/>
        <w:keepNext/>
      </w:pPr>
      <w:r>
        <w:tab/>
        <w:t xml:space="preserve">am </w:t>
      </w:r>
      <w:hyperlink r:id="rId164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42" w:tooltip="Electoral Amendment Act 2000" w:history="1">
        <w:r w:rsidR="006B4777" w:rsidRPr="006B4777">
          <w:rPr>
            <w:rStyle w:val="charCitHyperlinkAbbrev"/>
          </w:rPr>
          <w:t>A2000</w:t>
        </w:r>
        <w:r w:rsidR="006B4777" w:rsidRPr="006B4777">
          <w:rPr>
            <w:rStyle w:val="charCitHyperlinkAbbrev"/>
          </w:rPr>
          <w:noBreakHyphen/>
          <w:t>50</w:t>
        </w:r>
      </w:hyperlink>
      <w:r>
        <w:t xml:space="preserve"> s 4</w:t>
      </w:r>
    </w:p>
    <w:p w14:paraId="08731A18" w14:textId="4E521DF7" w:rsidR="002F1F37" w:rsidRDefault="002F1F37">
      <w:pPr>
        <w:pStyle w:val="AmdtsEntries"/>
        <w:keepNext/>
      </w:pPr>
      <w:r>
        <w:tab/>
        <w:t xml:space="preserve">sub </w:t>
      </w:r>
      <w:hyperlink r:id="rId164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33</w:t>
      </w:r>
    </w:p>
    <w:p w14:paraId="42BCCAEF" w14:textId="6F3C50D0" w:rsidR="002B1232" w:rsidRPr="00836434" w:rsidRDefault="002F1F37" w:rsidP="002B1232">
      <w:pPr>
        <w:pStyle w:val="AmdtsEntries"/>
      </w:pPr>
      <w:r>
        <w:tab/>
        <w:t xml:space="preserve">am LA (see </w:t>
      </w:r>
      <w:hyperlink r:id="rId16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64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1.1378 (as sub </w:t>
      </w:r>
      <w:hyperlink r:id="rId164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2.2), amdt 1.1379; </w:t>
      </w:r>
      <w:hyperlink r:id="rId1647" w:tooltip="Statute Law Amendment Act 2002" w:history="1">
        <w:r w:rsidR="006B4777" w:rsidRPr="006B4777">
          <w:rPr>
            <w:rStyle w:val="charCitHyperlinkAbbrev"/>
          </w:rPr>
          <w:t>A2002</w:t>
        </w:r>
        <w:r w:rsidR="006B4777" w:rsidRPr="006B4777">
          <w:rPr>
            <w:rStyle w:val="charCitHyperlinkAbbrev"/>
          </w:rPr>
          <w:noBreakHyphen/>
          <w:t>30</w:t>
        </w:r>
      </w:hyperlink>
      <w:r w:rsidR="00B84F86">
        <w:t xml:space="preserve"> amdt </w:t>
      </w:r>
      <w:r>
        <w:t xml:space="preserve">3.353; </w:t>
      </w:r>
      <w:hyperlink r:id="rId164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1.63; </w:t>
      </w:r>
      <w:hyperlink r:id="rId164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80-82; ss renum R26 LA</w:t>
      </w:r>
      <w:r w:rsidR="00A17905">
        <w:t xml:space="preserve">; </w:t>
      </w:r>
      <w:hyperlink r:id="rId1650"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r w:rsidR="00AE4FB9">
        <w:t xml:space="preserve">; </w:t>
      </w:r>
      <w:hyperlink r:id="rId1651"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49, s 50</w:t>
      </w:r>
      <w:r w:rsidR="002B1232">
        <w:t xml:space="preserve">; </w:t>
      </w:r>
      <w:hyperlink r:id="rId1652" w:tooltip="Electoral Amendment Act 2015" w:history="1">
        <w:r w:rsidR="002B1232">
          <w:rPr>
            <w:rStyle w:val="charCitHyperlinkAbbrev"/>
          </w:rPr>
          <w:t>A2015</w:t>
        </w:r>
        <w:r w:rsidR="002B1232">
          <w:rPr>
            <w:rStyle w:val="charCitHyperlinkAbbrev"/>
          </w:rPr>
          <w:noBreakHyphen/>
          <w:t>5</w:t>
        </w:r>
      </w:hyperlink>
      <w:r w:rsidR="002B1232">
        <w:t xml:space="preserve"> ss 45-48</w:t>
      </w:r>
    </w:p>
    <w:p w14:paraId="5FC216D8" w14:textId="77777777" w:rsidR="002F1F37" w:rsidRDefault="002F1F37">
      <w:pPr>
        <w:pStyle w:val="AmdtsEntryHd"/>
        <w:rPr>
          <w:rFonts w:ascii="Helvetica" w:hAnsi="Helvetica"/>
          <w:color w:val="000000"/>
          <w:sz w:val="16"/>
        </w:rPr>
      </w:pPr>
      <w:r>
        <w:t>Periods of less than financial year</w:t>
      </w:r>
    </w:p>
    <w:p w14:paraId="33F339D5" w14:textId="77F5413B" w:rsidR="002F1F37" w:rsidRDefault="002F1F37">
      <w:pPr>
        <w:pStyle w:val="AmdtsEntries"/>
        <w:keepNext/>
      </w:pPr>
      <w:r>
        <w:t>s 231</w:t>
      </w:r>
      <w:r>
        <w:tab/>
        <w:t xml:space="preserve">(prev s 225) ins </w:t>
      </w:r>
      <w:hyperlink r:id="rId1653" w:tooltip="Electoral (Amendment) Act 1994" w:history="1">
        <w:r w:rsidR="006B4777" w:rsidRPr="006B4777">
          <w:rPr>
            <w:rStyle w:val="charCitHyperlinkAbbrev"/>
          </w:rPr>
          <w:t>A1994</w:t>
        </w:r>
        <w:r w:rsidR="006B4777" w:rsidRPr="006B4777">
          <w:rPr>
            <w:rStyle w:val="charCitHyperlinkAbbrev"/>
          </w:rPr>
          <w:noBreakHyphen/>
          <w:t>14</w:t>
        </w:r>
      </w:hyperlink>
    </w:p>
    <w:p w14:paraId="14FE604C" w14:textId="16D47670" w:rsidR="002F1F37" w:rsidRDefault="002F1F37">
      <w:pPr>
        <w:pStyle w:val="AmdtsEntries"/>
        <w:keepNext/>
      </w:pPr>
      <w:r>
        <w:tab/>
        <w:t>renum</w:t>
      </w:r>
      <w:r w:rsidR="00B84F86">
        <w:t xml:space="preserve"> as s 231</w:t>
      </w:r>
      <w:r>
        <w:t xml:space="preserve"> </w:t>
      </w:r>
      <w:hyperlink r:id="rId1654" w:tooltip="Electoral (Amendment) Act 1994" w:history="1">
        <w:r w:rsidR="006B4777" w:rsidRPr="006B4777">
          <w:rPr>
            <w:rStyle w:val="charCitHyperlinkAbbrev"/>
          </w:rPr>
          <w:t>A1994</w:t>
        </w:r>
        <w:r w:rsidR="006B4777" w:rsidRPr="006B4777">
          <w:rPr>
            <w:rStyle w:val="charCitHyperlinkAbbrev"/>
          </w:rPr>
          <w:noBreakHyphen/>
          <w:t>14</w:t>
        </w:r>
      </w:hyperlink>
    </w:p>
    <w:p w14:paraId="7DC0F4C2" w14:textId="6FD05FDB" w:rsidR="002F1F37" w:rsidRDefault="002F1F37">
      <w:pPr>
        <w:pStyle w:val="AmdtsEntries"/>
        <w:keepNext/>
      </w:pPr>
      <w:r>
        <w:tab/>
        <w:t xml:space="preserve">sub </w:t>
      </w:r>
      <w:hyperlink r:id="rId165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33</w:t>
      </w:r>
    </w:p>
    <w:p w14:paraId="6E7ABCAC" w14:textId="4739C9B1" w:rsidR="002F1F37" w:rsidRDefault="002F1F37">
      <w:pPr>
        <w:pStyle w:val="AmdtsEntries"/>
      </w:pPr>
      <w:r>
        <w:tab/>
        <w:t xml:space="preserve">am </w:t>
      </w:r>
      <w:hyperlink r:id="rId165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1.47, amdt 1.60, amdt 1.63, amdt 1.64; pars renum R16 LA (see </w:t>
      </w:r>
      <w:hyperlink r:id="rId165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75A4F89C" w14:textId="77777777" w:rsidR="002F1F37" w:rsidRDefault="002F1F37">
      <w:pPr>
        <w:pStyle w:val="AmdtsEntryHd"/>
        <w:rPr>
          <w:rFonts w:ascii="Helvetica" w:hAnsi="Helvetica"/>
          <w:color w:val="000000"/>
          <w:sz w:val="16"/>
        </w:rPr>
      </w:pPr>
      <w:r>
        <w:t>Returns by parties under Commonwealth Electoral Act</w:t>
      </w:r>
    </w:p>
    <w:p w14:paraId="54E268B0" w14:textId="0EFB5D93" w:rsidR="002F1F37" w:rsidRDefault="002F1F37">
      <w:pPr>
        <w:pStyle w:val="AmdtsEntries"/>
      </w:pPr>
      <w:r>
        <w:t>s 231A</w:t>
      </w:r>
      <w:r>
        <w:tab/>
        <w:t xml:space="preserve">ins </w:t>
      </w:r>
      <w:hyperlink r:id="rId1658" w:tooltip="Electoral (Amendment) Act 1996" w:history="1">
        <w:r w:rsidR="006B4777" w:rsidRPr="006B4777">
          <w:rPr>
            <w:rStyle w:val="charCitHyperlinkAbbrev"/>
          </w:rPr>
          <w:t>A1996</w:t>
        </w:r>
        <w:r w:rsidR="006B4777" w:rsidRPr="006B4777">
          <w:rPr>
            <w:rStyle w:val="charCitHyperlinkAbbrev"/>
          </w:rPr>
          <w:noBreakHyphen/>
          <w:t>56</w:t>
        </w:r>
      </w:hyperlink>
    </w:p>
    <w:p w14:paraId="0CD7170F" w14:textId="5C4194CF" w:rsidR="002F1F37" w:rsidRDefault="002F1F37">
      <w:pPr>
        <w:pStyle w:val="AmdtsEntries"/>
      </w:pPr>
      <w:r>
        <w:tab/>
        <w:t xml:space="preserve">om </w:t>
      </w:r>
      <w:hyperlink r:id="rId165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83</w:t>
      </w:r>
    </w:p>
    <w:p w14:paraId="329C5C3D" w14:textId="77777777" w:rsidR="002F1F37" w:rsidRDefault="002B1232">
      <w:pPr>
        <w:pStyle w:val="AmdtsEntryHd"/>
        <w:rPr>
          <w:rFonts w:ascii="Helvetica" w:hAnsi="Helvetica"/>
          <w:color w:val="000000"/>
          <w:sz w:val="16"/>
        </w:rPr>
      </w:pPr>
      <w:r w:rsidRPr="004035ED">
        <w:t>Annual returns by associated entities</w:t>
      </w:r>
    </w:p>
    <w:p w14:paraId="338B5612" w14:textId="47AAB0D3" w:rsidR="002B1232" w:rsidRPr="00836434" w:rsidRDefault="00AE4FB9" w:rsidP="002B1232">
      <w:pPr>
        <w:pStyle w:val="AmdtsEntries"/>
      </w:pPr>
      <w:r>
        <w:t>s 231B hdg</w:t>
      </w:r>
      <w:r>
        <w:tab/>
        <w:t xml:space="preserve">sub </w:t>
      </w:r>
      <w:hyperlink r:id="rId166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51</w:t>
      </w:r>
      <w:r w:rsidR="002B1232">
        <w:t xml:space="preserve">; </w:t>
      </w:r>
      <w:hyperlink r:id="rId1661" w:tooltip="Electoral Amendment Act 2015" w:history="1">
        <w:r w:rsidR="002B1232">
          <w:rPr>
            <w:rStyle w:val="charCitHyperlinkAbbrev"/>
          </w:rPr>
          <w:t>A2015</w:t>
        </w:r>
        <w:r w:rsidR="002B1232">
          <w:rPr>
            <w:rStyle w:val="charCitHyperlinkAbbrev"/>
          </w:rPr>
          <w:noBreakHyphen/>
          <w:t>5</w:t>
        </w:r>
      </w:hyperlink>
      <w:r w:rsidR="002B1232">
        <w:t xml:space="preserve"> s 49</w:t>
      </w:r>
    </w:p>
    <w:p w14:paraId="0371B614" w14:textId="7A4E64D1" w:rsidR="002F1F37" w:rsidRDefault="002F1F37">
      <w:pPr>
        <w:pStyle w:val="AmdtsEntries"/>
        <w:keepNext/>
      </w:pPr>
      <w:r>
        <w:t>s 231B</w:t>
      </w:r>
      <w:r>
        <w:tab/>
        <w:t xml:space="preserve">ins </w:t>
      </w:r>
      <w:hyperlink r:id="rId1662" w:tooltip="Electoral (Amendment) Act 1996" w:history="1">
        <w:r w:rsidR="006B4777" w:rsidRPr="006B4777">
          <w:rPr>
            <w:rStyle w:val="charCitHyperlinkAbbrev"/>
          </w:rPr>
          <w:t>A1996</w:t>
        </w:r>
        <w:r w:rsidR="006B4777" w:rsidRPr="006B4777">
          <w:rPr>
            <w:rStyle w:val="charCitHyperlinkAbbrev"/>
          </w:rPr>
          <w:noBreakHyphen/>
          <w:t>56</w:t>
        </w:r>
      </w:hyperlink>
    </w:p>
    <w:p w14:paraId="3C62BFF5" w14:textId="2C7EA1C9" w:rsidR="002F1F37" w:rsidRDefault="002F1F37">
      <w:pPr>
        <w:pStyle w:val="AmdtsEntries"/>
        <w:keepNext/>
      </w:pPr>
      <w:r>
        <w:tab/>
        <w:t xml:space="preserve">sub </w:t>
      </w:r>
      <w:hyperlink r:id="rId166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34</w:t>
      </w:r>
    </w:p>
    <w:p w14:paraId="336AF7AA" w14:textId="6C03CB6A" w:rsidR="002F1F37" w:rsidRDefault="002F1F37">
      <w:pPr>
        <w:pStyle w:val="AmdtsEntries"/>
      </w:pPr>
      <w:r>
        <w:tab/>
        <w:t xml:space="preserve">am </w:t>
      </w:r>
      <w:hyperlink r:id="rId166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1.1380, 1.1381; </w:t>
      </w:r>
      <w:hyperlink r:id="rId166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w:t>
      </w:r>
      <w:r w:rsidR="00AE4FB9">
        <w:t> </w:t>
      </w:r>
      <w:r>
        <w:t xml:space="preserve">3.353; </w:t>
      </w:r>
      <w:hyperlink r:id="rId166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1.64; </w:t>
      </w:r>
      <w:hyperlink r:id="rId166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84</w:t>
      </w:r>
      <w:r w:rsidR="00AE4FB9">
        <w:t xml:space="preserve">; </w:t>
      </w:r>
      <w:hyperlink r:id="rId1668"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52</w:t>
      </w:r>
      <w:r w:rsidR="00915053">
        <w:t xml:space="preserve">; </w:t>
      </w:r>
      <w:hyperlink r:id="rId1669" w:tooltip="Electoral Amendment Act 2015" w:history="1">
        <w:r w:rsidR="00915053">
          <w:rPr>
            <w:rStyle w:val="charCitHyperlinkAbbrev"/>
          </w:rPr>
          <w:t>A2015</w:t>
        </w:r>
        <w:r w:rsidR="00915053">
          <w:rPr>
            <w:rStyle w:val="charCitHyperlinkAbbrev"/>
          </w:rPr>
          <w:noBreakHyphen/>
          <w:t>5</w:t>
        </w:r>
      </w:hyperlink>
      <w:r w:rsidR="00915053">
        <w:t xml:space="preserve"> s 50</w:t>
      </w:r>
    </w:p>
    <w:p w14:paraId="29AC108C" w14:textId="77777777" w:rsidR="002F1F37" w:rsidRDefault="002F1F37">
      <w:pPr>
        <w:pStyle w:val="AmdtsEntryHd"/>
        <w:rPr>
          <w:rFonts w:ascii="Helvetica" w:hAnsi="Helvetica"/>
          <w:color w:val="000000"/>
          <w:sz w:val="16"/>
        </w:rPr>
      </w:pPr>
      <w:r>
        <w:t>Returns by associated entities under Commonwealth Electoral Act</w:t>
      </w:r>
    </w:p>
    <w:p w14:paraId="490391E4" w14:textId="689F8FBA" w:rsidR="002F1F37" w:rsidRDefault="002F1F37" w:rsidP="00B84F86">
      <w:pPr>
        <w:pStyle w:val="AmdtsEntries"/>
        <w:keepNext/>
      </w:pPr>
      <w:r>
        <w:t>s 231C</w:t>
      </w:r>
      <w:r>
        <w:tab/>
        <w:t xml:space="preserve">ins </w:t>
      </w:r>
      <w:hyperlink r:id="rId1670" w:tooltip="Electoral (Amendment) Act 1996" w:history="1">
        <w:r w:rsidR="006B4777" w:rsidRPr="006B4777">
          <w:rPr>
            <w:rStyle w:val="charCitHyperlinkAbbrev"/>
          </w:rPr>
          <w:t>A1996</w:t>
        </w:r>
        <w:r w:rsidR="006B4777" w:rsidRPr="006B4777">
          <w:rPr>
            <w:rStyle w:val="charCitHyperlinkAbbrev"/>
          </w:rPr>
          <w:noBreakHyphen/>
          <w:t>56</w:t>
        </w:r>
      </w:hyperlink>
    </w:p>
    <w:p w14:paraId="2900B929" w14:textId="4C59B3E7" w:rsidR="002F1F37" w:rsidRDefault="002F1F37">
      <w:pPr>
        <w:pStyle w:val="AmdtsEntries"/>
      </w:pPr>
      <w:r>
        <w:tab/>
        <w:t xml:space="preserve">om </w:t>
      </w:r>
      <w:hyperlink r:id="rId167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85</w:t>
      </w:r>
    </w:p>
    <w:p w14:paraId="1BCC31DD" w14:textId="77777777" w:rsidR="002F1F37" w:rsidRDefault="002F1F37">
      <w:pPr>
        <w:pStyle w:val="AmdtsEntryHd"/>
      </w:pPr>
      <w:r>
        <w:t>Amounts received</w:t>
      </w:r>
    </w:p>
    <w:p w14:paraId="03A1A835" w14:textId="28577CE3" w:rsidR="002F1F37" w:rsidRDefault="002F1F37">
      <w:pPr>
        <w:pStyle w:val="AmdtsEntries"/>
        <w:keepNext/>
      </w:pPr>
      <w:r>
        <w:t>s 232</w:t>
      </w:r>
      <w:r>
        <w:tab/>
        <w:t xml:space="preserve">(prev s 226) ins </w:t>
      </w:r>
      <w:hyperlink r:id="rId1672" w:tooltip="Electoral (Amendment) Act 1994" w:history="1">
        <w:r w:rsidR="006B4777" w:rsidRPr="006B4777">
          <w:rPr>
            <w:rStyle w:val="charCitHyperlinkAbbrev"/>
          </w:rPr>
          <w:t>A1994</w:t>
        </w:r>
        <w:r w:rsidR="006B4777" w:rsidRPr="006B4777">
          <w:rPr>
            <w:rStyle w:val="charCitHyperlinkAbbrev"/>
          </w:rPr>
          <w:noBreakHyphen/>
          <w:t>14</w:t>
        </w:r>
      </w:hyperlink>
    </w:p>
    <w:p w14:paraId="6BBEA037" w14:textId="3F5ECD62" w:rsidR="002F1F37" w:rsidRDefault="002F1F37">
      <w:pPr>
        <w:pStyle w:val="AmdtsEntries"/>
        <w:keepNext/>
      </w:pPr>
      <w:r>
        <w:tab/>
        <w:t>renum</w:t>
      </w:r>
      <w:r w:rsidR="00B84F86">
        <w:t xml:space="preserve"> as s 232</w:t>
      </w:r>
      <w:r>
        <w:t xml:space="preserve"> </w:t>
      </w:r>
      <w:hyperlink r:id="rId1673" w:tooltip="Electoral (Amendment) Act 1994" w:history="1">
        <w:r w:rsidR="006B4777" w:rsidRPr="006B4777">
          <w:rPr>
            <w:rStyle w:val="charCitHyperlinkAbbrev"/>
          </w:rPr>
          <w:t>A1994</w:t>
        </w:r>
        <w:r w:rsidR="006B4777" w:rsidRPr="006B4777">
          <w:rPr>
            <w:rStyle w:val="charCitHyperlinkAbbrev"/>
          </w:rPr>
          <w:noBreakHyphen/>
          <w:t>14</w:t>
        </w:r>
      </w:hyperlink>
    </w:p>
    <w:p w14:paraId="0B154935" w14:textId="3A5C7052" w:rsidR="002F1F37" w:rsidRDefault="002F1F37">
      <w:pPr>
        <w:pStyle w:val="AmdtsEntries"/>
        <w:keepNext/>
      </w:pPr>
      <w:r>
        <w:tab/>
        <w:t xml:space="preserve">sub </w:t>
      </w:r>
      <w:hyperlink r:id="rId1674"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35</w:t>
      </w:r>
    </w:p>
    <w:p w14:paraId="4AA62708" w14:textId="074DD0DC" w:rsidR="002F1F37" w:rsidRDefault="002F1F37">
      <w:pPr>
        <w:pStyle w:val="AmdtsEntries"/>
      </w:pPr>
      <w:r>
        <w:tab/>
        <w:t xml:space="preserve">am </w:t>
      </w:r>
      <w:hyperlink r:id="rId167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1.64</w:t>
      </w:r>
    </w:p>
    <w:p w14:paraId="63344142" w14:textId="4F523DF2" w:rsidR="002F1F37" w:rsidRDefault="002F1F37">
      <w:pPr>
        <w:pStyle w:val="AmdtsEntries"/>
      </w:pPr>
      <w:r>
        <w:tab/>
        <w:t xml:space="preserve">sub </w:t>
      </w:r>
      <w:hyperlink r:id="rId167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86</w:t>
      </w:r>
    </w:p>
    <w:p w14:paraId="66B87BA2" w14:textId="4E64BB7C" w:rsidR="001A26B0" w:rsidRDefault="001A26B0">
      <w:pPr>
        <w:pStyle w:val="AmdtsEntries"/>
      </w:pPr>
      <w:r>
        <w:tab/>
        <w:t xml:space="preserve">am </w:t>
      </w:r>
      <w:hyperlink r:id="rId1678" w:tooltip="Liquor (Consequential Amendments) Act 2010" w:history="1">
        <w:r w:rsidR="006B4777" w:rsidRPr="006B4777">
          <w:rPr>
            <w:rStyle w:val="charCitHyperlinkAbbrev"/>
          </w:rPr>
          <w:t>A2010</w:t>
        </w:r>
        <w:r w:rsidR="006B4777" w:rsidRPr="006B4777">
          <w:rPr>
            <w:rStyle w:val="charCitHyperlinkAbbrev"/>
          </w:rPr>
          <w:noBreakHyphen/>
          <w:t>43</w:t>
        </w:r>
      </w:hyperlink>
      <w:r>
        <w:t xml:space="preserve"> amdt 1.11</w:t>
      </w:r>
      <w:r w:rsidR="00AE4FB9">
        <w:t xml:space="preserve">; </w:t>
      </w:r>
      <w:hyperlink r:id="rId1679"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ss 53-56</w:t>
      </w:r>
      <w:r w:rsidR="00A8657A">
        <w:t>; ss renum R36 LA</w:t>
      </w:r>
      <w:r w:rsidR="00940DDE">
        <w:t xml:space="preserve">; </w:t>
      </w:r>
      <w:hyperlink r:id="rId1680" w:tooltip="Electoral Amendment Act 2015" w:history="1">
        <w:r w:rsidR="00940DDE">
          <w:rPr>
            <w:rStyle w:val="charCitHyperlinkAbbrev"/>
          </w:rPr>
          <w:t>A2015</w:t>
        </w:r>
        <w:r w:rsidR="00940DDE">
          <w:rPr>
            <w:rStyle w:val="charCitHyperlinkAbbrev"/>
          </w:rPr>
          <w:noBreakHyphen/>
          <w:t>5</w:t>
        </w:r>
      </w:hyperlink>
      <w:r w:rsidR="00940DDE">
        <w:t xml:space="preserve"> ss 51-53</w:t>
      </w:r>
      <w:r w:rsidR="00E87CBA">
        <w:t>; pars renum R44 LA</w:t>
      </w:r>
    </w:p>
    <w:p w14:paraId="4E6BDCF4" w14:textId="77777777" w:rsidR="002F1F37" w:rsidRDefault="002F1F37">
      <w:pPr>
        <w:pStyle w:val="AmdtsEntryHd"/>
      </w:pPr>
      <w:r>
        <w:lastRenderedPageBreak/>
        <w:t>Amounts paid</w:t>
      </w:r>
    </w:p>
    <w:p w14:paraId="1B085416" w14:textId="09797185" w:rsidR="002F1F37" w:rsidRDefault="002F1F37">
      <w:pPr>
        <w:pStyle w:val="AmdtsEntries"/>
        <w:keepNext/>
      </w:pPr>
      <w:r>
        <w:t>s 233</w:t>
      </w:r>
      <w:r>
        <w:tab/>
        <w:t xml:space="preserve">(prev s 227) ins </w:t>
      </w:r>
      <w:hyperlink r:id="rId1681" w:tooltip="Electoral (Amendment) Act 1994" w:history="1">
        <w:r w:rsidR="006B4777" w:rsidRPr="006B4777">
          <w:rPr>
            <w:rStyle w:val="charCitHyperlinkAbbrev"/>
          </w:rPr>
          <w:t>A1994</w:t>
        </w:r>
        <w:r w:rsidR="006B4777" w:rsidRPr="006B4777">
          <w:rPr>
            <w:rStyle w:val="charCitHyperlinkAbbrev"/>
          </w:rPr>
          <w:noBreakHyphen/>
          <w:t>14</w:t>
        </w:r>
      </w:hyperlink>
    </w:p>
    <w:p w14:paraId="298E827F" w14:textId="1304BD42" w:rsidR="002F1F37" w:rsidRDefault="002F1F37">
      <w:pPr>
        <w:pStyle w:val="AmdtsEntries"/>
        <w:keepNext/>
      </w:pPr>
      <w:r>
        <w:tab/>
        <w:t>renum</w:t>
      </w:r>
      <w:r w:rsidR="00B84F86">
        <w:t xml:space="preserve"> as s 233</w:t>
      </w:r>
      <w:r>
        <w:t xml:space="preserve"> </w:t>
      </w:r>
      <w:hyperlink r:id="rId1682" w:tooltip="Electoral (Amendment) Act 1994" w:history="1">
        <w:r w:rsidR="006B4777" w:rsidRPr="006B4777">
          <w:rPr>
            <w:rStyle w:val="charCitHyperlinkAbbrev"/>
          </w:rPr>
          <w:t>A1994</w:t>
        </w:r>
        <w:r w:rsidR="006B4777" w:rsidRPr="006B4777">
          <w:rPr>
            <w:rStyle w:val="charCitHyperlinkAbbrev"/>
          </w:rPr>
          <w:noBreakHyphen/>
          <w:t>14</w:t>
        </w:r>
      </w:hyperlink>
    </w:p>
    <w:p w14:paraId="5B3105F2" w14:textId="37DD3A75" w:rsidR="002F1F37" w:rsidRDefault="002F1F37">
      <w:pPr>
        <w:pStyle w:val="AmdtsEntries"/>
        <w:keepNext/>
      </w:pPr>
      <w:r>
        <w:tab/>
        <w:t xml:space="preserve">am </w:t>
      </w:r>
      <w:hyperlink r:id="rId1683" w:tooltip="Electoral (Amendment) Act 1996" w:history="1">
        <w:r w:rsidR="006B4777" w:rsidRPr="006B4777">
          <w:rPr>
            <w:rStyle w:val="charCitHyperlinkAbbrev"/>
          </w:rPr>
          <w:t>A1996</w:t>
        </w:r>
        <w:r w:rsidR="006B4777" w:rsidRPr="006B4777">
          <w:rPr>
            <w:rStyle w:val="charCitHyperlinkAbbrev"/>
          </w:rPr>
          <w:noBreakHyphen/>
          <w:t>56</w:t>
        </w:r>
      </w:hyperlink>
    </w:p>
    <w:p w14:paraId="02BDFD85" w14:textId="3D187E29" w:rsidR="002F1F37" w:rsidRDefault="002F1F37">
      <w:pPr>
        <w:pStyle w:val="AmdtsEntries"/>
      </w:pPr>
      <w:r>
        <w:tab/>
        <w:t xml:space="preserve">om </w:t>
      </w:r>
      <w:hyperlink r:id="rId168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35</w:t>
      </w:r>
    </w:p>
    <w:p w14:paraId="4DB37A4F" w14:textId="77777777" w:rsidR="002F1F37" w:rsidRDefault="002F1F37">
      <w:pPr>
        <w:pStyle w:val="AmdtsEntryHd"/>
        <w:rPr>
          <w:rFonts w:ascii="Helvetica" w:hAnsi="Helvetica"/>
          <w:color w:val="000000"/>
          <w:sz w:val="16"/>
        </w:rPr>
      </w:pPr>
      <w:r>
        <w:t>Outstanding amounts</w:t>
      </w:r>
    </w:p>
    <w:p w14:paraId="7967FBDE" w14:textId="6FACB4B2" w:rsidR="002F1F37" w:rsidRDefault="002F1F37">
      <w:pPr>
        <w:pStyle w:val="AmdtsEntries"/>
        <w:keepNext/>
      </w:pPr>
      <w:r>
        <w:t>s 234</w:t>
      </w:r>
      <w:r>
        <w:tab/>
        <w:t xml:space="preserve">(prev s 228) ins </w:t>
      </w:r>
      <w:hyperlink r:id="rId1685" w:tooltip="Electoral (Amendment) Act 1994" w:history="1">
        <w:r w:rsidR="006B4777" w:rsidRPr="006B4777">
          <w:rPr>
            <w:rStyle w:val="charCitHyperlinkAbbrev"/>
          </w:rPr>
          <w:t>A1994</w:t>
        </w:r>
        <w:r w:rsidR="006B4777" w:rsidRPr="006B4777">
          <w:rPr>
            <w:rStyle w:val="charCitHyperlinkAbbrev"/>
          </w:rPr>
          <w:noBreakHyphen/>
          <w:t>14</w:t>
        </w:r>
      </w:hyperlink>
    </w:p>
    <w:p w14:paraId="25367C52" w14:textId="4F9D0DA5" w:rsidR="002F1F37" w:rsidRDefault="002F1F37">
      <w:pPr>
        <w:pStyle w:val="AmdtsEntries"/>
        <w:keepNext/>
      </w:pPr>
      <w:r>
        <w:tab/>
        <w:t>renum</w:t>
      </w:r>
      <w:r w:rsidR="00B84F86">
        <w:t xml:space="preserve"> as s 234</w:t>
      </w:r>
      <w:r>
        <w:t xml:space="preserve"> </w:t>
      </w:r>
      <w:hyperlink r:id="rId1686" w:tooltip="Electoral (Amendment) Act 1994" w:history="1">
        <w:r w:rsidR="006B4777" w:rsidRPr="006B4777">
          <w:rPr>
            <w:rStyle w:val="charCitHyperlinkAbbrev"/>
          </w:rPr>
          <w:t>A1994</w:t>
        </w:r>
        <w:r w:rsidR="006B4777" w:rsidRPr="006B4777">
          <w:rPr>
            <w:rStyle w:val="charCitHyperlinkAbbrev"/>
          </w:rPr>
          <w:noBreakHyphen/>
          <w:t>14</w:t>
        </w:r>
      </w:hyperlink>
    </w:p>
    <w:p w14:paraId="364C1541" w14:textId="15DE5D8E" w:rsidR="002F1F37" w:rsidRDefault="002F1F37">
      <w:pPr>
        <w:pStyle w:val="AmdtsEntries"/>
      </w:pPr>
      <w:r>
        <w:tab/>
        <w:t xml:space="preserve">am </w:t>
      </w:r>
      <w:hyperlink r:id="rId1687"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168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8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1.70; </w:t>
      </w:r>
      <w:r>
        <w:br/>
      </w:r>
      <w:hyperlink r:id="rId169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69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87</w:t>
      </w:r>
    </w:p>
    <w:p w14:paraId="1FD832AF" w14:textId="77777777" w:rsidR="002F1F37" w:rsidRDefault="002F1F37">
      <w:pPr>
        <w:pStyle w:val="AmdtsEntryHd"/>
        <w:rPr>
          <w:rFonts w:ascii="Helvetica" w:hAnsi="Helvetica"/>
          <w:color w:val="000000"/>
          <w:sz w:val="16"/>
        </w:rPr>
      </w:pPr>
      <w:r>
        <w:t>Regulations</w:t>
      </w:r>
    </w:p>
    <w:p w14:paraId="441D35C5" w14:textId="0EB7C749" w:rsidR="002F1F37" w:rsidRDefault="002F1F37">
      <w:pPr>
        <w:pStyle w:val="AmdtsEntries"/>
      </w:pPr>
      <w:r>
        <w:t>s 234A</w:t>
      </w:r>
      <w:r>
        <w:tab/>
        <w:t xml:space="preserve">ins </w:t>
      </w:r>
      <w:hyperlink r:id="rId1692" w:tooltip="Electoral (Amendment) Act 1996" w:history="1">
        <w:r w:rsidR="006B4777" w:rsidRPr="006B4777">
          <w:rPr>
            <w:rStyle w:val="charCitHyperlinkAbbrev"/>
          </w:rPr>
          <w:t>A1996</w:t>
        </w:r>
        <w:r w:rsidR="006B4777" w:rsidRPr="006B4777">
          <w:rPr>
            <w:rStyle w:val="charCitHyperlinkAbbrev"/>
          </w:rPr>
          <w:noBreakHyphen/>
          <w:t>56</w:t>
        </w:r>
      </w:hyperlink>
    </w:p>
    <w:p w14:paraId="2FA4AA5F" w14:textId="77777777" w:rsidR="002F1F37" w:rsidRDefault="002F1F37">
      <w:pPr>
        <w:pStyle w:val="AmdtsEntryHd"/>
      </w:pPr>
      <w:r>
        <w:t>Compliance</w:t>
      </w:r>
    </w:p>
    <w:p w14:paraId="5B28D640" w14:textId="3B6505ED" w:rsidR="002F1F37" w:rsidRDefault="002F1F37">
      <w:pPr>
        <w:pStyle w:val="AmdtsEntries"/>
      </w:pPr>
      <w:r>
        <w:t>div 14.7 hdg</w:t>
      </w:r>
      <w:r>
        <w:tab/>
        <w:t xml:space="preserve">(prev pt 14 div 7 hdg) renum LA (see </w:t>
      </w:r>
      <w:hyperlink r:id="rId169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8B049FD" w14:textId="77777777" w:rsidR="002F1F37" w:rsidRDefault="002F1F37">
      <w:pPr>
        <w:pStyle w:val="AmdtsEntryHd"/>
        <w:rPr>
          <w:rFonts w:ascii="Helvetica" w:hAnsi="Helvetica"/>
          <w:color w:val="000000"/>
          <w:sz w:val="16"/>
        </w:rPr>
      </w:pPr>
      <w:r>
        <w:t>Definitions for div 14.7</w:t>
      </w:r>
    </w:p>
    <w:p w14:paraId="2E13489A" w14:textId="2DA116BC" w:rsidR="002F1F37" w:rsidRDefault="002F1F37">
      <w:pPr>
        <w:pStyle w:val="AmdtsEntries"/>
        <w:keepNext/>
      </w:pPr>
      <w:r>
        <w:t>s 235</w:t>
      </w:r>
      <w:r>
        <w:tab/>
        <w:t xml:space="preserve">(prev s 229) ins </w:t>
      </w:r>
      <w:hyperlink r:id="rId1694" w:tooltip="Electoral (Amendment) Act 1994" w:history="1">
        <w:r w:rsidR="006B4777" w:rsidRPr="006B4777">
          <w:rPr>
            <w:rStyle w:val="charCitHyperlinkAbbrev"/>
          </w:rPr>
          <w:t>A1994</w:t>
        </w:r>
        <w:r w:rsidR="006B4777" w:rsidRPr="006B4777">
          <w:rPr>
            <w:rStyle w:val="charCitHyperlinkAbbrev"/>
          </w:rPr>
          <w:noBreakHyphen/>
          <w:t>14</w:t>
        </w:r>
      </w:hyperlink>
    </w:p>
    <w:p w14:paraId="34D4FFAE" w14:textId="17F208A2" w:rsidR="002F1F37" w:rsidRDefault="002F1F37">
      <w:pPr>
        <w:pStyle w:val="AmdtsEntries"/>
        <w:keepNext/>
      </w:pPr>
      <w:r>
        <w:tab/>
        <w:t>renum</w:t>
      </w:r>
      <w:r w:rsidR="00B84F86">
        <w:t xml:space="preserve"> as s 235</w:t>
      </w:r>
      <w:r>
        <w:t xml:space="preserve"> </w:t>
      </w:r>
      <w:hyperlink r:id="rId1695" w:tooltip="Electoral (Amendment) Act 1994" w:history="1">
        <w:r w:rsidR="006B4777" w:rsidRPr="006B4777">
          <w:rPr>
            <w:rStyle w:val="charCitHyperlinkAbbrev"/>
          </w:rPr>
          <w:t>A1994</w:t>
        </w:r>
        <w:r w:rsidR="006B4777" w:rsidRPr="006B4777">
          <w:rPr>
            <w:rStyle w:val="charCitHyperlinkAbbrev"/>
          </w:rPr>
          <w:noBreakHyphen/>
          <w:t>14</w:t>
        </w:r>
      </w:hyperlink>
    </w:p>
    <w:p w14:paraId="6A6197D7" w14:textId="3B41FCA1" w:rsidR="002F1F37" w:rsidRDefault="002F1F37">
      <w:pPr>
        <w:pStyle w:val="AmdtsEntries"/>
      </w:pPr>
      <w:r>
        <w:tab/>
        <w:t xml:space="preserve">sub </w:t>
      </w:r>
      <w:hyperlink r:id="rId16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1.71</w:t>
      </w:r>
    </w:p>
    <w:p w14:paraId="3D0B06F2" w14:textId="77777777" w:rsidR="002F1F37" w:rsidRDefault="002F1F37">
      <w:pPr>
        <w:pStyle w:val="AmdtsEntryHd"/>
        <w:rPr>
          <w:rFonts w:ascii="Helvetica" w:hAnsi="Helvetica"/>
          <w:color w:val="000000"/>
          <w:sz w:val="16"/>
        </w:rPr>
      </w:pPr>
      <w:r>
        <w:t>Offences</w:t>
      </w:r>
    </w:p>
    <w:p w14:paraId="6B1644B5" w14:textId="6D8574CB" w:rsidR="002F1F37" w:rsidRDefault="002F1F37">
      <w:pPr>
        <w:pStyle w:val="AmdtsEntries"/>
        <w:keepNext/>
      </w:pPr>
      <w:r>
        <w:t>s 236</w:t>
      </w:r>
      <w:r>
        <w:tab/>
        <w:t xml:space="preserve">(prev s 230) ins </w:t>
      </w:r>
      <w:hyperlink r:id="rId1697" w:tooltip="Electoral (Amendment) Act 1994" w:history="1">
        <w:r w:rsidR="006B4777" w:rsidRPr="006B4777">
          <w:rPr>
            <w:rStyle w:val="charCitHyperlinkAbbrev"/>
          </w:rPr>
          <w:t>A1994</w:t>
        </w:r>
        <w:r w:rsidR="006B4777" w:rsidRPr="006B4777">
          <w:rPr>
            <w:rStyle w:val="charCitHyperlinkAbbrev"/>
          </w:rPr>
          <w:noBreakHyphen/>
          <w:t>14</w:t>
        </w:r>
      </w:hyperlink>
    </w:p>
    <w:p w14:paraId="5056C8F1" w14:textId="33DE7473" w:rsidR="002F1F37" w:rsidRDefault="002F1F37">
      <w:pPr>
        <w:pStyle w:val="AmdtsEntries"/>
        <w:keepNext/>
      </w:pPr>
      <w:r>
        <w:tab/>
        <w:t>renum</w:t>
      </w:r>
      <w:r w:rsidR="00B84F86">
        <w:t xml:space="preserve"> as s 236</w:t>
      </w:r>
      <w:r>
        <w:t xml:space="preserve"> </w:t>
      </w:r>
      <w:hyperlink r:id="rId1698" w:tooltip="Electoral (Amendment) Act 1994" w:history="1">
        <w:r w:rsidR="006B4777" w:rsidRPr="006B4777">
          <w:rPr>
            <w:rStyle w:val="charCitHyperlinkAbbrev"/>
          </w:rPr>
          <w:t>A1994</w:t>
        </w:r>
        <w:r w:rsidR="006B4777" w:rsidRPr="006B4777">
          <w:rPr>
            <w:rStyle w:val="charCitHyperlinkAbbrev"/>
          </w:rPr>
          <w:noBreakHyphen/>
          <w:t>14</w:t>
        </w:r>
      </w:hyperlink>
    </w:p>
    <w:p w14:paraId="2C67A2B0" w14:textId="7936217F" w:rsidR="002F1F37" w:rsidRDefault="002F1F37">
      <w:pPr>
        <w:pStyle w:val="AmdtsEntries"/>
      </w:pPr>
      <w:r>
        <w:tab/>
        <w:t xml:space="preserve">am </w:t>
      </w:r>
      <w:hyperlink r:id="rId169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00"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70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1.72; LA (see </w:t>
      </w:r>
      <w:hyperlink r:id="rId170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3.310; </w:t>
      </w:r>
      <w:hyperlink r:id="rId1704"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6; </w:t>
      </w:r>
      <w:hyperlink r:id="rId170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w:t>
      </w:r>
      <w:hyperlink r:id="rId170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88; ss renum R26 LA</w:t>
      </w:r>
    </w:p>
    <w:p w14:paraId="1ED90B50" w14:textId="2CAFFC76" w:rsidR="007A5F6C" w:rsidRDefault="007A5F6C">
      <w:pPr>
        <w:pStyle w:val="AmdtsEntries"/>
      </w:pPr>
      <w:r>
        <w:tab/>
        <w:t xml:space="preserve">sub </w:t>
      </w:r>
      <w:hyperlink r:id="rId170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57</w:t>
      </w:r>
    </w:p>
    <w:p w14:paraId="0793B995" w14:textId="77777777" w:rsidR="002F1F37" w:rsidRDefault="002F1F37">
      <w:pPr>
        <w:pStyle w:val="AmdtsEntryHd"/>
        <w:rPr>
          <w:rFonts w:ascii="Helvetica" w:hAnsi="Helvetica"/>
          <w:color w:val="000000"/>
          <w:sz w:val="16"/>
        </w:rPr>
      </w:pPr>
      <w:r>
        <w:t>Investigation notices generally</w:t>
      </w:r>
    </w:p>
    <w:p w14:paraId="4943417A" w14:textId="76750BB6" w:rsidR="002F1F37" w:rsidRDefault="002F1F37">
      <w:pPr>
        <w:pStyle w:val="AmdtsEntries"/>
        <w:keepNext/>
      </w:pPr>
      <w:r>
        <w:t>s 237</w:t>
      </w:r>
      <w:r>
        <w:tab/>
        <w:t xml:space="preserve">(prev s 231) ins </w:t>
      </w:r>
      <w:hyperlink r:id="rId1708" w:tooltip="Electoral (Amendment) Act 1994" w:history="1">
        <w:r w:rsidR="006B4777" w:rsidRPr="006B4777">
          <w:rPr>
            <w:rStyle w:val="charCitHyperlinkAbbrev"/>
          </w:rPr>
          <w:t>A1994</w:t>
        </w:r>
        <w:r w:rsidR="006B4777" w:rsidRPr="006B4777">
          <w:rPr>
            <w:rStyle w:val="charCitHyperlinkAbbrev"/>
          </w:rPr>
          <w:noBreakHyphen/>
          <w:t>14</w:t>
        </w:r>
      </w:hyperlink>
    </w:p>
    <w:p w14:paraId="3433AF93" w14:textId="034F44F3" w:rsidR="002F1F37" w:rsidRDefault="002F1F37">
      <w:pPr>
        <w:pStyle w:val="AmdtsEntries"/>
        <w:keepNext/>
      </w:pPr>
      <w:r>
        <w:tab/>
        <w:t>renum</w:t>
      </w:r>
      <w:r w:rsidR="00B84F86">
        <w:t xml:space="preserve"> as s 237</w:t>
      </w:r>
      <w:r>
        <w:t xml:space="preserve"> </w:t>
      </w:r>
      <w:hyperlink r:id="rId1709" w:tooltip="Electoral (Amendment) Act 1994" w:history="1">
        <w:r w:rsidR="006B4777" w:rsidRPr="006B4777">
          <w:rPr>
            <w:rStyle w:val="charCitHyperlinkAbbrev"/>
          </w:rPr>
          <w:t>A1994</w:t>
        </w:r>
        <w:r w:rsidR="006B4777" w:rsidRPr="006B4777">
          <w:rPr>
            <w:rStyle w:val="charCitHyperlinkAbbrev"/>
          </w:rPr>
          <w:noBreakHyphen/>
          <w:t>14</w:t>
        </w:r>
      </w:hyperlink>
    </w:p>
    <w:p w14:paraId="3DE37477" w14:textId="2013328D" w:rsidR="002F1F37" w:rsidRDefault="002F1F37">
      <w:pPr>
        <w:pStyle w:val="AmdtsEntries"/>
        <w:keepNext/>
      </w:pPr>
      <w:r>
        <w:tab/>
        <w:t xml:space="preserve">am </w:t>
      </w:r>
      <w:hyperlink r:id="rId171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1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F7DFCE" w14:textId="1B86FFFA" w:rsidR="002F1F37" w:rsidRDefault="002F1F37">
      <w:pPr>
        <w:pStyle w:val="AmdtsEntries"/>
        <w:keepNext/>
      </w:pPr>
      <w:r>
        <w:tab/>
        <w:t xml:space="preserve">sub </w:t>
      </w:r>
      <w:hyperlink r:id="rId171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1551D53A" w14:textId="7616B68E" w:rsidR="002F1F37" w:rsidRDefault="002F1F37">
      <w:pPr>
        <w:pStyle w:val="AmdtsEntries"/>
      </w:pPr>
      <w:r>
        <w:tab/>
        <w:t xml:space="preserve">am </w:t>
      </w:r>
      <w:hyperlink r:id="rId171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3.311, amdt 3.352; </w:t>
      </w:r>
      <w:hyperlink r:id="rId171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1.48, amdt 1.49, amdt 1.63</w:t>
      </w:r>
    </w:p>
    <w:p w14:paraId="7F6DE16A" w14:textId="77777777" w:rsidR="002F1F37" w:rsidRDefault="002F1F37">
      <w:pPr>
        <w:pStyle w:val="AmdtsEntryHd"/>
        <w:rPr>
          <w:rFonts w:ascii="Helvetica" w:hAnsi="Helvetica"/>
          <w:color w:val="000000"/>
          <w:sz w:val="16"/>
        </w:rPr>
      </w:pPr>
      <w:r>
        <w:t>Investigation notices about associated entities</w:t>
      </w:r>
    </w:p>
    <w:p w14:paraId="356DAD6C" w14:textId="6066608B" w:rsidR="002F1F37" w:rsidRDefault="002F1F37">
      <w:pPr>
        <w:pStyle w:val="AmdtsEntries"/>
        <w:keepNext/>
      </w:pPr>
      <w:r>
        <w:t>s 237A</w:t>
      </w:r>
      <w:r>
        <w:tab/>
        <w:t xml:space="preserve">ins </w:t>
      </w:r>
      <w:hyperlink r:id="rId171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4BA2E346" w14:textId="1C99843F" w:rsidR="002F1F37" w:rsidRDefault="002F1F37">
      <w:pPr>
        <w:pStyle w:val="AmdtsEntries"/>
      </w:pPr>
      <w:r>
        <w:tab/>
        <w:t xml:space="preserve">am </w:t>
      </w:r>
      <w:hyperlink r:id="rId171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3.311</w:t>
      </w:r>
      <w:r w:rsidR="006747BF">
        <w:t xml:space="preserve">; </w:t>
      </w:r>
      <w:hyperlink r:id="rId171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6747BF">
        <w:t xml:space="preserve"> amdt 1.140</w:t>
      </w:r>
      <w:r w:rsidR="00201A4E">
        <w:t xml:space="preserve">, </w:t>
      </w:r>
      <w:hyperlink r:id="rId171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2F5C281" w14:textId="77777777" w:rsidR="002F1F37" w:rsidRDefault="002F1F37">
      <w:pPr>
        <w:pStyle w:val="AmdtsEntryHd"/>
        <w:rPr>
          <w:rFonts w:ascii="Helvetica" w:hAnsi="Helvetica"/>
          <w:color w:val="000000"/>
          <w:sz w:val="16"/>
        </w:rPr>
      </w:pPr>
      <w:r>
        <w:t>Investigation notice offences</w:t>
      </w:r>
    </w:p>
    <w:p w14:paraId="6933B30A" w14:textId="48731AFC" w:rsidR="002F1F37" w:rsidRDefault="002F1F37">
      <w:pPr>
        <w:pStyle w:val="AmdtsEntries"/>
      </w:pPr>
      <w:r>
        <w:t>s 237B</w:t>
      </w:r>
      <w:r>
        <w:tab/>
        <w:t xml:space="preserve">ins </w:t>
      </w:r>
      <w:hyperlink r:id="rId171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7F688136" w14:textId="77777777" w:rsidR="002F1F37" w:rsidRDefault="002F1F37">
      <w:pPr>
        <w:pStyle w:val="AmdtsEntryHd"/>
        <w:rPr>
          <w:rFonts w:ascii="Helvetica" w:hAnsi="Helvetica"/>
          <w:color w:val="000000"/>
          <w:sz w:val="16"/>
        </w:rPr>
      </w:pPr>
      <w:r>
        <w:t>Investigation—search warrants</w:t>
      </w:r>
    </w:p>
    <w:p w14:paraId="6731FB1D" w14:textId="02DF14EF" w:rsidR="002F1F37" w:rsidRDefault="002F1F37">
      <w:pPr>
        <w:pStyle w:val="AmdtsEntries"/>
        <w:keepNext/>
      </w:pPr>
      <w:r>
        <w:t>s 238</w:t>
      </w:r>
      <w:r>
        <w:tab/>
        <w:t xml:space="preserve">(prev s 232) ins </w:t>
      </w:r>
      <w:hyperlink r:id="rId1720" w:tooltip="Electoral (Amendment) Act 1994" w:history="1">
        <w:r w:rsidR="006B4777" w:rsidRPr="006B4777">
          <w:rPr>
            <w:rStyle w:val="charCitHyperlinkAbbrev"/>
          </w:rPr>
          <w:t>A1994</w:t>
        </w:r>
        <w:r w:rsidR="006B4777" w:rsidRPr="006B4777">
          <w:rPr>
            <w:rStyle w:val="charCitHyperlinkAbbrev"/>
          </w:rPr>
          <w:noBreakHyphen/>
          <w:t>14</w:t>
        </w:r>
      </w:hyperlink>
    </w:p>
    <w:p w14:paraId="037B632D" w14:textId="4332D111" w:rsidR="002F1F37" w:rsidRDefault="002F1F37">
      <w:pPr>
        <w:pStyle w:val="AmdtsEntries"/>
      </w:pPr>
      <w:r>
        <w:tab/>
        <w:t>renum</w:t>
      </w:r>
      <w:r w:rsidR="00B84F86">
        <w:t xml:space="preserve"> as s 238</w:t>
      </w:r>
      <w:r>
        <w:t xml:space="preserve"> </w:t>
      </w:r>
      <w:hyperlink r:id="rId1721" w:tooltip="Electoral (Amendment) Act 1994" w:history="1">
        <w:r w:rsidR="006B4777" w:rsidRPr="006B4777">
          <w:rPr>
            <w:rStyle w:val="charCitHyperlinkAbbrev"/>
          </w:rPr>
          <w:t>A1994</w:t>
        </w:r>
        <w:r w:rsidR="006B4777" w:rsidRPr="006B4777">
          <w:rPr>
            <w:rStyle w:val="charCitHyperlinkAbbrev"/>
          </w:rPr>
          <w:noBreakHyphen/>
          <w:t>14</w:t>
        </w:r>
      </w:hyperlink>
    </w:p>
    <w:p w14:paraId="2F986E72" w14:textId="77777777" w:rsidR="002F1F37" w:rsidRDefault="002F1F37">
      <w:pPr>
        <w:pStyle w:val="AmdtsEntryHd"/>
        <w:rPr>
          <w:rFonts w:ascii="Helvetica" w:hAnsi="Helvetica"/>
          <w:color w:val="000000"/>
          <w:sz w:val="16"/>
        </w:rPr>
      </w:pPr>
      <w:r>
        <w:lastRenderedPageBreak/>
        <w:t>Records</w:t>
      </w:r>
    </w:p>
    <w:p w14:paraId="05D1CEA1" w14:textId="0F8B5485" w:rsidR="002F1F37" w:rsidRDefault="002F1F37">
      <w:pPr>
        <w:pStyle w:val="AmdtsEntries"/>
        <w:keepNext/>
      </w:pPr>
      <w:r>
        <w:t>s 239</w:t>
      </w:r>
      <w:r>
        <w:tab/>
        <w:t xml:space="preserve">(prev s 233) ins </w:t>
      </w:r>
      <w:hyperlink r:id="rId1722" w:tooltip="Electoral (Amendment) Act 1994" w:history="1">
        <w:r w:rsidR="006B4777" w:rsidRPr="006B4777">
          <w:rPr>
            <w:rStyle w:val="charCitHyperlinkAbbrev"/>
          </w:rPr>
          <w:t>A1994</w:t>
        </w:r>
        <w:r w:rsidR="006B4777" w:rsidRPr="006B4777">
          <w:rPr>
            <w:rStyle w:val="charCitHyperlinkAbbrev"/>
          </w:rPr>
          <w:noBreakHyphen/>
          <w:t>14</w:t>
        </w:r>
      </w:hyperlink>
    </w:p>
    <w:p w14:paraId="5CF0A757" w14:textId="6F36268A" w:rsidR="002F1F37" w:rsidRDefault="002F1F37">
      <w:pPr>
        <w:pStyle w:val="AmdtsEntries"/>
        <w:keepNext/>
      </w:pPr>
      <w:r>
        <w:tab/>
        <w:t>renum</w:t>
      </w:r>
      <w:r w:rsidR="00B84F86">
        <w:t xml:space="preserve"> as s 239</w:t>
      </w:r>
      <w:r>
        <w:t xml:space="preserve"> </w:t>
      </w:r>
      <w:hyperlink r:id="rId1723" w:tooltip="Electoral (Amendment) Act 1994" w:history="1">
        <w:r w:rsidR="006B4777" w:rsidRPr="006B4777">
          <w:rPr>
            <w:rStyle w:val="charCitHyperlinkAbbrev"/>
          </w:rPr>
          <w:t>A1994</w:t>
        </w:r>
        <w:r w:rsidR="006B4777" w:rsidRPr="006B4777">
          <w:rPr>
            <w:rStyle w:val="charCitHyperlinkAbbrev"/>
          </w:rPr>
          <w:noBreakHyphen/>
          <w:t>14</w:t>
        </w:r>
      </w:hyperlink>
    </w:p>
    <w:p w14:paraId="17509EEE" w14:textId="1DE6401F" w:rsidR="002F1F37" w:rsidRDefault="002F1F37">
      <w:pPr>
        <w:pStyle w:val="AmdtsEntries"/>
      </w:pPr>
      <w:r>
        <w:tab/>
        <w:t xml:space="preserve">am </w:t>
      </w:r>
      <w:hyperlink r:id="rId1724"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2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1.73; </w:t>
      </w:r>
      <w:hyperlink r:id="rId1726"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7; </w:t>
      </w:r>
      <w:r>
        <w:br/>
      </w:r>
      <w:hyperlink r:id="rId172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p>
    <w:p w14:paraId="0AEDE0A3" w14:textId="77777777" w:rsidR="002F1F37" w:rsidRDefault="002F1F37">
      <w:pPr>
        <w:pStyle w:val="AmdtsEntryHd"/>
      </w:pPr>
      <w:r>
        <w:t>Miscellaneous</w:t>
      </w:r>
    </w:p>
    <w:p w14:paraId="62CF8E53" w14:textId="2536A301" w:rsidR="002F1F37" w:rsidRDefault="002F1F37">
      <w:pPr>
        <w:pStyle w:val="AmdtsEntries"/>
      </w:pPr>
      <w:r>
        <w:t>div 14.8 hdg</w:t>
      </w:r>
      <w:r>
        <w:tab/>
        <w:t xml:space="preserve">(prev pt 14 div 8 hdg) renum LA (see </w:t>
      </w:r>
      <w:hyperlink r:id="rId172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F94006F" w14:textId="77777777" w:rsidR="002F1F37" w:rsidRDefault="002F1F37">
      <w:pPr>
        <w:pStyle w:val="AmdtsEntryHd"/>
        <w:rPr>
          <w:rFonts w:ascii="Helvetica" w:hAnsi="Helvetica"/>
          <w:color w:val="000000"/>
          <w:sz w:val="16"/>
        </w:rPr>
      </w:pPr>
      <w:r>
        <w:t>Inability to complete returns</w:t>
      </w:r>
    </w:p>
    <w:p w14:paraId="7BE18CF2" w14:textId="3C182A9D" w:rsidR="002F1F37" w:rsidRDefault="002F1F37">
      <w:pPr>
        <w:pStyle w:val="AmdtsEntries"/>
        <w:keepNext/>
      </w:pPr>
      <w:r>
        <w:t>s 240</w:t>
      </w:r>
      <w:r>
        <w:tab/>
        <w:t xml:space="preserve">(prev s 234) ins </w:t>
      </w:r>
      <w:hyperlink r:id="rId1729" w:tooltip="Electoral (Amendment) Act 1994" w:history="1">
        <w:r w:rsidR="006B4777" w:rsidRPr="006B4777">
          <w:rPr>
            <w:rStyle w:val="charCitHyperlinkAbbrev"/>
          </w:rPr>
          <w:t>A1994</w:t>
        </w:r>
        <w:r w:rsidR="006B4777" w:rsidRPr="006B4777">
          <w:rPr>
            <w:rStyle w:val="charCitHyperlinkAbbrev"/>
          </w:rPr>
          <w:noBreakHyphen/>
          <w:t>14</w:t>
        </w:r>
      </w:hyperlink>
    </w:p>
    <w:p w14:paraId="16E90BF7" w14:textId="0627AD4B" w:rsidR="002F1F37" w:rsidRDefault="002F1F37">
      <w:pPr>
        <w:pStyle w:val="AmdtsEntries"/>
      </w:pPr>
      <w:r>
        <w:tab/>
        <w:t>renum</w:t>
      </w:r>
      <w:r w:rsidR="00B84F86">
        <w:t xml:space="preserve"> as s 240</w:t>
      </w:r>
      <w:r>
        <w:t xml:space="preserve"> </w:t>
      </w:r>
      <w:hyperlink r:id="rId1730" w:tooltip="Electoral (Amendment) Act 1994" w:history="1">
        <w:r w:rsidR="006B4777" w:rsidRPr="006B4777">
          <w:rPr>
            <w:rStyle w:val="charCitHyperlinkAbbrev"/>
          </w:rPr>
          <w:t>A1994</w:t>
        </w:r>
        <w:r w:rsidR="006B4777" w:rsidRPr="006B4777">
          <w:rPr>
            <w:rStyle w:val="charCitHyperlinkAbbrev"/>
          </w:rPr>
          <w:noBreakHyphen/>
          <w:t>14</w:t>
        </w:r>
      </w:hyperlink>
    </w:p>
    <w:p w14:paraId="057CB383" w14:textId="77777777" w:rsidR="002F1F37" w:rsidRDefault="002F1F37">
      <w:pPr>
        <w:pStyle w:val="AmdtsEntryHd"/>
        <w:rPr>
          <w:rFonts w:ascii="Helvetica" w:hAnsi="Helvetica"/>
          <w:color w:val="000000"/>
          <w:sz w:val="16"/>
        </w:rPr>
      </w:pPr>
      <w:r>
        <w:t>Noncompliance with pt 14</w:t>
      </w:r>
    </w:p>
    <w:p w14:paraId="1BFF6596" w14:textId="3B2FCB12" w:rsidR="002F1F37" w:rsidRDefault="002F1F37">
      <w:pPr>
        <w:pStyle w:val="AmdtsEntries"/>
        <w:keepNext/>
      </w:pPr>
      <w:r>
        <w:t>s 241</w:t>
      </w:r>
      <w:r>
        <w:tab/>
        <w:t xml:space="preserve">(prev s 235) ins </w:t>
      </w:r>
      <w:hyperlink r:id="rId1731" w:tooltip="Electoral (Amendment) Act 1994" w:history="1">
        <w:r w:rsidR="006B4777" w:rsidRPr="006B4777">
          <w:rPr>
            <w:rStyle w:val="charCitHyperlinkAbbrev"/>
          </w:rPr>
          <w:t>A1994</w:t>
        </w:r>
        <w:r w:rsidR="006B4777" w:rsidRPr="006B4777">
          <w:rPr>
            <w:rStyle w:val="charCitHyperlinkAbbrev"/>
          </w:rPr>
          <w:noBreakHyphen/>
          <w:t>14</w:t>
        </w:r>
      </w:hyperlink>
    </w:p>
    <w:p w14:paraId="2FE8D96D" w14:textId="338E4D8D" w:rsidR="002F1F37" w:rsidRDefault="002F1F37">
      <w:pPr>
        <w:pStyle w:val="AmdtsEntries"/>
        <w:keepNext/>
      </w:pPr>
      <w:r>
        <w:tab/>
        <w:t>renum</w:t>
      </w:r>
      <w:r w:rsidR="00B84F86">
        <w:t xml:space="preserve"> as s 241</w:t>
      </w:r>
      <w:r>
        <w:t xml:space="preserve"> </w:t>
      </w:r>
      <w:hyperlink r:id="rId1732" w:tooltip="Electoral (Amendment) Act 1994" w:history="1">
        <w:r w:rsidR="006B4777" w:rsidRPr="006B4777">
          <w:rPr>
            <w:rStyle w:val="charCitHyperlinkAbbrev"/>
          </w:rPr>
          <w:t>A1994</w:t>
        </w:r>
        <w:r w:rsidR="006B4777" w:rsidRPr="006B4777">
          <w:rPr>
            <w:rStyle w:val="charCitHyperlinkAbbrev"/>
          </w:rPr>
          <w:noBreakHyphen/>
          <w:t>14</w:t>
        </w:r>
      </w:hyperlink>
    </w:p>
    <w:p w14:paraId="12E9EB57" w14:textId="0F709287" w:rsidR="002F1F37" w:rsidRDefault="002F1F37">
      <w:pPr>
        <w:pStyle w:val="AmdtsEntries"/>
      </w:pPr>
      <w:r>
        <w:tab/>
        <w:t xml:space="preserve">am </w:t>
      </w:r>
      <w:hyperlink r:id="rId173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1.74; </w:t>
      </w:r>
      <w:hyperlink r:id="rId173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35; </w:t>
      </w:r>
      <w:hyperlink r:id="rId173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89; pars renum R26 LA</w:t>
      </w:r>
    </w:p>
    <w:p w14:paraId="32F619AF" w14:textId="77777777" w:rsidR="002F1F37" w:rsidRDefault="002F1F37">
      <w:pPr>
        <w:pStyle w:val="AmdtsEntryHd"/>
        <w:rPr>
          <w:rFonts w:ascii="Helvetica" w:hAnsi="Helvetica"/>
          <w:color w:val="000000"/>
          <w:sz w:val="16"/>
        </w:rPr>
      </w:pPr>
      <w:r>
        <w:t>Amendment of returns</w:t>
      </w:r>
    </w:p>
    <w:p w14:paraId="26442771" w14:textId="6CB20567" w:rsidR="002F1F37" w:rsidRDefault="002F1F37">
      <w:pPr>
        <w:pStyle w:val="AmdtsEntries"/>
        <w:keepNext/>
      </w:pPr>
      <w:r>
        <w:t>s 242</w:t>
      </w:r>
      <w:r>
        <w:tab/>
        <w:t xml:space="preserve">(prev s 236) ins </w:t>
      </w:r>
      <w:hyperlink r:id="rId1736" w:tooltip="Electoral (Amendment) Act 1994" w:history="1">
        <w:r w:rsidR="006B4777" w:rsidRPr="006B4777">
          <w:rPr>
            <w:rStyle w:val="charCitHyperlinkAbbrev"/>
          </w:rPr>
          <w:t>A1994</w:t>
        </w:r>
        <w:r w:rsidR="006B4777" w:rsidRPr="006B4777">
          <w:rPr>
            <w:rStyle w:val="charCitHyperlinkAbbrev"/>
          </w:rPr>
          <w:noBreakHyphen/>
          <w:t>14</w:t>
        </w:r>
      </w:hyperlink>
    </w:p>
    <w:p w14:paraId="1FA9DDDD" w14:textId="048641C0" w:rsidR="002F1F37" w:rsidRDefault="002F1F37">
      <w:pPr>
        <w:pStyle w:val="AmdtsEntries"/>
        <w:keepNext/>
      </w:pPr>
      <w:r>
        <w:tab/>
        <w:t>renum</w:t>
      </w:r>
      <w:r w:rsidR="00B84F86">
        <w:t xml:space="preserve"> as s 242</w:t>
      </w:r>
      <w:r>
        <w:t xml:space="preserve"> </w:t>
      </w:r>
      <w:hyperlink r:id="rId1737" w:tooltip="Electoral (Amendment) Act 1994" w:history="1">
        <w:r w:rsidR="006B4777" w:rsidRPr="006B4777">
          <w:rPr>
            <w:rStyle w:val="charCitHyperlinkAbbrev"/>
          </w:rPr>
          <w:t>A1994</w:t>
        </w:r>
        <w:r w:rsidR="006B4777" w:rsidRPr="006B4777">
          <w:rPr>
            <w:rStyle w:val="charCitHyperlinkAbbrev"/>
          </w:rPr>
          <w:noBreakHyphen/>
          <w:t>14</w:t>
        </w:r>
      </w:hyperlink>
    </w:p>
    <w:p w14:paraId="52B12985" w14:textId="0B544873" w:rsidR="002F1F37" w:rsidRDefault="002F1F37">
      <w:pPr>
        <w:pStyle w:val="AmdtsEntries"/>
      </w:pPr>
      <w:r>
        <w:tab/>
        <w:t xml:space="preserve">am </w:t>
      </w:r>
      <w:hyperlink r:id="rId173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3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1.75; </w:t>
      </w:r>
      <w:hyperlink r:id="rId174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r w:rsidR="00201A4E">
        <w:t xml:space="preserve">, </w:t>
      </w:r>
      <w:hyperlink r:id="rId174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7192C308" w14:textId="77777777" w:rsidR="002F1F37" w:rsidRDefault="002F1F37">
      <w:pPr>
        <w:pStyle w:val="AmdtsEntryHd"/>
        <w:rPr>
          <w:rFonts w:ascii="Helvetica" w:hAnsi="Helvetica"/>
          <w:color w:val="000000"/>
          <w:sz w:val="16"/>
        </w:rPr>
      </w:pPr>
      <w:r>
        <w:t>Copies of returns to be available for public inspection</w:t>
      </w:r>
    </w:p>
    <w:p w14:paraId="26510371" w14:textId="3B6C268A" w:rsidR="002F1F37" w:rsidRDefault="002F1F37">
      <w:pPr>
        <w:pStyle w:val="AmdtsEntries"/>
        <w:keepNext/>
      </w:pPr>
      <w:r>
        <w:t>s 243</w:t>
      </w:r>
      <w:r>
        <w:tab/>
        <w:t xml:space="preserve">(prev s 237) ins </w:t>
      </w:r>
      <w:hyperlink r:id="rId1742" w:tooltip="Electoral (Amendment) Act 1994" w:history="1">
        <w:r w:rsidR="006B4777" w:rsidRPr="006B4777">
          <w:rPr>
            <w:rStyle w:val="charCitHyperlinkAbbrev"/>
          </w:rPr>
          <w:t>A1994</w:t>
        </w:r>
        <w:r w:rsidR="006B4777" w:rsidRPr="006B4777">
          <w:rPr>
            <w:rStyle w:val="charCitHyperlinkAbbrev"/>
          </w:rPr>
          <w:noBreakHyphen/>
          <w:t>14</w:t>
        </w:r>
      </w:hyperlink>
    </w:p>
    <w:p w14:paraId="0CFDD182" w14:textId="3F0F4FE7" w:rsidR="002F1F37" w:rsidRDefault="002F1F37">
      <w:pPr>
        <w:pStyle w:val="AmdtsEntries"/>
        <w:keepNext/>
      </w:pPr>
      <w:r>
        <w:tab/>
        <w:t>renum</w:t>
      </w:r>
      <w:r w:rsidR="00B84F86">
        <w:t xml:space="preserve"> as s 243</w:t>
      </w:r>
      <w:r>
        <w:t xml:space="preserve"> </w:t>
      </w:r>
      <w:hyperlink r:id="rId1743" w:tooltip="Electoral (Amendment) Act 1994" w:history="1">
        <w:r w:rsidR="006B4777" w:rsidRPr="006B4777">
          <w:rPr>
            <w:rStyle w:val="charCitHyperlinkAbbrev"/>
          </w:rPr>
          <w:t>A1994</w:t>
        </w:r>
        <w:r w:rsidR="006B4777" w:rsidRPr="006B4777">
          <w:rPr>
            <w:rStyle w:val="charCitHyperlinkAbbrev"/>
          </w:rPr>
          <w:noBreakHyphen/>
          <w:t>14</w:t>
        </w:r>
      </w:hyperlink>
    </w:p>
    <w:p w14:paraId="005B1856" w14:textId="49792D9B" w:rsidR="002F1F37" w:rsidRDefault="002F1F37">
      <w:pPr>
        <w:pStyle w:val="AmdtsEntries"/>
        <w:keepNext/>
      </w:pPr>
      <w:r>
        <w:tab/>
        <w:t xml:space="preserve">am </w:t>
      </w:r>
      <w:hyperlink r:id="rId1744" w:tooltip="Electoral (Amendment) Act 1996" w:history="1">
        <w:r w:rsidR="006B4777" w:rsidRPr="006B4777">
          <w:rPr>
            <w:rStyle w:val="charCitHyperlinkAbbrev"/>
          </w:rPr>
          <w:t>A1996</w:t>
        </w:r>
        <w:r w:rsidR="006B4777" w:rsidRPr="006B4777">
          <w:rPr>
            <w:rStyle w:val="charCitHyperlinkAbbrev"/>
          </w:rPr>
          <w:noBreakHyphen/>
          <w:t>56</w:t>
        </w:r>
      </w:hyperlink>
    </w:p>
    <w:p w14:paraId="41C13FE2" w14:textId="48D7613C" w:rsidR="002F1F37" w:rsidRDefault="002F1F37">
      <w:pPr>
        <w:pStyle w:val="AmdtsEntries"/>
        <w:keepNext/>
      </w:pPr>
      <w:r>
        <w:tab/>
        <w:t xml:space="preserve">sub </w:t>
      </w:r>
      <w:hyperlink r:id="rId174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37</w:t>
      </w:r>
    </w:p>
    <w:p w14:paraId="2DBC9420" w14:textId="5C663879" w:rsidR="002F1F37" w:rsidRDefault="002F1F37">
      <w:pPr>
        <w:pStyle w:val="AmdtsEntries"/>
      </w:pPr>
      <w:r>
        <w:tab/>
        <w:t xml:space="preserve">am </w:t>
      </w:r>
      <w:hyperlink r:id="rId174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1.1382, amdt 1.1383</w:t>
      </w:r>
      <w:r w:rsidR="00EC1E35">
        <w:t xml:space="preserve">; </w:t>
      </w:r>
      <w:hyperlink r:id="rId1747" w:tooltip="Electoral Amendment Act 2012" w:history="1">
        <w:r w:rsidR="006B4777" w:rsidRPr="006B4777">
          <w:rPr>
            <w:rStyle w:val="charCitHyperlinkAbbrev"/>
          </w:rPr>
          <w:t>A2012</w:t>
        </w:r>
        <w:r w:rsidR="006B4777" w:rsidRPr="006B4777">
          <w:rPr>
            <w:rStyle w:val="charCitHyperlinkAbbrev"/>
          </w:rPr>
          <w:noBreakHyphen/>
          <w:t>28</w:t>
        </w:r>
      </w:hyperlink>
      <w:r w:rsidR="00EC1E35">
        <w:t xml:space="preserve"> ss</w:t>
      </w:r>
      <w:r w:rsidR="00466B39">
        <w:t> </w:t>
      </w:r>
      <w:r w:rsidR="00EC1E35">
        <w:t>58</w:t>
      </w:r>
      <w:r w:rsidR="00823C96">
        <w:noBreakHyphen/>
      </w:r>
      <w:r w:rsidR="00EC1E35">
        <w:t>62</w:t>
      </w:r>
      <w:r w:rsidR="00823C96">
        <w:t xml:space="preserve">; </w:t>
      </w:r>
      <w:hyperlink r:id="rId1748" w:tooltip="Officers of the Assembly Legislation Amendment Act 2013" w:history="1">
        <w:r w:rsidR="00823C96" w:rsidRPr="00AE4B95">
          <w:rPr>
            <w:rStyle w:val="charCitHyperlinkAbbrev"/>
          </w:rPr>
          <w:t>A2013-41</w:t>
        </w:r>
      </w:hyperlink>
      <w:r w:rsidR="00823C96">
        <w:t xml:space="preserve"> s 45</w:t>
      </w:r>
      <w:r w:rsidR="00940DDE">
        <w:t xml:space="preserve">; </w:t>
      </w:r>
      <w:hyperlink r:id="rId1749" w:tooltip="Electoral Amendment Act 2015" w:history="1">
        <w:r w:rsidR="00940DDE">
          <w:rPr>
            <w:rStyle w:val="charCitHyperlinkAbbrev"/>
          </w:rPr>
          <w:t>A2015</w:t>
        </w:r>
        <w:r w:rsidR="00940DDE">
          <w:rPr>
            <w:rStyle w:val="charCitHyperlinkAbbrev"/>
          </w:rPr>
          <w:noBreakHyphen/>
          <w:t>5</w:t>
        </w:r>
      </w:hyperlink>
      <w:r w:rsidR="00940DDE">
        <w:t xml:space="preserve"> s 54</w:t>
      </w:r>
      <w:r w:rsidR="00254F1F">
        <w:t xml:space="preserve">; </w:t>
      </w:r>
      <w:hyperlink r:id="rId1750" w:tooltip="Justice and Community Safety Legislation Amendment Act 2015" w:history="1">
        <w:r w:rsidR="00254F1F">
          <w:rPr>
            <w:rStyle w:val="charCitHyperlinkAbbrev"/>
          </w:rPr>
          <w:t>A2015</w:t>
        </w:r>
        <w:r w:rsidR="00254F1F">
          <w:rPr>
            <w:rStyle w:val="charCitHyperlinkAbbrev"/>
          </w:rPr>
          <w:noBreakHyphen/>
          <w:t>11</w:t>
        </w:r>
      </w:hyperlink>
      <w:r w:rsidR="00254F1F">
        <w:t xml:space="preserve"> amdt</w:t>
      </w:r>
      <w:r w:rsidR="00CC1281">
        <w:t> </w:t>
      </w:r>
      <w:r w:rsidR="00254F1F">
        <w:t>1.25</w:t>
      </w:r>
      <w:r w:rsidR="00CC1281">
        <w:t xml:space="preserve">; </w:t>
      </w:r>
      <w:hyperlink r:id="rId1751"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CC1281">
        <w:t xml:space="preserve"> s 24</w:t>
      </w:r>
    </w:p>
    <w:p w14:paraId="368B5B61" w14:textId="77777777" w:rsidR="00EC1E35" w:rsidRDefault="00940DDE">
      <w:pPr>
        <w:pStyle w:val="AmdtsEntryHd"/>
      </w:pPr>
      <w:r w:rsidRPr="004035ED">
        <w:t>Commissioner must publish certain information given under s 216A</w:t>
      </w:r>
    </w:p>
    <w:p w14:paraId="1B3D6438" w14:textId="5891549E" w:rsidR="00940DDE" w:rsidRDefault="00940DDE" w:rsidP="00EC1E35">
      <w:pPr>
        <w:pStyle w:val="AmdtsEntries"/>
      </w:pPr>
      <w:r>
        <w:t>s 243A hdg</w:t>
      </w:r>
      <w:r>
        <w:tab/>
      </w:r>
      <w:r w:rsidR="00F418E7">
        <w:t xml:space="preserve">sub </w:t>
      </w:r>
      <w:hyperlink r:id="rId1752" w:tooltip="Electoral Amendment Act 2015" w:history="1">
        <w:r w:rsidR="00F418E7">
          <w:rPr>
            <w:rStyle w:val="charCitHyperlinkAbbrev"/>
          </w:rPr>
          <w:t>A2015</w:t>
        </w:r>
        <w:r w:rsidR="00F418E7">
          <w:rPr>
            <w:rStyle w:val="charCitHyperlinkAbbrev"/>
          </w:rPr>
          <w:noBreakHyphen/>
          <w:t>5</w:t>
        </w:r>
      </w:hyperlink>
      <w:r w:rsidR="00F418E7">
        <w:t xml:space="preserve"> s 55</w:t>
      </w:r>
    </w:p>
    <w:p w14:paraId="1D3A72DD" w14:textId="5A68295B" w:rsidR="00EC1E35" w:rsidRDefault="00EC1E35" w:rsidP="00EC1E35">
      <w:pPr>
        <w:pStyle w:val="AmdtsEntries"/>
      </w:pPr>
      <w:r>
        <w:t>s 243A</w:t>
      </w:r>
      <w:r>
        <w:tab/>
        <w:t xml:space="preserve">ins </w:t>
      </w:r>
      <w:hyperlink r:id="rId175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63</w:t>
      </w:r>
    </w:p>
    <w:p w14:paraId="66555CCD" w14:textId="690780D7" w:rsidR="00940DDE" w:rsidRDefault="00F418E7" w:rsidP="00EC1E35">
      <w:pPr>
        <w:pStyle w:val="AmdtsEntries"/>
      </w:pPr>
      <w:r>
        <w:tab/>
        <w:t>am</w:t>
      </w:r>
      <w:r w:rsidR="00940DDE">
        <w:t xml:space="preserve"> </w:t>
      </w:r>
      <w:hyperlink r:id="rId1754" w:tooltip="Electoral Amendment Act 2015" w:history="1">
        <w:r w:rsidR="00940DDE">
          <w:rPr>
            <w:rStyle w:val="charCitHyperlinkAbbrev"/>
          </w:rPr>
          <w:t>A2015</w:t>
        </w:r>
        <w:r w:rsidR="00940DDE">
          <w:rPr>
            <w:rStyle w:val="charCitHyperlinkAbbrev"/>
          </w:rPr>
          <w:noBreakHyphen/>
          <w:t>5</w:t>
        </w:r>
      </w:hyperlink>
      <w:r>
        <w:t xml:space="preserve"> s 56</w:t>
      </w:r>
    </w:p>
    <w:p w14:paraId="73D6207A" w14:textId="77777777" w:rsidR="002F1F37" w:rsidRDefault="006747BF">
      <w:pPr>
        <w:pStyle w:val="AmdtsEntryHd"/>
        <w:rPr>
          <w:rFonts w:ascii="Helvetica" w:hAnsi="Helvetica"/>
          <w:color w:val="000000"/>
          <w:sz w:val="16"/>
        </w:rPr>
      </w:pPr>
      <w:r>
        <w:t>Notification and review of decisions</w:t>
      </w:r>
    </w:p>
    <w:p w14:paraId="78A8D9C2" w14:textId="5FE6B0D0" w:rsidR="002F1F37" w:rsidRDefault="002F1F37" w:rsidP="00B11BC0">
      <w:pPr>
        <w:pStyle w:val="AmdtsEntries"/>
        <w:keepNext/>
      </w:pPr>
      <w:r>
        <w:t>pt 15 hdg</w:t>
      </w:r>
      <w:r>
        <w:tab/>
        <w:t xml:space="preserve">ins </w:t>
      </w:r>
      <w:hyperlink r:id="rId1755" w:tooltip="Electoral (Amendment) Act 1994" w:history="1">
        <w:r w:rsidR="006B4777" w:rsidRPr="006B4777">
          <w:rPr>
            <w:rStyle w:val="charCitHyperlinkAbbrev"/>
          </w:rPr>
          <w:t>A1994</w:t>
        </w:r>
        <w:r w:rsidR="006B4777" w:rsidRPr="006B4777">
          <w:rPr>
            <w:rStyle w:val="charCitHyperlinkAbbrev"/>
          </w:rPr>
          <w:noBreakHyphen/>
          <w:t>14</w:t>
        </w:r>
      </w:hyperlink>
    </w:p>
    <w:p w14:paraId="00B6E7FC" w14:textId="301A0D4E" w:rsidR="006747BF" w:rsidRDefault="006747BF">
      <w:pPr>
        <w:pStyle w:val="AmdtsEntries"/>
      </w:pPr>
      <w:r>
        <w:tab/>
        <w:t xml:space="preserve">sub </w:t>
      </w:r>
      <w:hyperlink r:id="rId175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03EE4F72" w14:textId="77777777" w:rsidR="002F1F37" w:rsidRDefault="008B2756">
      <w:pPr>
        <w:pStyle w:val="AmdtsEntryHd"/>
        <w:rPr>
          <w:rFonts w:ascii="Helvetica" w:hAnsi="Helvetica"/>
          <w:color w:val="000000"/>
          <w:sz w:val="16"/>
        </w:rPr>
      </w:pPr>
      <w:r w:rsidRPr="00552242">
        <w:t xml:space="preserve">Meaning of </w:t>
      </w:r>
      <w:r w:rsidRPr="006B4777">
        <w:rPr>
          <w:rStyle w:val="charItals"/>
        </w:rPr>
        <w:t>internal review notice</w:t>
      </w:r>
      <w:r w:rsidRPr="00552242">
        <w:t>—Act</w:t>
      </w:r>
    </w:p>
    <w:p w14:paraId="686A71EC" w14:textId="48FA38DE" w:rsidR="002F1F37" w:rsidRDefault="002F1F37">
      <w:pPr>
        <w:pStyle w:val="AmdtsEntries"/>
        <w:keepNext/>
      </w:pPr>
      <w:r>
        <w:t>s 244 hdg</w:t>
      </w:r>
      <w:r>
        <w:tab/>
        <w:t xml:space="preserve">sub </w:t>
      </w:r>
      <w:hyperlink r:id="rId17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1.76</w:t>
      </w:r>
      <w:r w:rsidR="008B2756">
        <w:t xml:space="preserve">; </w:t>
      </w:r>
      <w:hyperlink r:id="rId1758" w:tooltip="Statute Law Amendment Act 2011 (No 2)" w:history="1">
        <w:r w:rsidR="006B4777" w:rsidRPr="006B4777">
          <w:rPr>
            <w:rStyle w:val="charCitHyperlinkAbbrev"/>
          </w:rPr>
          <w:t>A2011</w:t>
        </w:r>
        <w:r w:rsidR="006B4777" w:rsidRPr="006B4777">
          <w:rPr>
            <w:rStyle w:val="charCitHyperlinkAbbrev"/>
          </w:rPr>
          <w:noBreakHyphen/>
          <w:t>28</w:t>
        </w:r>
      </w:hyperlink>
      <w:r w:rsidR="008B2756">
        <w:t xml:space="preserve"> amdt 3.68</w:t>
      </w:r>
    </w:p>
    <w:p w14:paraId="56A16832" w14:textId="42646F4B" w:rsidR="002F1F37" w:rsidRDefault="002F1F37">
      <w:pPr>
        <w:pStyle w:val="AmdtsEntries"/>
        <w:keepNext/>
      </w:pPr>
      <w:r>
        <w:t>s 244</w:t>
      </w:r>
      <w:r>
        <w:tab/>
        <w:t xml:space="preserve">(prev s 238) ins </w:t>
      </w:r>
      <w:hyperlink r:id="rId1759" w:tooltip="Electoral (Amendment) Act 1994" w:history="1">
        <w:r w:rsidR="006B4777" w:rsidRPr="006B4777">
          <w:rPr>
            <w:rStyle w:val="charCitHyperlinkAbbrev"/>
          </w:rPr>
          <w:t>A1994</w:t>
        </w:r>
        <w:r w:rsidR="006B4777" w:rsidRPr="006B4777">
          <w:rPr>
            <w:rStyle w:val="charCitHyperlinkAbbrev"/>
          </w:rPr>
          <w:noBreakHyphen/>
          <w:t>14</w:t>
        </w:r>
      </w:hyperlink>
    </w:p>
    <w:p w14:paraId="0927319D" w14:textId="220E7780" w:rsidR="002F1F37" w:rsidRDefault="002F1F37">
      <w:pPr>
        <w:pStyle w:val="AmdtsEntries"/>
      </w:pPr>
      <w:r>
        <w:tab/>
        <w:t>renum</w:t>
      </w:r>
      <w:r w:rsidR="00E01F25">
        <w:t xml:space="preserve"> as s 244</w:t>
      </w:r>
      <w:r>
        <w:t xml:space="preserve"> </w:t>
      </w:r>
      <w:hyperlink r:id="rId1760" w:tooltip="Electoral (Amendment) Act 1994" w:history="1">
        <w:r w:rsidR="006B4777" w:rsidRPr="006B4777">
          <w:rPr>
            <w:rStyle w:val="charCitHyperlinkAbbrev"/>
          </w:rPr>
          <w:t>A1994</w:t>
        </w:r>
        <w:r w:rsidR="006B4777" w:rsidRPr="006B4777">
          <w:rPr>
            <w:rStyle w:val="charCitHyperlinkAbbrev"/>
          </w:rPr>
          <w:noBreakHyphen/>
          <w:t>14</w:t>
        </w:r>
      </w:hyperlink>
    </w:p>
    <w:p w14:paraId="3FA719A5" w14:textId="200B2884" w:rsidR="006747BF" w:rsidRDefault="006747BF">
      <w:pPr>
        <w:pStyle w:val="AmdtsEntries"/>
      </w:pPr>
      <w:r>
        <w:tab/>
        <w:t xml:space="preserve">sub </w:t>
      </w:r>
      <w:hyperlink r:id="rId176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088F9EF8" w14:textId="77777777" w:rsidR="002F1F37" w:rsidRDefault="006747BF">
      <w:pPr>
        <w:pStyle w:val="AmdtsEntryHd"/>
        <w:rPr>
          <w:rFonts w:ascii="Helvetica" w:hAnsi="Helvetica"/>
          <w:color w:val="000000"/>
          <w:sz w:val="16"/>
        </w:rPr>
      </w:pPr>
      <w:r>
        <w:lastRenderedPageBreak/>
        <w:t>Definitions—pt 15</w:t>
      </w:r>
    </w:p>
    <w:p w14:paraId="08D24346" w14:textId="671E2093" w:rsidR="002F1F37" w:rsidRDefault="002F1F37">
      <w:pPr>
        <w:pStyle w:val="AmdtsEntries"/>
        <w:keepNext/>
      </w:pPr>
      <w:r>
        <w:t>s 245</w:t>
      </w:r>
      <w:r>
        <w:tab/>
        <w:t xml:space="preserve">(prev s 239) ins </w:t>
      </w:r>
      <w:hyperlink r:id="rId1762" w:tooltip="Electoral (Amendment) Act 1994" w:history="1">
        <w:r w:rsidR="006B4777" w:rsidRPr="006B4777">
          <w:rPr>
            <w:rStyle w:val="charCitHyperlinkAbbrev"/>
          </w:rPr>
          <w:t>A1994</w:t>
        </w:r>
        <w:r w:rsidR="006B4777" w:rsidRPr="006B4777">
          <w:rPr>
            <w:rStyle w:val="charCitHyperlinkAbbrev"/>
          </w:rPr>
          <w:noBreakHyphen/>
          <w:t>14</w:t>
        </w:r>
      </w:hyperlink>
    </w:p>
    <w:p w14:paraId="056B8A3B" w14:textId="09D49254" w:rsidR="002F1F37" w:rsidRDefault="002F1F37">
      <w:pPr>
        <w:pStyle w:val="AmdtsEntries"/>
        <w:keepNext/>
      </w:pPr>
      <w:r>
        <w:tab/>
        <w:t>renum</w:t>
      </w:r>
      <w:r w:rsidR="00E01F25">
        <w:t xml:space="preserve"> as s 245</w:t>
      </w:r>
      <w:r>
        <w:t xml:space="preserve"> </w:t>
      </w:r>
      <w:hyperlink r:id="rId1763" w:tooltip="Electoral (Amendment) Act 1994" w:history="1">
        <w:r w:rsidR="006B4777" w:rsidRPr="006B4777">
          <w:rPr>
            <w:rStyle w:val="charCitHyperlinkAbbrev"/>
          </w:rPr>
          <w:t>A1994</w:t>
        </w:r>
        <w:r w:rsidR="006B4777" w:rsidRPr="006B4777">
          <w:rPr>
            <w:rStyle w:val="charCitHyperlinkAbbrev"/>
          </w:rPr>
          <w:noBreakHyphen/>
          <w:t>14</w:t>
        </w:r>
      </w:hyperlink>
    </w:p>
    <w:p w14:paraId="09A2BCF3" w14:textId="24D19473" w:rsidR="002F1F37" w:rsidRDefault="002F1F37">
      <w:pPr>
        <w:pStyle w:val="AmdtsEntries"/>
      </w:pPr>
      <w:r>
        <w:tab/>
        <w:t xml:space="preserve">am </w:t>
      </w:r>
      <w:hyperlink r:id="rId1764"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6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1.77-1.79; LA (see </w:t>
      </w:r>
      <w:hyperlink r:id="rId176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6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w:t>
      </w:r>
    </w:p>
    <w:p w14:paraId="43375CA4" w14:textId="1738BA13" w:rsidR="006747BF" w:rsidRDefault="006747BF">
      <w:pPr>
        <w:pStyle w:val="AmdtsEntries"/>
      </w:pPr>
      <w:r>
        <w:tab/>
        <w:t xml:space="preserve">sub </w:t>
      </w:r>
      <w:hyperlink r:id="rId176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DE9D96B" w14:textId="76472A83" w:rsidR="00CB64B0" w:rsidRDefault="00CB64B0">
      <w:pPr>
        <w:pStyle w:val="AmdtsEntries"/>
      </w:pPr>
      <w:r>
        <w:tab/>
        <w:t>def</w:t>
      </w:r>
      <w:r w:rsidRPr="006B4777">
        <w:rPr>
          <w:rStyle w:val="charBoldItals"/>
        </w:rPr>
        <w:t xml:space="preserve"> internally reviewable decision</w:t>
      </w:r>
      <w:r>
        <w:t xml:space="preserve"> ins </w:t>
      </w:r>
      <w:hyperlink r:id="rId176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4F46AF8B" w14:textId="2336EBF6" w:rsidR="00CB64B0" w:rsidRDefault="00CB64B0">
      <w:pPr>
        <w:pStyle w:val="AmdtsEntries"/>
      </w:pPr>
      <w:r>
        <w:tab/>
        <w:t xml:space="preserve">def </w:t>
      </w:r>
      <w:r w:rsidRPr="006B4777">
        <w:rPr>
          <w:rStyle w:val="charBoldItals"/>
        </w:rPr>
        <w:t>person</w:t>
      </w:r>
      <w:r w:rsidR="00C2167E">
        <w:t xml:space="preserve"> ins </w:t>
      </w:r>
      <w:hyperlink r:id="rId177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C2167E">
        <w:t xml:space="preserve"> amdt 1.141</w:t>
      </w:r>
    </w:p>
    <w:p w14:paraId="65C940E2" w14:textId="0D070653" w:rsidR="00CB64B0" w:rsidRDefault="00CB64B0">
      <w:pPr>
        <w:pStyle w:val="AmdtsEntries"/>
      </w:pPr>
      <w:r>
        <w:tab/>
        <w:t xml:space="preserve">def </w:t>
      </w:r>
      <w:r w:rsidRPr="006B4777">
        <w:rPr>
          <w:rStyle w:val="charBoldItals"/>
        </w:rPr>
        <w:t>reviewable decision</w:t>
      </w:r>
      <w:r w:rsidR="00C2167E">
        <w:t xml:space="preserve"> ins </w:t>
      </w:r>
      <w:hyperlink r:id="rId177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C2167E">
        <w:t xml:space="preserve"> amdt 1.141</w:t>
      </w:r>
    </w:p>
    <w:p w14:paraId="74CB12B0" w14:textId="77777777" w:rsidR="002F1F37" w:rsidRDefault="006747BF">
      <w:pPr>
        <w:pStyle w:val="AmdtsEntryHd"/>
        <w:rPr>
          <w:rFonts w:ascii="Helvetica" w:hAnsi="Helvetica"/>
          <w:color w:val="000000"/>
          <w:sz w:val="16"/>
        </w:rPr>
      </w:pPr>
      <w:r>
        <w:t>Internal review notices</w:t>
      </w:r>
    </w:p>
    <w:p w14:paraId="2D98DC0E" w14:textId="618A5C57" w:rsidR="002F1F37" w:rsidRDefault="002F1F37">
      <w:pPr>
        <w:pStyle w:val="AmdtsEntries"/>
        <w:keepNext/>
      </w:pPr>
      <w:r>
        <w:t>s 246</w:t>
      </w:r>
      <w:r>
        <w:tab/>
        <w:t xml:space="preserve">(prev s 240) ins </w:t>
      </w:r>
      <w:hyperlink r:id="rId1772" w:tooltip="Electoral (Amendment) Act 1994" w:history="1">
        <w:r w:rsidR="006B4777" w:rsidRPr="006B4777">
          <w:rPr>
            <w:rStyle w:val="charCitHyperlinkAbbrev"/>
          </w:rPr>
          <w:t>A1994</w:t>
        </w:r>
        <w:r w:rsidR="006B4777" w:rsidRPr="006B4777">
          <w:rPr>
            <w:rStyle w:val="charCitHyperlinkAbbrev"/>
          </w:rPr>
          <w:noBreakHyphen/>
          <w:t>14</w:t>
        </w:r>
      </w:hyperlink>
    </w:p>
    <w:p w14:paraId="5C3ED123" w14:textId="14056CAB" w:rsidR="002F1F37" w:rsidRDefault="002F1F37">
      <w:pPr>
        <w:pStyle w:val="AmdtsEntries"/>
      </w:pPr>
      <w:r>
        <w:tab/>
        <w:t>renum</w:t>
      </w:r>
      <w:r w:rsidR="00E01F25">
        <w:t xml:space="preserve"> as s 246</w:t>
      </w:r>
      <w:r>
        <w:t xml:space="preserve"> </w:t>
      </w:r>
      <w:hyperlink r:id="rId1773" w:tooltip="Electoral (Amendment) Act 1994" w:history="1">
        <w:r w:rsidR="006B4777" w:rsidRPr="006B4777">
          <w:rPr>
            <w:rStyle w:val="charCitHyperlinkAbbrev"/>
          </w:rPr>
          <w:t>A1994</w:t>
        </w:r>
        <w:r w:rsidR="006B4777" w:rsidRPr="006B4777">
          <w:rPr>
            <w:rStyle w:val="charCitHyperlinkAbbrev"/>
          </w:rPr>
          <w:noBreakHyphen/>
          <w:t>14</w:t>
        </w:r>
      </w:hyperlink>
    </w:p>
    <w:p w14:paraId="70EA1390" w14:textId="2F26A7A6" w:rsidR="006747BF" w:rsidRDefault="006747BF">
      <w:pPr>
        <w:pStyle w:val="AmdtsEntries"/>
      </w:pPr>
      <w:r>
        <w:tab/>
        <w:t xml:space="preserve">sub </w:t>
      </w:r>
      <w:hyperlink r:id="rId1774"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EFD7213" w14:textId="77777777" w:rsidR="002F1F37" w:rsidRDefault="006747BF">
      <w:pPr>
        <w:pStyle w:val="AmdtsEntryHd"/>
        <w:rPr>
          <w:rFonts w:ascii="Helvetica" w:hAnsi="Helvetica"/>
          <w:color w:val="000000"/>
          <w:sz w:val="16"/>
        </w:rPr>
      </w:pPr>
      <w:r>
        <w:t>Applications for internal review</w:t>
      </w:r>
    </w:p>
    <w:p w14:paraId="3C0E18FF" w14:textId="78FA68BD" w:rsidR="002F1F37" w:rsidRDefault="002F1F37">
      <w:pPr>
        <w:pStyle w:val="AmdtsEntries"/>
        <w:keepNext/>
      </w:pPr>
      <w:r>
        <w:t>s 247</w:t>
      </w:r>
      <w:r>
        <w:tab/>
        <w:t xml:space="preserve">(prev s 241) ins </w:t>
      </w:r>
      <w:hyperlink r:id="rId1775" w:tooltip="Electoral (Amendment) Act 1994" w:history="1">
        <w:r w:rsidR="006B4777" w:rsidRPr="006B4777">
          <w:rPr>
            <w:rStyle w:val="charCitHyperlinkAbbrev"/>
          </w:rPr>
          <w:t>A1994</w:t>
        </w:r>
        <w:r w:rsidR="006B4777" w:rsidRPr="006B4777">
          <w:rPr>
            <w:rStyle w:val="charCitHyperlinkAbbrev"/>
          </w:rPr>
          <w:noBreakHyphen/>
          <w:t>14</w:t>
        </w:r>
      </w:hyperlink>
    </w:p>
    <w:p w14:paraId="03E1BD2A" w14:textId="399107E8" w:rsidR="002F1F37" w:rsidRDefault="002F1F37">
      <w:pPr>
        <w:pStyle w:val="AmdtsEntries"/>
        <w:keepNext/>
      </w:pPr>
      <w:r>
        <w:tab/>
        <w:t>renum</w:t>
      </w:r>
      <w:r w:rsidR="00E01F25">
        <w:t xml:space="preserve"> as s 247</w:t>
      </w:r>
      <w:r>
        <w:t xml:space="preserve"> </w:t>
      </w:r>
      <w:hyperlink r:id="rId1776" w:tooltip="Electoral (Amendment) Act 1994" w:history="1">
        <w:r w:rsidR="006B4777" w:rsidRPr="006B4777">
          <w:rPr>
            <w:rStyle w:val="charCitHyperlinkAbbrev"/>
          </w:rPr>
          <w:t>A1994</w:t>
        </w:r>
        <w:r w:rsidR="006B4777" w:rsidRPr="006B4777">
          <w:rPr>
            <w:rStyle w:val="charCitHyperlinkAbbrev"/>
          </w:rPr>
          <w:noBreakHyphen/>
          <w:t>14</w:t>
        </w:r>
      </w:hyperlink>
    </w:p>
    <w:p w14:paraId="0622B586" w14:textId="7D5DF02B" w:rsidR="002F1F37" w:rsidRDefault="002F1F37">
      <w:pPr>
        <w:pStyle w:val="AmdtsEntries"/>
      </w:pPr>
      <w:r>
        <w:tab/>
        <w:t xml:space="preserve">am </w:t>
      </w:r>
      <w:hyperlink r:id="rId17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38; LA (see </w:t>
      </w:r>
      <w:hyperlink r:id="rId177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7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1.1384; </w:t>
      </w:r>
      <w:hyperlink r:id="rId178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w:t>
      </w:r>
    </w:p>
    <w:p w14:paraId="7C9A912B" w14:textId="17D3AF03" w:rsidR="006747BF" w:rsidRDefault="006747BF">
      <w:pPr>
        <w:pStyle w:val="AmdtsEntries"/>
      </w:pPr>
      <w:r>
        <w:tab/>
        <w:t xml:space="preserve">sub </w:t>
      </w:r>
      <w:hyperlink r:id="rId178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0C0275D" w14:textId="77777777" w:rsidR="002F1F37" w:rsidRDefault="00201A4E">
      <w:pPr>
        <w:pStyle w:val="AmdtsEntryHd"/>
        <w:rPr>
          <w:rFonts w:ascii="Helvetica" w:hAnsi="Helvetica"/>
          <w:color w:val="000000"/>
          <w:sz w:val="16"/>
        </w:rPr>
      </w:pPr>
      <w:r>
        <w:t>Stay of reviewable decisions</w:t>
      </w:r>
    </w:p>
    <w:p w14:paraId="76B307A7" w14:textId="2EEDD6A4" w:rsidR="002F1F37" w:rsidRDefault="002F1F37">
      <w:pPr>
        <w:pStyle w:val="AmdtsEntries"/>
        <w:keepNext/>
      </w:pPr>
      <w:r>
        <w:t>s 248</w:t>
      </w:r>
      <w:r>
        <w:tab/>
        <w:t xml:space="preserve">(prev s 242) ins </w:t>
      </w:r>
      <w:hyperlink r:id="rId1782" w:tooltip="Electoral (Amendment) Act 1994" w:history="1">
        <w:r w:rsidR="006B4777" w:rsidRPr="006B4777">
          <w:rPr>
            <w:rStyle w:val="charCitHyperlinkAbbrev"/>
          </w:rPr>
          <w:t>A1994</w:t>
        </w:r>
        <w:r w:rsidR="006B4777" w:rsidRPr="006B4777">
          <w:rPr>
            <w:rStyle w:val="charCitHyperlinkAbbrev"/>
          </w:rPr>
          <w:noBreakHyphen/>
          <w:t>14</w:t>
        </w:r>
      </w:hyperlink>
    </w:p>
    <w:p w14:paraId="4D398EF3" w14:textId="75500F2B" w:rsidR="002F1F37" w:rsidRDefault="002F1F37">
      <w:pPr>
        <w:pStyle w:val="AmdtsEntries"/>
      </w:pPr>
      <w:r>
        <w:tab/>
        <w:t>renum</w:t>
      </w:r>
      <w:r w:rsidR="00613BF9">
        <w:t xml:space="preserve"> as s 248</w:t>
      </w:r>
      <w:r>
        <w:t xml:space="preserve"> </w:t>
      </w:r>
      <w:hyperlink r:id="rId1783" w:tooltip="Electoral (Amendment) Act 1994" w:history="1">
        <w:r w:rsidR="006B4777" w:rsidRPr="006B4777">
          <w:rPr>
            <w:rStyle w:val="charCitHyperlinkAbbrev"/>
          </w:rPr>
          <w:t>A1994</w:t>
        </w:r>
        <w:r w:rsidR="006B4777" w:rsidRPr="006B4777">
          <w:rPr>
            <w:rStyle w:val="charCitHyperlinkAbbrev"/>
          </w:rPr>
          <w:noBreakHyphen/>
          <w:t>14</w:t>
        </w:r>
      </w:hyperlink>
    </w:p>
    <w:p w14:paraId="342DCEBA" w14:textId="1B62CA4D" w:rsidR="00201A4E" w:rsidRDefault="00201A4E">
      <w:pPr>
        <w:pStyle w:val="AmdtsEntries"/>
      </w:pPr>
      <w:r>
        <w:tab/>
        <w:t xml:space="preserve">sub </w:t>
      </w:r>
      <w:hyperlink r:id="rId1784"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C60963A" w14:textId="77777777" w:rsidR="002F1F37" w:rsidRDefault="00201A4E">
      <w:pPr>
        <w:pStyle w:val="AmdtsEntryHd"/>
        <w:rPr>
          <w:rFonts w:ascii="Helvetica" w:hAnsi="Helvetica"/>
          <w:color w:val="000000"/>
          <w:sz w:val="16"/>
        </w:rPr>
      </w:pPr>
      <w:r>
        <w:t>Review by electoral commission</w:t>
      </w:r>
    </w:p>
    <w:p w14:paraId="0070150D" w14:textId="37F7B22E" w:rsidR="002F1F37" w:rsidRDefault="002F1F37">
      <w:pPr>
        <w:pStyle w:val="AmdtsEntries"/>
        <w:keepNext/>
      </w:pPr>
      <w:r>
        <w:t>s 249</w:t>
      </w:r>
      <w:r>
        <w:tab/>
        <w:t xml:space="preserve">(prev s 243) ins </w:t>
      </w:r>
      <w:hyperlink r:id="rId1785" w:tooltip="Electoral (Amendment) Act 1994" w:history="1">
        <w:r w:rsidR="006B4777" w:rsidRPr="006B4777">
          <w:rPr>
            <w:rStyle w:val="charCitHyperlinkAbbrev"/>
          </w:rPr>
          <w:t>A1994</w:t>
        </w:r>
        <w:r w:rsidR="006B4777" w:rsidRPr="006B4777">
          <w:rPr>
            <w:rStyle w:val="charCitHyperlinkAbbrev"/>
          </w:rPr>
          <w:noBreakHyphen/>
          <w:t>14</w:t>
        </w:r>
      </w:hyperlink>
    </w:p>
    <w:p w14:paraId="66E44F5D" w14:textId="347B701E" w:rsidR="002F1F37" w:rsidRDefault="002F1F37">
      <w:pPr>
        <w:pStyle w:val="AmdtsEntries"/>
      </w:pPr>
      <w:r>
        <w:tab/>
        <w:t>renum</w:t>
      </w:r>
      <w:r w:rsidR="00613BF9">
        <w:t xml:space="preserve"> as s 249</w:t>
      </w:r>
      <w:r>
        <w:t xml:space="preserve"> </w:t>
      </w:r>
      <w:hyperlink r:id="rId1786" w:tooltip="Electoral (Amendment) Act 1994" w:history="1">
        <w:r w:rsidR="006B4777" w:rsidRPr="006B4777">
          <w:rPr>
            <w:rStyle w:val="charCitHyperlinkAbbrev"/>
          </w:rPr>
          <w:t>A1994</w:t>
        </w:r>
        <w:r w:rsidR="006B4777" w:rsidRPr="006B4777">
          <w:rPr>
            <w:rStyle w:val="charCitHyperlinkAbbrev"/>
          </w:rPr>
          <w:noBreakHyphen/>
          <w:t>14</w:t>
        </w:r>
      </w:hyperlink>
    </w:p>
    <w:p w14:paraId="5FC5931A" w14:textId="7E890DD4" w:rsidR="00201A4E" w:rsidRDefault="00201A4E">
      <w:pPr>
        <w:pStyle w:val="AmdtsEntries"/>
      </w:pPr>
      <w:r>
        <w:tab/>
        <w:t xml:space="preserve">sub </w:t>
      </w:r>
      <w:hyperlink r:id="rId178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9A93C77" w14:textId="77777777" w:rsidR="00201A4E" w:rsidRDefault="00201A4E">
      <w:pPr>
        <w:pStyle w:val="AmdtsEntryHd"/>
      </w:pPr>
      <w:r>
        <w:t>Reviewable decision notices</w:t>
      </w:r>
    </w:p>
    <w:p w14:paraId="2C8169EA" w14:textId="6AE48389" w:rsidR="00201A4E" w:rsidRPr="00201A4E" w:rsidRDefault="00201A4E" w:rsidP="00201A4E">
      <w:pPr>
        <w:pStyle w:val="AmdtsEntries"/>
      </w:pPr>
      <w:r>
        <w:t>s 249A</w:t>
      </w:r>
      <w:r>
        <w:tab/>
        <w:t xml:space="preserve">ins </w:t>
      </w:r>
      <w:hyperlink r:id="rId178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7BC8F0D3" w14:textId="77777777" w:rsidR="00201A4E" w:rsidRDefault="00201A4E">
      <w:pPr>
        <w:pStyle w:val="AmdtsEntryHd"/>
      </w:pPr>
      <w:r>
        <w:t>Applications for review</w:t>
      </w:r>
    </w:p>
    <w:p w14:paraId="66CBBF0B" w14:textId="5B9712FB" w:rsidR="00201A4E" w:rsidRPr="00201A4E" w:rsidRDefault="00201A4E" w:rsidP="00201A4E">
      <w:pPr>
        <w:pStyle w:val="AmdtsEntries"/>
      </w:pPr>
      <w:r>
        <w:t>s 249B</w:t>
      </w:r>
      <w:r>
        <w:tab/>
        <w:t xml:space="preserve">ins </w:t>
      </w:r>
      <w:hyperlink r:id="rId178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16CF485" w14:textId="77777777" w:rsidR="002F1F37" w:rsidRDefault="002F1F37">
      <w:pPr>
        <w:pStyle w:val="AmdtsEntryHd"/>
        <w:rPr>
          <w:rFonts w:ascii="Helvetica" w:hAnsi="Helvetica"/>
          <w:color w:val="000000"/>
          <w:sz w:val="16"/>
        </w:rPr>
      </w:pPr>
      <w:r>
        <w:t>Disputed elections, eligibility and vacancies</w:t>
      </w:r>
    </w:p>
    <w:p w14:paraId="3BED5EE5" w14:textId="4DC01CE5" w:rsidR="002F1F37" w:rsidRDefault="002F1F37">
      <w:pPr>
        <w:pStyle w:val="AmdtsEntries"/>
      </w:pPr>
      <w:r>
        <w:t>pt 16 hdg</w:t>
      </w:r>
      <w:r>
        <w:tab/>
        <w:t xml:space="preserve">ins </w:t>
      </w:r>
      <w:hyperlink r:id="rId1790" w:tooltip="Electoral (Amendment) Act 1994" w:history="1">
        <w:r w:rsidR="006B4777" w:rsidRPr="006B4777">
          <w:rPr>
            <w:rStyle w:val="charCitHyperlinkAbbrev"/>
          </w:rPr>
          <w:t>A1994</w:t>
        </w:r>
        <w:r w:rsidR="006B4777" w:rsidRPr="006B4777">
          <w:rPr>
            <w:rStyle w:val="charCitHyperlinkAbbrev"/>
          </w:rPr>
          <w:noBreakHyphen/>
          <w:t>14</w:t>
        </w:r>
      </w:hyperlink>
    </w:p>
    <w:p w14:paraId="1C5E4319" w14:textId="77777777" w:rsidR="002F1F37" w:rsidRDefault="002F1F37">
      <w:pPr>
        <w:pStyle w:val="AmdtsEntryHd"/>
      </w:pPr>
      <w:r>
        <w:t>Preliminary</w:t>
      </w:r>
    </w:p>
    <w:p w14:paraId="6740C9A1" w14:textId="5E2164BE" w:rsidR="002F1F37" w:rsidRDefault="002F1F37">
      <w:pPr>
        <w:pStyle w:val="AmdtsEntries"/>
      </w:pPr>
      <w:r>
        <w:t>div 16.1 hdg</w:t>
      </w:r>
      <w:r>
        <w:tab/>
        <w:t xml:space="preserve">(prev pt 16 div 1 hdg) renum LA (see </w:t>
      </w:r>
      <w:hyperlink r:id="rId179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B84247E" w14:textId="77777777" w:rsidR="002F1F37" w:rsidRDefault="002F1F37">
      <w:pPr>
        <w:pStyle w:val="AmdtsEntryHd"/>
        <w:rPr>
          <w:rFonts w:ascii="Helvetica" w:hAnsi="Helvetica"/>
          <w:color w:val="000000"/>
          <w:sz w:val="16"/>
        </w:rPr>
      </w:pPr>
      <w:r>
        <w:lastRenderedPageBreak/>
        <w:t>Definitions for pt 16</w:t>
      </w:r>
    </w:p>
    <w:p w14:paraId="5778CB0A" w14:textId="4222A7E9" w:rsidR="002F1F37" w:rsidRDefault="002F1F37">
      <w:pPr>
        <w:pStyle w:val="AmdtsEntries"/>
        <w:keepNext/>
      </w:pPr>
      <w:r>
        <w:t>s 250 hdg</w:t>
      </w:r>
      <w:r>
        <w:tab/>
        <w:t xml:space="preserve">sub </w:t>
      </w:r>
      <w:hyperlink r:id="rId17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1.80</w:t>
      </w:r>
    </w:p>
    <w:p w14:paraId="50123398" w14:textId="46907C25" w:rsidR="002F1F37" w:rsidRDefault="002F1F37">
      <w:pPr>
        <w:pStyle w:val="AmdtsEntries"/>
        <w:keepNext/>
      </w:pPr>
      <w:r>
        <w:t>s 250</w:t>
      </w:r>
      <w:r>
        <w:tab/>
        <w:t xml:space="preserve">(prev s 244) ins </w:t>
      </w:r>
      <w:hyperlink r:id="rId1793" w:tooltip="Electoral (Amendment) Act 1994" w:history="1">
        <w:r w:rsidR="006B4777" w:rsidRPr="006B4777">
          <w:rPr>
            <w:rStyle w:val="charCitHyperlinkAbbrev"/>
          </w:rPr>
          <w:t>A1994</w:t>
        </w:r>
        <w:r w:rsidR="006B4777" w:rsidRPr="006B4777">
          <w:rPr>
            <w:rStyle w:val="charCitHyperlinkAbbrev"/>
          </w:rPr>
          <w:noBreakHyphen/>
          <w:t>14</w:t>
        </w:r>
      </w:hyperlink>
    </w:p>
    <w:p w14:paraId="65523CD0" w14:textId="2FF783DD" w:rsidR="002F1F37" w:rsidRDefault="002F1F37">
      <w:pPr>
        <w:pStyle w:val="AmdtsEntries"/>
        <w:keepNext/>
      </w:pPr>
      <w:r>
        <w:tab/>
        <w:t>renum</w:t>
      </w:r>
      <w:r w:rsidR="00613BF9">
        <w:t xml:space="preserve"> as s 250</w:t>
      </w:r>
      <w:r>
        <w:t xml:space="preserve"> </w:t>
      </w:r>
      <w:hyperlink r:id="rId1794" w:tooltip="Electoral (Amendment) Act 1994" w:history="1">
        <w:r w:rsidR="006B4777" w:rsidRPr="006B4777">
          <w:rPr>
            <w:rStyle w:val="charCitHyperlinkAbbrev"/>
          </w:rPr>
          <w:t>A1994</w:t>
        </w:r>
        <w:r w:rsidR="006B4777" w:rsidRPr="006B4777">
          <w:rPr>
            <w:rStyle w:val="charCitHyperlinkAbbrev"/>
          </w:rPr>
          <w:noBreakHyphen/>
          <w:t>14</w:t>
        </w:r>
      </w:hyperlink>
    </w:p>
    <w:p w14:paraId="1EF3D54D" w14:textId="458A88C1" w:rsidR="002F1F37" w:rsidRDefault="002F1F37">
      <w:pPr>
        <w:pStyle w:val="AmdtsEntries"/>
        <w:keepNext/>
      </w:pPr>
      <w:r>
        <w:tab/>
        <w:t xml:space="preserve">am </w:t>
      </w:r>
      <w:hyperlink r:id="rId17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1.81-1.83</w:t>
      </w:r>
    </w:p>
    <w:p w14:paraId="0B4AA75E" w14:textId="6EAD3B49" w:rsidR="002F1F37" w:rsidRDefault="002F1F37">
      <w:pPr>
        <w:pStyle w:val="AmdtsEntries"/>
        <w:keepNext/>
      </w:pPr>
      <w:r>
        <w:tab/>
        <w:t xml:space="preserve">def </w:t>
      </w:r>
      <w:r w:rsidRPr="006B4777">
        <w:rPr>
          <w:rStyle w:val="charBoldItals"/>
        </w:rPr>
        <w:t xml:space="preserve">contravention </w:t>
      </w:r>
      <w:r>
        <w:t xml:space="preserve">ins </w:t>
      </w:r>
      <w:hyperlink r:id="rId179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3.312</w:t>
      </w:r>
    </w:p>
    <w:p w14:paraId="4A03840F" w14:textId="06C8644C" w:rsidR="002F1F37" w:rsidRDefault="002F1F37">
      <w:pPr>
        <w:pStyle w:val="AmdtsEntries"/>
        <w:keepNext/>
      </w:pPr>
      <w:r>
        <w:tab/>
        <w:t xml:space="preserve">def </w:t>
      </w:r>
      <w:r w:rsidRPr="006B4777">
        <w:rPr>
          <w:rStyle w:val="charBoldItals"/>
        </w:rPr>
        <w:t xml:space="preserve">court </w:t>
      </w:r>
      <w:r>
        <w:t xml:space="preserve">om </w:t>
      </w:r>
      <w:hyperlink r:id="rId179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3.313</w:t>
      </w:r>
    </w:p>
    <w:p w14:paraId="03EE1529" w14:textId="50BC65FD" w:rsidR="002F1F37" w:rsidRDefault="002F1F37">
      <w:pPr>
        <w:pStyle w:val="AmdtsEntries"/>
        <w:keepNext/>
      </w:pPr>
      <w:r>
        <w:tab/>
        <w:t xml:space="preserve">def </w:t>
      </w:r>
      <w:r w:rsidRPr="006B4777">
        <w:rPr>
          <w:rStyle w:val="charBoldItals"/>
        </w:rPr>
        <w:t xml:space="preserve">Court of Disputed Elections </w:t>
      </w:r>
      <w:r>
        <w:t xml:space="preserve">ins </w:t>
      </w:r>
      <w:hyperlink r:id="rId17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3.313</w:t>
      </w:r>
    </w:p>
    <w:p w14:paraId="5FAE73F9" w14:textId="66A18575" w:rsidR="002F1F37" w:rsidRDefault="002F1F37">
      <w:pPr>
        <w:pStyle w:val="AmdtsEntries"/>
        <w:keepNext/>
      </w:pPr>
      <w:r>
        <w:tab/>
        <w:t xml:space="preserve">def </w:t>
      </w:r>
      <w:r w:rsidRPr="006B4777">
        <w:rPr>
          <w:rStyle w:val="charBoldItals"/>
        </w:rPr>
        <w:t xml:space="preserve">illegal practice </w:t>
      </w:r>
      <w:r>
        <w:t xml:space="preserve">om </w:t>
      </w:r>
      <w:hyperlink r:id="rId179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3.314</w:t>
      </w:r>
    </w:p>
    <w:p w14:paraId="42A40C7F" w14:textId="5D89BE95" w:rsidR="002F1F37" w:rsidRDefault="002F1F37">
      <w:pPr>
        <w:pStyle w:val="AmdtsEntries"/>
        <w:keepNext/>
      </w:pPr>
      <w:r>
        <w:tab/>
        <w:t xml:space="preserve">def </w:t>
      </w:r>
      <w:r w:rsidRPr="006B4777">
        <w:rPr>
          <w:rStyle w:val="charBoldItals"/>
        </w:rPr>
        <w:t xml:space="preserve">proceeding </w:t>
      </w:r>
      <w:r>
        <w:t xml:space="preserve">sub </w:t>
      </w:r>
      <w:hyperlink r:id="rId18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3.315</w:t>
      </w:r>
    </w:p>
    <w:p w14:paraId="2A803356" w14:textId="0861353F" w:rsidR="002F1F37" w:rsidRDefault="002F1F37">
      <w:pPr>
        <w:pStyle w:val="AmdtsEntries"/>
        <w:keepNext/>
      </w:pPr>
      <w:r>
        <w:tab/>
        <w:t xml:space="preserve">def </w:t>
      </w:r>
      <w:r w:rsidRPr="006B4777">
        <w:rPr>
          <w:rStyle w:val="charBoldItals"/>
        </w:rPr>
        <w:t xml:space="preserve">Speaker </w:t>
      </w:r>
      <w:r>
        <w:t xml:space="preserve">ins </w:t>
      </w:r>
      <w:hyperlink r:id="rId180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3.316</w:t>
      </w:r>
    </w:p>
    <w:p w14:paraId="133E43DC" w14:textId="14446092" w:rsidR="002F1F37" w:rsidRDefault="002F1F37">
      <w:pPr>
        <w:pStyle w:val="AmdtsEntries"/>
      </w:pPr>
      <w:r>
        <w:tab/>
        <w:t xml:space="preserve">def </w:t>
      </w:r>
      <w:r w:rsidRPr="006B4777">
        <w:rPr>
          <w:rStyle w:val="charBoldItals"/>
        </w:rPr>
        <w:t xml:space="preserve">undue influence </w:t>
      </w:r>
      <w:r>
        <w:t xml:space="preserve">sub </w:t>
      </w:r>
      <w:hyperlink r:id="rId18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3.317</w:t>
      </w:r>
    </w:p>
    <w:p w14:paraId="56BE0BB0" w14:textId="77777777" w:rsidR="002F1F37" w:rsidRDefault="002F1F37">
      <w:pPr>
        <w:pStyle w:val="AmdtsEntryHd"/>
        <w:rPr>
          <w:rFonts w:ascii="Helvetica" w:hAnsi="Helvetica"/>
          <w:color w:val="000000"/>
          <w:sz w:val="16"/>
        </w:rPr>
      </w:pPr>
      <w:r>
        <w:t xml:space="preserve">References in pt 16 to </w:t>
      </w:r>
      <w:r w:rsidRPr="006B4777">
        <w:rPr>
          <w:rStyle w:val="charItals"/>
        </w:rPr>
        <w:t>contravention</w:t>
      </w:r>
      <w:r>
        <w:t xml:space="preserve"> of sections</w:t>
      </w:r>
    </w:p>
    <w:p w14:paraId="53D344B0" w14:textId="1E397ABC" w:rsidR="002F1F37" w:rsidRDefault="002F1F37">
      <w:pPr>
        <w:pStyle w:val="AmdtsEntries"/>
        <w:keepNext/>
      </w:pPr>
      <w:r>
        <w:t>s 250A</w:t>
      </w:r>
      <w:r>
        <w:tab/>
        <w:t>(prev s 250 (2)) renum</w:t>
      </w:r>
      <w:r w:rsidR="00613BF9">
        <w:t xml:space="preserve"> as s 250A</w:t>
      </w:r>
      <w:r>
        <w:t xml:space="preserve"> </w:t>
      </w:r>
      <w:hyperlink r:id="rId18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1.82</w:t>
      </w:r>
    </w:p>
    <w:p w14:paraId="6AFF0766" w14:textId="1E2652E5" w:rsidR="002F1F37" w:rsidRDefault="002F1F37">
      <w:pPr>
        <w:pStyle w:val="AmdtsEntries"/>
      </w:pPr>
      <w:r>
        <w:tab/>
        <w:t xml:space="preserve">om </w:t>
      </w:r>
      <w:hyperlink r:id="rId180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3.318</w:t>
      </w:r>
    </w:p>
    <w:p w14:paraId="54CBD0BC" w14:textId="77777777" w:rsidR="002F1F37" w:rsidRDefault="002F1F37">
      <w:pPr>
        <w:pStyle w:val="AmdtsEntryHd"/>
        <w:rPr>
          <w:rFonts w:ascii="Helvetica" w:hAnsi="Helvetica"/>
          <w:color w:val="000000"/>
          <w:sz w:val="16"/>
        </w:rPr>
      </w:pPr>
      <w:r>
        <w:t xml:space="preserve">Meaning of </w:t>
      </w:r>
      <w:r>
        <w:rPr>
          <w:rStyle w:val="charItals"/>
        </w:rPr>
        <w:t>Speaker</w:t>
      </w:r>
      <w:r>
        <w:t xml:space="preserve"> for pt 16</w:t>
      </w:r>
    </w:p>
    <w:p w14:paraId="2A139FBA" w14:textId="3F46D171" w:rsidR="002F1F37" w:rsidRDefault="002F1F37">
      <w:pPr>
        <w:pStyle w:val="AmdtsEntries"/>
        <w:keepNext/>
      </w:pPr>
      <w:r>
        <w:t>s 251 hdg</w:t>
      </w:r>
      <w:r>
        <w:tab/>
        <w:t xml:space="preserve">sub </w:t>
      </w:r>
      <w:hyperlink r:id="rId18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1.84</w:t>
      </w:r>
    </w:p>
    <w:p w14:paraId="4DE37DD5" w14:textId="1ADDA303" w:rsidR="002F1F37" w:rsidRDefault="002F1F37">
      <w:pPr>
        <w:pStyle w:val="AmdtsEntries"/>
        <w:keepNext/>
      </w:pPr>
      <w:r>
        <w:t>s 251</w:t>
      </w:r>
      <w:r>
        <w:tab/>
        <w:t xml:space="preserve">(prev s 245) ins </w:t>
      </w:r>
      <w:hyperlink r:id="rId1806" w:tooltip="Electoral (Amendment) Act 1994" w:history="1">
        <w:r w:rsidR="006B4777" w:rsidRPr="006B4777">
          <w:rPr>
            <w:rStyle w:val="charCitHyperlinkAbbrev"/>
          </w:rPr>
          <w:t>A1994</w:t>
        </w:r>
        <w:r w:rsidR="006B4777" w:rsidRPr="006B4777">
          <w:rPr>
            <w:rStyle w:val="charCitHyperlinkAbbrev"/>
          </w:rPr>
          <w:noBreakHyphen/>
          <w:t>14</w:t>
        </w:r>
      </w:hyperlink>
    </w:p>
    <w:p w14:paraId="2B5F375C" w14:textId="43C35E17" w:rsidR="002F1F37" w:rsidRDefault="002F1F37">
      <w:pPr>
        <w:pStyle w:val="AmdtsEntries"/>
        <w:keepNext/>
      </w:pPr>
      <w:r>
        <w:tab/>
        <w:t>renum</w:t>
      </w:r>
      <w:r w:rsidR="00613BF9">
        <w:t xml:space="preserve"> as s 251</w:t>
      </w:r>
      <w:r>
        <w:t xml:space="preserve"> </w:t>
      </w:r>
      <w:hyperlink r:id="rId1807" w:tooltip="Electoral (Amendment) Act 1994" w:history="1">
        <w:r w:rsidR="006B4777" w:rsidRPr="006B4777">
          <w:rPr>
            <w:rStyle w:val="charCitHyperlinkAbbrev"/>
          </w:rPr>
          <w:t>A1994</w:t>
        </w:r>
        <w:r w:rsidR="006B4777" w:rsidRPr="006B4777">
          <w:rPr>
            <w:rStyle w:val="charCitHyperlinkAbbrev"/>
          </w:rPr>
          <w:noBreakHyphen/>
          <w:t>14</w:t>
        </w:r>
      </w:hyperlink>
    </w:p>
    <w:p w14:paraId="7EDB9C3C" w14:textId="38FD7471" w:rsidR="002F1F37" w:rsidRDefault="002F1F37">
      <w:pPr>
        <w:pStyle w:val="AmdtsEntries"/>
      </w:pPr>
      <w:r>
        <w:tab/>
        <w:t xml:space="preserve">sub </w:t>
      </w:r>
      <w:hyperlink r:id="rId180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3.319</w:t>
      </w:r>
    </w:p>
    <w:p w14:paraId="4A05A581" w14:textId="77777777" w:rsidR="002F1F37" w:rsidRDefault="002F1F37">
      <w:pPr>
        <w:pStyle w:val="AmdtsEntryHd"/>
      </w:pPr>
      <w:r>
        <w:t>Jurisdiction and powers of Supreme Court</w:t>
      </w:r>
    </w:p>
    <w:p w14:paraId="55AB1B81" w14:textId="6E68F5F4" w:rsidR="002F1F37" w:rsidRDefault="002F1F37">
      <w:pPr>
        <w:pStyle w:val="AmdtsEntries"/>
      </w:pPr>
      <w:r>
        <w:t>div 16.2 hdg</w:t>
      </w:r>
      <w:r>
        <w:tab/>
        <w:t xml:space="preserve">(prev pt 16 div 2 hdg) renum LA (see </w:t>
      </w:r>
      <w:hyperlink r:id="rId180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04B154F" w14:textId="77777777" w:rsidR="002F1F37" w:rsidRDefault="002F1F37">
      <w:pPr>
        <w:pStyle w:val="AmdtsEntryHd"/>
        <w:rPr>
          <w:rFonts w:ascii="Helvetica" w:hAnsi="Helvetica"/>
          <w:color w:val="000000"/>
          <w:sz w:val="16"/>
        </w:rPr>
      </w:pPr>
      <w:r>
        <w:t>Court of Disputed Elections</w:t>
      </w:r>
    </w:p>
    <w:p w14:paraId="7B7D2B52" w14:textId="4BB088DA" w:rsidR="002F1F37" w:rsidRDefault="002F1F37">
      <w:pPr>
        <w:pStyle w:val="AmdtsEntries"/>
        <w:keepNext/>
      </w:pPr>
      <w:r>
        <w:t>s 252</w:t>
      </w:r>
      <w:r>
        <w:tab/>
        <w:t xml:space="preserve">(prev s 246) ins </w:t>
      </w:r>
      <w:hyperlink r:id="rId1810" w:tooltip="Electoral (Amendment) Act 1994" w:history="1">
        <w:r w:rsidR="006B4777" w:rsidRPr="006B4777">
          <w:rPr>
            <w:rStyle w:val="charCitHyperlinkAbbrev"/>
          </w:rPr>
          <w:t>A1994</w:t>
        </w:r>
        <w:r w:rsidR="006B4777" w:rsidRPr="006B4777">
          <w:rPr>
            <w:rStyle w:val="charCitHyperlinkAbbrev"/>
          </w:rPr>
          <w:noBreakHyphen/>
          <w:t>14</w:t>
        </w:r>
      </w:hyperlink>
    </w:p>
    <w:p w14:paraId="0BF3EEC4" w14:textId="4E7EECBC" w:rsidR="002F1F37" w:rsidRDefault="002F1F37">
      <w:pPr>
        <w:pStyle w:val="AmdtsEntries"/>
      </w:pPr>
      <w:r>
        <w:tab/>
        <w:t>renum</w:t>
      </w:r>
      <w:r w:rsidR="00613BF9">
        <w:t xml:space="preserve"> as s 252</w:t>
      </w:r>
      <w:r>
        <w:t xml:space="preserve"> </w:t>
      </w:r>
      <w:hyperlink r:id="rId1811" w:tooltip="Electoral (Amendment) Act 1994" w:history="1">
        <w:r w:rsidR="006B4777" w:rsidRPr="006B4777">
          <w:rPr>
            <w:rStyle w:val="charCitHyperlinkAbbrev"/>
          </w:rPr>
          <w:t>A1994</w:t>
        </w:r>
        <w:r w:rsidR="006B4777" w:rsidRPr="006B4777">
          <w:rPr>
            <w:rStyle w:val="charCitHyperlinkAbbrev"/>
          </w:rPr>
          <w:noBreakHyphen/>
          <w:t>14</w:t>
        </w:r>
      </w:hyperlink>
    </w:p>
    <w:p w14:paraId="281B7FFD" w14:textId="77777777" w:rsidR="002F1F37" w:rsidRDefault="002F1F37">
      <w:pPr>
        <w:pStyle w:val="AmdtsEntryHd"/>
        <w:rPr>
          <w:rFonts w:ascii="Helvetica" w:hAnsi="Helvetica"/>
          <w:color w:val="000000"/>
          <w:sz w:val="16"/>
        </w:rPr>
      </w:pPr>
      <w:r>
        <w:t>Powers of the court</w:t>
      </w:r>
    </w:p>
    <w:p w14:paraId="4209DBE3" w14:textId="764CC475" w:rsidR="002F1F37" w:rsidRDefault="002F1F37">
      <w:pPr>
        <w:pStyle w:val="AmdtsEntries"/>
        <w:keepNext/>
      </w:pPr>
      <w:r>
        <w:t>s 253</w:t>
      </w:r>
      <w:r>
        <w:tab/>
        <w:t xml:space="preserve">(prev s 247) ins </w:t>
      </w:r>
      <w:hyperlink r:id="rId1812" w:tooltip="Electoral (Amendment) Act 1994" w:history="1">
        <w:r w:rsidR="006B4777" w:rsidRPr="006B4777">
          <w:rPr>
            <w:rStyle w:val="charCitHyperlinkAbbrev"/>
          </w:rPr>
          <w:t>A1994</w:t>
        </w:r>
        <w:r w:rsidR="006B4777" w:rsidRPr="006B4777">
          <w:rPr>
            <w:rStyle w:val="charCitHyperlinkAbbrev"/>
          </w:rPr>
          <w:noBreakHyphen/>
          <w:t>14</w:t>
        </w:r>
      </w:hyperlink>
    </w:p>
    <w:p w14:paraId="0F45582D" w14:textId="7A19A660" w:rsidR="002F1F37" w:rsidRDefault="002F1F37">
      <w:pPr>
        <w:pStyle w:val="AmdtsEntries"/>
      </w:pPr>
      <w:r>
        <w:tab/>
        <w:t>renum</w:t>
      </w:r>
      <w:r w:rsidR="00613BF9">
        <w:t xml:space="preserve"> as s 253</w:t>
      </w:r>
      <w:r>
        <w:t xml:space="preserve"> </w:t>
      </w:r>
      <w:hyperlink r:id="rId1813" w:tooltip="Electoral (Amendment) Act 1994" w:history="1">
        <w:r w:rsidR="006B4777" w:rsidRPr="006B4777">
          <w:rPr>
            <w:rStyle w:val="charCitHyperlinkAbbrev"/>
          </w:rPr>
          <w:t>A1994</w:t>
        </w:r>
        <w:r w:rsidR="006B4777" w:rsidRPr="006B4777">
          <w:rPr>
            <w:rStyle w:val="charCitHyperlinkAbbrev"/>
          </w:rPr>
          <w:noBreakHyphen/>
          <w:t>14</w:t>
        </w:r>
      </w:hyperlink>
    </w:p>
    <w:p w14:paraId="72547F7A" w14:textId="77777777" w:rsidR="002F1F37" w:rsidRDefault="002F1F37">
      <w:pPr>
        <w:pStyle w:val="AmdtsEntryHd"/>
        <w:rPr>
          <w:rFonts w:ascii="Helvetica" w:hAnsi="Helvetica"/>
          <w:color w:val="000000"/>
          <w:sz w:val="16"/>
        </w:rPr>
      </w:pPr>
      <w:r>
        <w:t>Rules of court</w:t>
      </w:r>
    </w:p>
    <w:p w14:paraId="2EAB4FF3" w14:textId="4510A40A" w:rsidR="002F1F37" w:rsidRDefault="002F1F37">
      <w:pPr>
        <w:pStyle w:val="AmdtsEntries"/>
        <w:keepNext/>
      </w:pPr>
      <w:r>
        <w:t>s 254</w:t>
      </w:r>
      <w:r>
        <w:tab/>
        <w:t xml:space="preserve">(prev s 248) ins </w:t>
      </w:r>
      <w:hyperlink r:id="rId1814" w:tooltip="Electoral (Amendment) Act 1994" w:history="1">
        <w:r w:rsidR="006B4777" w:rsidRPr="006B4777">
          <w:rPr>
            <w:rStyle w:val="charCitHyperlinkAbbrev"/>
          </w:rPr>
          <w:t>A1994</w:t>
        </w:r>
        <w:r w:rsidR="006B4777" w:rsidRPr="006B4777">
          <w:rPr>
            <w:rStyle w:val="charCitHyperlinkAbbrev"/>
          </w:rPr>
          <w:noBreakHyphen/>
          <w:t>14</w:t>
        </w:r>
      </w:hyperlink>
    </w:p>
    <w:p w14:paraId="7D26F504" w14:textId="2A71F484" w:rsidR="002F1F37" w:rsidRDefault="002F1F37">
      <w:pPr>
        <w:pStyle w:val="AmdtsEntries"/>
        <w:keepNext/>
      </w:pPr>
      <w:r>
        <w:tab/>
        <w:t>renum</w:t>
      </w:r>
      <w:r w:rsidR="00613BF9">
        <w:t xml:space="preserve"> as s 254</w:t>
      </w:r>
      <w:r>
        <w:t xml:space="preserve"> </w:t>
      </w:r>
      <w:hyperlink r:id="rId1815" w:tooltip="Electoral (Amendment) Act 1994" w:history="1">
        <w:r w:rsidR="006B4777" w:rsidRPr="006B4777">
          <w:rPr>
            <w:rStyle w:val="charCitHyperlinkAbbrev"/>
          </w:rPr>
          <w:t>A1994</w:t>
        </w:r>
        <w:r w:rsidR="006B4777" w:rsidRPr="006B4777">
          <w:rPr>
            <w:rStyle w:val="charCitHyperlinkAbbrev"/>
          </w:rPr>
          <w:noBreakHyphen/>
          <w:t>14</w:t>
        </w:r>
      </w:hyperlink>
    </w:p>
    <w:p w14:paraId="5A928F31" w14:textId="70BE4078" w:rsidR="002F1F37" w:rsidRDefault="002F1F37">
      <w:pPr>
        <w:pStyle w:val="AmdtsEntries"/>
        <w:keepNext/>
      </w:pPr>
      <w:r>
        <w:tab/>
        <w:t xml:space="preserve">sub </w:t>
      </w:r>
      <w:hyperlink r:id="rId181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1.1385</w:t>
      </w:r>
    </w:p>
    <w:p w14:paraId="438C24A4" w14:textId="4DBC3799" w:rsidR="002F1F37" w:rsidRDefault="002F1F37">
      <w:pPr>
        <w:pStyle w:val="AmdtsEntries"/>
      </w:pPr>
      <w:r>
        <w:tab/>
        <w:t xml:space="preserve">om </w:t>
      </w:r>
      <w:hyperlink r:id="rId181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3.320</w:t>
      </w:r>
    </w:p>
    <w:p w14:paraId="7266793F" w14:textId="77777777" w:rsidR="002F1F37" w:rsidRDefault="002F1F37">
      <w:pPr>
        <w:pStyle w:val="AmdtsEntryHd"/>
        <w:rPr>
          <w:rFonts w:ascii="Helvetica" w:hAnsi="Helvetica"/>
          <w:color w:val="000000"/>
          <w:sz w:val="16"/>
        </w:rPr>
      </w:pPr>
      <w:r>
        <w:t>Decisions are final</w:t>
      </w:r>
    </w:p>
    <w:p w14:paraId="604665A3" w14:textId="48ADDA19" w:rsidR="002F1F37" w:rsidRDefault="002F1F37">
      <w:pPr>
        <w:pStyle w:val="AmdtsEntries"/>
        <w:keepNext/>
      </w:pPr>
      <w:r>
        <w:t>s 255</w:t>
      </w:r>
      <w:r>
        <w:tab/>
        <w:t xml:space="preserve">(prev s 249) ins </w:t>
      </w:r>
      <w:hyperlink r:id="rId1818" w:tooltip="Electoral (Amendment) Act 1994" w:history="1">
        <w:r w:rsidR="006B4777" w:rsidRPr="006B4777">
          <w:rPr>
            <w:rStyle w:val="charCitHyperlinkAbbrev"/>
          </w:rPr>
          <w:t>A1994</w:t>
        </w:r>
        <w:r w:rsidR="006B4777" w:rsidRPr="006B4777">
          <w:rPr>
            <w:rStyle w:val="charCitHyperlinkAbbrev"/>
          </w:rPr>
          <w:noBreakHyphen/>
          <w:t>14</w:t>
        </w:r>
      </w:hyperlink>
    </w:p>
    <w:p w14:paraId="07B612E2" w14:textId="5094D20A" w:rsidR="002F1F37" w:rsidRDefault="002F1F37">
      <w:pPr>
        <w:pStyle w:val="AmdtsEntries"/>
        <w:keepNext/>
      </w:pPr>
      <w:r>
        <w:tab/>
        <w:t>renum</w:t>
      </w:r>
      <w:r w:rsidR="00613BF9">
        <w:t xml:space="preserve"> as s 255</w:t>
      </w:r>
      <w:r>
        <w:t xml:space="preserve"> </w:t>
      </w:r>
      <w:hyperlink r:id="rId1819" w:tooltip="Electoral (Amendment) Act 1994" w:history="1">
        <w:r w:rsidR="006B4777" w:rsidRPr="006B4777">
          <w:rPr>
            <w:rStyle w:val="charCitHyperlinkAbbrev"/>
          </w:rPr>
          <w:t>A1994</w:t>
        </w:r>
        <w:r w:rsidR="006B4777" w:rsidRPr="006B4777">
          <w:rPr>
            <w:rStyle w:val="charCitHyperlinkAbbrev"/>
          </w:rPr>
          <w:noBreakHyphen/>
          <w:t>14</w:t>
        </w:r>
      </w:hyperlink>
    </w:p>
    <w:p w14:paraId="6EFF1475" w14:textId="62AD67C8" w:rsidR="002F1F37" w:rsidRDefault="002F1F37">
      <w:pPr>
        <w:pStyle w:val="AmdtsEntries"/>
      </w:pPr>
      <w:r>
        <w:tab/>
        <w:t xml:space="preserve">am </w:t>
      </w:r>
      <w:hyperlink r:id="rId182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3.321</w:t>
      </w:r>
      <w:r w:rsidR="001C1738">
        <w:t xml:space="preserve">; </w:t>
      </w:r>
      <w:hyperlink r:id="rId1821" w:tooltip="Statute Law Amendment Act 2015 (No 2)" w:history="1">
        <w:r w:rsidR="001C1738">
          <w:rPr>
            <w:rStyle w:val="charCitHyperlinkAbbrev"/>
          </w:rPr>
          <w:t>A2015</w:t>
        </w:r>
        <w:r w:rsidR="001C1738">
          <w:rPr>
            <w:rStyle w:val="charCitHyperlinkAbbrev"/>
          </w:rPr>
          <w:noBreakHyphen/>
          <w:t>50</w:t>
        </w:r>
      </w:hyperlink>
      <w:r w:rsidR="001C1738">
        <w:t xml:space="preserve"> amdt 3.101</w:t>
      </w:r>
    </w:p>
    <w:p w14:paraId="4AC0BAB9" w14:textId="77777777" w:rsidR="002F1F37" w:rsidRDefault="002F1F37">
      <w:pPr>
        <w:pStyle w:val="AmdtsEntryHd"/>
      </w:pPr>
      <w:r>
        <w:t>Disputes elections</w:t>
      </w:r>
    </w:p>
    <w:p w14:paraId="5EC82C8A" w14:textId="31735579" w:rsidR="002F1F37" w:rsidRDefault="002F1F37">
      <w:pPr>
        <w:pStyle w:val="AmdtsEntries"/>
      </w:pPr>
      <w:r>
        <w:t>div 16.3 hdg</w:t>
      </w:r>
      <w:r>
        <w:tab/>
        <w:t xml:space="preserve">(prev pt 16 div 3 hdg) renum LA (see </w:t>
      </w:r>
      <w:hyperlink r:id="rId182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0618219" w14:textId="77777777" w:rsidR="002F1F37" w:rsidRDefault="002F1F37">
      <w:pPr>
        <w:pStyle w:val="AmdtsEntryHd"/>
        <w:rPr>
          <w:rFonts w:ascii="Helvetica" w:hAnsi="Helvetica"/>
          <w:color w:val="000000"/>
          <w:sz w:val="16"/>
        </w:rPr>
      </w:pPr>
      <w:r>
        <w:lastRenderedPageBreak/>
        <w:t>Validity may be disputed after election</w:t>
      </w:r>
    </w:p>
    <w:p w14:paraId="77C8DC5C" w14:textId="30A2D96D" w:rsidR="002F1F37" w:rsidRDefault="002F1F37">
      <w:pPr>
        <w:pStyle w:val="AmdtsEntries"/>
        <w:keepNext/>
      </w:pPr>
      <w:r>
        <w:t>s 256</w:t>
      </w:r>
      <w:r>
        <w:tab/>
        <w:t xml:space="preserve">(prev s 250) ins </w:t>
      </w:r>
      <w:hyperlink r:id="rId1823" w:tooltip="Electoral (Amendment) Act 1994" w:history="1">
        <w:r w:rsidR="006B4777" w:rsidRPr="006B4777">
          <w:rPr>
            <w:rStyle w:val="charCitHyperlinkAbbrev"/>
          </w:rPr>
          <w:t>A1994</w:t>
        </w:r>
        <w:r w:rsidR="006B4777" w:rsidRPr="006B4777">
          <w:rPr>
            <w:rStyle w:val="charCitHyperlinkAbbrev"/>
          </w:rPr>
          <w:noBreakHyphen/>
          <w:t>14</w:t>
        </w:r>
      </w:hyperlink>
    </w:p>
    <w:p w14:paraId="6FBAA91C" w14:textId="727BF599" w:rsidR="002F1F37" w:rsidRDefault="002F1F37">
      <w:pPr>
        <w:pStyle w:val="AmdtsEntries"/>
        <w:keepNext/>
      </w:pPr>
      <w:r>
        <w:tab/>
        <w:t>renum</w:t>
      </w:r>
      <w:r w:rsidR="00613BF9">
        <w:t xml:space="preserve"> as s 256</w:t>
      </w:r>
      <w:r>
        <w:t xml:space="preserve"> </w:t>
      </w:r>
      <w:hyperlink r:id="rId1824" w:tooltip="Electoral (Amendment) Act 1994" w:history="1">
        <w:r w:rsidR="006B4777" w:rsidRPr="006B4777">
          <w:rPr>
            <w:rStyle w:val="charCitHyperlinkAbbrev"/>
          </w:rPr>
          <w:t>A1994</w:t>
        </w:r>
        <w:r w:rsidR="006B4777" w:rsidRPr="006B4777">
          <w:rPr>
            <w:rStyle w:val="charCitHyperlinkAbbrev"/>
          </w:rPr>
          <w:noBreakHyphen/>
          <w:t>14</w:t>
        </w:r>
      </w:hyperlink>
    </w:p>
    <w:p w14:paraId="66F68264" w14:textId="7D94D275" w:rsidR="002F1F37" w:rsidRDefault="002F1F37">
      <w:pPr>
        <w:pStyle w:val="AmdtsEntries"/>
      </w:pPr>
      <w:r>
        <w:tab/>
        <w:t xml:space="preserve">am </w:t>
      </w:r>
      <w:hyperlink r:id="rId182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17</w:t>
      </w:r>
      <w:r w:rsidR="00C062AD">
        <w:t xml:space="preserve">; </w:t>
      </w:r>
      <w:hyperlink r:id="rId1826" w:tooltip="COVID-19 Emergency Response Legislation Amendment Act 2020 (No 2)" w:history="1">
        <w:r w:rsidR="00C062AD">
          <w:rPr>
            <w:rStyle w:val="charCitHyperlinkAbbrev"/>
          </w:rPr>
          <w:t>A2020</w:t>
        </w:r>
        <w:r w:rsidR="00C062AD">
          <w:rPr>
            <w:rStyle w:val="charCitHyperlinkAbbrev"/>
          </w:rPr>
          <w:noBreakHyphen/>
          <w:t>27</w:t>
        </w:r>
      </w:hyperlink>
      <w:r w:rsidR="00C062AD">
        <w:t xml:space="preserve"> s 2</w:t>
      </w:r>
      <w:r w:rsidR="00A464F5">
        <w:t xml:space="preserve">7, </w:t>
      </w:r>
      <w:r w:rsidR="00064F72">
        <w:t>amdt 1.24</w:t>
      </w:r>
    </w:p>
    <w:p w14:paraId="19F533D6" w14:textId="77777777" w:rsidR="002F1F37" w:rsidRDefault="002F1F37">
      <w:pPr>
        <w:pStyle w:val="AmdtsEntryHd"/>
        <w:rPr>
          <w:rFonts w:ascii="Helvetica" w:hAnsi="Helvetica"/>
          <w:color w:val="000000"/>
          <w:sz w:val="16"/>
        </w:rPr>
      </w:pPr>
      <w:r>
        <w:t>Persons entitled to dispute elections</w:t>
      </w:r>
    </w:p>
    <w:p w14:paraId="6ED255BB" w14:textId="515AC9A4" w:rsidR="002F1F37" w:rsidRDefault="002F1F37">
      <w:pPr>
        <w:pStyle w:val="AmdtsEntries"/>
        <w:keepNext/>
      </w:pPr>
      <w:r>
        <w:t>s 257</w:t>
      </w:r>
      <w:r>
        <w:tab/>
        <w:t xml:space="preserve">(prev s 251) ins </w:t>
      </w:r>
      <w:hyperlink r:id="rId1827" w:tooltip="Electoral (Amendment) Act 1994" w:history="1">
        <w:r w:rsidR="006B4777" w:rsidRPr="006B4777">
          <w:rPr>
            <w:rStyle w:val="charCitHyperlinkAbbrev"/>
          </w:rPr>
          <w:t>A1994</w:t>
        </w:r>
        <w:r w:rsidR="006B4777" w:rsidRPr="006B4777">
          <w:rPr>
            <w:rStyle w:val="charCitHyperlinkAbbrev"/>
          </w:rPr>
          <w:noBreakHyphen/>
          <w:t>14</w:t>
        </w:r>
      </w:hyperlink>
    </w:p>
    <w:p w14:paraId="162FE198" w14:textId="22F66B3A" w:rsidR="002F1F37" w:rsidRDefault="002F1F37">
      <w:pPr>
        <w:pStyle w:val="AmdtsEntries"/>
      </w:pPr>
      <w:r>
        <w:tab/>
        <w:t>renum</w:t>
      </w:r>
      <w:r w:rsidR="00613BF9">
        <w:t xml:space="preserve"> as s 257</w:t>
      </w:r>
      <w:r>
        <w:t xml:space="preserve"> </w:t>
      </w:r>
      <w:hyperlink r:id="rId1828" w:tooltip="Electoral (Amendment) Act 1994" w:history="1">
        <w:r w:rsidR="006B4777" w:rsidRPr="006B4777">
          <w:rPr>
            <w:rStyle w:val="charCitHyperlinkAbbrev"/>
          </w:rPr>
          <w:t>A1994</w:t>
        </w:r>
        <w:r w:rsidR="006B4777" w:rsidRPr="006B4777">
          <w:rPr>
            <w:rStyle w:val="charCitHyperlinkAbbrev"/>
          </w:rPr>
          <w:noBreakHyphen/>
          <w:t>14</w:t>
        </w:r>
      </w:hyperlink>
    </w:p>
    <w:p w14:paraId="45EE4508" w14:textId="77777777" w:rsidR="002F1F37" w:rsidRDefault="002F1F37">
      <w:pPr>
        <w:pStyle w:val="AmdtsEntryHd"/>
        <w:rPr>
          <w:rFonts w:ascii="Helvetica" w:hAnsi="Helvetica"/>
          <w:color w:val="000000"/>
          <w:sz w:val="16"/>
        </w:rPr>
      </w:pPr>
      <w:r>
        <w:t>Form of application</w:t>
      </w:r>
    </w:p>
    <w:p w14:paraId="60DB2250" w14:textId="627C50F5" w:rsidR="002F1F37" w:rsidRDefault="002F1F37">
      <w:pPr>
        <w:pStyle w:val="AmdtsEntries"/>
        <w:keepNext/>
      </w:pPr>
      <w:r>
        <w:t>s 258</w:t>
      </w:r>
      <w:r>
        <w:tab/>
        <w:t xml:space="preserve">(prev s 252) ins </w:t>
      </w:r>
      <w:hyperlink r:id="rId1829" w:tooltip="Electoral (Amendment) Act 1994" w:history="1">
        <w:r w:rsidR="006B4777" w:rsidRPr="006B4777">
          <w:rPr>
            <w:rStyle w:val="charCitHyperlinkAbbrev"/>
          </w:rPr>
          <w:t>A1994</w:t>
        </w:r>
        <w:r w:rsidR="006B4777" w:rsidRPr="006B4777">
          <w:rPr>
            <w:rStyle w:val="charCitHyperlinkAbbrev"/>
          </w:rPr>
          <w:noBreakHyphen/>
          <w:t>14</w:t>
        </w:r>
      </w:hyperlink>
    </w:p>
    <w:p w14:paraId="51C0522B" w14:textId="563AAC61" w:rsidR="002F1F37" w:rsidRDefault="002F1F37">
      <w:pPr>
        <w:pStyle w:val="AmdtsEntries"/>
      </w:pPr>
      <w:r>
        <w:tab/>
        <w:t>renum</w:t>
      </w:r>
      <w:r w:rsidR="00613BF9">
        <w:t xml:space="preserve"> as s 258</w:t>
      </w:r>
      <w:r>
        <w:t xml:space="preserve"> </w:t>
      </w:r>
      <w:hyperlink r:id="rId1830" w:tooltip="Electoral (Amendment) Act 1994" w:history="1">
        <w:r w:rsidR="006B4777" w:rsidRPr="006B4777">
          <w:rPr>
            <w:rStyle w:val="charCitHyperlinkAbbrev"/>
          </w:rPr>
          <w:t>A1994</w:t>
        </w:r>
        <w:r w:rsidR="006B4777" w:rsidRPr="006B4777">
          <w:rPr>
            <w:rStyle w:val="charCitHyperlinkAbbrev"/>
          </w:rPr>
          <w:noBreakHyphen/>
          <w:t>14</w:t>
        </w:r>
      </w:hyperlink>
    </w:p>
    <w:p w14:paraId="5A1D262B" w14:textId="77777777" w:rsidR="002F1F37" w:rsidRDefault="002F1F37">
      <w:pPr>
        <w:pStyle w:val="AmdtsEntryHd"/>
        <w:rPr>
          <w:rFonts w:ascii="Helvetica" w:hAnsi="Helvetica"/>
          <w:color w:val="000000"/>
          <w:sz w:val="16"/>
        </w:rPr>
      </w:pPr>
      <w:r>
        <w:t>Time for filing application</w:t>
      </w:r>
    </w:p>
    <w:p w14:paraId="2B4E24B3" w14:textId="23F3FC3A" w:rsidR="002F1F37" w:rsidRDefault="002F1F37">
      <w:pPr>
        <w:pStyle w:val="AmdtsEntries"/>
        <w:keepNext/>
      </w:pPr>
      <w:r>
        <w:t>s 259</w:t>
      </w:r>
      <w:r>
        <w:tab/>
        <w:t xml:space="preserve">(prev s 253) ins </w:t>
      </w:r>
      <w:hyperlink r:id="rId1831" w:tooltip="Electoral (Amendment) Act 1994" w:history="1">
        <w:r w:rsidR="006B4777" w:rsidRPr="006B4777">
          <w:rPr>
            <w:rStyle w:val="charCitHyperlinkAbbrev"/>
          </w:rPr>
          <w:t>A1994</w:t>
        </w:r>
        <w:r w:rsidR="006B4777" w:rsidRPr="006B4777">
          <w:rPr>
            <w:rStyle w:val="charCitHyperlinkAbbrev"/>
          </w:rPr>
          <w:noBreakHyphen/>
          <w:t>14</w:t>
        </w:r>
      </w:hyperlink>
    </w:p>
    <w:p w14:paraId="6FE2C223" w14:textId="622001A1" w:rsidR="002F1F37" w:rsidRDefault="002F1F37">
      <w:pPr>
        <w:pStyle w:val="AmdtsEntries"/>
      </w:pPr>
      <w:r>
        <w:tab/>
        <w:t>renum</w:t>
      </w:r>
      <w:r w:rsidR="00613BF9">
        <w:t xml:space="preserve"> as s 259</w:t>
      </w:r>
      <w:r>
        <w:t xml:space="preserve"> </w:t>
      </w:r>
      <w:hyperlink r:id="rId1832" w:tooltip="Electoral (Amendment) Act 1994" w:history="1">
        <w:r w:rsidR="006B4777" w:rsidRPr="006B4777">
          <w:rPr>
            <w:rStyle w:val="charCitHyperlinkAbbrev"/>
          </w:rPr>
          <w:t>A1994</w:t>
        </w:r>
        <w:r w:rsidR="006B4777" w:rsidRPr="006B4777">
          <w:rPr>
            <w:rStyle w:val="charCitHyperlinkAbbrev"/>
          </w:rPr>
          <w:noBreakHyphen/>
          <w:t>14</w:t>
        </w:r>
      </w:hyperlink>
    </w:p>
    <w:p w14:paraId="693EB41F" w14:textId="77777777" w:rsidR="002F1F37" w:rsidRDefault="002F1F37">
      <w:pPr>
        <w:pStyle w:val="AmdtsEntryHd"/>
        <w:rPr>
          <w:rFonts w:ascii="Helvetica" w:hAnsi="Helvetica"/>
          <w:color w:val="000000"/>
          <w:sz w:val="16"/>
        </w:rPr>
      </w:pPr>
      <w:r>
        <w:t>Deposit as security for costs</w:t>
      </w:r>
    </w:p>
    <w:p w14:paraId="2590E966" w14:textId="00EB5F0D" w:rsidR="002F1F37" w:rsidRDefault="002F1F37">
      <w:pPr>
        <w:pStyle w:val="AmdtsEntries"/>
        <w:keepNext/>
      </w:pPr>
      <w:r>
        <w:t>s 260</w:t>
      </w:r>
      <w:r>
        <w:tab/>
        <w:t xml:space="preserve">(prev s 254) ins </w:t>
      </w:r>
      <w:hyperlink r:id="rId1833" w:tooltip="Electoral (Amendment) Act 1994" w:history="1">
        <w:r w:rsidR="006B4777" w:rsidRPr="006B4777">
          <w:rPr>
            <w:rStyle w:val="charCitHyperlinkAbbrev"/>
          </w:rPr>
          <w:t>A1994</w:t>
        </w:r>
        <w:r w:rsidR="006B4777" w:rsidRPr="006B4777">
          <w:rPr>
            <w:rStyle w:val="charCitHyperlinkAbbrev"/>
          </w:rPr>
          <w:noBreakHyphen/>
          <w:t>14</w:t>
        </w:r>
      </w:hyperlink>
    </w:p>
    <w:p w14:paraId="4356A341" w14:textId="60AA15DD" w:rsidR="002F1F37" w:rsidRDefault="002F1F37">
      <w:pPr>
        <w:pStyle w:val="AmdtsEntries"/>
      </w:pPr>
      <w:r>
        <w:tab/>
        <w:t>renum</w:t>
      </w:r>
      <w:r w:rsidR="00613BF9">
        <w:t xml:space="preserve"> as s 260</w:t>
      </w:r>
      <w:r>
        <w:t xml:space="preserve"> </w:t>
      </w:r>
      <w:hyperlink r:id="rId1834" w:tooltip="Electoral (Amendment) Act 1994" w:history="1">
        <w:r w:rsidR="006B4777" w:rsidRPr="006B4777">
          <w:rPr>
            <w:rStyle w:val="charCitHyperlinkAbbrev"/>
          </w:rPr>
          <w:t>A1994</w:t>
        </w:r>
        <w:r w:rsidR="006B4777" w:rsidRPr="006B4777">
          <w:rPr>
            <w:rStyle w:val="charCitHyperlinkAbbrev"/>
          </w:rPr>
          <w:noBreakHyphen/>
          <w:t>14</w:t>
        </w:r>
      </w:hyperlink>
    </w:p>
    <w:p w14:paraId="6DC1CD1A" w14:textId="77777777" w:rsidR="002F1F37" w:rsidRDefault="002F1F37">
      <w:pPr>
        <w:pStyle w:val="AmdtsEntryHd"/>
        <w:rPr>
          <w:rFonts w:ascii="Helvetica" w:hAnsi="Helvetica"/>
          <w:color w:val="000000"/>
          <w:sz w:val="16"/>
        </w:rPr>
      </w:pPr>
      <w:r>
        <w:t>Registrar to serve copies of application on certain persons</w:t>
      </w:r>
    </w:p>
    <w:p w14:paraId="3EE64C24" w14:textId="7815BC90" w:rsidR="002F1F37" w:rsidRDefault="002F1F37">
      <w:pPr>
        <w:pStyle w:val="AmdtsEntries"/>
        <w:keepNext/>
      </w:pPr>
      <w:r>
        <w:t>s 261</w:t>
      </w:r>
      <w:r>
        <w:tab/>
        <w:t xml:space="preserve">(prev s 255) ins </w:t>
      </w:r>
      <w:hyperlink r:id="rId1835" w:tooltip="Electoral (Amendment) Act 1994" w:history="1">
        <w:r w:rsidR="006B4777" w:rsidRPr="006B4777">
          <w:rPr>
            <w:rStyle w:val="charCitHyperlinkAbbrev"/>
          </w:rPr>
          <w:t>A1994</w:t>
        </w:r>
        <w:r w:rsidR="006B4777" w:rsidRPr="006B4777">
          <w:rPr>
            <w:rStyle w:val="charCitHyperlinkAbbrev"/>
          </w:rPr>
          <w:noBreakHyphen/>
          <w:t>14</w:t>
        </w:r>
      </w:hyperlink>
    </w:p>
    <w:p w14:paraId="2403D7EC" w14:textId="74EFE096" w:rsidR="002F1F37" w:rsidRDefault="002F1F37">
      <w:pPr>
        <w:pStyle w:val="AmdtsEntries"/>
      </w:pPr>
      <w:r>
        <w:tab/>
        <w:t>renum</w:t>
      </w:r>
      <w:r w:rsidR="00613BF9">
        <w:t xml:space="preserve"> as s 261</w:t>
      </w:r>
      <w:r>
        <w:t xml:space="preserve"> </w:t>
      </w:r>
      <w:hyperlink r:id="rId1836" w:tooltip="Electoral (Amendment) Act 1994" w:history="1">
        <w:r w:rsidR="006B4777" w:rsidRPr="006B4777">
          <w:rPr>
            <w:rStyle w:val="charCitHyperlinkAbbrev"/>
          </w:rPr>
          <w:t>A1994</w:t>
        </w:r>
        <w:r w:rsidR="006B4777" w:rsidRPr="006B4777">
          <w:rPr>
            <w:rStyle w:val="charCitHyperlinkAbbrev"/>
          </w:rPr>
          <w:noBreakHyphen/>
          <w:t>14</w:t>
        </w:r>
      </w:hyperlink>
    </w:p>
    <w:p w14:paraId="427F4037" w14:textId="77777777" w:rsidR="002F1F37" w:rsidRDefault="002F1F37">
      <w:pPr>
        <w:pStyle w:val="AmdtsEntryHd"/>
        <w:rPr>
          <w:rFonts w:ascii="Helvetica" w:hAnsi="Helvetica"/>
          <w:color w:val="000000"/>
          <w:sz w:val="16"/>
        </w:rPr>
      </w:pPr>
      <w:r>
        <w:t>Parties to application under div 16.3</w:t>
      </w:r>
    </w:p>
    <w:p w14:paraId="26CF62C3" w14:textId="3187D97F" w:rsidR="002F1F37" w:rsidRDefault="002F1F37">
      <w:pPr>
        <w:pStyle w:val="AmdtsEntries"/>
        <w:keepNext/>
      </w:pPr>
      <w:r>
        <w:t>s 262</w:t>
      </w:r>
      <w:r>
        <w:tab/>
        <w:t xml:space="preserve">(prev s 256) ins </w:t>
      </w:r>
      <w:hyperlink r:id="rId1837" w:tooltip="Electoral (Amendment) Act 1994" w:history="1">
        <w:r w:rsidR="006B4777" w:rsidRPr="006B4777">
          <w:rPr>
            <w:rStyle w:val="charCitHyperlinkAbbrev"/>
          </w:rPr>
          <w:t>A1994</w:t>
        </w:r>
        <w:r w:rsidR="006B4777" w:rsidRPr="006B4777">
          <w:rPr>
            <w:rStyle w:val="charCitHyperlinkAbbrev"/>
          </w:rPr>
          <w:noBreakHyphen/>
          <w:t>14</w:t>
        </w:r>
      </w:hyperlink>
    </w:p>
    <w:p w14:paraId="7D0C9213" w14:textId="43AFB27B" w:rsidR="002F1F37" w:rsidRDefault="002F1F37">
      <w:pPr>
        <w:pStyle w:val="AmdtsEntries"/>
        <w:keepNext/>
      </w:pPr>
      <w:r>
        <w:tab/>
        <w:t>renum</w:t>
      </w:r>
      <w:r w:rsidR="00613BF9">
        <w:t xml:space="preserve"> as s 262</w:t>
      </w:r>
      <w:r>
        <w:t xml:space="preserve"> </w:t>
      </w:r>
      <w:hyperlink r:id="rId1838" w:tooltip="Electoral (Amendment) Act 1994" w:history="1">
        <w:r w:rsidR="006B4777" w:rsidRPr="006B4777">
          <w:rPr>
            <w:rStyle w:val="charCitHyperlinkAbbrev"/>
          </w:rPr>
          <w:t>A1994</w:t>
        </w:r>
        <w:r w:rsidR="006B4777" w:rsidRPr="006B4777">
          <w:rPr>
            <w:rStyle w:val="charCitHyperlinkAbbrev"/>
          </w:rPr>
          <w:noBreakHyphen/>
          <w:t>14</w:t>
        </w:r>
      </w:hyperlink>
    </w:p>
    <w:p w14:paraId="664CEECB" w14:textId="465EEE40" w:rsidR="002F1F37" w:rsidRDefault="002F1F37">
      <w:pPr>
        <w:pStyle w:val="AmdtsEntries"/>
      </w:pPr>
      <w:r>
        <w:tab/>
        <w:t xml:space="preserve">sub </w:t>
      </w:r>
      <w:hyperlink r:id="rId183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3.322</w:t>
      </w:r>
    </w:p>
    <w:p w14:paraId="3071C062" w14:textId="77777777" w:rsidR="002F1F37" w:rsidRDefault="002F1F37">
      <w:pPr>
        <w:pStyle w:val="AmdtsEntryHd"/>
        <w:rPr>
          <w:rFonts w:ascii="Helvetica" w:hAnsi="Helvetica"/>
          <w:color w:val="000000"/>
          <w:sz w:val="16"/>
        </w:rPr>
      </w:pPr>
      <w:r>
        <w:t>Withdrawal and abatement of application</w:t>
      </w:r>
    </w:p>
    <w:p w14:paraId="16EE32E4" w14:textId="42E6F7B9" w:rsidR="002F1F37" w:rsidRDefault="002F1F37">
      <w:pPr>
        <w:pStyle w:val="AmdtsEntries"/>
        <w:keepNext/>
      </w:pPr>
      <w:r>
        <w:t>s 263</w:t>
      </w:r>
      <w:r>
        <w:tab/>
        <w:t xml:space="preserve">(prev s 257) ins </w:t>
      </w:r>
      <w:hyperlink r:id="rId1840" w:tooltip="Electoral (Amendment) Act 1994" w:history="1">
        <w:r w:rsidR="006B4777" w:rsidRPr="006B4777">
          <w:rPr>
            <w:rStyle w:val="charCitHyperlinkAbbrev"/>
          </w:rPr>
          <w:t>A1994</w:t>
        </w:r>
        <w:r w:rsidR="006B4777" w:rsidRPr="006B4777">
          <w:rPr>
            <w:rStyle w:val="charCitHyperlinkAbbrev"/>
          </w:rPr>
          <w:noBreakHyphen/>
          <w:t>14</w:t>
        </w:r>
      </w:hyperlink>
    </w:p>
    <w:p w14:paraId="4B230CA6" w14:textId="31BA5251" w:rsidR="002F1F37" w:rsidRDefault="002F1F37">
      <w:pPr>
        <w:pStyle w:val="AmdtsEntries"/>
        <w:keepNext/>
      </w:pPr>
      <w:r>
        <w:tab/>
        <w:t>renum</w:t>
      </w:r>
      <w:r w:rsidR="00613BF9">
        <w:t xml:space="preserve"> as s 263</w:t>
      </w:r>
      <w:r>
        <w:t xml:space="preserve"> </w:t>
      </w:r>
      <w:hyperlink r:id="rId1841" w:tooltip="Electoral (Amendment) Act 1994" w:history="1">
        <w:r w:rsidR="006B4777" w:rsidRPr="006B4777">
          <w:rPr>
            <w:rStyle w:val="charCitHyperlinkAbbrev"/>
          </w:rPr>
          <w:t>A1994</w:t>
        </w:r>
        <w:r w:rsidR="006B4777" w:rsidRPr="006B4777">
          <w:rPr>
            <w:rStyle w:val="charCitHyperlinkAbbrev"/>
          </w:rPr>
          <w:noBreakHyphen/>
          <w:t>14</w:t>
        </w:r>
      </w:hyperlink>
    </w:p>
    <w:p w14:paraId="1AA92282" w14:textId="1024CE9B" w:rsidR="002F1F37" w:rsidRDefault="002F1F37">
      <w:pPr>
        <w:pStyle w:val="AmdtsEntries"/>
      </w:pPr>
      <w:r>
        <w:tab/>
        <w:t xml:space="preserve">am </w:t>
      </w:r>
      <w:hyperlink r:id="rId18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1.85, amdt 1.86; </w:t>
      </w:r>
      <w:hyperlink r:id="rId184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3.323</w:t>
      </w:r>
      <w:r w:rsidR="00095B90">
        <w:t xml:space="preserve">; </w:t>
      </w:r>
      <w:hyperlink r:id="rId1844" w:tooltip="Red Tape Reduction Legislation Amendment Act 2015" w:history="1">
        <w:r w:rsidR="00095B90">
          <w:rPr>
            <w:rStyle w:val="charCitHyperlinkAbbrev"/>
          </w:rPr>
          <w:t>A2015</w:t>
        </w:r>
        <w:r w:rsidR="00095B90">
          <w:rPr>
            <w:rStyle w:val="charCitHyperlinkAbbrev"/>
          </w:rPr>
          <w:noBreakHyphen/>
          <w:t>33</w:t>
        </w:r>
      </w:hyperlink>
      <w:r w:rsidR="00095B90">
        <w:t xml:space="preserve"> amdt 1.63, amdt 1.64</w:t>
      </w:r>
      <w:r w:rsidR="001C1738">
        <w:t xml:space="preserve">; </w:t>
      </w:r>
      <w:hyperlink r:id="rId1845" w:tooltip="Statute Law Amendment Act 2015 (No 2)" w:history="1">
        <w:r w:rsidR="001C1738">
          <w:rPr>
            <w:rStyle w:val="charCitHyperlinkAbbrev"/>
          </w:rPr>
          <w:t>A2015</w:t>
        </w:r>
        <w:r w:rsidR="001C1738">
          <w:rPr>
            <w:rStyle w:val="charCitHyperlinkAbbrev"/>
          </w:rPr>
          <w:noBreakHyphen/>
          <w:t>50</w:t>
        </w:r>
      </w:hyperlink>
      <w:r w:rsidR="001C1738">
        <w:t xml:space="preserve"> amdt 3.102</w:t>
      </w:r>
    </w:p>
    <w:p w14:paraId="659DA5C6" w14:textId="77777777" w:rsidR="002F1F37" w:rsidRDefault="002F1F37">
      <w:pPr>
        <w:pStyle w:val="AmdtsEntryHd"/>
        <w:rPr>
          <w:rFonts w:ascii="Helvetica" w:hAnsi="Helvetica"/>
          <w:color w:val="000000"/>
          <w:sz w:val="16"/>
        </w:rPr>
      </w:pPr>
      <w:r>
        <w:t>Hearing of applications</w:t>
      </w:r>
    </w:p>
    <w:p w14:paraId="6BED80E2" w14:textId="6F16CBB9" w:rsidR="002F1F37" w:rsidRDefault="002F1F37">
      <w:pPr>
        <w:pStyle w:val="AmdtsEntries"/>
        <w:keepNext/>
      </w:pPr>
      <w:r>
        <w:t>s 264</w:t>
      </w:r>
      <w:r>
        <w:tab/>
        <w:t xml:space="preserve">(prev s 258) ins </w:t>
      </w:r>
      <w:hyperlink r:id="rId1846" w:tooltip="Electoral (Amendment) Act 1994" w:history="1">
        <w:r w:rsidR="006B4777" w:rsidRPr="006B4777">
          <w:rPr>
            <w:rStyle w:val="charCitHyperlinkAbbrev"/>
          </w:rPr>
          <w:t>A1994</w:t>
        </w:r>
        <w:r w:rsidR="006B4777" w:rsidRPr="006B4777">
          <w:rPr>
            <w:rStyle w:val="charCitHyperlinkAbbrev"/>
          </w:rPr>
          <w:noBreakHyphen/>
          <w:t>14</w:t>
        </w:r>
      </w:hyperlink>
    </w:p>
    <w:p w14:paraId="117643C8" w14:textId="589279FB" w:rsidR="002F1F37" w:rsidRDefault="002F1F37">
      <w:pPr>
        <w:pStyle w:val="AmdtsEntries"/>
        <w:keepNext/>
      </w:pPr>
      <w:r>
        <w:tab/>
        <w:t>renum</w:t>
      </w:r>
      <w:r w:rsidR="00613BF9">
        <w:t xml:space="preserve"> as s 264</w:t>
      </w:r>
      <w:r>
        <w:t xml:space="preserve"> </w:t>
      </w:r>
      <w:hyperlink r:id="rId1847" w:tooltip="Electoral (Amendment) Act 1994" w:history="1">
        <w:r w:rsidR="006B4777" w:rsidRPr="006B4777">
          <w:rPr>
            <w:rStyle w:val="charCitHyperlinkAbbrev"/>
          </w:rPr>
          <w:t>A1994</w:t>
        </w:r>
        <w:r w:rsidR="006B4777" w:rsidRPr="006B4777">
          <w:rPr>
            <w:rStyle w:val="charCitHyperlinkAbbrev"/>
          </w:rPr>
          <w:noBreakHyphen/>
          <w:t>14</w:t>
        </w:r>
      </w:hyperlink>
    </w:p>
    <w:p w14:paraId="011315DE" w14:textId="72D84C04" w:rsidR="002F1F37" w:rsidRPr="006B4777" w:rsidRDefault="002F1F37">
      <w:pPr>
        <w:pStyle w:val="AmdtsEntries"/>
      </w:pPr>
      <w:r>
        <w:tab/>
        <w:t xml:space="preserve">am </w:t>
      </w:r>
      <w:hyperlink r:id="rId184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3.324; </w:t>
      </w:r>
      <w:hyperlink r:id="rId1849" w:tooltip="Court Procedures (Consequential Amendments) Act 2004" w:history="1">
        <w:r w:rsidR="006B4777" w:rsidRPr="006B4777">
          <w:rPr>
            <w:rStyle w:val="charCitHyperlinkAbbrev"/>
          </w:rPr>
          <w:t>A2004</w:t>
        </w:r>
        <w:r w:rsidR="006B4777" w:rsidRPr="006B4777">
          <w:rPr>
            <w:rStyle w:val="charCitHyperlinkAbbrev"/>
          </w:rPr>
          <w:noBreakHyphen/>
          <w:t>60</w:t>
        </w:r>
      </w:hyperlink>
      <w:r>
        <w:t xml:space="preserve"> amdt 1.149</w:t>
      </w:r>
    </w:p>
    <w:p w14:paraId="543AA0B1" w14:textId="77777777" w:rsidR="002F1F37" w:rsidRDefault="002F1F37">
      <w:pPr>
        <w:pStyle w:val="AmdtsEntryHd"/>
        <w:rPr>
          <w:rFonts w:ascii="Helvetica" w:hAnsi="Helvetica"/>
          <w:color w:val="000000"/>
          <w:sz w:val="16"/>
        </w:rPr>
      </w:pPr>
      <w:r>
        <w:t>Declarations and orders</w:t>
      </w:r>
    </w:p>
    <w:p w14:paraId="6833853C" w14:textId="6EE931E8" w:rsidR="002F1F37" w:rsidRDefault="002F1F37">
      <w:pPr>
        <w:pStyle w:val="AmdtsEntries"/>
        <w:keepNext/>
      </w:pPr>
      <w:r>
        <w:t>s 265</w:t>
      </w:r>
      <w:r>
        <w:tab/>
        <w:t xml:space="preserve">(prev s 259) ins </w:t>
      </w:r>
      <w:hyperlink r:id="rId1850" w:tooltip="Electoral (Amendment) Act 1994" w:history="1">
        <w:r w:rsidR="006B4777" w:rsidRPr="006B4777">
          <w:rPr>
            <w:rStyle w:val="charCitHyperlinkAbbrev"/>
          </w:rPr>
          <w:t>A1994</w:t>
        </w:r>
        <w:r w:rsidR="006B4777" w:rsidRPr="006B4777">
          <w:rPr>
            <w:rStyle w:val="charCitHyperlinkAbbrev"/>
          </w:rPr>
          <w:noBreakHyphen/>
          <w:t>14</w:t>
        </w:r>
      </w:hyperlink>
    </w:p>
    <w:p w14:paraId="1B8B396C" w14:textId="032C8640" w:rsidR="002F1F37" w:rsidRDefault="002F1F37">
      <w:pPr>
        <w:pStyle w:val="AmdtsEntries"/>
        <w:keepNext/>
      </w:pPr>
      <w:r>
        <w:tab/>
        <w:t>renum</w:t>
      </w:r>
      <w:r w:rsidR="00613BF9">
        <w:t xml:space="preserve"> as s 265</w:t>
      </w:r>
      <w:r>
        <w:t xml:space="preserve"> </w:t>
      </w:r>
      <w:hyperlink r:id="rId1851" w:tooltip="Electoral (Amendment) Act 1994" w:history="1">
        <w:r w:rsidR="006B4777" w:rsidRPr="006B4777">
          <w:rPr>
            <w:rStyle w:val="charCitHyperlinkAbbrev"/>
          </w:rPr>
          <w:t>A1994</w:t>
        </w:r>
        <w:r w:rsidR="006B4777" w:rsidRPr="006B4777">
          <w:rPr>
            <w:rStyle w:val="charCitHyperlinkAbbrev"/>
          </w:rPr>
          <w:noBreakHyphen/>
          <w:t>14</w:t>
        </w:r>
      </w:hyperlink>
    </w:p>
    <w:p w14:paraId="4726A9EB" w14:textId="5E26E731" w:rsidR="002F1F37" w:rsidRDefault="002F1F37">
      <w:pPr>
        <w:pStyle w:val="AmdtsEntries"/>
      </w:pPr>
      <w:r>
        <w:tab/>
        <w:t xml:space="preserve">am </w:t>
      </w:r>
      <w:hyperlink r:id="rId185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3.325</w:t>
      </w:r>
    </w:p>
    <w:p w14:paraId="3151735D" w14:textId="77777777" w:rsidR="002F1F37" w:rsidRDefault="002F1F37">
      <w:pPr>
        <w:pStyle w:val="AmdtsEntryHd"/>
        <w:rPr>
          <w:rFonts w:ascii="Helvetica" w:hAnsi="Helvetica"/>
          <w:color w:val="000000"/>
          <w:sz w:val="16"/>
        </w:rPr>
      </w:pPr>
      <w:r>
        <w:t>Illegal practices</w:t>
      </w:r>
    </w:p>
    <w:p w14:paraId="1CC38C35" w14:textId="15802782" w:rsidR="002F1F37" w:rsidRDefault="002F1F37">
      <w:pPr>
        <w:pStyle w:val="AmdtsEntries"/>
        <w:keepNext/>
      </w:pPr>
      <w:r>
        <w:t>s 266</w:t>
      </w:r>
      <w:r>
        <w:tab/>
        <w:t xml:space="preserve">(prev s 260) ins </w:t>
      </w:r>
      <w:hyperlink r:id="rId1853" w:tooltip="Electoral (Amendment) Act 1994" w:history="1">
        <w:r w:rsidR="006B4777" w:rsidRPr="006B4777">
          <w:rPr>
            <w:rStyle w:val="charCitHyperlinkAbbrev"/>
          </w:rPr>
          <w:t>A1994</w:t>
        </w:r>
        <w:r w:rsidR="006B4777" w:rsidRPr="006B4777">
          <w:rPr>
            <w:rStyle w:val="charCitHyperlinkAbbrev"/>
          </w:rPr>
          <w:noBreakHyphen/>
          <w:t>14</w:t>
        </w:r>
      </w:hyperlink>
    </w:p>
    <w:p w14:paraId="14E6836E" w14:textId="70787580" w:rsidR="002F1F37" w:rsidRDefault="002F1F37">
      <w:pPr>
        <w:pStyle w:val="AmdtsEntries"/>
        <w:keepNext/>
      </w:pPr>
      <w:r>
        <w:tab/>
        <w:t>renum</w:t>
      </w:r>
      <w:r w:rsidR="00613BF9">
        <w:t xml:space="preserve"> as s 266</w:t>
      </w:r>
      <w:r>
        <w:t xml:space="preserve"> </w:t>
      </w:r>
      <w:hyperlink r:id="rId1854" w:tooltip="Electoral (Amendment) Act 1994" w:history="1">
        <w:r w:rsidR="006B4777" w:rsidRPr="006B4777">
          <w:rPr>
            <w:rStyle w:val="charCitHyperlinkAbbrev"/>
          </w:rPr>
          <w:t>A1994</w:t>
        </w:r>
        <w:r w:rsidR="006B4777" w:rsidRPr="006B4777">
          <w:rPr>
            <w:rStyle w:val="charCitHyperlinkAbbrev"/>
          </w:rPr>
          <w:noBreakHyphen/>
          <w:t>14</w:t>
        </w:r>
      </w:hyperlink>
    </w:p>
    <w:p w14:paraId="6A4CD2F3" w14:textId="58409015" w:rsidR="002F1F37" w:rsidRDefault="002F1F37">
      <w:pPr>
        <w:pStyle w:val="AmdtsEntries"/>
      </w:pPr>
      <w:r>
        <w:tab/>
        <w:t xml:space="preserve">am </w:t>
      </w:r>
      <w:hyperlink r:id="rId185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3.326, amdt 3.351</w:t>
      </w:r>
    </w:p>
    <w:p w14:paraId="204592C4" w14:textId="77777777" w:rsidR="002F1F37" w:rsidRDefault="002F1F37">
      <w:pPr>
        <w:pStyle w:val="AmdtsEntryHd"/>
        <w:rPr>
          <w:rFonts w:ascii="Helvetica" w:hAnsi="Helvetica"/>
          <w:color w:val="000000"/>
          <w:sz w:val="16"/>
        </w:rPr>
      </w:pPr>
      <w:r>
        <w:lastRenderedPageBreak/>
        <w:t>Bribery or undue influence by person elected</w:t>
      </w:r>
    </w:p>
    <w:p w14:paraId="281C1E8E" w14:textId="3FE454B7" w:rsidR="002F1F37" w:rsidRDefault="002F1F37">
      <w:pPr>
        <w:pStyle w:val="AmdtsEntries"/>
        <w:keepNext/>
      </w:pPr>
      <w:r>
        <w:t>s 267</w:t>
      </w:r>
      <w:r>
        <w:tab/>
        <w:t xml:space="preserve">(prev s 261) ins </w:t>
      </w:r>
      <w:hyperlink r:id="rId1856" w:tooltip="Electoral (Amendment) Act 1994" w:history="1">
        <w:r w:rsidR="006B4777" w:rsidRPr="006B4777">
          <w:rPr>
            <w:rStyle w:val="charCitHyperlinkAbbrev"/>
          </w:rPr>
          <w:t>A1994</w:t>
        </w:r>
        <w:r w:rsidR="006B4777" w:rsidRPr="006B4777">
          <w:rPr>
            <w:rStyle w:val="charCitHyperlinkAbbrev"/>
          </w:rPr>
          <w:noBreakHyphen/>
          <w:t>14</w:t>
        </w:r>
      </w:hyperlink>
    </w:p>
    <w:p w14:paraId="59CCEDA6" w14:textId="3592B737" w:rsidR="002F1F37" w:rsidRDefault="002F1F37">
      <w:pPr>
        <w:pStyle w:val="AmdtsEntries"/>
        <w:keepNext/>
      </w:pPr>
      <w:r>
        <w:tab/>
        <w:t>renum</w:t>
      </w:r>
      <w:r w:rsidR="00D853F7">
        <w:t xml:space="preserve"> as s 267</w:t>
      </w:r>
      <w:r>
        <w:t xml:space="preserve"> </w:t>
      </w:r>
      <w:hyperlink r:id="rId1857" w:tooltip="Electoral (Amendment) Act 1994" w:history="1">
        <w:r w:rsidR="006B4777" w:rsidRPr="006B4777">
          <w:rPr>
            <w:rStyle w:val="charCitHyperlinkAbbrev"/>
          </w:rPr>
          <w:t>A1994</w:t>
        </w:r>
        <w:r w:rsidR="006B4777" w:rsidRPr="006B4777">
          <w:rPr>
            <w:rStyle w:val="charCitHyperlinkAbbrev"/>
          </w:rPr>
          <w:noBreakHyphen/>
          <w:t>14</w:t>
        </w:r>
      </w:hyperlink>
    </w:p>
    <w:p w14:paraId="25C5DEC2" w14:textId="588B7E70" w:rsidR="002F1F37" w:rsidRDefault="002F1F37">
      <w:pPr>
        <w:pStyle w:val="AmdtsEntries"/>
      </w:pPr>
      <w:r>
        <w:tab/>
        <w:t xml:space="preserve">am </w:t>
      </w:r>
      <w:hyperlink r:id="rId185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32FF9012" w14:textId="77777777" w:rsidR="002F1F37" w:rsidRDefault="002F1F37">
      <w:pPr>
        <w:pStyle w:val="AmdtsEntryHd"/>
        <w:rPr>
          <w:rFonts w:ascii="Helvetica" w:hAnsi="Helvetica"/>
          <w:color w:val="000000"/>
          <w:sz w:val="16"/>
        </w:rPr>
      </w:pPr>
      <w:r>
        <w:t>Immaterial delays and errors</w:t>
      </w:r>
    </w:p>
    <w:p w14:paraId="1146C2FB" w14:textId="7A7E7722" w:rsidR="002F1F37" w:rsidRDefault="002F1F37">
      <w:pPr>
        <w:pStyle w:val="AmdtsEntries"/>
        <w:keepNext/>
      </w:pPr>
      <w:r>
        <w:t>s 268</w:t>
      </w:r>
      <w:r>
        <w:tab/>
        <w:t xml:space="preserve">(prev s 262) ins </w:t>
      </w:r>
      <w:hyperlink r:id="rId1859" w:tooltip="Electoral (Amendment) Act 1994" w:history="1">
        <w:r w:rsidR="006B4777" w:rsidRPr="006B4777">
          <w:rPr>
            <w:rStyle w:val="charCitHyperlinkAbbrev"/>
          </w:rPr>
          <w:t>A1994</w:t>
        </w:r>
        <w:r w:rsidR="006B4777" w:rsidRPr="006B4777">
          <w:rPr>
            <w:rStyle w:val="charCitHyperlinkAbbrev"/>
          </w:rPr>
          <w:noBreakHyphen/>
          <w:t>14</w:t>
        </w:r>
      </w:hyperlink>
    </w:p>
    <w:p w14:paraId="62B2D2C0" w14:textId="60AD5B7F" w:rsidR="002F1F37" w:rsidRDefault="002F1F37">
      <w:pPr>
        <w:pStyle w:val="AmdtsEntries"/>
        <w:keepNext/>
      </w:pPr>
      <w:r>
        <w:tab/>
        <w:t>renum</w:t>
      </w:r>
      <w:r w:rsidR="00D853F7">
        <w:t xml:space="preserve"> as s 268</w:t>
      </w:r>
      <w:r>
        <w:t xml:space="preserve"> </w:t>
      </w:r>
      <w:hyperlink r:id="rId1860" w:tooltip="Electoral (Amendment) Act 1994" w:history="1">
        <w:r w:rsidR="006B4777" w:rsidRPr="006B4777">
          <w:rPr>
            <w:rStyle w:val="charCitHyperlinkAbbrev"/>
          </w:rPr>
          <w:t>A1994</w:t>
        </w:r>
        <w:r w:rsidR="006B4777" w:rsidRPr="006B4777">
          <w:rPr>
            <w:rStyle w:val="charCitHyperlinkAbbrev"/>
          </w:rPr>
          <w:noBreakHyphen/>
          <w:t>14</w:t>
        </w:r>
      </w:hyperlink>
    </w:p>
    <w:p w14:paraId="014BF91A" w14:textId="74C06CC1" w:rsidR="002F1F37" w:rsidRDefault="002F1F37">
      <w:pPr>
        <w:pStyle w:val="AmdtsEntries"/>
      </w:pPr>
      <w:r>
        <w:tab/>
        <w:t xml:space="preserve">am </w:t>
      </w:r>
      <w:hyperlink r:id="rId186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r w:rsidR="00A86B23">
        <w:t xml:space="preserve">; </w:t>
      </w:r>
      <w:hyperlink r:id="rId1862"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15</w:t>
      </w:r>
      <w:r w:rsidR="00CC1281">
        <w:t xml:space="preserve">; </w:t>
      </w:r>
      <w:hyperlink r:id="rId1863" w:tooltip="Electoral Legislation Amendment Act 2020" w:history="1">
        <w:r w:rsidR="009F7AB8" w:rsidRPr="00C10AE3">
          <w:rPr>
            <w:rStyle w:val="charCitHyperlinkAbbrev"/>
          </w:rPr>
          <w:t>A2020</w:t>
        </w:r>
        <w:r w:rsidR="009F7AB8" w:rsidRPr="00C10AE3">
          <w:rPr>
            <w:rStyle w:val="charCitHyperlinkAbbrev"/>
          </w:rPr>
          <w:noBreakHyphen/>
          <w:t>28</w:t>
        </w:r>
      </w:hyperlink>
      <w:r w:rsidR="00CC1281">
        <w:t xml:space="preserve"> s 25</w:t>
      </w:r>
    </w:p>
    <w:p w14:paraId="5AA01CC1" w14:textId="77777777" w:rsidR="002F1F37" w:rsidRDefault="002F1F37">
      <w:pPr>
        <w:pStyle w:val="AmdtsEntryHd"/>
        <w:rPr>
          <w:rFonts w:ascii="Helvetica" w:hAnsi="Helvetica"/>
          <w:color w:val="000000"/>
          <w:sz w:val="16"/>
        </w:rPr>
      </w:pPr>
      <w:r>
        <w:t>Inquiries by court</w:t>
      </w:r>
    </w:p>
    <w:p w14:paraId="4B7C0ECD" w14:textId="15192506" w:rsidR="002F1F37" w:rsidRDefault="002F1F37">
      <w:pPr>
        <w:pStyle w:val="AmdtsEntries"/>
        <w:keepNext/>
      </w:pPr>
      <w:r>
        <w:t>s 269</w:t>
      </w:r>
      <w:r>
        <w:tab/>
        <w:t xml:space="preserve">(prev s 263) ins </w:t>
      </w:r>
      <w:hyperlink r:id="rId1864" w:tooltip="Electoral (Amendment) Act 1994" w:history="1">
        <w:r w:rsidR="006B4777" w:rsidRPr="006B4777">
          <w:rPr>
            <w:rStyle w:val="charCitHyperlinkAbbrev"/>
          </w:rPr>
          <w:t>A1994</w:t>
        </w:r>
        <w:r w:rsidR="006B4777" w:rsidRPr="006B4777">
          <w:rPr>
            <w:rStyle w:val="charCitHyperlinkAbbrev"/>
          </w:rPr>
          <w:noBreakHyphen/>
          <w:t>14</w:t>
        </w:r>
      </w:hyperlink>
    </w:p>
    <w:p w14:paraId="7150A8FC" w14:textId="00AE02DE" w:rsidR="002F1F37" w:rsidRDefault="002F1F37">
      <w:pPr>
        <w:pStyle w:val="AmdtsEntries"/>
        <w:keepNext/>
      </w:pPr>
      <w:r>
        <w:tab/>
        <w:t>renum</w:t>
      </w:r>
      <w:r w:rsidR="00D853F7">
        <w:t xml:space="preserve"> as s 269</w:t>
      </w:r>
      <w:r>
        <w:t xml:space="preserve"> </w:t>
      </w:r>
      <w:hyperlink r:id="rId1865" w:tooltip="Electoral (Amendment) Act 1994" w:history="1">
        <w:r w:rsidR="006B4777" w:rsidRPr="006B4777">
          <w:rPr>
            <w:rStyle w:val="charCitHyperlinkAbbrev"/>
          </w:rPr>
          <w:t>A1994</w:t>
        </w:r>
        <w:r w:rsidR="006B4777" w:rsidRPr="006B4777">
          <w:rPr>
            <w:rStyle w:val="charCitHyperlinkAbbrev"/>
          </w:rPr>
          <w:noBreakHyphen/>
          <w:t>14</w:t>
        </w:r>
      </w:hyperlink>
    </w:p>
    <w:p w14:paraId="3E6FB592" w14:textId="4B15EE27" w:rsidR="002F1F37" w:rsidRDefault="002F1F37">
      <w:pPr>
        <w:pStyle w:val="AmdtsEntries"/>
      </w:pPr>
      <w:r>
        <w:tab/>
        <w:t xml:space="preserve">am </w:t>
      </w:r>
      <w:hyperlink r:id="rId186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18; </w:t>
      </w:r>
      <w:hyperlink r:id="rId186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E957CC7" w14:textId="77777777" w:rsidR="002F1F37" w:rsidRDefault="002F1F37">
      <w:pPr>
        <w:pStyle w:val="AmdtsEntryHd"/>
        <w:rPr>
          <w:rFonts w:ascii="Helvetica" w:hAnsi="Helvetica"/>
          <w:color w:val="000000"/>
          <w:sz w:val="16"/>
        </w:rPr>
      </w:pPr>
      <w:r>
        <w:t>Rejected ballot papers</w:t>
      </w:r>
    </w:p>
    <w:p w14:paraId="27E0B6DC" w14:textId="235E274C" w:rsidR="002F1F37" w:rsidRDefault="002F1F37">
      <w:pPr>
        <w:pStyle w:val="AmdtsEntries"/>
        <w:keepNext/>
      </w:pPr>
      <w:r>
        <w:t>s 270</w:t>
      </w:r>
      <w:r>
        <w:tab/>
        <w:t xml:space="preserve">(prev s 264) ins </w:t>
      </w:r>
      <w:hyperlink r:id="rId1868" w:tooltip="Electoral (Amendment) Act 1994" w:history="1">
        <w:r w:rsidR="006B4777" w:rsidRPr="006B4777">
          <w:rPr>
            <w:rStyle w:val="charCitHyperlinkAbbrev"/>
          </w:rPr>
          <w:t>A1994</w:t>
        </w:r>
        <w:r w:rsidR="006B4777" w:rsidRPr="006B4777">
          <w:rPr>
            <w:rStyle w:val="charCitHyperlinkAbbrev"/>
          </w:rPr>
          <w:noBreakHyphen/>
          <w:t>14</w:t>
        </w:r>
      </w:hyperlink>
    </w:p>
    <w:p w14:paraId="72D3E438" w14:textId="6E165796" w:rsidR="002F1F37" w:rsidRDefault="002F1F37">
      <w:pPr>
        <w:pStyle w:val="AmdtsEntries"/>
        <w:keepNext/>
      </w:pPr>
      <w:r>
        <w:tab/>
        <w:t>renum</w:t>
      </w:r>
      <w:r w:rsidR="00D853F7">
        <w:t xml:space="preserve"> as s 270</w:t>
      </w:r>
      <w:r>
        <w:t xml:space="preserve"> </w:t>
      </w:r>
      <w:hyperlink r:id="rId1869" w:tooltip="Electoral (Amendment) Act 1994" w:history="1">
        <w:r w:rsidR="006B4777" w:rsidRPr="006B4777">
          <w:rPr>
            <w:rStyle w:val="charCitHyperlinkAbbrev"/>
          </w:rPr>
          <w:t>A1994</w:t>
        </w:r>
        <w:r w:rsidR="006B4777" w:rsidRPr="006B4777">
          <w:rPr>
            <w:rStyle w:val="charCitHyperlinkAbbrev"/>
          </w:rPr>
          <w:noBreakHyphen/>
          <w:t>14</w:t>
        </w:r>
      </w:hyperlink>
    </w:p>
    <w:p w14:paraId="45E7316E" w14:textId="6A2B128C" w:rsidR="002F1F37" w:rsidRDefault="002F1F37">
      <w:pPr>
        <w:pStyle w:val="AmdtsEntries"/>
      </w:pPr>
      <w:r>
        <w:tab/>
        <w:t xml:space="preserve">am </w:t>
      </w:r>
      <w:hyperlink r:id="rId187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16010D1" w14:textId="77777777" w:rsidR="002F1F37" w:rsidRDefault="002F1F37">
      <w:pPr>
        <w:pStyle w:val="AmdtsEntryHd"/>
        <w:rPr>
          <w:rFonts w:ascii="Helvetica" w:hAnsi="Helvetica"/>
          <w:color w:val="000000"/>
          <w:sz w:val="16"/>
        </w:rPr>
      </w:pPr>
      <w:r>
        <w:t>Evidence that persons were not permitted to vote</w:t>
      </w:r>
    </w:p>
    <w:p w14:paraId="6D72032E" w14:textId="117364D8" w:rsidR="002F1F37" w:rsidRDefault="002F1F37">
      <w:pPr>
        <w:pStyle w:val="AmdtsEntries"/>
        <w:keepNext/>
      </w:pPr>
      <w:r>
        <w:t>s 271</w:t>
      </w:r>
      <w:r>
        <w:tab/>
        <w:t xml:space="preserve">(prev s 265) ins </w:t>
      </w:r>
      <w:hyperlink r:id="rId1871" w:tooltip="Electoral (Amendment) Act 1994" w:history="1">
        <w:r w:rsidR="006B4777" w:rsidRPr="006B4777">
          <w:rPr>
            <w:rStyle w:val="charCitHyperlinkAbbrev"/>
          </w:rPr>
          <w:t>A1994</w:t>
        </w:r>
        <w:r w:rsidR="006B4777" w:rsidRPr="006B4777">
          <w:rPr>
            <w:rStyle w:val="charCitHyperlinkAbbrev"/>
          </w:rPr>
          <w:noBreakHyphen/>
          <w:t>14</w:t>
        </w:r>
      </w:hyperlink>
    </w:p>
    <w:p w14:paraId="49F0F312" w14:textId="12F08019" w:rsidR="002F1F37" w:rsidRDefault="002F1F37">
      <w:pPr>
        <w:pStyle w:val="AmdtsEntries"/>
        <w:keepNext/>
      </w:pPr>
      <w:r>
        <w:tab/>
        <w:t>renum</w:t>
      </w:r>
      <w:r w:rsidR="00D853F7">
        <w:t xml:space="preserve"> as s 271</w:t>
      </w:r>
      <w:r>
        <w:t xml:space="preserve"> </w:t>
      </w:r>
      <w:hyperlink r:id="rId1872" w:tooltip="Electoral (Amendment) Act 1994" w:history="1">
        <w:r w:rsidR="006B4777" w:rsidRPr="006B4777">
          <w:rPr>
            <w:rStyle w:val="charCitHyperlinkAbbrev"/>
          </w:rPr>
          <w:t>A1994</w:t>
        </w:r>
        <w:r w:rsidR="006B4777" w:rsidRPr="006B4777">
          <w:rPr>
            <w:rStyle w:val="charCitHyperlinkAbbrev"/>
          </w:rPr>
          <w:noBreakHyphen/>
          <w:t>14</w:t>
        </w:r>
      </w:hyperlink>
    </w:p>
    <w:p w14:paraId="3BA9E104" w14:textId="2F6EF974" w:rsidR="002F1F37" w:rsidRDefault="002F1F37">
      <w:pPr>
        <w:pStyle w:val="AmdtsEntries"/>
      </w:pPr>
      <w:r>
        <w:tab/>
        <w:t xml:space="preserve">am </w:t>
      </w:r>
      <w:hyperlink r:id="rId187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F2A2A5F" w14:textId="77777777" w:rsidR="002F1F37" w:rsidRDefault="002F1F37">
      <w:pPr>
        <w:pStyle w:val="AmdtsEntryHd"/>
        <w:rPr>
          <w:rFonts w:ascii="Helvetica" w:hAnsi="Helvetica"/>
          <w:color w:val="000000"/>
          <w:sz w:val="16"/>
        </w:rPr>
      </w:pPr>
      <w:r>
        <w:t>Inspection of electoral papers</w:t>
      </w:r>
    </w:p>
    <w:p w14:paraId="0FA86923" w14:textId="4F649DB9" w:rsidR="002F1F37" w:rsidRDefault="002F1F37">
      <w:pPr>
        <w:pStyle w:val="AmdtsEntries"/>
        <w:keepNext/>
      </w:pPr>
      <w:r>
        <w:t>s 272</w:t>
      </w:r>
      <w:r>
        <w:tab/>
        <w:t xml:space="preserve">(prev s 266) ins </w:t>
      </w:r>
      <w:hyperlink r:id="rId1874" w:tooltip="Electoral (Amendment) Act 1994" w:history="1">
        <w:r w:rsidR="006B4777" w:rsidRPr="006B4777">
          <w:rPr>
            <w:rStyle w:val="charCitHyperlinkAbbrev"/>
          </w:rPr>
          <w:t>A1994</w:t>
        </w:r>
        <w:r w:rsidR="006B4777" w:rsidRPr="006B4777">
          <w:rPr>
            <w:rStyle w:val="charCitHyperlinkAbbrev"/>
          </w:rPr>
          <w:noBreakHyphen/>
          <w:t>14</w:t>
        </w:r>
      </w:hyperlink>
    </w:p>
    <w:p w14:paraId="4AD62979" w14:textId="6203A017" w:rsidR="002F1F37" w:rsidRDefault="002F1F37">
      <w:pPr>
        <w:pStyle w:val="AmdtsEntries"/>
        <w:keepNext/>
      </w:pPr>
      <w:r>
        <w:tab/>
        <w:t>renum</w:t>
      </w:r>
      <w:r w:rsidR="00D853F7">
        <w:t xml:space="preserve"> as s 272</w:t>
      </w:r>
      <w:r>
        <w:t xml:space="preserve"> </w:t>
      </w:r>
      <w:hyperlink r:id="rId1875" w:tooltip="Electoral (Amendment) Act 1994" w:history="1">
        <w:r w:rsidR="006B4777" w:rsidRPr="006B4777">
          <w:rPr>
            <w:rStyle w:val="charCitHyperlinkAbbrev"/>
          </w:rPr>
          <w:t>A1994</w:t>
        </w:r>
        <w:r w:rsidR="006B4777" w:rsidRPr="006B4777">
          <w:rPr>
            <w:rStyle w:val="charCitHyperlinkAbbrev"/>
          </w:rPr>
          <w:noBreakHyphen/>
          <w:t>14</w:t>
        </w:r>
      </w:hyperlink>
    </w:p>
    <w:p w14:paraId="1501E4EC" w14:textId="4021830C" w:rsidR="002F1F37" w:rsidRDefault="002F1F37">
      <w:pPr>
        <w:pStyle w:val="AmdtsEntries"/>
      </w:pPr>
      <w:r>
        <w:tab/>
        <w:t xml:space="preserve">am </w:t>
      </w:r>
      <w:hyperlink r:id="rId187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04B7DCAC" w14:textId="77777777" w:rsidR="002F1F37" w:rsidRDefault="002F1F37">
      <w:pPr>
        <w:pStyle w:val="AmdtsEntryHd"/>
        <w:rPr>
          <w:rFonts w:ascii="Helvetica" w:hAnsi="Helvetica"/>
          <w:color w:val="000000"/>
          <w:sz w:val="16"/>
        </w:rPr>
      </w:pPr>
      <w:r>
        <w:t>Commissioner not prevented from accessing documents</w:t>
      </w:r>
    </w:p>
    <w:p w14:paraId="1C996909" w14:textId="60AD4464" w:rsidR="002F1F37" w:rsidRDefault="002F1F37">
      <w:pPr>
        <w:pStyle w:val="AmdtsEntries"/>
        <w:keepNext/>
      </w:pPr>
      <w:r>
        <w:t>s 273</w:t>
      </w:r>
      <w:r>
        <w:tab/>
        <w:t xml:space="preserve">(prev s 267) ins </w:t>
      </w:r>
      <w:hyperlink r:id="rId1877" w:tooltip="Electoral (Amendment) Act 1994" w:history="1">
        <w:r w:rsidR="006B4777" w:rsidRPr="006B4777">
          <w:rPr>
            <w:rStyle w:val="charCitHyperlinkAbbrev"/>
          </w:rPr>
          <w:t>A1994</w:t>
        </w:r>
        <w:r w:rsidR="006B4777" w:rsidRPr="006B4777">
          <w:rPr>
            <w:rStyle w:val="charCitHyperlinkAbbrev"/>
          </w:rPr>
          <w:noBreakHyphen/>
          <w:t>14</w:t>
        </w:r>
      </w:hyperlink>
    </w:p>
    <w:p w14:paraId="445F3ABD" w14:textId="722592C8" w:rsidR="002F1F37" w:rsidRDefault="002F1F37">
      <w:pPr>
        <w:pStyle w:val="AmdtsEntries"/>
        <w:keepNext/>
      </w:pPr>
      <w:r>
        <w:tab/>
        <w:t>renum</w:t>
      </w:r>
      <w:r w:rsidR="00D853F7">
        <w:t xml:space="preserve"> as s 273</w:t>
      </w:r>
      <w:r>
        <w:t xml:space="preserve"> </w:t>
      </w:r>
      <w:hyperlink r:id="rId1878" w:tooltip="Electoral (Amendment) Act 1994" w:history="1">
        <w:r w:rsidR="006B4777" w:rsidRPr="006B4777">
          <w:rPr>
            <w:rStyle w:val="charCitHyperlinkAbbrev"/>
          </w:rPr>
          <w:t>A1994</w:t>
        </w:r>
        <w:r w:rsidR="006B4777" w:rsidRPr="006B4777">
          <w:rPr>
            <w:rStyle w:val="charCitHyperlinkAbbrev"/>
          </w:rPr>
          <w:noBreakHyphen/>
          <w:t>14</w:t>
        </w:r>
      </w:hyperlink>
    </w:p>
    <w:p w14:paraId="145D2E8B" w14:textId="267CF66C" w:rsidR="002F1F37" w:rsidRDefault="002F1F37">
      <w:pPr>
        <w:pStyle w:val="AmdtsEntries"/>
      </w:pPr>
      <w:r>
        <w:tab/>
        <w:t xml:space="preserve">am </w:t>
      </w:r>
      <w:hyperlink r:id="rId187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5CF41B8" w14:textId="77777777" w:rsidR="002F1F37" w:rsidRDefault="002F1F37">
      <w:pPr>
        <w:pStyle w:val="AmdtsEntryHd"/>
        <w:rPr>
          <w:rFonts w:ascii="Helvetica" w:hAnsi="Helvetica"/>
          <w:color w:val="000000"/>
          <w:sz w:val="16"/>
        </w:rPr>
      </w:pPr>
      <w:r>
        <w:t>Registrar to serve copies of declarations on certain persons</w:t>
      </w:r>
    </w:p>
    <w:p w14:paraId="0B1904AB" w14:textId="23065924" w:rsidR="002F1F37" w:rsidRDefault="002F1F37">
      <w:pPr>
        <w:pStyle w:val="AmdtsEntries"/>
        <w:keepNext/>
      </w:pPr>
      <w:r>
        <w:t>s 274</w:t>
      </w:r>
      <w:r>
        <w:tab/>
        <w:t xml:space="preserve">(prev s 268) ins </w:t>
      </w:r>
      <w:hyperlink r:id="rId1880" w:tooltip="Electoral (Amendment) Act 1994" w:history="1">
        <w:r w:rsidR="006B4777" w:rsidRPr="006B4777">
          <w:rPr>
            <w:rStyle w:val="charCitHyperlinkAbbrev"/>
          </w:rPr>
          <w:t>A1994</w:t>
        </w:r>
        <w:r w:rsidR="006B4777" w:rsidRPr="006B4777">
          <w:rPr>
            <w:rStyle w:val="charCitHyperlinkAbbrev"/>
          </w:rPr>
          <w:noBreakHyphen/>
          <w:t>14</w:t>
        </w:r>
      </w:hyperlink>
    </w:p>
    <w:p w14:paraId="59D4B8E9" w14:textId="45966DA1" w:rsidR="002F1F37" w:rsidRDefault="002F1F37">
      <w:pPr>
        <w:pStyle w:val="AmdtsEntries"/>
        <w:keepNext/>
      </w:pPr>
      <w:r>
        <w:tab/>
        <w:t>renum</w:t>
      </w:r>
      <w:r w:rsidR="00D853F7">
        <w:t xml:space="preserve"> as s 274</w:t>
      </w:r>
      <w:r>
        <w:t xml:space="preserve"> </w:t>
      </w:r>
      <w:hyperlink r:id="rId1881" w:tooltip="Electoral (Amendment) Act 1994" w:history="1">
        <w:r w:rsidR="006B4777" w:rsidRPr="006B4777">
          <w:rPr>
            <w:rStyle w:val="charCitHyperlinkAbbrev"/>
          </w:rPr>
          <w:t>A1994</w:t>
        </w:r>
        <w:r w:rsidR="006B4777" w:rsidRPr="006B4777">
          <w:rPr>
            <w:rStyle w:val="charCitHyperlinkAbbrev"/>
          </w:rPr>
          <w:noBreakHyphen/>
          <w:t>14</w:t>
        </w:r>
      </w:hyperlink>
    </w:p>
    <w:p w14:paraId="50C6A39A" w14:textId="36F89221" w:rsidR="002F1F37" w:rsidRDefault="002F1F37">
      <w:pPr>
        <w:pStyle w:val="AmdtsEntries"/>
      </w:pPr>
      <w:r>
        <w:tab/>
        <w:t xml:space="preserve">am </w:t>
      </w:r>
      <w:hyperlink r:id="rId188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6F7F266E" w14:textId="77777777" w:rsidR="002F1F37" w:rsidRDefault="002F1F37">
      <w:pPr>
        <w:pStyle w:val="AmdtsEntryHd"/>
        <w:rPr>
          <w:rFonts w:ascii="Helvetica" w:hAnsi="Helvetica"/>
          <w:color w:val="000000"/>
          <w:sz w:val="16"/>
        </w:rPr>
      </w:pPr>
      <w:r>
        <w:t>Effect of declarations</w:t>
      </w:r>
    </w:p>
    <w:p w14:paraId="7BF241D8" w14:textId="790AD141" w:rsidR="002F1F37" w:rsidRDefault="002F1F37">
      <w:pPr>
        <w:pStyle w:val="AmdtsEntries"/>
        <w:keepNext/>
      </w:pPr>
      <w:r>
        <w:t>s 275</w:t>
      </w:r>
      <w:r>
        <w:tab/>
        <w:t xml:space="preserve">(prev s 269) ins </w:t>
      </w:r>
      <w:hyperlink r:id="rId1883" w:tooltip="Electoral (Amendment) Act 1994" w:history="1">
        <w:r w:rsidR="006B4777" w:rsidRPr="006B4777">
          <w:rPr>
            <w:rStyle w:val="charCitHyperlinkAbbrev"/>
          </w:rPr>
          <w:t>A1994</w:t>
        </w:r>
        <w:r w:rsidR="006B4777" w:rsidRPr="006B4777">
          <w:rPr>
            <w:rStyle w:val="charCitHyperlinkAbbrev"/>
          </w:rPr>
          <w:noBreakHyphen/>
          <w:t>14</w:t>
        </w:r>
      </w:hyperlink>
    </w:p>
    <w:p w14:paraId="17D4ED4A" w14:textId="2F0A9F94" w:rsidR="002F1F37" w:rsidRDefault="002F1F37">
      <w:pPr>
        <w:pStyle w:val="AmdtsEntries"/>
        <w:keepNext/>
      </w:pPr>
      <w:r>
        <w:tab/>
        <w:t>renum</w:t>
      </w:r>
      <w:r w:rsidR="00D853F7">
        <w:t xml:space="preserve"> as s 275</w:t>
      </w:r>
      <w:r>
        <w:t xml:space="preserve"> </w:t>
      </w:r>
      <w:hyperlink r:id="rId1884" w:tooltip="Electoral (Amendment) Act 1994" w:history="1">
        <w:r w:rsidR="006B4777" w:rsidRPr="006B4777">
          <w:rPr>
            <w:rStyle w:val="charCitHyperlinkAbbrev"/>
          </w:rPr>
          <w:t>A1994</w:t>
        </w:r>
        <w:r w:rsidR="006B4777" w:rsidRPr="006B4777">
          <w:rPr>
            <w:rStyle w:val="charCitHyperlinkAbbrev"/>
          </w:rPr>
          <w:noBreakHyphen/>
          <w:t>14</w:t>
        </w:r>
      </w:hyperlink>
    </w:p>
    <w:p w14:paraId="5E9FE00F" w14:textId="4598B912" w:rsidR="002F1F37" w:rsidRDefault="002F1F37">
      <w:pPr>
        <w:pStyle w:val="AmdtsEntries"/>
      </w:pPr>
      <w:r>
        <w:tab/>
        <w:t xml:space="preserve">am </w:t>
      </w:r>
      <w:hyperlink r:id="rId188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366397C9" w14:textId="77777777" w:rsidR="002F1F37" w:rsidRDefault="002F1F37">
      <w:pPr>
        <w:pStyle w:val="AmdtsEntryHd"/>
      </w:pPr>
      <w:r>
        <w:t>Eligibility and vacancies</w:t>
      </w:r>
    </w:p>
    <w:p w14:paraId="25C2C8EC" w14:textId="0F00CC3F" w:rsidR="002F1F37" w:rsidRDefault="002F1F37">
      <w:pPr>
        <w:pStyle w:val="AmdtsEntries"/>
      </w:pPr>
      <w:r>
        <w:t>div 16.4 hdg</w:t>
      </w:r>
      <w:r>
        <w:tab/>
        <w:t xml:space="preserve">(prev pt 16 div 4 hdg) renum LA (see </w:t>
      </w:r>
      <w:hyperlink r:id="rId188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CA2C37A" w14:textId="77777777" w:rsidR="002F1F37" w:rsidRDefault="002F1F37">
      <w:pPr>
        <w:pStyle w:val="AmdtsEntryHd"/>
        <w:rPr>
          <w:rFonts w:ascii="Helvetica" w:hAnsi="Helvetica"/>
          <w:color w:val="000000"/>
          <w:sz w:val="16"/>
        </w:rPr>
      </w:pPr>
      <w:r>
        <w:t>Speaker to state case</w:t>
      </w:r>
    </w:p>
    <w:p w14:paraId="4B31EC92" w14:textId="2CA84529" w:rsidR="002F1F37" w:rsidRDefault="002F1F37">
      <w:pPr>
        <w:pStyle w:val="AmdtsEntries"/>
        <w:keepNext/>
      </w:pPr>
      <w:r>
        <w:t>s 276</w:t>
      </w:r>
      <w:r>
        <w:tab/>
        <w:t xml:space="preserve">(prev s 270) ins </w:t>
      </w:r>
      <w:hyperlink r:id="rId1887" w:tooltip="Electoral (Amendment) Act 1994" w:history="1">
        <w:r w:rsidR="006B4777" w:rsidRPr="006B4777">
          <w:rPr>
            <w:rStyle w:val="charCitHyperlinkAbbrev"/>
          </w:rPr>
          <w:t>A1994</w:t>
        </w:r>
        <w:r w:rsidR="006B4777" w:rsidRPr="006B4777">
          <w:rPr>
            <w:rStyle w:val="charCitHyperlinkAbbrev"/>
          </w:rPr>
          <w:noBreakHyphen/>
          <w:t>14</w:t>
        </w:r>
      </w:hyperlink>
    </w:p>
    <w:p w14:paraId="554D814B" w14:textId="4E71F92E" w:rsidR="002F1F37" w:rsidRDefault="002F1F37">
      <w:pPr>
        <w:pStyle w:val="AmdtsEntries"/>
        <w:keepNext/>
      </w:pPr>
      <w:r>
        <w:tab/>
        <w:t>renum</w:t>
      </w:r>
      <w:r w:rsidR="00D853F7">
        <w:t xml:space="preserve"> as s 276</w:t>
      </w:r>
      <w:r>
        <w:t xml:space="preserve"> </w:t>
      </w:r>
      <w:hyperlink r:id="rId1888" w:tooltip="Electoral (Amendment) Act 1994" w:history="1">
        <w:r w:rsidR="006B4777" w:rsidRPr="006B4777">
          <w:rPr>
            <w:rStyle w:val="charCitHyperlinkAbbrev"/>
          </w:rPr>
          <w:t>A1994</w:t>
        </w:r>
        <w:r w:rsidR="006B4777" w:rsidRPr="006B4777">
          <w:rPr>
            <w:rStyle w:val="charCitHyperlinkAbbrev"/>
          </w:rPr>
          <w:noBreakHyphen/>
          <w:t>14</w:t>
        </w:r>
      </w:hyperlink>
    </w:p>
    <w:p w14:paraId="1965F570" w14:textId="057137E6" w:rsidR="002F1F37" w:rsidRDefault="002F1F37">
      <w:pPr>
        <w:pStyle w:val="AmdtsEntries"/>
      </w:pPr>
      <w:r>
        <w:tab/>
        <w:t xml:space="preserve">am </w:t>
      </w:r>
      <w:hyperlink r:id="rId188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7857F55" w14:textId="77777777" w:rsidR="002F1F37" w:rsidRDefault="002F1F37">
      <w:pPr>
        <w:pStyle w:val="AmdtsEntryHd"/>
        <w:rPr>
          <w:rFonts w:ascii="Helvetica" w:hAnsi="Helvetica"/>
          <w:color w:val="000000"/>
          <w:sz w:val="16"/>
        </w:rPr>
      </w:pPr>
      <w:r>
        <w:lastRenderedPageBreak/>
        <w:t>Parties to a referral</w:t>
      </w:r>
    </w:p>
    <w:p w14:paraId="5772E22E" w14:textId="637A3264" w:rsidR="002F1F37" w:rsidRDefault="002F1F37">
      <w:pPr>
        <w:pStyle w:val="AmdtsEntries"/>
        <w:keepNext/>
      </w:pPr>
      <w:r>
        <w:t>s 277</w:t>
      </w:r>
      <w:r>
        <w:tab/>
        <w:t xml:space="preserve">(prev s 271) ins </w:t>
      </w:r>
      <w:hyperlink r:id="rId1890" w:tooltip="Electoral (Amendment) Act 1994" w:history="1">
        <w:r w:rsidR="006B4777" w:rsidRPr="006B4777">
          <w:rPr>
            <w:rStyle w:val="charCitHyperlinkAbbrev"/>
          </w:rPr>
          <w:t>A1994</w:t>
        </w:r>
        <w:r w:rsidR="006B4777" w:rsidRPr="006B4777">
          <w:rPr>
            <w:rStyle w:val="charCitHyperlinkAbbrev"/>
          </w:rPr>
          <w:noBreakHyphen/>
          <w:t>14</w:t>
        </w:r>
      </w:hyperlink>
    </w:p>
    <w:p w14:paraId="6D5BD3C1" w14:textId="61EC1D3D" w:rsidR="002F1F37" w:rsidRDefault="002F1F37">
      <w:pPr>
        <w:pStyle w:val="AmdtsEntries"/>
        <w:keepNext/>
      </w:pPr>
      <w:r>
        <w:tab/>
        <w:t>renum</w:t>
      </w:r>
      <w:r w:rsidR="00D853F7">
        <w:t xml:space="preserve"> as s 277</w:t>
      </w:r>
      <w:r>
        <w:t xml:space="preserve"> </w:t>
      </w:r>
      <w:hyperlink r:id="rId1891" w:tooltip="Electoral (Amendment) Act 1994" w:history="1">
        <w:r w:rsidR="006B4777" w:rsidRPr="006B4777">
          <w:rPr>
            <w:rStyle w:val="charCitHyperlinkAbbrev"/>
          </w:rPr>
          <w:t>A1994</w:t>
        </w:r>
        <w:r w:rsidR="006B4777" w:rsidRPr="006B4777">
          <w:rPr>
            <w:rStyle w:val="charCitHyperlinkAbbrev"/>
          </w:rPr>
          <w:noBreakHyphen/>
          <w:t>14</w:t>
        </w:r>
      </w:hyperlink>
    </w:p>
    <w:p w14:paraId="76D7732B" w14:textId="3A2A911D" w:rsidR="002F1F37" w:rsidRDefault="002F1F37">
      <w:pPr>
        <w:pStyle w:val="AmdtsEntries"/>
      </w:pPr>
      <w:r>
        <w:tab/>
        <w:t xml:space="preserve">am </w:t>
      </w:r>
      <w:hyperlink r:id="rId189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426A33BA" w14:textId="77777777" w:rsidR="002F1F37" w:rsidRDefault="002F1F37">
      <w:pPr>
        <w:pStyle w:val="AmdtsEntryHd"/>
        <w:rPr>
          <w:rFonts w:ascii="Helvetica" w:hAnsi="Helvetica"/>
          <w:color w:val="000000"/>
          <w:sz w:val="16"/>
        </w:rPr>
      </w:pPr>
      <w:r>
        <w:t>Declarations and orders</w:t>
      </w:r>
    </w:p>
    <w:p w14:paraId="7F4F5131" w14:textId="0E0DEB37" w:rsidR="002F1F37" w:rsidRDefault="002F1F37">
      <w:pPr>
        <w:pStyle w:val="AmdtsEntries"/>
        <w:keepNext/>
      </w:pPr>
      <w:r>
        <w:t>s 278</w:t>
      </w:r>
      <w:r>
        <w:tab/>
        <w:t xml:space="preserve">(prev s 272) ins </w:t>
      </w:r>
      <w:hyperlink r:id="rId1893" w:tooltip="Electoral (Amendment) Act 1994" w:history="1">
        <w:r w:rsidR="006B4777" w:rsidRPr="006B4777">
          <w:rPr>
            <w:rStyle w:val="charCitHyperlinkAbbrev"/>
          </w:rPr>
          <w:t>A1994</w:t>
        </w:r>
        <w:r w:rsidR="006B4777" w:rsidRPr="006B4777">
          <w:rPr>
            <w:rStyle w:val="charCitHyperlinkAbbrev"/>
          </w:rPr>
          <w:noBreakHyphen/>
          <w:t>14</w:t>
        </w:r>
      </w:hyperlink>
    </w:p>
    <w:p w14:paraId="20EAB0DA" w14:textId="4705631D" w:rsidR="002F1F37" w:rsidRDefault="002F1F37">
      <w:pPr>
        <w:pStyle w:val="AmdtsEntries"/>
        <w:keepNext/>
      </w:pPr>
      <w:r>
        <w:tab/>
        <w:t>renum</w:t>
      </w:r>
      <w:r w:rsidR="00D853F7">
        <w:t xml:space="preserve"> as s 278</w:t>
      </w:r>
      <w:r>
        <w:t xml:space="preserve"> </w:t>
      </w:r>
      <w:hyperlink r:id="rId1894" w:tooltip="Electoral (Amendment) Act 1994" w:history="1">
        <w:r w:rsidR="006B4777" w:rsidRPr="006B4777">
          <w:rPr>
            <w:rStyle w:val="charCitHyperlinkAbbrev"/>
          </w:rPr>
          <w:t>A1994</w:t>
        </w:r>
        <w:r w:rsidR="006B4777" w:rsidRPr="006B4777">
          <w:rPr>
            <w:rStyle w:val="charCitHyperlinkAbbrev"/>
          </w:rPr>
          <w:noBreakHyphen/>
          <w:t>14</w:t>
        </w:r>
      </w:hyperlink>
    </w:p>
    <w:p w14:paraId="668F4BF9" w14:textId="34B829FA" w:rsidR="002F1F37" w:rsidRDefault="002F1F37">
      <w:pPr>
        <w:pStyle w:val="AmdtsEntries"/>
      </w:pPr>
      <w:r>
        <w:tab/>
        <w:t xml:space="preserve">am </w:t>
      </w:r>
      <w:hyperlink r:id="rId189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226272D0" w14:textId="77777777" w:rsidR="002F1F37" w:rsidRDefault="002F1F37">
      <w:pPr>
        <w:pStyle w:val="AmdtsEntryHd"/>
        <w:rPr>
          <w:rFonts w:ascii="Helvetica" w:hAnsi="Helvetica"/>
          <w:color w:val="000000"/>
          <w:sz w:val="16"/>
        </w:rPr>
      </w:pPr>
      <w:r>
        <w:t>Registrar to serve copy of declarations on Speaker</w:t>
      </w:r>
    </w:p>
    <w:p w14:paraId="35DB69DC" w14:textId="182F1884" w:rsidR="002F1F37" w:rsidRDefault="002F1F37">
      <w:pPr>
        <w:pStyle w:val="AmdtsEntries"/>
        <w:keepNext/>
      </w:pPr>
      <w:r>
        <w:t>s 279</w:t>
      </w:r>
      <w:r>
        <w:tab/>
        <w:t xml:space="preserve">(prev s 273) ins </w:t>
      </w:r>
      <w:hyperlink r:id="rId1896" w:tooltip="Electoral (Amendment) Act 1994" w:history="1">
        <w:r w:rsidR="006B4777" w:rsidRPr="006B4777">
          <w:rPr>
            <w:rStyle w:val="charCitHyperlinkAbbrev"/>
          </w:rPr>
          <w:t>A1994</w:t>
        </w:r>
        <w:r w:rsidR="006B4777" w:rsidRPr="006B4777">
          <w:rPr>
            <w:rStyle w:val="charCitHyperlinkAbbrev"/>
          </w:rPr>
          <w:noBreakHyphen/>
          <w:t>14</w:t>
        </w:r>
      </w:hyperlink>
    </w:p>
    <w:p w14:paraId="3D78DDA9" w14:textId="61CC385F" w:rsidR="002F1F37" w:rsidRDefault="002F1F37">
      <w:pPr>
        <w:pStyle w:val="AmdtsEntries"/>
        <w:keepNext/>
      </w:pPr>
      <w:r>
        <w:tab/>
        <w:t>renum</w:t>
      </w:r>
      <w:r w:rsidR="00D853F7">
        <w:t xml:space="preserve"> as s 279</w:t>
      </w:r>
      <w:r>
        <w:t xml:space="preserve"> </w:t>
      </w:r>
      <w:hyperlink r:id="rId1897" w:tooltip="Electoral (Amendment) Act 1994" w:history="1">
        <w:r w:rsidR="006B4777" w:rsidRPr="006B4777">
          <w:rPr>
            <w:rStyle w:val="charCitHyperlinkAbbrev"/>
          </w:rPr>
          <w:t>A1994</w:t>
        </w:r>
        <w:r w:rsidR="006B4777" w:rsidRPr="006B4777">
          <w:rPr>
            <w:rStyle w:val="charCitHyperlinkAbbrev"/>
          </w:rPr>
          <w:noBreakHyphen/>
          <w:t>14</w:t>
        </w:r>
      </w:hyperlink>
    </w:p>
    <w:p w14:paraId="60DC73D6" w14:textId="729B8C18" w:rsidR="002F1F37" w:rsidRDefault="002F1F37">
      <w:pPr>
        <w:pStyle w:val="AmdtsEntries"/>
      </w:pPr>
      <w:r>
        <w:tab/>
        <w:t xml:space="preserve">am </w:t>
      </w:r>
      <w:hyperlink r:id="rId18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0454B19C" w14:textId="77777777" w:rsidR="002F1F37" w:rsidRDefault="002F1F37">
      <w:pPr>
        <w:pStyle w:val="AmdtsEntryHd"/>
        <w:rPr>
          <w:rFonts w:ascii="Helvetica" w:hAnsi="Helvetica"/>
          <w:color w:val="000000"/>
          <w:sz w:val="16"/>
        </w:rPr>
      </w:pPr>
      <w:r>
        <w:t>Effect of declarations</w:t>
      </w:r>
    </w:p>
    <w:p w14:paraId="402E717B" w14:textId="545A7106" w:rsidR="002F1F37" w:rsidRDefault="002F1F37">
      <w:pPr>
        <w:pStyle w:val="AmdtsEntries"/>
        <w:keepNext/>
      </w:pPr>
      <w:r>
        <w:t>s 280</w:t>
      </w:r>
      <w:r>
        <w:tab/>
        <w:t xml:space="preserve">(prev s 274) ins </w:t>
      </w:r>
      <w:hyperlink r:id="rId1899" w:tooltip="Electoral (Amendment) Act 1994" w:history="1">
        <w:r w:rsidR="006B4777" w:rsidRPr="006B4777">
          <w:rPr>
            <w:rStyle w:val="charCitHyperlinkAbbrev"/>
          </w:rPr>
          <w:t>A1994</w:t>
        </w:r>
        <w:r w:rsidR="006B4777" w:rsidRPr="006B4777">
          <w:rPr>
            <w:rStyle w:val="charCitHyperlinkAbbrev"/>
          </w:rPr>
          <w:noBreakHyphen/>
          <w:t>14</w:t>
        </w:r>
      </w:hyperlink>
    </w:p>
    <w:p w14:paraId="50C46448" w14:textId="2CAEDA35" w:rsidR="002F1F37" w:rsidRDefault="002F1F37">
      <w:pPr>
        <w:pStyle w:val="AmdtsEntries"/>
        <w:keepNext/>
      </w:pPr>
      <w:r>
        <w:tab/>
        <w:t>renum</w:t>
      </w:r>
      <w:r w:rsidR="00D853F7">
        <w:t xml:space="preserve"> as s 280</w:t>
      </w:r>
      <w:r>
        <w:t xml:space="preserve"> </w:t>
      </w:r>
      <w:hyperlink r:id="rId1900" w:tooltip="Electoral (Amendment) Act 1994" w:history="1">
        <w:r w:rsidR="006B4777" w:rsidRPr="006B4777">
          <w:rPr>
            <w:rStyle w:val="charCitHyperlinkAbbrev"/>
          </w:rPr>
          <w:t>A1994</w:t>
        </w:r>
        <w:r w:rsidR="006B4777" w:rsidRPr="006B4777">
          <w:rPr>
            <w:rStyle w:val="charCitHyperlinkAbbrev"/>
          </w:rPr>
          <w:noBreakHyphen/>
          <w:t>14</w:t>
        </w:r>
      </w:hyperlink>
    </w:p>
    <w:p w14:paraId="19480DE1" w14:textId="4AF5F3BA" w:rsidR="002F1F37" w:rsidRDefault="002F1F37">
      <w:pPr>
        <w:pStyle w:val="AmdtsEntries"/>
      </w:pPr>
      <w:r>
        <w:tab/>
        <w:t xml:space="preserve">am </w:t>
      </w:r>
      <w:hyperlink r:id="rId190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C491D8B" w14:textId="77777777" w:rsidR="002F1F37" w:rsidRDefault="002F1F37">
      <w:pPr>
        <w:pStyle w:val="AmdtsEntryHd"/>
      </w:pPr>
      <w:r>
        <w:t>Proceedings</w:t>
      </w:r>
    </w:p>
    <w:p w14:paraId="1BFF4F2A" w14:textId="5894038E" w:rsidR="002F1F37" w:rsidRDefault="002F1F37">
      <w:pPr>
        <w:pStyle w:val="AmdtsEntries"/>
      </w:pPr>
      <w:r>
        <w:t>div 16.5 hdg</w:t>
      </w:r>
      <w:r>
        <w:tab/>
        <w:t xml:space="preserve">(prev pt 16 div 5 hdg) renum LA (see </w:t>
      </w:r>
      <w:hyperlink r:id="rId190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C8CC6DD" w14:textId="77777777" w:rsidR="002F1F37" w:rsidRDefault="002F1F37">
      <w:pPr>
        <w:pStyle w:val="AmdtsEntryHd"/>
        <w:rPr>
          <w:rFonts w:ascii="Helvetica" w:hAnsi="Helvetica"/>
          <w:color w:val="000000"/>
          <w:sz w:val="16"/>
        </w:rPr>
      </w:pPr>
      <w:r>
        <w:t>Procedure</w:t>
      </w:r>
    </w:p>
    <w:p w14:paraId="2FB5E680" w14:textId="41594863" w:rsidR="002F1F37" w:rsidRDefault="002F1F37">
      <w:pPr>
        <w:pStyle w:val="AmdtsEntries"/>
        <w:keepNext/>
      </w:pPr>
      <w:r>
        <w:t>s 281</w:t>
      </w:r>
      <w:r>
        <w:tab/>
        <w:t xml:space="preserve">(prev s 275) ins </w:t>
      </w:r>
      <w:hyperlink r:id="rId1903" w:tooltip="Electoral (Amendment) Act 1994" w:history="1">
        <w:r w:rsidR="006B4777" w:rsidRPr="006B4777">
          <w:rPr>
            <w:rStyle w:val="charCitHyperlinkAbbrev"/>
          </w:rPr>
          <w:t>A1994</w:t>
        </w:r>
        <w:r w:rsidR="006B4777" w:rsidRPr="006B4777">
          <w:rPr>
            <w:rStyle w:val="charCitHyperlinkAbbrev"/>
          </w:rPr>
          <w:noBreakHyphen/>
          <w:t>14</w:t>
        </w:r>
      </w:hyperlink>
    </w:p>
    <w:p w14:paraId="70588AA6" w14:textId="193AC3BA" w:rsidR="002F1F37" w:rsidRDefault="002F1F37">
      <w:pPr>
        <w:pStyle w:val="AmdtsEntries"/>
        <w:keepNext/>
      </w:pPr>
      <w:r>
        <w:tab/>
        <w:t>renum</w:t>
      </w:r>
      <w:r w:rsidR="00D853F7">
        <w:t xml:space="preserve"> as s 281</w:t>
      </w:r>
      <w:r>
        <w:t xml:space="preserve"> </w:t>
      </w:r>
      <w:hyperlink r:id="rId1904" w:tooltip="Electoral (Amendment) Act 1994" w:history="1">
        <w:r w:rsidR="006B4777" w:rsidRPr="006B4777">
          <w:rPr>
            <w:rStyle w:val="charCitHyperlinkAbbrev"/>
          </w:rPr>
          <w:t>A1994</w:t>
        </w:r>
        <w:r w:rsidR="006B4777" w:rsidRPr="006B4777">
          <w:rPr>
            <w:rStyle w:val="charCitHyperlinkAbbrev"/>
          </w:rPr>
          <w:noBreakHyphen/>
          <w:t>14</w:t>
        </w:r>
      </w:hyperlink>
    </w:p>
    <w:p w14:paraId="0FCBED75" w14:textId="7E736E2A" w:rsidR="002F1F37" w:rsidRDefault="002F1F37">
      <w:pPr>
        <w:pStyle w:val="AmdtsEntries"/>
      </w:pPr>
      <w:r>
        <w:tab/>
        <w:t xml:space="preserve">am </w:t>
      </w:r>
      <w:hyperlink r:id="rId190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1D614B64" w14:textId="77777777" w:rsidR="002F1F37" w:rsidRDefault="002F1F37">
      <w:pPr>
        <w:pStyle w:val="AmdtsEntryHd"/>
        <w:rPr>
          <w:rFonts w:ascii="Helvetica" w:hAnsi="Helvetica"/>
          <w:color w:val="000000"/>
          <w:sz w:val="16"/>
        </w:rPr>
      </w:pPr>
      <w:r>
        <w:t>Legal representation limited</w:t>
      </w:r>
    </w:p>
    <w:p w14:paraId="38960369" w14:textId="2D5638EB" w:rsidR="002F1F37" w:rsidRDefault="002F1F37">
      <w:pPr>
        <w:pStyle w:val="AmdtsEntries"/>
        <w:keepNext/>
      </w:pPr>
      <w:r>
        <w:t>s 282</w:t>
      </w:r>
      <w:r>
        <w:tab/>
        <w:t xml:space="preserve">(prev s 276) ins </w:t>
      </w:r>
      <w:hyperlink r:id="rId1906" w:tooltip="Electoral (Amendment) Act 1994" w:history="1">
        <w:r w:rsidR="006B4777" w:rsidRPr="006B4777">
          <w:rPr>
            <w:rStyle w:val="charCitHyperlinkAbbrev"/>
          </w:rPr>
          <w:t>A1994</w:t>
        </w:r>
        <w:r w:rsidR="006B4777" w:rsidRPr="006B4777">
          <w:rPr>
            <w:rStyle w:val="charCitHyperlinkAbbrev"/>
          </w:rPr>
          <w:noBreakHyphen/>
          <w:t>14</w:t>
        </w:r>
      </w:hyperlink>
    </w:p>
    <w:p w14:paraId="6E0DA2F1" w14:textId="5FD26C5B" w:rsidR="002F1F37" w:rsidRDefault="002F1F37">
      <w:pPr>
        <w:pStyle w:val="AmdtsEntries"/>
        <w:keepNext/>
      </w:pPr>
      <w:r>
        <w:tab/>
        <w:t>renum</w:t>
      </w:r>
      <w:r w:rsidR="00D853F7">
        <w:t xml:space="preserve"> as s 282</w:t>
      </w:r>
      <w:r>
        <w:t xml:space="preserve"> </w:t>
      </w:r>
      <w:hyperlink r:id="rId1907" w:tooltip="Electoral (Amendment) Act 1994" w:history="1">
        <w:r w:rsidR="006B4777" w:rsidRPr="006B4777">
          <w:rPr>
            <w:rStyle w:val="charCitHyperlinkAbbrev"/>
          </w:rPr>
          <w:t>A1994</w:t>
        </w:r>
        <w:r w:rsidR="006B4777" w:rsidRPr="006B4777">
          <w:rPr>
            <w:rStyle w:val="charCitHyperlinkAbbrev"/>
          </w:rPr>
          <w:noBreakHyphen/>
          <w:t>14</w:t>
        </w:r>
      </w:hyperlink>
    </w:p>
    <w:p w14:paraId="1C30E28D" w14:textId="0E8D65AF" w:rsidR="002F1F37" w:rsidRDefault="002F1F37">
      <w:pPr>
        <w:pStyle w:val="AmdtsEntries"/>
      </w:pPr>
      <w:r>
        <w:tab/>
        <w:t xml:space="preserve">am </w:t>
      </w:r>
      <w:hyperlink r:id="rId1908" w:tooltip="Legal Practitioners (Consequential Amendments) Act 1997" w:history="1">
        <w:r w:rsidR="006B4777" w:rsidRPr="006B4777">
          <w:rPr>
            <w:rStyle w:val="charCitHyperlinkAbbrev"/>
          </w:rPr>
          <w:t>A1997</w:t>
        </w:r>
        <w:r w:rsidR="006B4777" w:rsidRPr="006B4777">
          <w:rPr>
            <w:rStyle w:val="charCitHyperlinkAbbrev"/>
          </w:rPr>
          <w:noBreakHyphen/>
          <w:t>96</w:t>
        </w:r>
      </w:hyperlink>
      <w:r>
        <w:t xml:space="preserve">; </w:t>
      </w:r>
      <w:hyperlink r:id="rId190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3.327</w:t>
      </w:r>
    </w:p>
    <w:p w14:paraId="1A6FFD63" w14:textId="77777777" w:rsidR="002F1F37" w:rsidRDefault="002F1F37">
      <w:pPr>
        <w:pStyle w:val="AmdtsEntryHd"/>
        <w:rPr>
          <w:rFonts w:ascii="Helvetica" w:hAnsi="Helvetica"/>
          <w:color w:val="000000"/>
          <w:sz w:val="16"/>
        </w:rPr>
      </w:pPr>
      <w:r>
        <w:t>Admissibility of evidence</w:t>
      </w:r>
    </w:p>
    <w:p w14:paraId="5558815A" w14:textId="6182A22B" w:rsidR="002F1F37" w:rsidRDefault="002F1F37">
      <w:pPr>
        <w:pStyle w:val="AmdtsEntries"/>
        <w:keepNext/>
      </w:pPr>
      <w:r>
        <w:t>s 283</w:t>
      </w:r>
      <w:r>
        <w:tab/>
        <w:t xml:space="preserve">(prev s 277) ins </w:t>
      </w:r>
      <w:hyperlink r:id="rId1910" w:tooltip="Electoral (Amendment) Act 1994" w:history="1">
        <w:r w:rsidR="006B4777" w:rsidRPr="006B4777">
          <w:rPr>
            <w:rStyle w:val="charCitHyperlinkAbbrev"/>
          </w:rPr>
          <w:t>A1994</w:t>
        </w:r>
        <w:r w:rsidR="006B4777" w:rsidRPr="006B4777">
          <w:rPr>
            <w:rStyle w:val="charCitHyperlinkAbbrev"/>
          </w:rPr>
          <w:noBreakHyphen/>
          <w:t>14</w:t>
        </w:r>
      </w:hyperlink>
    </w:p>
    <w:p w14:paraId="3F6730FD" w14:textId="6B944347" w:rsidR="002F1F37" w:rsidRDefault="002F1F37">
      <w:pPr>
        <w:pStyle w:val="AmdtsEntries"/>
        <w:keepNext/>
      </w:pPr>
      <w:r>
        <w:tab/>
        <w:t>renum</w:t>
      </w:r>
      <w:r w:rsidR="00D853F7">
        <w:t xml:space="preserve"> as s 283</w:t>
      </w:r>
      <w:r>
        <w:t xml:space="preserve"> </w:t>
      </w:r>
      <w:hyperlink r:id="rId1911" w:tooltip="Electoral (Amendment) Act 1994" w:history="1">
        <w:r w:rsidR="006B4777" w:rsidRPr="006B4777">
          <w:rPr>
            <w:rStyle w:val="charCitHyperlinkAbbrev"/>
          </w:rPr>
          <w:t>A1994</w:t>
        </w:r>
        <w:r w:rsidR="006B4777" w:rsidRPr="006B4777">
          <w:rPr>
            <w:rStyle w:val="charCitHyperlinkAbbrev"/>
          </w:rPr>
          <w:noBreakHyphen/>
          <w:t>14</w:t>
        </w:r>
      </w:hyperlink>
    </w:p>
    <w:p w14:paraId="74CF24D6" w14:textId="31E5FE12" w:rsidR="002F1F37" w:rsidRDefault="002F1F37">
      <w:pPr>
        <w:pStyle w:val="AmdtsEntries"/>
      </w:pPr>
      <w:r>
        <w:tab/>
        <w:t xml:space="preserve">am </w:t>
      </w:r>
      <w:hyperlink r:id="rId191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49C51828" w14:textId="77777777" w:rsidR="002F1F37" w:rsidRDefault="002F1F37">
      <w:pPr>
        <w:pStyle w:val="AmdtsEntryHd"/>
        <w:rPr>
          <w:rFonts w:ascii="Helvetica" w:hAnsi="Helvetica"/>
          <w:color w:val="000000"/>
          <w:sz w:val="16"/>
        </w:rPr>
      </w:pPr>
      <w:r>
        <w:t>Costs may be ordered against Territory</w:t>
      </w:r>
    </w:p>
    <w:p w14:paraId="293C9E75" w14:textId="5F50B501" w:rsidR="002F1F37" w:rsidRDefault="002F1F37">
      <w:pPr>
        <w:pStyle w:val="AmdtsEntries"/>
        <w:keepNext/>
      </w:pPr>
      <w:r>
        <w:t>s 284</w:t>
      </w:r>
      <w:r>
        <w:tab/>
        <w:t xml:space="preserve">(prev s 278) ins </w:t>
      </w:r>
      <w:hyperlink r:id="rId1913" w:tooltip="Electoral (Amendment) Act 1994" w:history="1">
        <w:r w:rsidR="006B4777" w:rsidRPr="006B4777">
          <w:rPr>
            <w:rStyle w:val="charCitHyperlinkAbbrev"/>
          </w:rPr>
          <w:t>A1994</w:t>
        </w:r>
        <w:r w:rsidR="006B4777" w:rsidRPr="006B4777">
          <w:rPr>
            <w:rStyle w:val="charCitHyperlinkAbbrev"/>
          </w:rPr>
          <w:noBreakHyphen/>
          <w:t>14</w:t>
        </w:r>
      </w:hyperlink>
    </w:p>
    <w:p w14:paraId="1597C5E0" w14:textId="363CD79B" w:rsidR="002F1F37" w:rsidRDefault="002F1F37">
      <w:pPr>
        <w:pStyle w:val="AmdtsEntries"/>
        <w:keepNext/>
      </w:pPr>
      <w:r>
        <w:tab/>
        <w:t>renum</w:t>
      </w:r>
      <w:r w:rsidR="00D853F7">
        <w:t xml:space="preserve"> as s 284</w:t>
      </w:r>
      <w:r>
        <w:t xml:space="preserve"> </w:t>
      </w:r>
      <w:hyperlink r:id="rId1914" w:tooltip="Electoral (Amendment) Act 1994" w:history="1">
        <w:r w:rsidR="006B4777" w:rsidRPr="006B4777">
          <w:rPr>
            <w:rStyle w:val="charCitHyperlinkAbbrev"/>
          </w:rPr>
          <w:t>A1994</w:t>
        </w:r>
        <w:r w:rsidR="006B4777" w:rsidRPr="006B4777">
          <w:rPr>
            <w:rStyle w:val="charCitHyperlinkAbbrev"/>
          </w:rPr>
          <w:noBreakHyphen/>
          <w:t>14</w:t>
        </w:r>
      </w:hyperlink>
    </w:p>
    <w:p w14:paraId="7A8ECDE8" w14:textId="572832E5" w:rsidR="002F1F37" w:rsidRDefault="002F1F37">
      <w:pPr>
        <w:pStyle w:val="AmdtsEntries"/>
      </w:pPr>
      <w:r>
        <w:tab/>
        <w:t xml:space="preserve">sub </w:t>
      </w:r>
      <w:hyperlink r:id="rId19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3.328</w:t>
      </w:r>
    </w:p>
    <w:p w14:paraId="537E2B93" w14:textId="3C355003" w:rsidR="0044219B" w:rsidRDefault="0044219B">
      <w:pPr>
        <w:pStyle w:val="AmdtsEntries"/>
      </w:pPr>
      <w:r>
        <w:tab/>
        <w:t xml:space="preserve">am </w:t>
      </w:r>
      <w:hyperlink r:id="rId1916" w:tooltip="Statute Law Amendment Act 2013 (No 2)" w:history="1">
        <w:r>
          <w:rPr>
            <w:rStyle w:val="charCitHyperlinkAbbrev"/>
          </w:rPr>
          <w:t>A2013</w:t>
        </w:r>
        <w:r>
          <w:rPr>
            <w:rStyle w:val="charCitHyperlinkAbbrev"/>
          </w:rPr>
          <w:noBreakHyphen/>
          <w:t>44</w:t>
        </w:r>
      </w:hyperlink>
      <w:r>
        <w:t xml:space="preserve"> amdt 3.62</w:t>
      </w:r>
    </w:p>
    <w:p w14:paraId="2A5A8EA1" w14:textId="77777777" w:rsidR="002F1F37" w:rsidRDefault="002F1F37">
      <w:pPr>
        <w:pStyle w:val="AmdtsEntryHd"/>
        <w:rPr>
          <w:rFonts w:ascii="Helvetica" w:hAnsi="Helvetica"/>
          <w:color w:val="000000"/>
          <w:sz w:val="16"/>
        </w:rPr>
      </w:pPr>
      <w:r>
        <w:t>Electoral offences</w:t>
      </w:r>
    </w:p>
    <w:p w14:paraId="6F1E835D" w14:textId="644B4E3E" w:rsidR="002F1F37" w:rsidRDefault="002F1F37">
      <w:pPr>
        <w:pStyle w:val="AmdtsEntries"/>
      </w:pPr>
      <w:r>
        <w:t>pt 17 hdg</w:t>
      </w:r>
      <w:r>
        <w:tab/>
        <w:t xml:space="preserve">ins </w:t>
      </w:r>
      <w:hyperlink r:id="rId1917" w:tooltip="Electoral (Amendment) Act 1994" w:history="1">
        <w:r w:rsidR="006B4777" w:rsidRPr="006B4777">
          <w:rPr>
            <w:rStyle w:val="charCitHyperlinkAbbrev"/>
          </w:rPr>
          <w:t>A1994</w:t>
        </w:r>
        <w:r w:rsidR="006B4777" w:rsidRPr="006B4777">
          <w:rPr>
            <w:rStyle w:val="charCitHyperlinkAbbrev"/>
          </w:rPr>
          <w:noBreakHyphen/>
          <w:t>14</w:t>
        </w:r>
      </w:hyperlink>
    </w:p>
    <w:p w14:paraId="00A26E91" w14:textId="77777777" w:rsidR="002F1F37" w:rsidRDefault="002F1F37">
      <w:pPr>
        <w:pStyle w:val="AmdtsEntryHd"/>
      </w:pPr>
      <w:r>
        <w:t>Bribery and improper influence</w:t>
      </w:r>
    </w:p>
    <w:p w14:paraId="727853D0" w14:textId="3805817B" w:rsidR="002F1F37" w:rsidRDefault="002F1F37">
      <w:pPr>
        <w:pStyle w:val="AmdtsEntries"/>
      </w:pPr>
      <w:r>
        <w:t>div 17.1 hdg</w:t>
      </w:r>
      <w:r>
        <w:tab/>
        <w:t xml:space="preserve">(prev pt 17 div 1 hdg) renum LA (see </w:t>
      </w:r>
      <w:hyperlink r:id="rId191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0D345A0A" w14:textId="77777777" w:rsidR="002F1F37" w:rsidRDefault="002F1F37">
      <w:pPr>
        <w:pStyle w:val="AmdtsEntryHd"/>
        <w:rPr>
          <w:rFonts w:ascii="Helvetica" w:hAnsi="Helvetica"/>
          <w:color w:val="000000"/>
          <w:sz w:val="16"/>
        </w:rPr>
      </w:pPr>
      <w:r>
        <w:lastRenderedPageBreak/>
        <w:t>Bribery</w:t>
      </w:r>
    </w:p>
    <w:p w14:paraId="2C6ED9DF" w14:textId="4645272C" w:rsidR="002F1F37" w:rsidRDefault="002F1F37">
      <w:pPr>
        <w:pStyle w:val="AmdtsEntries"/>
        <w:keepNext/>
      </w:pPr>
      <w:r>
        <w:t>s 285</w:t>
      </w:r>
      <w:r>
        <w:tab/>
        <w:t xml:space="preserve">(prev s 279) ins </w:t>
      </w:r>
      <w:hyperlink r:id="rId1919" w:tooltip="Electoral (Amendment) Act 1994" w:history="1">
        <w:r w:rsidR="006B4777" w:rsidRPr="006B4777">
          <w:rPr>
            <w:rStyle w:val="charCitHyperlinkAbbrev"/>
          </w:rPr>
          <w:t>A1994</w:t>
        </w:r>
        <w:r w:rsidR="006B4777" w:rsidRPr="006B4777">
          <w:rPr>
            <w:rStyle w:val="charCitHyperlinkAbbrev"/>
          </w:rPr>
          <w:noBreakHyphen/>
          <w:t>14</w:t>
        </w:r>
      </w:hyperlink>
    </w:p>
    <w:p w14:paraId="33A9083E" w14:textId="65FC9481" w:rsidR="002F1F37" w:rsidRDefault="002F1F37">
      <w:pPr>
        <w:pStyle w:val="AmdtsEntries"/>
        <w:keepNext/>
      </w:pPr>
      <w:r>
        <w:tab/>
        <w:t>renum</w:t>
      </w:r>
      <w:r w:rsidR="00673295">
        <w:t xml:space="preserve"> as s 285</w:t>
      </w:r>
      <w:r>
        <w:t xml:space="preserve"> </w:t>
      </w:r>
      <w:hyperlink r:id="rId1920" w:tooltip="Electoral (Amendment) Act 1994" w:history="1">
        <w:r w:rsidR="006B4777" w:rsidRPr="006B4777">
          <w:rPr>
            <w:rStyle w:val="charCitHyperlinkAbbrev"/>
          </w:rPr>
          <w:t>A1994</w:t>
        </w:r>
        <w:r w:rsidR="006B4777" w:rsidRPr="006B4777">
          <w:rPr>
            <w:rStyle w:val="charCitHyperlinkAbbrev"/>
          </w:rPr>
          <w:noBreakHyphen/>
          <w:t>14</w:t>
        </w:r>
      </w:hyperlink>
    </w:p>
    <w:p w14:paraId="76AE1041" w14:textId="25DA0AAE" w:rsidR="002F1F37" w:rsidRDefault="002F1F37">
      <w:pPr>
        <w:pStyle w:val="AmdtsEntries"/>
      </w:pPr>
      <w:r>
        <w:tab/>
        <w:t xml:space="preserve">am </w:t>
      </w:r>
      <w:hyperlink r:id="rId192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EB296BC" w14:textId="77777777" w:rsidR="002F1F37" w:rsidRDefault="002F1F37">
      <w:pPr>
        <w:pStyle w:val="AmdtsEntryHd"/>
        <w:rPr>
          <w:rFonts w:ascii="Helvetica" w:hAnsi="Helvetica"/>
          <w:color w:val="000000"/>
          <w:sz w:val="16"/>
        </w:rPr>
      </w:pPr>
      <w:r>
        <w:t>Influencing of votes by officers</w:t>
      </w:r>
    </w:p>
    <w:p w14:paraId="744D6D5B" w14:textId="38D88BAE" w:rsidR="002F1F37" w:rsidRDefault="002F1F37">
      <w:pPr>
        <w:pStyle w:val="AmdtsEntries"/>
        <w:keepNext/>
      </w:pPr>
      <w:r>
        <w:t>s 286</w:t>
      </w:r>
      <w:r>
        <w:tab/>
        <w:t xml:space="preserve">(prev s 280) ins </w:t>
      </w:r>
      <w:hyperlink r:id="rId1922" w:tooltip="Electoral (Amendment) Act 1994" w:history="1">
        <w:r w:rsidR="006B4777" w:rsidRPr="006B4777">
          <w:rPr>
            <w:rStyle w:val="charCitHyperlinkAbbrev"/>
          </w:rPr>
          <w:t>A1994</w:t>
        </w:r>
        <w:r w:rsidR="006B4777" w:rsidRPr="006B4777">
          <w:rPr>
            <w:rStyle w:val="charCitHyperlinkAbbrev"/>
          </w:rPr>
          <w:noBreakHyphen/>
          <w:t>14</w:t>
        </w:r>
      </w:hyperlink>
    </w:p>
    <w:p w14:paraId="59692BB3" w14:textId="66735D36" w:rsidR="002F1F37" w:rsidRDefault="002F1F37">
      <w:pPr>
        <w:pStyle w:val="AmdtsEntries"/>
        <w:keepNext/>
      </w:pPr>
      <w:r>
        <w:tab/>
        <w:t>renum</w:t>
      </w:r>
      <w:r w:rsidR="00E77BD3">
        <w:t xml:space="preserve"> as s </w:t>
      </w:r>
      <w:r w:rsidR="00292BFC">
        <w:t>286</w:t>
      </w:r>
      <w:r>
        <w:t xml:space="preserve"> </w:t>
      </w:r>
      <w:hyperlink r:id="rId1923" w:tooltip="Electoral (Amendment) Act 1994" w:history="1">
        <w:r w:rsidR="006B4777" w:rsidRPr="006B4777">
          <w:rPr>
            <w:rStyle w:val="charCitHyperlinkAbbrev"/>
          </w:rPr>
          <w:t>A1994</w:t>
        </w:r>
        <w:r w:rsidR="006B4777" w:rsidRPr="006B4777">
          <w:rPr>
            <w:rStyle w:val="charCitHyperlinkAbbrev"/>
          </w:rPr>
          <w:noBreakHyphen/>
          <w:t>14</w:t>
        </w:r>
      </w:hyperlink>
    </w:p>
    <w:p w14:paraId="32BE64BE" w14:textId="117715BC" w:rsidR="002F1F37" w:rsidRDefault="002F1F37">
      <w:pPr>
        <w:pStyle w:val="AmdtsEntries"/>
      </w:pPr>
      <w:r>
        <w:tab/>
        <w:t xml:space="preserve">am </w:t>
      </w:r>
      <w:hyperlink r:id="rId1924"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92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3.329</w:t>
      </w:r>
    </w:p>
    <w:p w14:paraId="4D2BAA62" w14:textId="77777777" w:rsidR="002F1F37" w:rsidRDefault="002F1F37">
      <w:pPr>
        <w:pStyle w:val="AmdtsEntryHd"/>
        <w:rPr>
          <w:rFonts w:ascii="Helvetica" w:hAnsi="Helvetica"/>
          <w:color w:val="000000"/>
          <w:sz w:val="16"/>
        </w:rPr>
      </w:pPr>
      <w:r>
        <w:t>Influencing votes of hospital and nursing home patients</w:t>
      </w:r>
    </w:p>
    <w:p w14:paraId="1F3457E2" w14:textId="208977C9" w:rsidR="002F1F37" w:rsidRDefault="002F1F37">
      <w:pPr>
        <w:pStyle w:val="AmdtsEntries"/>
        <w:keepNext/>
      </w:pPr>
      <w:r>
        <w:t>s 287</w:t>
      </w:r>
      <w:r>
        <w:tab/>
        <w:t xml:space="preserve">(prev s 281) ins </w:t>
      </w:r>
      <w:hyperlink r:id="rId1926" w:tooltip="Electoral (Amendment) Act 1994" w:history="1">
        <w:r w:rsidR="006B4777" w:rsidRPr="006B4777">
          <w:rPr>
            <w:rStyle w:val="charCitHyperlinkAbbrev"/>
          </w:rPr>
          <w:t>A1994</w:t>
        </w:r>
        <w:r w:rsidR="006B4777" w:rsidRPr="006B4777">
          <w:rPr>
            <w:rStyle w:val="charCitHyperlinkAbbrev"/>
          </w:rPr>
          <w:noBreakHyphen/>
          <w:t>14</w:t>
        </w:r>
      </w:hyperlink>
    </w:p>
    <w:p w14:paraId="361C2A41" w14:textId="54C50D1F" w:rsidR="002F1F37" w:rsidRDefault="002F1F37">
      <w:pPr>
        <w:pStyle w:val="AmdtsEntries"/>
        <w:keepNext/>
      </w:pPr>
      <w:r>
        <w:tab/>
        <w:t>renum</w:t>
      </w:r>
      <w:r w:rsidR="00292BFC">
        <w:t xml:space="preserve"> as s 287</w:t>
      </w:r>
      <w:r>
        <w:t xml:space="preserve"> </w:t>
      </w:r>
      <w:hyperlink r:id="rId1927" w:tooltip="Electoral (Amendment) Act 1994" w:history="1">
        <w:r w:rsidR="006B4777" w:rsidRPr="006B4777">
          <w:rPr>
            <w:rStyle w:val="charCitHyperlinkAbbrev"/>
          </w:rPr>
          <w:t>A1994</w:t>
        </w:r>
        <w:r w:rsidR="006B4777" w:rsidRPr="006B4777">
          <w:rPr>
            <w:rStyle w:val="charCitHyperlinkAbbrev"/>
          </w:rPr>
          <w:noBreakHyphen/>
          <w:t>14</w:t>
        </w:r>
      </w:hyperlink>
    </w:p>
    <w:p w14:paraId="718DDF72" w14:textId="26953375" w:rsidR="002F1F37" w:rsidRDefault="002F1F37">
      <w:pPr>
        <w:pStyle w:val="AmdtsEntries"/>
      </w:pPr>
      <w:r>
        <w:tab/>
        <w:t xml:space="preserve">am </w:t>
      </w:r>
      <w:hyperlink r:id="rId192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AC1FE77" w14:textId="77777777" w:rsidR="002F1F37" w:rsidRDefault="002F1F37">
      <w:pPr>
        <w:pStyle w:val="AmdtsEntryHd"/>
      </w:pPr>
      <w:r>
        <w:t>Protection of rights</w:t>
      </w:r>
    </w:p>
    <w:p w14:paraId="2F4C045B" w14:textId="44E3D723" w:rsidR="002F1F37" w:rsidRDefault="002F1F37">
      <w:pPr>
        <w:pStyle w:val="AmdtsEntries"/>
      </w:pPr>
      <w:r>
        <w:t>div 17.2 hdg</w:t>
      </w:r>
      <w:r>
        <w:tab/>
        <w:t xml:space="preserve">(prev pt 17 div 2 hdg) renum LA (see </w:t>
      </w:r>
      <w:hyperlink r:id="rId192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124FEAD5" w14:textId="77777777" w:rsidR="002F1F37" w:rsidRDefault="002F1F37">
      <w:pPr>
        <w:pStyle w:val="AmdtsEntryHd"/>
        <w:rPr>
          <w:rFonts w:ascii="Helvetica" w:hAnsi="Helvetica"/>
          <w:color w:val="000000"/>
          <w:sz w:val="16"/>
        </w:rPr>
      </w:pPr>
      <w:r>
        <w:t>Violence and intimidation</w:t>
      </w:r>
    </w:p>
    <w:p w14:paraId="1EF0A3B4" w14:textId="73C12610" w:rsidR="002F1F37" w:rsidRDefault="002F1F37">
      <w:pPr>
        <w:pStyle w:val="AmdtsEntries"/>
        <w:keepNext/>
      </w:pPr>
      <w:r>
        <w:t>s 288</w:t>
      </w:r>
      <w:r>
        <w:tab/>
        <w:t xml:space="preserve">(prev s 282) ins </w:t>
      </w:r>
      <w:hyperlink r:id="rId1930" w:tooltip="Electoral (Amendment) Act 1994" w:history="1">
        <w:r w:rsidR="006B4777" w:rsidRPr="006B4777">
          <w:rPr>
            <w:rStyle w:val="charCitHyperlinkAbbrev"/>
          </w:rPr>
          <w:t>A1994</w:t>
        </w:r>
        <w:r w:rsidR="006B4777" w:rsidRPr="006B4777">
          <w:rPr>
            <w:rStyle w:val="charCitHyperlinkAbbrev"/>
          </w:rPr>
          <w:noBreakHyphen/>
          <w:t>14</w:t>
        </w:r>
      </w:hyperlink>
    </w:p>
    <w:p w14:paraId="10C4FE52" w14:textId="53DE3789" w:rsidR="002F1F37" w:rsidRDefault="002F1F37">
      <w:pPr>
        <w:pStyle w:val="AmdtsEntries"/>
        <w:keepNext/>
      </w:pPr>
      <w:r>
        <w:tab/>
        <w:t>renum</w:t>
      </w:r>
      <w:r w:rsidR="00292BFC">
        <w:t xml:space="preserve"> as s 288</w:t>
      </w:r>
      <w:r>
        <w:t xml:space="preserve"> </w:t>
      </w:r>
      <w:hyperlink r:id="rId1931" w:tooltip="Electoral (Amendment) Act 1994" w:history="1">
        <w:r w:rsidR="006B4777" w:rsidRPr="006B4777">
          <w:rPr>
            <w:rStyle w:val="charCitHyperlinkAbbrev"/>
          </w:rPr>
          <w:t>A1994</w:t>
        </w:r>
        <w:r w:rsidR="006B4777" w:rsidRPr="006B4777">
          <w:rPr>
            <w:rStyle w:val="charCitHyperlinkAbbrev"/>
          </w:rPr>
          <w:noBreakHyphen/>
          <w:t>14</w:t>
        </w:r>
      </w:hyperlink>
    </w:p>
    <w:p w14:paraId="705D3FAA" w14:textId="0F056933" w:rsidR="002F1F37" w:rsidRDefault="002F1F37">
      <w:pPr>
        <w:pStyle w:val="AmdtsEntries"/>
      </w:pPr>
      <w:r>
        <w:tab/>
        <w:t xml:space="preserve">am </w:t>
      </w:r>
      <w:hyperlink r:id="rId193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4605F95" w14:textId="77777777" w:rsidR="002F1F37" w:rsidRDefault="00EC1E35">
      <w:pPr>
        <w:pStyle w:val="AmdtsEntryHd"/>
        <w:rPr>
          <w:rFonts w:ascii="Helvetica" w:hAnsi="Helvetica"/>
          <w:color w:val="000000"/>
          <w:sz w:val="16"/>
        </w:rPr>
      </w:pPr>
      <w:r w:rsidRPr="00736B6D">
        <w:t>Discrimination on grounds of certain gifts</w:t>
      </w:r>
    </w:p>
    <w:p w14:paraId="403FB6AA" w14:textId="5DA1889E" w:rsidR="00EC1E35" w:rsidRDefault="00EC1E35">
      <w:pPr>
        <w:pStyle w:val="AmdtsEntries"/>
        <w:keepNext/>
      </w:pPr>
      <w:r>
        <w:t>s 289 hdg</w:t>
      </w:r>
      <w:r>
        <w:tab/>
        <w:t xml:space="preserve">sub </w:t>
      </w:r>
      <w:hyperlink r:id="rId193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64</w:t>
      </w:r>
    </w:p>
    <w:p w14:paraId="674F61EF" w14:textId="1902ECFE" w:rsidR="002F1F37" w:rsidRDefault="002F1F37">
      <w:pPr>
        <w:pStyle w:val="AmdtsEntries"/>
        <w:keepNext/>
      </w:pPr>
      <w:r>
        <w:t>s 289</w:t>
      </w:r>
      <w:r>
        <w:tab/>
        <w:t xml:space="preserve">(prev s 283) ins </w:t>
      </w:r>
      <w:hyperlink r:id="rId1934" w:tooltip="Electoral (Amendment) Act 1994" w:history="1">
        <w:r w:rsidR="006B4777" w:rsidRPr="006B4777">
          <w:rPr>
            <w:rStyle w:val="charCitHyperlinkAbbrev"/>
          </w:rPr>
          <w:t>A1994</w:t>
        </w:r>
        <w:r w:rsidR="006B4777" w:rsidRPr="006B4777">
          <w:rPr>
            <w:rStyle w:val="charCitHyperlinkAbbrev"/>
          </w:rPr>
          <w:noBreakHyphen/>
          <w:t>14</w:t>
        </w:r>
      </w:hyperlink>
    </w:p>
    <w:p w14:paraId="6B6D0748" w14:textId="204A8CB7" w:rsidR="002F1F37" w:rsidRDefault="002F1F37">
      <w:pPr>
        <w:pStyle w:val="AmdtsEntries"/>
        <w:keepNext/>
      </w:pPr>
      <w:r>
        <w:tab/>
        <w:t>renum</w:t>
      </w:r>
      <w:r w:rsidR="00292BFC">
        <w:t xml:space="preserve"> as s 289</w:t>
      </w:r>
      <w:r>
        <w:t xml:space="preserve"> </w:t>
      </w:r>
      <w:hyperlink r:id="rId1935" w:tooltip="Electoral (Amendment) Act 1994" w:history="1">
        <w:r w:rsidR="006B4777" w:rsidRPr="006B4777">
          <w:rPr>
            <w:rStyle w:val="charCitHyperlinkAbbrev"/>
          </w:rPr>
          <w:t>A1994</w:t>
        </w:r>
        <w:r w:rsidR="006B4777" w:rsidRPr="006B4777">
          <w:rPr>
            <w:rStyle w:val="charCitHyperlinkAbbrev"/>
          </w:rPr>
          <w:noBreakHyphen/>
          <w:t>14</w:t>
        </w:r>
      </w:hyperlink>
    </w:p>
    <w:p w14:paraId="50BD3FDA" w14:textId="493E6549" w:rsidR="002F1F37" w:rsidRDefault="002F1F37">
      <w:pPr>
        <w:pStyle w:val="AmdtsEntries"/>
      </w:pPr>
      <w:r>
        <w:tab/>
        <w:t xml:space="preserve">am </w:t>
      </w:r>
      <w:hyperlink r:id="rId1936"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93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1.87; </w:t>
      </w:r>
      <w:hyperlink r:id="rId193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r w:rsidR="00EC1E35">
        <w:t xml:space="preserve">; </w:t>
      </w:r>
      <w:hyperlink r:id="rId1939" w:tooltip="Electoral Amendment Act 2012" w:history="1">
        <w:r w:rsidR="006B4777" w:rsidRPr="006B4777">
          <w:rPr>
            <w:rStyle w:val="charCitHyperlinkAbbrev"/>
          </w:rPr>
          <w:t>A2012</w:t>
        </w:r>
        <w:r w:rsidR="006B4777" w:rsidRPr="006B4777">
          <w:rPr>
            <w:rStyle w:val="charCitHyperlinkAbbrev"/>
          </w:rPr>
          <w:noBreakHyphen/>
          <w:t>28</w:t>
        </w:r>
      </w:hyperlink>
      <w:r w:rsidR="00EC1E35">
        <w:t xml:space="preserve"> s 65, s 66</w:t>
      </w:r>
    </w:p>
    <w:p w14:paraId="07478137" w14:textId="77777777" w:rsidR="002F1F37" w:rsidRDefault="002F1F37">
      <w:pPr>
        <w:pStyle w:val="AmdtsEntryHd"/>
        <w:rPr>
          <w:rFonts w:ascii="Helvetica" w:hAnsi="Helvetica"/>
          <w:color w:val="000000"/>
          <w:sz w:val="16"/>
        </w:rPr>
      </w:pPr>
      <w:r>
        <w:t>Employees’ right to leave of absence for voting</w:t>
      </w:r>
    </w:p>
    <w:p w14:paraId="5D34C77D" w14:textId="79C07091" w:rsidR="002F1F37" w:rsidRDefault="002F1F37">
      <w:pPr>
        <w:pStyle w:val="AmdtsEntries"/>
        <w:keepNext/>
      </w:pPr>
      <w:r>
        <w:t>s 290</w:t>
      </w:r>
      <w:r>
        <w:tab/>
        <w:t xml:space="preserve">(prev s 284) ins </w:t>
      </w:r>
      <w:hyperlink r:id="rId1940" w:tooltip="Electoral (Amendment) Act 1994" w:history="1">
        <w:r w:rsidR="006B4777" w:rsidRPr="006B4777">
          <w:rPr>
            <w:rStyle w:val="charCitHyperlinkAbbrev"/>
          </w:rPr>
          <w:t>A1994</w:t>
        </w:r>
        <w:r w:rsidR="006B4777" w:rsidRPr="006B4777">
          <w:rPr>
            <w:rStyle w:val="charCitHyperlinkAbbrev"/>
          </w:rPr>
          <w:noBreakHyphen/>
          <w:t>14</w:t>
        </w:r>
      </w:hyperlink>
    </w:p>
    <w:p w14:paraId="4CD5DC34" w14:textId="66AB5CB7" w:rsidR="002F1F37" w:rsidRDefault="002F1F37">
      <w:pPr>
        <w:pStyle w:val="AmdtsEntries"/>
        <w:keepNext/>
      </w:pPr>
      <w:r>
        <w:tab/>
        <w:t>renum</w:t>
      </w:r>
      <w:r w:rsidR="00292BFC">
        <w:t xml:space="preserve"> as s 290</w:t>
      </w:r>
      <w:r>
        <w:t xml:space="preserve"> </w:t>
      </w:r>
      <w:hyperlink r:id="rId1941" w:tooltip="Electoral (Amendment) Act 1994" w:history="1">
        <w:r w:rsidR="006B4777" w:rsidRPr="006B4777">
          <w:rPr>
            <w:rStyle w:val="charCitHyperlinkAbbrev"/>
          </w:rPr>
          <w:t>A1994</w:t>
        </w:r>
        <w:r w:rsidR="006B4777" w:rsidRPr="006B4777">
          <w:rPr>
            <w:rStyle w:val="charCitHyperlinkAbbrev"/>
          </w:rPr>
          <w:noBreakHyphen/>
          <w:t>14</w:t>
        </w:r>
      </w:hyperlink>
    </w:p>
    <w:p w14:paraId="436D8FE8" w14:textId="5710C400" w:rsidR="002F1F37" w:rsidRDefault="002F1F37">
      <w:pPr>
        <w:pStyle w:val="AmdtsEntries"/>
      </w:pPr>
      <w:r>
        <w:tab/>
        <w:t xml:space="preserve">am </w:t>
      </w:r>
      <w:hyperlink r:id="rId194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D368907" w14:textId="77777777" w:rsidR="002F1F37" w:rsidRDefault="002F1F37">
      <w:pPr>
        <w:pStyle w:val="AmdtsEntryHd"/>
      </w:pPr>
      <w:r>
        <w:t>Campaigning offences</w:t>
      </w:r>
    </w:p>
    <w:p w14:paraId="1033B1E7" w14:textId="393C26F1" w:rsidR="002F1F37" w:rsidRDefault="002F1F37">
      <w:pPr>
        <w:pStyle w:val="AmdtsEntries"/>
      </w:pPr>
      <w:r>
        <w:t>div 17.3 hdg</w:t>
      </w:r>
      <w:r>
        <w:tab/>
        <w:t xml:space="preserve">(prev pt 17 div 3 hdg) renum LA (see </w:t>
      </w:r>
      <w:hyperlink r:id="rId194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A3CB506" w14:textId="77777777" w:rsidR="002F1F37" w:rsidRDefault="002F1F37">
      <w:pPr>
        <w:pStyle w:val="AmdtsEntryHd"/>
        <w:rPr>
          <w:rFonts w:ascii="Helvetica" w:hAnsi="Helvetica"/>
          <w:color w:val="000000"/>
          <w:sz w:val="16"/>
        </w:rPr>
      </w:pPr>
      <w:r>
        <w:t>Definitions for div 17.3</w:t>
      </w:r>
    </w:p>
    <w:p w14:paraId="75F9734E" w14:textId="53AEB774" w:rsidR="002F1F37" w:rsidRDefault="002F1F37">
      <w:pPr>
        <w:pStyle w:val="AmdtsEntries"/>
        <w:keepNext/>
      </w:pPr>
      <w:r>
        <w:t>s 291 hdg</w:t>
      </w:r>
      <w:r>
        <w:tab/>
        <w:t xml:space="preserve">sub </w:t>
      </w:r>
      <w:hyperlink r:id="rId19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1.88</w:t>
      </w:r>
    </w:p>
    <w:p w14:paraId="7DC96627" w14:textId="70C0B70D" w:rsidR="002F1F37" w:rsidRDefault="002F1F37">
      <w:pPr>
        <w:pStyle w:val="AmdtsEntries"/>
        <w:keepNext/>
      </w:pPr>
      <w:r>
        <w:t>s 291</w:t>
      </w:r>
      <w:r>
        <w:tab/>
        <w:t xml:space="preserve">(prev s 285) ins </w:t>
      </w:r>
      <w:hyperlink r:id="rId1945" w:tooltip="Electoral (Amendment) Act 1994" w:history="1">
        <w:r w:rsidR="006B4777" w:rsidRPr="006B4777">
          <w:rPr>
            <w:rStyle w:val="charCitHyperlinkAbbrev"/>
          </w:rPr>
          <w:t>A1994</w:t>
        </w:r>
        <w:r w:rsidR="006B4777" w:rsidRPr="006B4777">
          <w:rPr>
            <w:rStyle w:val="charCitHyperlinkAbbrev"/>
          </w:rPr>
          <w:noBreakHyphen/>
          <w:t>14</w:t>
        </w:r>
      </w:hyperlink>
    </w:p>
    <w:p w14:paraId="3260D8E2" w14:textId="2C3B6CBA" w:rsidR="002F1F37" w:rsidRDefault="002F1F37">
      <w:pPr>
        <w:pStyle w:val="AmdtsEntries"/>
        <w:keepNext/>
      </w:pPr>
      <w:r>
        <w:tab/>
        <w:t>renum</w:t>
      </w:r>
      <w:r w:rsidR="00292BFC">
        <w:t xml:space="preserve"> as s 291</w:t>
      </w:r>
      <w:r>
        <w:t xml:space="preserve"> </w:t>
      </w:r>
      <w:hyperlink r:id="rId1946" w:tooltip="Electoral (Amendment) Act 1994" w:history="1">
        <w:r w:rsidR="006B4777" w:rsidRPr="006B4777">
          <w:rPr>
            <w:rStyle w:val="charCitHyperlinkAbbrev"/>
          </w:rPr>
          <w:t>A1994</w:t>
        </w:r>
        <w:r w:rsidR="006B4777" w:rsidRPr="006B4777">
          <w:rPr>
            <w:rStyle w:val="charCitHyperlinkAbbrev"/>
          </w:rPr>
          <w:noBreakHyphen/>
          <w:t>14</w:t>
        </w:r>
      </w:hyperlink>
    </w:p>
    <w:p w14:paraId="486D3389" w14:textId="31151694" w:rsidR="002F1F37" w:rsidRDefault="002F1F37">
      <w:pPr>
        <w:pStyle w:val="AmdtsEntries"/>
        <w:keepNext/>
      </w:pPr>
      <w:r>
        <w:tab/>
        <w:t xml:space="preserve">def </w:t>
      </w:r>
      <w:r>
        <w:rPr>
          <w:rStyle w:val="charBoldItals"/>
        </w:rPr>
        <w:t>address</w:t>
      </w:r>
      <w:r>
        <w:t xml:space="preserve"> am </w:t>
      </w:r>
      <w:hyperlink r:id="rId194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1.89; </w:t>
      </w:r>
      <w:hyperlink r:id="rId194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amdt 1.65</w:t>
      </w:r>
    </w:p>
    <w:p w14:paraId="205EFC04" w14:textId="110FF007" w:rsidR="002F1F37" w:rsidRDefault="002F1F37">
      <w:pPr>
        <w:pStyle w:val="AmdtsEntriesDefL2"/>
      </w:pPr>
      <w:r>
        <w:tab/>
        <w:t xml:space="preserve">om </w:t>
      </w:r>
      <w:hyperlink r:id="rId194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90</w:t>
      </w:r>
    </w:p>
    <w:p w14:paraId="76F6F8D8" w14:textId="2B78023A" w:rsidR="002F1F37" w:rsidRDefault="002F1F37">
      <w:pPr>
        <w:pStyle w:val="AmdtsEntries"/>
        <w:keepNext/>
      </w:pPr>
      <w:r>
        <w:tab/>
        <w:t xml:space="preserve">def </w:t>
      </w:r>
      <w:r>
        <w:rPr>
          <w:rStyle w:val="charBoldItals"/>
        </w:rPr>
        <w:t>disseminate</w:t>
      </w:r>
      <w:r>
        <w:t xml:space="preserve"> sub </w:t>
      </w:r>
      <w:hyperlink r:id="rId195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39</w:t>
      </w:r>
    </w:p>
    <w:p w14:paraId="7BB57D09" w14:textId="35FA4210" w:rsidR="00EC1E35" w:rsidRDefault="00EC1E35" w:rsidP="00EC1E35">
      <w:pPr>
        <w:pStyle w:val="AmdtsEntriesDefL2"/>
      </w:pPr>
      <w:r>
        <w:tab/>
        <w:t xml:space="preserve">om </w:t>
      </w:r>
      <w:hyperlink r:id="rId195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67</w:t>
      </w:r>
    </w:p>
    <w:p w14:paraId="7C8ACB29" w14:textId="5CC5353B" w:rsidR="002F1F37" w:rsidRDefault="002F1F37">
      <w:pPr>
        <w:pStyle w:val="AmdtsEntries"/>
        <w:keepNext/>
      </w:pPr>
      <w:r>
        <w:tab/>
        <w:t xml:space="preserve">def </w:t>
      </w:r>
      <w:r>
        <w:rPr>
          <w:rStyle w:val="charBoldItals"/>
        </w:rPr>
        <w:t>polling place</w:t>
      </w:r>
      <w:r>
        <w:t xml:space="preserve"> ins </w:t>
      </w:r>
      <w:hyperlink r:id="rId1952"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s 5</w:t>
      </w:r>
    </w:p>
    <w:p w14:paraId="73A0DEB3" w14:textId="1497F4F9" w:rsidR="002F1F37" w:rsidRDefault="002F1F37">
      <w:pPr>
        <w:pStyle w:val="AmdtsEntriesDefL2"/>
      </w:pPr>
      <w:r>
        <w:tab/>
        <w:t xml:space="preserve">am </w:t>
      </w:r>
      <w:hyperlink r:id="rId195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sch</w:t>
      </w:r>
    </w:p>
    <w:p w14:paraId="7D8C6E23" w14:textId="249DB473" w:rsidR="002F1F37" w:rsidRDefault="002F1F37">
      <w:pPr>
        <w:pStyle w:val="AmdtsEntriesDefL2"/>
      </w:pPr>
      <w:r>
        <w:tab/>
        <w:t xml:space="preserve">om </w:t>
      </w:r>
      <w:hyperlink r:id="rId195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1.90</w:t>
      </w:r>
    </w:p>
    <w:p w14:paraId="0F6A3153" w14:textId="512057E6" w:rsidR="00AA2546" w:rsidRDefault="009112F6">
      <w:pPr>
        <w:pStyle w:val="AmdtsEntriesDefL2"/>
      </w:pPr>
      <w:r>
        <w:tab/>
        <w:t xml:space="preserve">ins </w:t>
      </w:r>
      <w:hyperlink r:id="rId1955"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3.69</w:t>
      </w:r>
    </w:p>
    <w:p w14:paraId="77F2F353" w14:textId="60D8EE44" w:rsidR="002F1F37" w:rsidRDefault="002F1F37" w:rsidP="00B11BC0">
      <w:pPr>
        <w:pStyle w:val="AmdtsEntries"/>
        <w:keepNext/>
      </w:pPr>
      <w:r>
        <w:lastRenderedPageBreak/>
        <w:tab/>
        <w:t xml:space="preserve">def </w:t>
      </w:r>
      <w:r>
        <w:rPr>
          <w:rStyle w:val="charBoldItals"/>
        </w:rPr>
        <w:t>publish</w:t>
      </w:r>
      <w:r>
        <w:t xml:space="preserve"> ins </w:t>
      </w:r>
      <w:hyperlink r:id="rId195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40</w:t>
      </w:r>
    </w:p>
    <w:p w14:paraId="3E6D9D81" w14:textId="7D398D20" w:rsidR="00EC1E35" w:rsidRDefault="00574B09" w:rsidP="00EC1E35">
      <w:pPr>
        <w:pStyle w:val="AmdtsEntriesDefL2"/>
      </w:pPr>
      <w:r>
        <w:tab/>
        <w:t xml:space="preserve">om </w:t>
      </w:r>
      <w:hyperlink r:id="rId195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68</w:t>
      </w:r>
    </w:p>
    <w:p w14:paraId="0E403C80" w14:textId="23E81071" w:rsidR="002F1F37" w:rsidRDefault="002F1F37">
      <w:pPr>
        <w:pStyle w:val="AmdtsEntries"/>
      </w:pPr>
      <w:r>
        <w:tab/>
        <w:t xml:space="preserve">def </w:t>
      </w:r>
      <w:r>
        <w:rPr>
          <w:rStyle w:val="charBoldItals"/>
        </w:rPr>
        <w:t xml:space="preserve">reportage or commentary </w:t>
      </w:r>
      <w:r>
        <w:t xml:space="preserve">am </w:t>
      </w:r>
      <w:hyperlink r:id="rId195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91</w:t>
      </w:r>
    </w:p>
    <w:p w14:paraId="515DBDC9" w14:textId="77777777" w:rsidR="002F1F37" w:rsidRDefault="002F1F37">
      <w:pPr>
        <w:pStyle w:val="AmdtsEntryHd"/>
        <w:rPr>
          <w:rFonts w:ascii="Helvetica" w:hAnsi="Helvetica"/>
          <w:color w:val="000000"/>
          <w:sz w:val="16"/>
        </w:rPr>
      </w:pPr>
      <w:r>
        <w:t>Dissemination of unauthorised electoral matter</w:t>
      </w:r>
    </w:p>
    <w:p w14:paraId="1446A635" w14:textId="18CB96CB" w:rsidR="002F1F37" w:rsidRDefault="002F1F37">
      <w:pPr>
        <w:pStyle w:val="AmdtsEntries"/>
        <w:keepNext/>
      </w:pPr>
      <w:r>
        <w:t>s 292</w:t>
      </w:r>
      <w:r>
        <w:tab/>
        <w:t xml:space="preserve">(prev s 286) ins </w:t>
      </w:r>
      <w:hyperlink r:id="rId1959" w:tooltip="Electoral (Amendment) Act 1994" w:history="1">
        <w:r w:rsidR="006B4777" w:rsidRPr="006B4777">
          <w:rPr>
            <w:rStyle w:val="charCitHyperlinkAbbrev"/>
          </w:rPr>
          <w:t>A1994</w:t>
        </w:r>
        <w:r w:rsidR="006B4777" w:rsidRPr="006B4777">
          <w:rPr>
            <w:rStyle w:val="charCitHyperlinkAbbrev"/>
          </w:rPr>
          <w:noBreakHyphen/>
          <w:t>14</w:t>
        </w:r>
      </w:hyperlink>
    </w:p>
    <w:p w14:paraId="7562FF17" w14:textId="5564B81F" w:rsidR="002F1F37" w:rsidRDefault="002F1F37">
      <w:pPr>
        <w:pStyle w:val="AmdtsEntries"/>
        <w:keepNext/>
      </w:pPr>
      <w:r>
        <w:tab/>
        <w:t>renum</w:t>
      </w:r>
      <w:r w:rsidR="00292BFC">
        <w:t xml:space="preserve"> as s 292</w:t>
      </w:r>
      <w:r>
        <w:t xml:space="preserve"> </w:t>
      </w:r>
      <w:hyperlink r:id="rId1960" w:tooltip="Electoral (Amendment) Act 1994" w:history="1">
        <w:r w:rsidR="006B4777" w:rsidRPr="006B4777">
          <w:rPr>
            <w:rStyle w:val="charCitHyperlinkAbbrev"/>
          </w:rPr>
          <w:t>A1994</w:t>
        </w:r>
        <w:r w:rsidR="006B4777" w:rsidRPr="006B4777">
          <w:rPr>
            <w:rStyle w:val="charCitHyperlinkAbbrev"/>
          </w:rPr>
          <w:noBreakHyphen/>
          <w:t>14</w:t>
        </w:r>
      </w:hyperlink>
    </w:p>
    <w:p w14:paraId="71E10C44" w14:textId="13F856F4" w:rsidR="002F1F37" w:rsidRDefault="002F1F37">
      <w:pPr>
        <w:pStyle w:val="AmdtsEntries"/>
        <w:keepNext/>
      </w:pPr>
      <w:r>
        <w:tab/>
        <w:t xml:space="preserve">am </w:t>
      </w:r>
      <w:hyperlink r:id="rId196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1A070BB" w14:textId="392C9260" w:rsidR="002F1F37" w:rsidRDefault="002F1F37">
      <w:pPr>
        <w:pStyle w:val="AmdtsEntries"/>
        <w:keepNext/>
      </w:pPr>
      <w:r>
        <w:tab/>
        <w:t xml:space="preserve">sub </w:t>
      </w:r>
      <w:hyperlink r:id="rId196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41</w:t>
      </w:r>
    </w:p>
    <w:p w14:paraId="6311A2A7" w14:textId="7DF84E81" w:rsidR="002F1F37" w:rsidRDefault="002F1F37">
      <w:pPr>
        <w:pStyle w:val="AmdtsEntries"/>
        <w:keepNext/>
      </w:pPr>
      <w:r>
        <w:tab/>
        <w:t xml:space="preserve">am </w:t>
      </w:r>
      <w:hyperlink r:id="rId196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1.50</w:t>
      </w:r>
    </w:p>
    <w:p w14:paraId="3699D003" w14:textId="77777777" w:rsidR="002F1F37" w:rsidRPr="006B4777" w:rsidRDefault="002F1F37">
      <w:pPr>
        <w:pStyle w:val="AmdtsEntries"/>
        <w:rPr>
          <w:rFonts w:cs="Arial"/>
        </w:rPr>
      </w:pPr>
      <w:r>
        <w:tab/>
        <w:t xml:space="preserve">ss (3), (4) </w:t>
      </w:r>
      <w:r w:rsidRPr="006B4777">
        <w:rPr>
          <w:rFonts w:cs="Arial"/>
        </w:rPr>
        <w:t>exp 1 January 2002 (s 292 (4))</w:t>
      </w:r>
    </w:p>
    <w:p w14:paraId="45CDD9C8" w14:textId="39E89EB4" w:rsidR="002F1F37" w:rsidRDefault="002F1F37">
      <w:pPr>
        <w:pStyle w:val="AmdtsEntries"/>
        <w:rPr>
          <w:rFonts w:cs="Arial"/>
        </w:rPr>
      </w:pPr>
      <w:r w:rsidRPr="006B4777">
        <w:rPr>
          <w:rFonts w:cs="Arial"/>
        </w:rPr>
        <w:tab/>
        <w:t xml:space="preserve">sub </w:t>
      </w:r>
      <w:hyperlink r:id="rId1964"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0528AD92" w14:textId="2C1D3256" w:rsidR="00A83AC3" w:rsidRDefault="00A83AC3">
      <w:pPr>
        <w:pStyle w:val="AmdtsEntries"/>
        <w:rPr>
          <w:rFonts w:cs="Arial"/>
        </w:rPr>
      </w:pPr>
      <w:r>
        <w:rPr>
          <w:rFonts w:cs="Arial"/>
        </w:rPr>
        <w:tab/>
        <w:t xml:space="preserve">am </w:t>
      </w:r>
      <w:hyperlink r:id="rId1965" w:tooltip="Electoral Legislation Amendment Act 2020" w:history="1">
        <w:r w:rsidR="009F7AB8" w:rsidRPr="00C10AE3">
          <w:rPr>
            <w:rStyle w:val="charCitHyperlinkAbbrev"/>
          </w:rPr>
          <w:t>A2020</w:t>
        </w:r>
        <w:r w:rsidR="009F7AB8" w:rsidRPr="00C10AE3">
          <w:rPr>
            <w:rStyle w:val="charCitHyperlinkAbbrev"/>
          </w:rPr>
          <w:noBreakHyphen/>
          <w:t>28</w:t>
        </w:r>
      </w:hyperlink>
      <w:r>
        <w:rPr>
          <w:rFonts w:cs="Arial"/>
        </w:rPr>
        <w:t xml:space="preserve"> ss 26-30; ss renum R58 LA</w:t>
      </w:r>
    </w:p>
    <w:p w14:paraId="1B35FD54" w14:textId="77777777" w:rsidR="008D4F73" w:rsidRDefault="00121B07">
      <w:pPr>
        <w:pStyle w:val="AmdtsEntries"/>
        <w:rPr>
          <w:rFonts w:cs="Arial"/>
        </w:rPr>
      </w:pPr>
      <w:r w:rsidRPr="00514626">
        <w:rPr>
          <w:rFonts w:cs="Arial"/>
        </w:rPr>
        <w:tab/>
      </w:r>
      <w:r w:rsidRPr="00514626">
        <w:rPr>
          <w:rStyle w:val="charUnderline"/>
          <w:u w:val="none"/>
        </w:rPr>
        <w:t xml:space="preserve">(2), (4) exp </w:t>
      </w:r>
      <w:r w:rsidR="00514626">
        <w:rPr>
          <w:rStyle w:val="charUnderline"/>
          <w:u w:val="none"/>
        </w:rPr>
        <w:t>17 April 2021</w:t>
      </w:r>
      <w:r w:rsidR="008B379A" w:rsidRPr="00514626">
        <w:rPr>
          <w:rStyle w:val="charUnderline"/>
          <w:u w:val="none"/>
        </w:rPr>
        <w:t xml:space="preserve"> (s 292 (4))</w:t>
      </w:r>
    </w:p>
    <w:p w14:paraId="04975A56" w14:textId="2A7C8915" w:rsidR="00121B07" w:rsidRPr="00514626" w:rsidRDefault="008D4F73">
      <w:pPr>
        <w:pStyle w:val="AmdtsEntries"/>
        <w:rPr>
          <w:rStyle w:val="charUnderline"/>
          <w:u w:val="none"/>
        </w:rPr>
      </w:pPr>
      <w:r>
        <w:rPr>
          <w:rFonts w:cs="Arial"/>
        </w:rPr>
        <w:tab/>
      </w:r>
      <w:r w:rsidR="001B3B73">
        <w:rPr>
          <w:rFonts w:cs="Arial"/>
        </w:rPr>
        <w:t>ss renum R60 LA</w:t>
      </w:r>
    </w:p>
    <w:p w14:paraId="3D7153BC" w14:textId="77777777" w:rsidR="002F1F37" w:rsidRDefault="002F1F37">
      <w:pPr>
        <w:pStyle w:val="AmdtsEntryHd"/>
        <w:rPr>
          <w:rFonts w:ascii="Helvetica" w:hAnsi="Helvetica"/>
          <w:color w:val="000000"/>
          <w:sz w:val="16"/>
        </w:rPr>
      </w:pPr>
      <w:r>
        <w:t>Exceptions for news publications</w:t>
      </w:r>
    </w:p>
    <w:p w14:paraId="3FA61981" w14:textId="7720EA00" w:rsidR="002F1F37" w:rsidRDefault="002F1F37">
      <w:pPr>
        <w:pStyle w:val="AmdtsEntries"/>
        <w:keepNext/>
      </w:pPr>
      <w:r>
        <w:t>s 293</w:t>
      </w:r>
      <w:r>
        <w:tab/>
        <w:t xml:space="preserve">(prev s 287) ins </w:t>
      </w:r>
      <w:hyperlink r:id="rId1966" w:tooltip="Electoral (Amendment) Act 1994" w:history="1">
        <w:r w:rsidR="006B4777" w:rsidRPr="006B4777">
          <w:rPr>
            <w:rStyle w:val="charCitHyperlinkAbbrev"/>
          </w:rPr>
          <w:t>A1994</w:t>
        </w:r>
        <w:r w:rsidR="006B4777" w:rsidRPr="006B4777">
          <w:rPr>
            <w:rStyle w:val="charCitHyperlinkAbbrev"/>
          </w:rPr>
          <w:noBreakHyphen/>
          <w:t>14</w:t>
        </w:r>
      </w:hyperlink>
    </w:p>
    <w:p w14:paraId="622D4B45" w14:textId="44BDFD42" w:rsidR="002F1F37" w:rsidRDefault="002F1F37">
      <w:pPr>
        <w:pStyle w:val="AmdtsEntries"/>
      </w:pPr>
      <w:r>
        <w:tab/>
        <w:t>renum</w:t>
      </w:r>
      <w:r w:rsidR="00292BFC">
        <w:t xml:space="preserve"> as s 293</w:t>
      </w:r>
      <w:r>
        <w:t xml:space="preserve"> </w:t>
      </w:r>
      <w:hyperlink r:id="rId1967" w:tooltip="Electoral (Amendment) Act 1994" w:history="1">
        <w:r w:rsidR="006B4777" w:rsidRPr="006B4777">
          <w:rPr>
            <w:rStyle w:val="charCitHyperlinkAbbrev"/>
          </w:rPr>
          <w:t>A1994</w:t>
        </w:r>
        <w:r w:rsidR="006B4777" w:rsidRPr="006B4777">
          <w:rPr>
            <w:rStyle w:val="charCitHyperlinkAbbrev"/>
          </w:rPr>
          <w:noBreakHyphen/>
          <w:t>14</w:t>
        </w:r>
      </w:hyperlink>
    </w:p>
    <w:p w14:paraId="7EAD74FF" w14:textId="47A99F2C" w:rsidR="002F1F37" w:rsidRPr="006B4777" w:rsidRDefault="002F1F37">
      <w:pPr>
        <w:pStyle w:val="AmdtsEntries"/>
        <w:rPr>
          <w:rFonts w:cs="Arial"/>
        </w:rPr>
      </w:pPr>
      <w:r w:rsidRPr="006B4777">
        <w:rPr>
          <w:rFonts w:cs="Arial"/>
        </w:rPr>
        <w:tab/>
        <w:t xml:space="preserve">sub </w:t>
      </w:r>
      <w:hyperlink r:id="rId1968"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5F6E6028" w14:textId="77777777" w:rsidR="00F418E7" w:rsidRDefault="00F418E7">
      <w:pPr>
        <w:pStyle w:val="AmdtsEntryHd"/>
      </w:pPr>
      <w:r w:rsidRPr="004035ED">
        <w:t>Exception for personal views on social media</w:t>
      </w:r>
    </w:p>
    <w:p w14:paraId="286BD2BF" w14:textId="514C3ECA" w:rsidR="00F418E7" w:rsidRPr="00F418E7" w:rsidRDefault="00F418E7" w:rsidP="00F418E7">
      <w:pPr>
        <w:pStyle w:val="AmdtsEntries"/>
      </w:pPr>
      <w:r>
        <w:t>s 293A</w:t>
      </w:r>
      <w:r>
        <w:tab/>
        <w:t xml:space="preserve">ins </w:t>
      </w:r>
      <w:hyperlink r:id="rId1969" w:tooltip="Electoral Amendment Act 2015" w:history="1">
        <w:r>
          <w:rPr>
            <w:rStyle w:val="charCitHyperlinkAbbrev"/>
          </w:rPr>
          <w:t>A2015</w:t>
        </w:r>
        <w:r>
          <w:rPr>
            <w:rStyle w:val="charCitHyperlinkAbbrev"/>
          </w:rPr>
          <w:noBreakHyphen/>
          <w:t>5</w:t>
        </w:r>
      </w:hyperlink>
      <w:r>
        <w:t xml:space="preserve"> s 57</w:t>
      </w:r>
    </w:p>
    <w:p w14:paraId="4B80B8A9" w14:textId="77777777" w:rsidR="002F1F37" w:rsidRDefault="002F1F37">
      <w:pPr>
        <w:pStyle w:val="AmdtsEntryHd"/>
        <w:rPr>
          <w:rFonts w:ascii="Helvetica" w:hAnsi="Helvetica"/>
          <w:color w:val="000000"/>
          <w:sz w:val="16"/>
        </w:rPr>
      </w:pPr>
      <w:r>
        <w:t>Exceptions for dissemination of electoral matter on certain items</w:t>
      </w:r>
    </w:p>
    <w:p w14:paraId="24390BFB" w14:textId="7511A31F" w:rsidR="002F1F37" w:rsidRDefault="002F1F37">
      <w:pPr>
        <w:pStyle w:val="AmdtsEntries"/>
        <w:keepNext/>
      </w:pPr>
      <w:r>
        <w:t>s 294</w:t>
      </w:r>
      <w:r>
        <w:tab/>
        <w:t xml:space="preserve">(prev s 288) ins </w:t>
      </w:r>
      <w:hyperlink r:id="rId1970" w:tooltip="Electoral (Amendment) Act 1994" w:history="1">
        <w:r w:rsidR="006B4777" w:rsidRPr="006B4777">
          <w:rPr>
            <w:rStyle w:val="charCitHyperlinkAbbrev"/>
          </w:rPr>
          <w:t>A1994</w:t>
        </w:r>
        <w:r w:rsidR="006B4777" w:rsidRPr="006B4777">
          <w:rPr>
            <w:rStyle w:val="charCitHyperlinkAbbrev"/>
          </w:rPr>
          <w:noBreakHyphen/>
          <w:t>14</w:t>
        </w:r>
      </w:hyperlink>
    </w:p>
    <w:p w14:paraId="3B8D54D4" w14:textId="40ABD100" w:rsidR="002F1F37" w:rsidRDefault="002F1F37">
      <w:pPr>
        <w:pStyle w:val="AmdtsEntries"/>
      </w:pPr>
      <w:r>
        <w:tab/>
        <w:t>renum</w:t>
      </w:r>
      <w:r w:rsidR="00292BFC">
        <w:t xml:space="preserve"> as s 294</w:t>
      </w:r>
      <w:r>
        <w:t xml:space="preserve"> </w:t>
      </w:r>
      <w:hyperlink r:id="rId1971" w:tooltip="Electoral (Amendment) Act 1994" w:history="1">
        <w:r w:rsidR="006B4777" w:rsidRPr="006B4777">
          <w:rPr>
            <w:rStyle w:val="charCitHyperlinkAbbrev"/>
          </w:rPr>
          <w:t>A1994</w:t>
        </w:r>
        <w:r w:rsidR="006B4777" w:rsidRPr="006B4777">
          <w:rPr>
            <w:rStyle w:val="charCitHyperlinkAbbrev"/>
          </w:rPr>
          <w:noBreakHyphen/>
          <w:t>14</w:t>
        </w:r>
      </w:hyperlink>
    </w:p>
    <w:p w14:paraId="37FC2F25" w14:textId="1A7DC6D7" w:rsidR="002F1F37" w:rsidRPr="006B4777" w:rsidRDefault="002F1F37">
      <w:pPr>
        <w:pStyle w:val="AmdtsEntries"/>
        <w:rPr>
          <w:rFonts w:cs="Arial"/>
        </w:rPr>
      </w:pPr>
      <w:r w:rsidRPr="006B4777">
        <w:rPr>
          <w:rFonts w:cs="Arial"/>
        </w:rPr>
        <w:tab/>
        <w:t xml:space="preserve">sub </w:t>
      </w:r>
      <w:hyperlink r:id="rId1972"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60A96805" w14:textId="6641F7C6" w:rsidR="002A19D6" w:rsidRDefault="00291D40">
      <w:pPr>
        <w:pStyle w:val="AmdtsEntries"/>
      </w:pPr>
      <w:r w:rsidRPr="006B4777">
        <w:rPr>
          <w:rFonts w:cs="Arial"/>
        </w:rPr>
        <w:tab/>
        <w:t xml:space="preserve">def </w:t>
      </w:r>
      <w:r w:rsidRPr="00291D40">
        <w:rPr>
          <w:rStyle w:val="charBoldItals"/>
        </w:rPr>
        <w:t>government agency</w:t>
      </w:r>
      <w:r w:rsidRPr="006B4777">
        <w:rPr>
          <w:rFonts w:cs="Arial"/>
        </w:rPr>
        <w:t xml:space="preserve"> reloc to dict </w:t>
      </w:r>
      <w:hyperlink r:id="rId1973" w:tooltip="Electoral Amendment Act 2012" w:history="1">
        <w:r w:rsidR="006B4777" w:rsidRPr="006B4777">
          <w:rPr>
            <w:rStyle w:val="charCitHyperlinkAbbrev"/>
          </w:rPr>
          <w:t>A2012</w:t>
        </w:r>
        <w:r w:rsidR="006B4777" w:rsidRPr="006B4777">
          <w:rPr>
            <w:rStyle w:val="charCitHyperlinkAbbrev"/>
          </w:rPr>
          <w:noBreakHyphen/>
          <w:t>28</w:t>
        </w:r>
      </w:hyperlink>
      <w:r w:rsidR="002A19D6" w:rsidRPr="006B4777">
        <w:rPr>
          <w:rFonts w:cs="Arial"/>
        </w:rPr>
        <w:t xml:space="preserve"> s 69</w:t>
      </w:r>
    </w:p>
    <w:p w14:paraId="5E086FE4" w14:textId="77777777" w:rsidR="002F1F37" w:rsidRDefault="002F1F37">
      <w:pPr>
        <w:pStyle w:val="AmdtsEntryHd"/>
        <w:rPr>
          <w:rFonts w:ascii="Helvetica" w:hAnsi="Helvetica"/>
          <w:color w:val="000000"/>
          <w:sz w:val="16"/>
        </w:rPr>
      </w:pPr>
      <w:r>
        <w:t>Exception for certain Commonwealth licence holders</w:t>
      </w:r>
    </w:p>
    <w:p w14:paraId="04B96323" w14:textId="0BCB66B0" w:rsidR="002F1F37" w:rsidRDefault="002F1F37">
      <w:pPr>
        <w:pStyle w:val="AmdtsEntries"/>
        <w:keepNext/>
      </w:pPr>
      <w:r>
        <w:t>s 295</w:t>
      </w:r>
      <w:r>
        <w:tab/>
        <w:t xml:space="preserve">(prev s 289) ins </w:t>
      </w:r>
      <w:hyperlink r:id="rId1974" w:tooltip="Electoral (Amendment) Act 1994" w:history="1">
        <w:r w:rsidR="006B4777" w:rsidRPr="006B4777">
          <w:rPr>
            <w:rStyle w:val="charCitHyperlinkAbbrev"/>
          </w:rPr>
          <w:t>A1994</w:t>
        </w:r>
        <w:r w:rsidR="006B4777" w:rsidRPr="006B4777">
          <w:rPr>
            <w:rStyle w:val="charCitHyperlinkAbbrev"/>
          </w:rPr>
          <w:noBreakHyphen/>
          <w:t>14</w:t>
        </w:r>
      </w:hyperlink>
    </w:p>
    <w:p w14:paraId="571CD901" w14:textId="152F15CD" w:rsidR="002F1F37" w:rsidRDefault="002F1F37">
      <w:pPr>
        <w:pStyle w:val="AmdtsEntries"/>
        <w:keepNext/>
      </w:pPr>
      <w:r>
        <w:tab/>
        <w:t>renum</w:t>
      </w:r>
      <w:r w:rsidR="00292BFC">
        <w:t xml:space="preserve"> as 295</w:t>
      </w:r>
      <w:r>
        <w:t xml:space="preserve"> </w:t>
      </w:r>
      <w:hyperlink r:id="rId1975" w:tooltip="Electoral (Amendment) Act 1994" w:history="1">
        <w:r w:rsidR="006B4777" w:rsidRPr="006B4777">
          <w:rPr>
            <w:rStyle w:val="charCitHyperlinkAbbrev"/>
          </w:rPr>
          <w:t>A1994</w:t>
        </w:r>
        <w:r w:rsidR="006B4777" w:rsidRPr="006B4777">
          <w:rPr>
            <w:rStyle w:val="charCitHyperlinkAbbrev"/>
          </w:rPr>
          <w:noBreakHyphen/>
          <w:t>14</w:t>
        </w:r>
      </w:hyperlink>
    </w:p>
    <w:p w14:paraId="08BDEA69" w14:textId="4A64253A" w:rsidR="002F1F37" w:rsidRDefault="002F1F37">
      <w:pPr>
        <w:pStyle w:val="AmdtsEntries"/>
        <w:keepNext/>
      </w:pPr>
      <w:r>
        <w:tab/>
        <w:t xml:space="preserve">am </w:t>
      </w:r>
      <w:hyperlink r:id="rId1976" w:tooltip="Electoral (Amendment) Act (No 2) 1997" w:history="1">
        <w:r w:rsidR="006B4777" w:rsidRPr="006B4777">
          <w:rPr>
            <w:rStyle w:val="charCitHyperlinkAbbrev"/>
          </w:rPr>
          <w:t>A1997</w:t>
        </w:r>
        <w:r w:rsidR="006B4777" w:rsidRPr="006B4777">
          <w:rPr>
            <w:rStyle w:val="charCitHyperlinkAbbrev"/>
          </w:rPr>
          <w:noBreakHyphen/>
          <w:t>91</w:t>
        </w:r>
      </w:hyperlink>
    </w:p>
    <w:p w14:paraId="78D678F6" w14:textId="7EF4EE0B" w:rsidR="002F1F37" w:rsidRDefault="002F1F37">
      <w:pPr>
        <w:pStyle w:val="AmdtsEntries"/>
        <w:keepNext/>
      </w:pPr>
      <w:r>
        <w:tab/>
        <w:t xml:space="preserve">sub </w:t>
      </w:r>
      <w:hyperlink r:id="rId19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42</w:t>
      </w:r>
    </w:p>
    <w:p w14:paraId="56EB65C2" w14:textId="311DD61E" w:rsidR="002F1F37" w:rsidRDefault="002F1F37">
      <w:pPr>
        <w:pStyle w:val="AmdtsEntries"/>
      </w:pPr>
      <w:r>
        <w:tab/>
        <w:t xml:space="preserve">am </w:t>
      </w:r>
      <w:hyperlink r:id="rId197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3.330; </w:t>
      </w:r>
      <w:hyperlink r:id="rId1979" w:tooltip="Annual Reports Legislation Amendment Act 2004" w:history="1">
        <w:r w:rsidR="006B4777" w:rsidRPr="006B4777">
          <w:rPr>
            <w:rStyle w:val="charCitHyperlinkAbbrev"/>
          </w:rPr>
          <w:t>A2004</w:t>
        </w:r>
        <w:r w:rsidR="006B4777" w:rsidRPr="006B4777">
          <w:rPr>
            <w:rStyle w:val="charCitHyperlinkAbbrev"/>
          </w:rPr>
          <w:noBreakHyphen/>
          <w:t>9</w:t>
        </w:r>
      </w:hyperlink>
      <w:r>
        <w:t xml:space="preserve"> amdt 1.16</w:t>
      </w:r>
    </w:p>
    <w:p w14:paraId="1FABAF00" w14:textId="60AC1982" w:rsidR="002F1F37" w:rsidRPr="006B4777" w:rsidRDefault="002F1F37">
      <w:pPr>
        <w:pStyle w:val="AmdtsEntries"/>
        <w:rPr>
          <w:rFonts w:cs="Arial"/>
        </w:rPr>
      </w:pPr>
      <w:r w:rsidRPr="006B4777">
        <w:rPr>
          <w:rFonts w:cs="Arial"/>
        </w:rPr>
        <w:tab/>
        <w:t xml:space="preserve">sub </w:t>
      </w:r>
      <w:hyperlink r:id="rId1980"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18655F94" w14:textId="77777777" w:rsidR="002F1F37" w:rsidRDefault="002F1F37">
      <w:pPr>
        <w:pStyle w:val="AmdtsEntryHd"/>
        <w:rPr>
          <w:rFonts w:ascii="Helvetica" w:hAnsi="Helvetica"/>
          <w:color w:val="000000"/>
          <w:sz w:val="16"/>
        </w:rPr>
      </w:pPr>
      <w:r>
        <w:t>Advertorials</w:t>
      </w:r>
    </w:p>
    <w:p w14:paraId="04107CAC" w14:textId="455B7D8C" w:rsidR="002F1F37" w:rsidRDefault="002F1F37">
      <w:pPr>
        <w:pStyle w:val="AmdtsEntries"/>
        <w:keepNext/>
      </w:pPr>
      <w:r>
        <w:t>s 296</w:t>
      </w:r>
      <w:r>
        <w:tab/>
        <w:t xml:space="preserve">(prev s 290) ins </w:t>
      </w:r>
      <w:hyperlink r:id="rId1981" w:tooltip="Electoral (Amendment) Act 1994" w:history="1">
        <w:r w:rsidR="006B4777" w:rsidRPr="006B4777">
          <w:rPr>
            <w:rStyle w:val="charCitHyperlinkAbbrev"/>
          </w:rPr>
          <w:t>A1994</w:t>
        </w:r>
        <w:r w:rsidR="006B4777" w:rsidRPr="006B4777">
          <w:rPr>
            <w:rStyle w:val="charCitHyperlinkAbbrev"/>
          </w:rPr>
          <w:noBreakHyphen/>
          <w:t>14</w:t>
        </w:r>
      </w:hyperlink>
    </w:p>
    <w:p w14:paraId="078B860A" w14:textId="61EC3E39" w:rsidR="002F1F37" w:rsidRDefault="002F1F37">
      <w:pPr>
        <w:pStyle w:val="AmdtsEntries"/>
        <w:keepNext/>
      </w:pPr>
      <w:r>
        <w:tab/>
        <w:t>renum</w:t>
      </w:r>
      <w:r w:rsidR="00292BFC">
        <w:t xml:space="preserve"> as s 296</w:t>
      </w:r>
      <w:r>
        <w:t xml:space="preserve"> </w:t>
      </w:r>
      <w:hyperlink r:id="rId1982" w:tooltip="Electoral (Amendment) Act 1994" w:history="1">
        <w:r w:rsidR="006B4777" w:rsidRPr="006B4777">
          <w:rPr>
            <w:rStyle w:val="charCitHyperlinkAbbrev"/>
          </w:rPr>
          <w:t>A1994</w:t>
        </w:r>
        <w:r w:rsidR="006B4777" w:rsidRPr="006B4777">
          <w:rPr>
            <w:rStyle w:val="charCitHyperlinkAbbrev"/>
          </w:rPr>
          <w:noBreakHyphen/>
          <w:t>14</w:t>
        </w:r>
      </w:hyperlink>
    </w:p>
    <w:p w14:paraId="0EA1DFEA" w14:textId="3F1BECCB" w:rsidR="002F1F37" w:rsidRDefault="002F1F37">
      <w:pPr>
        <w:pStyle w:val="AmdtsEntries"/>
      </w:pPr>
      <w:r>
        <w:tab/>
        <w:t xml:space="preserve">am </w:t>
      </w:r>
      <w:hyperlink r:id="rId198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317C2E9" w14:textId="2D580AA7" w:rsidR="002F1F37" w:rsidRPr="006B4777" w:rsidRDefault="002F1F37">
      <w:pPr>
        <w:pStyle w:val="AmdtsEntries"/>
        <w:rPr>
          <w:rFonts w:cs="Arial"/>
        </w:rPr>
      </w:pPr>
      <w:r w:rsidRPr="006B4777">
        <w:rPr>
          <w:rFonts w:cs="Arial"/>
        </w:rPr>
        <w:tab/>
        <w:t xml:space="preserve">sub </w:t>
      </w:r>
      <w:hyperlink r:id="rId1984"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719D599B" w14:textId="50FA6A88" w:rsidR="002F1F37" w:rsidRDefault="00E975F6">
      <w:pPr>
        <w:pStyle w:val="AmdtsEntryHd"/>
        <w:rPr>
          <w:rFonts w:ascii="Helvetica" w:hAnsi="Helvetica"/>
          <w:color w:val="000000"/>
          <w:sz w:val="16"/>
        </w:rPr>
      </w:pPr>
      <w:r w:rsidRPr="0003530C">
        <w:t>Misleading electoral matter affecting casting of vote</w:t>
      </w:r>
    </w:p>
    <w:p w14:paraId="410D86F0" w14:textId="259D7984" w:rsidR="00E975F6" w:rsidRDefault="00E975F6">
      <w:pPr>
        <w:pStyle w:val="AmdtsEntries"/>
        <w:keepNext/>
      </w:pPr>
      <w:r>
        <w:t>s 297 hdg</w:t>
      </w:r>
      <w:r>
        <w:tab/>
        <w:t xml:space="preserve">sub </w:t>
      </w:r>
      <w:hyperlink r:id="rId1985" w:tooltip="Electoral Amendment Act 2020" w:history="1">
        <w:r>
          <w:rPr>
            <w:rStyle w:val="charCitHyperlinkAbbrev"/>
          </w:rPr>
          <w:t>A2020</w:t>
        </w:r>
        <w:r>
          <w:rPr>
            <w:rStyle w:val="charCitHyperlinkAbbrev"/>
          </w:rPr>
          <w:noBreakHyphen/>
          <w:t>51</w:t>
        </w:r>
      </w:hyperlink>
      <w:r>
        <w:t xml:space="preserve"> s 12</w:t>
      </w:r>
    </w:p>
    <w:p w14:paraId="3C837DFA" w14:textId="254B966B" w:rsidR="002F1F37" w:rsidRDefault="002F1F37">
      <w:pPr>
        <w:pStyle w:val="AmdtsEntries"/>
        <w:keepNext/>
      </w:pPr>
      <w:r>
        <w:t>s 297</w:t>
      </w:r>
      <w:r>
        <w:tab/>
        <w:t xml:space="preserve">(prev s 291) ins </w:t>
      </w:r>
      <w:hyperlink r:id="rId1986" w:tooltip="Electoral (Amendment) Act 1994" w:history="1">
        <w:r w:rsidR="006B4777" w:rsidRPr="006B4777">
          <w:rPr>
            <w:rStyle w:val="charCitHyperlinkAbbrev"/>
          </w:rPr>
          <w:t>A1994</w:t>
        </w:r>
        <w:r w:rsidR="006B4777" w:rsidRPr="006B4777">
          <w:rPr>
            <w:rStyle w:val="charCitHyperlinkAbbrev"/>
          </w:rPr>
          <w:noBreakHyphen/>
          <w:t>14</w:t>
        </w:r>
      </w:hyperlink>
    </w:p>
    <w:p w14:paraId="1B84C49A" w14:textId="5FD65C10" w:rsidR="002F1F37" w:rsidRDefault="002F1F37">
      <w:pPr>
        <w:pStyle w:val="AmdtsEntries"/>
        <w:keepNext/>
      </w:pPr>
      <w:r>
        <w:tab/>
        <w:t>renum</w:t>
      </w:r>
      <w:r w:rsidR="00292BFC">
        <w:t xml:space="preserve"> as s 297</w:t>
      </w:r>
      <w:r>
        <w:t xml:space="preserve"> </w:t>
      </w:r>
      <w:hyperlink r:id="rId1987" w:tooltip="Electoral (Amendment) Act 1994" w:history="1">
        <w:r w:rsidR="006B4777" w:rsidRPr="006B4777">
          <w:rPr>
            <w:rStyle w:val="charCitHyperlinkAbbrev"/>
          </w:rPr>
          <w:t>A1994</w:t>
        </w:r>
        <w:r w:rsidR="006B4777" w:rsidRPr="006B4777">
          <w:rPr>
            <w:rStyle w:val="charCitHyperlinkAbbrev"/>
          </w:rPr>
          <w:noBreakHyphen/>
          <w:t>14</w:t>
        </w:r>
      </w:hyperlink>
    </w:p>
    <w:p w14:paraId="4F77072F" w14:textId="3D96BFCF" w:rsidR="002F1F37" w:rsidRDefault="002F1F37">
      <w:pPr>
        <w:pStyle w:val="AmdtsEntries"/>
      </w:pPr>
      <w:r>
        <w:tab/>
        <w:t xml:space="preserve">am </w:t>
      </w:r>
      <w:hyperlink r:id="rId198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83E91B2" w14:textId="2AB3E18C" w:rsidR="00E975F6" w:rsidRDefault="00E975F6">
      <w:pPr>
        <w:pStyle w:val="AmdtsEntryHd"/>
        <w:rPr>
          <w:lang w:eastAsia="en-AU"/>
        </w:rPr>
      </w:pPr>
      <w:r w:rsidRPr="0003530C">
        <w:rPr>
          <w:lang w:eastAsia="en-AU"/>
        </w:rPr>
        <w:lastRenderedPageBreak/>
        <w:t>Misleading electoral advertising</w:t>
      </w:r>
    </w:p>
    <w:p w14:paraId="51E07394" w14:textId="5B49348D" w:rsidR="00E975F6" w:rsidRPr="00E975F6" w:rsidRDefault="00E975F6" w:rsidP="00E975F6">
      <w:pPr>
        <w:pStyle w:val="AmdtsEntries"/>
        <w:rPr>
          <w:lang w:eastAsia="en-AU"/>
        </w:rPr>
      </w:pPr>
      <w:r>
        <w:rPr>
          <w:lang w:eastAsia="en-AU"/>
        </w:rPr>
        <w:t>s 297A</w:t>
      </w:r>
      <w:r>
        <w:rPr>
          <w:lang w:eastAsia="en-AU"/>
        </w:rPr>
        <w:tab/>
        <w:t xml:space="preserve">ins </w:t>
      </w:r>
      <w:hyperlink r:id="rId1989" w:tooltip="Electoral Amendment Act 2020" w:history="1">
        <w:r>
          <w:rPr>
            <w:rStyle w:val="charCitHyperlinkAbbrev"/>
          </w:rPr>
          <w:t>A2020</w:t>
        </w:r>
        <w:r>
          <w:rPr>
            <w:rStyle w:val="charCitHyperlinkAbbrev"/>
          </w:rPr>
          <w:noBreakHyphen/>
          <w:t>51</w:t>
        </w:r>
      </w:hyperlink>
      <w:r>
        <w:rPr>
          <w:lang w:eastAsia="en-AU"/>
        </w:rPr>
        <w:t xml:space="preserve"> s 13</w:t>
      </w:r>
    </w:p>
    <w:p w14:paraId="245B7B9B" w14:textId="1B4A9B90" w:rsidR="002F1F37" w:rsidRDefault="002F1F37">
      <w:pPr>
        <w:pStyle w:val="AmdtsEntryHd"/>
        <w:rPr>
          <w:rFonts w:ascii="Helvetica" w:hAnsi="Helvetica"/>
          <w:color w:val="000000"/>
          <w:sz w:val="16"/>
        </w:rPr>
      </w:pPr>
      <w:r>
        <w:t>Inducement to illegal voting—representations of ballot papers</w:t>
      </w:r>
    </w:p>
    <w:p w14:paraId="64A1A181" w14:textId="2271E296" w:rsidR="002F1F37" w:rsidRDefault="002F1F37">
      <w:pPr>
        <w:pStyle w:val="AmdtsEntries"/>
        <w:keepNext/>
      </w:pPr>
      <w:r>
        <w:t>s 298</w:t>
      </w:r>
      <w:r>
        <w:tab/>
        <w:t xml:space="preserve">(prev s 292) ins </w:t>
      </w:r>
      <w:hyperlink r:id="rId1990" w:tooltip="Electoral (Amendment) Act 1994" w:history="1">
        <w:r w:rsidR="006B4777" w:rsidRPr="006B4777">
          <w:rPr>
            <w:rStyle w:val="charCitHyperlinkAbbrev"/>
          </w:rPr>
          <w:t>A1994</w:t>
        </w:r>
        <w:r w:rsidR="006B4777" w:rsidRPr="006B4777">
          <w:rPr>
            <w:rStyle w:val="charCitHyperlinkAbbrev"/>
          </w:rPr>
          <w:noBreakHyphen/>
          <w:t>14</w:t>
        </w:r>
      </w:hyperlink>
    </w:p>
    <w:p w14:paraId="27BDB48C" w14:textId="060E5469" w:rsidR="002F1F37" w:rsidRDefault="002F1F37">
      <w:pPr>
        <w:pStyle w:val="AmdtsEntries"/>
        <w:keepNext/>
      </w:pPr>
      <w:r>
        <w:tab/>
        <w:t>renum</w:t>
      </w:r>
      <w:r w:rsidR="00292BFC">
        <w:t xml:space="preserve"> as s 298</w:t>
      </w:r>
      <w:r>
        <w:t xml:space="preserve"> </w:t>
      </w:r>
      <w:hyperlink r:id="rId1991" w:tooltip="Electoral (Amendment) Act 1994" w:history="1">
        <w:r w:rsidR="006B4777" w:rsidRPr="006B4777">
          <w:rPr>
            <w:rStyle w:val="charCitHyperlinkAbbrev"/>
          </w:rPr>
          <w:t>A1994</w:t>
        </w:r>
        <w:r w:rsidR="006B4777" w:rsidRPr="006B4777">
          <w:rPr>
            <w:rStyle w:val="charCitHyperlinkAbbrev"/>
          </w:rPr>
          <w:noBreakHyphen/>
          <w:t>14</w:t>
        </w:r>
      </w:hyperlink>
    </w:p>
    <w:p w14:paraId="33C41ACE" w14:textId="6EC8F14C" w:rsidR="002F1F37" w:rsidRDefault="002F1F37">
      <w:pPr>
        <w:pStyle w:val="AmdtsEntries"/>
      </w:pPr>
      <w:r>
        <w:tab/>
        <w:t xml:space="preserve">am </w:t>
      </w:r>
      <w:hyperlink r:id="rId199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545104E" w14:textId="77777777" w:rsidR="002F1F37" w:rsidRDefault="002F1F37">
      <w:pPr>
        <w:pStyle w:val="AmdtsEntryHd"/>
        <w:rPr>
          <w:rFonts w:ascii="Helvetica" w:hAnsi="Helvetica"/>
          <w:color w:val="000000"/>
          <w:sz w:val="16"/>
        </w:rPr>
      </w:pPr>
      <w:r>
        <w:t>Graffiti</w:t>
      </w:r>
    </w:p>
    <w:p w14:paraId="458F2E0B" w14:textId="2DDDD072" w:rsidR="002F1F37" w:rsidRDefault="002F1F37">
      <w:pPr>
        <w:pStyle w:val="AmdtsEntries"/>
        <w:keepNext/>
      </w:pPr>
      <w:r>
        <w:t>s 299</w:t>
      </w:r>
      <w:r>
        <w:tab/>
        <w:t xml:space="preserve">(prev s 293) ins </w:t>
      </w:r>
      <w:hyperlink r:id="rId1993" w:tooltip="Electoral (Amendment) Act 1994" w:history="1">
        <w:r w:rsidR="006B4777" w:rsidRPr="006B4777">
          <w:rPr>
            <w:rStyle w:val="charCitHyperlinkAbbrev"/>
          </w:rPr>
          <w:t>A1994</w:t>
        </w:r>
        <w:r w:rsidR="006B4777" w:rsidRPr="006B4777">
          <w:rPr>
            <w:rStyle w:val="charCitHyperlinkAbbrev"/>
          </w:rPr>
          <w:noBreakHyphen/>
          <w:t>14</w:t>
        </w:r>
      </w:hyperlink>
    </w:p>
    <w:p w14:paraId="20E62E32" w14:textId="3192652E" w:rsidR="002F1F37" w:rsidRDefault="002F1F37">
      <w:pPr>
        <w:pStyle w:val="AmdtsEntries"/>
        <w:keepNext/>
      </w:pPr>
      <w:r>
        <w:tab/>
        <w:t>renum</w:t>
      </w:r>
      <w:r w:rsidR="00292BFC">
        <w:t xml:space="preserve"> as s 299</w:t>
      </w:r>
      <w:r>
        <w:t xml:space="preserve"> </w:t>
      </w:r>
      <w:hyperlink r:id="rId1994" w:tooltip="Electoral (Amendment) Act 1994" w:history="1">
        <w:r w:rsidR="006B4777" w:rsidRPr="006B4777">
          <w:rPr>
            <w:rStyle w:val="charCitHyperlinkAbbrev"/>
          </w:rPr>
          <w:t>A1994</w:t>
        </w:r>
        <w:r w:rsidR="006B4777" w:rsidRPr="006B4777">
          <w:rPr>
            <w:rStyle w:val="charCitHyperlinkAbbrev"/>
          </w:rPr>
          <w:noBreakHyphen/>
          <w:t>14</w:t>
        </w:r>
      </w:hyperlink>
    </w:p>
    <w:p w14:paraId="3986F19B" w14:textId="344A794F" w:rsidR="002F1F37" w:rsidRPr="006B4777" w:rsidRDefault="002F1F37">
      <w:pPr>
        <w:pStyle w:val="AmdtsEntries"/>
        <w:keepNext/>
      </w:pPr>
      <w:r>
        <w:tab/>
        <w:t xml:space="preserve">am </w:t>
      </w:r>
      <w:hyperlink r:id="rId1995"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99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3.331; </w:t>
      </w:r>
      <w:hyperlink r:id="rId1997"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1.37</w:t>
      </w:r>
    </w:p>
    <w:p w14:paraId="08EF9F0E" w14:textId="77777777" w:rsidR="002F1F37" w:rsidRDefault="002F1F37">
      <w:pPr>
        <w:pStyle w:val="AmdtsEntryHd"/>
        <w:rPr>
          <w:rFonts w:ascii="Helvetica" w:hAnsi="Helvetica"/>
          <w:color w:val="000000"/>
          <w:sz w:val="16"/>
        </w:rPr>
      </w:pPr>
      <w:r>
        <w:t>Defamation of candidates</w:t>
      </w:r>
    </w:p>
    <w:p w14:paraId="6BB58418" w14:textId="281C955B" w:rsidR="002F1F37" w:rsidRDefault="002F1F37">
      <w:pPr>
        <w:pStyle w:val="AmdtsEntries"/>
        <w:keepNext/>
      </w:pPr>
      <w:r>
        <w:t>s 300</w:t>
      </w:r>
      <w:r>
        <w:tab/>
        <w:t xml:space="preserve">(prev s 294) ins </w:t>
      </w:r>
      <w:hyperlink r:id="rId1998" w:tooltip="Electoral (Amendment) Act 1994" w:history="1">
        <w:r w:rsidR="006B4777" w:rsidRPr="006B4777">
          <w:rPr>
            <w:rStyle w:val="charCitHyperlinkAbbrev"/>
          </w:rPr>
          <w:t>A1994</w:t>
        </w:r>
        <w:r w:rsidR="006B4777" w:rsidRPr="006B4777">
          <w:rPr>
            <w:rStyle w:val="charCitHyperlinkAbbrev"/>
          </w:rPr>
          <w:noBreakHyphen/>
          <w:t>14</w:t>
        </w:r>
      </w:hyperlink>
    </w:p>
    <w:p w14:paraId="2D998CC6" w14:textId="6B9A8CBD" w:rsidR="002F1F37" w:rsidRDefault="002F1F37">
      <w:pPr>
        <w:pStyle w:val="AmdtsEntries"/>
        <w:keepNext/>
      </w:pPr>
      <w:r>
        <w:tab/>
        <w:t>renum</w:t>
      </w:r>
      <w:r w:rsidR="00292BFC">
        <w:t xml:space="preserve"> as s 300</w:t>
      </w:r>
      <w:r>
        <w:t xml:space="preserve"> </w:t>
      </w:r>
      <w:hyperlink r:id="rId1999" w:tooltip="Electoral (Amendment) Act 1994" w:history="1">
        <w:r w:rsidR="006B4777" w:rsidRPr="006B4777">
          <w:rPr>
            <w:rStyle w:val="charCitHyperlinkAbbrev"/>
          </w:rPr>
          <w:t>A1994</w:t>
        </w:r>
        <w:r w:rsidR="006B4777" w:rsidRPr="006B4777">
          <w:rPr>
            <w:rStyle w:val="charCitHyperlinkAbbrev"/>
          </w:rPr>
          <w:noBreakHyphen/>
          <w:t>14</w:t>
        </w:r>
      </w:hyperlink>
    </w:p>
    <w:p w14:paraId="76BA4BBD" w14:textId="23160FD8" w:rsidR="002F1F37" w:rsidRDefault="002F1F37">
      <w:pPr>
        <w:pStyle w:val="AmdtsEntries"/>
      </w:pPr>
      <w:r>
        <w:tab/>
        <w:t xml:space="preserve">am </w:t>
      </w:r>
      <w:hyperlink r:id="rId200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3F87A42" w14:textId="77777777" w:rsidR="002F1F37" w:rsidRDefault="002F1F37">
      <w:pPr>
        <w:pStyle w:val="AmdtsEntryHd"/>
        <w:rPr>
          <w:rFonts w:ascii="Helvetica" w:hAnsi="Helvetica"/>
          <w:color w:val="000000"/>
          <w:sz w:val="16"/>
        </w:rPr>
      </w:pPr>
      <w:r>
        <w:t>Publication of statements about candidates</w:t>
      </w:r>
    </w:p>
    <w:p w14:paraId="4E7725B2" w14:textId="206A9B93" w:rsidR="002F1F37" w:rsidRDefault="002F1F37">
      <w:pPr>
        <w:pStyle w:val="AmdtsEntries"/>
        <w:keepNext/>
      </w:pPr>
      <w:r>
        <w:t>s 301</w:t>
      </w:r>
      <w:r>
        <w:tab/>
        <w:t xml:space="preserve">(prev s 295) ins </w:t>
      </w:r>
      <w:hyperlink r:id="rId2001" w:tooltip="Electoral (Amendment) Act 1994" w:history="1">
        <w:r w:rsidR="006B4777" w:rsidRPr="006B4777">
          <w:rPr>
            <w:rStyle w:val="charCitHyperlinkAbbrev"/>
          </w:rPr>
          <w:t>A1994</w:t>
        </w:r>
        <w:r w:rsidR="006B4777" w:rsidRPr="006B4777">
          <w:rPr>
            <w:rStyle w:val="charCitHyperlinkAbbrev"/>
          </w:rPr>
          <w:noBreakHyphen/>
          <w:t>14</w:t>
        </w:r>
      </w:hyperlink>
    </w:p>
    <w:p w14:paraId="4BEDF0D6" w14:textId="34DF2288" w:rsidR="002F1F37" w:rsidRDefault="002F1F37">
      <w:pPr>
        <w:pStyle w:val="AmdtsEntries"/>
        <w:keepNext/>
      </w:pPr>
      <w:r>
        <w:tab/>
        <w:t>renum</w:t>
      </w:r>
      <w:r w:rsidR="00292BFC">
        <w:t xml:space="preserve"> as s 301</w:t>
      </w:r>
      <w:r>
        <w:t xml:space="preserve"> </w:t>
      </w:r>
      <w:hyperlink r:id="rId2002" w:tooltip="Electoral (Amendment) Act 1994" w:history="1">
        <w:r w:rsidR="006B4777" w:rsidRPr="006B4777">
          <w:rPr>
            <w:rStyle w:val="charCitHyperlinkAbbrev"/>
          </w:rPr>
          <w:t>A1994</w:t>
        </w:r>
        <w:r w:rsidR="006B4777" w:rsidRPr="006B4777">
          <w:rPr>
            <w:rStyle w:val="charCitHyperlinkAbbrev"/>
          </w:rPr>
          <w:noBreakHyphen/>
          <w:t>14</w:t>
        </w:r>
      </w:hyperlink>
    </w:p>
    <w:p w14:paraId="023D0D0D" w14:textId="0BC647DC" w:rsidR="002F1F37" w:rsidRDefault="002F1F37">
      <w:pPr>
        <w:pStyle w:val="AmdtsEntries"/>
      </w:pPr>
      <w:r>
        <w:tab/>
        <w:t xml:space="preserve">am </w:t>
      </w:r>
      <w:hyperlink r:id="rId2003"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0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1.91; </w:t>
      </w:r>
      <w:hyperlink r:id="rId200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1.62, amdt 1.65</w:t>
      </w:r>
    </w:p>
    <w:p w14:paraId="7B2A4DE3" w14:textId="77777777" w:rsidR="002F1F37" w:rsidRDefault="002F1F37">
      <w:pPr>
        <w:pStyle w:val="AmdtsEntryHd"/>
        <w:rPr>
          <w:rFonts w:ascii="Helvetica" w:hAnsi="Helvetica"/>
          <w:color w:val="000000"/>
          <w:sz w:val="16"/>
        </w:rPr>
      </w:pPr>
      <w:r>
        <w:t>Disruption of election meetings</w:t>
      </w:r>
    </w:p>
    <w:p w14:paraId="20FAF714" w14:textId="50BF6E9B" w:rsidR="002F1F37" w:rsidRDefault="002F1F37">
      <w:pPr>
        <w:pStyle w:val="AmdtsEntries"/>
        <w:keepNext/>
      </w:pPr>
      <w:r>
        <w:t>s 302</w:t>
      </w:r>
      <w:r>
        <w:tab/>
        <w:t xml:space="preserve">(prev s 296) ins </w:t>
      </w:r>
      <w:hyperlink r:id="rId2006" w:tooltip="Electoral (Amendment) Act 1994" w:history="1">
        <w:r w:rsidR="006B4777" w:rsidRPr="006B4777">
          <w:rPr>
            <w:rStyle w:val="charCitHyperlinkAbbrev"/>
          </w:rPr>
          <w:t>A1994</w:t>
        </w:r>
        <w:r w:rsidR="006B4777" w:rsidRPr="006B4777">
          <w:rPr>
            <w:rStyle w:val="charCitHyperlinkAbbrev"/>
          </w:rPr>
          <w:noBreakHyphen/>
          <w:t>14</w:t>
        </w:r>
      </w:hyperlink>
    </w:p>
    <w:p w14:paraId="56E57D2D" w14:textId="5B03062D" w:rsidR="002F1F37" w:rsidRDefault="002F1F37">
      <w:pPr>
        <w:pStyle w:val="AmdtsEntries"/>
        <w:keepNext/>
      </w:pPr>
      <w:r>
        <w:tab/>
        <w:t>renum</w:t>
      </w:r>
      <w:r w:rsidR="00292BFC">
        <w:t xml:space="preserve"> as s 302</w:t>
      </w:r>
      <w:r>
        <w:t xml:space="preserve"> </w:t>
      </w:r>
      <w:hyperlink r:id="rId2007" w:tooltip="Electoral (Amendment) Act 1994" w:history="1">
        <w:r w:rsidR="006B4777" w:rsidRPr="006B4777">
          <w:rPr>
            <w:rStyle w:val="charCitHyperlinkAbbrev"/>
          </w:rPr>
          <w:t>A1994</w:t>
        </w:r>
        <w:r w:rsidR="006B4777" w:rsidRPr="006B4777">
          <w:rPr>
            <w:rStyle w:val="charCitHyperlinkAbbrev"/>
          </w:rPr>
          <w:noBreakHyphen/>
          <w:t>14</w:t>
        </w:r>
      </w:hyperlink>
    </w:p>
    <w:p w14:paraId="3D00090E" w14:textId="1E10CC55" w:rsidR="002F1F37" w:rsidRDefault="002F1F37">
      <w:pPr>
        <w:pStyle w:val="AmdtsEntries"/>
      </w:pPr>
      <w:r>
        <w:tab/>
        <w:t xml:space="preserve">am </w:t>
      </w:r>
      <w:hyperlink r:id="rId200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5683288" w14:textId="77777777" w:rsidR="002F1F37" w:rsidRDefault="002F1F37">
      <w:pPr>
        <w:pStyle w:val="AmdtsEntryHd"/>
        <w:rPr>
          <w:rFonts w:ascii="Helvetica" w:hAnsi="Helvetica"/>
          <w:color w:val="000000"/>
          <w:sz w:val="16"/>
        </w:rPr>
      </w:pPr>
      <w:r>
        <w:t>Canvassing within 100m of polling places</w:t>
      </w:r>
    </w:p>
    <w:p w14:paraId="49675A15" w14:textId="057BA682" w:rsidR="002F1F37" w:rsidRDefault="002F1F37">
      <w:pPr>
        <w:pStyle w:val="AmdtsEntries"/>
        <w:keepNext/>
      </w:pPr>
      <w:r>
        <w:t>s 303</w:t>
      </w:r>
      <w:r>
        <w:tab/>
        <w:t xml:space="preserve">(prev s 297) ins </w:t>
      </w:r>
      <w:hyperlink r:id="rId2009" w:tooltip="Electoral (Amendment) Act 1994" w:history="1">
        <w:r w:rsidR="006B4777" w:rsidRPr="006B4777">
          <w:rPr>
            <w:rStyle w:val="charCitHyperlinkAbbrev"/>
          </w:rPr>
          <w:t>A1994</w:t>
        </w:r>
        <w:r w:rsidR="006B4777" w:rsidRPr="006B4777">
          <w:rPr>
            <w:rStyle w:val="charCitHyperlinkAbbrev"/>
          </w:rPr>
          <w:noBreakHyphen/>
          <w:t>14</w:t>
        </w:r>
      </w:hyperlink>
    </w:p>
    <w:p w14:paraId="1CF7A6D5" w14:textId="73AF8398" w:rsidR="002F1F37" w:rsidRDefault="002F1F37">
      <w:pPr>
        <w:pStyle w:val="AmdtsEntries"/>
        <w:keepNext/>
      </w:pPr>
      <w:r>
        <w:tab/>
        <w:t>renum</w:t>
      </w:r>
      <w:r w:rsidR="00292BFC">
        <w:t xml:space="preserve"> as s 303</w:t>
      </w:r>
      <w:r>
        <w:t xml:space="preserve"> </w:t>
      </w:r>
      <w:hyperlink r:id="rId2010" w:tooltip="Electoral (Amendment) Act 1994" w:history="1">
        <w:r w:rsidR="006B4777" w:rsidRPr="006B4777">
          <w:rPr>
            <w:rStyle w:val="charCitHyperlinkAbbrev"/>
          </w:rPr>
          <w:t>A1994</w:t>
        </w:r>
        <w:r w:rsidR="006B4777" w:rsidRPr="006B4777">
          <w:rPr>
            <w:rStyle w:val="charCitHyperlinkAbbrev"/>
          </w:rPr>
          <w:noBreakHyphen/>
          <w:t>14</w:t>
        </w:r>
      </w:hyperlink>
    </w:p>
    <w:p w14:paraId="63C7ECA1" w14:textId="2F584B2A" w:rsidR="002F1F37" w:rsidRDefault="002F1F37">
      <w:pPr>
        <w:pStyle w:val="AmdtsEntries"/>
        <w:keepNext/>
      </w:pPr>
      <w:r>
        <w:tab/>
        <w:t xml:space="preserve">sub </w:t>
      </w:r>
      <w:hyperlink r:id="rId2011" w:tooltip="Electoral (Amendment) Act 1995" w:history="1">
        <w:r w:rsidR="006B4777" w:rsidRPr="006B4777">
          <w:rPr>
            <w:rStyle w:val="charCitHyperlinkAbbrev"/>
          </w:rPr>
          <w:t>A1995</w:t>
        </w:r>
        <w:r w:rsidR="006B4777" w:rsidRPr="006B4777">
          <w:rPr>
            <w:rStyle w:val="charCitHyperlinkAbbrev"/>
          </w:rPr>
          <w:noBreakHyphen/>
          <w:t>33</w:t>
        </w:r>
      </w:hyperlink>
    </w:p>
    <w:p w14:paraId="07CDBF9F" w14:textId="0F8332C6" w:rsidR="002F1F37" w:rsidRPr="006B4777" w:rsidRDefault="002F1F37">
      <w:pPr>
        <w:pStyle w:val="AmdtsEntries"/>
      </w:pPr>
      <w:r>
        <w:tab/>
        <w:t xml:space="preserve">am </w:t>
      </w:r>
      <w:hyperlink r:id="rId201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201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2014"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4B4F1F">
        <w:t xml:space="preserve"> amdt </w:t>
      </w:r>
      <w:r>
        <w:t xml:space="preserve">1.1386, amdt 1.1387; </w:t>
      </w:r>
      <w:hyperlink r:id="rId2015"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1.38</w:t>
      </w:r>
      <w:r w:rsidR="00A83AC3">
        <w:t xml:space="preserve">; </w:t>
      </w:r>
      <w:hyperlink r:id="rId2016"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A83AC3">
        <w:t xml:space="preserve"> s</w:t>
      </w:r>
      <w:r w:rsidR="00AB271C">
        <w:t> </w:t>
      </w:r>
      <w:r w:rsidR="00A83AC3">
        <w:t>31, s 32</w:t>
      </w:r>
      <w:r w:rsidR="00AB271C">
        <w:t>; ss renum R58 LA</w:t>
      </w:r>
    </w:p>
    <w:p w14:paraId="7B3CF626" w14:textId="77777777" w:rsidR="002F1F37" w:rsidRDefault="002F1F37">
      <w:pPr>
        <w:pStyle w:val="AmdtsEntryHd"/>
        <w:rPr>
          <w:rFonts w:ascii="Helvetica" w:hAnsi="Helvetica"/>
          <w:color w:val="000000"/>
          <w:sz w:val="16"/>
        </w:rPr>
      </w:pPr>
      <w:r>
        <w:t>Badges and emblems in polling places</w:t>
      </w:r>
    </w:p>
    <w:p w14:paraId="6CBC0344" w14:textId="373F9EE9" w:rsidR="002F1F37" w:rsidRDefault="002F1F37">
      <w:pPr>
        <w:pStyle w:val="AmdtsEntries"/>
        <w:keepNext/>
      </w:pPr>
      <w:r>
        <w:t>s 304</w:t>
      </w:r>
      <w:r>
        <w:tab/>
        <w:t xml:space="preserve">(prev s 298) ins </w:t>
      </w:r>
      <w:hyperlink r:id="rId2017" w:tooltip="Electoral (Amendment) Act 1994" w:history="1">
        <w:r w:rsidR="006B4777" w:rsidRPr="006B4777">
          <w:rPr>
            <w:rStyle w:val="charCitHyperlinkAbbrev"/>
          </w:rPr>
          <w:t>A1994</w:t>
        </w:r>
        <w:r w:rsidR="006B4777" w:rsidRPr="006B4777">
          <w:rPr>
            <w:rStyle w:val="charCitHyperlinkAbbrev"/>
          </w:rPr>
          <w:noBreakHyphen/>
          <w:t>14</w:t>
        </w:r>
      </w:hyperlink>
    </w:p>
    <w:p w14:paraId="03D64476" w14:textId="1EC02757" w:rsidR="002F1F37" w:rsidRDefault="002F1F37">
      <w:pPr>
        <w:pStyle w:val="AmdtsEntries"/>
        <w:keepNext/>
      </w:pPr>
      <w:r>
        <w:tab/>
        <w:t>renum</w:t>
      </w:r>
      <w:r w:rsidR="00292BFC">
        <w:t xml:space="preserve"> as s 304</w:t>
      </w:r>
      <w:r>
        <w:t xml:space="preserve"> </w:t>
      </w:r>
      <w:hyperlink r:id="rId2018" w:tooltip="Electoral (Amendment) Act 1994" w:history="1">
        <w:r w:rsidR="006B4777" w:rsidRPr="006B4777">
          <w:rPr>
            <w:rStyle w:val="charCitHyperlinkAbbrev"/>
          </w:rPr>
          <w:t>A1994</w:t>
        </w:r>
        <w:r w:rsidR="006B4777" w:rsidRPr="006B4777">
          <w:rPr>
            <w:rStyle w:val="charCitHyperlinkAbbrev"/>
          </w:rPr>
          <w:noBreakHyphen/>
          <w:t>14</w:t>
        </w:r>
      </w:hyperlink>
    </w:p>
    <w:p w14:paraId="4E0D26FA" w14:textId="236B8C70" w:rsidR="002F1F37" w:rsidRDefault="002F1F37">
      <w:pPr>
        <w:pStyle w:val="AmdtsEntries"/>
      </w:pPr>
      <w:r>
        <w:tab/>
        <w:t xml:space="preserve">am </w:t>
      </w:r>
      <w:hyperlink r:id="rId2019"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2020"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02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1.92; </w:t>
      </w:r>
      <w:r>
        <w:br/>
      </w:r>
      <w:hyperlink r:id="rId202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1.51</w:t>
      </w:r>
    </w:p>
    <w:p w14:paraId="699D22EE" w14:textId="77777777" w:rsidR="002F1F37" w:rsidRDefault="002F1F37">
      <w:pPr>
        <w:pStyle w:val="AmdtsEntryHd"/>
        <w:rPr>
          <w:rFonts w:ascii="Helvetica" w:hAnsi="Helvetica"/>
          <w:color w:val="000000"/>
          <w:sz w:val="16"/>
        </w:rPr>
      </w:pPr>
      <w:r>
        <w:t>How-to-vote material in polling places</w:t>
      </w:r>
    </w:p>
    <w:p w14:paraId="4C51E3B2" w14:textId="6FF75FBA" w:rsidR="002F1F37" w:rsidRDefault="002F1F37">
      <w:pPr>
        <w:pStyle w:val="AmdtsEntries"/>
        <w:keepNext/>
      </w:pPr>
      <w:r>
        <w:t>s 305</w:t>
      </w:r>
      <w:r>
        <w:tab/>
        <w:t xml:space="preserve">(prev s 299) ins </w:t>
      </w:r>
      <w:hyperlink r:id="rId2023" w:tooltip="Electoral (Amendment) Act 1994" w:history="1">
        <w:r w:rsidR="006B4777" w:rsidRPr="006B4777">
          <w:rPr>
            <w:rStyle w:val="charCitHyperlinkAbbrev"/>
          </w:rPr>
          <w:t>A1994</w:t>
        </w:r>
        <w:r w:rsidR="006B4777" w:rsidRPr="006B4777">
          <w:rPr>
            <w:rStyle w:val="charCitHyperlinkAbbrev"/>
          </w:rPr>
          <w:noBreakHyphen/>
          <w:t>14</w:t>
        </w:r>
      </w:hyperlink>
    </w:p>
    <w:p w14:paraId="7C98F854" w14:textId="002067DF" w:rsidR="002F1F37" w:rsidRDefault="002F1F37">
      <w:pPr>
        <w:pStyle w:val="AmdtsEntries"/>
        <w:keepNext/>
      </w:pPr>
      <w:r>
        <w:tab/>
        <w:t>renum</w:t>
      </w:r>
      <w:r w:rsidR="00292BFC">
        <w:t xml:space="preserve"> as s 305</w:t>
      </w:r>
      <w:r>
        <w:t xml:space="preserve"> </w:t>
      </w:r>
      <w:hyperlink r:id="rId2024" w:tooltip="Electoral (Amendment) Act 1994" w:history="1">
        <w:r w:rsidR="006B4777" w:rsidRPr="006B4777">
          <w:rPr>
            <w:rStyle w:val="charCitHyperlinkAbbrev"/>
          </w:rPr>
          <w:t>A1994</w:t>
        </w:r>
        <w:r w:rsidR="006B4777" w:rsidRPr="006B4777">
          <w:rPr>
            <w:rStyle w:val="charCitHyperlinkAbbrev"/>
          </w:rPr>
          <w:noBreakHyphen/>
          <w:t>14</w:t>
        </w:r>
      </w:hyperlink>
    </w:p>
    <w:p w14:paraId="137BB876" w14:textId="329F48C6" w:rsidR="002F1F37" w:rsidRDefault="002F1F37">
      <w:pPr>
        <w:pStyle w:val="AmdtsEntries"/>
      </w:pPr>
      <w:r>
        <w:tab/>
        <w:t xml:space="preserve">am </w:t>
      </w:r>
      <w:hyperlink r:id="rId2025"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202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C6049C8" w14:textId="77777777" w:rsidR="002F1F37" w:rsidRDefault="002F1F37">
      <w:pPr>
        <w:pStyle w:val="AmdtsEntryHd"/>
        <w:rPr>
          <w:rFonts w:ascii="Helvetica" w:hAnsi="Helvetica"/>
          <w:color w:val="000000"/>
          <w:sz w:val="16"/>
        </w:rPr>
      </w:pPr>
      <w:r>
        <w:lastRenderedPageBreak/>
        <w:t>Evidence of authorisation of electoral matter</w:t>
      </w:r>
    </w:p>
    <w:p w14:paraId="64FB38FF" w14:textId="23B79F89" w:rsidR="002F1F37" w:rsidRDefault="002F1F37">
      <w:pPr>
        <w:pStyle w:val="AmdtsEntries"/>
        <w:keepNext/>
      </w:pPr>
      <w:r>
        <w:t>s 306</w:t>
      </w:r>
      <w:r>
        <w:tab/>
        <w:t xml:space="preserve">(prev s 300) ins </w:t>
      </w:r>
      <w:hyperlink r:id="rId2027" w:tooltip="Electoral (Amendment) Act 1994" w:history="1">
        <w:r w:rsidR="006B4777" w:rsidRPr="006B4777">
          <w:rPr>
            <w:rStyle w:val="charCitHyperlinkAbbrev"/>
          </w:rPr>
          <w:t>A1994</w:t>
        </w:r>
        <w:r w:rsidR="006B4777" w:rsidRPr="006B4777">
          <w:rPr>
            <w:rStyle w:val="charCitHyperlinkAbbrev"/>
          </w:rPr>
          <w:noBreakHyphen/>
          <w:t>14</w:t>
        </w:r>
      </w:hyperlink>
    </w:p>
    <w:p w14:paraId="14C68972" w14:textId="567008CF" w:rsidR="002F1F37" w:rsidRDefault="002F1F37" w:rsidP="002D4D2F">
      <w:pPr>
        <w:pStyle w:val="AmdtsEntries"/>
        <w:keepNext/>
      </w:pPr>
      <w:r>
        <w:tab/>
        <w:t>renum</w:t>
      </w:r>
      <w:r w:rsidR="00292BFC">
        <w:t xml:space="preserve"> as s 306</w:t>
      </w:r>
      <w:r>
        <w:t xml:space="preserve"> </w:t>
      </w:r>
      <w:hyperlink r:id="rId2028" w:tooltip="Electoral (Amendment) Act 1994" w:history="1">
        <w:r w:rsidR="006B4777" w:rsidRPr="006B4777">
          <w:rPr>
            <w:rStyle w:val="charCitHyperlinkAbbrev"/>
          </w:rPr>
          <w:t>A1994</w:t>
        </w:r>
        <w:r w:rsidR="006B4777" w:rsidRPr="006B4777">
          <w:rPr>
            <w:rStyle w:val="charCitHyperlinkAbbrev"/>
          </w:rPr>
          <w:noBreakHyphen/>
          <w:t>14</w:t>
        </w:r>
      </w:hyperlink>
    </w:p>
    <w:p w14:paraId="1F93A917" w14:textId="230ED653" w:rsidR="002F1F37" w:rsidRDefault="002F1F37">
      <w:pPr>
        <w:pStyle w:val="AmdtsEntries"/>
      </w:pPr>
      <w:r>
        <w:tab/>
        <w:t xml:space="preserve">am </w:t>
      </w:r>
      <w:hyperlink r:id="rId202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93</w:t>
      </w:r>
    </w:p>
    <w:p w14:paraId="7ECAA68D" w14:textId="77777777" w:rsidR="002F1F37" w:rsidRDefault="002F1F37">
      <w:pPr>
        <w:pStyle w:val="AmdtsEntryHd"/>
        <w:rPr>
          <w:rFonts w:ascii="Helvetica" w:hAnsi="Helvetica"/>
          <w:color w:val="000000"/>
          <w:sz w:val="16"/>
        </w:rPr>
      </w:pPr>
      <w:r>
        <w:t>Electronic voting offences</w:t>
      </w:r>
    </w:p>
    <w:p w14:paraId="3F646F33" w14:textId="0B4101ED" w:rsidR="002F1F37" w:rsidRDefault="002F1F37">
      <w:pPr>
        <w:pStyle w:val="AmdtsEntries"/>
        <w:keepNext/>
      </w:pPr>
      <w:r>
        <w:t>div 17.4 hdg</w:t>
      </w:r>
      <w:r>
        <w:tab/>
        <w:t xml:space="preserve">(prev div 17.3A hdg) ins </w:t>
      </w:r>
      <w:hyperlink r:id="rId203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0B0ADAA9" w14:textId="57F3976B" w:rsidR="002F1F37" w:rsidRDefault="002F1F37">
      <w:pPr>
        <w:pStyle w:val="AmdtsEntries"/>
      </w:pPr>
      <w:r>
        <w:tab/>
        <w:t xml:space="preserve">renum LA (see </w:t>
      </w:r>
      <w:hyperlink r:id="rId203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A7344C9" w14:textId="77777777" w:rsidR="002F1F37" w:rsidRDefault="002F1F37">
      <w:pPr>
        <w:pStyle w:val="AmdtsEntryHd"/>
        <w:rPr>
          <w:rFonts w:ascii="Helvetica" w:hAnsi="Helvetica"/>
          <w:color w:val="000000"/>
          <w:sz w:val="16"/>
        </w:rPr>
      </w:pPr>
      <w:r>
        <w:t>Interfering with electronic voting devices etc</w:t>
      </w:r>
    </w:p>
    <w:p w14:paraId="7322A01E" w14:textId="3704D829" w:rsidR="002F1F37" w:rsidRDefault="002F1F37">
      <w:pPr>
        <w:pStyle w:val="AmdtsEntries"/>
      </w:pPr>
      <w:r>
        <w:t>s 306A</w:t>
      </w:r>
      <w:r>
        <w:tab/>
        <w:t xml:space="preserve">ins </w:t>
      </w:r>
      <w:hyperlink r:id="rId203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12659B95" w14:textId="77777777" w:rsidR="002F1F37" w:rsidRDefault="002F1F37">
      <w:pPr>
        <w:pStyle w:val="AmdtsEntryHd"/>
        <w:rPr>
          <w:rFonts w:ascii="Helvetica" w:hAnsi="Helvetica"/>
          <w:color w:val="000000"/>
          <w:sz w:val="16"/>
        </w:rPr>
      </w:pPr>
      <w:r>
        <w:t>Interfering with electronic counting devices etc</w:t>
      </w:r>
    </w:p>
    <w:p w14:paraId="5F0E6032" w14:textId="4FE57323" w:rsidR="002F1F37" w:rsidRDefault="002F1F37">
      <w:pPr>
        <w:pStyle w:val="AmdtsEntries"/>
      </w:pPr>
      <w:r>
        <w:t>s 306B</w:t>
      </w:r>
      <w:r>
        <w:tab/>
        <w:t xml:space="preserve">ins </w:t>
      </w:r>
      <w:hyperlink r:id="rId203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458D396D" w14:textId="77777777" w:rsidR="002F1F37" w:rsidRDefault="002F1F37">
      <w:pPr>
        <w:pStyle w:val="AmdtsEntryHd"/>
      </w:pPr>
      <w:r>
        <w:t>Voting fraud</w:t>
      </w:r>
    </w:p>
    <w:p w14:paraId="55E0ED94" w14:textId="307EE22D" w:rsidR="002F1F37" w:rsidRDefault="002F1F37">
      <w:pPr>
        <w:pStyle w:val="AmdtsEntries"/>
      </w:pPr>
      <w:r>
        <w:t>div 17.5 hdg</w:t>
      </w:r>
      <w:r>
        <w:tab/>
        <w:t xml:space="preserve">(prev pt 17 div 4 hdg) renum LA (see </w:t>
      </w:r>
      <w:hyperlink r:id="rId203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1071E95" w14:textId="77777777" w:rsidR="002F1F37" w:rsidRDefault="002F1F37">
      <w:pPr>
        <w:pStyle w:val="AmdtsEntryHd"/>
        <w:rPr>
          <w:rFonts w:ascii="Helvetica" w:hAnsi="Helvetica"/>
          <w:color w:val="000000"/>
          <w:sz w:val="16"/>
        </w:rPr>
      </w:pPr>
      <w:r>
        <w:t>Voting fraud</w:t>
      </w:r>
    </w:p>
    <w:p w14:paraId="792D0F78" w14:textId="0EB7B7BC" w:rsidR="002F1F37" w:rsidRDefault="002F1F37">
      <w:pPr>
        <w:pStyle w:val="AmdtsEntries"/>
        <w:keepNext/>
      </w:pPr>
      <w:r>
        <w:t>s 307</w:t>
      </w:r>
      <w:r>
        <w:tab/>
        <w:t xml:space="preserve">(prev s 301) ins </w:t>
      </w:r>
      <w:hyperlink r:id="rId2035" w:tooltip="Electoral (Amendment) Act 1994" w:history="1">
        <w:r w:rsidR="006B4777" w:rsidRPr="006B4777">
          <w:rPr>
            <w:rStyle w:val="charCitHyperlinkAbbrev"/>
          </w:rPr>
          <w:t>A1994</w:t>
        </w:r>
        <w:r w:rsidR="006B4777" w:rsidRPr="006B4777">
          <w:rPr>
            <w:rStyle w:val="charCitHyperlinkAbbrev"/>
          </w:rPr>
          <w:noBreakHyphen/>
          <w:t>14</w:t>
        </w:r>
      </w:hyperlink>
    </w:p>
    <w:p w14:paraId="50B76A86" w14:textId="3910638A" w:rsidR="002F1F37" w:rsidRDefault="002F1F37">
      <w:pPr>
        <w:pStyle w:val="AmdtsEntries"/>
        <w:keepNext/>
      </w:pPr>
      <w:r>
        <w:tab/>
        <w:t>renum</w:t>
      </w:r>
      <w:r w:rsidR="00292BFC">
        <w:t xml:space="preserve"> as s 307</w:t>
      </w:r>
      <w:r>
        <w:t xml:space="preserve"> </w:t>
      </w:r>
      <w:hyperlink r:id="rId2036" w:tooltip="Electoral (Amendment) Act 1994" w:history="1">
        <w:r w:rsidR="006B4777" w:rsidRPr="006B4777">
          <w:rPr>
            <w:rStyle w:val="charCitHyperlinkAbbrev"/>
          </w:rPr>
          <w:t>A1994</w:t>
        </w:r>
        <w:r w:rsidR="006B4777" w:rsidRPr="006B4777">
          <w:rPr>
            <w:rStyle w:val="charCitHyperlinkAbbrev"/>
          </w:rPr>
          <w:noBreakHyphen/>
          <w:t>14</w:t>
        </w:r>
      </w:hyperlink>
    </w:p>
    <w:p w14:paraId="277E814E" w14:textId="3498658B" w:rsidR="002F1F37" w:rsidRDefault="002F1F37">
      <w:pPr>
        <w:pStyle w:val="AmdtsEntries"/>
      </w:pPr>
      <w:r>
        <w:tab/>
        <w:t xml:space="preserve">am </w:t>
      </w:r>
      <w:hyperlink r:id="rId2037"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03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3B335305" w14:textId="77777777" w:rsidR="002F1F37" w:rsidRDefault="002F1F37">
      <w:pPr>
        <w:pStyle w:val="AmdtsEntryHd"/>
      </w:pPr>
      <w:r>
        <w:t>Interpretation—electoral papers</w:t>
      </w:r>
    </w:p>
    <w:p w14:paraId="3B04BDCF" w14:textId="557C5931" w:rsidR="002F1F37" w:rsidRDefault="002F1F37">
      <w:pPr>
        <w:pStyle w:val="AmdtsEntries"/>
        <w:keepNext/>
      </w:pPr>
      <w:r>
        <w:t>s 308</w:t>
      </w:r>
      <w:r>
        <w:tab/>
        <w:t xml:space="preserve">(prev s 302) ins </w:t>
      </w:r>
      <w:hyperlink r:id="rId2039" w:tooltip="Electoral (Amendment) Act 1994" w:history="1">
        <w:r w:rsidR="006B4777" w:rsidRPr="006B4777">
          <w:rPr>
            <w:rStyle w:val="charCitHyperlinkAbbrev"/>
          </w:rPr>
          <w:t>A1994</w:t>
        </w:r>
        <w:r w:rsidR="006B4777" w:rsidRPr="006B4777">
          <w:rPr>
            <w:rStyle w:val="charCitHyperlinkAbbrev"/>
          </w:rPr>
          <w:noBreakHyphen/>
          <w:t>14</w:t>
        </w:r>
      </w:hyperlink>
    </w:p>
    <w:p w14:paraId="3FF2839E" w14:textId="1E768285" w:rsidR="002F1F37" w:rsidRDefault="002F1F37">
      <w:pPr>
        <w:pStyle w:val="AmdtsEntries"/>
        <w:keepNext/>
      </w:pPr>
      <w:r>
        <w:tab/>
        <w:t>renum</w:t>
      </w:r>
      <w:r w:rsidR="00292BFC">
        <w:t xml:space="preserve"> as s 308</w:t>
      </w:r>
      <w:r>
        <w:t xml:space="preserve"> </w:t>
      </w:r>
      <w:hyperlink r:id="rId2040" w:tooltip="Electoral (Amendment) Act 1994" w:history="1">
        <w:r w:rsidR="006B4777" w:rsidRPr="006B4777">
          <w:rPr>
            <w:rStyle w:val="charCitHyperlinkAbbrev"/>
          </w:rPr>
          <w:t>A1994</w:t>
        </w:r>
        <w:r w:rsidR="006B4777" w:rsidRPr="006B4777">
          <w:rPr>
            <w:rStyle w:val="charCitHyperlinkAbbrev"/>
          </w:rPr>
          <w:noBreakHyphen/>
          <w:t>14</w:t>
        </w:r>
      </w:hyperlink>
    </w:p>
    <w:p w14:paraId="55B020EF" w14:textId="4379FA5D" w:rsidR="002F1F37" w:rsidRDefault="002F1F37">
      <w:pPr>
        <w:pStyle w:val="AmdtsEntries"/>
      </w:pPr>
      <w:r>
        <w:tab/>
        <w:t xml:space="preserve">om </w:t>
      </w:r>
      <w:hyperlink r:id="rId20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1.93</w:t>
      </w:r>
    </w:p>
    <w:p w14:paraId="60EC572D" w14:textId="77777777" w:rsidR="002F1F37" w:rsidRDefault="002F1F37">
      <w:pPr>
        <w:pStyle w:val="AmdtsEntryHd"/>
      </w:pPr>
      <w:r>
        <w:t>Electoral papers</w:t>
      </w:r>
    </w:p>
    <w:p w14:paraId="65D937D5" w14:textId="398697A7" w:rsidR="002F1F37" w:rsidRDefault="002F1F37">
      <w:pPr>
        <w:pStyle w:val="AmdtsEntries"/>
      </w:pPr>
      <w:r>
        <w:t>div 17.6 hdg</w:t>
      </w:r>
      <w:r>
        <w:tab/>
        <w:t xml:space="preserve">(prev pt 17 div 5 hdg) renum LA (see </w:t>
      </w:r>
      <w:hyperlink r:id="rId204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93FC217" w14:textId="77777777" w:rsidR="002F1F37" w:rsidRDefault="002F1F37">
      <w:pPr>
        <w:pStyle w:val="AmdtsEntryHd"/>
        <w:rPr>
          <w:rFonts w:ascii="Helvetica" w:hAnsi="Helvetica"/>
          <w:color w:val="000000"/>
          <w:sz w:val="16"/>
        </w:rPr>
      </w:pPr>
      <w:r>
        <w:t>Electoral papers—forgery</w:t>
      </w:r>
    </w:p>
    <w:p w14:paraId="7E05D2C7" w14:textId="7B74C1A6" w:rsidR="002F1F37" w:rsidRDefault="002F1F37">
      <w:pPr>
        <w:pStyle w:val="AmdtsEntries"/>
        <w:keepNext/>
      </w:pPr>
      <w:r>
        <w:t>s 309</w:t>
      </w:r>
      <w:r>
        <w:tab/>
        <w:t xml:space="preserve">(prev s 303) ins </w:t>
      </w:r>
      <w:hyperlink r:id="rId2043" w:tooltip="Electoral (Amendment) Act 1994" w:history="1">
        <w:r w:rsidR="006B4777" w:rsidRPr="006B4777">
          <w:rPr>
            <w:rStyle w:val="charCitHyperlinkAbbrev"/>
          </w:rPr>
          <w:t>A1994</w:t>
        </w:r>
        <w:r w:rsidR="006B4777" w:rsidRPr="006B4777">
          <w:rPr>
            <w:rStyle w:val="charCitHyperlinkAbbrev"/>
          </w:rPr>
          <w:noBreakHyphen/>
          <w:t>14</w:t>
        </w:r>
      </w:hyperlink>
    </w:p>
    <w:p w14:paraId="4074281C" w14:textId="4935F14B" w:rsidR="002F1F37" w:rsidRDefault="002F1F37">
      <w:pPr>
        <w:pStyle w:val="AmdtsEntries"/>
        <w:keepNext/>
      </w:pPr>
      <w:r>
        <w:tab/>
        <w:t>renum</w:t>
      </w:r>
      <w:r w:rsidR="00292BFC">
        <w:t xml:space="preserve"> as s 309</w:t>
      </w:r>
      <w:r>
        <w:t xml:space="preserve"> </w:t>
      </w:r>
      <w:hyperlink r:id="rId2044" w:tooltip="Electoral (Amendment) Act 1994" w:history="1">
        <w:r w:rsidR="006B4777" w:rsidRPr="006B4777">
          <w:rPr>
            <w:rStyle w:val="charCitHyperlinkAbbrev"/>
          </w:rPr>
          <w:t>A1994</w:t>
        </w:r>
        <w:r w:rsidR="006B4777" w:rsidRPr="006B4777">
          <w:rPr>
            <w:rStyle w:val="charCitHyperlinkAbbrev"/>
          </w:rPr>
          <w:noBreakHyphen/>
          <w:t>14</w:t>
        </w:r>
      </w:hyperlink>
    </w:p>
    <w:p w14:paraId="433391EA" w14:textId="3576AAFB" w:rsidR="002F1F37" w:rsidRDefault="002F1F37">
      <w:pPr>
        <w:pStyle w:val="AmdtsEntries"/>
        <w:keepNext/>
      </w:pPr>
      <w:r>
        <w:tab/>
        <w:t xml:space="preserve">am </w:t>
      </w:r>
      <w:hyperlink r:id="rId204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C718C62" w14:textId="248A25C5" w:rsidR="002F1F37" w:rsidRDefault="002F1F37">
      <w:pPr>
        <w:pStyle w:val="AmdtsEntries"/>
      </w:pPr>
      <w:r>
        <w:tab/>
        <w:t xml:space="preserve">om </w:t>
      </w:r>
      <w:hyperlink r:id="rId2046"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2.64</w:t>
      </w:r>
    </w:p>
    <w:p w14:paraId="1B23654B" w14:textId="77777777" w:rsidR="002F1F37" w:rsidRDefault="002F1F37">
      <w:pPr>
        <w:pStyle w:val="AmdtsEntryHd"/>
        <w:rPr>
          <w:rFonts w:ascii="Helvetica" w:hAnsi="Helvetica"/>
          <w:color w:val="000000"/>
          <w:sz w:val="16"/>
        </w:rPr>
      </w:pPr>
      <w:r>
        <w:t>Electoral papers—forfeiture</w:t>
      </w:r>
    </w:p>
    <w:p w14:paraId="37F1B1FB" w14:textId="62D7AE16" w:rsidR="002F1F37" w:rsidRDefault="002F1F37">
      <w:pPr>
        <w:pStyle w:val="AmdtsEntries"/>
        <w:keepNext/>
      </w:pPr>
      <w:r>
        <w:t>s 310</w:t>
      </w:r>
      <w:r>
        <w:tab/>
        <w:t xml:space="preserve">(prev s 304) ins </w:t>
      </w:r>
      <w:hyperlink r:id="rId2047" w:tooltip="Electoral (Amendment) Act 1994" w:history="1">
        <w:r w:rsidR="006B4777" w:rsidRPr="006B4777">
          <w:rPr>
            <w:rStyle w:val="charCitHyperlinkAbbrev"/>
          </w:rPr>
          <w:t>A1994</w:t>
        </w:r>
        <w:r w:rsidR="006B4777" w:rsidRPr="006B4777">
          <w:rPr>
            <w:rStyle w:val="charCitHyperlinkAbbrev"/>
          </w:rPr>
          <w:noBreakHyphen/>
          <w:t>14</w:t>
        </w:r>
      </w:hyperlink>
    </w:p>
    <w:p w14:paraId="4E45CBD1" w14:textId="073E72B0" w:rsidR="002F1F37" w:rsidRDefault="002F1F37">
      <w:pPr>
        <w:pStyle w:val="AmdtsEntries"/>
        <w:keepNext/>
      </w:pPr>
      <w:r>
        <w:tab/>
        <w:t>renum</w:t>
      </w:r>
      <w:r w:rsidR="00292BFC">
        <w:t xml:space="preserve"> as s 310</w:t>
      </w:r>
      <w:r>
        <w:t xml:space="preserve"> </w:t>
      </w:r>
      <w:hyperlink r:id="rId2048" w:tooltip="Electoral (Amendment) Act 1994" w:history="1">
        <w:r w:rsidR="006B4777" w:rsidRPr="006B4777">
          <w:rPr>
            <w:rStyle w:val="charCitHyperlinkAbbrev"/>
          </w:rPr>
          <w:t>A1994</w:t>
        </w:r>
        <w:r w:rsidR="006B4777" w:rsidRPr="006B4777">
          <w:rPr>
            <w:rStyle w:val="charCitHyperlinkAbbrev"/>
          </w:rPr>
          <w:noBreakHyphen/>
          <w:t>14</w:t>
        </w:r>
      </w:hyperlink>
    </w:p>
    <w:p w14:paraId="66A8DE66" w14:textId="01C2849C" w:rsidR="002F1F37" w:rsidRDefault="002F1F37">
      <w:pPr>
        <w:pStyle w:val="AmdtsEntries"/>
      </w:pPr>
      <w:r>
        <w:tab/>
        <w:t xml:space="preserve">am </w:t>
      </w:r>
      <w:hyperlink r:id="rId2049"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2.65</w:t>
      </w:r>
    </w:p>
    <w:p w14:paraId="7768E836" w14:textId="77777777" w:rsidR="002F1F37" w:rsidRDefault="002F1F37">
      <w:pPr>
        <w:pStyle w:val="AmdtsEntryHd"/>
        <w:rPr>
          <w:rFonts w:ascii="Helvetica" w:hAnsi="Helvetica"/>
          <w:color w:val="000000"/>
          <w:sz w:val="16"/>
        </w:rPr>
      </w:pPr>
      <w:r>
        <w:t>Electoral papers—unauthorised possession</w:t>
      </w:r>
    </w:p>
    <w:p w14:paraId="0EA154CF" w14:textId="1E6610C4" w:rsidR="002F1F37" w:rsidRDefault="002F1F37">
      <w:pPr>
        <w:pStyle w:val="AmdtsEntries"/>
        <w:keepNext/>
      </w:pPr>
      <w:r>
        <w:t>s 311</w:t>
      </w:r>
      <w:r>
        <w:tab/>
        <w:t xml:space="preserve">(prev s 305) ins </w:t>
      </w:r>
      <w:hyperlink r:id="rId2050" w:tooltip="Electoral (Amendment) Act 1994" w:history="1">
        <w:r w:rsidR="006B4777" w:rsidRPr="006B4777">
          <w:rPr>
            <w:rStyle w:val="charCitHyperlinkAbbrev"/>
          </w:rPr>
          <w:t>A1994</w:t>
        </w:r>
        <w:r w:rsidR="006B4777" w:rsidRPr="006B4777">
          <w:rPr>
            <w:rStyle w:val="charCitHyperlinkAbbrev"/>
          </w:rPr>
          <w:noBreakHyphen/>
          <w:t>14</w:t>
        </w:r>
      </w:hyperlink>
    </w:p>
    <w:p w14:paraId="5E3F3FF8" w14:textId="4C9DFC9B" w:rsidR="002F1F37" w:rsidRDefault="002F1F37">
      <w:pPr>
        <w:pStyle w:val="AmdtsEntries"/>
        <w:keepNext/>
      </w:pPr>
      <w:r>
        <w:tab/>
        <w:t>renum</w:t>
      </w:r>
      <w:r w:rsidR="00292BFC">
        <w:t xml:space="preserve"> as s 311</w:t>
      </w:r>
      <w:r>
        <w:t xml:space="preserve"> </w:t>
      </w:r>
      <w:hyperlink r:id="rId2051" w:tooltip="Electoral (Amendment) Act 1994" w:history="1">
        <w:r w:rsidR="006B4777" w:rsidRPr="006B4777">
          <w:rPr>
            <w:rStyle w:val="charCitHyperlinkAbbrev"/>
          </w:rPr>
          <w:t>A1994</w:t>
        </w:r>
        <w:r w:rsidR="006B4777" w:rsidRPr="006B4777">
          <w:rPr>
            <w:rStyle w:val="charCitHyperlinkAbbrev"/>
          </w:rPr>
          <w:noBreakHyphen/>
          <w:t>14</w:t>
        </w:r>
      </w:hyperlink>
    </w:p>
    <w:p w14:paraId="3B8604D4" w14:textId="63F0A923" w:rsidR="002F1F37" w:rsidRDefault="002F1F37">
      <w:pPr>
        <w:pStyle w:val="AmdtsEntries"/>
      </w:pPr>
      <w:r>
        <w:tab/>
        <w:t xml:space="preserve">am </w:t>
      </w:r>
      <w:hyperlink r:id="rId205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F741CE6" w14:textId="77777777" w:rsidR="002F1F37" w:rsidRDefault="002F1F37">
      <w:pPr>
        <w:pStyle w:val="AmdtsEntryHd"/>
        <w:rPr>
          <w:rFonts w:ascii="Helvetica" w:hAnsi="Helvetica"/>
          <w:color w:val="000000"/>
          <w:sz w:val="16"/>
        </w:rPr>
      </w:pPr>
      <w:r>
        <w:t>Electoral papers—false or misleading statements</w:t>
      </w:r>
    </w:p>
    <w:p w14:paraId="44855BE7" w14:textId="229593F6" w:rsidR="002F1F37" w:rsidRDefault="002F1F37">
      <w:pPr>
        <w:pStyle w:val="AmdtsEntries"/>
        <w:keepNext/>
      </w:pPr>
      <w:r>
        <w:t>s 312</w:t>
      </w:r>
      <w:r>
        <w:tab/>
        <w:t xml:space="preserve">(prev s 306) ins </w:t>
      </w:r>
      <w:hyperlink r:id="rId2053" w:tooltip="Electoral (Amendment) Act 1994" w:history="1">
        <w:r w:rsidR="006B4777" w:rsidRPr="006B4777">
          <w:rPr>
            <w:rStyle w:val="charCitHyperlinkAbbrev"/>
          </w:rPr>
          <w:t>A1994</w:t>
        </w:r>
        <w:r w:rsidR="006B4777" w:rsidRPr="006B4777">
          <w:rPr>
            <w:rStyle w:val="charCitHyperlinkAbbrev"/>
          </w:rPr>
          <w:noBreakHyphen/>
          <w:t>14</w:t>
        </w:r>
      </w:hyperlink>
    </w:p>
    <w:p w14:paraId="4B23772C" w14:textId="5F59FB96" w:rsidR="002F1F37" w:rsidRDefault="002F1F37">
      <w:pPr>
        <w:pStyle w:val="AmdtsEntries"/>
        <w:keepNext/>
      </w:pPr>
      <w:r>
        <w:tab/>
        <w:t>renum</w:t>
      </w:r>
      <w:r w:rsidR="00292BFC">
        <w:t xml:space="preserve"> as s 312</w:t>
      </w:r>
      <w:r>
        <w:t xml:space="preserve"> </w:t>
      </w:r>
      <w:hyperlink r:id="rId2054" w:tooltip="Electoral (Amendment) Act 1994" w:history="1">
        <w:r w:rsidR="006B4777" w:rsidRPr="006B4777">
          <w:rPr>
            <w:rStyle w:val="charCitHyperlinkAbbrev"/>
          </w:rPr>
          <w:t>A1994</w:t>
        </w:r>
        <w:r w:rsidR="006B4777" w:rsidRPr="006B4777">
          <w:rPr>
            <w:rStyle w:val="charCitHyperlinkAbbrev"/>
          </w:rPr>
          <w:noBreakHyphen/>
          <w:t>14</w:t>
        </w:r>
      </w:hyperlink>
    </w:p>
    <w:p w14:paraId="2A9FAD0D" w14:textId="1A15A4AD" w:rsidR="002F1F37" w:rsidRDefault="002F1F37">
      <w:pPr>
        <w:pStyle w:val="AmdtsEntries"/>
        <w:keepNext/>
      </w:pPr>
      <w:r>
        <w:tab/>
        <w:t xml:space="preserve">am </w:t>
      </w:r>
      <w:hyperlink r:id="rId205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ABE8BF0" w14:textId="4B5B4C00" w:rsidR="002F1F37" w:rsidRDefault="002F1F37">
      <w:pPr>
        <w:pStyle w:val="AmdtsEntries"/>
      </w:pPr>
      <w:r>
        <w:tab/>
        <w:t xml:space="preserve">om </w:t>
      </w:r>
      <w:hyperlink r:id="rId2056"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2.66</w:t>
      </w:r>
    </w:p>
    <w:p w14:paraId="0B0B4338" w14:textId="77777777" w:rsidR="002F1F37" w:rsidRDefault="002F1F37">
      <w:pPr>
        <w:pStyle w:val="AmdtsEntryHd"/>
        <w:rPr>
          <w:rFonts w:ascii="Helvetica" w:hAnsi="Helvetica"/>
          <w:color w:val="000000"/>
          <w:sz w:val="16"/>
        </w:rPr>
      </w:pPr>
      <w:r>
        <w:lastRenderedPageBreak/>
        <w:t>Electoral papers—defacement etc</w:t>
      </w:r>
    </w:p>
    <w:p w14:paraId="4A1E6454" w14:textId="087F7CF6" w:rsidR="002F1F37" w:rsidRDefault="002F1F37">
      <w:pPr>
        <w:pStyle w:val="AmdtsEntries"/>
        <w:keepNext/>
      </w:pPr>
      <w:r>
        <w:t>s 313</w:t>
      </w:r>
      <w:r>
        <w:tab/>
        <w:t xml:space="preserve">(prev s 307) ins </w:t>
      </w:r>
      <w:hyperlink r:id="rId2057" w:tooltip="Electoral (Amendment) Act 1994" w:history="1">
        <w:r w:rsidR="006B4777" w:rsidRPr="006B4777">
          <w:rPr>
            <w:rStyle w:val="charCitHyperlinkAbbrev"/>
          </w:rPr>
          <w:t>A1994</w:t>
        </w:r>
        <w:r w:rsidR="006B4777" w:rsidRPr="006B4777">
          <w:rPr>
            <w:rStyle w:val="charCitHyperlinkAbbrev"/>
          </w:rPr>
          <w:noBreakHyphen/>
          <w:t>14</w:t>
        </w:r>
      </w:hyperlink>
    </w:p>
    <w:p w14:paraId="0AFBD212" w14:textId="1DE99E7E" w:rsidR="002F1F37" w:rsidRDefault="002F1F37">
      <w:pPr>
        <w:pStyle w:val="AmdtsEntries"/>
        <w:keepNext/>
      </w:pPr>
      <w:r>
        <w:tab/>
        <w:t>renum</w:t>
      </w:r>
      <w:r w:rsidR="00292BFC">
        <w:t xml:space="preserve"> as s 313</w:t>
      </w:r>
      <w:r>
        <w:t xml:space="preserve"> </w:t>
      </w:r>
      <w:hyperlink r:id="rId2058" w:tooltip="Electoral (Amendment) Act 1994" w:history="1">
        <w:r w:rsidR="006B4777" w:rsidRPr="006B4777">
          <w:rPr>
            <w:rStyle w:val="charCitHyperlinkAbbrev"/>
          </w:rPr>
          <w:t>A1994</w:t>
        </w:r>
        <w:r w:rsidR="006B4777" w:rsidRPr="006B4777">
          <w:rPr>
            <w:rStyle w:val="charCitHyperlinkAbbrev"/>
          </w:rPr>
          <w:noBreakHyphen/>
          <w:t>14</w:t>
        </w:r>
      </w:hyperlink>
    </w:p>
    <w:p w14:paraId="79B6B110" w14:textId="2672194C" w:rsidR="002F1F37" w:rsidRDefault="002F1F37">
      <w:pPr>
        <w:pStyle w:val="AmdtsEntries"/>
      </w:pPr>
      <w:r>
        <w:tab/>
        <w:t xml:space="preserve">am </w:t>
      </w:r>
      <w:hyperlink r:id="rId2059"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0B39950" w14:textId="77777777" w:rsidR="002F1F37" w:rsidRDefault="002F1F37">
      <w:pPr>
        <w:pStyle w:val="AmdtsEntryHd"/>
        <w:rPr>
          <w:rFonts w:ascii="Helvetica" w:hAnsi="Helvetica"/>
          <w:color w:val="000000"/>
          <w:sz w:val="16"/>
        </w:rPr>
      </w:pPr>
      <w:r>
        <w:t>Electoral papers—signatures</w:t>
      </w:r>
    </w:p>
    <w:p w14:paraId="350D7E7C" w14:textId="02414411" w:rsidR="002F1F37" w:rsidRDefault="002F1F37">
      <w:pPr>
        <w:pStyle w:val="AmdtsEntries"/>
        <w:keepNext/>
      </w:pPr>
      <w:r>
        <w:t>s 314</w:t>
      </w:r>
      <w:r>
        <w:tab/>
        <w:t xml:space="preserve">(prev s 308) ins </w:t>
      </w:r>
      <w:hyperlink r:id="rId2060" w:tooltip="Electoral (Amendment) Act 1994" w:history="1">
        <w:r w:rsidR="006B4777" w:rsidRPr="006B4777">
          <w:rPr>
            <w:rStyle w:val="charCitHyperlinkAbbrev"/>
          </w:rPr>
          <w:t>A1994</w:t>
        </w:r>
        <w:r w:rsidR="006B4777" w:rsidRPr="006B4777">
          <w:rPr>
            <w:rStyle w:val="charCitHyperlinkAbbrev"/>
          </w:rPr>
          <w:noBreakHyphen/>
          <w:t>14</w:t>
        </w:r>
      </w:hyperlink>
    </w:p>
    <w:p w14:paraId="61BA2E97" w14:textId="1CDCF048" w:rsidR="002F1F37" w:rsidRDefault="002F1F37">
      <w:pPr>
        <w:pStyle w:val="AmdtsEntries"/>
        <w:keepNext/>
      </w:pPr>
      <w:r>
        <w:tab/>
        <w:t>renum</w:t>
      </w:r>
      <w:r w:rsidR="00292BFC">
        <w:t xml:space="preserve"> as s 314</w:t>
      </w:r>
      <w:r>
        <w:t xml:space="preserve"> </w:t>
      </w:r>
      <w:hyperlink r:id="rId2061" w:tooltip="Electoral (Amendment) Act 1994" w:history="1">
        <w:r w:rsidR="006B4777" w:rsidRPr="006B4777">
          <w:rPr>
            <w:rStyle w:val="charCitHyperlinkAbbrev"/>
          </w:rPr>
          <w:t>A1994</w:t>
        </w:r>
        <w:r w:rsidR="006B4777" w:rsidRPr="006B4777">
          <w:rPr>
            <w:rStyle w:val="charCitHyperlinkAbbrev"/>
          </w:rPr>
          <w:noBreakHyphen/>
          <w:t>14</w:t>
        </w:r>
      </w:hyperlink>
    </w:p>
    <w:p w14:paraId="3E9A4500" w14:textId="62FAC529" w:rsidR="002F1F37" w:rsidRDefault="002F1F37">
      <w:pPr>
        <w:pStyle w:val="AmdtsEntries"/>
      </w:pPr>
      <w:r>
        <w:tab/>
        <w:t xml:space="preserve">am </w:t>
      </w:r>
      <w:hyperlink r:id="rId206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3F55EB4A" w14:textId="77777777" w:rsidR="002F1F37" w:rsidRDefault="002F1F37">
      <w:pPr>
        <w:pStyle w:val="AmdtsEntryHd"/>
        <w:rPr>
          <w:rFonts w:ascii="Helvetica" w:hAnsi="Helvetica"/>
          <w:color w:val="000000"/>
          <w:sz w:val="16"/>
        </w:rPr>
      </w:pPr>
      <w:r>
        <w:t>Electoral papers—witnesses</w:t>
      </w:r>
    </w:p>
    <w:p w14:paraId="5E304B00" w14:textId="496A9FEB" w:rsidR="002F1F37" w:rsidRDefault="002F1F37">
      <w:pPr>
        <w:pStyle w:val="AmdtsEntries"/>
        <w:keepNext/>
      </w:pPr>
      <w:r>
        <w:t>s 315</w:t>
      </w:r>
      <w:r>
        <w:tab/>
        <w:t xml:space="preserve">(prev s 309) ins </w:t>
      </w:r>
      <w:hyperlink r:id="rId2063" w:tooltip="Electoral (Amendment) Act 1994" w:history="1">
        <w:r w:rsidR="006B4777" w:rsidRPr="006B4777">
          <w:rPr>
            <w:rStyle w:val="charCitHyperlinkAbbrev"/>
          </w:rPr>
          <w:t>A1994</w:t>
        </w:r>
        <w:r w:rsidR="006B4777" w:rsidRPr="006B4777">
          <w:rPr>
            <w:rStyle w:val="charCitHyperlinkAbbrev"/>
          </w:rPr>
          <w:noBreakHyphen/>
          <w:t>14</w:t>
        </w:r>
      </w:hyperlink>
    </w:p>
    <w:p w14:paraId="7DBA2606" w14:textId="1A85D509" w:rsidR="002F1F37" w:rsidRDefault="002F1F37">
      <w:pPr>
        <w:pStyle w:val="AmdtsEntries"/>
        <w:keepNext/>
      </w:pPr>
      <w:r>
        <w:tab/>
        <w:t>renum</w:t>
      </w:r>
      <w:r w:rsidR="00BC7992">
        <w:t xml:space="preserve"> as s 315</w:t>
      </w:r>
      <w:r>
        <w:t xml:space="preserve"> </w:t>
      </w:r>
      <w:hyperlink r:id="rId2064" w:tooltip="Electoral (Amendment) Act 1994" w:history="1">
        <w:r w:rsidR="006B4777" w:rsidRPr="006B4777">
          <w:rPr>
            <w:rStyle w:val="charCitHyperlinkAbbrev"/>
          </w:rPr>
          <w:t>A1994</w:t>
        </w:r>
        <w:r w:rsidR="006B4777" w:rsidRPr="006B4777">
          <w:rPr>
            <w:rStyle w:val="charCitHyperlinkAbbrev"/>
          </w:rPr>
          <w:noBreakHyphen/>
          <w:t>14</w:t>
        </w:r>
      </w:hyperlink>
    </w:p>
    <w:p w14:paraId="6951AB04" w14:textId="1B4A8BDE" w:rsidR="002F1F37" w:rsidRDefault="002F1F37">
      <w:pPr>
        <w:pStyle w:val="AmdtsEntries"/>
      </w:pPr>
      <w:r>
        <w:tab/>
        <w:t xml:space="preserve">am </w:t>
      </w:r>
      <w:hyperlink r:id="rId206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D1A9596" w14:textId="77777777" w:rsidR="002F1F37" w:rsidRDefault="002F1F37">
      <w:pPr>
        <w:pStyle w:val="AmdtsEntryHd"/>
      </w:pPr>
      <w:r>
        <w:t>Ballot papers—photographs</w:t>
      </w:r>
    </w:p>
    <w:p w14:paraId="7FE99339" w14:textId="15E49613" w:rsidR="002F1F37" w:rsidRDefault="002F1F37">
      <w:pPr>
        <w:pStyle w:val="AmdtsEntries"/>
      </w:pPr>
      <w:r>
        <w:t>s 315A</w:t>
      </w:r>
      <w:r>
        <w:tab/>
        <w:t xml:space="preserve">ins </w:t>
      </w:r>
      <w:hyperlink r:id="rId206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94</w:t>
      </w:r>
    </w:p>
    <w:p w14:paraId="3EC1FC1A" w14:textId="77777777" w:rsidR="002F1F37" w:rsidRDefault="002F1F37">
      <w:pPr>
        <w:pStyle w:val="AmdtsEntryHd"/>
      </w:pPr>
      <w:r>
        <w:t>Official functions</w:t>
      </w:r>
    </w:p>
    <w:p w14:paraId="32F137CE" w14:textId="7D5E02E2" w:rsidR="002F1F37" w:rsidRDefault="002F1F37">
      <w:pPr>
        <w:pStyle w:val="AmdtsEntries"/>
      </w:pPr>
      <w:r>
        <w:t>div 17.7 hdg</w:t>
      </w:r>
      <w:r>
        <w:tab/>
        <w:t xml:space="preserve">(prev pt 17 div 6 hdg) renum LA (see </w:t>
      </w:r>
      <w:hyperlink r:id="rId206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AF6A2D0" w14:textId="77777777" w:rsidR="002F1F37" w:rsidRDefault="002F1F37">
      <w:pPr>
        <w:pStyle w:val="AmdtsEntryHd"/>
        <w:rPr>
          <w:rFonts w:ascii="Helvetica" w:hAnsi="Helvetica"/>
          <w:color w:val="000000"/>
          <w:sz w:val="16"/>
        </w:rPr>
      </w:pPr>
      <w:r>
        <w:t>Improper influence—members of electoral commission etc</w:t>
      </w:r>
    </w:p>
    <w:p w14:paraId="12D1029F" w14:textId="1AA189D8" w:rsidR="002F1F37" w:rsidRDefault="002F1F37">
      <w:pPr>
        <w:pStyle w:val="AmdtsEntries"/>
        <w:keepNext/>
      </w:pPr>
      <w:r>
        <w:t>s 316</w:t>
      </w:r>
      <w:r>
        <w:tab/>
        <w:t xml:space="preserve">(prev s 310) ins </w:t>
      </w:r>
      <w:hyperlink r:id="rId2068" w:tooltip="Electoral (Amendment) Act 1994" w:history="1">
        <w:r w:rsidR="006B4777" w:rsidRPr="006B4777">
          <w:rPr>
            <w:rStyle w:val="charCitHyperlinkAbbrev"/>
          </w:rPr>
          <w:t>A1994</w:t>
        </w:r>
        <w:r w:rsidR="006B4777" w:rsidRPr="006B4777">
          <w:rPr>
            <w:rStyle w:val="charCitHyperlinkAbbrev"/>
          </w:rPr>
          <w:noBreakHyphen/>
          <w:t>14</w:t>
        </w:r>
      </w:hyperlink>
    </w:p>
    <w:p w14:paraId="775E4761" w14:textId="4231F31E" w:rsidR="002F1F37" w:rsidRDefault="002F1F37">
      <w:pPr>
        <w:pStyle w:val="AmdtsEntries"/>
        <w:keepNext/>
      </w:pPr>
      <w:r>
        <w:tab/>
        <w:t>renum</w:t>
      </w:r>
      <w:r w:rsidR="00BC7992">
        <w:t xml:space="preserve"> as s 316</w:t>
      </w:r>
      <w:r>
        <w:t xml:space="preserve"> </w:t>
      </w:r>
      <w:hyperlink r:id="rId2069" w:tooltip="Electoral (Amendment) Act 1994" w:history="1">
        <w:r w:rsidR="006B4777" w:rsidRPr="006B4777">
          <w:rPr>
            <w:rStyle w:val="charCitHyperlinkAbbrev"/>
          </w:rPr>
          <w:t>A1994</w:t>
        </w:r>
        <w:r w:rsidR="006B4777" w:rsidRPr="006B4777">
          <w:rPr>
            <w:rStyle w:val="charCitHyperlinkAbbrev"/>
          </w:rPr>
          <w:noBreakHyphen/>
          <w:t>14</w:t>
        </w:r>
      </w:hyperlink>
    </w:p>
    <w:p w14:paraId="76E54839" w14:textId="1148A2F6" w:rsidR="002F1F37" w:rsidRDefault="002F1F37">
      <w:pPr>
        <w:pStyle w:val="AmdtsEntries"/>
      </w:pPr>
      <w:r>
        <w:tab/>
        <w:t xml:space="preserve">am </w:t>
      </w:r>
      <w:hyperlink r:id="rId207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510B9CD" w14:textId="77777777" w:rsidR="002F1F37" w:rsidRDefault="002F1F37">
      <w:pPr>
        <w:pStyle w:val="AmdtsEntryHd"/>
        <w:rPr>
          <w:rFonts w:ascii="Helvetica" w:hAnsi="Helvetica"/>
          <w:color w:val="000000"/>
          <w:sz w:val="16"/>
        </w:rPr>
      </w:pPr>
      <w:r>
        <w:t>Unauthorised actions by officers</w:t>
      </w:r>
    </w:p>
    <w:p w14:paraId="7DB4DA7D" w14:textId="2AA081C6" w:rsidR="002F1F37" w:rsidRDefault="002F1F37">
      <w:pPr>
        <w:pStyle w:val="AmdtsEntries"/>
        <w:keepNext/>
      </w:pPr>
      <w:r>
        <w:t>s 317</w:t>
      </w:r>
      <w:r>
        <w:tab/>
        <w:t xml:space="preserve">(prev s 311) ins </w:t>
      </w:r>
      <w:hyperlink r:id="rId2071" w:tooltip="Electoral (Amendment) Act 1994" w:history="1">
        <w:r w:rsidR="006B4777" w:rsidRPr="006B4777">
          <w:rPr>
            <w:rStyle w:val="charCitHyperlinkAbbrev"/>
          </w:rPr>
          <w:t>A1994</w:t>
        </w:r>
        <w:r w:rsidR="006B4777" w:rsidRPr="006B4777">
          <w:rPr>
            <w:rStyle w:val="charCitHyperlinkAbbrev"/>
          </w:rPr>
          <w:noBreakHyphen/>
          <w:t>14</w:t>
        </w:r>
      </w:hyperlink>
    </w:p>
    <w:p w14:paraId="1E2EF8A1" w14:textId="6A9F4A91" w:rsidR="002F1F37" w:rsidRDefault="002F1F37">
      <w:pPr>
        <w:pStyle w:val="AmdtsEntries"/>
        <w:keepNext/>
      </w:pPr>
      <w:r>
        <w:tab/>
        <w:t>renum</w:t>
      </w:r>
      <w:r w:rsidR="00BC7992">
        <w:t xml:space="preserve"> as s 317</w:t>
      </w:r>
      <w:r>
        <w:t xml:space="preserve"> </w:t>
      </w:r>
      <w:hyperlink r:id="rId2072" w:tooltip="Electoral (Amendment) Act 1994" w:history="1">
        <w:r w:rsidR="006B4777" w:rsidRPr="006B4777">
          <w:rPr>
            <w:rStyle w:val="charCitHyperlinkAbbrev"/>
          </w:rPr>
          <w:t>A1994</w:t>
        </w:r>
        <w:r w:rsidR="006B4777" w:rsidRPr="006B4777">
          <w:rPr>
            <w:rStyle w:val="charCitHyperlinkAbbrev"/>
          </w:rPr>
          <w:noBreakHyphen/>
          <w:t>14</w:t>
        </w:r>
      </w:hyperlink>
    </w:p>
    <w:p w14:paraId="0B04FED9" w14:textId="7BFC7B02" w:rsidR="002F1F37" w:rsidRDefault="002F1F37">
      <w:pPr>
        <w:pStyle w:val="AmdtsEntries"/>
      </w:pPr>
      <w:r>
        <w:tab/>
        <w:t xml:space="preserve">am </w:t>
      </w:r>
      <w:hyperlink r:id="rId207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B193D0" w14:textId="77777777" w:rsidR="002F1F37" w:rsidRDefault="002F1F37">
      <w:pPr>
        <w:pStyle w:val="AmdtsEntryHd"/>
        <w:rPr>
          <w:rFonts w:ascii="Helvetica" w:hAnsi="Helvetica"/>
          <w:color w:val="000000"/>
          <w:sz w:val="16"/>
        </w:rPr>
      </w:pPr>
      <w:r>
        <w:t>Identification of voters and votes</w:t>
      </w:r>
    </w:p>
    <w:p w14:paraId="0C806942" w14:textId="2007EFDE" w:rsidR="002F1F37" w:rsidRDefault="002F1F37">
      <w:pPr>
        <w:pStyle w:val="AmdtsEntries"/>
        <w:keepNext/>
      </w:pPr>
      <w:r>
        <w:t>s 318</w:t>
      </w:r>
      <w:r>
        <w:tab/>
        <w:t xml:space="preserve">(prev s 312) ins </w:t>
      </w:r>
      <w:hyperlink r:id="rId2074" w:tooltip="Electoral (Amendment) Act 1994" w:history="1">
        <w:r w:rsidR="006B4777" w:rsidRPr="006B4777">
          <w:rPr>
            <w:rStyle w:val="charCitHyperlinkAbbrev"/>
          </w:rPr>
          <w:t>A1994</w:t>
        </w:r>
        <w:r w:rsidR="006B4777" w:rsidRPr="006B4777">
          <w:rPr>
            <w:rStyle w:val="charCitHyperlinkAbbrev"/>
          </w:rPr>
          <w:noBreakHyphen/>
          <w:t>14</w:t>
        </w:r>
      </w:hyperlink>
    </w:p>
    <w:p w14:paraId="3552C286" w14:textId="6B89E01A" w:rsidR="002F1F37" w:rsidRDefault="002F1F37">
      <w:pPr>
        <w:pStyle w:val="AmdtsEntries"/>
        <w:keepNext/>
      </w:pPr>
      <w:r>
        <w:tab/>
        <w:t>renum</w:t>
      </w:r>
      <w:r w:rsidR="00BC7992">
        <w:t xml:space="preserve"> as s 318</w:t>
      </w:r>
      <w:r>
        <w:t xml:space="preserve"> </w:t>
      </w:r>
      <w:hyperlink r:id="rId2075" w:tooltip="Electoral (Amendment) Act 1994" w:history="1">
        <w:r w:rsidR="006B4777" w:rsidRPr="006B4777">
          <w:rPr>
            <w:rStyle w:val="charCitHyperlinkAbbrev"/>
          </w:rPr>
          <w:t>A1994</w:t>
        </w:r>
        <w:r w:rsidR="006B4777" w:rsidRPr="006B4777">
          <w:rPr>
            <w:rStyle w:val="charCitHyperlinkAbbrev"/>
          </w:rPr>
          <w:noBreakHyphen/>
          <w:t>14</w:t>
        </w:r>
      </w:hyperlink>
    </w:p>
    <w:p w14:paraId="42FD5556" w14:textId="23673816" w:rsidR="002F1F37" w:rsidRDefault="002F1F37">
      <w:pPr>
        <w:pStyle w:val="AmdtsEntries"/>
      </w:pPr>
      <w:r>
        <w:tab/>
        <w:t xml:space="preserve">am </w:t>
      </w:r>
      <w:hyperlink r:id="rId207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BBFA919" w14:textId="77777777" w:rsidR="002F1F37" w:rsidRDefault="002F1F37">
      <w:pPr>
        <w:pStyle w:val="AmdtsEntryHd"/>
        <w:rPr>
          <w:rFonts w:ascii="Helvetica" w:hAnsi="Helvetica"/>
          <w:color w:val="000000"/>
          <w:sz w:val="16"/>
        </w:rPr>
      </w:pPr>
      <w:r>
        <w:t>Responses to official questions</w:t>
      </w:r>
    </w:p>
    <w:p w14:paraId="52C6EA4A" w14:textId="49DF7A89" w:rsidR="002F1F37" w:rsidRDefault="002F1F37">
      <w:pPr>
        <w:pStyle w:val="AmdtsEntries"/>
        <w:keepNext/>
      </w:pPr>
      <w:r>
        <w:t>s 319</w:t>
      </w:r>
      <w:r>
        <w:tab/>
        <w:t xml:space="preserve">(prev s 313) ins </w:t>
      </w:r>
      <w:hyperlink r:id="rId2077" w:tooltip="Electoral (Amendment) Act 1994" w:history="1">
        <w:r w:rsidR="006B4777" w:rsidRPr="006B4777">
          <w:rPr>
            <w:rStyle w:val="charCitHyperlinkAbbrev"/>
          </w:rPr>
          <w:t>A1994</w:t>
        </w:r>
        <w:r w:rsidR="006B4777" w:rsidRPr="006B4777">
          <w:rPr>
            <w:rStyle w:val="charCitHyperlinkAbbrev"/>
          </w:rPr>
          <w:noBreakHyphen/>
          <w:t>14</w:t>
        </w:r>
      </w:hyperlink>
    </w:p>
    <w:p w14:paraId="3416FA4A" w14:textId="1D6CABBE" w:rsidR="002F1F37" w:rsidRDefault="002F1F37">
      <w:pPr>
        <w:pStyle w:val="AmdtsEntries"/>
        <w:keepNext/>
      </w:pPr>
      <w:r>
        <w:tab/>
        <w:t>renum</w:t>
      </w:r>
      <w:r w:rsidR="00BC7992">
        <w:t xml:space="preserve"> as s 319</w:t>
      </w:r>
      <w:r>
        <w:t xml:space="preserve"> </w:t>
      </w:r>
      <w:hyperlink r:id="rId2078" w:tooltip="Electoral (Amendment) Act 1994" w:history="1">
        <w:r w:rsidR="006B4777" w:rsidRPr="006B4777">
          <w:rPr>
            <w:rStyle w:val="charCitHyperlinkAbbrev"/>
          </w:rPr>
          <w:t>A1994</w:t>
        </w:r>
        <w:r w:rsidR="006B4777" w:rsidRPr="006B4777">
          <w:rPr>
            <w:rStyle w:val="charCitHyperlinkAbbrev"/>
          </w:rPr>
          <w:noBreakHyphen/>
          <w:t>14</w:t>
        </w:r>
      </w:hyperlink>
    </w:p>
    <w:p w14:paraId="708CC7D0" w14:textId="034A4FD8" w:rsidR="002F1F37" w:rsidRDefault="002F1F37">
      <w:pPr>
        <w:pStyle w:val="AmdtsEntries"/>
      </w:pPr>
      <w:r>
        <w:tab/>
        <w:t xml:space="preserve">am </w:t>
      </w:r>
      <w:hyperlink r:id="rId2079" w:tooltip="Statute Law Revision (Penalties) Act 1998" w:history="1">
        <w:r w:rsidR="006B4777" w:rsidRPr="006B4777">
          <w:rPr>
            <w:rStyle w:val="charCitHyperlinkAbbrev"/>
          </w:rPr>
          <w:t>A1998</w:t>
        </w:r>
        <w:r w:rsidR="006B4777" w:rsidRPr="006B4777">
          <w:rPr>
            <w:rStyle w:val="charCitHyperlinkAbbrev"/>
          </w:rPr>
          <w:noBreakHyphen/>
          <w:t>54</w:t>
        </w:r>
      </w:hyperlink>
      <w:r w:rsidR="00C062AD" w:rsidRPr="00C062AD">
        <w:t>;</w:t>
      </w:r>
      <w:r w:rsidR="00C062AD">
        <w:rPr>
          <w:rStyle w:val="charCitHyperlinkAbbrev"/>
        </w:rPr>
        <w:t xml:space="preserve"> </w:t>
      </w:r>
      <w:hyperlink r:id="rId2080" w:tooltip="COVID-19 Emergency Response Legislation Amendment Act 2020 (No 2)" w:history="1">
        <w:r w:rsidR="00C062AD">
          <w:rPr>
            <w:rStyle w:val="charCitHyperlinkAbbrev"/>
          </w:rPr>
          <w:t>A2020</w:t>
        </w:r>
        <w:r w:rsidR="00C062AD">
          <w:rPr>
            <w:rStyle w:val="charCitHyperlinkAbbrev"/>
          </w:rPr>
          <w:noBreakHyphen/>
          <w:t>27</w:t>
        </w:r>
      </w:hyperlink>
      <w:r w:rsidR="00C062AD" w:rsidRPr="00C062AD">
        <w:t xml:space="preserve"> s 28</w:t>
      </w:r>
      <w:r w:rsidR="00A464F5">
        <w:t xml:space="preserve">, </w:t>
      </w:r>
      <w:r w:rsidR="00064F72">
        <w:t>amdt 1.25</w:t>
      </w:r>
    </w:p>
    <w:p w14:paraId="63DA7C15" w14:textId="77777777" w:rsidR="002F1F37" w:rsidRDefault="002F1F37">
      <w:pPr>
        <w:pStyle w:val="AmdtsEntryHd"/>
        <w:rPr>
          <w:rFonts w:ascii="Helvetica" w:hAnsi="Helvetica"/>
          <w:color w:val="000000"/>
          <w:sz w:val="16"/>
        </w:rPr>
      </w:pPr>
      <w:r>
        <w:t>Control of behaviour at voting centres</w:t>
      </w:r>
    </w:p>
    <w:p w14:paraId="4FD725D8" w14:textId="54E5B85B" w:rsidR="002F1F37" w:rsidRDefault="002F1F37">
      <w:pPr>
        <w:pStyle w:val="AmdtsEntries"/>
        <w:keepNext/>
      </w:pPr>
      <w:r>
        <w:t>s 320</w:t>
      </w:r>
      <w:r>
        <w:tab/>
        <w:t xml:space="preserve">(prev s 314) ins </w:t>
      </w:r>
      <w:hyperlink r:id="rId2081" w:tooltip="Electoral (Amendment) Act 1994" w:history="1">
        <w:r w:rsidR="006B4777" w:rsidRPr="006B4777">
          <w:rPr>
            <w:rStyle w:val="charCitHyperlinkAbbrev"/>
          </w:rPr>
          <w:t>A1994</w:t>
        </w:r>
        <w:r w:rsidR="006B4777" w:rsidRPr="006B4777">
          <w:rPr>
            <w:rStyle w:val="charCitHyperlinkAbbrev"/>
          </w:rPr>
          <w:noBreakHyphen/>
          <w:t>14</w:t>
        </w:r>
      </w:hyperlink>
    </w:p>
    <w:p w14:paraId="0BD39EBF" w14:textId="0BDE5F52" w:rsidR="002F1F37" w:rsidRDefault="002F1F37">
      <w:pPr>
        <w:pStyle w:val="AmdtsEntries"/>
        <w:keepNext/>
      </w:pPr>
      <w:r>
        <w:tab/>
        <w:t>renum</w:t>
      </w:r>
      <w:r w:rsidR="00BC7992">
        <w:t xml:space="preserve"> as s 320</w:t>
      </w:r>
      <w:r>
        <w:t xml:space="preserve"> </w:t>
      </w:r>
      <w:hyperlink r:id="rId2082" w:tooltip="Electoral (Amendment) Act 1994" w:history="1">
        <w:r w:rsidR="006B4777" w:rsidRPr="006B4777">
          <w:rPr>
            <w:rStyle w:val="charCitHyperlinkAbbrev"/>
          </w:rPr>
          <w:t>A1994</w:t>
        </w:r>
        <w:r w:rsidR="006B4777" w:rsidRPr="006B4777">
          <w:rPr>
            <w:rStyle w:val="charCitHyperlinkAbbrev"/>
          </w:rPr>
          <w:noBreakHyphen/>
          <w:t>14</w:t>
        </w:r>
      </w:hyperlink>
    </w:p>
    <w:p w14:paraId="507DBF9B" w14:textId="055AFA90" w:rsidR="002F1F37" w:rsidRDefault="002F1F37">
      <w:pPr>
        <w:pStyle w:val="AmdtsEntries"/>
      </w:pPr>
      <w:r>
        <w:tab/>
        <w:t xml:space="preserve">am </w:t>
      </w:r>
      <w:hyperlink r:id="rId208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08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32C7C52" w14:textId="77777777" w:rsidR="002F1F37" w:rsidRDefault="002F1F37">
      <w:pPr>
        <w:pStyle w:val="AmdtsEntryHd"/>
        <w:rPr>
          <w:rFonts w:ascii="Helvetica" w:hAnsi="Helvetica"/>
          <w:color w:val="000000"/>
          <w:sz w:val="16"/>
        </w:rPr>
      </w:pPr>
      <w:r>
        <w:t>Enforcement proceedings</w:t>
      </w:r>
    </w:p>
    <w:p w14:paraId="5CAA158D" w14:textId="0E4B1CCA" w:rsidR="002F1F37" w:rsidRDefault="002F1F37">
      <w:pPr>
        <w:pStyle w:val="AmdtsEntries"/>
      </w:pPr>
      <w:r>
        <w:t>pt 18 hdg</w:t>
      </w:r>
      <w:r>
        <w:tab/>
        <w:t xml:space="preserve">ins </w:t>
      </w:r>
      <w:hyperlink r:id="rId2085" w:tooltip="Electoral (Amendment) Act 1994" w:history="1">
        <w:r w:rsidR="006B4777" w:rsidRPr="006B4777">
          <w:rPr>
            <w:rStyle w:val="charCitHyperlinkAbbrev"/>
          </w:rPr>
          <w:t>A1994</w:t>
        </w:r>
        <w:r w:rsidR="006B4777" w:rsidRPr="006B4777">
          <w:rPr>
            <w:rStyle w:val="charCitHyperlinkAbbrev"/>
          </w:rPr>
          <w:noBreakHyphen/>
          <w:t>14</w:t>
        </w:r>
      </w:hyperlink>
    </w:p>
    <w:p w14:paraId="0409B22C" w14:textId="77777777" w:rsidR="002F1F37" w:rsidRDefault="002F1F37">
      <w:pPr>
        <w:pStyle w:val="AmdtsEntryHd"/>
      </w:pPr>
      <w:r>
        <w:t>Injunctions</w:t>
      </w:r>
    </w:p>
    <w:p w14:paraId="0304F457" w14:textId="729C26E1" w:rsidR="002F1F37" w:rsidRDefault="002F1F37">
      <w:pPr>
        <w:pStyle w:val="AmdtsEntries"/>
      </w:pPr>
      <w:r>
        <w:t>div 18.1 hdg</w:t>
      </w:r>
      <w:r>
        <w:tab/>
        <w:t xml:space="preserve">(prev pt 18 div 1 hdg) renum LA (see </w:t>
      </w:r>
      <w:hyperlink r:id="rId208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01E637A" w14:textId="77777777" w:rsidR="002F1F37" w:rsidRDefault="002F1F37">
      <w:pPr>
        <w:pStyle w:val="AmdtsEntryHd"/>
        <w:rPr>
          <w:rFonts w:ascii="Helvetica" w:hAnsi="Helvetica"/>
          <w:color w:val="000000"/>
          <w:sz w:val="16"/>
        </w:rPr>
      </w:pPr>
      <w:r>
        <w:lastRenderedPageBreak/>
        <w:t>Restraining conduct</w:t>
      </w:r>
    </w:p>
    <w:p w14:paraId="58DB302A" w14:textId="6B8C7A19" w:rsidR="002F1F37" w:rsidRDefault="002F1F37">
      <w:pPr>
        <w:pStyle w:val="AmdtsEntries"/>
        <w:keepNext/>
      </w:pPr>
      <w:r>
        <w:t>s 321</w:t>
      </w:r>
      <w:r>
        <w:tab/>
        <w:t xml:space="preserve">(prev s 315) ins </w:t>
      </w:r>
      <w:hyperlink r:id="rId2087" w:tooltip="Electoral (Amendment) Act 1994" w:history="1">
        <w:r w:rsidR="006B4777" w:rsidRPr="006B4777">
          <w:rPr>
            <w:rStyle w:val="charCitHyperlinkAbbrev"/>
          </w:rPr>
          <w:t>A1994</w:t>
        </w:r>
        <w:r w:rsidR="006B4777" w:rsidRPr="006B4777">
          <w:rPr>
            <w:rStyle w:val="charCitHyperlinkAbbrev"/>
          </w:rPr>
          <w:noBreakHyphen/>
          <w:t>14</w:t>
        </w:r>
      </w:hyperlink>
    </w:p>
    <w:p w14:paraId="6BD39AF0" w14:textId="073514BC" w:rsidR="002F1F37" w:rsidRDefault="002F1F37">
      <w:pPr>
        <w:pStyle w:val="AmdtsEntries"/>
        <w:keepNext/>
      </w:pPr>
      <w:r>
        <w:tab/>
        <w:t>renum</w:t>
      </w:r>
      <w:r w:rsidR="00BC7992">
        <w:t xml:space="preserve"> as s 321</w:t>
      </w:r>
      <w:r>
        <w:t xml:space="preserve"> </w:t>
      </w:r>
      <w:hyperlink r:id="rId2088" w:tooltip="Electoral (Amendment) Act 1994" w:history="1">
        <w:r w:rsidR="006B4777" w:rsidRPr="006B4777">
          <w:rPr>
            <w:rStyle w:val="charCitHyperlinkAbbrev"/>
          </w:rPr>
          <w:t>A1994</w:t>
        </w:r>
        <w:r w:rsidR="006B4777" w:rsidRPr="006B4777">
          <w:rPr>
            <w:rStyle w:val="charCitHyperlinkAbbrev"/>
          </w:rPr>
          <w:noBreakHyphen/>
          <w:t>14</w:t>
        </w:r>
      </w:hyperlink>
    </w:p>
    <w:p w14:paraId="2FEBE7AB" w14:textId="1A692952" w:rsidR="002F1F37" w:rsidRDefault="002F1F37">
      <w:pPr>
        <w:pStyle w:val="AmdtsEntries"/>
      </w:pPr>
      <w:r>
        <w:tab/>
        <w:t xml:space="preserve">sub </w:t>
      </w:r>
      <w:hyperlink r:id="rId208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3.332</w:t>
      </w:r>
    </w:p>
    <w:p w14:paraId="082355FA" w14:textId="77777777" w:rsidR="002F1F37" w:rsidRDefault="002F1F37">
      <w:pPr>
        <w:pStyle w:val="AmdtsEntryHd"/>
        <w:rPr>
          <w:rFonts w:ascii="Helvetica" w:hAnsi="Helvetica"/>
          <w:color w:val="000000"/>
          <w:sz w:val="16"/>
        </w:rPr>
      </w:pPr>
      <w:r>
        <w:t>Requiring things to be done</w:t>
      </w:r>
    </w:p>
    <w:p w14:paraId="4EA61CE7" w14:textId="4F62EB08" w:rsidR="002F1F37" w:rsidRDefault="002F1F37">
      <w:pPr>
        <w:pStyle w:val="AmdtsEntries"/>
        <w:keepNext/>
      </w:pPr>
      <w:r>
        <w:t>s 322</w:t>
      </w:r>
      <w:r>
        <w:tab/>
        <w:t xml:space="preserve">(prev s 316) ins </w:t>
      </w:r>
      <w:hyperlink r:id="rId2090" w:tooltip="Electoral (Amendment) Act 1994" w:history="1">
        <w:r w:rsidR="006B4777" w:rsidRPr="006B4777">
          <w:rPr>
            <w:rStyle w:val="charCitHyperlinkAbbrev"/>
          </w:rPr>
          <w:t>A1994</w:t>
        </w:r>
        <w:r w:rsidR="006B4777" w:rsidRPr="006B4777">
          <w:rPr>
            <w:rStyle w:val="charCitHyperlinkAbbrev"/>
          </w:rPr>
          <w:noBreakHyphen/>
          <w:t>14</w:t>
        </w:r>
      </w:hyperlink>
    </w:p>
    <w:p w14:paraId="55AFB5E3" w14:textId="20DF6D3F" w:rsidR="002F1F37" w:rsidRDefault="002F1F37">
      <w:pPr>
        <w:pStyle w:val="AmdtsEntries"/>
        <w:keepNext/>
      </w:pPr>
      <w:r>
        <w:tab/>
        <w:t>renum</w:t>
      </w:r>
      <w:r w:rsidR="00BC7992">
        <w:t xml:space="preserve"> as s 322</w:t>
      </w:r>
      <w:r>
        <w:t xml:space="preserve"> </w:t>
      </w:r>
      <w:hyperlink r:id="rId2091" w:tooltip="Electoral (Amendment) Act 1994" w:history="1">
        <w:r w:rsidR="006B4777" w:rsidRPr="006B4777">
          <w:rPr>
            <w:rStyle w:val="charCitHyperlinkAbbrev"/>
          </w:rPr>
          <w:t>A1994</w:t>
        </w:r>
        <w:r w:rsidR="006B4777" w:rsidRPr="006B4777">
          <w:rPr>
            <w:rStyle w:val="charCitHyperlinkAbbrev"/>
          </w:rPr>
          <w:noBreakHyphen/>
          <w:t>14</w:t>
        </w:r>
      </w:hyperlink>
    </w:p>
    <w:p w14:paraId="50E1BBDA" w14:textId="366ECD79" w:rsidR="002F1F37" w:rsidRDefault="002F1F37">
      <w:pPr>
        <w:pStyle w:val="AmdtsEntries"/>
      </w:pPr>
      <w:r>
        <w:tab/>
        <w:t xml:space="preserve">sub </w:t>
      </w:r>
      <w:hyperlink r:id="rId209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3.332</w:t>
      </w:r>
    </w:p>
    <w:p w14:paraId="7EF073BB" w14:textId="77777777" w:rsidR="002F1F37" w:rsidRDefault="002F1F37">
      <w:pPr>
        <w:pStyle w:val="AmdtsEntryHd"/>
        <w:rPr>
          <w:rFonts w:ascii="Helvetica" w:hAnsi="Helvetica"/>
          <w:color w:val="000000"/>
          <w:sz w:val="16"/>
        </w:rPr>
      </w:pPr>
      <w:r>
        <w:t>Commissioner not required to give undertakings as to damages</w:t>
      </w:r>
    </w:p>
    <w:p w14:paraId="6994CF75" w14:textId="53CD6EA7" w:rsidR="002F1F37" w:rsidRDefault="002F1F37">
      <w:pPr>
        <w:pStyle w:val="AmdtsEntries"/>
        <w:keepNext/>
      </w:pPr>
      <w:r>
        <w:t>s 323</w:t>
      </w:r>
      <w:r>
        <w:tab/>
        <w:t xml:space="preserve">(prev s 317) ins </w:t>
      </w:r>
      <w:hyperlink r:id="rId2093" w:tooltip="Electoral (Amendment) Act 1994" w:history="1">
        <w:r w:rsidR="006B4777" w:rsidRPr="006B4777">
          <w:rPr>
            <w:rStyle w:val="charCitHyperlinkAbbrev"/>
          </w:rPr>
          <w:t>A1994</w:t>
        </w:r>
        <w:r w:rsidR="006B4777" w:rsidRPr="006B4777">
          <w:rPr>
            <w:rStyle w:val="charCitHyperlinkAbbrev"/>
          </w:rPr>
          <w:noBreakHyphen/>
          <w:t>14</w:t>
        </w:r>
      </w:hyperlink>
    </w:p>
    <w:p w14:paraId="0CE7A588" w14:textId="0B1AD264" w:rsidR="002F1F37" w:rsidRDefault="002F1F37">
      <w:pPr>
        <w:pStyle w:val="AmdtsEntries"/>
        <w:keepNext/>
      </w:pPr>
      <w:r>
        <w:tab/>
        <w:t>renum</w:t>
      </w:r>
      <w:r w:rsidR="00BC7992">
        <w:t xml:space="preserve"> as s 323</w:t>
      </w:r>
      <w:r>
        <w:t xml:space="preserve"> </w:t>
      </w:r>
      <w:hyperlink r:id="rId2094" w:tooltip="Electoral (Amendment) Act 1994" w:history="1">
        <w:r w:rsidR="006B4777" w:rsidRPr="006B4777">
          <w:rPr>
            <w:rStyle w:val="charCitHyperlinkAbbrev"/>
          </w:rPr>
          <w:t>A1994</w:t>
        </w:r>
        <w:r w:rsidR="006B4777" w:rsidRPr="006B4777">
          <w:rPr>
            <w:rStyle w:val="charCitHyperlinkAbbrev"/>
          </w:rPr>
          <w:noBreakHyphen/>
          <w:t>14</w:t>
        </w:r>
      </w:hyperlink>
    </w:p>
    <w:p w14:paraId="2DC606B5" w14:textId="1F05F203" w:rsidR="002F1F37" w:rsidRDefault="002F1F37">
      <w:pPr>
        <w:pStyle w:val="AmdtsEntries"/>
      </w:pPr>
      <w:r>
        <w:tab/>
        <w:t xml:space="preserve">am </w:t>
      </w:r>
      <w:hyperlink r:id="rId209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3.333</w:t>
      </w:r>
    </w:p>
    <w:p w14:paraId="20FC1F5A" w14:textId="77777777" w:rsidR="002F1F37" w:rsidRDefault="002F1F37">
      <w:pPr>
        <w:pStyle w:val="AmdtsEntryHd"/>
        <w:rPr>
          <w:rFonts w:ascii="Helvetica" w:hAnsi="Helvetica"/>
          <w:color w:val="000000"/>
          <w:sz w:val="16"/>
        </w:rPr>
      </w:pPr>
      <w:r>
        <w:t>Powers of the court</w:t>
      </w:r>
    </w:p>
    <w:p w14:paraId="034B921F" w14:textId="422232F5" w:rsidR="002F1F37" w:rsidRDefault="002F1F37">
      <w:pPr>
        <w:pStyle w:val="AmdtsEntries"/>
        <w:keepNext/>
      </w:pPr>
      <w:r>
        <w:t>s 324</w:t>
      </w:r>
      <w:r>
        <w:tab/>
        <w:t xml:space="preserve">(prev s 318) ins </w:t>
      </w:r>
      <w:hyperlink r:id="rId2096" w:tooltip="Electoral (Amendment) Act 1994" w:history="1">
        <w:r w:rsidR="006B4777" w:rsidRPr="006B4777">
          <w:rPr>
            <w:rStyle w:val="charCitHyperlinkAbbrev"/>
          </w:rPr>
          <w:t>A1994</w:t>
        </w:r>
        <w:r w:rsidR="006B4777" w:rsidRPr="006B4777">
          <w:rPr>
            <w:rStyle w:val="charCitHyperlinkAbbrev"/>
          </w:rPr>
          <w:noBreakHyphen/>
          <w:t>14</w:t>
        </w:r>
      </w:hyperlink>
    </w:p>
    <w:p w14:paraId="05315B40" w14:textId="3509C0FD" w:rsidR="002F1F37" w:rsidRDefault="002F1F37">
      <w:pPr>
        <w:pStyle w:val="AmdtsEntries"/>
      </w:pPr>
      <w:r>
        <w:tab/>
        <w:t>renum</w:t>
      </w:r>
      <w:r w:rsidR="00BC7992">
        <w:t xml:space="preserve"> as s 324</w:t>
      </w:r>
      <w:r>
        <w:t xml:space="preserve"> </w:t>
      </w:r>
      <w:hyperlink r:id="rId2097" w:tooltip="Electoral (Amendment) Act 1994" w:history="1">
        <w:r w:rsidR="006B4777" w:rsidRPr="006B4777">
          <w:rPr>
            <w:rStyle w:val="charCitHyperlinkAbbrev"/>
          </w:rPr>
          <w:t>A1994</w:t>
        </w:r>
        <w:r w:rsidR="006B4777" w:rsidRPr="006B4777">
          <w:rPr>
            <w:rStyle w:val="charCitHyperlinkAbbrev"/>
          </w:rPr>
          <w:noBreakHyphen/>
          <w:t>14</w:t>
        </w:r>
      </w:hyperlink>
    </w:p>
    <w:p w14:paraId="51864B44" w14:textId="77777777" w:rsidR="002F1F37" w:rsidRDefault="002F1F37">
      <w:pPr>
        <w:pStyle w:val="AmdtsEntryHd"/>
      </w:pPr>
      <w:r>
        <w:t>Prosecutions</w:t>
      </w:r>
    </w:p>
    <w:p w14:paraId="28025633" w14:textId="523D7789" w:rsidR="002F1F37" w:rsidRDefault="002F1F37">
      <w:pPr>
        <w:pStyle w:val="AmdtsEntries"/>
      </w:pPr>
      <w:r>
        <w:t>div 18.2 hdg</w:t>
      </w:r>
      <w:r>
        <w:tab/>
        <w:t xml:space="preserve">(prev pt 18 div 2 hdg) renum LA (see </w:t>
      </w:r>
      <w:hyperlink r:id="rId209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CB1994C" w14:textId="77777777" w:rsidR="002F1F37" w:rsidRDefault="002F1F37">
      <w:pPr>
        <w:pStyle w:val="AmdtsEntryHd"/>
        <w:rPr>
          <w:rFonts w:ascii="Helvetica" w:hAnsi="Helvetica"/>
          <w:color w:val="000000"/>
          <w:sz w:val="16"/>
        </w:rPr>
      </w:pPr>
      <w:r>
        <w:t>Investigation of complaints</w:t>
      </w:r>
    </w:p>
    <w:p w14:paraId="4452F058" w14:textId="1B1FA381" w:rsidR="002F1F37" w:rsidRDefault="002F1F37">
      <w:pPr>
        <w:pStyle w:val="AmdtsEntries"/>
        <w:keepNext/>
      </w:pPr>
      <w:r>
        <w:t>s 325</w:t>
      </w:r>
      <w:r>
        <w:tab/>
        <w:t xml:space="preserve">(prev s 319) ins </w:t>
      </w:r>
      <w:hyperlink r:id="rId2099" w:tooltip="Electoral (Amendment) Act 1994" w:history="1">
        <w:r w:rsidR="006B4777" w:rsidRPr="006B4777">
          <w:rPr>
            <w:rStyle w:val="charCitHyperlinkAbbrev"/>
          </w:rPr>
          <w:t>A1994</w:t>
        </w:r>
        <w:r w:rsidR="006B4777" w:rsidRPr="006B4777">
          <w:rPr>
            <w:rStyle w:val="charCitHyperlinkAbbrev"/>
          </w:rPr>
          <w:noBreakHyphen/>
          <w:t>14</w:t>
        </w:r>
      </w:hyperlink>
    </w:p>
    <w:p w14:paraId="3CDB4400" w14:textId="27D05273" w:rsidR="002F1F37" w:rsidRDefault="002F1F37">
      <w:pPr>
        <w:pStyle w:val="AmdtsEntries"/>
      </w:pPr>
      <w:r>
        <w:tab/>
        <w:t>renum</w:t>
      </w:r>
      <w:r w:rsidR="00BC7992">
        <w:t xml:space="preserve"> as s 325</w:t>
      </w:r>
      <w:r>
        <w:t xml:space="preserve"> </w:t>
      </w:r>
      <w:hyperlink r:id="rId2100" w:tooltip="Electoral (Amendment) Act 1994" w:history="1">
        <w:r w:rsidR="006B4777" w:rsidRPr="006B4777">
          <w:rPr>
            <w:rStyle w:val="charCitHyperlinkAbbrev"/>
          </w:rPr>
          <w:t>A1994</w:t>
        </w:r>
        <w:r w:rsidR="006B4777" w:rsidRPr="006B4777">
          <w:rPr>
            <w:rStyle w:val="charCitHyperlinkAbbrev"/>
          </w:rPr>
          <w:noBreakHyphen/>
          <w:t>14</w:t>
        </w:r>
      </w:hyperlink>
    </w:p>
    <w:p w14:paraId="42CC7A48" w14:textId="77777777" w:rsidR="002F1F37" w:rsidRDefault="002F1F37">
      <w:pPr>
        <w:pStyle w:val="AmdtsEntryHd"/>
        <w:rPr>
          <w:rFonts w:ascii="Helvetica" w:hAnsi="Helvetica"/>
          <w:color w:val="000000"/>
          <w:sz w:val="16"/>
        </w:rPr>
      </w:pPr>
      <w:r>
        <w:t>Commissioner may prosecute enrolment and voting offences</w:t>
      </w:r>
    </w:p>
    <w:p w14:paraId="397C0488" w14:textId="7DF7BD4C" w:rsidR="002F1F37" w:rsidRDefault="002F1F37">
      <w:pPr>
        <w:pStyle w:val="AmdtsEntries"/>
        <w:keepNext/>
      </w:pPr>
      <w:r>
        <w:t>s 326</w:t>
      </w:r>
      <w:r>
        <w:tab/>
        <w:t xml:space="preserve">(prev s 320) ins </w:t>
      </w:r>
      <w:hyperlink r:id="rId2101" w:tooltip="Electoral (Amendment) Act 1994" w:history="1">
        <w:r w:rsidR="006B4777" w:rsidRPr="006B4777">
          <w:rPr>
            <w:rStyle w:val="charCitHyperlinkAbbrev"/>
          </w:rPr>
          <w:t>A1994</w:t>
        </w:r>
        <w:r w:rsidR="006B4777" w:rsidRPr="006B4777">
          <w:rPr>
            <w:rStyle w:val="charCitHyperlinkAbbrev"/>
          </w:rPr>
          <w:noBreakHyphen/>
          <w:t>14</w:t>
        </w:r>
      </w:hyperlink>
    </w:p>
    <w:p w14:paraId="65C6B038" w14:textId="2425FD4E" w:rsidR="002F1F37" w:rsidRDefault="002F1F37">
      <w:pPr>
        <w:pStyle w:val="AmdtsEntries"/>
      </w:pPr>
      <w:r>
        <w:tab/>
        <w:t>renum</w:t>
      </w:r>
      <w:r w:rsidR="00BC7992">
        <w:t xml:space="preserve"> as s 326</w:t>
      </w:r>
      <w:r>
        <w:t xml:space="preserve"> </w:t>
      </w:r>
      <w:hyperlink r:id="rId2102" w:tooltip="Electoral (Amendment) Act 1994" w:history="1">
        <w:r w:rsidR="006B4777" w:rsidRPr="006B4777">
          <w:rPr>
            <w:rStyle w:val="charCitHyperlinkAbbrev"/>
          </w:rPr>
          <w:t>A1994</w:t>
        </w:r>
        <w:r w:rsidR="006B4777" w:rsidRPr="006B4777">
          <w:rPr>
            <w:rStyle w:val="charCitHyperlinkAbbrev"/>
          </w:rPr>
          <w:noBreakHyphen/>
          <w:t>14</w:t>
        </w:r>
      </w:hyperlink>
    </w:p>
    <w:p w14:paraId="126333E1" w14:textId="77777777" w:rsidR="002F1F37" w:rsidRDefault="002F1F37">
      <w:pPr>
        <w:pStyle w:val="AmdtsEntryHd"/>
        <w:rPr>
          <w:rFonts w:ascii="Helvetica" w:hAnsi="Helvetica"/>
          <w:color w:val="000000"/>
          <w:sz w:val="16"/>
        </w:rPr>
      </w:pPr>
      <w:r>
        <w:t>Service of certain process by mail</w:t>
      </w:r>
    </w:p>
    <w:p w14:paraId="02CA08EC" w14:textId="60735401" w:rsidR="002F1F37" w:rsidRDefault="002F1F37">
      <w:pPr>
        <w:pStyle w:val="AmdtsEntries"/>
        <w:keepNext/>
      </w:pPr>
      <w:r>
        <w:t>s 327</w:t>
      </w:r>
      <w:r>
        <w:tab/>
        <w:t xml:space="preserve">(prev s 321) ins </w:t>
      </w:r>
      <w:hyperlink r:id="rId2103" w:tooltip="Electoral (Amendment) Act 1994" w:history="1">
        <w:r w:rsidR="006B4777" w:rsidRPr="006B4777">
          <w:rPr>
            <w:rStyle w:val="charCitHyperlinkAbbrev"/>
          </w:rPr>
          <w:t>A1994</w:t>
        </w:r>
        <w:r w:rsidR="006B4777" w:rsidRPr="006B4777">
          <w:rPr>
            <w:rStyle w:val="charCitHyperlinkAbbrev"/>
          </w:rPr>
          <w:noBreakHyphen/>
          <w:t>14</w:t>
        </w:r>
      </w:hyperlink>
    </w:p>
    <w:p w14:paraId="1BC4F278" w14:textId="436A8CD2" w:rsidR="002F1F37" w:rsidRDefault="002F1F37">
      <w:pPr>
        <w:pStyle w:val="AmdtsEntries"/>
        <w:keepNext/>
      </w:pPr>
      <w:r>
        <w:tab/>
        <w:t>renum</w:t>
      </w:r>
      <w:r w:rsidR="00BC7992">
        <w:t xml:space="preserve"> as s 327</w:t>
      </w:r>
      <w:r>
        <w:t xml:space="preserve"> </w:t>
      </w:r>
      <w:hyperlink r:id="rId2104" w:tooltip="Electoral (Amendment) Act 1994" w:history="1">
        <w:r w:rsidR="006B4777" w:rsidRPr="006B4777">
          <w:rPr>
            <w:rStyle w:val="charCitHyperlinkAbbrev"/>
          </w:rPr>
          <w:t>A1994</w:t>
        </w:r>
        <w:r w:rsidR="006B4777" w:rsidRPr="006B4777">
          <w:rPr>
            <w:rStyle w:val="charCitHyperlinkAbbrev"/>
          </w:rPr>
          <w:noBreakHyphen/>
          <w:t>14</w:t>
        </w:r>
      </w:hyperlink>
    </w:p>
    <w:p w14:paraId="6D96A9EE" w14:textId="69A921B0" w:rsidR="002F1F37" w:rsidRDefault="002F1F37">
      <w:pPr>
        <w:pStyle w:val="AmdtsEntries"/>
      </w:pPr>
      <w:r>
        <w:tab/>
        <w:t xml:space="preserve">am </w:t>
      </w:r>
      <w:hyperlink r:id="rId210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3.334</w:t>
      </w:r>
    </w:p>
    <w:p w14:paraId="4801F31E" w14:textId="77777777" w:rsidR="002F1F37" w:rsidRDefault="002F1F37">
      <w:pPr>
        <w:pStyle w:val="AmdtsEntryHd"/>
        <w:rPr>
          <w:rFonts w:ascii="Helvetica" w:hAnsi="Helvetica"/>
          <w:color w:val="000000"/>
          <w:sz w:val="16"/>
        </w:rPr>
      </w:pPr>
      <w:r>
        <w:t>Miscellaneous</w:t>
      </w:r>
    </w:p>
    <w:p w14:paraId="0DD88FDB" w14:textId="187E4F22" w:rsidR="002F1F37" w:rsidRDefault="002F1F37">
      <w:pPr>
        <w:pStyle w:val="AmdtsEntries"/>
      </w:pPr>
      <w:r>
        <w:t>pt 19 hdg</w:t>
      </w:r>
      <w:r>
        <w:tab/>
        <w:t xml:space="preserve">ins </w:t>
      </w:r>
      <w:hyperlink r:id="rId2106" w:tooltip="Electoral (Amendment) Act 1994" w:history="1">
        <w:r w:rsidR="006B4777" w:rsidRPr="006B4777">
          <w:rPr>
            <w:rStyle w:val="charCitHyperlinkAbbrev"/>
          </w:rPr>
          <w:t>A1994</w:t>
        </w:r>
        <w:r w:rsidR="006B4777" w:rsidRPr="006B4777">
          <w:rPr>
            <w:rStyle w:val="charCitHyperlinkAbbrev"/>
          </w:rPr>
          <w:noBreakHyphen/>
          <w:t>14</w:t>
        </w:r>
      </w:hyperlink>
    </w:p>
    <w:p w14:paraId="481382C0" w14:textId="77777777" w:rsidR="002F1F37" w:rsidRDefault="002F1F37">
      <w:pPr>
        <w:pStyle w:val="AmdtsEntryHd"/>
        <w:rPr>
          <w:rFonts w:ascii="Helvetica" w:hAnsi="Helvetica"/>
          <w:color w:val="000000"/>
          <w:sz w:val="16"/>
        </w:rPr>
      </w:pPr>
      <w:r>
        <w:t>Extension of time for acts by officers</w:t>
      </w:r>
    </w:p>
    <w:p w14:paraId="2F8BD073" w14:textId="40AE77EF" w:rsidR="002F1F37" w:rsidRDefault="002F1F37">
      <w:pPr>
        <w:pStyle w:val="AmdtsEntries"/>
        <w:keepNext/>
      </w:pPr>
      <w:r>
        <w:t>s 328</w:t>
      </w:r>
      <w:r>
        <w:tab/>
        <w:t xml:space="preserve">(prev s 322) ins </w:t>
      </w:r>
      <w:hyperlink r:id="rId2107" w:tooltip="Electoral (Amendment) Act 1994" w:history="1">
        <w:r w:rsidR="006B4777" w:rsidRPr="006B4777">
          <w:rPr>
            <w:rStyle w:val="charCitHyperlinkAbbrev"/>
          </w:rPr>
          <w:t>A1994</w:t>
        </w:r>
        <w:r w:rsidR="006B4777" w:rsidRPr="006B4777">
          <w:rPr>
            <w:rStyle w:val="charCitHyperlinkAbbrev"/>
          </w:rPr>
          <w:noBreakHyphen/>
          <w:t>14</w:t>
        </w:r>
      </w:hyperlink>
    </w:p>
    <w:p w14:paraId="21C8974F" w14:textId="003BE897" w:rsidR="002F1F37" w:rsidRDefault="002F1F37">
      <w:pPr>
        <w:pStyle w:val="AmdtsEntries"/>
      </w:pPr>
      <w:r>
        <w:tab/>
        <w:t>renum</w:t>
      </w:r>
      <w:r w:rsidR="00BC7992">
        <w:t xml:space="preserve"> as s 328</w:t>
      </w:r>
      <w:r>
        <w:t xml:space="preserve"> </w:t>
      </w:r>
      <w:hyperlink r:id="rId2108" w:tooltip="Electoral (Amendment) Act 1994" w:history="1">
        <w:r w:rsidR="006B4777" w:rsidRPr="006B4777">
          <w:rPr>
            <w:rStyle w:val="charCitHyperlinkAbbrev"/>
          </w:rPr>
          <w:t>A1994</w:t>
        </w:r>
        <w:r w:rsidR="006B4777" w:rsidRPr="006B4777">
          <w:rPr>
            <w:rStyle w:val="charCitHyperlinkAbbrev"/>
          </w:rPr>
          <w:noBreakHyphen/>
          <w:t>14</w:t>
        </w:r>
      </w:hyperlink>
    </w:p>
    <w:p w14:paraId="276168C6" w14:textId="77777777" w:rsidR="002F1F37" w:rsidRDefault="002F1F37">
      <w:pPr>
        <w:pStyle w:val="AmdtsEntryHd"/>
        <w:rPr>
          <w:rFonts w:ascii="Helvetica" w:hAnsi="Helvetica"/>
          <w:color w:val="000000"/>
          <w:sz w:val="16"/>
        </w:rPr>
      </w:pPr>
      <w:r>
        <w:t>Restrictions on sending completed ballot and voting papers by fax</w:t>
      </w:r>
    </w:p>
    <w:p w14:paraId="5EFD3ACF" w14:textId="15569764" w:rsidR="002F1F37" w:rsidRDefault="002F1F37">
      <w:pPr>
        <w:pStyle w:val="AmdtsEntries"/>
        <w:keepNext/>
      </w:pPr>
      <w:r>
        <w:t>s 329</w:t>
      </w:r>
      <w:r>
        <w:tab/>
        <w:t xml:space="preserve">(prev s 323) ins </w:t>
      </w:r>
      <w:hyperlink r:id="rId2109" w:tooltip="Electoral (Amendment) Act 1994" w:history="1">
        <w:r w:rsidR="006B4777" w:rsidRPr="006B4777">
          <w:rPr>
            <w:rStyle w:val="charCitHyperlinkAbbrev"/>
          </w:rPr>
          <w:t>A1994</w:t>
        </w:r>
        <w:r w:rsidR="006B4777" w:rsidRPr="006B4777">
          <w:rPr>
            <w:rStyle w:val="charCitHyperlinkAbbrev"/>
          </w:rPr>
          <w:noBreakHyphen/>
          <w:t>14</w:t>
        </w:r>
      </w:hyperlink>
    </w:p>
    <w:p w14:paraId="33C610F5" w14:textId="35FA8317" w:rsidR="002F1F37" w:rsidRDefault="002F1F37">
      <w:pPr>
        <w:pStyle w:val="AmdtsEntries"/>
        <w:keepNext/>
      </w:pPr>
      <w:r>
        <w:tab/>
        <w:t>renum</w:t>
      </w:r>
      <w:r w:rsidR="00BC7992">
        <w:t xml:space="preserve"> as s 329</w:t>
      </w:r>
      <w:r>
        <w:t xml:space="preserve"> </w:t>
      </w:r>
      <w:hyperlink r:id="rId2110" w:tooltip="Electoral (Amendment) Act 1994" w:history="1">
        <w:r w:rsidR="006B4777" w:rsidRPr="006B4777">
          <w:rPr>
            <w:rStyle w:val="charCitHyperlinkAbbrev"/>
          </w:rPr>
          <w:t>A1994</w:t>
        </w:r>
        <w:r w:rsidR="006B4777" w:rsidRPr="006B4777">
          <w:rPr>
            <w:rStyle w:val="charCitHyperlinkAbbrev"/>
          </w:rPr>
          <w:noBreakHyphen/>
          <w:t>14</w:t>
        </w:r>
      </w:hyperlink>
    </w:p>
    <w:p w14:paraId="50856736" w14:textId="6683CE32" w:rsidR="002F1F37" w:rsidRDefault="002F1F37">
      <w:pPr>
        <w:pStyle w:val="AmdtsEntries"/>
      </w:pPr>
      <w:r>
        <w:tab/>
        <w:t xml:space="preserve">sub </w:t>
      </w:r>
      <w:hyperlink r:id="rId211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3.335</w:t>
      </w:r>
    </w:p>
    <w:p w14:paraId="28D56526" w14:textId="77777777" w:rsidR="002F1F37" w:rsidRDefault="002F1F37">
      <w:pPr>
        <w:pStyle w:val="AmdtsEntryHd"/>
        <w:rPr>
          <w:rFonts w:ascii="Helvetica" w:hAnsi="Helvetica"/>
          <w:color w:val="000000"/>
          <w:sz w:val="16"/>
        </w:rPr>
      </w:pPr>
      <w:r>
        <w:t>Forms—provision and assistance</w:t>
      </w:r>
    </w:p>
    <w:p w14:paraId="1D96372D" w14:textId="698A3319" w:rsidR="002F1F37" w:rsidRDefault="002F1F37">
      <w:pPr>
        <w:pStyle w:val="AmdtsEntries"/>
        <w:keepNext/>
      </w:pPr>
      <w:r>
        <w:t>s 330</w:t>
      </w:r>
      <w:r>
        <w:tab/>
        <w:t xml:space="preserve">(prev s 324) ins </w:t>
      </w:r>
      <w:hyperlink r:id="rId2112" w:tooltip="Electoral (Amendment) Act 1994" w:history="1">
        <w:r w:rsidR="006B4777" w:rsidRPr="006B4777">
          <w:rPr>
            <w:rStyle w:val="charCitHyperlinkAbbrev"/>
          </w:rPr>
          <w:t>A1994</w:t>
        </w:r>
        <w:r w:rsidR="006B4777" w:rsidRPr="006B4777">
          <w:rPr>
            <w:rStyle w:val="charCitHyperlinkAbbrev"/>
          </w:rPr>
          <w:noBreakHyphen/>
          <w:t>14</w:t>
        </w:r>
      </w:hyperlink>
    </w:p>
    <w:p w14:paraId="26CF810E" w14:textId="75D7253D" w:rsidR="002F1F37" w:rsidRDefault="002F1F37">
      <w:pPr>
        <w:pStyle w:val="AmdtsEntries"/>
      </w:pPr>
      <w:r>
        <w:tab/>
        <w:t>renum</w:t>
      </w:r>
      <w:r w:rsidR="00BC7992">
        <w:t xml:space="preserve"> as s 330</w:t>
      </w:r>
      <w:r>
        <w:t xml:space="preserve"> </w:t>
      </w:r>
      <w:hyperlink r:id="rId2113" w:tooltip="Electoral (Amendment) Act 1994" w:history="1">
        <w:r w:rsidR="006B4777" w:rsidRPr="006B4777">
          <w:rPr>
            <w:rStyle w:val="charCitHyperlinkAbbrev"/>
          </w:rPr>
          <w:t>A1994</w:t>
        </w:r>
        <w:r w:rsidR="006B4777" w:rsidRPr="006B4777">
          <w:rPr>
            <w:rStyle w:val="charCitHyperlinkAbbrev"/>
          </w:rPr>
          <w:noBreakHyphen/>
          <w:t>14</w:t>
        </w:r>
      </w:hyperlink>
    </w:p>
    <w:p w14:paraId="0196C969" w14:textId="77777777" w:rsidR="002F1F37" w:rsidRDefault="002F1F37">
      <w:pPr>
        <w:pStyle w:val="AmdtsEntryHd"/>
        <w:rPr>
          <w:rFonts w:ascii="Helvetica" w:hAnsi="Helvetica"/>
          <w:color w:val="000000"/>
          <w:sz w:val="16"/>
        </w:rPr>
      </w:pPr>
      <w:r>
        <w:lastRenderedPageBreak/>
        <w:t>Compliance with approved forms</w:t>
      </w:r>
    </w:p>
    <w:p w14:paraId="10B97406" w14:textId="59BC8939" w:rsidR="002F1F37" w:rsidRDefault="002F1F37">
      <w:pPr>
        <w:pStyle w:val="AmdtsEntries"/>
        <w:keepNext/>
      </w:pPr>
      <w:r>
        <w:t>s 331</w:t>
      </w:r>
      <w:r>
        <w:tab/>
        <w:t xml:space="preserve">(prev s 325) ins </w:t>
      </w:r>
      <w:hyperlink r:id="rId2114" w:tooltip="Electoral (Amendment) Act 1994" w:history="1">
        <w:r w:rsidR="006B4777" w:rsidRPr="006B4777">
          <w:rPr>
            <w:rStyle w:val="charCitHyperlinkAbbrev"/>
          </w:rPr>
          <w:t>A1994</w:t>
        </w:r>
        <w:r w:rsidR="006B4777" w:rsidRPr="006B4777">
          <w:rPr>
            <w:rStyle w:val="charCitHyperlinkAbbrev"/>
          </w:rPr>
          <w:noBreakHyphen/>
          <w:t>14</w:t>
        </w:r>
      </w:hyperlink>
    </w:p>
    <w:p w14:paraId="35A4CA78" w14:textId="30E9377C" w:rsidR="002F1F37" w:rsidRDefault="002F1F37">
      <w:pPr>
        <w:pStyle w:val="AmdtsEntries"/>
        <w:keepNext/>
      </w:pPr>
      <w:r>
        <w:tab/>
        <w:t>renum</w:t>
      </w:r>
      <w:r w:rsidR="00BC7992">
        <w:t xml:space="preserve"> as s 331</w:t>
      </w:r>
      <w:r>
        <w:t xml:space="preserve"> </w:t>
      </w:r>
      <w:hyperlink r:id="rId2115" w:tooltip="Electoral (Amendment) Act 1994" w:history="1">
        <w:r w:rsidR="006B4777" w:rsidRPr="006B4777">
          <w:rPr>
            <w:rStyle w:val="charCitHyperlinkAbbrev"/>
          </w:rPr>
          <w:t>A1994</w:t>
        </w:r>
        <w:r w:rsidR="006B4777" w:rsidRPr="006B4777">
          <w:rPr>
            <w:rStyle w:val="charCitHyperlinkAbbrev"/>
          </w:rPr>
          <w:noBreakHyphen/>
          <w:t>14</w:t>
        </w:r>
      </w:hyperlink>
    </w:p>
    <w:p w14:paraId="0DF83D18" w14:textId="7E025979" w:rsidR="002F1F37" w:rsidRDefault="002F1F37">
      <w:pPr>
        <w:pStyle w:val="AmdtsEntries"/>
      </w:pPr>
      <w:r>
        <w:tab/>
        <w:t xml:space="preserve">om </w:t>
      </w:r>
      <w:hyperlink r:id="rId211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1.1388</w:t>
      </w:r>
    </w:p>
    <w:p w14:paraId="074C7546" w14:textId="77777777" w:rsidR="002F1F37" w:rsidRDefault="002F1F37">
      <w:pPr>
        <w:pStyle w:val="AmdtsEntryHd"/>
        <w:rPr>
          <w:rFonts w:ascii="Helvetica" w:hAnsi="Helvetica"/>
          <w:color w:val="000000"/>
          <w:sz w:val="16"/>
        </w:rPr>
      </w:pPr>
      <w:r>
        <w:t>Correcting delays, errors and omissions</w:t>
      </w:r>
    </w:p>
    <w:p w14:paraId="1B3BB0B6" w14:textId="3B2F7776" w:rsidR="002F1F37" w:rsidRDefault="002F1F37">
      <w:pPr>
        <w:pStyle w:val="AmdtsEntries"/>
        <w:keepNext/>
      </w:pPr>
      <w:r>
        <w:t>s 332</w:t>
      </w:r>
      <w:r>
        <w:tab/>
        <w:t xml:space="preserve">(prev s 326) ins </w:t>
      </w:r>
      <w:hyperlink r:id="rId2117" w:tooltip="Electoral (Amendment) Act 1994" w:history="1">
        <w:r w:rsidR="006B4777" w:rsidRPr="006B4777">
          <w:rPr>
            <w:rStyle w:val="charCitHyperlinkAbbrev"/>
          </w:rPr>
          <w:t>A1994</w:t>
        </w:r>
        <w:r w:rsidR="006B4777" w:rsidRPr="006B4777">
          <w:rPr>
            <w:rStyle w:val="charCitHyperlinkAbbrev"/>
          </w:rPr>
          <w:noBreakHyphen/>
          <w:t>14</w:t>
        </w:r>
      </w:hyperlink>
    </w:p>
    <w:p w14:paraId="5BF6E505" w14:textId="2706B120" w:rsidR="002F1F37" w:rsidRDefault="002F1F37">
      <w:pPr>
        <w:pStyle w:val="AmdtsEntries"/>
        <w:keepNext/>
      </w:pPr>
      <w:r>
        <w:tab/>
        <w:t>renum</w:t>
      </w:r>
      <w:r w:rsidR="00BC7992">
        <w:t xml:space="preserve"> as s 332</w:t>
      </w:r>
      <w:r>
        <w:t xml:space="preserve"> </w:t>
      </w:r>
      <w:hyperlink r:id="rId2118" w:tooltip="Electoral (Amendment) Act 1994" w:history="1">
        <w:r w:rsidR="006B4777" w:rsidRPr="006B4777">
          <w:rPr>
            <w:rStyle w:val="charCitHyperlinkAbbrev"/>
          </w:rPr>
          <w:t>A1994</w:t>
        </w:r>
        <w:r w:rsidR="006B4777" w:rsidRPr="006B4777">
          <w:rPr>
            <w:rStyle w:val="charCitHyperlinkAbbrev"/>
          </w:rPr>
          <w:noBreakHyphen/>
          <w:t>14</w:t>
        </w:r>
      </w:hyperlink>
    </w:p>
    <w:p w14:paraId="29BCE5C8" w14:textId="3175421B" w:rsidR="002F1F37" w:rsidRDefault="002F1F37">
      <w:pPr>
        <w:pStyle w:val="AmdtsEntries"/>
        <w:keepNext/>
      </w:pPr>
      <w:r>
        <w:tab/>
        <w:t xml:space="preserve">am </w:t>
      </w:r>
      <w:hyperlink r:id="rId211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2860CA">
        <w:t>.1389-1</w:t>
      </w:r>
      <w:r>
        <w:t>.1391</w:t>
      </w:r>
      <w:r w:rsidR="00A86B23">
        <w:t xml:space="preserve">; </w:t>
      </w:r>
      <w:hyperlink r:id="rId2120"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16</w:t>
      </w:r>
    </w:p>
    <w:p w14:paraId="4EC7F1E3" w14:textId="77777777" w:rsidR="002F1F37" w:rsidRDefault="002F1F37">
      <w:pPr>
        <w:pStyle w:val="AmdtsEntryHd"/>
        <w:rPr>
          <w:rFonts w:ascii="Helvetica" w:hAnsi="Helvetica"/>
          <w:color w:val="000000"/>
          <w:sz w:val="16"/>
        </w:rPr>
      </w:pPr>
      <w:r>
        <w:t>Voting statistics to be published</w:t>
      </w:r>
    </w:p>
    <w:p w14:paraId="67976F33" w14:textId="7A75C3D9" w:rsidR="002F1F37" w:rsidRDefault="002F1F37">
      <w:pPr>
        <w:pStyle w:val="AmdtsEntries"/>
        <w:keepNext/>
      </w:pPr>
      <w:r>
        <w:t>s 333</w:t>
      </w:r>
      <w:r>
        <w:tab/>
        <w:t xml:space="preserve">(prev s 327) ins </w:t>
      </w:r>
      <w:hyperlink r:id="rId2121" w:tooltip="Electoral (Amendment) Act 1994" w:history="1">
        <w:r w:rsidR="006B4777" w:rsidRPr="006B4777">
          <w:rPr>
            <w:rStyle w:val="charCitHyperlinkAbbrev"/>
          </w:rPr>
          <w:t>A1994</w:t>
        </w:r>
        <w:r w:rsidR="006B4777" w:rsidRPr="006B4777">
          <w:rPr>
            <w:rStyle w:val="charCitHyperlinkAbbrev"/>
          </w:rPr>
          <w:noBreakHyphen/>
          <w:t>14</w:t>
        </w:r>
      </w:hyperlink>
    </w:p>
    <w:p w14:paraId="3791DA49" w14:textId="12E744F6" w:rsidR="002F1F37" w:rsidRDefault="002F1F37">
      <w:pPr>
        <w:pStyle w:val="AmdtsEntries"/>
        <w:keepNext/>
      </w:pPr>
      <w:r>
        <w:tab/>
        <w:t>renum</w:t>
      </w:r>
      <w:r w:rsidR="00BC7992">
        <w:t xml:space="preserve"> as s 333</w:t>
      </w:r>
      <w:r>
        <w:t xml:space="preserve"> </w:t>
      </w:r>
      <w:hyperlink r:id="rId2122" w:tooltip="Electoral (Amendment) Act 1994" w:history="1">
        <w:r w:rsidR="006B4777" w:rsidRPr="006B4777">
          <w:rPr>
            <w:rStyle w:val="charCitHyperlinkAbbrev"/>
          </w:rPr>
          <w:t>A1994</w:t>
        </w:r>
        <w:r w:rsidR="006B4777" w:rsidRPr="006B4777">
          <w:rPr>
            <w:rStyle w:val="charCitHyperlinkAbbrev"/>
          </w:rPr>
          <w:noBreakHyphen/>
          <w:t>14</w:t>
        </w:r>
      </w:hyperlink>
    </w:p>
    <w:p w14:paraId="716FE56E" w14:textId="3279FB37" w:rsidR="002F1F37" w:rsidRDefault="002F1F37">
      <w:pPr>
        <w:pStyle w:val="AmdtsEntries"/>
      </w:pPr>
      <w:r>
        <w:tab/>
        <w:t xml:space="preserve">am </w:t>
      </w:r>
      <w:hyperlink r:id="rId212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20; </w:t>
      </w:r>
      <w:hyperlink r:id="rId212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1.1392, amdt 1.1393</w:t>
      </w:r>
      <w:r w:rsidR="00466B39">
        <w:t xml:space="preserve">; </w:t>
      </w:r>
      <w:hyperlink r:id="rId2125" w:tooltip="Officers of the Assembly Legislation Amendment Act 2013" w:history="1">
        <w:r w:rsidR="00466B39" w:rsidRPr="00AE4B95">
          <w:rPr>
            <w:rStyle w:val="charCitHyperlinkAbbrev"/>
          </w:rPr>
          <w:t>A2013-41</w:t>
        </w:r>
      </w:hyperlink>
      <w:r w:rsidR="00466B39">
        <w:t xml:space="preserve"> s 45</w:t>
      </w:r>
    </w:p>
    <w:p w14:paraId="6CC18EAA" w14:textId="77777777" w:rsidR="002F1F37" w:rsidRDefault="002F1F37">
      <w:pPr>
        <w:pStyle w:val="AmdtsEntryHd"/>
        <w:rPr>
          <w:rFonts w:ascii="Helvetica" w:hAnsi="Helvetica"/>
          <w:color w:val="000000"/>
          <w:sz w:val="16"/>
        </w:rPr>
      </w:pPr>
      <w:r>
        <w:t>Collecting further statistical information</w:t>
      </w:r>
    </w:p>
    <w:p w14:paraId="588B0A90" w14:textId="0CA7439A" w:rsidR="002F1F37" w:rsidRDefault="002F1F37">
      <w:pPr>
        <w:pStyle w:val="AmdtsEntries"/>
        <w:keepNext/>
      </w:pPr>
      <w:r>
        <w:t>s 334</w:t>
      </w:r>
      <w:r>
        <w:tab/>
        <w:t xml:space="preserve">(prev s 328) ins </w:t>
      </w:r>
      <w:hyperlink r:id="rId2126" w:tooltip="Electoral (Amendment) Act 1994" w:history="1">
        <w:r w:rsidR="006B4777" w:rsidRPr="006B4777">
          <w:rPr>
            <w:rStyle w:val="charCitHyperlinkAbbrev"/>
          </w:rPr>
          <w:t>A1994</w:t>
        </w:r>
        <w:r w:rsidR="006B4777" w:rsidRPr="006B4777">
          <w:rPr>
            <w:rStyle w:val="charCitHyperlinkAbbrev"/>
          </w:rPr>
          <w:noBreakHyphen/>
          <w:t>14</w:t>
        </w:r>
      </w:hyperlink>
    </w:p>
    <w:p w14:paraId="69212B6C" w14:textId="07D91D87" w:rsidR="002F1F37" w:rsidRDefault="002F1F37">
      <w:pPr>
        <w:pStyle w:val="AmdtsEntries"/>
      </w:pPr>
      <w:r>
        <w:tab/>
        <w:t>renum</w:t>
      </w:r>
      <w:r w:rsidR="00BC7992">
        <w:t xml:space="preserve"> as s 334</w:t>
      </w:r>
      <w:r>
        <w:t xml:space="preserve"> </w:t>
      </w:r>
      <w:hyperlink r:id="rId2127" w:tooltip="Electoral (Amendment) Act 1994" w:history="1">
        <w:r w:rsidR="006B4777" w:rsidRPr="006B4777">
          <w:rPr>
            <w:rStyle w:val="charCitHyperlinkAbbrev"/>
          </w:rPr>
          <w:t>A1994</w:t>
        </w:r>
        <w:r w:rsidR="006B4777" w:rsidRPr="006B4777">
          <w:rPr>
            <w:rStyle w:val="charCitHyperlinkAbbrev"/>
          </w:rPr>
          <w:noBreakHyphen/>
          <w:t>14</w:t>
        </w:r>
      </w:hyperlink>
    </w:p>
    <w:p w14:paraId="388BCAC4" w14:textId="77777777" w:rsidR="002F1F37" w:rsidRDefault="002F1F37">
      <w:pPr>
        <w:pStyle w:val="AmdtsEntryHd"/>
        <w:rPr>
          <w:rFonts w:ascii="Helvetica" w:hAnsi="Helvetica"/>
          <w:color w:val="000000"/>
          <w:sz w:val="16"/>
        </w:rPr>
      </w:pPr>
      <w:r>
        <w:t>Storage and destruction of electoral papers</w:t>
      </w:r>
    </w:p>
    <w:p w14:paraId="65EE96B2" w14:textId="2F4E6876" w:rsidR="002F1F37" w:rsidRDefault="002F1F37">
      <w:pPr>
        <w:pStyle w:val="AmdtsEntries"/>
        <w:keepNext/>
      </w:pPr>
      <w:r>
        <w:t>s 335</w:t>
      </w:r>
      <w:r>
        <w:tab/>
        <w:t xml:space="preserve">(prev s 329) ins </w:t>
      </w:r>
      <w:hyperlink r:id="rId2128" w:tooltip="Electoral (Amendment) Act 1994" w:history="1">
        <w:r w:rsidR="006B4777" w:rsidRPr="006B4777">
          <w:rPr>
            <w:rStyle w:val="charCitHyperlinkAbbrev"/>
          </w:rPr>
          <w:t>A1994</w:t>
        </w:r>
        <w:r w:rsidR="006B4777" w:rsidRPr="006B4777">
          <w:rPr>
            <w:rStyle w:val="charCitHyperlinkAbbrev"/>
          </w:rPr>
          <w:noBreakHyphen/>
          <w:t>14</w:t>
        </w:r>
      </w:hyperlink>
    </w:p>
    <w:p w14:paraId="0D180E2C" w14:textId="6E0A34FB" w:rsidR="002F1F37" w:rsidRDefault="002F1F37">
      <w:pPr>
        <w:pStyle w:val="AmdtsEntries"/>
        <w:keepNext/>
      </w:pPr>
      <w:r>
        <w:tab/>
        <w:t>renum</w:t>
      </w:r>
      <w:r w:rsidR="00BC7992">
        <w:t xml:space="preserve"> as s 335</w:t>
      </w:r>
      <w:r>
        <w:t xml:space="preserve"> </w:t>
      </w:r>
      <w:hyperlink r:id="rId2129" w:tooltip="Electoral (Amendment) Act 1994" w:history="1">
        <w:r w:rsidR="006B4777" w:rsidRPr="006B4777">
          <w:rPr>
            <w:rStyle w:val="charCitHyperlinkAbbrev"/>
          </w:rPr>
          <w:t>A1994</w:t>
        </w:r>
        <w:r w:rsidR="006B4777" w:rsidRPr="006B4777">
          <w:rPr>
            <w:rStyle w:val="charCitHyperlinkAbbrev"/>
          </w:rPr>
          <w:noBreakHyphen/>
          <w:t>14</w:t>
        </w:r>
      </w:hyperlink>
    </w:p>
    <w:p w14:paraId="6EE469D9" w14:textId="189F7147" w:rsidR="002F1F37" w:rsidRDefault="002F1F37">
      <w:pPr>
        <w:pStyle w:val="AmdtsEntries"/>
      </w:pPr>
      <w:r>
        <w:tab/>
        <w:t xml:space="preserve">sub </w:t>
      </w:r>
      <w:hyperlink r:id="rId213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3.336</w:t>
      </w:r>
    </w:p>
    <w:p w14:paraId="4BBDAF0E" w14:textId="77777777" w:rsidR="002F1F37" w:rsidRDefault="002F1F37">
      <w:pPr>
        <w:pStyle w:val="AmdtsEntryHd"/>
        <w:rPr>
          <w:rFonts w:ascii="Helvetica" w:hAnsi="Helvetica"/>
          <w:color w:val="000000"/>
          <w:sz w:val="16"/>
        </w:rPr>
      </w:pPr>
      <w:r>
        <w:t>Administrative arrangements with Commonwealth and States</w:t>
      </w:r>
    </w:p>
    <w:p w14:paraId="46F1846D" w14:textId="37C98071" w:rsidR="002F1F37" w:rsidRDefault="002F1F37">
      <w:pPr>
        <w:pStyle w:val="AmdtsEntries"/>
        <w:keepNext/>
      </w:pPr>
      <w:r>
        <w:t>s 336</w:t>
      </w:r>
      <w:r>
        <w:tab/>
        <w:t xml:space="preserve">(prev s 330) ins </w:t>
      </w:r>
      <w:hyperlink r:id="rId2131" w:tooltip="Electoral (Amendment) Act 1994" w:history="1">
        <w:r w:rsidR="006B4777" w:rsidRPr="006B4777">
          <w:rPr>
            <w:rStyle w:val="charCitHyperlinkAbbrev"/>
          </w:rPr>
          <w:t>A1994</w:t>
        </w:r>
        <w:r w:rsidR="006B4777" w:rsidRPr="006B4777">
          <w:rPr>
            <w:rStyle w:val="charCitHyperlinkAbbrev"/>
          </w:rPr>
          <w:noBreakHyphen/>
          <w:t>14</w:t>
        </w:r>
      </w:hyperlink>
    </w:p>
    <w:p w14:paraId="3A72295B" w14:textId="48514C1D" w:rsidR="002F1F37" w:rsidRDefault="002F1F37">
      <w:pPr>
        <w:pStyle w:val="AmdtsEntries"/>
        <w:keepNext/>
      </w:pPr>
      <w:r>
        <w:tab/>
        <w:t>renum</w:t>
      </w:r>
      <w:r w:rsidR="00BC7992">
        <w:t xml:space="preserve"> as s 336</w:t>
      </w:r>
      <w:r>
        <w:t xml:space="preserve"> </w:t>
      </w:r>
      <w:hyperlink r:id="rId2132" w:tooltip="Electoral (Amendment) Act 1994" w:history="1">
        <w:r w:rsidR="006B4777" w:rsidRPr="006B4777">
          <w:rPr>
            <w:rStyle w:val="charCitHyperlinkAbbrev"/>
          </w:rPr>
          <w:t>A1994</w:t>
        </w:r>
        <w:r w:rsidR="006B4777" w:rsidRPr="006B4777">
          <w:rPr>
            <w:rStyle w:val="charCitHyperlinkAbbrev"/>
          </w:rPr>
          <w:noBreakHyphen/>
          <w:t>14</w:t>
        </w:r>
      </w:hyperlink>
    </w:p>
    <w:p w14:paraId="48A96724" w14:textId="71E1BEF0" w:rsidR="002F1F37" w:rsidRDefault="002F1F37">
      <w:pPr>
        <w:pStyle w:val="AmdtsEntries"/>
      </w:pPr>
      <w:r>
        <w:tab/>
        <w:t xml:space="preserve">sub </w:t>
      </w:r>
      <w:hyperlink r:id="rId213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1.94</w:t>
      </w:r>
    </w:p>
    <w:p w14:paraId="25E6BD2D" w14:textId="77777777" w:rsidR="002F1F37" w:rsidRDefault="002F1F37">
      <w:pPr>
        <w:pStyle w:val="AmdtsEntryHd"/>
        <w:rPr>
          <w:rFonts w:ascii="Helvetica" w:hAnsi="Helvetica"/>
          <w:color w:val="000000"/>
          <w:sz w:val="16"/>
        </w:rPr>
      </w:pPr>
      <w:r>
        <w:t>Evidentiary certificates</w:t>
      </w:r>
    </w:p>
    <w:p w14:paraId="1FF42CCF" w14:textId="7C66E52F" w:rsidR="002F1F37" w:rsidRDefault="002F1F37">
      <w:pPr>
        <w:pStyle w:val="AmdtsEntries"/>
        <w:keepNext/>
      </w:pPr>
      <w:r>
        <w:t>s 337</w:t>
      </w:r>
      <w:r>
        <w:tab/>
        <w:t xml:space="preserve">(prev s 331) ins </w:t>
      </w:r>
      <w:hyperlink r:id="rId2134" w:tooltip="Electoral (Amendment) Act 1994" w:history="1">
        <w:r w:rsidR="006B4777" w:rsidRPr="006B4777">
          <w:rPr>
            <w:rStyle w:val="charCitHyperlinkAbbrev"/>
          </w:rPr>
          <w:t>A1994</w:t>
        </w:r>
        <w:r w:rsidR="006B4777" w:rsidRPr="006B4777">
          <w:rPr>
            <w:rStyle w:val="charCitHyperlinkAbbrev"/>
          </w:rPr>
          <w:noBreakHyphen/>
          <w:t>14</w:t>
        </w:r>
      </w:hyperlink>
    </w:p>
    <w:p w14:paraId="7567C348" w14:textId="127340C6" w:rsidR="002F1F37" w:rsidRDefault="002F1F37">
      <w:pPr>
        <w:pStyle w:val="AmdtsEntries"/>
        <w:keepNext/>
      </w:pPr>
      <w:r>
        <w:tab/>
        <w:t>renum</w:t>
      </w:r>
      <w:r w:rsidR="00BC7992">
        <w:t xml:space="preserve"> as s 337</w:t>
      </w:r>
      <w:r>
        <w:t xml:space="preserve"> </w:t>
      </w:r>
      <w:hyperlink r:id="rId2135" w:tooltip="Electoral (Amendment) Act 1994" w:history="1">
        <w:r w:rsidR="002860CA" w:rsidRPr="002860CA">
          <w:rPr>
            <w:rStyle w:val="charCitHyperlinkAbbrev"/>
          </w:rPr>
          <w:t>A1994</w:t>
        </w:r>
        <w:r w:rsidR="002860CA" w:rsidRPr="002860CA">
          <w:rPr>
            <w:rStyle w:val="charCitHyperlinkAbbrev"/>
          </w:rPr>
          <w:noBreakHyphen/>
          <w:t>14</w:t>
        </w:r>
      </w:hyperlink>
    </w:p>
    <w:p w14:paraId="28BBA94D" w14:textId="7033170A" w:rsidR="002F1F37" w:rsidRDefault="002F1F37">
      <w:pPr>
        <w:pStyle w:val="AmdtsEntries"/>
      </w:pPr>
      <w:r>
        <w:tab/>
        <w:t xml:space="preserve">am </w:t>
      </w:r>
      <w:hyperlink r:id="rId213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1.95; LA (see </w:t>
      </w:r>
      <w:hyperlink r:id="rId213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213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1.51</w:t>
      </w:r>
    </w:p>
    <w:p w14:paraId="425ACA76" w14:textId="77777777" w:rsidR="002F1F37" w:rsidRDefault="002F1F37">
      <w:pPr>
        <w:pStyle w:val="AmdtsEntryHd"/>
        <w:rPr>
          <w:rFonts w:ascii="Helvetica" w:hAnsi="Helvetica"/>
          <w:color w:val="000000"/>
          <w:sz w:val="16"/>
        </w:rPr>
      </w:pPr>
      <w:r>
        <w:t>Acts and omissions of representatives</w:t>
      </w:r>
    </w:p>
    <w:p w14:paraId="3015E264" w14:textId="7307E001" w:rsidR="002F1F37" w:rsidRDefault="002F1F37">
      <w:pPr>
        <w:pStyle w:val="AmdtsEntries"/>
        <w:keepNext/>
      </w:pPr>
      <w:r>
        <w:t>s 338</w:t>
      </w:r>
      <w:r>
        <w:tab/>
        <w:t xml:space="preserve">(prev s 332) ins </w:t>
      </w:r>
      <w:hyperlink r:id="rId2139" w:tooltip="Electoral (Amendment) Act 1994" w:history="1">
        <w:r w:rsidR="006B4777" w:rsidRPr="006B4777">
          <w:rPr>
            <w:rStyle w:val="charCitHyperlinkAbbrev"/>
          </w:rPr>
          <w:t>A1994</w:t>
        </w:r>
        <w:r w:rsidR="006B4777" w:rsidRPr="006B4777">
          <w:rPr>
            <w:rStyle w:val="charCitHyperlinkAbbrev"/>
          </w:rPr>
          <w:noBreakHyphen/>
          <w:t>14</w:t>
        </w:r>
      </w:hyperlink>
    </w:p>
    <w:p w14:paraId="529AE1C8" w14:textId="10296C7E" w:rsidR="002F1F37" w:rsidRDefault="002F1F37">
      <w:pPr>
        <w:pStyle w:val="AmdtsEntries"/>
        <w:keepNext/>
      </w:pPr>
      <w:r>
        <w:tab/>
        <w:t>renum</w:t>
      </w:r>
      <w:r w:rsidR="00BC7992">
        <w:t xml:space="preserve"> as s 338</w:t>
      </w:r>
      <w:r>
        <w:t xml:space="preserve"> </w:t>
      </w:r>
      <w:hyperlink r:id="rId2140" w:tooltip="Electoral (Amendment) Act 1994" w:history="1">
        <w:r w:rsidR="006B4777" w:rsidRPr="006B4777">
          <w:rPr>
            <w:rStyle w:val="charCitHyperlinkAbbrev"/>
          </w:rPr>
          <w:t>A1994</w:t>
        </w:r>
        <w:r w:rsidR="006B4777" w:rsidRPr="006B4777">
          <w:rPr>
            <w:rStyle w:val="charCitHyperlinkAbbrev"/>
          </w:rPr>
          <w:noBreakHyphen/>
          <w:t>14</w:t>
        </w:r>
      </w:hyperlink>
    </w:p>
    <w:p w14:paraId="1AD48C20" w14:textId="02422FA5" w:rsidR="002F1F37" w:rsidRDefault="002F1F37">
      <w:pPr>
        <w:pStyle w:val="AmdtsEntries"/>
      </w:pPr>
      <w:r>
        <w:tab/>
        <w:t xml:space="preserve">sub </w:t>
      </w:r>
      <w:hyperlink r:id="rId214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3.337; </w:t>
      </w:r>
      <w:hyperlink r:id="rId2142"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1.12</w:t>
      </w:r>
    </w:p>
    <w:p w14:paraId="671072A0" w14:textId="77777777" w:rsidR="002F1F37" w:rsidRDefault="002262B1">
      <w:pPr>
        <w:pStyle w:val="AmdtsEntryHd"/>
        <w:rPr>
          <w:rFonts w:ascii="Helvetica" w:hAnsi="Helvetica"/>
          <w:color w:val="000000"/>
          <w:sz w:val="16"/>
        </w:rPr>
      </w:pPr>
      <w:r>
        <w:t>Assistance for Speaker</w:t>
      </w:r>
    </w:p>
    <w:p w14:paraId="7D0A5D81" w14:textId="402A87C3" w:rsidR="002F1F37" w:rsidRDefault="002F1F37">
      <w:pPr>
        <w:pStyle w:val="AmdtsEntries"/>
        <w:keepNext/>
      </w:pPr>
      <w:r>
        <w:t>s 339</w:t>
      </w:r>
      <w:r>
        <w:tab/>
        <w:t xml:space="preserve">(prev s 333) ins </w:t>
      </w:r>
      <w:hyperlink r:id="rId2143" w:tooltip="Electoral (Amendment) Act 1994" w:history="1">
        <w:r w:rsidR="006B4777" w:rsidRPr="006B4777">
          <w:rPr>
            <w:rStyle w:val="charCitHyperlinkAbbrev"/>
          </w:rPr>
          <w:t>A1994</w:t>
        </w:r>
        <w:r w:rsidR="006B4777" w:rsidRPr="006B4777">
          <w:rPr>
            <w:rStyle w:val="charCitHyperlinkAbbrev"/>
          </w:rPr>
          <w:noBreakHyphen/>
          <w:t>14</w:t>
        </w:r>
      </w:hyperlink>
    </w:p>
    <w:p w14:paraId="11B227F6" w14:textId="3AA70DDF" w:rsidR="002F1F37" w:rsidRDefault="002F1F37">
      <w:pPr>
        <w:pStyle w:val="AmdtsEntries"/>
        <w:keepNext/>
      </w:pPr>
      <w:r>
        <w:tab/>
        <w:t>renum</w:t>
      </w:r>
      <w:r w:rsidR="00BC7992">
        <w:t xml:space="preserve"> as s 339</w:t>
      </w:r>
      <w:r>
        <w:t xml:space="preserve"> </w:t>
      </w:r>
      <w:hyperlink r:id="rId2144" w:tooltip="Electoral (Amendment) Act 1994" w:history="1">
        <w:r w:rsidR="006B4777" w:rsidRPr="006B4777">
          <w:rPr>
            <w:rStyle w:val="charCitHyperlinkAbbrev"/>
          </w:rPr>
          <w:t>A1994</w:t>
        </w:r>
        <w:r w:rsidR="006B4777" w:rsidRPr="006B4777">
          <w:rPr>
            <w:rStyle w:val="charCitHyperlinkAbbrev"/>
          </w:rPr>
          <w:noBreakHyphen/>
          <w:t>14</w:t>
        </w:r>
      </w:hyperlink>
    </w:p>
    <w:p w14:paraId="7AB3B2D9" w14:textId="35CC002D" w:rsidR="002F1F37" w:rsidRDefault="002F1F37">
      <w:pPr>
        <w:pStyle w:val="AmdtsEntries"/>
      </w:pPr>
      <w:r>
        <w:tab/>
        <w:t xml:space="preserve">om </w:t>
      </w:r>
      <w:hyperlink r:id="rId2145" w:tooltip="Electoral Amendment Act 2000 (No 2)" w:history="1">
        <w:r w:rsidR="006B4777" w:rsidRPr="006B4777">
          <w:rPr>
            <w:rStyle w:val="charCitHyperlinkAbbrev"/>
          </w:rPr>
          <w:t>A2000</w:t>
        </w:r>
        <w:r w:rsidR="006B4777" w:rsidRPr="006B4777">
          <w:rPr>
            <w:rStyle w:val="charCitHyperlinkAbbrev"/>
          </w:rPr>
          <w:noBreakHyphen/>
          <w:t>76</w:t>
        </w:r>
      </w:hyperlink>
      <w:r w:rsidR="002262B1">
        <w:t xml:space="preserve"> s 21</w:t>
      </w:r>
    </w:p>
    <w:p w14:paraId="5AE12EA9" w14:textId="6E2F81DB" w:rsidR="002262B1" w:rsidRDefault="002262B1">
      <w:pPr>
        <w:pStyle w:val="AmdtsEntries"/>
      </w:pPr>
      <w:r>
        <w:tab/>
        <w:t xml:space="preserve">ins </w:t>
      </w:r>
      <w:hyperlink r:id="rId2146" w:tooltip="Legislative Assembly Legislation Amendment Act 2017" w:history="1">
        <w:r>
          <w:rPr>
            <w:rStyle w:val="charCitHyperlinkAbbrev"/>
          </w:rPr>
          <w:t>A2017</w:t>
        </w:r>
        <w:r>
          <w:rPr>
            <w:rStyle w:val="charCitHyperlinkAbbrev"/>
          </w:rPr>
          <w:noBreakHyphen/>
          <w:t>41</w:t>
        </w:r>
      </w:hyperlink>
      <w:r>
        <w:t xml:space="preserve"> s 16</w:t>
      </w:r>
    </w:p>
    <w:p w14:paraId="0BC7DEBE" w14:textId="77777777" w:rsidR="002F1F37" w:rsidRDefault="00C06E59">
      <w:pPr>
        <w:pStyle w:val="AmdtsEntryHd"/>
        <w:rPr>
          <w:rFonts w:ascii="Helvetica" w:hAnsi="Helvetica"/>
          <w:color w:val="000000"/>
          <w:sz w:val="16"/>
        </w:rPr>
      </w:pPr>
      <w:r w:rsidRPr="001B6AD9">
        <w:lastRenderedPageBreak/>
        <w:t>Head of service to provide assistance etc</w:t>
      </w:r>
    </w:p>
    <w:p w14:paraId="0DB8CE3B" w14:textId="2F95A1A6" w:rsidR="002F1F37" w:rsidRDefault="002F1F37">
      <w:pPr>
        <w:pStyle w:val="AmdtsEntries"/>
        <w:keepNext/>
      </w:pPr>
      <w:r>
        <w:t>s 340</w:t>
      </w:r>
      <w:r w:rsidR="008B5284">
        <w:t xml:space="preserve"> hdg</w:t>
      </w:r>
      <w:r>
        <w:tab/>
        <w:t xml:space="preserve">sub </w:t>
      </w:r>
      <w:hyperlink r:id="rId214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22</w:t>
      </w:r>
    </w:p>
    <w:p w14:paraId="05CC718C" w14:textId="1A673725" w:rsidR="008B5284" w:rsidRDefault="008B5284">
      <w:pPr>
        <w:pStyle w:val="AmdtsEntries"/>
        <w:keepNext/>
      </w:pPr>
      <w:r>
        <w:tab/>
        <w:t xml:space="preserve">am </w:t>
      </w:r>
      <w:hyperlink r:id="rId2148"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t xml:space="preserve"> amdt </w:t>
      </w:r>
      <w:r w:rsidR="00F07060">
        <w:t>1.188</w:t>
      </w:r>
    </w:p>
    <w:p w14:paraId="0F2CBF9C" w14:textId="04BB581E" w:rsidR="00C06E59" w:rsidRDefault="00C06E59">
      <w:pPr>
        <w:pStyle w:val="AmdtsEntries"/>
        <w:keepNext/>
      </w:pPr>
      <w:r>
        <w:tab/>
        <w:t xml:space="preserve">sub </w:t>
      </w:r>
      <w:hyperlink r:id="rId2149" w:tooltip="Statute Law Amendment Act 2017 (No 2)" w:history="1">
        <w:r>
          <w:rPr>
            <w:rStyle w:val="charCitHyperlinkAbbrev"/>
          </w:rPr>
          <w:t>A2017</w:t>
        </w:r>
        <w:r>
          <w:rPr>
            <w:rStyle w:val="charCitHyperlinkAbbrev"/>
          </w:rPr>
          <w:noBreakHyphen/>
          <w:t>28</w:t>
        </w:r>
      </w:hyperlink>
      <w:r>
        <w:t xml:space="preserve"> amdt 3.12</w:t>
      </w:r>
    </w:p>
    <w:p w14:paraId="42BF7C8B" w14:textId="223029ED" w:rsidR="002F1F37" w:rsidRDefault="002F1F37">
      <w:pPr>
        <w:pStyle w:val="AmdtsEntries"/>
        <w:keepNext/>
      </w:pPr>
      <w:r>
        <w:t>s 340</w:t>
      </w:r>
      <w:r>
        <w:tab/>
        <w:t xml:space="preserve">(prev s 334) ins </w:t>
      </w:r>
      <w:hyperlink r:id="rId2150" w:tooltip="Electoral (Amendment) Act 1994" w:history="1">
        <w:r w:rsidR="006B4777" w:rsidRPr="006B4777">
          <w:rPr>
            <w:rStyle w:val="charCitHyperlinkAbbrev"/>
          </w:rPr>
          <w:t>A1994</w:t>
        </w:r>
        <w:r w:rsidR="006B4777" w:rsidRPr="006B4777">
          <w:rPr>
            <w:rStyle w:val="charCitHyperlinkAbbrev"/>
          </w:rPr>
          <w:noBreakHyphen/>
          <w:t>14</w:t>
        </w:r>
      </w:hyperlink>
    </w:p>
    <w:p w14:paraId="4719B52A" w14:textId="2CC53753" w:rsidR="002F1F37" w:rsidRDefault="002F1F37">
      <w:pPr>
        <w:pStyle w:val="AmdtsEntries"/>
        <w:keepNext/>
      </w:pPr>
      <w:r>
        <w:tab/>
        <w:t>renum</w:t>
      </w:r>
      <w:r w:rsidR="00BC7992">
        <w:t xml:space="preserve"> as 340</w:t>
      </w:r>
      <w:r>
        <w:t xml:space="preserve"> </w:t>
      </w:r>
      <w:hyperlink r:id="rId2151" w:tooltip="Electoral (Amendment) Act 1994" w:history="1">
        <w:r w:rsidR="006B4777" w:rsidRPr="006B4777">
          <w:rPr>
            <w:rStyle w:val="charCitHyperlinkAbbrev"/>
          </w:rPr>
          <w:t>A1994</w:t>
        </w:r>
        <w:r w:rsidR="006B4777" w:rsidRPr="006B4777">
          <w:rPr>
            <w:rStyle w:val="charCitHyperlinkAbbrev"/>
          </w:rPr>
          <w:noBreakHyphen/>
          <w:t>14</w:t>
        </w:r>
      </w:hyperlink>
    </w:p>
    <w:p w14:paraId="4047EFD6" w14:textId="3EEE7ADC" w:rsidR="002F1F37" w:rsidRDefault="002F1F37">
      <w:pPr>
        <w:pStyle w:val="AmdtsEntries"/>
      </w:pPr>
      <w:r>
        <w:tab/>
        <w:t xml:space="preserve">am </w:t>
      </w:r>
      <w:hyperlink r:id="rId215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22</w:t>
      </w:r>
      <w:r w:rsidR="00B0775A">
        <w:t xml:space="preserve">; </w:t>
      </w:r>
      <w:hyperlink r:id="rId2153"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rsidR="00B0775A">
        <w:t xml:space="preserve"> amdt </w:t>
      </w:r>
      <w:r w:rsidR="005D3EB8">
        <w:t>1.188</w:t>
      </w:r>
      <w:r w:rsidR="003D7725">
        <w:t xml:space="preserve">; </w:t>
      </w:r>
      <w:hyperlink r:id="rId2154"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1.78</w:t>
      </w:r>
    </w:p>
    <w:p w14:paraId="22C8CDF2" w14:textId="77777777" w:rsidR="002F1F37" w:rsidRDefault="002F1F37">
      <w:pPr>
        <w:pStyle w:val="AmdtsEntryHd"/>
      </w:pPr>
      <w:r>
        <w:t>Approved forms</w:t>
      </w:r>
    </w:p>
    <w:p w14:paraId="0C91714B" w14:textId="5DEC1E84" w:rsidR="002F1F37" w:rsidRDefault="002F1F37">
      <w:pPr>
        <w:pStyle w:val="AmdtsEntries"/>
        <w:keepNext/>
      </w:pPr>
      <w:r>
        <w:t>s 340A</w:t>
      </w:r>
      <w:r>
        <w:tab/>
        <w:t xml:space="preserve">ins </w:t>
      </w:r>
      <w:hyperlink r:id="rId215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1.1394</w:t>
      </w:r>
    </w:p>
    <w:p w14:paraId="42B3FC73" w14:textId="40DFA3A2" w:rsidR="002F1F37" w:rsidRDefault="002F1F37">
      <w:pPr>
        <w:pStyle w:val="AmdtsEntries"/>
      </w:pPr>
      <w:r>
        <w:tab/>
        <w:t xml:space="preserve">am </w:t>
      </w:r>
      <w:hyperlink r:id="rId215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3.338</w:t>
      </w:r>
      <w:r w:rsidR="00A17905">
        <w:t xml:space="preserve">; </w:t>
      </w:r>
      <w:hyperlink r:id="rId2157"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p>
    <w:p w14:paraId="0DE89615" w14:textId="77777777" w:rsidR="00731F01" w:rsidRDefault="00731F01" w:rsidP="00731F01">
      <w:pPr>
        <w:pStyle w:val="AmdtsEntryHd"/>
      </w:pPr>
      <w:r>
        <w:t>Determination of fees</w:t>
      </w:r>
    </w:p>
    <w:p w14:paraId="2ED24FFD" w14:textId="5E955837" w:rsidR="00731F01" w:rsidRDefault="00731F01" w:rsidP="00731F01">
      <w:pPr>
        <w:pStyle w:val="AmdtsEntries"/>
        <w:keepNext/>
      </w:pPr>
      <w:r>
        <w:t xml:space="preserve">s </w:t>
      </w:r>
      <w:r w:rsidR="002E530E">
        <w:t>340B</w:t>
      </w:r>
      <w:r>
        <w:tab/>
        <w:t xml:space="preserve">(prev s 7A) ins </w:t>
      </w:r>
      <w:hyperlink r:id="rId2158" w:tooltip="Electoral (Amendment) Act 1994" w:history="1">
        <w:r w:rsidRPr="006B4777">
          <w:rPr>
            <w:rStyle w:val="charCitHyperlinkAbbrev"/>
          </w:rPr>
          <w:t>A1994</w:t>
        </w:r>
        <w:r w:rsidRPr="006B4777">
          <w:rPr>
            <w:rStyle w:val="charCitHyperlinkAbbrev"/>
          </w:rPr>
          <w:noBreakHyphen/>
          <w:t>14</w:t>
        </w:r>
      </w:hyperlink>
    </w:p>
    <w:p w14:paraId="555364C4" w14:textId="22661212" w:rsidR="00731F01" w:rsidRDefault="00731F01" w:rsidP="00731F01">
      <w:pPr>
        <w:pStyle w:val="AmdtsEntries"/>
        <w:keepNext/>
      </w:pPr>
      <w:r>
        <w:tab/>
        <w:t>renum</w:t>
      </w:r>
      <w:r w:rsidR="002E530E">
        <w:t xml:space="preserve"> as s 8</w:t>
      </w:r>
      <w:r>
        <w:t xml:space="preserve"> </w:t>
      </w:r>
      <w:hyperlink r:id="rId2159" w:tooltip="Electoral (Amendment) Act 1994" w:history="1">
        <w:r w:rsidRPr="006B4777">
          <w:rPr>
            <w:rStyle w:val="charCitHyperlinkAbbrev"/>
          </w:rPr>
          <w:t>A1994</w:t>
        </w:r>
        <w:r w:rsidRPr="006B4777">
          <w:rPr>
            <w:rStyle w:val="charCitHyperlinkAbbrev"/>
          </w:rPr>
          <w:noBreakHyphen/>
          <w:t>14</w:t>
        </w:r>
      </w:hyperlink>
    </w:p>
    <w:p w14:paraId="7B4D9475" w14:textId="40CFF915" w:rsidR="00731F01" w:rsidRDefault="00731F01" w:rsidP="00731F01">
      <w:pPr>
        <w:pStyle w:val="AmdtsEntries"/>
      </w:pPr>
      <w:r>
        <w:tab/>
      </w:r>
      <w:r w:rsidR="002E530E">
        <w:t xml:space="preserve">(prev s 8) </w:t>
      </w:r>
      <w:r>
        <w:t xml:space="preserve">sub </w:t>
      </w:r>
      <w:hyperlink r:id="rId2160" w:tooltip="Legislation (Consequential Amendments) Act 2001" w:history="1">
        <w:r w:rsidRPr="006B4777">
          <w:rPr>
            <w:rStyle w:val="charCitHyperlinkAbbrev"/>
          </w:rPr>
          <w:t>A2001</w:t>
        </w:r>
        <w:r w:rsidRPr="006B4777">
          <w:rPr>
            <w:rStyle w:val="charCitHyperlinkAbbrev"/>
          </w:rPr>
          <w:noBreakHyphen/>
          <w:t>44</w:t>
        </w:r>
      </w:hyperlink>
      <w:r>
        <w:t xml:space="preserve"> amdt 1.1286</w:t>
      </w:r>
    </w:p>
    <w:p w14:paraId="6A4543DD" w14:textId="05936B7B" w:rsidR="00731F01" w:rsidRDefault="00731F01" w:rsidP="00731F01">
      <w:pPr>
        <w:pStyle w:val="AmdtsEntries"/>
      </w:pPr>
      <w:r>
        <w:tab/>
        <w:t xml:space="preserve">am </w:t>
      </w:r>
      <w:hyperlink r:id="rId2161" w:tooltip="Statute Law Amendment Act 2011 (No 2)" w:history="1">
        <w:r w:rsidRPr="006B4777">
          <w:rPr>
            <w:rStyle w:val="charCitHyperlinkAbbrev"/>
          </w:rPr>
          <w:t>A2011</w:t>
        </w:r>
        <w:r w:rsidRPr="006B4777">
          <w:rPr>
            <w:rStyle w:val="charCitHyperlinkAbbrev"/>
          </w:rPr>
          <w:noBreakHyphen/>
          <w:t>28</w:t>
        </w:r>
      </w:hyperlink>
      <w:r>
        <w:t xml:space="preserve"> amdt 3.77</w:t>
      </w:r>
    </w:p>
    <w:p w14:paraId="7E495CC2" w14:textId="038F00CA" w:rsidR="00731F01" w:rsidRDefault="00731F01" w:rsidP="00731F01">
      <w:pPr>
        <w:pStyle w:val="AmdtsEntries"/>
      </w:pPr>
      <w:r>
        <w:tab/>
        <w:t xml:space="preserve">reloc and renum as s 340B </w:t>
      </w:r>
      <w:hyperlink r:id="rId2162" w:tooltip="Officers of the Assembly Legislation Amendment Act 2013" w:history="1">
        <w:r w:rsidR="00B67F63" w:rsidRPr="00AE4B95">
          <w:rPr>
            <w:rStyle w:val="charCitHyperlinkAbbrev"/>
          </w:rPr>
          <w:t>A2013-41</w:t>
        </w:r>
      </w:hyperlink>
      <w:r>
        <w:t xml:space="preserve"> s 20</w:t>
      </w:r>
    </w:p>
    <w:p w14:paraId="5F7878C2" w14:textId="77777777" w:rsidR="002F1F37" w:rsidRDefault="002F1F37">
      <w:pPr>
        <w:pStyle w:val="AmdtsEntryHd"/>
        <w:rPr>
          <w:rFonts w:ascii="Helvetica" w:hAnsi="Helvetica"/>
          <w:color w:val="000000"/>
          <w:sz w:val="16"/>
        </w:rPr>
      </w:pPr>
      <w:r>
        <w:t>Regulation-making power</w:t>
      </w:r>
    </w:p>
    <w:p w14:paraId="2BBD951A" w14:textId="201DF437" w:rsidR="002F1F37" w:rsidRDefault="002F1F37">
      <w:pPr>
        <w:pStyle w:val="AmdtsEntries"/>
        <w:keepNext/>
      </w:pPr>
      <w:r>
        <w:t>s 341</w:t>
      </w:r>
      <w:r>
        <w:tab/>
        <w:t xml:space="preserve">(prev s 335) ins </w:t>
      </w:r>
      <w:hyperlink r:id="rId2163" w:tooltip="Electoral (Amendment) Act 1994" w:history="1">
        <w:r w:rsidR="006B4777" w:rsidRPr="006B4777">
          <w:rPr>
            <w:rStyle w:val="charCitHyperlinkAbbrev"/>
          </w:rPr>
          <w:t>A1994</w:t>
        </w:r>
        <w:r w:rsidR="006B4777" w:rsidRPr="006B4777">
          <w:rPr>
            <w:rStyle w:val="charCitHyperlinkAbbrev"/>
          </w:rPr>
          <w:noBreakHyphen/>
          <w:t>14</w:t>
        </w:r>
      </w:hyperlink>
    </w:p>
    <w:p w14:paraId="230DCC21" w14:textId="382EA99D" w:rsidR="002F1F37" w:rsidRDefault="002F1F37">
      <w:pPr>
        <w:pStyle w:val="AmdtsEntries"/>
        <w:keepNext/>
      </w:pPr>
      <w:r>
        <w:tab/>
        <w:t>renum</w:t>
      </w:r>
      <w:r w:rsidR="00BC7992">
        <w:t xml:space="preserve"> as s 341</w:t>
      </w:r>
      <w:r>
        <w:t xml:space="preserve"> </w:t>
      </w:r>
      <w:hyperlink r:id="rId2164" w:tooltip="Electoral (Amendment) Act 1994" w:history="1">
        <w:r w:rsidR="006B4777" w:rsidRPr="006B4777">
          <w:rPr>
            <w:rStyle w:val="charCitHyperlinkAbbrev"/>
          </w:rPr>
          <w:t>A1994</w:t>
        </w:r>
        <w:r w:rsidR="006B4777" w:rsidRPr="006B4777">
          <w:rPr>
            <w:rStyle w:val="charCitHyperlinkAbbrev"/>
          </w:rPr>
          <w:noBreakHyphen/>
          <w:t>14</w:t>
        </w:r>
      </w:hyperlink>
    </w:p>
    <w:p w14:paraId="635CE4FA" w14:textId="712DB862" w:rsidR="002F1F37" w:rsidRDefault="002F1F37">
      <w:pPr>
        <w:pStyle w:val="AmdtsEntries"/>
        <w:keepNext/>
      </w:pPr>
      <w:r>
        <w:tab/>
        <w:t xml:space="preserve">am </w:t>
      </w:r>
      <w:hyperlink r:id="rId216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DC94699" w14:textId="02078B54" w:rsidR="002F1F37" w:rsidRDefault="002F1F37">
      <w:pPr>
        <w:pStyle w:val="AmdtsEntries"/>
        <w:keepNext/>
      </w:pPr>
      <w:r>
        <w:tab/>
        <w:t xml:space="preserve">sub </w:t>
      </w:r>
      <w:hyperlink r:id="rId216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23</w:t>
      </w:r>
    </w:p>
    <w:p w14:paraId="2DA65E7C" w14:textId="50C57703" w:rsidR="002F1F37" w:rsidRDefault="002F1F37">
      <w:pPr>
        <w:pStyle w:val="AmdtsEntries"/>
      </w:pPr>
      <w:r>
        <w:tab/>
        <w:t xml:space="preserve">am </w:t>
      </w:r>
      <w:hyperlink r:id="rId216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1.1395, amdt 1.1396; </w:t>
      </w:r>
      <w:hyperlink r:id="rId216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amdt 1.1</w:t>
      </w:r>
      <w:r w:rsidR="002659A0">
        <w:t xml:space="preserve">; </w:t>
      </w:r>
      <w:hyperlink r:id="rId2169" w:tooltip="Officers of the Assembly Legislation Amendment Act 2013" w:history="1">
        <w:r w:rsidR="002659A0" w:rsidRPr="00AE4B95">
          <w:rPr>
            <w:rStyle w:val="charCitHyperlinkAbbrev"/>
          </w:rPr>
          <w:t>A2013-41</w:t>
        </w:r>
      </w:hyperlink>
      <w:r w:rsidR="002659A0">
        <w:t xml:space="preserve"> s 40</w:t>
      </w:r>
    </w:p>
    <w:p w14:paraId="62837B1C" w14:textId="77777777" w:rsidR="002F1F37" w:rsidRDefault="002F1F37">
      <w:pPr>
        <w:pStyle w:val="AmdtsEntryHd"/>
        <w:rPr>
          <w:rFonts w:ascii="Helvetica" w:hAnsi="Helvetica"/>
          <w:color w:val="000000"/>
          <w:sz w:val="16"/>
        </w:rPr>
      </w:pPr>
      <w:r>
        <w:t>Transitional</w:t>
      </w:r>
    </w:p>
    <w:p w14:paraId="6916C69F" w14:textId="427392CB" w:rsidR="002F1F37" w:rsidRDefault="002F1F37">
      <w:pPr>
        <w:pStyle w:val="AmdtsEntries"/>
        <w:keepNext/>
      </w:pPr>
      <w:r>
        <w:t>pt 20 hdg</w:t>
      </w:r>
      <w:r>
        <w:tab/>
        <w:t xml:space="preserve">ins </w:t>
      </w:r>
      <w:hyperlink r:id="rId217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29CEBFB8" w14:textId="77777777" w:rsidR="002F1F37" w:rsidRPr="006B4777" w:rsidRDefault="002F1F37">
      <w:pPr>
        <w:pStyle w:val="AmdtsEntries"/>
        <w:keepNext/>
        <w:rPr>
          <w:rFonts w:cs="Arial"/>
        </w:rPr>
      </w:pPr>
      <w:r>
        <w:tab/>
      </w:r>
      <w:r w:rsidRPr="006B4777">
        <w:rPr>
          <w:rFonts w:cs="Arial"/>
        </w:rPr>
        <w:t>exp 2 March 2002 (s 345 (2))</w:t>
      </w:r>
    </w:p>
    <w:p w14:paraId="7B9DB647" w14:textId="66D35461" w:rsidR="002F1F37" w:rsidRPr="006B4777" w:rsidRDefault="002F1F37">
      <w:pPr>
        <w:pStyle w:val="AmdtsEntries"/>
        <w:rPr>
          <w:rFonts w:cs="Arial"/>
        </w:rPr>
      </w:pPr>
      <w:r w:rsidRPr="006B4777">
        <w:rPr>
          <w:rFonts w:cs="Arial"/>
        </w:rPr>
        <w:tab/>
        <w:t xml:space="preserve">ins </w:t>
      </w:r>
      <w:hyperlink r:id="rId2171" w:tooltip="Electoral Amendment Act 2003" w:history="1">
        <w:r w:rsidR="006B4777" w:rsidRPr="006B4777">
          <w:rPr>
            <w:rStyle w:val="charCitHyperlinkAbbrev"/>
          </w:rPr>
          <w:t>A2003</w:t>
        </w:r>
        <w:r w:rsidR="006B4777" w:rsidRPr="006B4777">
          <w:rPr>
            <w:rStyle w:val="charCitHyperlinkAbbrev"/>
          </w:rPr>
          <w:noBreakHyphen/>
          <w:t>54</w:t>
        </w:r>
      </w:hyperlink>
      <w:r w:rsidRPr="006B4777">
        <w:rPr>
          <w:rFonts w:cs="Arial"/>
        </w:rPr>
        <w:t xml:space="preserve"> s 8</w:t>
      </w:r>
    </w:p>
    <w:p w14:paraId="6C66CA16" w14:textId="77777777" w:rsidR="002F1F37" w:rsidRPr="006B4777" w:rsidRDefault="002F1F37">
      <w:pPr>
        <w:pStyle w:val="AmdtsEntries"/>
        <w:rPr>
          <w:rFonts w:cs="Arial"/>
        </w:rPr>
      </w:pPr>
      <w:r w:rsidRPr="006B4777">
        <w:rPr>
          <w:rFonts w:cs="Arial"/>
        </w:rPr>
        <w:tab/>
        <w:t>exp 31 December 2004 (s 342 (2))</w:t>
      </w:r>
    </w:p>
    <w:p w14:paraId="3E63976B" w14:textId="77777777" w:rsidR="002F1F37" w:rsidRDefault="002F1F37">
      <w:pPr>
        <w:pStyle w:val="AmdtsEntryHd"/>
        <w:rPr>
          <w:rFonts w:ascii="Helvetica" w:hAnsi="Helvetica"/>
          <w:color w:val="000000"/>
          <w:sz w:val="16"/>
        </w:rPr>
      </w:pPr>
      <w:r>
        <w:t>Application of amendments by Electoral Amendment Act 2003</w:t>
      </w:r>
    </w:p>
    <w:p w14:paraId="0DB4AD3B" w14:textId="5458F6E3" w:rsidR="002F1F37" w:rsidRDefault="002F1F37">
      <w:pPr>
        <w:pStyle w:val="AmdtsEntries"/>
        <w:keepNext/>
      </w:pPr>
      <w:r>
        <w:t>s 342</w:t>
      </w:r>
      <w:r>
        <w:tab/>
        <w:t xml:space="preserve">ins </w:t>
      </w:r>
      <w:hyperlink r:id="rId217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67665D3D" w14:textId="77777777" w:rsidR="002F1F37" w:rsidRDefault="002F1F37">
      <w:pPr>
        <w:pStyle w:val="AmdtsEntries"/>
        <w:keepNext/>
      </w:pPr>
      <w:r>
        <w:tab/>
        <w:t>exp 29 August 2001 (s 345 (1))</w:t>
      </w:r>
    </w:p>
    <w:p w14:paraId="5D13DED3" w14:textId="740440A6" w:rsidR="002F1F37" w:rsidRPr="006B4777" w:rsidRDefault="002F1F37">
      <w:pPr>
        <w:pStyle w:val="AmdtsEntries"/>
        <w:rPr>
          <w:rFonts w:cs="Arial"/>
        </w:rPr>
      </w:pPr>
      <w:r w:rsidRPr="006B4777">
        <w:rPr>
          <w:rFonts w:cs="Arial"/>
        </w:rPr>
        <w:tab/>
        <w:t xml:space="preserve">ins </w:t>
      </w:r>
      <w:hyperlink r:id="rId2173" w:tooltip="Electoral Amendment Act 2003" w:history="1">
        <w:r w:rsidR="006B4777" w:rsidRPr="006B4777">
          <w:rPr>
            <w:rStyle w:val="charCitHyperlinkAbbrev"/>
          </w:rPr>
          <w:t>A2003</w:t>
        </w:r>
        <w:r w:rsidR="006B4777" w:rsidRPr="006B4777">
          <w:rPr>
            <w:rStyle w:val="charCitHyperlinkAbbrev"/>
          </w:rPr>
          <w:noBreakHyphen/>
          <w:t>54</w:t>
        </w:r>
      </w:hyperlink>
      <w:r w:rsidRPr="006B4777">
        <w:rPr>
          <w:rFonts w:cs="Arial"/>
        </w:rPr>
        <w:t xml:space="preserve"> s 8</w:t>
      </w:r>
    </w:p>
    <w:p w14:paraId="5E58338B" w14:textId="77777777" w:rsidR="002F1F37" w:rsidRPr="006B4777" w:rsidRDefault="002F1F37">
      <w:pPr>
        <w:pStyle w:val="AmdtsEntries"/>
        <w:rPr>
          <w:rFonts w:cs="Arial"/>
        </w:rPr>
      </w:pPr>
      <w:r w:rsidRPr="006B4777">
        <w:rPr>
          <w:rFonts w:cs="Arial"/>
        </w:rPr>
        <w:tab/>
        <w:t>exp 31 December 2004 (s 342 (2))</w:t>
      </w:r>
    </w:p>
    <w:p w14:paraId="78BE551A" w14:textId="77777777" w:rsidR="002F1F37" w:rsidRDefault="002F1F37">
      <w:pPr>
        <w:pStyle w:val="AmdtsEntryHd"/>
        <w:rPr>
          <w:rFonts w:ascii="Helvetica" w:hAnsi="Helvetica"/>
          <w:color w:val="000000"/>
          <w:sz w:val="16"/>
        </w:rPr>
      </w:pPr>
      <w:r>
        <w:t>Registered parties to provide up-to-date copies of their constitutions</w:t>
      </w:r>
    </w:p>
    <w:p w14:paraId="38D3BF15" w14:textId="62310681" w:rsidR="002F1F37" w:rsidRDefault="002F1F37">
      <w:pPr>
        <w:pStyle w:val="AmdtsEntries"/>
        <w:keepNext/>
      </w:pPr>
      <w:r>
        <w:t>s 343</w:t>
      </w:r>
      <w:r>
        <w:tab/>
        <w:t xml:space="preserve">ins </w:t>
      </w:r>
      <w:hyperlink r:id="rId217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2E564D31" w14:textId="77777777" w:rsidR="002F1F37" w:rsidRDefault="002F1F37">
      <w:pPr>
        <w:pStyle w:val="AmdtsEntries"/>
      </w:pPr>
      <w:r>
        <w:tab/>
        <w:t>exp 29 August 2001 (s 345 (1))</w:t>
      </w:r>
    </w:p>
    <w:p w14:paraId="3FDC0BFF" w14:textId="77777777" w:rsidR="002F1F37" w:rsidRDefault="002F1F37">
      <w:pPr>
        <w:pStyle w:val="AmdtsEntryHd"/>
        <w:rPr>
          <w:rFonts w:ascii="Helvetica" w:hAnsi="Helvetica"/>
          <w:color w:val="000000"/>
          <w:sz w:val="16"/>
        </w:rPr>
      </w:pPr>
      <w:r>
        <w:t>Application of certain amendments made by Electoral Amendment Act 2001</w:t>
      </w:r>
    </w:p>
    <w:p w14:paraId="77C4FC24" w14:textId="0DD379C7" w:rsidR="002F1F37" w:rsidRDefault="002F1F37">
      <w:pPr>
        <w:pStyle w:val="AmdtsEntries"/>
        <w:keepNext/>
      </w:pPr>
      <w:r>
        <w:t>s 344</w:t>
      </w:r>
      <w:r>
        <w:tab/>
        <w:t xml:space="preserve">ins </w:t>
      </w:r>
      <w:hyperlink r:id="rId21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5B09EE5B" w14:textId="77777777" w:rsidR="002F1F37" w:rsidRPr="006B4777" w:rsidRDefault="002F1F37">
      <w:pPr>
        <w:pStyle w:val="AmdtsEntries"/>
        <w:rPr>
          <w:rFonts w:cs="Arial"/>
        </w:rPr>
      </w:pPr>
      <w:r>
        <w:tab/>
      </w:r>
      <w:r w:rsidRPr="006B4777">
        <w:rPr>
          <w:rFonts w:cs="Arial"/>
        </w:rPr>
        <w:t>exp 2 March 2002 (s 345 (2))</w:t>
      </w:r>
    </w:p>
    <w:p w14:paraId="270A0DE0" w14:textId="77777777" w:rsidR="002F1F37" w:rsidRDefault="002F1F37">
      <w:pPr>
        <w:pStyle w:val="AmdtsEntryHd"/>
        <w:rPr>
          <w:rFonts w:ascii="Helvetica" w:hAnsi="Helvetica"/>
          <w:color w:val="000000"/>
          <w:sz w:val="16"/>
        </w:rPr>
      </w:pPr>
      <w:r>
        <w:t>Expiry of pt 20</w:t>
      </w:r>
    </w:p>
    <w:p w14:paraId="47C304AB" w14:textId="04F384E3" w:rsidR="002F1F37" w:rsidRDefault="002F1F37">
      <w:pPr>
        <w:pStyle w:val="AmdtsEntries"/>
        <w:keepNext/>
      </w:pPr>
      <w:r>
        <w:t>s 345</w:t>
      </w:r>
      <w:r>
        <w:tab/>
        <w:t xml:space="preserve">ins </w:t>
      </w:r>
      <w:hyperlink r:id="rId217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1F96FA1A" w14:textId="77777777" w:rsidR="002F1F37" w:rsidRPr="006B4777" w:rsidRDefault="002F1F37">
      <w:pPr>
        <w:pStyle w:val="AmdtsEntries"/>
        <w:rPr>
          <w:rFonts w:cs="Arial"/>
        </w:rPr>
      </w:pPr>
      <w:r>
        <w:tab/>
      </w:r>
      <w:r w:rsidRPr="006B4777">
        <w:rPr>
          <w:rFonts w:cs="Arial"/>
        </w:rPr>
        <w:t>exp 2 March 2002 (s 345 (2))</w:t>
      </w:r>
    </w:p>
    <w:p w14:paraId="7E057316" w14:textId="77777777" w:rsidR="002F1F37" w:rsidRDefault="002F1F37">
      <w:pPr>
        <w:pStyle w:val="AmdtsEntryHd"/>
      </w:pPr>
      <w:r>
        <w:lastRenderedPageBreak/>
        <w:t>Transitional—Electoral Legislation Amendment Act 2008</w:t>
      </w:r>
    </w:p>
    <w:p w14:paraId="321D0350" w14:textId="0D3DB7C8" w:rsidR="002F1F37" w:rsidRDefault="002F1F37">
      <w:pPr>
        <w:pStyle w:val="AmdtsEntries"/>
      </w:pPr>
      <w:r>
        <w:t>pt 30 hdg</w:t>
      </w:r>
      <w:r>
        <w:tab/>
        <w:t xml:space="preserve">ins </w:t>
      </w:r>
      <w:hyperlink r:id="rId217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1E14D255" w14:textId="77777777" w:rsidR="002F1F37" w:rsidRPr="001B345B" w:rsidRDefault="002F1F37">
      <w:pPr>
        <w:pStyle w:val="AmdtsEntries"/>
      </w:pPr>
      <w:r>
        <w:tab/>
      </w:r>
      <w:r w:rsidRPr="001B345B">
        <w:t>exp 21 May 2010 (s 502)</w:t>
      </w:r>
    </w:p>
    <w:p w14:paraId="1FD5B82F" w14:textId="77777777" w:rsidR="002F1F37" w:rsidRDefault="002F1F37">
      <w:pPr>
        <w:pStyle w:val="AmdtsEntryHd"/>
      </w:pPr>
      <w:r>
        <w:t>Transitional—disclosure by candidates</w:t>
      </w:r>
    </w:p>
    <w:p w14:paraId="6507AA7B" w14:textId="13C039CB" w:rsidR="002F1F37" w:rsidRDefault="002F1F37">
      <w:pPr>
        <w:pStyle w:val="AmdtsEntries"/>
      </w:pPr>
      <w:r>
        <w:t>s 500</w:t>
      </w:r>
      <w:r>
        <w:tab/>
        <w:t xml:space="preserve">ins </w:t>
      </w:r>
      <w:hyperlink r:id="rId217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72240E7E" w14:textId="77777777" w:rsidR="002F1F37" w:rsidRPr="001B345B" w:rsidRDefault="002F1F37">
      <w:pPr>
        <w:pStyle w:val="AmdtsEntries"/>
      </w:pPr>
      <w:r>
        <w:tab/>
      </w:r>
      <w:r w:rsidRPr="001B345B">
        <w:t>exp 21 May 2010 (s 502)</w:t>
      </w:r>
    </w:p>
    <w:p w14:paraId="6C4CE17F" w14:textId="77777777" w:rsidR="002F1F37" w:rsidRDefault="002F1F37">
      <w:pPr>
        <w:pStyle w:val="AmdtsEntryHd"/>
      </w:pPr>
      <w:r>
        <w:t>Transitional—disclosure by donors</w:t>
      </w:r>
    </w:p>
    <w:p w14:paraId="5C73AA5D" w14:textId="5075D4D2" w:rsidR="002F1F37" w:rsidRDefault="002F1F37">
      <w:pPr>
        <w:pStyle w:val="AmdtsEntries"/>
      </w:pPr>
      <w:r>
        <w:t>s 500A</w:t>
      </w:r>
      <w:r>
        <w:tab/>
        <w:t xml:space="preserve">ins </w:t>
      </w:r>
      <w:hyperlink r:id="rId217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C5B9AE8" w14:textId="77777777" w:rsidR="002F1F37" w:rsidRPr="001B345B" w:rsidRDefault="002F1F37">
      <w:pPr>
        <w:pStyle w:val="AmdtsEntries"/>
      </w:pPr>
      <w:r>
        <w:tab/>
      </w:r>
      <w:r w:rsidRPr="001B345B">
        <w:t>exp 21 May 2010 (s 502)</w:t>
      </w:r>
    </w:p>
    <w:p w14:paraId="4152B06A" w14:textId="77777777" w:rsidR="002F1F37" w:rsidRDefault="002F1F37">
      <w:pPr>
        <w:pStyle w:val="AmdtsEntryHd"/>
      </w:pPr>
      <w:r>
        <w:t>Transitional—certain other disclosure thresholds</w:t>
      </w:r>
    </w:p>
    <w:p w14:paraId="1C46AF32" w14:textId="53725F58" w:rsidR="002F1F37" w:rsidRDefault="002F1F37">
      <w:pPr>
        <w:pStyle w:val="AmdtsEntries"/>
      </w:pPr>
      <w:r>
        <w:t>s 500B</w:t>
      </w:r>
      <w:r>
        <w:tab/>
        <w:t xml:space="preserve">ins </w:t>
      </w:r>
      <w:hyperlink r:id="rId218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EBBDF17" w14:textId="77777777" w:rsidR="002F1F37" w:rsidRPr="001B345B" w:rsidRDefault="002F1F37">
      <w:pPr>
        <w:pStyle w:val="AmdtsEntries"/>
      </w:pPr>
      <w:r>
        <w:tab/>
      </w:r>
      <w:r w:rsidRPr="001B345B">
        <w:t>exp 21 May 2010 (s 502)</w:t>
      </w:r>
    </w:p>
    <w:p w14:paraId="686A4B99" w14:textId="77777777" w:rsidR="002F1F37" w:rsidRDefault="002F1F37">
      <w:pPr>
        <w:pStyle w:val="AmdtsEntryHd"/>
      </w:pPr>
      <w:r>
        <w:t>Transitional—annual returns by parties, MLAs and associated entities</w:t>
      </w:r>
    </w:p>
    <w:p w14:paraId="50E3090B" w14:textId="65C091C0" w:rsidR="002F1F37" w:rsidRDefault="002F1F37">
      <w:pPr>
        <w:pStyle w:val="AmdtsEntries"/>
      </w:pPr>
      <w:r>
        <w:t>s 500C</w:t>
      </w:r>
      <w:r>
        <w:tab/>
        <w:t xml:space="preserve">ins </w:t>
      </w:r>
      <w:hyperlink r:id="rId218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30DECA62" w14:textId="77777777" w:rsidR="00473015" w:rsidRPr="001B345B" w:rsidRDefault="002F1F37">
      <w:pPr>
        <w:pStyle w:val="AmdtsEntries"/>
      </w:pPr>
      <w:r>
        <w:tab/>
      </w:r>
      <w:r w:rsidRPr="001B345B">
        <w:t>exp 21 May 2010 (s 502)</w:t>
      </w:r>
    </w:p>
    <w:p w14:paraId="6E06CDD7" w14:textId="77777777" w:rsidR="002F1F37" w:rsidRDefault="002F1F37">
      <w:pPr>
        <w:pStyle w:val="AmdtsEntryHd"/>
      </w:pPr>
      <w:r>
        <w:t>Transitional regulations</w:t>
      </w:r>
    </w:p>
    <w:p w14:paraId="1613B2CF" w14:textId="27A46A56" w:rsidR="002F1F37" w:rsidRDefault="002F1F37">
      <w:pPr>
        <w:pStyle w:val="AmdtsEntries"/>
      </w:pPr>
      <w:r>
        <w:t>s 501</w:t>
      </w:r>
      <w:r>
        <w:tab/>
        <w:t xml:space="preserve">ins </w:t>
      </w:r>
      <w:hyperlink r:id="rId218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0CBF72DD" w14:textId="77777777" w:rsidR="002F1F37" w:rsidRPr="001B345B" w:rsidRDefault="002F1F37">
      <w:pPr>
        <w:pStyle w:val="AmdtsEntries"/>
      </w:pPr>
      <w:r>
        <w:tab/>
      </w:r>
      <w:r w:rsidRPr="001B345B">
        <w:t>exp 21 May 2010 (s 502)</w:t>
      </w:r>
    </w:p>
    <w:p w14:paraId="27A63C96" w14:textId="77777777" w:rsidR="002F1F37" w:rsidRDefault="002F1F37">
      <w:pPr>
        <w:pStyle w:val="AmdtsEntryHd"/>
      </w:pPr>
      <w:r>
        <w:t>Expiry—pt 30</w:t>
      </w:r>
    </w:p>
    <w:p w14:paraId="2F6F1817" w14:textId="69903B2F" w:rsidR="002F1F37" w:rsidRDefault="002F1F37">
      <w:pPr>
        <w:pStyle w:val="AmdtsEntries"/>
      </w:pPr>
      <w:r>
        <w:t>s 502</w:t>
      </w:r>
      <w:r>
        <w:tab/>
        <w:t xml:space="preserve">ins </w:t>
      </w:r>
      <w:hyperlink r:id="rId218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3FBFCC7" w14:textId="77777777" w:rsidR="002F1F37" w:rsidRPr="001B345B" w:rsidRDefault="002F1F37">
      <w:pPr>
        <w:pStyle w:val="AmdtsEntries"/>
      </w:pPr>
      <w:r>
        <w:tab/>
      </w:r>
      <w:r w:rsidRPr="001B345B">
        <w:t>exp 21 May 2010 (s 502)</w:t>
      </w:r>
    </w:p>
    <w:p w14:paraId="051D30A5" w14:textId="77777777" w:rsidR="002A19D6" w:rsidRDefault="002A19D6">
      <w:pPr>
        <w:pStyle w:val="AmdtsEntryHd"/>
      </w:pPr>
      <w:r w:rsidRPr="00736B6D">
        <w:t>Transitional—Electoral Amendment Act 2012</w:t>
      </w:r>
    </w:p>
    <w:p w14:paraId="4BDFCEF5" w14:textId="5D3B6106" w:rsidR="002A19D6" w:rsidRPr="002A19D6" w:rsidRDefault="002A19D6" w:rsidP="002A19D6">
      <w:pPr>
        <w:pStyle w:val="AmdtsEntries"/>
      </w:pPr>
      <w:r>
        <w:t>pt 31 hdg</w:t>
      </w:r>
      <w:r>
        <w:tab/>
        <w:t xml:space="preserve">ins </w:t>
      </w:r>
      <w:hyperlink r:id="rId218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64135C80" w14:textId="77777777" w:rsidR="00E007B3" w:rsidRPr="00473015" w:rsidRDefault="00E007B3" w:rsidP="00E007B3">
      <w:pPr>
        <w:pStyle w:val="AmdtsEntries"/>
      </w:pPr>
      <w:r>
        <w:tab/>
      </w:r>
      <w:r w:rsidRPr="00473015">
        <w:t>exp 1 July 2013 (s 511)</w:t>
      </w:r>
    </w:p>
    <w:p w14:paraId="55D08FFD" w14:textId="77777777" w:rsidR="002A19D6" w:rsidRDefault="002A19D6" w:rsidP="002A19D6">
      <w:pPr>
        <w:pStyle w:val="AmdtsEntryHd"/>
      </w:pPr>
      <w:r w:rsidRPr="00736B6D">
        <w:t>ACT election account</w:t>
      </w:r>
    </w:p>
    <w:p w14:paraId="3D30AF8E" w14:textId="4A06130C" w:rsidR="002A19D6" w:rsidRPr="002A19D6" w:rsidRDefault="002A19D6" w:rsidP="002A19D6">
      <w:pPr>
        <w:pStyle w:val="AmdtsEntries"/>
      </w:pPr>
      <w:r>
        <w:t>s 505</w:t>
      </w:r>
      <w:r>
        <w:tab/>
        <w:t xml:space="preserve">ins </w:t>
      </w:r>
      <w:hyperlink r:id="rId218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0FCBC1D7" w14:textId="77777777" w:rsidR="00E007B3" w:rsidRPr="00473015" w:rsidRDefault="00E007B3" w:rsidP="00E007B3">
      <w:pPr>
        <w:pStyle w:val="AmdtsEntries"/>
      </w:pPr>
      <w:r w:rsidRPr="00473015">
        <w:tab/>
        <w:t>exp 1 July 2013 (s 511)</w:t>
      </w:r>
    </w:p>
    <w:p w14:paraId="16D8141F" w14:textId="77777777" w:rsidR="002A19D6" w:rsidRDefault="002A19D6" w:rsidP="002A19D6">
      <w:pPr>
        <w:pStyle w:val="AmdtsEntryHd"/>
      </w:pPr>
      <w:r w:rsidRPr="00736B6D">
        <w:t>Capped expenditure period</w:t>
      </w:r>
    </w:p>
    <w:p w14:paraId="7A88B9E2" w14:textId="66159477" w:rsidR="002A19D6" w:rsidRPr="002A19D6" w:rsidRDefault="002A19D6" w:rsidP="002A19D6">
      <w:pPr>
        <w:pStyle w:val="AmdtsEntries"/>
      </w:pPr>
      <w:r>
        <w:t>s 506</w:t>
      </w:r>
      <w:r>
        <w:tab/>
        <w:t xml:space="preserve">ins </w:t>
      </w:r>
      <w:hyperlink r:id="rId218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6A4FFE06" w14:textId="77777777" w:rsidR="00E007B3" w:rsidRPr="00473015" w:rsidRDefault="00E007B3" w:rsidP="00E007B3">
      <w:pPr>
        <w:pStyle w:val="AmdtsEntries"/>
      </w:pPr>
      <w:r w:rsidRPr="00473015">
        <w:tab/>
        <w:t>exp 1 July 2013 (s 511)</w:t>
      </w:r>
    </w:p>
    <w:p w14:paraId="19D10DD0" w14:textId="77777777" w:rsidR="002A19D6" w:rsidRDefault="002A19D6" w:rsidP="002A19D6">
      <w:pPr>
        <w:pStyle w:val="AmdtsEntryHd"/>
      </w:pPr>
      <w:r w:rsidRPr="00BF0CE3">
        <w:t>Annual returns of donations</w:t>
      </w:r>
    </w:p>
    <w:p w14:paraId="040BB20B" w14:textId="64ED82A7" w:rsidR="002A19D6" w:rsidRPr="002A19D6" w:rsidRDefault="002A19D6" w:rsidP="002A19D6">
      <w:pPr>
        <w:pStyle w:val="AmdtsEntries"/>
      </w:pPr>
      <w:r>
        <w:t>s 507</w:t>
      </w:r>
      <w:r>
        <w:tab/>
        <w:t xml:space="preserve">ins </w:t>
      </w:r>
      <w:hyperlink r:id="rId218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4FB9FC6E" w14:textId="77777777" w:rsidR="00E007B3" w:rsidRPr="00473015" w:rsidRDefault="00E007B3" w:rsidP="00E007B3">
      <w:pPr>
        <w:pStyle w:val="AmdtsEntries"/>
      </w:pPr>
      <w:r w:rsidRPr="00473015">
        <w:tab/>
        <w:t>exp 1 July 2013 (s 511)</w:t>
      </w:r>
    </w:p>
    <w:p w14:paraId="2D15D6C9" w14:textId="77777777" w:rsidR="002A19D6" w:rsidRDefault="002A19D6" w:rsidP="002A19D6">
      <w:pPr>
        <w:pStyle w:val="AmdtsEntryHd"/>
      </w:pPr>
      <w:r w:rsidRPr="00736B6D">
        <w:t>Annual returns by parties and MLAs</w:t>
      </w:r>
    </w:p>
    <w:p w14:paraId="39DDBA28" w14:textId="06BA3051" w:rsidR="002A19D6" w:rsidRPr="002A19D6" w:rsidRDefault="002A19D6" w:rsidP="002A19D6">
      <w:pPr>
        <w:pStyle w:val="AmdtsEntries"/>
      </w:pPr>
      <w:r>
        <w:t>s 508</w:t>
      </w:r>
      <w:r>
        <w:tab/>
        <w:t xml:space="preserve">ins </w:t>
      </w:r>
      <w:hyperlink r:id="rId218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0A3B61E8" w14:textId="77777777" w:rsidR="00E007B3" w:rsidRPr="00473015" w:rsidRDefault="00E007B3" w:rsidP="00E007B3">
      <w:pPr>
        <w:pStyle w:val="AmdtsEntries"/>
      </w:pPr>
      <w:r w:rsidRPr="00473015">
        <w:tab/>
        <w:t>exp 1 July 2013 (s 511)</w:t>
      </w:r>
    </w:p>
    <w:p w14:paraId="2327BECD" w14:textId="77777777" w:rsidR="002A19D6" w:rsidRDefault="002A19D6" w:rsidP="002A19D6">
      <w:pPr>
        <w:pStyle w:val="AmdtsEntryHd"/>
      </w:pPr>
      <w:r w:rsidRPr="00736B6D">
        <w:t>Annual returns by associated entities</w:t>
      </w:r>
    </w:p>
    <w:p w14:paraId="46CF76D2" w14:textId="2FDC3944" w:rsidR="002A19D6" w:rsidRPr="002A19D6" w:rsidRDefault="002A19D6" w:rsidP="002A19D6">
      <w:pPr>
        <w:pStyle w:val="AmdtsEntries"/>
      </w:pPr>
      <w:r>
        <w:t>s 509</w:t>
      </w:r>
      <w:r>
        <w:tab/>
        <w:t xml:space="preserve">ins </w:t>
      </w:r>
      <w:hyperlink r:id="rId218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200E208C" w14:textId="77777777" w:rsidR="00E007B3" w:rsidRPr="00473015" w:rsidRDefault="00E007B3" w:rsidP="00E007B3">
      <w:pPr>
        <w:pStyle w:val="AmdtsEntries"/>
      </w:pPr>
      <w:r w:rsidRPr="00473015">
        <w:tab/>
        <w:t>exp 1 July 2013 (s 511)</w:t>
      </w:r>
    </w:p>
    <w:p w14:paraId="59034E8F" w14:textId="77777777" w:rsidR="002A19D6" w:rsidRDefault="002A19D6" w:rsidP="002A19D6">
      <w:pPr>
        <w:pStyle w:val="AmdtsEntryHd"/>
      </w:pPr>
      <w:r w:rsidRPr="00736B6D">
        <w:lastRenderedPageBreak/>
        <w:t>Transitional regulations</w:t>
      </w:r>
    </w:p>
    <w:p w14:paraId="6EE9AA86" w14:textId="2E8DB521" w:rsidR="002A19D6" w:rsidRPr="002A19D6" w:rsidRDefault="002A19D6" w:rsidP="002A19D6">
      <w:pPr>
        <w:pStyle w:val="AmdtsEntries"/>
      </w:pPr>
      <w:r>
        <w:t>s 510</w:t>
      </w:r>
      <w:r>
        <w:tab/>
        <w:t xml:space="preserve">ins </w:t>
      </w:r>
      <w:hyperlink r:id="rId219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153FCA12" w14:textId="77777777" w:rsidR="00E007B3" w:rsidRPr="00473015" w:rsidRDefault="00E007B3" w:rsidP="00E007B3">
      <w:pPr>
        <w:pStyle w:val="AmdtsEntries"/>
      </w:pPr>
      <w:r w:rsidRPr="00473015">
        <w:tab/>
        <w:t>exp 1 July 2013 (s 511)</w:t>
      </w:r>
    </w:p>
    <w:p w14:paraId="4B37E3E3" w14:textId="77777777" w:rsidR="002A19D6" w:rsidRDefault="002A19D6" w:rsidP="002A19D6">
      <w:pPr>
        <w:pStyle w:val="AmdtsEntryHd"/>
      </w:pPr>
      <w:r w:rsidRPr="00736B6D">
        <w:t>Expiry—pt 31</w:t>
      </w:r>
    </w:p>
    <w:p w14:paraId="3A2E6304" w14:textId="0D6A7B26" w:rsidR="002A19D6" w:rsidRDefault="002A19D6" w:rsidP="002A19D6">
      <w:pPr>
        <w:pStyle w:val="AmdtsEntries"/>
      </w:pPr>
      <w:r>
        <w:t>s 511</w:t>
      </w:r>
      <w:r>
        <w:tab/>
        <w:t xml:space="preserve">ins </w:t>
      </w:r>
      <w:hyperlink r:id="rId219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20996B58" w14:textId="77777777" w:rsidR="002A19D6" w:rsidRPr="00473015" w:rsidRDefault="002A19D6" w:rsidP="002A19D6">
      <w:pPr>
        <w:pStyle w:val="AmdtsEntries"/>
      </w:pPr>
      <w:r w:rsidRPr="00473015">
        <w:tab/>
        <w:t>exp 1 July 2013 (s 511)</w:t>
      </w:r>
    </w:p>
    <w:p w14:paraId="38B7CF1C" w14:textId="77777777" w:rsidR="002659A0" w:rsidRDefault="002659A0">
      <w:pPr>
        <w:pStyle w:val="AmdtsEntryHd"/>
      </w:pPr>
      <w:r w:rsidRPr="00F3634D">
        <w:t>Transitional—Officers of the Assembly Legislation Amendment Act 2013</w:t>
      </w:r>
    </w:p>
    <w:p w14:paraId="7E912B3A" w14:textId="49031135" w:rsidR="002659A0" w:rsidRDefault="002659A0" w:rsidP="002659A0">
      <w:pPr>
        <w:pStyle w:val="AmdtsEntries"/>
      </w:pPr>
      <w:r>
        <w:t>pt 32 hdg</w:t>
      </w:r>
      <w:r>
        <w:tab/>
        <w:t xml:space="preserve">ins </w:t>
      </w:r>
      <w:hyperlink r:id="rId2192" w:tooltip="Officers of the Assembly Legislation Amendment Act 2013" w:history="1">
        <w:r w:rsidRPr="00AE4B95">
          <w:rPr>
            <w:rStyle w:val="charCitHyperlinkAbbrev"/>
          </w:rPr>
          <w:t>A2013-41</w:t>
        </w:r>
      </w:hyperlink>
      <w:r>
        <w:t xml:space="preserve"> s 41</w:t>
      </w:r>
    </w:p>
    <w:p w14:paraId="223449E8" w14:textId="77777777" w:rsidR="007650D3" w:rsidRPr="005F0A81" w:rsidRDefault="007650D3" w:rsidP="002659A0">
      <w:pPr>
        <w:pStyle w:val="AmdtsEntries"/>
        <w:rPr>
          <w:rStyle w:val="charUnderline"/>
          <w:u w:val="none"/>
        </w:rPr>
      </w:pPr>
      <w:r>
        <w:tab/>
      </w:r>
      <w:r w:rsidRPr="005F0A81">
        <w:rPr>
          <w:rStyle w:val="charUnderline"/>
          <w:u w:val="none"/>
        </w:rPr>
        <w:t>exp 1 July 2015 (s 516)</w:t>
      </w:r>
    </w:p>
    <w:p w14:paraId="4B040A3E" w14:textId="77777777" w:rsidR="002659A0" w:rsidRDefault="002659A0" w:rsidP="002659A0">
      <w:pPr>
        <w:pStyle w:val="AmdtsEntryHd"/>
      </w:pPr>
      <w:r w:rsidRPr="00F3634D">
        <w:t>Existing appointment of electoral commission members</w:t>
      </w:r>
    </w:p>
    <w:p w14:paraId="7509D8DE" w14:textId="15B80522" w:rsidR="002659A0" w:rsidRPr="002659A0" w:rsidRDefault="002659A0" w:rsidP="002659A0">
      <w:pPr>
        <w:pStyle w:val="AmdtsEntries"/>
      </w:pPr>
      <w:r>
        <w:t>s 515</w:t>
      </w:r>
      <w:r>
        <w:tab/>
        <w:t xml:space="preserve">ins </w:t>
      </w:r>
      <w:hyperlink r:id="rId2193" w:tooltip="Officers of the Assembly Legislation Amendment Act 2013" w:history="1">
        <w:r w:rsidRPr="00AE4B95">
          <w:rPr>
            <w:rStyle w:val="charCitHyperlinkAbbrev"/>
          </w:rPr>
          <w:t>A2013-41</w:t>
        </w:r>
      </w:hyperlink>
      <w:r>
        <w:t xml:space="preserve"> s 41</w:t>
      </w:r>
    </w:p>
    <w:p w14:paraId="15D1AF84" w14:textId="77777777" w:rsidR="007650D3" w:rsidRPr="005F0A81" w:rsidRDefault="007650D3" w:rsidP="007650D3">
      <w:pPr>
        <w:pStyle w:val="AmdtsEntries"/>
        <w:rPr>
          <w:rStyle w:val="charUnderline"/>
          <w:u w:val="none"/>
        </w:rPr>
      </w:pPr>
      <w:r>
        <w:tab/>
      </w:r>
      <w:r w:rsidRPr="005F0A81">
        <w:rPr>
          <w:rStyle w:val="charUnderline"/>
          <w:u w:val="none"/>
        </w:rPr>
        <w:t>exp 1 July 2015 (s 516)</w:t>
      </w:r>
    </w:p>
    <w:p w14:paraId="28471FF7" w14:textId="77777777" w:rsidR="007650D3" w:rsidRDefault="007650D3" w:rsidP="007650D3">
      <w:pPr>
        <w:pStyle w:val="AmdtsEntryHd"/>
      </w:pPr>
      <w:r w:rsidRPr="00F3634D">
        <w:t>Expiry—pt 32</w:t>
      </w:r>
    </w:p>
    <w:p w14:paraId="4BA2055F" w14:textId="4FA9ABE3" w:rsidR="007650D3" w:rsidRPr="002659A0" w:rsidRDefault="007650D3" w:rsidP="007650D3">
      <w:pPr>
        <w:pStyle w:val="AmdtsEntries"/>
      </w:pPr>
      <w:r>
        <w:t>s 516</w:t>
      </w:r>
      <w:r>
        <w:tab/>
        <w:t xml:space="preserve">ins </w:t>
      </w:r>
      <w:hyperlink r:id="rId2194" w:tooltip="Officers of the Assembly Legislation Amendment Act 2013" w:history="1">
        <w:r w:rsidRPr="00AE4B95">
          <w:rPr>
            <w:rStyle w:val="charCitHyperlinkAbbrev"/>
          </w:rPr>
          <w:t>A2013-41</w:t>
        </w:r>
      </w:hyperlink>
      <w:r>
        <w:t xml:space="preserve"> s 41</w:t>
      </w:r>
    </w:p>
    <w:p w14:paraId="21B4E1A9" w14:textId="77777777" w:rsidR="007650D3" w:rsidRPr="005F0A81" w:rsidRDefault="007650D3" w:rsidP="007650D3">
      <w:pPr>
        <w:pStyle w:val="AmdtsEntries"/>
        <w:rPr>
          <w:rStyle w:val="charUnderline"/>
          <w:u w:val="none"/>
        </w:rPr>
      </w:pPr>
      <w:r>
        <w:tab/>
      </w:r>
      <w:r w:rsidRPr="005F0A81">
        <w:rPr>
          <w:rStyle w:val="charUnderline"/>
          <w:u w:val="none"/>
        </w:rPr>
        <w:t>exp 1 July 2015 (s 516)</w:t>
      </w:r>
    </w:p>
    <w:p w14:paraId="108BED97" w14:textId="4ADF97CC" w:rsidR="00E975F6" w:rsidRDefault="00E975F6">
      <w:pPr>
        <w:pStyle w:val="AmdtsEntryHd"/>
      </w:pPr>
      <w:r w:rsidRPr="0003530C">
        <w:t>Transitional—Electoral Amendment Act 2020</w:t>
      </w:r>
    </w:p>
    <w:p w14:paraId="6DC6EF13" w14:textId="3B3408B2" w:rsidR="00E975F6" w:rsidRDefault="00E975F6" w:rsidP="00E975F6">
      <w:pPr>
        <w:pStyle w:val="AmdtsEntries"/>
      </w:pPr>
      <w:r>
        <w:t>pt 33 hdg</w:t>
      </w:r>
      <w:r>
        <w:tab/>
        <w:t xml:space="preserve">ins </w:t>
      </w:r>
      <w:hyperlink r:id="rId2195" w:tooltip="Electoral Amendment Act 2020" w:history="1">
        <w:r>
          <w:rPr>
            <w:rStyle w:val="charCitHyperlinkAbbrev"/>
          </w:rPr>
          <w:t>A2020</w:t>
        </w:r>
        <w:r>
          <w:rPr>
            <w:rStyle w:val="charCitHyperlinkAbbrev"/>
          </w:rPr>
          <w:noBreakHyphen/>
          <w:t>51</w:t>
        </w:r>
      </w:hyperlink>
      <w:r>
        <w:t xml:space="preserve"> s 14</w:t>
      </w:r>
    </w:p>
    <w:p w14:paraId="152FE770" w14:textId="35417083" w:rsidR="0027213C" w:rsidRPr="006E6A08" w:rsidRDefault="0027213C" w:rsidP="00E975F6">
      <w:pPr>
        <w:pStyle w:val="AmdtsEntries"/>
      </w:pPr>
      <w:r>
        <w:tab/>
      </w:r>
      <w:r w:rsidRPr="006E6A08">
        <w:t>exp 1 October 2021 (s 519)</w:t>
      </w:r>
    </w:p>
    <w:p w14:paraId="5ABCBC41" w14:textId="7746D5DB" w:rsidR="0027213C" w:rsidRDefault="0027213C" w:rsidP="0027213C">
      <w:pPr>
        <w:pStyle w:val="AmdtsEntryHd"/>
      </w:pPr>
      <w:r w:rsidRPr="0003530C">
        <w:t>Transitional—gifts from property developers in pre</w:t>
      </w:r>
      <w:r w:rsidRPr="0003530C">
        <w:noBreakHyphen/>
        <w:t>commencement period</w:t>
      </w:r>
    </w:p>
    <w:p w14:paraId="158EE93A" w14:textId="563E5759" w:rsidR="0027213C" w:rsidRDefault="0027213C" w:rsidP="0027213C">
      <w:pPr>
        <w:pStyle w:val="AmdtsEntries"/>
      </w:pPr>
      <w:r>
        <w:t>s 517</w:t>
      </w:r>
      <w:r>
        <w:tab/>
        <w:t xml:space="preserve">ins </w:t>
      </w:r>
      <w:hyperlink r:id="rId2196" w:tooltip="Electoral Amendment Act 2020" w:history="1">
        <w:r>
          <w:rPr>
            <w:rStyle w:val="charCitHyperlinkAbbrev"/>
          </w:rPr>
          <w:t>A2020</w:t>
        </w:r>
        <w:r>
          <w:rPr>
            <w:rStyle w:val="charCitHyperlinkAbbrev"/>
          </w:rPr>
          <w:noBreakHyphen/>
          <w:t>51</w:t>
        </w:r>
      </w:hyperlink>
      <w:r>
        <w:t xml:space="preserve"> s 14</w:t>
      </w:r>
    </w:p>
    <w:p w14:paraId="269600DB" w14:textId="77777777" w:rsidR="0027213C" w:rsidRPr="006E6A08" w:rsidRDefault="0027213C" w:rsidP="0027213C">
      <w:pPr>
        <w:pStyle w:val="AmdtsEntries"/>
      </w:pPr>
      <w:r>
        <w:tab/>
      </w:r>
      <w:r w:rsidRPr="006E6A08">
        <w:t>exp 1 October 2021 (s 519)</w:t>
      </w:r>
    </w:p>
    <w:p w14:paraId="165B0EB8" w14:textId="4BC4C782" w:rsidR="0027213C" w:rsidRDefault="0027213C" w:rsidP="0027213C">
      <w:pPr>
        <w:pStyle w:val="AmdtsEntryHd"/>
      </w:pPr>
      <w:r w:rsidRPr="0003530C">
        <w:rPr>
          <w:lang w:eastAsia="en-AU"/>
        </w:rPr>
        <w:t>Transitional regulations</w:t>
      </w:r>
    </w:p>
    <w:p w14:paraId="3E507439" w14:textId="30A9E480" w:rsidR="0027213C" w:rsidRDefault="0027213C" w:rsidP="0027213C">
      <w:pPr>
        <w:pStyle w:val="AmdtsEntries"/>
      </w:pPr>
      <w:r>
        <w:t>s 518</w:t>
      </w:r>
      <w:r>
        <w:tab/>
        <w:t xml:space="preserve">ins </w:t>
      </w:r>
      <w:hyperlink r:id="rId2197" w:tooltip="Electoral Amendment Act 2020" w:history="1">
        <w:r>
          <w:rPr>
            <w:rStyle w:val="charCitHyperlinkAbbrev"/>
          </w:rPr>
          <w:t>A2020</w:t>
        </w:r>
        <w:r>
          <w:rPr>
            <w:rStyle w:val="charCitHyperlinkAbbrev"/>
          </w:rPr>
          <w:noBreakHyphen/>
          <w:t>51</w:t>
        </w:r>
      </w:hyperlink>
      <w:r>
        <w:t xml:space="preserve"> s 14</w:t>
      </w:r>
    </w:p>
    <w:p w14:paraId="2F877E35" w14:textId="77777777" w:rsidR="0027213C" w:rsidRPr="006E6A08" w:rsidRDefault="0027213C" w:rsidP="0027213C">
      <w:pPr>
        <w:pStyle w:val="AmdtsEntries"/>
      </w:pPr>
      <w:r>
        <w:tab/>
      </w:r>
      <w:r w:rsidRPr="006E6A08">
        <w:t>exp 1 October 2021 (s 519)</w:t>
      </w:r>
    </w:p>
    <w:p w14:paraId="0373796D" w14:textId="15AA847C" w:rsidR="0027213C" w:rsidRDefault="0027213C" w:rsidP="0027213C">
      <w:pPr>
        <w:pStyle w:val="AmdtsEntryHd"/>
      </w:pPr>
      <w:r w:rsidRPr="0003530C">
        <w:rPr>
          <w:lang w:eastAsia="en-AU"/>
        </w:rPr>
        <w:t>Expiry—pt 33</w:t>
      </w:r>
    </w:p>
    <w:p w14:paraId="0005F8FC" w14:textId="00AFBCF3" w:rsidR="0027213C" w:rsidRDefault="0027213C" w:rsidP="0027213C">
      <w:pPr>
        <w:pStyle w:val="AmdtsEntries"/>
      </w:pPr>
      <w:r>
        <w:t>s 519</w:t>
      </w:r>
      <w:r>
        <w:tab/>
        <w:t xml:space="preserve">ins </w:t>
      </w:r>
      <w:hyperlink r:id="rId2198" w:tooltip="Electoral Amendment Act 2020" w:history="1">
        <w:r>
          <w:rPr>
            <w:rStyle w:val="charCitHyperlinkAbbrev"/>
          </w:rPr>
          <w:t>A2020</w:t>
        </w:r>
        <w:r>
          <w:rPr>
            <w:rStyle w:val="charCitHyperlinkAbbrev"/>
          </w:rPr>
          <w:noBreakHyphen/>
          <w:t>51</w:t>
        </w:r>
      </w:hyperlink>
      <w:r>
        <w:t xml:space="preserve"> s 14</w:t>
      </w:r>
    </w:p>
    <w:p w14:paraId="002D795F" w14:textId="77777777" w:rsidR="0027213C" w:rsidRPr="006E6A08" w:rsidRDefault="0027213C" w:rsidP="0027213C">
      <w:pPr>
        <w:pStyle w:val="AmdtsEntries"/>
      </w:pPr>
      <w:r>
        <w:tab/>
      </w:r>
      <w:r w:rsidRPr="006E6A08">
        <w:t>exp 1 October 2021 (s 519)</w:t>
      </w:r>
    </w:p>
    <w:p w14:paraId="3341C332" w14:textId="03528A2F" w:rsidR="002F1F37" w:rsidRDefault="002F1F37">
      <w:pPr>
        <w:pStyle w:val="AmdtsEntryHd"/>
        <w:rPr>
          <w:rFonts w:ascii="Helvetica" w:hAnsi="Helvetica"/>
          <w:color w:val="000000"/>
          <w:sz w:val="16"/>
        </w:rPr>
      </w:pPr>
      <w:r>
        <w:t>Form of ballot paper</w:t>
      </w:r>
    </w:p>
    <w:p w14:paraId="7CEA34D8" w14:textId="70F05D76" w:rsidR="002F1F37" w:rsidRDefault="002F1F37">
      <w:pPr>
        <w:pStyle w:val="AmdtsEntries"/>
        <w:keepNext/>
      </w:pPr>
      <w:r>
        <w:t>sch 1</w:t>
      </w:r>
      <w:r>
        <w:tab/>
        <w:t xml:space="preserve">ins </w:t>
      </w:r>
      <w:hyperlink r:id="rId2199" w:tooltip="Electoral (Amendment) Act 1994" w:history="1">
        <w:r w:rsidR="006B4777" w:rsidRPr="006B4777">
          <w:rPr>
            <w:rStyle w:val="charCitHyperlinkAbbrev"/>
          </w:rPr>
          <w:t>A1994</w:t>
        </w:r>
        <w:r w:rsidR="006B4777" w:rsidRPr="006B4777">
          <w:rPr>
            <w:rStyle w:val="charCitHyperlinkAbbrev"/>
          </w:rPr>
          <w:noBreakHyphen/>
          <w:t>14</w:t>
        </w:r>
      </w:hyperlink>
    </w:p>
    <w:p w14:paraId="3FFA40F3" w14:textId="078E47E2" w:rsidR="002F1F37" w:rsidRDefault="002F1F37">
      <w:pPr>
        <w:pStyle w:val="AmdtsEntries"/>
      </w:pPr>
      <w:r>
        <w:tab/>
        <w:t xml:space="preserve">am </w:t>
      </w:r>
      <w:hyperlink r:id="rId220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1.97; </w:t>
      </w:r>
      <w:hyperlink r:id="rId220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1.52</w:t>
      </w:r>
    </w:p>
    <w:p w14:paraId="7E9A7521" w14:textId="77777777" w:rsidR="002F1F37" w:rsidRDefault="002F1F37">
      <w:pPr>
        <w:pStyle w:val="AmdtsEntryHd"/>
        <w:rPr>
          <w:rFonts w:ascii="Helvetica" w:hAnsi="Helvetica"/>
          <w:color w:val="000000"/>
          <w:sz w:val="16"/>
        </w:rPr>
      </w:pPr>
      <w:r>
        <w:t>Ballot papers—printing of names and collation</w:t>
      </w:r>
    </w:p>
    <w:p w14:paraId="068C5E70" w14:textId="78685F32" w:rsidR="002F1F37" w:rsidRDefault="002F1F37">
      <w:pPr>
        <w:pStyle w:val="AmdtsEntries"/>
        <w:keepNext/>
      </w:pPr>
      <w:r>
        <w:t>sch 2</w:t>
      </w:r>
      <w:r>
        <w:tab/>
        <w:t xml:space="preserve">ins </w:t>
      </w:r>
      <w:hyperlink r:id="rId2202" w:tooltip="Electoral (Amendment) Act 1994" w:history="1">
        <w:r w:rsidR="006B4777" w:rsidRPr="006B4777">
          <w:rPr>
            <w:rStyle w:val="charCitHyperlinkAbbrev"/>
          </w:rPr>
          <w:t>A1994</w:t>
        </w:r>
        <w:r w:rsidR="006B4777" w:rsidRPr="006B4777">
          <w:rPr>
            <w:rStyle w:val="charCitHyperlinkAbbrev"/>
          </w:rPr>
          <w:noBreakHyphen/>
          <w:t>14</w:t>
        </w:r>
      </w:hyperlink>
    </w:p>
    <w:p w14:paraId="520FB472" w14:textId="762AFB52" w:rsidR="002F1F37" w:rsidRDefault="002F1F37">
      <w:pPr>
        <w:pStyle w:val="AmdtsEntries"/>
      </w:pPr>
      <w:r>
        <w:tab/>
        <w:t xml:space="preserve">am </w:t>
      </w:r>
      <w:hyperlink r:id="rId2203" w:tooltip="Electoral (Entrenched Provisions) Amendment Act 2001" w:history="1">
        <w:r w:rsidR="006B4777" w:rsidRPr="006B4777">
          <w:rPr>
            <w:rStyle w:val="charCitHyperlinkAbbrev"/>
          </w:rPr>
          <w:t>A2001</w:t>
        </w:r>
        <w:r w:rsidR="006B4777" w:rsidRPr="006B4777">
          <w:rPr>
            <w:rStyle w:val="charCitHyperlinkAbbrev"/>
          </w:rPr>
          <w:noBreakHyphen/>
          <w:t>37</w:t>
        </w:r>
      </w:hyperlink>
      <w:r>
        <w:t xml:space="preserve"> s 4</w:t>
      </w:r>
      <w:r w:rsidR="001F723D">
        <w:t xml:space="preserve">; </w:t>
      </w:r>
      <w:hyperlink r:id="rId2204" w:tooltip="Electoral Amendment Act 2014" w:history="1">
        <w:r w:rsidR="001F723D">
          <w:rPr>
            <w:rStyle w:val="charCitHyperlinkAbbrev"/>
          </w:rPr>
          <w:t>A2014</w:t>
        </w:r>
        <w:r w:rsidR="001F723D">
          <w:rPr>
            <w:rStyle w:val="charCitHyperlinkAbbrev"/>
          </w:rPr>
          <w:noBreakHyphen/>
          <w:t>29</w:t>
        </w:r>
      </w:hyperlink>
      <w:r w:rsidR="001F723D">
        <w:t xml:space="preserve"> s 9</w:t>
      </w:r>
    </w:p>
    <w:p w14:paraId="3F8A5760" w14:textId="77777777" w:rsidR="002F1F37" w:rsidRDefault="002F1F37">
      <w:pPr>
        <w:pStyle w:val="AmdtsEntryHd"/>
        <w:rPr>
          <w:rFonts w:ascii="Helvetica" w:hAnsi="Helvetica"/>
          <w:color w:val="000000"/>
          <w:sz w:val="16"/>
        </w:rPr>
      </w:pPr>
      <w:r>
        <w:t>Preliminary scrutiny of declaration voting papers</w:t>
      </w:r>
    </w:p>
    <w:p w14:paraId="3946CF2C" w14:textId="69F88175" w:rsidR="002F1F37" w:rsidRDefault="002F1F37">
      <w:pPr>
        <w:pStyle w:val="AmdtsEntries"/>
        <w:keepNext/>
      </w:pPr>
      <w:r>
        <w:t>sch 3</w:t>
      </w:r>
      <w:r>
        <w:tab/>
        <w:t xml:space="preserve">ins </w:t>
      </w:r>
      <w:hyperlink r:id="rId2205" w:tooltip="Electoral (Amendment) Act 1994" w:history="1">
        <w:r w:rsidR="006B4777" w:rsidRPr="006B4777">
          <w:rPr>
            <w:rStyle w:val="charCitHyperlinkAbbrev"/>
          </w:rPr>
          <w:t>A1994</w:t>
        </w:r>
        <w:r w:rsidR="006B4777" w:rsidRPr="006B4777">
          <w:rPr>
            <w:rStyle w:val="charCitHyperlinkAbbrev"/>
          </w:rPr>
          <w:noBreakHyphen/>
          <w:t>14</w:t>
        </w:r>
      </w:hyperlink>
    </w:p>
    <w:p w14:paraId="6C86A7E5" w14:textId="061CAAFD" w:rsidR="002F1F37" w:rsidRDefault="002F1F37">
      <w:pPr>
        <w:pStyle w:val="AmdtsEntries"/>
      </w:pPr>
      <w:r>
        <w:tab/>
        <w:t xml:space="preserve">am </w:t>
      </w:r>
      <w:hyperlink r:id="rId2206"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20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44, s 45; </w:t>
      </w:r>
      <w:hyperlink r:id="rId220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1.1397; </w:t>
      </w:r>
      <w:hyperlink r:id="rId220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36; </w:t>
      </w:r>
      <w:hyperlink r:id="rId221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96</w:t>
      </w:r>
      <w:r w:rsidR="007D7EA2">
        <w:t xml:space="preserve">; </w:t>
      </w:r>
      <w:hyperlink r:id="rId2211"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t xml:space="preserve"> s 33, s 34; pars renum R58 LA</w:t>
      </w:r>
    </w:p>
    <w:p w14:paraId="04E3DF07" w14:textId="77777777" w:rsidR="002F1F37" w:rsidRDefault="002F1F37">
      <w:pPr>
        <w:pStyle w:val="AmdtsEntryHd"/>
        <w:rPr>
          <w:rFonts w:ascii="Helvetica" w:hAnsi="Helvetica"/>
          <w:color w:val="000000"/>
          <w:sz w:val="16"/>
        </w:rPr>
      </w:pPr>
      <w:r>
        <w:lastRenderedPageBreak/>
        <w:t>Ascertaining result of poll</w:t>
      </w:r>
    </w:p>
    <w:p w14:paraId="34EFB323" w14:textId="14D85F3D" w:rsidR="002F1F37" w:rsidRDefault="002F1F37">
      <w:pPr>
        <w:pStyle w:val="AmdtsEntries"/>
        <w:keepNext/>
      </w:pPr>
      <w:r>
        <w:t>sch 4</w:t>
      </w:r>
      <w:r>
        <w:tab/>
        <w:t xml:space="preserve">ins </w:t>
      </w:r>
      <w:hyperlink r:id="rId2212" w:tooltip="Electoral (Amendment) Act 1994" w:history="1">
        <w:r w:rsidR="006B4777" w:rsidRPr="006B4777">
          <w:rPr>
            <w:rStyle w:val="charCitHyperlinkAbbrev"/>
          </w:rPr>
          <w:t>A1994</w:t>
        </w:r>
        <w:r w:rsidR="006B4777" w:rsidRPr="006B4777">
          <w:rPr>
            <w:rStyle w:val="charCitHyperlinkAbbrev"/>
          </w:rPr>
          <w:noBreakHyphen/>
          <w:t>14</w:t>
        </w:r>
      </w:hyperlink>
    </w:p>
    <w:p w14:paraId="6AB803E7" w14:textId="773671D7" w:rsidR="002F1F37" w:rsidRPr="00F418E7" w:rsidRDefault="002F1F37">
      <w:pPr>
        <w:pStyle w:val="AmdtsEntries"/>
      </w:pPr>
      <w:r>
        <w:tab/>
        <w:t xml:space="preserve">am </w:t>
      </w:r>
      <w:hyperlink r:id="rId2213"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221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21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97, amdts 1.2-1.7</w:t>
      </w:r>
      <w:r w:rsidR="00F418E7">
        <w:t xml:space="preserve">; </w:t>
      </w:r>
      <w:hyperlink r:id="rId2216" w:tooltip="Electoral Amendment Act 2015" w:history="1">
        <w:r w:rsidR="00F418E7">
          <w:rPr>
            <w:rStyle w:val="charCitHyperlinkAbbrev"/>
          </w:rPr>
          <w:t>A2015</w:t>
        </w:r>
        <w:r w:rsidR="00F418E7">
          <w:rPr>
            <w:rStyle w:val="charCitHyperlinkAbbrev"/>
          </w:rPr>
          <w:noBreakHyphen/>
          <w:t>5</w:t>
        </w:r>
      </w:hyperlink>
      <w:r w:rsidR="00F418E7">
        <w:rPr>
          <w:rStyle w:val="charCitHyperlinkAbbrev"/>
        </w:rPr>
        <w:t xml:space="preserve"> </w:t>
      </w:r>
      <w:r w:rsidR="00F418E7">
        <w:t>ss 58-61</w:t>
      </w:r>
      <w:r w:rsidR="007D7EA2">
        <w:t xml:space="preserve">; </w:t>
      </w:r>
      <w:hyperlink r:id="rId2217"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t xml:space="preserve"> s 35</w:t>
      </w:r>
    </w:p>
    <w:p w14:paraId="307AABFB" w14:textId="77777777" w:rsidR="00201A4E" w:rsidRDefault="00201A4E">
      <w:pPr>
        <w:pStyle w:val="AmdtsEntryHd"/>
      </w:pPr>
      <w:r>
        <w:t>Internally reviewable decisions</w:t>
      </w:r>
    </w:p>
    <w:p w14:paraId="6D2487B5" w14:textId="7EBA489A" w:rsidR="00201A4E" w:rsidRDefault="00201A4E" w:rsidP="00201A4E">
      <w:pPr>
        <w:pStyle w:val="AmdtsEntries"/>
      </w:pPr>
      <w:r>
        <w:t>sch 5</w:t>
      </w:r>
      <w:r>
        <w:tab/>
        <w:t xml:space="preserve">ins </w:t>
      </w:r>
      <w:hyperlink r:id="rId221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1.142</w:t>
      </w:r>
    </w:p>
    <w:p w14:paraId="2D772E8E" w14:textId="4B8033C1" w:rsidR="00563A3C" w:rsidRPr="00201A4E" w:rsidRDefault="00563A3C" w:rsidP="00201A4E">
      <w:pPr>
        <w:pStyle w:val="AmdtsEntries"/>
      </w:pPr>
      <w:r>
        <w:tab/>
        <w:t xml:space="preserve">am </w:t>
      </w:r>
      <w:hyperlink r:id="rId2219" w:tooltip="Statute Law Amendment Act 2015 (No 2)" w:history="1">
        <w:r>
          <w:rPr>
            <w:rStyle w:val="charCitHyperlinkAbbrev"/>
          </w:rPr>
          <w:t>A2015</w:t>
        </w:r>
        <w:r>
          <w:rPr>
            <w:rStyle w:val="charCitHyperlinkAbbrev"/>
          </w:rPr>
          <w:noBreakHyphen/>
          <w:t>50</w:t>
        </w:r>
      </w:hyperlink>
      <w:r>
        <w:t xml:space="preserve"> amdt 3.103</w:t>
      </w:r>
    </w:p>
    <w:p w14:paraId="5041C48B" w14:textId="77777777" w:rsidR="002F1F37" w:rsidRDefault="002F1F37">
      <w:pPr>
        <w:pStyle w:val="AmdtsEntryHd"/>
        <w:rPr>
          <w:rFonts w:ascii="Helvetica" w:hAnsi="Helvetica"/>
          <w:color w:val="000000"/>
          <w:sz w:val="16"/>
        </w:rPr>
      </w:pPr>
      <w:r>
        <w:t>Dictionary</w:t>
      </w:r>
    </w:p>
    <w:p w14:paraId="061DE2DD" w14:textId="104E5E0A" w:rsidR="002F1F37" w:rsidRDefault="002F1F37">
      <w:pPr>
        <w:pStyle w:val="AmdtsEntries"/>
        <w:keepNext/>
      </w:pPr>
      <w:r>
        <w:t>dict</w:t>
      </w:r>
      <w:r>
        <w:tab/>
        <w:t xml:space="preserve">ins </w:t>
      </w:r>
      <w:hyperlink r:id="rId222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1.98</w:t>
      </w:r>
    </w:p>
    <w:p w14:paraId="4394EE02" w14:textId="297A60D4" w:rsidR="002F1F37" w:rsidRDefault="002F1F37">
      <w:pPr>
        <w:pStyle w:val="AmdtsEntries"/>
        <w:keepNext/>
      </w:pPr>
      <w:r>
        <w:tab/>
        <w:t xml:space="preserve">defs reloc from s 3 </w:t>
      </w:r>
      <w:hyperlink r:id="rId222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w:t>
      </w:r>
    </w:p>
    <w:p w14:paraId="437BA5A2" w14:textId="50DAA341" w:rsidR="002F1F37" w:rsidRPr="004F2261" w:rsidRDefault="002F1F37">
      <w:pPr>
        <w:pStyle w:val="AmdtsEntries"/>
        <w:keepNext/>
      </w:pPr>
      <w:r>
        <w:tab/>
        <w:t xml:space="preserve">am </w:t>
      </w:r>
      <w:hyperlink r:id="rId222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3.339; </w:t>
      </w:r>
      <w:hyperlink r:id="rId2223"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1.194; </w:t>
      </w:r>
      <w:hyperlink r:id="rId2224" w:tooltip="Electoral Amendment Act 2006" w:history="1">
        <w:r w:rsidR="006B4777" w:rsidRPr="006B4777">
          <w:rPr>
            <w:rStyle w:val="charCitHyperlinkAbbrev"/>
          </w:rPr>
          <w:t>A2006</w:t>
        </w:r>
        <w:r w:rsidR="006B4777" w:rsidRPr="006B4777">
          <w:rPr>
            <w:rStyle w:val="charCitHyperlinkAbbrev"/>
          </w:rPr>
          <w:noBreakHyphen/>
          <w:t>36</w:t>
        </w:r>
      </w:hyperlink>
      <w:r>
        <w:t xml:space="preserve"> s 5; </w:t>
      </w:r>
      <w:hyperlink r:id="rId2225"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1.39; </w:t>
      </w:r>
      <w:hyperlink r:id="rId222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amdt 1.8</w:t>
      </w:r>
      <w:r w:rsidR="00201A4E">
        <w:t xml:space="preserve">; </w:t>
      </w:r>
      <w:hyperlink r:id="rId222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1.143</w:t>
      </w:r>
      <w:r w:rsidR="00B0775A">
        <w:t xml:space="preserve">; </w:t>
      </w:r>
      <w:hyperlink r:id="rId2228"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rsidR="00B0775A">
        <w:t xml:space="preserve"> amdt </w:t>
      </w:r>
      <w:r w:rsidR="005D3EB8">
        <w:t>1.189</w:t>
      </w:r>
      <w:r w:rsidR="00B0775A">
        <w:t xml:space="preserve">, amdt </w:t>
      </w:r>
      <w:r w:rsidR="005D3EB8">
        <w:t>1.190</w:t>
      </w:r>
      <w:r w:rsidR="00AA2546">
        <w:t xml:space="preserve">; </w:t>
      </w:r>
      <w:hyperlink r:id="rId2229" w:tooltip="Statute Law Amendment Act 2011 (No 2)" w:history="1">
        <w:r w:rsidR="006B4777" w:rsidRPr="006B4777">
          <w:rPr>
            <w:rStyle w:val="charCitHyperlinkAbbrev"/>
          </w:rPr>
          <w:t>A2011</w:t>
        </w:r>
        <w:r w:rsidR="006B4777" w:rsidRPr="006B4777">
          <w:rPr>
            <w:rStyle w:val="charCitHyperlinkAbbrev"/>
          </w:rPr>
          <w:noBreakHyphen/>
          <w:t>28</w:t>
        </w:r>
      </w:hyperlink>
      <w:r w:rsidR="00AA2546">
        <w:t xml:space="preserve"> amdts 3.70-3.72</w:t>
      </w:r>
      <w:r w:rsidR="006F545E">
        <w:t xml:space="preserve">; </w:t>
      </w:r>
      <w:hyperlink r:id="rId2230" w:tooltip="Statute Law Amendment Act 2012" w:history="1">
        <w:r w:rsidR="006B4777" w:rsidRPr="006B4777">
          <w:rPr>
            <w:rStyle w:val="charCitHyperlinkAbbrev"/>
          </w:rPr>
          <w:t>A2012</w:t>
        </w:r>
        <w:r w:rsidR="006B4777" w:rsidRPr="006B4777">
          <w:rPr>
            <w:rStyle w:val="charCitHyperlinkAbbrev"/>
          </w:rPr>
          <w:noBreakHyphen/>
          <w:t>21</w:t>
        </w:r>
      </w:hyperlink>
      <w:r w:rsidR="006F545E">
        <w:t xml:space="preserve"> amdt 3.57</w:t>
      </w:r>
      <w:r w:rsidR="00E007B3">
        <w:t xml:space="preserve">; </w:t>
      </w:r>
      <w:hyperlink r:id="rId2231" w:tooltip="Electoral Amendment Act 2012" w:history="1">
        <w:r w:rsidR="006B4777" w:rsidRPr="006B4777">
          <w:rPr>
            <w:rStyle w:val="charCitHyperlinkAbbrev"/>
          </w:rPr>
          <w:t>A2012</w:t>
        </w:r>
        <w:r w:rsidR="006B4777" w:rsidRPr="006B4777">
          <w:rPr>
            <w:rStyle w:val="charCitHyperlinkAbbrev"/>
          </w:rPr>
          <w:noBreakHyphen/>
          <w:t>28</w:t>
        </w:r>
      </w:hyperlink>
      <w:r w:rsidR="00E007B3">
        <w:t xml:space="preserve"> s 71</w:t>
      </w:r>
      <w:r w:rsidR="0044219B">
        <w:t xml:space="preserve">; </w:t>
      </w:r>
      <w:hyperlink r:id="rId2232" w:tooltip="Statute Law Amendment Act 2013 (No 2)" w:history="1">
        <w:r w:rsidR="0044219B">
          <w:rPr>
            <w:rStyle w:val="charCitHyperlinkAbbrev"/>
          </w:rPr>
          <w:t>A2013</w:t>
        </w:r>
        <w:r w:rsidR="0044219B">
          <w:rPr>
            <w:rStyle w:val="charCitHyperlinkAbbrev"/>
          </w:rPr>
          <w:noBreakHyphen/>
          <w:t>44</w:t>
        </w:r>
      </w:hyperlink>
      <w:r w:rsidR="0044219B">
        <w:t xml:space="preserve"> amdt 3.63</w:t>
      </w:r>
      <w:r w:rsidR="004F2261">
        <w:t xml:space="preserve">; </w:t>
      </w:r>
      <w:hyperlink r:id="rId2233" w:tooltip="Electoral Amendment Act 2015" w:history="1">
        <w:r w:rsidR="004F2261">
          <w:rPr>
            <w:rStyle w:val="charCitHyperlinkAbbrev"/>
          </w:rPr>
          <w:t>A2015</w:t>
        </w:r>
        <w:r w:rsidR="004F2261">
          <w:rPr>
            <w:rStyle w:val="charCitHyperlinkAbbrev"/>
          </w:rPr>
          <w:noBreakHyphen/>
          <w:t>5</w:t>
        </w:r>
      </w:hyperlink>
      <w:r w:rsidR="004F2261">
        <w:rPr>
          <w:rStyle w:val="charCitHyperlinkAbbrev"/>
        </w:rPr>
        <w:t xml:space="preserve"> </w:t>
      </w:r>
      <w:r w:rsidR="004F2261">
        <w:t>s 62</w:t>
      </w:r>
      <w:r w:rsidR="003D7725">
        <w:t xml:space="preserve">; </w:t>
      </w:r>
      <w:hyperlink r:id="rId2234"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1.79</w:t>
      </w:r>
      <w:r w:rsidR="0027213C">
        <w:t xml:space="preserve">; </w:t>
      </w:r>
      <w:hyperlink r:id="rId2235" w:tooltip="Electoral Amendment Act 2020" w:history="1">
        <w:r w:rsidR="0027213C">
          <w:rPr>
            <w:rStyle w:val="charCitHyperlinkAbbrev"/>
          </w:rPr>
          <w:t>A2020</w:t>
        </w:r>
        <w:r w:rsidR="0027213C">
          <w:rPr>
            <w:rStyle w:val="charCitHyperlinkAbbrev"/>
          </w:rPr>
          <w:noBreakHyphen/>
          <w:t>51</w:t>
        </w:r>
      </w:hyperlink>
      <w:r w:rsidR="0027213C">
        <w:t xml:space="preserve"> s 15</w:t>
      </w:r>
    </w:p>
    <w:p w14:paraId="798E08B2" w14:textId="6EB5D079" w:rsidR="002F1F37" w:rsidRDefault="002F1F37">
      <w:pPr>
        <w:pStyle w:val="AmdtsEntries"/>
        <w:keepNext/>
      </w:pPr>
      <w:r>
        <w:tab/>
        <w:t xml:space="preserve">def </w:t>
      </w:r>
      <w:r w:rsidRPr="006B4777">
        <w:rPr>
          <w:rStyle w:val="charBoldItals"/>
        </w:rPr>
        <w:t xml:space="preserve">AAT </w:t>
      </w:r>
      <w:r>
        <w:t xml:space="preserve">ins </w:t>
      </w:r>
      <w:hyperlink r:id="rId2236"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8F0947E" w14:textId="500BA652" w:rsidR="002F1F37" w:rsidRPr="006B4777" w:rsidRDefault="002F1F37">
      <w:pPr>
        <w:pStyle w:val="AmdtsEntriesDefL2"/>
        <w:rPr>
          <w:rFonts w:cs="Arial"/>
        </w:rPr>
      </w:pPr>
      <w:r w:rsidRPr="006B4777">
        <w:rPr>
          <w:rFonts w:cs="Arial"/>
        </w:rPr>
        <w:tab/>
        <w:t xml:space="preserve">reloc from s 3 </w:t>
      </w:r>
      <w:hyperlink r:id="rId223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07D7B1E" w14:textId="69F87513" w:rsidR="002F1F37" w:rsidRPr="006B4777" w:rsidRDefault="002F1F37">
      <w:pPr>
        <w:pStyle w:val="AmdtsEntriesDefL2"/>
        <w:rPr>
          <w:rFonts w:cs="Arial"/>
        </w:rPr>
      </w:pPr>
      <w:r w:rsidRPr="006B4777">
        <w:rPr>
          <w:rFonts w:cs="Arial"/>
        </w:rPr>
        <w:tab/>
        <w:t xml:space="preserve">om </w:t>
      </w:r>
      <w:hyperlink r:id="rId2238"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amdt 1.9</w:t>
      </w:r>
    </w:p>
    <w:p w14:paraId="08E90378" w14:textId="7BB03935" w:rsidR="002F1F37" w:rsidRPr="006B4777" w:rsidRDefault="002F1F37">
      <w:pPr>
        <w:pStyle w:val="AmdtsEntries"/>
        <w:keepNext/>
        <w:rPr>
          <w:rFonts w:cs="Arial"/>
        </w:rPr>
      </w:pPr>
      <w:r w:rsidRPr="006B4777">
        <w:rPr>
          <w:rFonts w:cs="Arial"/>
        </w:rPr>
        <w:tab/>
        <w:t xml:space="preserve">def </w:t>
      </w:r>
      <w:r>
        <w:rPr>
          <w:rStyle w:val="charBoldItals"/>
        </w:rPr>
        <w:t xml:space="preserve">abbreviation </w:t>
      </w:r>
      <w:r w:rsidRPr="006B4777">
        <w:rPr>
          <w:rFonts w:cs="Arial"/>
        </w:rPr>
        <w:t xml:space="preserve">ins </w:t>
      </w:r>
      <w:hyperlink r:id="rId223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E36D6B3" w14:textId="328FA841" w:rsidR="002F1F37" w:rsidRPr="006B4777" w:rsidRDefault="002F1F37">
      <w:pPr>
        <w:pStyle w:val="AmdtsEntriesDefL2"/>
        <w:rPr>
          <w:rFonts w:cs="Arial"/>
        </w:rPr>
      </w:pPr>
      <w:r w:rsidRPr="006B4777">
        <w:rPr>
          <w:rFonts w:cs="Arial"/>
        </w:rPr>
        <w:tab/>
        <w:t xml:space="preserve">sub </w:t>
      </w:r>
      <w:hyperlink r:id="rId2240"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1.53</w:t>
      </w:r>
    </w:p>
    <w:p w14:paraId="48D79580" w14:textId="4C36A525" w:rsidR="00E007B3" w:rsidRDefault="00E007B3">
      <w:pPr>
        <w:pStyle w:val="AmdtsEntries"/>
        <w:keepNext/>
      </w:pPr>
      <w:r w:rsidRPr="006B4777">
        <w:tab/>
      </w:r>
      <w:r w:rsidRPr="00E007B3">
        <w:t>def</w:t>
      </w:r>
      <w:r>
        <w:rPr>
          <w:rStyle w:val="charBoldItals"/>
        </w:rPr>
        <w:t xml:space="preserve"> ACT election account </w:t>
      </w:r>
      <w:r>
        <w:t xml:space="preserve">ins </w:t>
      </w:r>
      <w:hyperlink r:id="rId2241"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72</w:t>
      </w:r>
    </w:p>
    <w:p w14:paraId="118F2EBD" w14:textId="676A6CFB" w:rsidR="004F2261" w:rsidRPr="004F2261" w:rsidRDefault="004F2261" w:rsidP="004F2261">
      <w:pPr>
        <w:pStyle w:val="AmdtsEntriesDefL2"/>
      </w:pPr>
      <w:r>
        <w:tab/>
        <w:t xml:space="preserve">om </w:t>
      </w:r>
      <w:hyperlink r:id="rId2242" w:tooltip="Electoral Amendment Act 2015" w:history="1">
        <w:r>
          <w:rPr>
            <w:rStyle w:val="charCitHyperlinkAbbrev"/>
          </w:rPr>
          <w:t>A2015</w:t>
        </w:r>
        <w:r>
          <w:rPr>
            <w:rStyle w:val="charCitHyperlinkAbbrev"/>
          </w:rPr>
          <w:noBreakHyphen/>
          <w:t>5</w:t>
        </w:r>
      </w:hyperlink>
      <w:r>
        <w:rPr>
          <w:rStyle w:val="charCitHyperlinkAbbrev"/>
        </w:rPr>
        <w:t xml:space="preserve"> </w:t>
      </w:r>
      <w:r>
        <w:t>s 63</w:t>
      </w:r>
    </w:p>
    <w:p w14:paraId="3D00B6F7" w14:textId="78E3D2A4"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address </w:t>
      </w:r>
      <w:r w:rsidRPr="006B4777">
        <w:rPr>
          <w:rFonts w:cs="Arial"/>
        </w:rPr>
        <w:t xml:space="preserve">ins </w:t>
      </w:r>
      <w:hyperlink r:id="rId2243"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5F78054F" w14:textId="5714C846" w:rsidR="002F1F37" w:rsidRPr="006B4777" w:rsidRDefault="002F1F37" w:rsidP="00E93CFB">
      <w:pPr>
        <w:pStyle w:val="AmdtsEntriesDefL2"/>
        <w:keepNext/>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A7090E7" w14:textId="53541872" w:rsidR="002F1F37" w:rsidRPr="006B4777" w:rsidRDefault="002F1F37">
      <w:pPr>
        <w:pStyle w:val="AmdtsEntriesDefL2"/>
        <w:rPr>
          <w:rFonts w:cs="Arial"/>
        </w:rPr>
      </w:pPr>
      <w:r w:rsidRPr="006B4777">
        <w:rPr>
          <w:rFonts w:cs="Arial"/>
        </w:rPr>
        <w:tab/>
        <w:t xml:space="preserve">sub </w:t>
      </w:r>
      <w:hyperlink r:id="rId2245"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98</w:t>
      </w:r>
    </w:p>
    <w:p w14:paraId="6B73A24A" w14:textId="5C3AA049" w:rsidR="002F1F37" w:rsidRPr="006B4777" w:rsidRDefault="002F1F37" w:rsidP="00912B50">
      <w:pPr>
        <w:pStyle w:val="AmdtsEntries"/>
        <w:keepNext/>
        <w:rPr>
          <w:rFonts w:cs="Arial"/>
        </w:rPr>
      </w:pPr>
      <w:r w:rsidRPr="006B4777">
        <w:tab/>
      </w:r>
      <w:r w:rsidRPr="006B4777">
        <w:rPr>
          <w:rFonts w:cs="Arial"/>
        </w:rPr>
        <w:t xml:space="preserve">def </w:t>
      </w:r>
      <w:r>
        <w:rPr>
          <w:rStyle w:val="charBoldItals"/>
        </w:rPr>
        <w:t xml:space="preserve">amount </w:t>
      </w:r>
      <w:r w:rsidRPr="006B4777">
        <w:rPr>
          <w:rFonts w:cs="Arial"/>
        </w:rPr>
        <w:t xml:space="preserve">ins </w:t>
      </w:r>
      <w:hyperlink r:id="rId224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E25EFD0" w14:textId="5023E650" w:rsidR="000F4D17" w:rsidRPr="006B4777" w:rsidRDefault="000F4D17" w:rsidP="000F4D17">
      <w:pPr>
        <w:pStyle w:val="AmdtsEntriesDefL2"/>
        <w:rPr>
          <w:rFonts w:cs="Arial"/>
        </w:rPr>
      </w:pPr>
      <w:r w:rsidRPr="006B4777">
        <w:rPr>
          <w:rFonts w:cs="Arial"/>
        </w:rPr>
        <w:tab/>
        <w:t xml:space="preserve">am </w:t>
      </w:r>
      <w:hyperlink r:id="rId224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206DCD04" w14:textId="0C476415" w:rsidR="004F2261" w:rsidRPr="004F2261" w:rsidRDefault="004F2261" w:rsidP="00E007B3">
      <w:pPr>
        <w:pStyle w:val="AmdtsEntries"/>
        <w:keepNext/>
      </w:pPr>
      <w:r>
        <w:tab/>
        <w:t xml:space="preserve">def </w:t>
      </w:r>
      <w:r w:rsidRPr="004F2261">
        <w:rPr>
          <w:rStyle w:val="charBoldItals"/>
        </w:rPr>
        <w:t>anonymous gift</w:t>
      </w:r>
      <w:r>
        <w:t xml:space="preserve"> ins </w:t>
      </w:r>
      <w:hyperlink r:id="rId2248" w:tooltip="Electoral Amendment Act 2015" w:history="1">
        <w:r>
          <w:rPr>
            <w:rStyle w:val="charCitHyperlinkAbbrev"/>
          </w:rPr>
          <w:t>A2015</w:t>
        </w:r>
        <w:r>
          <w:rPr>
            <w:rStyle w:val="charCitHyperlinkAbbrev"/>
          </w:rPr>
          <w:noBreakHyphen/>
          <w:t>5</w:t>
        </w:r>
      </w:hyperlink>
      <w:r>
        <w:rPr>
          <w:rStyle w:val="charCitHyperlinkAbbrev"/>
        </w:rPr>
        <w:t xml:space="preserve"> </w:t>
      </w:r>
      <w:r>
        <w:t>s 64</w:t>
      </w:r>
    </w:p>
    <w:p w14:paraId="2F5ECCC0" w14:textId="29D72504" w:rsidR="00E007B3" w:rsidRPr="00E007B3" w:rsidRDefault="00E007B3" w:rsidP="00E007B3">
      <w:pPr>
        <w:pStyle w:val="AmdtsEntries"/>
        <w:keepNext/>
      </w:pPr>
      <w:r w:rsidRPr="006B4777">
        <w:tab/>
      </w:r>
      <w:r w:rsidRPr="00E007B3">
        <w:t>def</w:t>
      </w:r>
      <w:r>
        <w:rPr>
          <w:rStyle w:val="charBoldItals"/>
        </w:rPr>
        <w:t xml:space="preserve"> anonymously </w:t>
      </w:r>
      <w:r>
        <w:t xml:space="preserve">ins </w:t>
      </w:r>
      <w:hyperlink r:id="rId2249"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72</w:t>
      </w:r>
    </w:p>
    <w:p w14:paraId="62E1A15D" w14:textId="3DB3C473"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Antarctica </w:t>
      </w:r>
      <w:r w:rsidRPr="006B4777">
        <w:rPr>
          <w:rFonts w:cs="Arial"/>
        </w:rPr>
        <w:t xml:space="preserve">ins </w:t>
      </w:r>
      <w:hyperlink r:id="rId225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4F84ECC" w14:textId="348439E2"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Antarctic elector </w:t>
      </w:r>
      <w:r w:rsidRPr="006B4777">
        <w:rPr>
          <w:rFonts w:cs="Arial"/>
        </w:rPr>
        <w:t xml:space="preserve">ins </w:t>
      </w:r>
      <w:hyperlink r:id="rId225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4F38BB3" w14:textId="4FAD5F3A" w:rsidR="002F1F37" w:rsidRPr="006B4777" w:rsidRDefault="002F1F37">
      <w:pPr>
        <w:pStyle w:val="AmdtsEntriesDefL2"/>
        <w:rPr>
          <w:rFonts w:cs="Arial"/>
        </w:rPr>
      </w:pPr>
      <w:r w:rsidRPr="006B4777">
        <w:rPr>
          <w:rFonts w:cs="Arial"/>
        </w:rPr>
        <w:tab/>
        <w:t xml:space="preserve">reloc from s 3 </w:t>
      </w:r>
      <w:hyperlink r:id="rId225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E433695" w14:textId="492B22E4"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application </w:t>
      </w:r>
      <w:r w:rsidRPr="006B4777">
        <w:rPr>
          <w:rFonts w:cs="Arial"/>
        </w:rPr>
        <w:t xml:space="preserve">ins </w:t>
      </w:r>
      <w:hyperlink r:id="rId225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391C2D5" w14:textId="16E6511C"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approved </w:t>
      </w:r>
      <w:r w:rsidRPr="006B4777">
        <w:rPr>
          <w:rFonts w:cs="Arial"/>
        </w:rPr>
        <w:t xml:space="preserve">ins </w:t>
      </w:r>
      <w:hyperlink r:id="rId2254"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09EC0A8C" w14:textId="1CC24F34" w:rsidR="002F1F37" w:rsidRPr="006B4777" w:rsidRDefault="002F1F37">
      <w:pPr>
        <w:pStyle w:val="AmdtsEntriesDefL2"/>
        <w:keepNext/>
        <w:rPr>
          <w:rFonts w:cs="Arial"/>
        </w:rPr>
      </w:pPr>
      <w:r w:rsidRPr="006B4777">
        <w:rPr>
          <w:rFonts w:cs="Arial"/>
        </w:rPr>
        <w:tab/>
        <w:t xml:space="preserve">reloc from s 3 </w:t>
      </w:r>
      <w:hyperlink r:id="rId225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F5D53EF" w14:textId="656541EC" w:rsidR="002F1F37" w:rsidRPr="006B4777" w:rsidRDefault="002F1F37">
      <w:pPr>
        <w:pStyle w:val="AmdtsEntriesDefL2"/>
        <w:rPr>
          <w:rFonts w:cs="Arial"/>
        </w:rPr>
      </w:pPr>
      <w:r w:rsidRPr="006B4777">
        <w:rPr>
          <w:rFonts w:cs="Arial"/>
        </w:rPr>
        <w:tab/>
        <w:t xml:space="preserve">om </w:t>
      </w:r>
      <w:hyperlink r:id="rId2256"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Pr="006B4777">
        <w:rPr>
          <w:rFonts w:cs="Arial"/>
        </w:rPr>
        <w:t xml:space="preserve"> amdt 1.1398</w:t>
      </w:r>
    </w:p>
    <w:p w14:paraId="7A69BEB4" w14:textId="789EF83C" w:rsidR="002F1F37" w:rsidRPr="006B4777" w:rsidRDefault="002F1F37">
      <w:pPr>
        <w:pStyle w:val="AmdtsEntries"/>
        <w:keepNext/>
        <w:rPr>
          <w:rFonts w:cs="Arial"/>
        </w:rPr>
      </w:pPr>
      <w:r w:rsidRPr="006B4777">
        <w:rPr>
          <w:rFonts w:cs="Arial"/>
        </w:rPr>
        <w:tab/>
        <w:t xml:space="preserve">def </w:t>
      </w:r>
      <w:r>
        <w:rPr>
          <w:rStyle w:val="charBoldItals"/>
          <w:iCs/>
        </w:rPr>
        <w:t xml:space="preserve">approved computer program </w:t>
      </w:r>
      <w:r w:rsidRPr="006B4777">
        <w:rPr>
          <w:rFonts w:cs="Arial"/>
        </w:rPr>
        <w:t xml:space="preserve">ins </w:t>
      </w:r>
      <w:hyperlink r:id="rId2257"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45C5F926" w14:textId="05A61F85" w:rsidR="002F1F37" w:rsidRPr="006B4777" w:rsidRDefault="002F1F37">
      <w:pPr>
        <w:pStyle w:val="AmdtsEntriesDefL2"/>
        <w:rPr>
          <w:rFonts w:cs="Arial"/>
        </w:rPr>
      </w:pPr>
      <w:r w:rsidRPr="006B4777">
        <w:rPr>
          <w:rFonts w:cs="Arial"/>
        </w:rPr>
        <w:tab/>
        <w:t xml:space="preserve">reloc from s 3 </w:t>
      </w:r>
      <w:hyperlink r:id="rId225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6F40716" w14:textId="5113DF66" w:rsidR="00722350" w:rsidRDefault="00722350">
      <w:pPr>
        <w:pStyle w:val="AmdtsEntries"/>
        <w:keepNext/>
      </w:pPr>
      <w:r>
        <w:tab/>
        <w:t xml:space="preserve">def </w:t>
      </w:r>
      <w:r w:rsidRPr="00722350">
        <w:rPr>
          <w:rStyle w:val="charBoldItals"/>
        </w:rPr>
        <w:t>approved electronic device</w:t>
      </w:r>
      <w:r>
        <w:t xml:space="preserve"> ins </w:t>
      </w:r>
      <w:hyperlink r:id="rId2259" w:tooltip="COVID-19 Emergency Response Legislation Amendment Act 2020 (No 2)" w:history="1">
        <w:r>
          <w:rPr>
            <w:rStyle w:val="charCitHyperlinkAbbrev"/>
          </w:rPr>
          <w:t>A2020</w:t>
        </w:r>
        <w:r>
          <w:rPr>
            <w:rStyle w:val="charCitHyperlinkAbbrev"/>
          </w:rPr>
          <w:noBreakHyphen/>
          <w:t>27</w:t>
        </w:r>
      </w:hyperlink>
      <w:r>
        <w:t xml:space="preserve"> s 29</w:t>
      </w:r>
    </w:p>
    <w:p w14:paraId="6F85A006" w14:textId="026E1ABC" w:rsidR="00064F72" w:rsidRDefault="00064F72" w:rsidP="009163C5">
      <w:pPr>
        <w:pStyle w:val="AmdtsEntriesDefL2"/>
      </w:pPr>
      <w:r>
        <w:tab/>
        <w:t xml:space="preserve">om </w:t>
      </w:r>
      <w:hyperlink r:id="rId2260" w:tooltip="COVID-19 Emergency Response Legislation Amendment Act 2020 (No 2)" w:history="1">
        <w:r>
          <w:rPr>
            <w:rStyle w:val="charCitHyperlinkAbbrev"/>
          </w:rPr>
          <w:t>A2020</w:t>
        </w:r>
        <w:r>
          <w:rPr>
            <w:rStyle w:val="charCitHyperlinkAbbrev"/>
          </w:rPr>
          <w:noBreakHyphen/>
          <w:t>27</w:t>
        </w:r>
      </w:hyperlink>
      <w:r>
        <w:t xml:space="preserve"> amdt 1.26</w:t>
      </w:r>
    </w:p>
    <w:p w14:paraId="6AC0C07D" w14:textId="55044722"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Assembly </w:t>
      </w:r>
      <w:r w:rsidRPr="006B4777">
        <w:rPr>
          <w:rFonts w:cs="Arial"/>
        </w:rPr>
        <w:t xml:space="preserve">ins </w:t>
      </w:r>
      <w:hyperlink r:id="rId226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FA57205" w14:textId="2029BCF8" w:rsidR="002F1F37" w:rsidRPr="006B4777" w:rsidRDefault="002F1F37">
      <w:pPr>
        <w:pStyle w:val="AmdtsEntriesDefL2"/>
        <w:rPr>
          <w:rFonts w:cs="Arial"/>
        </w:rPr>
      </w:pPr>
      <w:r w:rsidRPr="006B4777">
        <w:rPr>
          <w:rFonts w:cs="Arial"/>
        </w:rPr>
        <w:tab/>
        <w:t xml:space="preserve">reloc from s 3 </w:t>
      </w:r>
      <w:hyperlink r:id="rId226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141844" w14:textId="7C4349DC"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assistant returning officer </w:t>
      </w:r>
      <w:r w:rsidRPr="006B4777">
        <w:rPr>
          <w:rFonts w:cs="Arial"/>
        </w:rPr>
        <w:t xml:space="preserve">ins </w:t>
      </w:r>
      <w:hyperlink r:id="rId226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2F39249" w14:textId="3C757FF9"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associated entity </w:t>
      </w:r>
      <w:r w:rsidRPr="006B4777">
        <w:rPr>
          <w:rFonts w:cs="Arial"/>
        </w:rPr>
        <w:t xml:space="preserve">ins </w:t>
      </w:r>
      <w:hyperlink r:id="rId226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53FF374" w14:textId="02BB4176" w:rsidR="00A45F96" w:rsidRPr="006B4777" w:rsidRDefault="00A45F96" w:rsidP="00A45F96">
      <w:pPr>
        <w:pStyle w:val="AmdtsEntriesDefL2"/>
        <w:rPr>
          <w:rFonts w:cs="Arial"/>
        </w:rPr>
      </w:pPr>
      <w:r w:rsidRPr="006B4777">
        <w:rPr>
          <w:rFonts w:cs="Arial"/>
        </w:rPr>
        <w:tab/>
        <w:t xml:space="preserve">am </w:t>
      </w:r>
      <w:hyperlink r:id="rId2265"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716B896C" w14:textId="64CB02B6" w:rsidR="002F1F37" w:rsidRPr="006B4777" w:rsidRDefault="002F1F37">
      <w:pPr>
        <w:pStyle w:val="AmdtsEntries"/>
        <w:keepNext/>
        <w:rPr>
          <w:rFonts w:cs="Arial"/>
        </w:rPr>
      </w:pPr>
      <w:r w:rsidRPr="006B4777">
        <w:rPr>
          <w:rFonts w:cs="Arial"/>
        </w:rPr>
        <w:lastRenderedPageBreak/>
        <w:tab/>
        <w:t xml:space="preserve">def </w:t>
      </w:r>
      <w:r>
        <w:rPr>
          <w:rStyle w:val="charBoldItals"/>
          <w:bCs/>
          <w:iCs/>
        </w:rPr>
        <w:t xml:space="preserve">augmented commission </w:t>
      </w:r>
      <w:r w:rsidRPr="006B4777">
        <w:rPr>
          <w:rFonts w:cs="Arial"/>
        </w:rPr>
        <w:t xml:space="preserve">am </w:t>
      </w:r>
      <w:hyperlink r:id="rId2266"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583DDBC" w14:textId="5B33FED2" w:rsidR="002F1F37" w:rsidRPr="006B4777" w:rsidRDefault="002F1F37">
      <w:pPr>
        <w:pStyle w:val="AmdtsEntriesDefL2"/>
        <w:rPr>
          <w:rFonts w:cs="Arial"/>
        </w:rPr>
      </w:pPr>
      <w:r w:rsidRPr="006B4777">
        <w:rPr>
          <w:rFonts w:cs="Arial"/>
        </w:rPr>
        <w:tab/>
        <w:t xml:space="preserve">reloc from s 3 </w:t>
      </w:r>
      <w:hyperlink r:id="rId226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EDE458B" w14:textId="74C3B50C" w:rsidR="004F2261" w:rsidRPr="004F2261" w:rsidRDefault="004F2261" w:rsidP="004F2261">
      <w:pPr>
        <w:pStyle w:val="AmdtsEntries"/>
        <w:keepNext/>
      </w:pPr>
      <w:r>
        <w:tab/>
        <w:t xml:space="preserve">def </w:t>
      </w:r>
      <w:r>
        <w:rPr>
          <w:rStyle w:val="charBoldItals"/>
        </w:rPr>
        <w:t>Australian government body</w:t>
      </w:r>
      <w:r>
        <w:t xml:space="preserve"> ins </w:t>
      </w:r>
      <w:hyperlink r:id="rId2268" w:tooltip="Electoral Amendment Act 2015" w:history="1">
        <w:r>
          <w:rPr>
            <w:rStyle w:val="charCitHyperlinkAbbrev"/>
          </w:rPr>
          <w:t>A2015</w:t>
        </w:r>
        <w:r>
          <w:rPr>
            <w:rStyle w:val="charCitHyperlinkAbbrev"/>
          </w:rPr>
          <w:noBreakHyphen/>
          <w:t>5</w:t>
        </w:r>
      </w:hyperlink>
      <w:r>
        <w:rPr>
          <w:rStyle w:val="charCitHyperlinkAbbrev"/>
        </w:rPr>
        <w:t xml:space="preserve"> </w:t>
      </w:r>
      <w:r>
        <w:t>s 64</w:t>
      </w:r>
    </w:p>
    <w:p w14:paraId="601ED3F0" w14:textId="130589BE" w:rsidR="002F1F37" w:rsidRDefault="002F1F37">
      <w:pPr>
        <w:pStyle w:val="AmdtsEntries"/>
        <w:keepNext/>
      </w:pPr>
      <w:r>
        <w:tab/>
        <w:t xml:space="preserve">def </w:t>
      </w:r>
      <w:r w:rsidRPr="006B4777">
        <w:rPr>
          <w:rStyle w:val="charBoldItals"/>
        </w:rPr>
        <w:t xml:space="preserve">authorised delivery service </w:t>
      </w:r>
      <w:r>
        <w:t xml:space="preserve">ins </w:t>
      </w:r>
      <w:hyperlink r:id="rId226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37</w:t>
      </w:r>
    </w:p>
    <w:p w14:paraId="19B59480" w14:textId="56820594"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authorised officer </w:t>
      </w:r>
      <w:r w:rsidRPr="006B4777">
        <w:rPr>
          <w:rFonts w:cs="Arial"/>
        </w:rPr>
        <w:t xml:space="preserve">ins </w:t>
      </w:r>
      <w:hyperlink r:id="rId227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60EC512" w14:textId="551CEA83" w:rsidR="002F1F37" w:rsidRPr="006B4777" w:rsidRDefault="002F1F37">
      <w:pPr>
        <w:pStyle w:val="AmdtsEntriesDefL2"/>
        <w:rPr>
          <w:rFonts w:cs="Arial"/>
        </w:rPr>
      </w:pPr>
      <w:r w:rsidRPr="006B4777">
        <w:rPr>
          <w:rFonts w:cs="Arial"/>
        </w:rPr>
        <w:tab/>
        <w:t xml:space="preserve">reloc from s 3 </w:t>
      </w:r>
      <w:hyperlink r:id="rId227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FAB23D2" w14:textId="515D8512"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authorised witness </w:t>
      </w:r>
      <w:r w:rsidRPr="006B4777">
        <w:rPr>
          <w:rFonts w:cs="Arial"/>
        </w:rPr>
        <w:t xml:space="preserve">ins </w:t>
      </w:r>
      <w:hyperlink r:id="rId227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38A18CA" w14:textId="0BC6E972" w:rsidR="00A86B23" w:rsidRPr="006B4777" w:rsidRDefault="00A86B23" w:rsidP="00A86B23">
      <w:pPr>
        <w:pStyle w:val="AmdtsEntriesDefL2"/>
        <w:rPr>
          <w:rFonts w:cs="Arial"/>
        </w:rPr>
      </w:pPr>
      <w:r w:rsidRPr="006B4777">
        <w:rPr>
          <w:rFonts w:cs="Arial"/>
        </w:rPr>
        <w:tab/>
        <w:t xml:space="preserve">om </w:t>
      </w:r>
      <w:hyperlink r:id="rId2273"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17</w:t>
      </w:r>
    </w:p>
    <w:p w14:paraId="23E5CDA2" w14:textId="68F66F16"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available for public inspection </w:t>
      </w:r>
      <w:r w:rsidRPr="006B4777">
        <w:rPr>
          <w:rFonts w:cs="Arial"/>
        </w:rPr>
        <w:t xml:space="preserve">ins </w:t>
      </w:r>
      <w:hyperlink r:id="rId227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0E87EF" w14:textId="5110936E" w:rsidR="002F1F37" w:rsidRPr="006B4777" w:rsidRDefault="002F1F37">
      <w:pPr>
        <w:pStyle w:val="AmdtsEntries"/>
        <w:keepNext/>
        <w:rPr>
          <w:rFonts w:cs="Arial"/>
        </w:rPr>
      </w:pPr>
      <w:r w:rsidRPr="006B4777">
        <w:rPr>
          <w:rFonts w:cs="Arial"/>
        </w:rPr>
        <w:tab/>
        <w:t xml:space="preserve">def </w:t>
      </w:r>
      <w:r>
        <w:rPr>
          <w:rStyle w:val="charBoldItals"/>
        </w:rPr>
        <w:t xml:space="preserve">ballot group </w:t>
      </w:r>
      <w:r w:rsidRPr="006B4777">
        <w:rPr>
          <w:rFonts w:cs="Arial"/>
        </w:rPr>
        <w:t xml:space="preserve">ins </w:t>
      </w:r>
      <w:hyperlink r:id="rId227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81AB9F" w14:textId="03F4C725" w:rsidR="002F1F37" w:rsidRPr="006B4777" w:rsidRDefault="002F1F37">
      <w:pPr>
        <w:pStyle w:val="AmdtsEntriesDefL2"/>
        <w:rPr>
          <w:rFonts w:cs="Arial"/>
        </w:rPr>
      </w:pPr>
      <w:r w:rsidRPr="006B4777">
        <w:rPr>
          <w:rFonts w:cs="Arial"/>
        </w:rPr>
        <w:tab/>
        <w:t xml:space="preserve">om </w:t>
      </w:r>
      <w:hyperlink r:id="rId2276"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1.54</w:t>
      </w:r>
    </w:p>
    <w:p w14:paraId="03A1DDC3" w14:textId="6088844C" w:rsidR="002F1F37" w:rsidRPr="006B4777" w:rsidRDefault="002F1F37">
      <w:pPr>
        <w:pStyle w:val="AmdtsEntries"/>
        <w:keepNext/>
      </w:pPr>
      <w:r w:rsidRPr="006B4777">
        <w:rPr>
          <w:rFonts w:cs="Arial"/>
        </w:rPr>
        <w:tab/>
        <w:t xml:space="preserve">def </w:t>
      </w:r>
      <w:r>
        <w:rPr>
          <w:rStyle w:val="charBoldItals"/>
        </w:rPr>
        <w:t xml:space="preserve">ballot group candidate </w:t>
      </w:r>
      <w:r w:rsidRPr="006B4777">
        <w:rPr>
          <w:rFonts w:cs="Arial"/>
        </w:rPr>
        <w:t xml:space="preserve">ins </w:t>
      </w:r>
      <w:hyperlink r:id="rId227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3C54400" w14:textId="704837BD" w:rsidR="002F1F37" w:rsidRPr="006B4777" w:rsidRDefault="002F1F37">
      <w:pPr>
        <w:pStyle w:val="AmdtsEntriesDefL2"/>
        <w:rPr>
          <w:rFonts w:cs="Arial"/>
        </w:rPr>
      </w:pPr>
      <w:r w:rsidRPr="006B4777">
        <w:tab/>
      </w:r>
      <w:r w:rsidRPr="006B4777">
        <w:rPr>
          <w:rFonts w:cs="Arial"/>
        </w:rPr>
        <w:t xml:space="preserve">om </w:t>
      </w:r>
      <w:hyperlink r:id="rId2278"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1.55</w:t>
      </w:r>
    </w:p>
    <w:p w14:paraId="71CE9CBF" w14:textId="1D8F4F97" w:rsidR="002F1F37" w:rsidRPr="006B4777" w:rsidRDefault="002F1F37">
      <w:pPr>
        <w:pStyle w:val="AmdtsEntries"/>
        <w:keepNext/>
        <w:rPr>
          <w:rFonts w:cs="Arial"/>
        </w:rPr>
      </w:pPr>
      <w:r w:rsidRPr="006B4777">
        <w:rPr>
          <w:rFonts w:cs="Arial"/>
        </w:rPr>
        <w:tab/>
        <w:t xml:space="preserve">def </w:t>
      </w:r>
      <w:r>
        <w:rPr>
          <w:rStyle w:val="charBoldItals"/>
        </w:rPr>
        <w:t xml:space="preserve">ballot paper </w:t>
      </w:r>
      <w:r w:rsidRPr="006B4777">
        <w:rPr>
          <w:rFonts w:cs="Arial"/>
        </w:rPr>
        <w:t xml:space="preserve">ins </w:t>
      </w:r>
      <w:hyperlink r:id="rId2279"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1E604932" w14:textId="1DED0622" w:rsidR="002F1F37" w:rsidRPr="006B4777" w:rsidRDefault="002F1F37">
      <w:pPr>
        <w:pStyle w:val="AmdtsEntriesDefL2"/>
        <w:keepNext/>
        <w:rPr>
          <w:rFonts w:cs="Arial"/>
        </w:rPr>
      </w:pPr>
      <w:r w:rsidRPr="006B4777">
        <w:rPr>
          <w:rFonts w:cs="Arial"/>
        </w:rPr>
        <w:tab/>
        <w:t xml:space="preserve">reloc from s 3 </w:t>
      </w:r>
      <w:hyperlink r:id="rId228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EE4B5BD" w14:textId="105D715D" w:rsidR="002F1F37" w:rsidRPr="006B4777" w:rsidRDefault="002F1F37">
      <w:pPr>
        <w:pStyle w:val="AmdtsEntriesDefL2"/>
        <w:rPr>
          <w:rFonts w:cs="Arial"/>
        </w:rPr>
      </w:pPr>
      <w:r w:rsidRPr="006B4777">
        <w:rPr>
          <w:rFonts w:cs="Arial"/>
        </w:rPr>
        <w:tab/>
        <w:t xml:space="preserve">sub </w:t>
      </w:r>
      <w:hyperlink r:id="rId2281"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3.340; </w:t>
      </w:r>
      <w:hyperlink r:id="rId2282"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amdt 1.10</w:t>
      </w:r>
    </w:p>
    <w:p w14:paraId="571D04CD" w14:textId="6BD2C504" w:rsidR="002F1F37" w:rsidRPr="006B4777" w:rsidRDefault="002F1F37">
      <w:pPr>
        <w:pStyle w:val="AmdtsEntries"/>
        <w:rPr>
          <w:rFonts w:cs="Arial"/>
        </w:rPr>
      </w:pPr>
      <w:r w:rsidRPr="006B4777">
        <w:tab/>
      </w:r>
      <w:r w:rsidRPr="006B4777">
        <w:rPr>
          <w:rFonts w:cs="Arial"/>
        </w:rPr>
        <w:t xml:space="preserve">def </w:t>
      </w:r>
      <w:r>
        <w:rPr>
          <w:rStyle w:val="charBoldItals"/>
        </w:rPr>
        <w:t xml:space="preserve">bribery </w:t>
      </w:r>
      <w:r w:rsidRPr="006B4777">
        <w:rPr>
          <w:rFonts w:cs="Arial"/>
        </w:rPr>
        <w:t xml:space="preserve">ins </w:t>
      </w:r>
      <w:hyperlink r:id="rId228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F4E111B" w14:textId="0FDD0831"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broadcast </w:t>
      </w:r>
      <w:r w:rsidRPr="006B4777">
        <w:rPr>
          <w:rFonts w:cs="Arial"/>
        </w:rPr>
        <w:t xml:space="preserve">ins </w:t>
      </w:r>
      <w:hyperlink r:id="rId2284"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0F2EA1D" w14:textId="2D8FFC45" w:rsidR="002F1F37" w:rsidRPr="006B4777" w:rsidRDefault="002F1F37">
      <w:pPr>
        <w:pStyle w:val="AmdtsEntriesDefL2"/>
        <w:rPr>
          <w:rFonts w:cs="Arial"/>
        </w:rPr>
      </w:pPr>
      <w:r w:rsidRPr="006B4777">
        <w:rPr>
          <w:rFonts w:cs="Arial"/>
        </w:rPr>
        <w:tab/>
        <w:t xml:space="preserve">reloc from s 3 </w:t>
      </w:r>
      <w:hyperlink r:id="rId228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20C21F1" w14:textId="07CDACF3" w:rsidR="002F1F37" w:rsidRPr="006B4777" w:rsidRDefault="002F1F37">
      <w:pPr>
        <w:pStyle w:val="AmdtsEntries"/>
        <w:rPr>
          <w:rFonts w:cs="Arial"/>
        </w:rPr>
      </w:pPr>
      <w:r w:rsidRPr="006B4777">
        <w:tab/>
      </w:r>
      <w:r w:rsidRPr="006B4777">
        <w:rPr>
          <w:rFonts w:cs="Arial"/>
        </w:rPr>
        <w:t xml:space="preserve">def </w:t>
      </w:r>
      <w:r>
        <w:rPr>
          <w:rStyle w:val="charBoldItals"/>
        </w:rPr>
        <w:t xml:space="preserve">broadcaster </w:t>
      </w:r>
      <w:r w:rsidRPr="006B4777">
        <w:rPr>
          <w:rFonts w:cs="Arial"/>
        </w:rPr>
        <w:t xml:space="preserve">ins </w:t>
      </w:r>
      <w:hyperlink r:id="rId228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67EF85C" w14:textId="78709D7F" w:rsidR="00E007B3" w:rsidRPr="006B4777" w:rsidRDefault="00E007B3" w:rsidP="00E007B3">
      <w:pPr>
        <w:pStyle w:val="AmdtsEntriesDefL2"/>
        <w:rPr>
          <w:rFonts w:cs="Arial"/>
        </w:rPr>
      </w:pPr>
      <w:r w:rsidRPr="006B4777">
        <w:rPr>
          <w:rFonts w:cs="Arial"/>
        </w:rPr>
        <w:tab/>
        <w:t xml:space="preserve">sub </w:t>
      </w:r>
      <w:hyperlink r:id="rId228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73</w:t>
      </w:r>
    </w:p>
    <w:p w14:paraId="300ACB26" w14:textId="13570C52" w:rsidR="00E007B3" w:rsidRPr="00E007B3" w:rsidRDefault="00E007B3" w:rsidP="00E007B3">
      <w:pPr>
        <w:pStyle w:val="AmdtsEntries"/>
        <w:keepNext/>
      </w:pPr>
      <w:r w:rsidRPr="006B4777">
        <w:tab/>
      </w:r>
      <w:r w:rsidRPr="00E007B3">
        <w:t>def</w:t>
      </w:r>
      <w:r>
        <w:rPr>
          <w:rStyle w:val="charBoldItals"/>
        </w:rPr>
        <w:t xml:space="preserve"> called </w:t>
      </w:r>
      <w:r>
        <w:t xml:space="preserve">ins </w:t>
      </w:r>
      <w:hyperlink r:id="rId2288"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74</w:t>
      </w:r>
    </w:p>
    <w:p w14:paraId="29202F99" w14:textId="0D8070F2" w:rsidR="002F1F37" w:rsidRPr="006B4777" w:rsidRDefault="002F1F37">
      <w:pPr>
        <w:pStyle w:val="AmdtsEntries"/>
        <w:rPr>
          <w:rFonts w:cs="Arial"/>
        </w:rPr>
      </w:pPr>
      <w:r w:rsidRPr="006B4777">
        <w:rPr>
          <w:rFonts w:cs="Arial"/>
        </w:rPr>
        <w:tab/>
        <w:t xml:space="preserve">def </w:t>
      </w:r>
      <w:r>
        <w:rPr>
          <w:rStyle w:val="charBoldItals"/>
        </w:rPr>
        <w:t xml:space="preserve">candidate </w:t>
      </w:r>
      <w:r w:rsidRPr="006B4777">
        <w:rPr>
          <w:rFonts w:cs="Arial"/>
        </w:rPr>
        <w:t xml:space="preserve">ins </w:t>
      </w:r>
      <w:hyperlink r:id="rId228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2CEBC4D" w14:textId="1379AE83" w:rsidR="002F1F37" w:rsidRPr="006B4777" w:rsidRDefault="002F1F37">
      <w:pPr>
        <w:pStyle w:val="AmdtsEntries"/>
        <w:keepNext/>
        <w:rPr>
          <w:rFonts w:cs="Arial"/>
        </w:rPr>
      </w:pPr>
      <w:r w:rsidRPr="006B4777">
        <w:rPr>
          <w:rFonts w:cs="Arial"/>
        </w:rPr>
        <w:tab/>
        <w:t xml:space="preserve">def </w:t>
      </w:r>
      <w:r>
        <w:rPr>
          <w:rStyle w:val="charBoldItals"/>
        </w:rPr>
        <w:t xml:space="preserve">candidate square </w:t>
      </w:r>
      <w:r w:rsidRPr="006B4777">
        <w:rPr>
          <w:rFonts w:cs="Arial"/>
        </w:rPr>
        <w:t xml:space="preserve">ins </w:t>
      </w:r>
      <w:hyperlink r:id="rId229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01AA6E5" w14:textId="3E288CB7" w:rsidR="002F1F37" w:rsidRPr="006B4777" w:rsidRDefault="002F1F37">
      <w:pPr>
        <w:pStyle w:val="AmdtsEntriesDefL2"/>
        <w:keepNext/>
        <w:rPr>
          <w:rFonts w:cs="Arial"/>
        </w:rPr>
      </w:pPr>
      <w:r w:rsidRPr="006B4777">
        <w:rPr>
          <w:rFonts w:cs="Arial"/>
        </w:rPr>
        <w:tab/>
        <w:t xml:space="preserve">reloc from s 3 </w:t>
      </w:r>
      <w:hyperlink r:id="rId229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9817F9F" w14:textId="34AB1A01" w:rsidR="002F1F37" w:rsidRPr="006B4777" w:rsidRDefault="002F1F37">
      <w:pPr>
        <w:pStyle w:val="AmdtsEntriesDefL2"/>
        <w:rPr>
          <w:rFonts w:cs="Arial"/>
        </w:rPr>
      </w:pPr>
      <w:r w:rsidRPr="006B4777">
        <w:rPr>
          <w:rFonts w:cs="Arial"/>
        </w:rPr>
        <w:tab/>
        <w:t xml:space="preserve">sub </w:t>
      </w:r>
      <w:hyperlink r:id="rId2292"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3.341</w:t>
      </w:r>
    </w:p>
    <w:p w14:paraId="7809EE32" w14:textId="231163D1" w:rsidR="00E007B3" w:rsidRPr="00E007B3" w:rsidRDefault="00E007B3" w:rsidP="00E007B3">
      <w:pPr>
        <w:pStyle w:val="AmdtsEntries"/>
        <w:keepNext/>
      </w:pPr>
      <w:r w:rsidRPr="006B4777">
        <w:tab/>
      </w:r>
      <w:r w:rsidRPr="00E007B3">
        <w:t>def</w:t>
      </w:r>
      <w:r>
        <w:rPr>
          <w:rStyle w:val="charBoldItals"/>
        </w:rPr>
        <w:t xml:space="preserve"> capped expenditure period </w:t>
      </w:r>
      <w:r>
        <w:t xml:space="preserve">ins </w:t>
      </w:r>
      <w:hyperlink r:id="rId2293"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74</w:t>
      </w:r>
    </w:p>
    <w:p w14:paraId="3003E2AF" w14:textId="6D2F1F64" w:rsidR="00FF2D12" w:rsidRDefault="00FF2D12">
      <w:pPr>
        <w:pStyle w:val="AmdtsEntries"/>
        <w:keepNext/>
        <w:rPr>
          <w:rFonts w:cs="Arial"/>
        </w:rPr>
      </w:pPr>
      <w:r w:rsidRPr="006B4777">
        <w:tab/>
      </w:r>
      <w:r w:rsidRPr="006B4777">
        <w:rPr>
          <w:rFonts w:cs="Arial"/>
        </w:rPr>
        <w:t xml:space="preserve">def </w:t>
      </w:r>
      <w:r>
        <w:rPr>
          <w:rStyle w:val="charBoldItals"/>
        </w:rPr>
        <w:t>certified extract of electors</w:t>
      </w:r>
      <w:r w:rsidRPr="006B4777">
        <w:rPr>
          <w:rFonts w:cs="Arial"/>
        </w:rPr>
        <w:t xml:space="preserve"> </w:t>
      </w:r>
      <w:r w:rsidR="00D86554" w:rsidRPr="006B4777">
        <w:rPr>
          <w:rFonts w:cs="Arial"/>
        </w:rPr>
        <w:t xml:space="preserve">ins </w:t>
      </w:r>
      <w:hyperlink r:id="rId2294"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18</w:t>
      </w:r>
    </w:p>
    <w:p w14:paraId="201C2A6B" w14:textId="43D430B2" w:rsidR="007D7EA2" w:rsidRPr="006B4777" w:rsidRDefault="007D7EA2" w:rsidP="007D7EA2">
      <w:pPr>
        <w:pStyle w:val="AmdtsEntriesDefL2"/>
      </w:pPr>
      <w:r>
        <w:tab/>
        <w:t xml:space="preserve">sub </w:t>
      </w:r>
      <w:hyperlink r:id="rId2295"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36</w:t>
      </w:r>
    </w:p>
    <w:p w14:paraId="7394125A" w14:textId="3E5CEFC3"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certified list of electors </w:t>
      </w:r>
      <w:r w:rsidRPr="006B4777">
        <w:rPr>
          <w:rFonts w:cs="Arial"/>
        </w:rPr>
        <w:t xml:space="preserve">ins </w:t>
      </w:r>
      <w:hyperlink r:id="rId2296"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290EB7A" w14:textId="0E66D02E" w:rsidR="002F1F37" w:rsidRPr="006B4777" w:rsidRDefault="002F1F37">
      <w:pPr>
        <w:pStyle w:val="AmdtsEntriesDefL2"/>
        <w:rPr>
          <w:rFonts w:cs="Arial"/>
        </w:rPr>
      </w:pPr>
      <w:r w:rsidRPr="006B4777">
        <w:rPr>
          <w:rFonts w:cs="Arial"/>
        </w:rPr>
        <w:tab/>
        <w:t xml:space="preserve">reloc from s 3 </w:t>
      </w:r>
      <w:hyperlink r:id="rId229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CA666A2" w14:textId="3E11A1DF" w:rsidR="00FF2D12" w:rsidRPr="006B4777" w:rsidRDefault="00FF2D12">
      <w:pPr>
        <w:pStyle w:val="AmdtsEntriesDefL2"/>
        <w:rPr>
          <w:rFonts w:cs="Arial"/>
        </w:rPr>
      </w:pPr>
      <w:r w:rsidRPr="006B4777">
        <w:rPr>
          <w:rFonts w:cs="Arial"/>
        </w:rPr>
        <w:tab/>
        <w:t xml:space="preserve">sub </w:t>
      </w:r>
      <w:hyperlink r:id="rId2298"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18</w:t>
      </w:r>
      <w:r w:rsidR="007D7EA2">
        <w:rPr>
          <w:rFonts w:cs="Arial"/>
        </w:rPr>
        <w:t xml:space="preserve">; </w:t>
      </w:r>
      <w:hyperlink r:id="rId2299"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rPr>
          <w:rFonts w:cs="Arial"/>
        </w:rPr>
        <w:t xml:space="preserve"> s 36</w:t>
      </w:r>
    </w:p>
    <w:p w14:paraId="52A9A961" w14:textId="457BBDCE" w:rsidR="00C17199" w:rsidRDefault="00C17199">
      <w:pPr>
        <w:pStyle w:val="AmdtsEntries"/>
        <w:keepNext/>
      </w:pPr>
      <w:r>
        <w:tab/>
        <w:t xml:space="preserve">def </w:t>
      </w:r>
      <w:r w:rsidRPr="00C17199">
        <w:rPr>
          <w:rStyle w:val="charBoldItals"/>
        </w:rPr>
        <w:t>close associate</w:t>
      </w:r>
      <w:r>
        <w:t xml:space="preserve"> ins </w:t>
      </w:r>
      <w:hyperlink r:id="rId2300" w:tooltip="Electoral Amendment Act 2020" w:history="1">
        <w:r>
          <w:rPr>
            <w:rStyle w:val="charCitHyperlinkAbbrev"/>
          </w:rPr>
          <w:t>A2020</w:t>
        </w:r>
        <w:r>
          <w:rPr>
            <w:rStyle w:val="charCitHyperlinkAbbrev"/>
          </w:rPr>
          <w:noBreakHyphen/>
          <w:t>51</w:t>
        </w:r>
      </w:hyperlink>
      <w:r>
        <w:t xml:space="preserve"> s 16</w:t>
      </w:r>
    </w:p>
    <w:p w14:paraId="76BC4158" w14:textId="372D60DA"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closed </w:t>
      </w:r>
      <w:r w:rsidRPr="006B4777">
        <w:rPr>
          <w:rFonts w:cs="Arial"/>
        </w:rPr>
        <w:t xml:space="preserve">ins </w:t>
      </w:r>
      <w:hyperlink r:id="rId230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F23CDC6" w14:textId="62E95CF1" w:rsidR="002F1F37" w:rsidRDefault="002F1F37">
      <w:pPr>
        <w:pStyle w:val="AmdtsEntriesDefL2"/>
        <w:rPr>
          <w:rFonts w:cs="Arial"/>
        </w:rPr>
      </w:pPr>
      <w:r w:rsidRPr="006B4777">
        <w:rPr>
          <w:rFonts w:cs="Arial"/>
        </w:rPr>
        <w:tab/>
        <w:t xml:space="preserve">reloc from s 3 </w:t>
      </w:r>
      <w:hyperlink r:id="rId230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B99E1B3" w14:textId="2D9F69E9" w:rsidR="007D7EA2" w:rsidRPr="006B4777" w:rsidRDefault="007D7EA2">
      <w:pPr>
        <w:pStyle w:val="AmdtsEntriesDefL2"/>
        <w:rPr>
          <w:rFonts w:cs="Arial"/>
        </w:rPr>
      </w:pPr>
      <w:r>
        <w:rPr>
          <w:rFonts w:cs="Arial"/>
        </w:rPr>
        <w:tab/>
      </w:r>
      <w:r w:rsidR="00BD3087">
        <w:rPr>
          <w:rFonts w:cs="Arial"/>
        </w:rPr>
        <w:t>o</w:t>
      </w:r>
      <w:r>
        <w:rPr>
          <w:rFonts w:cs="Arial"/>
        </w:rPr>
        <w:t xml:space="preserve">m </w:t>
      </w:r>
      <w:hyperlink r:id="rId2303" w:tooltip="Electoral Legislation Amendment Act 2020" w:history="1">
        <w:r w:rsidR="00F67DE4" w:rsidRPr="00C10AE3">
          <w:rPr>
            <w:rStyle w:val="charCitHyperlinkAbbrev"/>
          </w:rPr>
          <w:t>A2020</w:t>
        </w:r>
        <w:r w:rsidR="00F67DE4" w:rsidRPr="00C10AE3">
          <w:rPr>
            <w:rStyle w:val="charCitHyperlinkAbbrev"/>
          </w:rPr>
          <w:noBreakHyphen/>
          <w:t>28</w:t>
        </w:r>
      </w:hyperlink>
      <w:r>
        <w:rPr>
          <w:rFonts w:cs="Arial"/>
        </w:rPr>
        <w:t xml:space="preserve"> s 37</w:t>
      </w:r>
    </w:p>
    <w:p w14:paraId="29744F6B" w14:textId="57AED9BF"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column </w:t>
      </w:r>
      <w:r w:rsidRPr="006B4777">
        <w:rPr>
          <w:rFonts w:cs="Arial"/>
        </w:rPr>
        <w:t xml:space="preserve">ins </w:t>
      </w:r>
      <w:hyperlink r:id="rId2304"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6E1788F8" w14:textId="69E466E0"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commissioner </w:t>
      </w:r>
      <w:r w:rsidRPr="006B4777">
        <w:rPr>
          <w:rFonts w:cs="Arial"/>
        </w:rPr>
        <w:t xml:space="preserve">ins </w:t>
      </w:r>
      <w:hyperlink r:id="rId2305"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7EE8EC7" w14:textId="7A4B8E31" w:rsidR="002F1F37" w:rsidRDefault="002F1F37">
      <w:pPr>
        <w:pStyle w:val="AmdtsEntriesDefL2"/>
        <w:rPr>
          <w:rFonts w:cs="Arial"/>
        </w:rPr>
      </w:pPr>
      <w:r w:rsidRPr="006B4777">
        <w:rPr>
          <w:rFonts w:cs="Arial"/>
        </w:rPr>
        <w:tab/>
        <w:t xml:space="preserve">reloc from s 3 </w:t>
      </w:r>
      <w:hyperlink r:id="rId230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5E8255C" w14:textId="3F9AE071" w:rsidR="007650D3" w:rsidRPr="006B4777" w:rsidRDefault="007650D3">
      <w:pPr>
        <w:pStyle w:val="AmdtsEntriesDefL2"/>
        <w:rPr>
          <w:rFonts w:cs="Arial"/>
        </w:rPr>
      </w:pPr>
      <w:r>
        <w:rPr>
          <w:rFonts w:cs="Arial"/>
        </w:rPr>
        <w:tab/>
        <w:t xml:space="preserve">am </w:t>
      </w:r>
      <w:hyperlink r:id="rId2307" w:tooltip="Officers of the Assembly Legislation Amendment Act 2013" w:history="1">
        <w:r w:rsidRPr="00AE4B95">
          <w:rPr>
            <w:rStyle w:val="charCitHyperlinkAbbrev"/>
          </w:rPr>
          <w:t>A2013-41</w:t>
        </w:r>
      </w:hyperlink>
      <w:r>
        <w:rPr>
          <w:rFonts w:cs="Arial"/>
        </w:rPr>
        <w:t xml:space="preserve"> s 42</w:t>
      </w:r>
    </w:p>
    <w:p w14:paraId="25EE15B0" w14:textId="33A12598"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Commonwealth Electoral Act </w:t>
      </w:r>
      <w:r w:rsidRPr="006B4777">
        <w:rPr>
          <w:rFonts w:cs="Arial"/>
        </w:rPr>
        <w:t xml:space="preserve">ins </w:t>
      </w:r>
      <w:hyperlink r:id="rId2308"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39C2BD8E" w14:textId="482C0A31" w:rsidR="002F1F37" w:rsidRPr="006B4777" w:rsidRDefault="002F1F37">
      <w:pPr>
        <w:pStyle w:val="AmdtsEntriesDefL2"/>
        <w:rPr>
          <w:rFonts w:cs="Arial"/>
        </w:rPr>
      </w:pPr>
      <w:r w:rsidRPr="006B4777">
        <w:rPr>
          <w:rFonts w:cs="Arial"/>
        </w:rPr>
        <w:tab/>
        <w:t xml:space="preserve">reloc from s 3 </w:t>
      </w:r>
      <w:hyperlink r:id="rId230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EEEC866" w14:textId="5C8FC8B3"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Commonwealth roll </w:t>
      </w:r>
      <w:r w:rsidRPr="006B4777">
        <w:rPr>
          <w:rFonts w:cs="Arial"/>
        </w:rPr>
        <w:t xml:space="preserve">ins </w:t>
      </w:r>
      <w:hyperlink r:id="rId231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98AECC3" w14:textId="13135F22" w:rsidR="002F1F37" w:rsidRPr="006B4777" w:rsidRDefault="002F1F37">
      <w:pPr>
        <w:pStyle w:val="AmdtsEntriesDefL2"/>
        <w:rPr>
          <w:rFonts w:cs="Arial"/>
        </w:rPr>
      </w:pPr>
      <w:r w:rsidRPr="006B4777">
        <w:rPr>
          <w:rFonts w:cs="Arial"/>
        </w:rPr>
        <w:tab/>
        <w:t xml:space="preserve">reloc from s 3 </w:t>
      </w:r>
      <w:hyperlink r:id="rId231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1A9CA7B" w14:textId="6935689A"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continuing candidate </w:t>
      </w:r>
      <w:r w:rsidRPr="006B4777">
        <w:rPr>
          <w:rFonts w:cs="Arial"/>
        </w:rPr>
        <w:t xml:space="preserve">ins </w:t>
      </w:r>
      <w:hyperlink r:id="rId2312"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79C9C21F" w14:textId="40FAC033" w:rsidR="002F1F37" w:rsidRPr="006B4777" w:rsidRDefault="002F1F37">
      <w:pPr>
        <w:pStyle w:val="AmdtsEntries"/>
        <w:keepNext/>
      </w:pPr>
      <w:r w:rsidRPr="006B4777">
        <w:rPr>
          <w:rFonts w:cs="Arial"/>
        </w:rPr>
        <w:tab/>
        <w:t xml:space="preserve">def </w:t>
      </w:r>
      <w:r>
        <w:rPr>
          <w:rStyle w:val="charBoldItals"/>
        </w:rPr>
        <w:t xml:space="preserve">contravention </w:t>
      </w:r>
      <w:r w:rsidRPr="006B4777">
        <w:rPr>
          <w:rFonts w:cs="Arial"/>
        </w:rPr>
        <w:t xml:space="preserve">ins </w:t>
      </w:r>
      <w:hyperlink r:id="rId231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C291F9D" w14:textId="6EAC3FB6" w:rsidR="002F1F37" w:rsidRPr="006B4777" w:rsidRDefault="002F1F37">
      <w:pPr>
        <w:pStyle w:val="AmdtsEntriesDefL2"/>
        <w:rPr>
          <w:rFonts w:cs="Arial"/>
        </w:rPr>
      </w:pPr>
      <w:r w:rsidRPr="006B4777">
        <w:tab/>
      </w:r>
      <w:r w:rsidRPr="006B4777">
        <w:rPr>
          <w:rFonts w:cs="Arial"/>
        </w:rPr>
        <w:t xml:space="preserve">sub </w:t>
      </w:r>
      <w:hyperlink r:id="rId2314"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3.342</w:t>
      </w:r>
    </w:p>
    <w:p w14:paraId="60AEA9B8" w14:textId="61152B7E" w:rsidR="002F1F37" w:rsidRPr="006B4777" w:rsidRDefault="002F1F37">
      <w:pPr>
        <w:pStyle w:val="AmdtsEntries"/>
        <w:keepNext/>
        <w:rPr>
          <w:rFonts w:cs="Arial"/>
        </w:rPr>
      </w:pPr>
      <w:r w:rsidRPr="006B4777">
        <w:lastRenderedPageBreak/>
        <w:tab/>
      </w:r>
      <w:r w:rsidRPr="006B4777">
        <w:rPr>
          <w:rFonts w:cs="Arial"/>
        </w:rPr>
        <w:t xml:space="preserve">def </w:t>
      </w:r>
      <w:r>
        <w:rPr>
          <w:rStyle w:val="charBoldItals"/>
        </w:rPr>
        <w:t xml:space="preserve">count </w:t>
      </w:r>
      <w:r w:rsidRPr="006B4777">
        <w:rPr>
          <w:rFonts w:cs="Arial"/>
        </w:rPr>
        <w:t xml:space="preserve">ins </w:t>
      </w:r>
      <w:hyperlink r:id="rId2315"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27B1CFF6" w14:textId="04325CB7"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count votes </w:t>
      </w:r>
      <w:r w:rsidRPr="006B4777">
        <w:rPr>
          <w:rFonts w:cs="Arial"/>
        </w:rPr>
        <w:t xml:space="preserve">ins </w:t>
      </w:r>
      <w:hyperlink r:id="rId2316"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6B83DB38" w14:textId="1B1B8717" w:rsidR="002F1F37" w:rsidRPr="006B4777" w:rsidRDefault="002F1F37">
      <w:pPr>
        <w:pStyle w:val="AmdtsEntries"/>
        <w:keepNext/>
        <w:rPr>
          <w:rFonts w:cs="Arial"/>
        </w:rPr>
      </w:pPr>
      <w:r w:rsidRPr="006B4777">
        <w:rPr>
          <w:rFonts w:cs="Arial"/>
        </w:rPr>
        <w:tab/>
        <w:t xml:space="preserve">def </w:t>
      </w:r>
      <w:r>
        <w:rPr>
          <w:rStyle w:val="charBoldItals"/>
        </w:rPr>
        <w:t xml:space="preserve">court </w:t>
      </w:r>
      <w:r w:rsidRPr="006B4777">
        <w:rPr>
          <w:rFonts w:cs="Arial"/>
        </w:rPr>
        <w:t xml:space="preserve">ins </w:t>
      </w:r>
      <w:hyperlink r:id="rId231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C7DDECB" w14:textId="0A1A3016" w:rsidR="002F1F37" w:rsidRPr="006B4777" w:rsidRDefault="002F1F37">
      <w:pPr>
        <w:pStyle w:val="AmdtsEntriesDefL2"/>
        <w:rPr>
          <w:rFonts w:cs="Arial"/>
        </w:rPr>
      </w:pPr>
      <w:r w:rsidRPr="006B4777">
        <w:rPr>
          <w:rFonts w:cs="Arial"/>
        </w:rPr>
        <w:tab/>
        <w:t xml:space="preserve">om </w:t>
      </w:r>
      <w:hyperlink r:id="rId2318"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3.343</w:t>
      </w:r>
    </w:p>
    <w:p w14:paraId="43D8D781" w14:textId="29B36E58" w:rsidR="002F1F37" w:rsidRPr="006B4777" w:rsidRDefault="002F1F37">
      <w:pPr>
        <w:pStyle w:val="AmdtsEntries"/>
        <w:keepNext/>
        <w:rPr>
          <w:rFonts w:cs="Arial"/>
        </w:rPr>
      </w:pPr>
      <w:r w:rsidRPr="006B4777">
        <w:rPr>
          <w:rFonts w:cs="Arial"/>
        </w:rPr>
        <w:tab/>
        <w:t xml:space="preserve">def </w:t>
      </w:r>
      <w:r>
        <w:rPr>
          <w:rStyle w:val="charBoldItals"/>
        </w:rPr>
        <w:t xml:space="preserve">Court of Disputed Elections </w:t>
      </w:r>
      <w:r w:rsidRPr="006B4777">
        <w:rPr>
          <w:rFonts w:cs="Arial"/>
        </w:rPr>
        <w:t xml:space="preserve">ins </w:t>
      </w:r>
      <w:hyperlink r:id="rId2319"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0D04DD2" w14:textId="639D0234" w:rsidR="002F1F37" w:rsidRPr="006B4777" w:rsidRDefault="002F1F37">
      <w:pPr>
        <w:pStyle w:val="AmdtsEntriesDefL2"/>
        <w:keepNext/>
        <w:rPr>
          <w:rFonts w:cs="Arial"/>
        </w:rPr>
      </w:pPr>
      <w:r w:rsidRPr="006B4777">
        <w:rPr>
          <w:rFonts w:cs="Arial"/>
        </w:rPr>
        <w:tab/>
        <w:t xml:space="preserve">reloc from s 3 </w:t>
      </w:r>
      <w:hyperlink r:id="rId232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24668F4" w14:textId="243375E8" w:rsidR="002F1F37" w:rsidRPr="006B4777" w:rsidRDefault="002F1F37">
      <w:pPr>
        <w:pStyle w:val="AmdtsEntriesDefL2"/>
        <w:rPr>
          <w:rFonts w:cs="Arial"/>
        </w:rPr>
      </w:pPr>
      <w:r w:rsidRPr="006B4777">
        <w:rPr>
          <w:rFonts w:cs="Arial"/>
        </w:rPr>
        <w:tab/>
        <w:t xml:space="preserve">sub </w:t>
      </w:r>
      <w:hyperlink r:id="rId2321"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3.344</w:t>
      </w:r>
      <w:r w:rsidR="00AA2546" w:rsidRPr="006B4777">
        <w:rPr>
          <w:rFonts w:cs="Arial"/>
        </w:rPr>
        <w:t xml:space="preserve">; </w:t>
      </w:r>
      <w:hyperlink r:id="rId2322" w:tooltip="Statute Law Amendment Act 2011 (No 2)" w:history="1">
        <w:r w:rsidR="006B4777" w:rsidRPr="006B4777">
          <w:rPr>
            <w:rStyle w:val="charCitHyperlinkAbbrev"/>
          </w:rPr>
          <w:t>A2011</w:t>
        </w:r>
        <w:r w:rsidR="006B4777" w:rsidRPr="006B4777">
          <w:rPr>
            <w:rStyle w:val="charCitHyperlinkAbbrev"/>
          </w:rPr>
          <w:noBreakHyphen/>
          <w:t>28</w:t>
        </w:r>
      </w:hyperlink>
      <w:r w:rsidR="00AA2546" w:rsidRPr="006B4777">
        <w:rPr>
          <w:rFonts w:cs="Arial"/>
        </w:rPr>
        <w:t xml:space="preserve"> amdt 3.73</w:t>
      </w:r>
    </w:p>
    <w:p w14:paraId="3D36332B" w14:textId="653EF921" w:rsidR="00C17199" w:rsidRDefault="00C17199" w:rsidP="00C17199">
      <w:pPr>
        <w:pStyle w:val="AmdtsEntries"/>
        <w:keepNext/>
      </w:pPr>
      <w:r>
        <w:tab/>
        <w:t xml:space="preserve">def </w:t>
      </w:r>
      <w:r>
        <w:rPr>
          <w:rStyle w:val="charBoldItals"/>
        </w:rPr>
        <w:t xml:space="preserve">decided </w:t>
      </w:r>
      <w:r>
        <w:t xml:space="preserve">ins </w:t>
      </w:r>
      <w:hyperlink r:id="rId2323" w:tooltip="Electoral Amendment Act 2020" w:history="1">
        <w:r>
          <w:rPr>
            <w:rStyle w:val="charCitHyperlinkAbbrev"/>
          </w:rPr>
          <w:t>A2020</w:t>
        </w:r>
        <w:r>
          <w:rPr>
            <w:rStyle w:val="charCitHyperlinkAbbrev"/>
          </w:rPr>
          <w:noBreakHyphen/>
          <w:t>51</w:t>
        </w:r>
      </w:hyperlink>
      <w:r>
        <w:t xml:space="preserve"> s 16</w:t>
      </w:r>
    </w:p>
    <w:p w14:paraId="62350F43" w14:textId="3BE85B81" w:rsidR="002F1F37" w:rsidRDefault="002F1F37">
      <w:pPr>
        <w:pStyle w:val="AmdtsEntries"/>
        <w:keepNext/>
        <w:rPr>
          <w:bCs/>
          <w:iCs/>
        </w:rPr>
      </w:pPr>
      <w:r>
        <w:tab/>
        <w:t xml:space="preserve">def </w:t>
      </w:r>
      <w:r w:rsidRPr="006B4777">
        <w:rPr>
          <w:rStyle w:val="charBoldItals"/>
        </w:rPr>
        <w:t xml:space="preserve">declaration vote </w:t>
      </w:r>
      <w:r>
        <w:rPr>
          <w:bCs/>
          <w:iCs/>
        </w:rPr>
        <w:t xml:space="preserve">ins </w:t>
      </w:r>
      <w:hyperlink r:id="rId232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976725" w14:textId="5C0B28A5" w:rsidR="002F1F37" w:rsidRPr="006B4777" w:rsidRDefault="002F1F37">
      <w:pPr>
        <w:pStyle w:val="AmdtsEntriesDefL2"/>
        <w:keepNext/>
        <w:rPr>
          <w:rFonts w:cs="Arial"/>
        </w:rPr>
      </w:pPr>
      <w:r w:rsidRPr="006B4777">
        <w:rPr>
          <w:rFonts w:cs="Arial"/>
        </w:rPr>
        <w:tab/>
        <w:t xml:space="preserve">reloc from s 3 </w:t>
      </w:r>
      <w:hyperlink r:id="rId232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5CACD7" w14:textId="17320724" w:rsidR="002F1F37" w:rsidRDefault="002F1F37">
      <w:pPr>
        <w:pStyle w:val="AmdtsEntriesDefL2"/>
      </w:pPr>
      <w:r>
        <w:rPr>
          <w:bCs/>
          <w:iCs/>
        </w:rPr>
        <w:tab/>
      </w:r>
      <w:r>
        <w:t xml:space="preserve">am </w:t>
      </w:r>
      <w:hyperlink r:id="rId232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38</w:t>
      </w:r>
      <w:r w:rsidR="00722350">
        <w:t xml:space="preserve">; </w:t>
      </w:r>
      <w:hyperlink r:id="rId2327" w:tooltip="COVID-19 Emergency Response Legislation Amendment Act 2020 (No 2)" w:history="1">
        <w:r w:rsidR="00722350">
          <w:rPr>
            <w:rStyle w:val="charCitHyperlinkAbbrev"/>
          </w:rPr>
          <w:t>A2020</w:t>
        </w:r>
        <w:r w:rsidR="00722350">
          <w:rPr>
            <w:rStyle w:val="charCitHyperlinkAbbrev"/>
          </w:rPr>
          <w:noBreakHyphen/>
          <w:t>27</w:t>
        </w:r>
      </w:hyperlink>
      <w:r w:rsidR="00722350">
        <w:t xml:space="preserve"> s 30</w:t>
      </w:r>
      <w:r w:rsidR="00BD3087">
        <w:t>; pars renum R58 LA</w:t>
      </w:r>
      <w:r w:rsidR="009163C5">
        <w:t xml:space="preserve">; </w:t>
      </w:r>
      <w:hyperlink r:id="rId2328" w:tooltip="COVID-19 Emergency Response Legislation Amendment Act 2020 (No 2)" w:history="1">
        <w:r w:rsidR="009163C5">
          <w:rPr>
            <w:rStyle w:val="charCitHyperlinkAbbrev"/>
          </w:rPr>
          <w:t>A2020</w:t>
        </w:r>
        <w:r w:rsidR="009163C5">
          <w:rPr>
            <w:rStyle w:val="charCitHyperlinkAbbrev"/>
          </w:rPr>
          <w:noBreakHyphen/>
          <w:t>27</w:t>
        </w:r>
      </w:hyperlink>
      <w:r w:rsidR="009163C5">
        <w:t xml:space="preserve"> amdt 1.27</w:t>
      </w:r>
      <w:r w:rsidR="009912DC">
        <w:t>; pars renum R59 LA</w:t>
      </w:r>
    </w:p>
    <w:p w14:paraId="255F8900" w14:textId="7548B3F6" w:rsidR="002F1F37" w:rsidRDefault="002F1F37">
      <w:pPr>
        <w:pStyle w:val="AmdtsEntries"/>
        <w:keepNext/>
      </w:pPr>
      <w:r>
        <w:tab/>
        <w:t xml:space="preserve">def </w:t>
      </w:r>
      <w:r w:rsidRPr="006B4777">
        <w:rPr>
          <w:rStyle w:val="charBoldItals"/>
        </w:rPr>
        <w:t>declaration voting papers</w:t>
      </w:r>
      <w:r>
        <w:t xml:space="preserve"> ins </w:t>
      </w:r>
      <w:hyperlink r:id="rId2329"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D17971F" w14:textId="012CD3F1" w:rsidR="002F1F37" w:rsidRPr="006B4777" w:rsidRDefault="002F1F37">
      <w:pPr>
        <w:pStyle w:val="AmdtsEntriesDefL2"/>
        <w:keepNext/>
        <w:rPr>
          <w:rFonts w:cs="Arial"/>
        </w:rPr>
      </w:pPr>
      <w:r w:rsidRPr="006B4777">
        <w:rPr>
          <w:rFonts w:cs="Arial"/>
        </w:rPr>
        <w:tab/>
        <w:t xml:space="preserve">reloc from s 3 </w:t>
      </w:r>
      <w:hyperlink r:id="rId233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D0D5D18" w14:textId="3D0EAAD5" w:rsidR="002F1F37" w:rsidRDefault="002F1F37">
      <w:pPr>
        <w:pStyle w:val="AmdtsEntriesDefL2"/>
      </w:pPr>
      <w:r>
        <w:tab/>
        <w:t xml:space="preserve">am </w:t>
      </w:r>
      <w:hyperlink r:id="rId233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1.1399</w:t>
      </w:r>
      <w:r w:rsidR="00FF2D12">
        <w:t xml:space="preserve">; </w:t>
      </w:r>
      <w:hyperlink r:id="rId2332" w:tooltip="Electoral Legislation Amendment Act 2012" w:history="1">
        <w:r w:rsidR="006B4777" w:rsidRPr="006B4777">
          <w:rPr>
            <w:rStyle w:val="charCitHyperlinkAbbrev"/>
          </w:rPr>
          <w:t>A2012</w:t>
        </w:r>
        <w:r w:rsidR="006B4777" w:rsidRPr="006B4777">
          <w:rPr>
            <w:rStyle w:val="charCitHyperlinkAbbrev"/>
          </w:rPr>
          <w:noBreakHyphen/>
          <w:t>1</w:t>
        </w:r>
      </w:hyperlink>
      <w:r w:rsidR="00FF2D12">
        <w:t xml:space="preserve"> s 19</w:t>
      </w:r>
      <w:r w:rsidR="00722350">
        <w:t xml:space="preserve">; </w:t>
      </w:r>
      <w:hyperlink r:id="rId2333" w:tooltip="COVID-19 Emergency Response Legislation Amendment Act 2020 (No 2)" w:history="1">
        <w:r w:rsidR="00722350">
          <w:rPr>
            <w:rStyle w:val="charCitHyperlinkAbbrev"/>
          </w:rPr>
          <w:t>A2020</w:t>
        </w:r>
        <w:r w:rsidR="00722350">
          <w:rPr>
            <w:rStyle w:val="charCitHyperlinkAbbrev"/>
          </w:rPr>
          <w:noBreakHyphen/>
          <w:t>27</w:t>
        </w:r>
      </w:hyperlink>
      <w:r w:rsidR="00722350">
        <w:t xml:space="preserve"> s 31, s 32</w:t>
      </w:r>
      <w:r w:rsidR="005B103E">
        <w:t xml:space="preserve">, </w:t>
      </w:r>
      <w:r w:rsidR="0058446C">
        <w:t>amdt 1.28, amdt 1.29</w:t>
      </w:r>
    </w:p>
    <w:p w14:paraId="34B963F2" w14:textId="76BC7053" w:rsidR="002F1F37" w:rsidRPr="006B4777" w:rsidRDefault="002F1F37">
      <w:pPr>
        <w:pStyle w:val="AmdtsEntries"/>
        <w:rPr>
          <w:rFonts w:cs="Arial"/>
        </w:rPr>
      </w:pPr>
      <w:r w:rsidRPr="006B4777">
        <w:rPr>
          <w:rFonts w:cs="Arial"/>
        </w:rPr>
        <w:tab/>
        <w:t xml:space="preserve">def </w:t>
      </w:r>
      <w:r>
        <w:rPr>
          <w:rStyle w:val="charBoldItals"/>
        </w:rPr>
        <w:t xml:space="preserve">defined details </w:t>
      </w:r>
      <w:r w:rsidRPr="006B4777">
        <w:rPr>
          <w:rFonts w:cs="Arial"/>
        </w:rPr>
        <w:t xml:space="preserve">ins </w:t>
      </w:r>
      <w:hyperlink r:id="rId233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73C0910" w14:textId="362E187D" w:rsidR="00E007B3" w:rsidRPr="006B4777" w:rsidRDefault="00E007B3" w:rsidP="00E007B3">
      <w:pPr>
        <w:pStyle w:val="AmdtsEntriesDefL2"/>
        <w:rPr>
          <w:rFonts w:cs="Arial"/>
        </w:rPr>
      </w:pPr>
      <w:r w:rsidRPr="006B4777">
        <w:rPr>
          <w:rFonts w:cs="Arial"/>
        </w:rPr>
        <w:tab/>
        <w:t xml:space="preserve">am </w:t>
      </w:r>
      <w:hyperlink r:id="rId2335"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75</w:t>
      </w:r>
    </w:p>
    <w:p w14:paraId="653495F5" w14:textId="216E4276" w:rsidR="002F1F37" w:rsidRPr="006B4777" w:rsidRDefault="002F1F37">
      <w:pPr>
        <w:pStyle w:val="AmdtsEntries"/>
        <w:rPr>
          <w:rFonts w:cs="Arial"/>
        </w:rPr>
      </w:pPr>
      <w:r w:rsidRPr="006B4777">
        <w:rPr>
          <w:rFonts w:cs="Arial"/>
        </w:rPr>
        <w:tab/>
        <w:t xml:space="preserve">def </w:t>
      </w:r>
      <w:r>
        <w:rPr>
          <w:rStyle w:val="charBoldItals"/>
        </w:rPr>
        <w:t xml:space="preserve">defined particulars </w:t>
      </w:r>
      <w:r w:rsidRPr="006B4777">
        <w:rPr>
          <w:rFonts w:cs="Arial"/>
        </w:rPr>
        <w:t xml:space="preserve">ins </w:t>
      </w:r>
      <w:hyperlink r:id="rId233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D69CE78" w14:textId="1DF8748C" w:rsidR="002F1F37" w:rsidRDefault="002F1F37">
      <w:pPr>
        <w:pStyle w:val="AmdtsEntries"/>
        <w:keepNext/>
      </w:pPr>
      <w:r>
        <w:tab/>
        <w:t xml:space="preserve">def </w:t>
      </w:r>
      <w:r w:rsidRPr="006B4777">
        <w:rPr>
          <w:rStyle w:val="charBoldItals"/>
        </w:rPr>
        <w:t>determined fee</w:t>
      </w:r>
      <w:r>
        <w:t xml:space="preserve"> ins </w:t>
      </w:r>
      <w:hyperlink r:id="rId2337"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F228BBD" w14:textId="5F9BE3DE" w:rsidR="002F1F37" w:rsidRPr="006B4777" w:rsidRDefault="002F1F37">
      <w:pPr>
        <w:pStyle w:val="AmdtsEntriesDefL2"/>
        <w:keepNext/>
        <w:rPr>
          <w:rFonts w:cs="Arial"/>
        </w:rPr>
      </w:pPr>
      <w:r w:rsidRPr="006B4777">
        <w:rPr>
          <w:rFonts w:cs="Arial"/>
        </w:rPr>
        <w:tab/>
        <w:t xml:space="preserve">reloc from s 3 </w:t>
      </w:r>
      <w:hyperlink r:id="rId233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B57A9B3" w14:textId="7A81A0A6" w:rsidR="002F1F37" w:rsidRDefault="002F1F37">
      <w:pPr>
        <w:pStyle w:val="AmdtsEntriesDefL2"/>
      </w:pPr>
      <w:r>
        <w:tab/>
        <w:t xml:space="preserve">om </w:t>
      </w:r>
      <w:hyperlink r:id="rId233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1.1400</w:t>
      </w:r>
    </w:p>
    <w:p w14:paraId="6D162246" w14:textId="59FCFAD0" w:rsidR="002F1F37" w:rsidRPr="006B4777" w:rsidRDefault="002F1F37">
      <w:pPr>
        <w:pStyle w:val="AmdtsEntries"/>
        <w:rPr>
          <w:rFonts w:cs="Arial"/>
        </w:rPr>
      </w:pPr>
      <w:r w:rsidRPr="006B4777">
        <w:rPr>
          <w:rFonts w:cs="Arial"/>
        </w:rPr>
        <w:tab/>
        <w:t xml:space="preserve">def </w:t>
      </w:r>
      <w:r>
        <w:rPr>
          <w:rStyle w:val="charBoldItals"/>
        </w:rPr>
        <w:t xml:space="preserve">disclosure period </w:t>
      </w:r>
      <w:r w:rsidRPr="006B4777">
        <w:rPr>
          <w:rFonts w:cs="Arial"/>
        </w:rPr>
        <w:t xml:space="preserve">ins </w:t>
      </w:r>
      <w:hyperlink r:id="rId234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52DC727" w14:textId="592ED6CD" w:rsidR="00A45F96" w:rsidRPr="006B4777" w:rsidRDefault="00A45F96" w:rsidP="00A45F96">
      <w:pPr>
        <w:pStyle w:val="AmdtsEntriesDefL2"/>
        <w:rPr>
          <w:rFonts w:cs="Arial"/>
        </w:rPr>
      </w:pPr>
      <w:r w:rsidRPr="006B4777">
        <w:rPr>
          <w:rFonts w:cs="Arial"/>
        </w:rPr>
        <w:tab/>
        <w:t xml:space="preserve">am </w:t>
      </w:r>
      <w:hyperlink r:id="rId2341"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83DD00D" w14:textId="74F35D1F" w:rsidR="002F1F37" w:rsidRPr="006B4777" w:rsidRDefault="002F1F37" w:rsidP="005B103E">
      <w:pPr>
        <w:pStyle w:val="AmdtsEntries"/>
        <w:keepNext/>
        <w:rPr>
          <w:rFonts w:cs="Arial"/>
        </w:rPr>
      </w:pPr>
      <w:r w:rsidRPr="006B4777">
        <w:rPr>
          <w:rFonts w:cs="Arial"/>
        </w:rPr>
        <w:tab/>
        <w:t xml:space="preserve">def </w:t>
      </w:r>
      <w:r>
        <w:rPr>
          <w:rStyle w:val="charBoldItals"/>
        </w:rPr>
        <w:t xml:space="preserve">disposition of property </w:t>
      </w:r>
      <w:r w:rsidRPr="006B4777">
        <w:rPr>
          <w:rFonts w:cs="Arial"/>
        </w:rPr>
        <w:t xml:space="preserve">ins </w:t>
      </w:r>
      <w:hyperlink r:id="rId234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66354FF" w14:textId="3748689F" w:rsidR="007221CD" w:rsidRPr="006B4777" w:rsidRDefault="007221CD" w:rsidP="007221CD">
      <w:pPr>
        <w:pStyle w:val="AmdtsEntriesDefL2"/>
        <w:rPr>
          <w:rFonts w:cs="Arial"/>
        </w:rPr>
      </w:pPr>
      <w:r w:rsidRPr="006B4777">
        <w:rPr>
          <w:rFonts w:cs="Arial"/>
        </w:rPr>
        <w:tab/>
        <w:t xml:space="preserve">om </w:t>
      </w:r>
      <w:hyperlink r:id="rId2343"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76</w:t>
      </w:r>
    </w:p>
    <w:p w14:paraId="2BC07F0C" w14:textId="6FE26710" w:rsidR="002F1F37" w:rsidRPr="006B4777" w:rsidRDefault="002F1F37">
      <w:pPr>
        <w:pStyle w:val="AmdtsEntries"/>
        <w:rPr>
          <w:rFonts w:cs="Arial"/>
        </w:rPr>
      </w:pPr>
      <w:r w:rsidRPr="006B4777">
        <w:rPr>
          <w:rFonts w:cs="Arial"/>
        </w:rPr>
        <w:tab/>
        <w:t xml:space="preserve">def </w:t>
      </w:r>
      <w:r>
        <w:rPr>
          <w:rStyle w:val="charBoldItals"/>
        </w:rPr>
        <w:t xml:space="preserve">disseminate </w:t>
      </w:r>
      <w:r w:rsidRPr="006B4777">
        <w:rPr>
          <w:rFonts w:cs="Arial"/>
        </w:rPr>
        <w:t xml:space="preserve">ins </w:t>
      </w:r>
      <w:hyperlink r:id="rId234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2D6C2FC" w14:textId="5B98BFB4" w:rsidR="007221CD" w:rsidRPr="006B4777" w:rsidRDefault="007221CD" w:rsidP="007221CD">
      <w:pPr>
        <w:pStyle w:val="AmdtsEntriesDefL2"/>
        <w:rPr>
          <w:rFonts w:cs="Arial"/>
        </w:rPr>
      </w:pPr>
      <w:r w:rsidRPr="006B4777">
        <w:rPr>
          <w:rFonts w:cs="Arial"/>
        </w:rPr>
        <w:tab/>
        <w:t xml:space="preserve">sub </w:t>
      </w:r>
      <w:hyperlink r:id="rId2345"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77</w:t>
      </w:r>
    </w:p>
    <w:p w14:paraId="5402E5EF" w14:textId="0DFF5601" w:rsidR="002F1F37" w:rsidRDefault="002F1F37">
      <w:pPr>
        <w:pStyle w:val="AmdtsEntries"/>
        <w:keepNext/>
      </w:pPr>
      <w:r>
        <w:tab/>
        <w:t xml:space="preserve">def </w:t>
      </w:r>
      <w:r w:rsidRPr="006B4777">
        <w:rPr>
          <w:rStyle w:val="charBoldItals"/>
        </w:rPr>
        <w:t>election</w:t>
      </w:r>
      <w:r>
        <w:t xml:space="preserve"> ins </w:t>
      </w:r>
      <w:hyperlink r:id="rId2346"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0E3BD7FF" w14:textId="17931046" w:rsidR="002F1F37" w:rsidRPr="006B4777" w:rsidRDefault="002F1F37">
      <w:pPr>
        <w:pStyle w:val="AmdtsEntriesDefL2"/>
        <w:rPr>
          <w:rFonts w:cs="Arial"/>
        </w:rPr>
      </w:pPr>
      <w:r w:rsidRPr="006B4777">
        <w:rPr>
          <w:rFonts w:cs="Arial"/>
        </w:rPr>
        <w:tab/>
        <w:t xml:space="preserve">reloc from s 3 </w:t>
      </w:r>
      <w:hyperlink r:id="rId234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8DA00C5" w14:textId="7FE411D6" w:rsidR="002F1F37" w:rsidRDefault="002F1F37">
      <w:pPr>
        <w:pStyle w:val="AmdtsEntries"/>
        <w:keepNext/>
      </w:pPr>
      <w:r>
        <w:tab/>
        <w:t xml:space="preserve">def </w:t>
      </w:r>
      <w:r w:rsidRPr="006B4777">
        <w:rPr>
          <w:rStyle w:val="charBoldItals"/>
        </w:rPr>
        <w:t>election period</w:t>
      </w:r>
      <w:r>
        <w:t xml:space="preserve"> ins </w:t>
      </w:r>
      <w:hyperlink r:id="rId2348"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E5C42B5" w14:textId="6B8D38B9" w:rsidR="002F1F37" w:rsidRPr="006B4777" w:rsidRDefault="002F1F37">
      <w:pPr>
        <w:pStyle w:val="AmdtsEntriesDefL2"/>
        <w:rPr>
          <w:rFonts w:cs="Arial"/>
        </w:rPr>
      </w:pPr>
      <w:r w:rsidRPr="006B4777">
        <w:rPr>
          <w:rFonts w:cs="Arial"/>
        </w:rPr>
        <w:tab/>
        <w:t xml:space="preserve">reloc from s 3 </w:t>
      </w:r>
      <w:hyperlink r:id="rId234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477FBFC" w14:textId="23C60652" w:rsidR="002F1F37" w:rsidRDefault="002F1F37">
      <w:pPr>
        <w:pStyle w:val="AmdtsEntries"/>
        <w:keepNext/>
      </w:pPr>
      <w:r>
        <w:tab/>
        <w:t xml:space="preserve">def </w:t>
      </w:r>
      <w:r w:rsidRPr="006B4777">
        <w:rPr>
          <w:rStyle w:val="charBoldItals"/>
        </w:rPr>
        <w:t xml:space="preserve">elector </w:t>
      </w:r>
      <w:r>
        <w:t xml:space="preserve">ins </w:t>
      </w:r>
      <w:hyperlink r:id="rId2350"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A0AD168" w14:textId="7EED4E07" w:rsidR="002F1F37" w:rsidRPr="006B4777" w:rsidRDefault="002F1F37">
      <w:pPr>
        <w:pStyle w:val="AmdtsEntriesDefL2"/>
        <w:rPr>
          <w:rFonts w:cs="Arial"/>
        </w:rPr>
      </w:pPr>
      <w:r w:rsidRPr="006B4777">
        <w:rPr>
          <w:rFonts w:cs="Arial"/>
        </w:rPr>
        <w:tab/>
        <w:t xml:space="preserve">reloc from s 3 </w:t>
      </w:r>
      <w:hyperlink r:id="rId235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C105AF9" w14:textId="70D7655D" w:rsidR="002F1F37" w:rsidRPr="006B4777" w:rsidRDefault="002F1F37">
      <w:pPr>
        <w:pStyle w:val="AmdtsEntries"/>
        <w:rPr>
          <w:rFonts w:cs="Arial"/>
        </w:rPr>
      </w:pPr>
      <w:r w:rsidRPr="006B4777">
        <w:rPr>
          <w:rFonts w:cs="Arial"/>
        </w:rPr>
        <w:tab/>
        <w:t xml:space="preserve">def </w:t>
      </w:r>
      <w:r>
        <w:rPr>
          <w:rStyle w:val="charBoldItals"/>
        </w:rPr>
        <w:t xml:space="preserve">electoral advertisement </w:t>
      </w:r>
      <w:r w:rsidRPr="006B4777">
        <w:rPr>
          <w:rFonts w:cs="Arial"/>
        </w:rPr>
        <w:t xml:space="preserve">ins </w:t>
      </w:r>
      <w:hyperlink r:id="rId235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A7ED448" w14:textId="1258A6AF" w:rsidR="007221CD" w:rsidRPr="006B4777" w:rsidRDefault="007221CD" w:rsidP="007221CD">
      <w:pPr>
        <w:pStyle w:val="AmdtsEntriesDefL2"/>
        <w:rPr>
          <w:rFonts w:cs="Arial"/>
        </w:rPr>
      </w:pPr>
      <w:r w:rsidRPr="006B4777">
        <w:rPr>
          <w:rFonts w:cs="Arial"/>
        </w:rPr>
        <w:tab/>
        <w:t xml:space="preserve">sub </w:t>
      </w:r>
      <w:hyperlink r:id="rId2353"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78</w:t>
      </w:r>
    </w:p>
    <w:p w14:paraId="2EA28F1F" w14:textId="6DFF51D3" w:rsidR="002F1F37" w:rsidRDefault="002F1F37">
      <w:pPr>
        <w:pStyle w:val="AmdtsEntries"/>
        <w:keepNext/>
      </w:pPr>
      <w:r>
        <w:tab/>
        <w:t xml:space="preserve">def </w:t>
      </w:r>
      <w:r w:rsidRPr="006B4777">
        <w:rPr>
          <w:rStyle w:val="charBoldItals"/>
        </w:rPr>
        <w:t xml:space="preserve">electoral commission </w:t>
      </w:r>
      <w:r w:rsidRPr="006B4777">
        <w:rPr>
          <w:rFonts w:cs="Arial"/>
        </w:rPr>
        <w:t xml:space="preserve">reloc from s 3 </w:t>
      </w:r>
      <w:hyperlink r:id="rId235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D595E3F" w14:textId="76F30C14" w:rsidR="002F1F37" w:rsidRPr="006B4777" w:rsidRDefault="002F1F37">
      <w:pPr>
        <w:pStyle w:val="AmdtsEntries"/>
        <w:rPr>
          <w:rFonts w:cs="Arial"/>
        </w:rPr>
      </w:pPr>
      <w:r w:rsidRPr="006B4777">
        <w:rPr>
          <w:rFonts w:cs="Arial"/>
        </w:rPr>
        <w:tab/>
        <w:t xml:space="preserve">def </w:t>
      </w:r>
      <w:r>
        <w:rPr>
          <w:rStyle w:val="charBoldItals"/>
        </w:rPr>
        <w:t xml:space="preserve">electoral expenditure </w:t>
      </w:r>
      <w:r w:rsidRPr="006B4777">
        <w:rPr>
          <w:rFonts w:cs="Arial"/>
        </w:rPr>
        <w:t xml:space="preserve">ins </w:t>
      </w:r>
      <w:hyperlink r:id="rId235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8816363" w14:textId="652341FE" w:rsidR="007221CD" w:rsidRPr="006B4777" w:rsidRDefault="007221CD" w:rsidP="007221CD">
      <w:pPr>
        <w:pStyle w:val="AmdtsEntriesDefL2"/>
        <w:rPr>
          <w:rFonts w:cs="Arial"/>
        </w:rPr>
      </w:pPr>
      <w:r w:rsidRPr="006B4777">
        <w:rPr>
          <w:rFonts w:cs="Arial"/>
        </w:rPr>
        <w:tab/>
        <w:t xml:space="preserve">sub </w:t>
      </w:r>
      <w:hyperlink r:id="rId235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78</w:t>
      </w:r>
    </w:p>
    <w:p w14:paraId="76CEB842" w14:textId="14A78850" w:rsidR="002F1F37" w:rsidRDefault="002F1F37">
      <w:pPr>
        <w:pStyle w:val="AmdtsEntries"/>
        <w:keepNext/>
      </w:pPr>
      <w:r>
        <w:tab/>
        <w:t xml:space="preserve">def </w:t>
      </w:r>
      <w:r w:rsidRPr="006B4777">
        <w:rPr>
          <w:rStyle w:val="charBoldItals"/>
        </w:rPr>
        <w:t>electoral matter</w:t>
      </w:r>
      <w:r>
        <w:t xml:space="preserve"> ins </w:t>
      </w:r>
      <w:hyperlink r:id="rId2357"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737FC05F" w14:textId="7A253322" w:rsidR="002F1F37" w:rsidRPr="006B4777" w:rsidRDefault="002F1F37">
      <w:pPr>
        <w:pStyle w:val="AmdtsEntriesDefL2"/>
        <w:rPr>
          <w:rFonts w:cs="Arial"/>
        </w:rPr>
      </w:pPr>
      <w:r w:rsidRPr="006B4777">
        <w:rPr>
          <w:rFonts w:cs="Arial"/>
        </w:rPr>
        <w:tab/>
        <w:t xml:space="preserve">reloc from s 3 </w:t>
      </w:r>
      <w:hyperlink r:id="rId235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703FB38" w14:textId="0027A9E6" w:rsidR="002F1F37" w:rsidRDefault="002F1F37">
      <w:pPr>
        <w:pStyle w:val="AmdtsEntries"/>
        <w:keepNext/>
      </w:pPr>
      <w:r w:rsidRPr="006B4777">
        <w:rPr>
          <w:rFonts w:cs="Arial"/>
        </w:rPr>
        <w:tab/>
        <w:t xml:space="preserve">def </w:t>
      </w:r>
      <w:r>
        <w:rPr>
          <w:rStyle w:val="charBoldItals"/>
          <w:bCs/>
          <w:iCs/>
        </w:rPr>
        <w:t xml:space="preserve">electoral paper </w:t>
      </w:r>
      <w:r w:rsidRPr="006B4777">
        <w:rPr>
          <w:rFonts w:cs="Arial"/>
        </w:rPr>
        <w:t xml:space="preserve">ins </w:t>
      </w:r>
      <w:hyperlink r:id="rId235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EC94CD0" w14:textId="0CAD8A7D" w:rsidR="002F1F37" w:rsidRDefault="002F1F37">
      <w:pPr>
        <w:pStyle w:val="AmdtsEntries"/>
        <w:keepNext/>
      </w:pPr>
      <w:r>
        <w:tab/>
        <w:t xml:space="preserve">def </w:t>
      </w:r>
      <w:r w:rsidRPr="006B4777">
        <w:rPr>
          <w:rStyle w:val="charBoldItals"/>
        </w:rPr>
        <w:t xml:space="preserve">electorate </w:t>
      </w:r>
      <w:r w:rsidRPr="006B4777">
        <w:rPr>
          <w:rFonts w:cs="Arial"/>
        </w:rPr>
        <w:t xml:space="preserve">reloc from s 3 </w:t>
      </w:r>
      <w:hyperlink r:id="rId236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B94AD9D" w14:textId="78A69E26" w:rsidR="002F1F37" w:rsidRDefault="002F1F37">
      <w:pPr>
        <w:pStyle w:val="AmdtsEntries"/>
        <w:keepNext/>
      </w:pPr>
      <w:r>
        <w:tab/>
        <w:t xml:space="preserve">def </w:t>
      </w:r>
      <w:r w:rsidRPr="006B4777">
        <w:rPr>
          <w:rStyle w:val="charBoldItals"/>
        </w:rPr>
        <w:t xml:space="preserve">electronic form </w:t>
      </w:r>
      <w:r>
        <w:t xml:space="preserve">ins </w:t>
      </w:r>
      <w:hyperlink r:id="rId236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3.345</w:t>
      </w:r>
    </w:p>
    <w:p w14:paraId="21D54903" w14:textId="2B0DFDA0" w:rsidR="00722350" w:rsidRDefault="00722350">
      <w:pPr>
        <w:pStyle w:val="AmdtsEntries"/>
        <w:keepNext/>
        <w:rPr>
          <w:rFonts w:cs="Arial"/>
        </w:rPr>
      </w:pPr>
      <w:r>
        <w:rPr>
          <w:rFonts w:cs="Arial"/>
        </w:rPr>
        <w:tab/>
        <w:t xml:space="preserve">def </w:t>
      </w:r>
      <w:r w:rsidRPr="00722350">
        <w:rPr>
          <w:rStyle w:val="charBoldItals"/>
        </w:rPr>
        <w:t>electronic vote</w:t>
      </w:r>
      <w:r>
        <w:rPr>
          <w:rFonts w:cs="Arial"/>
        </w:rPr>
        <w:t xml:space="preserve"> ins </w:t>
      </w:r>
      <w:hyperlink r:id="rId2362" w:tooltip="COVID-19 Emergency Response Legislation Amendment Act 2020 (No 2)" w:history="1">
        <w:r>
          <w:rPr>
            <w:rStyle w:val="charCitHyperlinkAbbrev"/>
          </w:rPr>
          <w:t>A2020</w:t>
        </w:r>
        <w:r>
          <w:rPr>
            <w:rStyle w:val="charCitHyperlinkAbbrev"/>
          </w:rPr>
          <w:noBreakHyphen/>
          <w:t>27</w:t>
        </w:r>
      </w:hyperlink>
      <w:r>
        <w:rPr>
          <w:rFonts w:cs="Arial"/>
        </w:rPr>
        <w:t xml:space="preserve"> s 33</w:t>
      </w:r>
    </w:p>
    <w:p w14:paraId="48D57BF4" w14:textId="52C7A7FC" w:rsidR="0058446C" w:rsidRDefault="0058446C" w:rsidP="001E376F">
      <w:pPr>
        <w:pStyle w:val="AmdtsEntriesDefL2"/>
        <w:rPr>
          <w:rFonts w:cs="Arial"/>
        </w:rPr>
      </w:pPr>
      <w:r>
        <w:rPr>
          <w:rFonts w:cs="Arial"/>
        </w:rPr>
        <w:tab/>
        <w:t>om</w:t>
      </w:r>
      <w:r>
        <w:t xml:space="preserve"> </w:t>
      </w:r>
      <w:hyperlink r:id="rId2363" w:tooltip="COVID-19 Emergency Response Legislation Amendment Act 2020 (No 2)" w:history="1">
        <w:r>
          <w:rPr>
            <w:rStyle w:val="charCitHyperlinkAbbrev"/>
          </w:rPr>
          <w:t>A2020</w:t>
        </w:r>
        <w:r>
          <w:rPr>
            <w:rStyle w:val="charCitHyperlinkAbbrev"/>
          </w:rPr>
          <w:noBreakHyphen/>
          <w:t>27</w:t>
        </w:r>
      </w:hyperlink>
      <w:r>
        <w:t xml:space="preserve"> amdt 1.</w:t>
      </w:r>
      <w:r w:rsidR="001E376F">
        <w:t>30</w:t>
      </w:r>
    </w:p>
    <w:p w14:paraId="0E5EBDED" w14:textId="5084459D" w:rsidR="002F1F37" w:rsidRPr="006B4777" w:rsidRDefault="002F1F37">
      <w:pPr>
        <w:pStyle w:val="AmdtsEntries"/>
        <w:keepNext/>
        <w:rPr>
          <w:rFonts w:cs="Arial"/>
        </w:rPr>
      </w:pPr>
      <w:r w:rsidRPr="006B4777">
        <w:rPr>
          <w:rFonts w:cs="Arial"/>
        </w:rPr>
        <w:lastRenderedPageBreak/>
        <w:tab/>
        <w:t xml:space="preserve">def </w:t>
      </w:r>
      <w:r>
        <w:rPr>
          <w:rStyle w:val="charBoldItals"/>
          <w:iCs/>
        </w:rPr>
        <w:t xml:space="preserve">electronic voting </w:t>
      </w:r>
      <w:r w:rsidRPr="006B4777">
        <w:rPr>
          <w:rFonts w:cs="Arial"/>
        </w:rPr>
        <w:t xml:space="preserve">ins </w:t>
      </w:r>
      <w:hyperlink r:id="rId2364"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63A8EBA9" w14:textId="7D6F746B" w:rsidR="002F1F37" w:rsidRDefault="002F1F37">
      <w:pPr>
        <w:pStyle w:val="AmdtsEntriesDefL2"/>
        <w:rPr>
          <w:rFonts w:cs="Arial"/>
        </w:rPr>
      </w:pPr>
      <w:r w:rsidRPr="006B4777">
        <w:rPr>
          <w:rFonts w:cs="Arial"/>
        </w:rPr>
        <w:tab/>
        <w:t xml:space="preserve">reloc from s 3 </w:t>
      </w:r>
      <w:hyperlink r:id="rId236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265A5EF" w14:textId="37D22BA7" w:rsidR="001A651F" w:rsidRDefault="001A651F">
      <w:pPr>
        <w:pStyle w:val="AmdtsEntriesDefL2"/>
        <w:rPr>
          <w:rFonts w:cs="Arial"/>
        </w:rPr>
      </w:pPr>
      <w:r>
        <w:rPr>
          <w:rFonts w:cs="Arial"/>
        </w:rPr>
        <w:tab/>
        <w:t xml:space="preserve">om </w:t>
      </w:r>
      <w:hyperlink r:id="rId2366" w:tooltip="COVID-19 Emergency Response Legislation Amendment Act 2020 (No 2)" w:history="1">
        <w:r>
          <w:rPr>
            <w:rStyle w:val="charCitHyperlinkAbbrev"/>
          </w:rPr>
          <w:t>A2020</w:t>
        </w:r>
        <w:r>
          <w:rPr>
            <w:rStyle w:val="charCitHyperlinkAbbrev"/>
          </w:rPr>
          <w:noBreakHyphen/>
          <w:t>27</w:t>
        </w:r>
      </w:hyperlink>
      <w:r>
        <w:rPr>
          <w:rFonts w:cs="Arial"/>
        </w:rPr>
        <w:t xml:space="preserve"> s 3</w:t>
      </w:r>
      <w:r w:rsidR="00B02626">
        <w:rPr>
          <w:rFonts w:cs="Arial"/>
        </w:rPr>
        <w:t>4</w:t>
      </w:r>
    </w:p>
    <w:p w14:paraId="14209AEF" w14:textId="14E16609" w:rsidR="001E376F" w:rsidRPr="006B4777" w:rsidRDefault="001E376F">
      <w:pPr>
        <w:pStyle w:val="AmdtsEntriesDefL2"/>
        <w:rPr>
          <w:rFonts w:cs="Arial"/>
        </w:rPr>
      </w:pPr>
      <w:r>
        <w:rPr>
          <w:rFonts w:cs="Arial"/>
        </w:rPr>
        <w:tab/>
        <w:t>ins</w:t>
      </w:r>
      <w:r>
        <w:t xml:space="preserve"> </w:t>
      </w:r>
      <w:hyperlink r:id="rId2367" w:tooltip="COVID-19 Emergency Response Legislation Amendment Act 2020 (No 2)" w:history="1">
        <w:r>
          <w:rPr>
            <w:rStyle w:val="charCitHyperlinkAbbrev"/>
          </w:rPr>
          <w:t>A2020</w:t>
        </w:r>
        <w:r>
          <w:rPr>
            <w:rStyle w:val="charCitHyperlinkAbbrev"/>
          </w:rPr>
          <w:noBreakHyphen/>
          <w:t>27</w:t>
        </w:r>
      </w:hyperlink>
      <w:r>
        <w:t xml:space="preserve"> amdt 1.31</w:t>
      </w:r>
    </w:p>
    <w:p w14:paraId="709B9F1B" w14:textId="26141BDF" w:rsidR="002F1F37" w:rsidRPr="006B4777" w:rsidRDefault="002F1F37">
      <w:pPr>
        <w:pStyle w:val="AmdtsEntries"/>
        <w:keepNext/>
        <w:rPr>
          <w:rFonts w:cs="Arial"/>
        </w:rPr>
      </w:pPr>
      <w:r>
        <w:tab/>
        <w:t xml:space="preserve">def </w:t>
      </w:r>
      <w:r w:rsidRPr="006B4777">
        <w:rPr>
          <w:rStyle w:val="charBoldItals"/>
        </w:rPr>
        <w:t xml:space="preserve">eligible elector </w:t>
      </w:r>
      <w:r w:rsidRPr="006B4777">
        <w:rPr>
          <w:rFonts w:cs="Arial"/>
        </w:rPr>
        <w:t xml:space="preserve">ins </w:t>
      </w:r>
      <w:hyperlink r:id="rId236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D33D47C" w14:textId="6C7E011E" w:rsidR="002F1F37" w:rsidRDefault="002F1F37">
      <w:pPr>
        <w:pStyle w:val="AmdtsEntriesDefL2"/>
      </w:pPr>
      <w:r w:rsidRPr="006B4777">
        <w:rPr>
          <w:rFonts w:cs="Arial"/>
        </w:rPr>
        <w:tab/>
      </w:r>
      <w:r>
        <w:t xml:space="preserve">sub </w:t>
      </w:r>
      <w:hyperlink r:id="rId236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39</w:t>
      </w:r>
    </w:p>
    <w:p w14:paraId="686B4E52" w14:textId="38FDC433" w:rsidR="002F1F37" w:rsidRDefault="002F1F37">
      <w:pPr>
        <w:pStyle w:val="AmdtsEntriesDefL2"/>
      </w:pPr>
      <w:r>
        <w:tab/>
        <w:t xml:space="preserve">om </w:t>
      </w:r>
      <w:hyperlink r:id="rId237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99</w:t>
      </w:r>
    </w:p>
    <w:p w14:paraId="77A87F3F" w14:textId="7A5CAC5E" w:rsidR="002F1F37" w:rsidRDefault="002F1F37">
      <w:pPr>
        <w:pStyle w:val="AmdtsEntries"/>
        <w:keepNext/>
      </w:pPr>
      <w:r>
        <w:tab/>
        <w:t xml:space="preserve">def </w:t>
      </w:r>
      <w:r w:rsidRPr="006B4777">
        <w:rPr>
          <w:rStyle w:val="charBoldItals"/>
        </w:rPr>
        <w:t>eligible overseas elector</w:t>
      </w:r>
      <w:r>
        <w:t xml:space="preserve"> ins </w:t>
      </w:r>
      <w:hyperlink r:id="rId2371"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16267D77" w14:textId="504D9C2A" w:rsidR="002F1F37" w:rsidRPr="006B4777" w:rsidRDefault="002F1F37">
      <w:pPr>
        <w:pStyle w:val="AmdtsEntriesDefL2"/>
        <w:rPr>
          <w:rFonts w:cs="Arial"/>
        </w:rPr>
      </w:pPr>
      <w:r w:rsidRPr="006B4777">
        <w:rPr>
          <w:rFonts w:cs="Arial"/>
        </w:rPr>
        <w:tab/>
        <w:t xml:space="preserve">reloc from s 3 </w:t>
      </w:r>
      <w:hyperlink r:id="rId237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DA7EF28" w14:textId="4C6CE793" w:rsidR="002F1F37" w:rsidRPr="006B4777" w:rsidRDefault="002F1F37">
      <w:pPr>
        <w:pStyle w:val="AmdtsEntries"/>
        <w:keepNext/>
        <w:rPr>
          <w:rFonts w:cs="Arial"/>
        </w:rPr>
      </w:pPr>
      <w:r>
        <w:tab/>
        <w:t xml:space="preserve">def </w:t>
      </w:r>
      <w:r w:rsidRPr="006B4777">
        <w:rPr>
          <w:rStyle w:val="charBoldItals"/>
        </w:rPr>
        <w:t xml:space="preserve">eligible vote </w:t>
      </w:r>
      <w:r w:rsidRPr="006B4777">
        <w:rPr>
          <w:rFonts w:cs="Arial"/>
        </w:rPr>
        <w:t xml:space="preserve">ins </w:t>
      </w:r>
      <w:hyperlink r:id="rId237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E8EC2D3" w14:textId="08FCD6F6" w:rsidR="00A45F96" w:rsidRPr="006B4777" w:rsidRDefault="00A45F96" w:rsidP="00A45F96">
      <w:pPr>
        <w:pStyle w:val="AmdtsEntriesDefL2"/>
        <w:rPr>
          <w:rFonts w:cs="Arial"/>
        </w:rPr>
      </w:pPr>
      <w:r w:rsidRPr="006B4777">
        <w:rPr>
          <w:rFonts w:cs="Arial"/>
        </w:rPr>
        <w:tab/>
        <w:t xml:space="preserve">am </w:t>
      </w:r>
      <w:hyperlink r:id="rId2374"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15D4E4B5" w14:textId="66CF45B3" w:rsidR="002F1F37" w:rsidRPr="006B4777" w:rsidRDefault="002F1F37">
      <w:pPr>
        <w:pStyle w:val="AmdtsEntries"/>
        <w:keepNext/>
        <w:rPr>
          <w:rFonts w:cs="Arial"/>
        </w:rPr>
      </w:pPr>
      <w:r>
        <w:tab/>
        <w:t xml:space="preserve">def </w:t>
      </w:r>
      <w:r w:rsidRPr="006B4777">
        <w:rPr>
          <w:rStyle w:val="charBoldItals"/>
        </w:rPr>
        <w:t xml:space="preserve">entity </w:t>
      </w:r>
      <w:r w:rsidRPr="006B4777">
        <w:rPr>
          <w:rFonts w:cs="Arial"/>
        </w:rPr>
        <w:t xml:space="preserve">ins </w:t>
      </w:r>
      <w:hyperlink r:id="rId237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356B53E" w14:textId="38B1D5EB" w:rsidR="00A45F96" w:rsidRPr="006B4777" w:rsidRDefault="00A45F96" w:rsidP="00A45F96">
      <w:pPr>
        <w:pStyle w:val="AmdtsEntriesDefL2"/>
        <w:rPr>
          <w:rFonts w:cs="Arial"/>
        </w:rPr>
      </w:pPr>
      <w:r w:rsidRPr="006B4777">
        <w:rPr>
          <w:rFonts w:cs="Arial"/>
        </w:rPr>
        <w:tab/>
        <w:t xml:space="preserve">am </w:t>
      </w:r>
      <w:hyperlink r:id="rId237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5073DBEC" w14:textId="196875CF"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envelope </w:t>
      </w:r>
      <w:r w:rsidRPr="006B4777">
        <w:rPr>
          <w:rFonts w:cs="Arial"/>
        </w:rPr>
        <w:t xml:space="preserve">ins </w:t>
      </w:r>
      <w:hyperlink r:id="rId237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7C8C2C1" w14:textId="577C4D15"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excluded candidate </w:t>
      </w:r>
      <w:r w:rsidRPr="006B4777">
        <w:rPr>
          <w:rFonts w:cs="Arial"/>
        </w:rPr>
        <w:t xml:space="preserve">ins </w:t>
      </w:r>
      <w:hyperlink r:id="rId2378"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3BE42DAC" w14:textId="56A5F206" w:rsidR="007221CD" w:rsidRPr="007221CD" w:rsidRDefault="007221CD">
      <w:pPr>
        <w:pStyle w:val="AmdtsEntries"/>
        <w:keepNext/>
      </w:pPr>
      <w:r>
        <w:tab/>
        <w:t xml:space="preserve">def </w:t>
      </w:r>
      <w:r>
        <w:rPr>
          <w:rStyle w:val="charBoldItals"/>
        </w:rPr>
        <w:t xml:space="preserve">expenditure cap </w:t>
      </w:r>
      <w:r w:rsidR="00A10643">
        <w:t xml:space="preserve">ins </w:t>
      </w:r>
      <w:hyperlink r:id="rId2379" w:tooltip="Electoral Amendment Act 2012" w:history="1">
        <w:r w:rsidR="006B4777" w:rsidRPr="006B4777">
          <w:rPr>
            <w:rStyle w:val="charCitHyperlinkAbbrev"/>
          </w:rPr>
          <w:t>A2012</w:t>
        </w:r>
        <w:r w:rsidR="006B4777" w:rsidRPr="006B4777">
          <w:rPr>
            <w:rStyle w:val="charCitHyperlinkAbbrev"/>
          </w:rPr>
          <w:noBreakHyphen/>
          <w:t>28</w:t>
        </w:r>
      </w:hyperlink>
      <w:r w:rsidR="00A10643">
        <w:t xml:space="preserve"> s 79</w:t>
      </w:r>
    </w:p>
    <w:p w14:paraId="3BB8E4DE" w14:textId="3742B063" w:rsidR="002F1F37" w:rsidRDefault="002F1F37">
      <w:pPr>
        <w:pStyle w:val="AmdtsEntries"/>
        <w:keepNext/>
        <w:rPr>
          <w:bCs/>
          <w:iCs/>
        </w:rPr>
      </w:pPr>
      <w:r>
        <w:tab/>
        <w:t xml:space="preserve">def </w:t>
      </w:r>
      <w:r w:rsidRPr="006B4777">
        <w:rPr>
          <w:rStyle w:val="charBoldItals"/>
        </w:rPr>
        <w:t xml:space="preserve">extract </w:t>
      </w:r>
      <w:r>
        <w:rPr>
          <w:bCs/>
          <w:iCs/>
        </w:rPr>
        <w:t xml:space="preserve">ins </w:t>
      </w:r>
      <w:hyperlink r:id="rId238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3F30FA21" w14:textId="1475A880" w:rsidR="002F1F37" w:rsidRPr="006B4777" w:rsidRDefault="002F1F37">
      <w:pPr>
        <w:pStyle w:val="AmdtsEntriesDefL2"/>
        <w:keepNext/>
        <w:rPr>
          <w:rFonts w:cs="Arial"/>
        </w:rPr>
      </w:pPr>
      <w:r w:rsidRPr="006B4777">
        <w:rPr>
          <w:rFonts w:cs="Arial"/>
        </w:rPr>
        <w:tab/>
        <w:t xml:space="preserve">reloc from s 3 </w:t>
      </w:r>
      <w:hyperlink r:id="rId238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4F8A9E4" w14:textId="00CDE483" w:rsidR="002F1F37" w:rsidRDefault="002F1F37">
      <w:pPr>
        <w:pStyle w:val="AmdtsEntriesDefL2"/>
      </w:pPr>
      <w:r>
        <w:rPr>
          <w:bCs/>
          <w:iCs/>
        </w:rPr>
        <w:tab/>
      </w:r>
      <w:r>
        <w:t xml:space="preserve">sub </w:t>
      </w:r>
      <w:hyperlink r:id="rId238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3.346</w:t>
      </w:r>
    </w:p>
    <w:p w14:paraId="629A6ADD" w14:textId="75C416EE" w:rsidR="002F1F37" w:rsidRDefault="002F1F37">
      <w:pPr>
        <w:pStyle w:val="AmdtsEntries"/>
        <w:keepNext/>
        <w:rPr>
          <w:bCs/>
          <w:iCs/>
        </w:rPr>
      </w:pPr>
      <w:r>
        <w:tab/>
        <w:t xml:space="preserve">def </w:t>
      </w:r>
      <w:r w:rsidRPr="006B4777">
        <w:rPr>
          <w:rStyle w:val="charBoldItals"/>
        </w:rPr>
        <w:t xml:space="preserve">extraordinary election </w:t>
      </w:r>
      <w:r>
        <w:rPr>
          <w:bCs/>
          <w:iCs/>
        </w:rPr>
        <w:t xml:space="preserve">ins </w:t>
      </w:r>
      <w:hyperlink r:id="rId238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590294B9" w14:textId="7EB0A224" w:rsidR="002F1F37" w:rsidRPr="006B4777" w:rsidRDefault="002F1F37">
      <w:pPr>
        <w:pStyle w:val="AmdtsEntriesDefL2"/>
        <w:rPr>
          <w:rFonts w:cs="Arial"/>
        </w:rPr>
      </w:pPr>
      <w:r w:rsidRPr="006B4777">
        <w:rPr>
          <w:rFonts w:cs="Arial"/>
        </w:rPr>
        <w:tab/>
        <w:t xml:space="preserve">reloc from s 3 </w:t>
      </w:r>
      <w:hyperlink r:id="rId238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106163" w14:textId="59494A38" w:rsidR="002F1F37" w:rsidRPr="006B4777" w:rsidRDefault="002F1F37">
      <w:pPr>
        <w:pStyle w:val="AmdtsEntries"/>
        <w:keepNext/>
        <w:rPr>
          <w:rFonts w:cs="Arial"/>
        </w:rPr>
      </w:pPr>
      <w:r>
        <w:tab/>
        <w:t xml:space="preserve">def </w:t>
      </w:r>
      <w:r w:rsidRPr="006B4777">
        <w:rPr>
          <w:rStyle w:val="charBoldItals"/>
        </w:rPr>
        <w:t xml:space="preserve">file </w:t>
      </w:r>
      <w:r w:rsidRPr="006B4777">
        <w:rPr>
          <w:rFonts w:cs="Arial"/>
        </w:rPr>
        <w:t xml:space="preserve">ins </w:t>
      </w:r>
      <w:hyperlink r:id="rId238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674E72F" w14:textId="6BB12C05" w:rsidR="002F1F37" w:rsidRPr="006B4777" w:rsidRDefault="002F1F37">
      <w:pPr>
        <w:pStyle w:val="AmdtsEntries"/>
        <w:keepNext/>
        <w:rPr>
          <w:rFonts w:cs="Arial"/>
        </w:rPr>
      </w:pPr>
      <w:r>
        <w:tab/>
        <w:t xml:space="preserve">def </w:t>
      </w:r>
      <w:r w:rsidRPr="006B4777">
        <w:rPr>
          <w:rStyle w:val="charBoldItals"/>
        </w:rPr>
        <w:t xml:space="preserve">financial controller </w:t>
      </w:r>
      <w:r w:rsidRPr="006B4777">
        <w:rPr>
          <w:rFonts w:cs="Arial"/>
        </w:rPr>
        <w:t xml:space="preserve">ins </w:t>
      </w:r>
      <w:hyperlink r:id="rId238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DD5D635" w14:textId="06F2A851" w:rsidR="00A45F96" w:rsidRPr="006B4777" w:rsidRDefault="00A45F96" w:rsidP="00A45F96">
      <w:pPr>
        <w:pStyle w:val="AmdtsEntriesDefL2"/>
        <w:rPr>
          <w:rFonts w:cs="Arial"/>
        </w:rPr>
      </w:pPr>
      <w:r w:rsidRPr="006B4777">
        <w:rPr>
          <w:rFonts w:cs="Arial"/>
        </w:rPr>
        <w:tab/>
        <w:t xml:space="preserve">am </w:t>
      </w:r>
      <w:hyperlink r:id="rId238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F878AD1" w14:textId="262FDF81" w:rsidR="00DF2007" w:rsidRPr="007221CD" w:rsidRDefault="00DF2007" w:rsidP="00DF2007">
      <w:pPr>
        <w:pStyle w:val="AmdtsEntries"/>
        <w:keepNext/>
      </w:pPr>
      <w:r>
        <w:tab/>
        <w:t xml:space="preserve">def </w:t>
      </w:r>
      <w:r>
        <w:rPr>
          <w:rStyle w:val="charBoldItals"/>
        </w:rPr>
        <w:t xml:space="preserve">financial institution </w:t>
      </w:r>
      <w:r w:rsidR="00A10643">
        <w:t xml:space="preserve">ins </w:t>
      </w:r>
      <w:hyperlink r:id="rId2388" w:tooltip="Electoral Amendment Act 2012" w:history="1">
        <w:r w:rsidR="006B4777" w:rsidRPr="006B4777">
          <w:rPr>
            <w:rStyle w:val="charCitHyperlinkAbbrev"/>
          </w:rPr>
          <w:t>A2012</w:t>
        </w:r>
        <w:r w:rsidR="006B4777" w:rsidRPr="006B4777">
          <w:rPr>
            <w:rStyle w:val="charCitHyperlinkAbbrev"/>
          </w:rPr>
          <w:noBreakHyphen/>
          <w:t>28</w:t>
        </w:r>
      </w:hyperlink>
      <w:r w:rsidR="00A10643">
        <w:t xml:space="preserve"> s 79</w:t>
      </w:r>
    </w:p>
    <w:p w14:paraId="1DE54C6B" w14:textId="159E148F" w:rsidR="00A10643" w:rsidRPr="007221CD" w:rsidRDefault="00A10643" w:rsidP="00A10643">
      <w:pPr>
        <w:pStyle w:val="AmdtsEntries"/>
        <w:keepNext/>
      </w:pPr>
      <w:r>
        <w:tab/>
        <w:t xml:space="preserve">def </w:t>
      </w:r>
      <w:r>
        <w:rPr>
          <w:rStyle w:val="charBoldItals"/>
        </w:rPr>
        <w:t xml:space="preserve">financial representative </w:t>
      </w:r>
      <w:r>
        <w:t xml:space="preserve">ins </w:t>
      </w:r>
      <w:hyperlink r:id="rId238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79</w:t>
      </w:r>
    </w:p>
    <w:p w14:paraId="00B16C35" w14:textId="6C876A5E" w:rsidR="002F1F37" w:rsidRPr="006B4777" w:rsidRDefault="002F1F37">
      <w:pPr>
        <w:pStyle w:val="AmdtsEntries"/>
        <w:keepNext/>
        <w:rPr>
          <w:rFonts w:cs="Arial"/>
        </w:rPr>
      </w:pPr>
      <w:r>
        <w:tab/>
        <w:t xml:space="preserve">def </w:t>
      </w:r>
      <w:r w:rsidRPr="006B4777">
        <w:rPr>
          <w:rStyle w:val="charBoldItals"/>
        </w:rPr>
        <w:t xml:space="preserve">former MLA </w:t>
      </w:r>
      <w:r w:rsidRPr="006B4777">
        <w:rPr>
          <w:rFonts w:cs="Arial"/>
        </w:rPr>
        <w:t xml:space="preserve">ins </w:t>
      </w:r>
      <w:hyperlink r:id="rId239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190DDBC" w14:textId="22088FBC" w:rsidR="002F1F37" w:rsidRDefault="002F1F37">
      <w:pPr>
        <w:pStyle w:val="AmdtsEntries"/>
        <w:keepNext/>
        <w:rPr>
          <w:bCs/>
          <w:iCs/>
        </w:rPr>
      </w:pPr>
      <w:r>
        <w:tab/>
        <w:t xml:space="preserve">def </w:t>
      </w:r>
      <w:r w:rsidRPr="006B4777">
        <w:rPr>
          <w:rStyle w:val="charBoldItals"/>
        </w:rPr>
        <w:t xml:space="preserve">general election </w:t>
      </w:r>
      <w:r>
        <w:rPr>
          <w:bCs/>
          <w:iCs/>
        </w:rPr>
        <w:t xml:space="preserve">ins </w:t>
      </w:r>
      <w:hyperlink r:id="rId2391"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D973CC8" w14:textId="3D7EF53D" w:rsidR="002F1F37" w:rsidRPr="006B4777" w:rsidRDefault="002F1F37">
      <w:pPr>
        <w:pStyle w:val="AmdtsEntriesDefL2"/>
        <w:rPr>
          <w:rFonts w:cs="Arial"/>
        </w:rPr>
      </w:pPr>
      <w:r w:rsidRPr="006B4777">
        <w:rPr>
          <w:rFonts w:cs="Arial"/>
        </w:rPr>
        <w:tab/>
        <w:t xml:space="preserve">reloc from s 3 </w:t>
      </w:r>
      <w:hyperlink r:id="rId239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E038E93" w14:textId="4A930C1C" w:rsidR="002F1F37" w:rsidRPr="006B4777" w:rsidRDefault="002F1F37">
      <w:pPr>
        <w:pStyle w:val="AmdtsEntries"/>
        <w:keepNext/>
        <w:rPr>
          <w:rFonts w:cs="Arial"/>
        </w:rPr>
      </w:pPr>
      <w:r>
        <w:tab/>
        <w:t xml:space="preserve">def </w:t>
      </w:r>
      <w:r w:rsidRPr="006B4777">
        <w:rPr>
          <w:rStyle w:val="charBoldItals"/>
        </w:rPr>
        <w:t xml:space="preserve">gift </w:t>
      </w:r>
      <w:r w:rsidRPr="006B4777">
        <w:rPr>
          <w:rFonts w:cs="Arial"/>
        </w:rPr>
        <w:t xml:space="preserve">ins </w:t>
      </w:r>
      <w:hyperlink r:id="rId239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9816B4A" w14:textId="0CA426BE" w:rsidR="00A45F96" w:rsidRPr="006B4777" w:rsidRDefault="00A45F96" w:rsidP="00A45F96">
      <w:pPr>
        <w:pStyle w:val="AmdtsEntriesDefL2"/>
        <w:rPr>
          <w:rFonts w:cs="Arial"/>
        </w:rPr>
      </w:pPr>
      <w:r w:rsidRPr="006B4777">
        <w:rPr>
          <w:rFonts w:cs="Arial"/>
        </w:rPr>
        <w:tab/>
      </w:r>
      <w:r w:rsidR="00A10643" w:rsidRPr="006B4777">
        <w:rPr>
          <w:rFonts w:cs="Arial"/>
        </w:rPr>
        <w:t xml:space="preserve">sub </w:t>
      </w:r>
      <w:hyperlink r:id="rId2394" w:tooltip="Electoral Amendment Act 2012" w:history="1">
        <w:r w:rsidR="006B4777" w:rsidRPr="006B4777">
          <w:rPr>
            <w:rStyle w:val="charCitHyperlinkAbbrev"/>
          </w:rPr>
          <w:t>A2012</w:t>
        </w:r>
        <w:r w:rsidR="006B4777" w:rsidRPr="006B4777">
          <w:rPr>
            <w:rStyle w:val="charCitHyperlinkAbbrev"/>
          </w:rPr>
          <w:noBreakHyphen/>
          <w:t>28</w:t>
        </w:r>
      </w:hyperlink>
      <w:r w:rsidR="00A10643" w:rsidRPr="006B4777">
        <w:rPr>
          <w:rFonts w:cs="Arial"/>
        </w:rPr>
        <w:t xml:space="preserve"> s 8</w:t>
      </w:r>
      <w:r w:rsidRPr="006B4777">
        <w:rPr>
          <w:rFonts w:cs="Arial"/>
        </w:rPr>
        <w:t>0</w:t>
      </w:r>
      <w:r w:rsidR="00C17199">
        <w:rPr>
          <w:rFonts w:cs="Arial"/>
        </w:rPr>
        <w:t xml:space="preserve">; </w:t>
      </w:r>
      <w:hyperlink r:id="rId2395" w:tooltip="Electoral Amendment Act 2020" w:history="1">
        <w:r w:rsidR="00C17199">
          <w:rPr>
            <w:rStyle w:val="charCitHyperlinkAbbrev"/>
          </w:rPr>
          <w:t>A2020</w:t>
        </w:r>
        <w:r w:rsidR="00C17199">
          <w:rPr>
            <w:rStyle w:val="charCitHyperlinkAbbrev"/>
          </w:rPr>
          <w:noBreakHyphen/>
          <w:t>51</w:t>
        </w:r>
      </w:hyperlink>
      <w:r w:rsidR="00C17199">
        <w:rPr>
          <w:rFonts w:cs="Arial"/>
        </w:rPr>
        <w:t xml:space="preserve"> s 17</w:t>
      </w:r>
    </w:p>
    <w:p w14:paraId="74FDDBC8" w14:textId="106F0A16" w:rsidR="009937BC" w:rsidRDefault="009937BC" w:rsidP="009937BC">
      <w:pPr>
        <w:pStyle w:val="AmdtsEntries"/>
        <w:rPr>
          <w:rFonts w:cs="Arial"/>
        </w:rPr>
      </w:pPr>
      <w:r w:rsidRPr="006B4777">
        <w:rPr>
          <w:rFonts w:cs="Arial"/>
        </w:rPr>
        <w:tab/>
        <w:t xml:space="preserve">def </w:t>
      </w:r>
      <w:r w:rsidRPr="00291D40">
        <w:rPr>
          <w:rStyle w:val="charBoldItals"/>
        </w:rPr>
        <w:t>government agency</w:t>
      </w:r>
      <w:r w:rsidRPr="006B4777">
        <w:rPr>
          <w:rFonts w:cs="Arial"/>
        </w:rPr>
        <w:t xml:space="preserve"> reloc from s 294 (4) </w:t>
      </w:r>
      <w:hyperlink r:id="rId239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69</w:t>
      </w:r>
    </w:p>
    <w:p w14:paraId="49E5890F" w14:textId="0EE2B746" w:rsidR="003D7725" w:rsidRDefault="00E93CFB" w:rsidP="003D7725">
      <w:pPr>
        <w:pStyle w:val="AmdtsEntriesDefL2"/>
      </w:pPr>
      <w:r>
        <w:rPr>
          <w:rFonts w:cs="Arial"/>
        </w:rPr>
        <w:tab/>
        <w:t>sub</w:t>
      </w:r>
      <w:r w:rsidR="003D7725">
        <w:rPr>
          <w:rFonts w:cs="Arial"/>
        </w:rPr>
        <w:t xml:space="preserve"> </w:t>
      </w:r>
      <w:hyperlink r:id="rId2397"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1.80</w:t>
      </w:r>
    </w:p>
    <w:p w14:paraId="05C7D29A" w14:textId="2A9DC4A2" w:rsidR="002F1F37" w:rsidRDefault="002F1F37">
      <w:pPr>
        <w:pStyle w:val="AmdtsEntries"/>
        <w:keepNext/>
        <w:rPr>
          <w:bCs/>
          <w:iCs/>
        </w:rPr>
      </w:pPr>
      <w:r>
        <w:tab/>
        <w:t xml:space="preserve">def </w:t>
      </w:r>
      <w:r w:rsidRPr="006B4777">
        <w:rPr>
          <w:rStyle w:val="charBoldItals"/>
        </w:rPr>
        <w:t xml:space="preserve">group </w:t>
      </w:r>
      <w:r>
        <w:rPr>
          <w:bCs/>
          <w:iCs/>
        </w:rPr>
        <w:t xml:space="preserve">ins </w:t>
      </w:r>
      <w:hyperlink r:id="rId239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5DE722BA" w14:textId="018D4A48" w:rsidR="002F1F37" w:rsidRPr="006B4777" w:rsidRDefault="002F1F37">
      <w:pPr>
        <w:pStyle w:val="AmdtsEntriesDefL2"/>
        <w:keepNext/>
        <w:rPr>
          <w:rFonts w:cs="Arial"/>
        </w:rPr>
      </w:pPr>
      <w:r w:rsidRPr="006B4777">
        <w:rPr>
          <w:rFonts w:cs="Arial"/>
        </w:rPr>
        <w:tab/>
        <w:t xml:space="preserve">reloc from s 3 </w:t>
      </w:r>
      <w:hyperlink r:id="rId239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72C3009" w14:textId="24674DF3" w:rsidR="002F1F37" w:rsidRDefault="002F1F37">
      <w:pPr>
        <w:pStyle w:val="AmdtsEntriesDefL2"/>
      </w:pPr>
      <w:r>
        <w:rPr>
          <w:bCs/>
          <w:iCs/>
        </w:rPr>
        <w:tab/>
      </w:r>
      <w:r>
        <w:t xml:space="preserve">sub </w:t>
      </w:r>
      <w:hyperlink r:id="rId24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3.347</w:t>
      </w:r>
    </w:p>
    <w:p w14:paraId="453B836A" w14:textId="2A263A0C" w:rsidR="002F1F37" w:rsidRDefault="002F1F37">
      <w:pPr>
        <w:pStyle w:val="AmdtsEntriesDefL2"/>
      </w:pPr>
      <w:r>
        <w:tab/>
        <w:t xml:space="preserve">am </w:t>
      </w:r>
      <w:hyperlink r:id="rId240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100</w:t>
      </w:r>
    </w:p>
    <w:p w14:paraId="172D518D" w14:textId="178DAA60" w:rsidR="002F1F37" w:rsidRDefault="002F1F37">
      <w:pPr>
        <w:pStyle w:val="AmdtsEntries"/>
        <w:keepNext/>
        <w:rPr>
          <w:bCs/>
          <w:iCs/>
        </w:rPr>
      </w:pPr>
      <w:r>
        <w:tab/>
        <w:t xml:space="preserve">def </w:t>
      </w:r>
      <w:r w:rsidRPr="006B4777">
        <w:rPr>
          <w:rStyle w:val="charBoldItals"/>
        </w:rPr>
        <w:t xml:space="preserve">hospital </w:t>
      </w:r>
      <w:r>
        <w:rPr>
          <w:bCs/>
          <w:iCs/>
        </w:rPr>
        <w:t xml:space="preserve">ins </w:t>
      </w:r>
      <w:hyperlink r:id="rId240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09E521C" w14:textId="30CDF610" w:rsidR="002F1F37" w:rsidRPr="006B4777" w:rsidRDefault="002F1F37">
      <w:pPr>
        <w:pStyle w:val="AmdtsEntriesDefL2"/>
        <w:rPr>
          <w:rFonts w:cs="Arial"/>
        </w:rPr>
      </w:pPr>
      <w:r w:rsidRPr="006B4777">
        <w:rPr>
          <w:rFonts w:cs="Arial"/>
        </w:rPr>
        <w:tab/>
        <w:t xml:space="preserve">reloc from s 3 </w:t>
      </w:r>
      <w:hyperlink r:id="rId240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4C0C561" w14:textId="68658316" w:rsidR="002F1F37" w:rsidRDefault="002F1F37">
      <w:pPr>
        <w:pStyle w:val="AmdtsEntries"/>
        <w:keepNext/>
        <w:rPr>
          <w:bCs/>
          <w:iCs/>
        </w:rPr>
      </w:pPr>
      <w:r>
        <w:tab/>
        <w:t xml:space="preserve">def </w:t>
      </w:r>
      <w:r w:rsidRPr="006B4777">
        <w:rPr>
          <w:rStyle w:val="charBoldItals"/>
        </w:rPr>
        <w:t xml:space="preserve">hour of nomination </w:t>
      </w:r>
      <w:r>
        <w:rPr>
          <w:bCs/>
          <w:iCs/>
        </w:rPr>
        <w:t xml:space="preserve">ins </w:t>
      </w:r>
      <w:hyperlink r:id="rId240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260DF79" w14:textId="1962DF30" w:rsidR="002F1F37" w:rsidRPr="006B4777" w:rsidRDefault="002F1F37">
      <w:pPr>
        <w:pStyle w:val="AmdtsEntriesDefL2"/>
        <w:rPr>
          <w:rFonts w:cs="Arial"/>
        </w:rPr>
      </w:pPr>
      <w:r w:rsidRPr="006B4777">
        <w:rPr>
          <w:rFonts w:cs="Arial"/>
        </w:rPr>
        <w:tab/>
        <w:t xml:space="preserve">reloc from s 3 </w:t>
      </w:r>
      <w:hyperlink r:id="rId240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969F881" w14:textId="0118FDB9" w:rsidR="002F1F37" w:rsidRPr="006B4777" w:rsidRDefault="002F1F37">
      <w:pPr>
        <w:pStyle w:val="AmdtsEntries"/>
        <w:keepNext/>
        <w:rPr>
          <w:rFonts w:cs="Arial"/>
        </w:rPr>
      </w:pPr>
      <w:r>
        <w:tab/>
        <w:t xml:space="preserve">def </w:t>
      </w:r>
      <w:r w:rsidRPr="006B4777">
        <w:rPr>
          <w:rStyle w:val="charBoldItals"/>
        </w:rPr>
        <w:t xml:space="preserve">illegal practice </w:t>
      </w:r>
      <w:r w:rsidRPr="006B4777">
        <w:rPr>
          <w:rFonts w:cs="Arial"/>
        </w:rPr>
        <w:t xml:space="preserve">ins </w:t>
      </w:r>
      <w:hyperlink r:id="rId240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16F34A6" w14:textId="36CA480C" w:rsidR="00201A4E" w:rsidRDefault="002F1F37">
      <w:pPr>
        <w:pStyle w:val="AmdtsEntriesDefL2"/>
      </w:pPr>
      <w:r w:rsidRPr="006B4777">
        <w:rPr>
          <w:rFonts w:cs="Arial"/>
        </w:rPr>
        <w:tab/>
      </w:r>
      <w:r>
        <w:t xml:space="preserve">om </w:t>
      </w:r>
      <w:hyperlink r:id="rId240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3.348</w:t>
      </w:r>
    </w:p>
    <w:p w14:paraId="7243783A" w14:textId="093AC3CA" w:rsidR="00E855D8" w:rsidRDefault="00E855D8" w:rsidP="00E855D8">
      <w:pPr>
        <w:pStyle w:val="AmdtsEntries"/>
        <w:keepNext/>
        <w:rPr>
          <w:bCs/>
          <w:iCs/>
        </w:rPr>
      </w:pPr>
      <w:r>
        <w:lastRenderedPageBreak/>
        <w:tab/>
        <w:t xml:space="preserve">def </w:t>
      </w:r>
      <w:r w:rsidRPr="006B4777">
        <w:rPr>
          <w:rStyle w:val="charBoldItals"/>
        </w:rPr>
        <w:t xml:space="preserve">incurs </w:t>
      </w:r>
      <w:r>
        <w:rPr>
          <w:bCs/>
          <w:iCs/>
        </w:rPr>
        <w:t xml:space="preserve">ins </w:t>
      </w:r>
      <w:hyperlink r:id="rId2408" w:tooltip="Electoral Amendment Act 2012" w:history="1">
        <w:r w:rsidR="006B4777" w:rsidRPr="006B4777">
          <w:rPr>
            <w:rStyle w:val="charCitHyperlinkAbbrev"/>
          </w:rPr>
          <w:t>A2012</w:t>
        </w:r>
        <w:r w:rsidR="006B4777" w:rsidRPr="006B4777">
          <w:rPr>
            <w:rStyle w:val="charCitHyperlinkAbbrev"/>
          </w:rPr>
          <w:noBreakHyphen/>
          <w:t>28</w:t>
        </w:r>
      </w:hyperlink>
      <w:r>
        <w:rPr>
          <w:bCs/>
          <w:iCs/>
        </w:rPr>
        <w:t xml:space="preserve"> s 81</w:t>
      </w:r>
    </w:p>
    <w:p w14:paraId="2168448E" w14:textId="2E75C9A4" w:rsidR="00E855D8" w:rsidRDefault="00E855D8" w:rsidP="00E855D8">
      <w:pPr>
        <w:pStyle w:val="AmdtsEntries"/>
        <w:keepNext/>
        <w:rPr>
          <w:bCs/>
          <w:iCs/>
        </w:rPr>
      </w:pPr>
      <w:r>
        <w:tab/>
        <w:t xml:space="preserve">def </w:t>
      </w:r>
      <w:r w:rsidRPr="006B4777">
        <w:rPr>
          <w:rStyle w:val="charBoldItals"/>
        </w:rPr>
        <w:t xml:space="preserve">index number </w:t>
      </w:r>
      <w:r>
        <w:rPr>
          <w:bCs/>
          <w:iCs/>
        </w:rPr>
        <w:t xml:space="preserve">ins </w:t>
      </w:r>
      <w:hyperlink r:id="rId2409" w:tooltip="Electoral Amendment Act 2012" w:history="1">
        <w:r w:rsidR="006B4777" w:rsidRPr="006B4777">
          <w:rPr>
            <w:rStyle w:val="charCitHyperlinkAbbrev"/>
          </w:rPr>
          <w:t>A2012</w:t>
        </w:r>
        <w:r w:rsidR="006B4777" w:rsidRPr="006B4777">
          <w:rPr>
            <w:rStyle w:val="charCitHyperlinkAbbrev"/>
          </w:rPr>
          <w:noBreakHyphen/>
          <w:t>28</w:t>
        </w:r>
      </w:hyperlink>
      <w:r>
        <w:rPr>
          <w:bCs/>
          <w:iCs/>
        </w:rPr>
        <w:t xml:space="preserve"> s 81</w:t>
      </w:r>
    </w:p>
    <w:p w14:paraId="381ABC40" w14:textId="77C56753" w:rsidR="00201A4E" w:rsidRDefault="00201A4E">
      <w:pPr>
        <w:pStyle w:val="AmdtsEntries"/>
        <w:keepNext/>
      </w:pPr>
      <w:r>
        <w:tab/>
        <w:t xml:space="preserve">def </w:t>
      </w:r>
      <w:r w:rsidRPr="006B4777">
        <w:rPr>
          <w:rStyle w:val="charBoldItals"/>
        </w:rPr>
        <w:t>internally reviewable decision</w:t>
      </w:r>
      <w:r>
        <w:t xml:space="preserve"> ins </w:t>
      </w:r>
      <w:hyperlink r:id="rId241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1.144</w:t>
      </w:r>
    </w:p>
    <w:p w14:paraId="74B4B3B8" w14:textId="6B19D7AE" w:rsidR="00201A4E" w:rsidRPr="00201A4E" w:rsidRDefault="00201A4E">
      <w:pPr>
        <w:pStyle w:val="AmdtsEntries"/>
        <w:keepNext/>
      </w:pPr>
      <w:r>
        <w:tab/>
        <w:t xml:space="preserve">def </w:t>
      </w:r>
      <w:r w:rsidRPr="006B4777">
        <w:rPr>
          <w:rStyle w:val="charBoldItals"/>
        </w:rPr>
        <w:t>internal review notice</w:t>
      </w:r>
      <w:r>
        <w:t xml:space="preserve"> ins </w:t>
      </w:r>
      <w:hyperlink r:id="rId241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1.144</w:t>
      </w:r>
    </w:p>
    <w:p w14:paraId="535F9D31" w14:textId="59742A37" w:rsidR="002F1F37" w:rsidRPr="006B4777" w:rsidRDefault="002F1F37">
      <w:pPr>
        <w:pStyle w:val="AmdtsEntries"/>
        <w:keepNext/>
        <w:rPr>
          <w:rFonts w:cs="Arial"/>
        </w:rPr>
      </w:pPr>
      <w:r>
        <w:tab/>
        <w:t xml:space="preserve">def </w:t>
      </w:r>
      <w:r w:rsidRPr="006B4777">
        <w:rPr>
          <w:rStyle w:val="charBoldItals"/>
        </w:rPr>
        <w:t xml:space="preserve">investigation notice </w:t>
      </w:r>
      <w:r w:rsidRPr="006B4777">
        <w:rPr>
          <w:rFonts w:cs="Arial"/>
        </w:rPr>
        <w:t xml:space="preserve">ins </w:t>
      </w:r>
      <w:hyperlink r:id="rId241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1E4AAD" w14:textId="5884717F" w:rsidR="002F1F37" w:rsidRPr="006B4777" w:rsidRDefault="002F1F37">
      <w:pPr>
        <w:pStyle w:val="AmdtsEntries"/>
        <w:keepNext/>
        <w:rPr>
          <w:rFonts w:cs="Arial"/>
        </w:rPr>
      </w:pPr>
      <w:r>
        <w:tab/>
        <w:t xml:space="preserve">def </w:t>
      </w:r>
      <w:r w:rsidRPr="006B4777">
        <w:rPr>
          <w:rStyle w:val="charBoldItals"/>
        </w:rPr>
        <w:t xml:space="preserve">judge </w:t>
      </w:r>
      <w:r w:rsidRPr="006B4777">
        <w:rPr>
          <w:rFonts w:cs="Arial"/>
        </w:rPr>
        <w:t xml:space="preserve">reloc from s 3 </w:t>
      </w:r>
      <w:hyperlink r:id="rId241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3239B94" w14:textId="6C02F617" w:rsidR="00AA2546" w:rsidRPr="006B4777" w:rsidRDefault="00AA2546" w:rsidP="00AA2546">
      <w:pPr>
        <w:pStyle w:val="AmdtsEntriesDefL2"/>
        <w:rPr>
          <w:rFonts w:cs="Arial"/>
        </w:rPr>
      </w:pPr>
      <w:r w:rsidRPr="006B4777">
        <w:rPr>
          <w:rFonts w:cs="Arial"/>
        </w:rPr>
        <w:tab/>
        <w:t xml:space="preserve">om </w:t>
      </w:r>
      <w:hyperlink r:id="rId2414"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3.74</w:t>
      </w:r>
    </w:p>
    <w:p w14:paraId="2814303E" w14:textId="48A7D235" w:rsidR="00DF2007" w:rsidRPr="007221CD" w:rsidRDefault="00DF2007" w:rsidP="00DF2007">
      <w:pPr>
        <w:pStyle w:val="AmdtsEntries"/>
        <w:keepNext/>
      </w:pPr>
      <w:r>
        <w:tab/>
        <w:t xml:space="preserve">def </w:t>
      </w:r>
      <w:r>
        <w:rPr>
          <w:rStyle w:val="charBoldItals"/>
        </w:rPr>
        <w:t xml:space="preserve">loan </w:t>
      </w:r>
      <w:r w:rsidR="00E855D8">
        <w:t xml:space="preserve">ins </w:t>
      </w:r>
      <w:hyperlink r:id="rId2415" w:tooltip="Electoral Amendment Act 2012" w:history="1">
        <w:r w:rsidR="006B4777" w:rsidRPr="006B4777">
          <w:rPr>
            <w:rStyle w:val="charCitHyperlinkAbbrev"/>
          </w:rPr>
          <w:t>A2012</w:t>
        </w:r>
        <w:r w:rsidR="006B4777" w:rsidRPr="006B4777">
          <w:rPr>
            <w:rStyle w:val="charCitHyperlinkAbbrev"/>
          </w:rPr>
          <w:noBreakHyphen/>
          <w:t>28</w:t>
        </w:r>
      </w:hyperlink>
      <w:r w:rsidR="00E855D8">
        <w:t xml:space="preserve"> s 81</w:t>
      </w:r>
    </w:p>
    <w:p w14:paraId="2FFFA4B5" w14:textId="69380CD9" w:rsidR="00C17199" w:rsidRDefault="00C17199" w:rsidP="00C17199">
      <w:pPr>
        <w:pStyle w:val="AmdtsEntries"/>
        <w:keepNext/>
      </w:pPr>
      <w:r>
        <w:tab/>
        <w:t xml:space="preserve">def </w:t>
      </w:r>
      <w:r>
        <w:rPr>
          <w:rStyle w:val="charBoldItals"/>
        </w:rPr>
        <w:t xml:space="preserve">make </w:t>
      </w:r>
      <w:r>
        <w:t xml:space="preserve">ins </w:t>
      </w:r>
      <w:hyperlink r:id="rId2416" w:tooltip="Electoral Amendment Act 2020" w:history="1">
        <w:r>
          <w:rPr>
            <w:rStyle w:val="charCitHyperlinkAbbrev"/>
          </w:rPr>
          <w:t>A2020</w:t>
        </w:r>
        <w:r>
          <w:rPr>
            <w:rStyle w:val="charCitHyperlinkAbbrev"/>
          </w:rPr>
          <w:noBreakHyphen/>
          <w:t>51</w:t>
        </w:r>
      </w:hyperlink>
      <w:r>
        <w:t xml:space="preserve"> s 18</w:t>
      </w:r>
    </w:p>
    <w:p w14:paraId="298B8C32" w14:textId="2651D99E" w:rsidR="002F1F37" w:rsidRPr="006B4777" w:rsidRDefault="002F1F37">
      <w:pPr>
        <w:pStyle w:val="AmdtsEntries"/>
        <w:keepNext/>
        <w:rPr>
          <w:rFonts w:cs="Arial"/>
        </w:rPr>
      </w:pPr>
      <w:r>
        <w:tab/>
        <w:t xml:space="preserve">def </w:t>
      </w:r>
      <w:r w:rsidRPr="006B4777">
        <w:rPr>
          <w:rStyle w:val="charBoldItals"/>
        </w:rPr>
        <w:t xml:space="preserve">member </w:t>
      </w:r>
      <w:r w:rsidRPr="006B4777">
        <w:rPr>
          <w:rFonts w:cs="Arial"/>
        </w:rPr>
        <w:t xml:space="preserve">ins </w:t>
      </w:r>
      <w:hyperlink r:id="rId241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98E338D" w14:textId="2D1654BF" w:rsidR="007650D3" w:rsidRPr="006B4777" w:rsidRDefault="007650D3" w:rsidP="007650D3">
      <w:pPr>
        <w:pStyle w:val="AmdtsEntriesDefL2"/>
        <w:rPr>
          <w:rFonts w:cs="Arial"/>
        </w:rPr>
      </w:pPr>
      <w:r>
        <w:rPr>
          <w:rFonts w:cs="Arial"/>
        </w:rPr>
        <w:tab/>
        <w:t xml:space="preserve">om </w:t>
      </w:r>
      <w:hyperlink r:id="rId2418" w:tooltip="Officers of the Assembly Legislation Amendment Act 2013" w:history="1">
        <w:r w:rsidRPr="00AE4B95">
          <w:rPr>
            <w:rStyle w:val="charCitHyperlinkAbbrev"/>
          </w:rPr>
          <w:t>A2013-41</w:t>
        </w:r>
      </w:hyperlink>
      <w:r>
        <w:rPr>
          <w:rFonts w:cs="Arial"/>
        </w:rPr>
        <w:t xml:space="preserve"> s 42</w:t>
      </w:r>
    </w:p>
    <w:p w14:paraId="0F5C9CD0" w14:textId="4CBDEEC4" w:rsidR="002F1F37" w:rsidRDefault="002F1F37">
      <w:pPr>
        <w:pStyle w:val="AmdtsEntries"/>
        <w:keepNext/>
        <w:rPr>
          <w:bCs/>
          <w:iCs/>
        </w:rPr>
      </w:pPr>
      <w:r>
        <w:tab/>
        <w:t xml:space="preserve">def </w:t>
      </w:r>
      <w:r w:rsidRPr="006B4777">
        <w:rPr>
          <w:rStyle w:val="charBoldItals"/>
        </w:rPr>
        <w:t xml:space="preserve">MLA </w:t>
      </w:r>
      <w:r>
        <w:rPr>
          <w:bCs/>
          <w:iCs/>
        </w:rPr>
        <w:t xml:space="preserve">ins </w:t>
      </w:r>
      <w:hyperlink r:id="rId241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EF8A350" w14:textId="2D7DA4B4" w:rsidR="002F1F37" w:rsidRPr="006B4777" w:rsidRDefault="002F1F37">
      <w:pPr>
        <w:pStyle w:val="AmdtsEntriesDefL2"/>
        <w:rPr>
          <w:rFonts w:cs="Arial"/>
        </w:rPr>
      </w:pPr>
      <w:r w:rsidRPr="006B4777">
        <w:rPr>
          <w:rFonts w:cs="Arial"/>
        </w:rPr>
        <w:tab/>
        <w:t xml:space="preserve">reloc from s 3 </w:t>
      </w:r>
      <w:hyperlink r:id="rId242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9E2667" w14:textId="48245C84" w:rsidR="00DF2007" w:rsidRPr="006B4777" w:rsidRDefault="00DF2007">
      <w:pPr>
        <w:pStyle w:val="AmdtsEntriesDefL2"/>
        <w:rPr>
          <w:rFonts w:cs="Arial"/>
        </w:rPr>
      </w:pPr>
      <w:r w:rsidRPr="006B4777">
        <w:rPr>
          <w:rFonts w:cs="Arial"/>
        </w:rPr>
        <w:tab/>
        <w:t xml:space="preserve">sub </w:t>
      </w:r>
      <w:hyperlink r:id="rId2421"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82</w:t>
      </w:r>
    </w:p>
    <w:p w14:paraId="75341E72" w14:textId="35FE069A" w:rsidR="002F1F37" w:rsidRPr="006B4777" w:rsidRDefault="002F1F37">
      <w:pPr>
        <w:pStyle w:val="AmdtsEntries"/>
        <w:rPr>
          <w:rFonts w:cs="Arial"/>
        </w:rPr>
      </w:pPr>
      <w:r>
        <w:tab/>
        <w:t xml:space="preserve">def </w:t>
      </w:r>
      <w:r w:rsidRPr="006B4777">
        <w:rPr>
          <w:rStyle w:val="charBoldItals"/>
        </w:rPr>
        <w:t xml:space="preserve">newspaper </w:t>
      </w:r>
      <w:r w:rsidRPr="006B4777">
        <w:rPr>
          <w:rFonts w:cs="Arial"/>
        </w:rPr>
        <w:t xml:space="preserve">ins </w:t>
      </w:r>
      <w:hyperlink r:id="rId242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B81043B" w14:textId="6D5002D5" w:rsidR="002F1F37" w:rsidRDefault="002F1F37">
      <w:pPr>
        <w:pStyle w:val="AmdtsEntries"/>
      </w:pPr>
      <w:r w:rsidRPr="006B4777">
        <w:rPr>
          <w:rFonts w:cs="Arial"/>
        </w:rPr>
        <w:tab/>
        <w:t xml:space="preserve">def </w:t>
      </w:r>
      <w:r>
        <w:rPr>
          <w:rStyle w:val="charBoldItals"/>
        </w:rPr>
        <w:t xml:space="preserve">news publication </w:t>
      </w:r>
      <w:r>
        <w:t xml:space="preserve">ins </w:t>
      </w:r>
      <w:hyperlink r:id="rId242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101</w:t>
      </w:r>
    </w:p>
    <w:p w14:paraId="4F8C3F59" w14:textId="31898AC2" w:rsidR="002F1F37" w:rsidRPr="006B4777" w:rsidRDefault="002F1F37">
      <w:pPr>
        <w:pStyle w:val="AmdtsEntries"/>
        <w:rPr>
          <w:rFonts w:cs="Arial"/>
        </w:rPr>
      </w:pPr>
      <w:r w:rsidRPr="006B4777">
        <w:tab/>
      </w:r>
      <w:r w:rsidRPr="006B4777">
        <w:rPr>
          <w:rFonts w:cs="Arial"/>
        </w:rPr>
        <w:t xml:space="preserve">def </w:t>
      </w:r>
      <w:r>
        <w:rPr>
          <w:rStyle w:val="charBoldItals"/>
        </w:rPr>
        <w:t xml:space="preserve">next available preference </w:t>
      </w:r>
      <w:r w:rsidRPr="006B4777">
        <w:rPr>
          <w:rFonts w:cs="Arial"/>
        </w:rPr>
        <w:t xml:space="preserve">ins </w:t>
      </w:r>
      <w:hyperlink r:id="rId2424"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267132C" w14:textId="049D052E" w:rsidR="00DF2007" w:rsidRPr="007221CD" w:rsidRDefault="00DF2007" w:rsidP="00DF2007">
      <w:pPr>
        <w:pStyle w:val="AmdtsEntries"/>
        <w:keepNext/>
      </w:pPr>
      <w:r>
        <w:tab/>
        <w:t xml:space="preserve">def </w:t>
      </w:r>
      <w:r>
        <w:rPr>
          <w:rStyle w:val="charBoldItals"/>
        </w:rPr>
        <w:t xml:space="preserve">non-party candidate grouping </w:t>
      </w:r>
      <w:r>
        <w:t xml:space="preserve">ins </w:t>
      </w:r>
      <w:hyperlink r:id="rId242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575750A8" w14:textId="16DC5AE1" w:rsidR="002F1F37" w:rsidRPr="006B4777" w:rsidRDefault="002F1F37">
      <w:pPr>
        <w:pStyle w:val="AmdtsEntries"/>
        <w:keepNext/>
        <w:rPr>
          <w:rFonts w:cs="Arial"/>
        </w:rPr>
      </w:pPr>
      <w:r>
        <w:tab/>
        <w:t xml:space="preserve">def </w:t>
      </w:r>
      <w:r w:rsidRPr="006B4777">
        <w:rPr>
          <w:rStyle w:val="charBoldItals"/>
        </w:rPr>
        <w:t xml:space="preserve">non-party group </w:t>
      </w:r>
      <w:r w:rsidRPr="006B4777">
        <w:rPr>
          <w:rFonts w:cs="Arial"/>
        </w:rPr>
        <w:t xml:space="preserve">ins </w:t>
      </w:r>
      <w:hyperlink r:id="rId242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BBE166C" w14:textId="1E9720D0" w:rsidR="002F1F37" w:rsidRPr="006B4777" w:rsidRDefault="002F1F37">
      <w:pPr>
        <w:pStyle w:val="AmdtsEntriesDefL2"/>
        <w:rPr>
          <w:rFonts w:cs="Arial"/>
        </w:rPr>
      </w:pPr>
      <w:r w:rsidRPr="006B4777">
        <w:rPr>
          <w:rFonts w:cs="Arial"/>
        </w:rPr>
        <w:tab/>
        <w:t xml:space="preserve">om </w:t>
      </w:r>
      <w:hyperlink r:id="rId2427"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102</w:t>
      </w:r>
    </w:p>
    <w:p w14:paraId="566EFB75" w14:textId="26D29272" w:rsidR="00DF2007" w:rsidRPr="007221CD" w:rsidRDefault="00DF2007" w:rsidP="00DF2007">
      <w:pPr>
        <w:pStyle w:val="AmdtsEntries"/>
        <w:keepNext/>
      </w:pPr>
      <w:r>
        <w:tab/>
        <w:t xml:space="preserve">def </w:t>
      </w:r>
      <w:r>
        <w:rPr>
          <w:rStyle w:val="charBoldItals"/>
        </w:rPr>
        <w:t xml:space="preserve">non-party MLA </w:t>
      </w:r>
      <w:r>
        <w:t xml:space="preserve">ins </w:t>
      </w:r>
      <w:hyperlink r:id="rId242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7AB1A99E" w14:textId="7748F2CE" w:rsidR="00DF2007" w:rsidRPr="007221CD" w:rsidRDefault="00DF2007" w:rsidP="00DF2007">
      <w:pPr>
        <w:pStyle w:val="AmdtsEntries"/>
        <w:keepNext/>
      </w:pPr>
      <w:r>
        <w:tab/>
        <w:t xml:space="preserve">def </w:t>
      </w:r>
      <w:r>
        <w:rPr>
          <w:rStyle w:val="charBoldItals"/>
        </w:rPr>
        <w:t xml:space="preserve">non-party prospective candidate grouping </w:t>
      </w:r>
      <w:r>
        <w:t xml:space="preserve">ins </w:t>
      </w:r>
      <w:hyperlink r:id="rId242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0CC504BE" w14:textId="4497CF68" w:rsidR="002F1F37" w:rsidRDefault="002F1F37">
      <w:pPr>
        <w:pStyle w:val="AmdtsEntries"/>
        <w:keepNext/>
      </w:pPr>
      <w:r w:rsidRPr="006B4777">
        <w:rPr>
          <w:rFonts w:cs="Arial"/>
        </w:rPr>
        <w:tab/>
        <w:t xml:space="preserve">def </w:t>
      </w:r>
      <w:r>
        <w:rPr>
          <w:rStyle w:val="charBoldItals"/>
          <w:bCs/>
          <w:iCs/>
        </w:rPr>
        <w:t xml:space="preserve">officer </w:t>
      </w:r>
      <w:r w:rsidRPr="006B4777">
        <w:rPr>
          <w:rFonts w:cs="Arial"/>
        </w:rPr>
        <w:t xml:space="preserve">ins </w:t>
      </w:r>
      <w:hyperlink r:id="rId243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D53A7B0" w14:textId="0EFCAB51" w:rsidR="002F1F37" w:rsidRDefault="002F1F37">
      <w:pPr>
        <w:pStyle w:val="AmdtsEntries"/>
        <w:keepNext/>
      </w:pPr>
      <w:r>
        <w:tab/>
        <w:t xml:space="preserve">def </w:t>
      </w:r>
      <w:r w:rsidRPr="006B4777">
        <w:rPr>
          <w:rStyle w:val="charBoldItals"/>
        </w:rPr>
        <w:t xml:space="preserve">official error </w:t>
      </w:r>
      <w:r>
        <w:t xml:space="preserve">ins </w:t>
      </w:r>
      <w:hyperlink r:id="rId2431"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s 4</w:t>
      </w:r>
    </w:p>
    <w:p w14:paraId="0D5513C3" w14:textId="0E44F06F" w:rsidR="002F1F37" w:rsidRDefault="002F1F37">
      <w:pPr>
        <w:pStyle w:val="AmdtsEntriesDefL2"/>
        <w:rPr>
          <w:rFonts w:cs="Arial"/>
        </w:rPr>
      </w:pPr>
      <w:r w:rsidRPr="006B4777">
        <w:rPr>
          <w:rFonts w:cs="Arial"/>
        </w:rPr>
        <w:tab/>
        <w:t xml:space="preserve">reloc from s 3 </w:t>
      </w:r>
      <w:hyperlink r:id="rId243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3E3C708" w14:textId="05C89A09" w:rsidR="007D7EA2" w:rsidRPr="006B4777" w:rsidRDefault="007D7EA2">
      <w:pPr>
        <w:pStyle w:val="AmdtsEntriesDefL2"/>
        <w:rPr>
          <w:rFonts w:cs="Arial"/>
        </w:rPr>
      </w:pPr>
      <w:r>
        <w:rPr>
          <w:rFonts w:cs="Arial"/>
        </w:rPr>
        <w:tab/>
        <w:t xml:space="preserve">am </w:t>
      </w:r>
      <w:hyperlink r:id="rId2433" w:tooltip="Electoral Legislation Amendment Act 2020" w:history="1">
        <w:r w:rsidR="00F67DE4" w:rsidRPr="00C10AE3">
          <w:rPr>
            <w:rStyle w:val="charCitHyperlinkAbbrev"/>
          </w:rPr>
          <w:t>A2020</w:t>
        </w:r>
        <w:r w:rsidR="00F67DE4" w:rsidRPr="00C10AE3">
          <w:rPr>
            <w:rStyle w:val="charCitHyperlinkAbbrev"/>
          </w:rPr>
          <w:noBreakHyphen/>
          <w:t>28</w:t>
        </w:r>
      </w:hyperlink>
      <w:r>
        <w:rPr>
          <w:rFonts w:cs="Arial"/>
        </w:rPr>
        <w:t xml:space="preserve"> s 38</w:t>
      </w:r>
    </w:p>
    <w:p w14:paraId="2457314F" w14:textId="7BC9F839" w:rsidR="002F1F37" w:rsidRDefault="002F1F37">
      <w:pPr>
        <w:pStyle w:val="AmdtsEntries"/>
        <w:keepNext/>
        <w:rPr>
          <w:bCs/>
          <w:iCs/>
        </w:rPr>
      </w:pPr>
      <w:r>
        <w:tab/>
        <w:t xml:space="preserve">def </w:t>
      </w:r>
      <w:r w:rsidRPr="006B4777">
        <w:rPr>
          <w:rStyle w:val="charBoldItals"/>
        </w:rPr>
        <w:t xml:space="preserve">OIC </w:t>
      </w:r>
      <w:r>
        <w:rPr>
          <w:bCs/>
          <w:iCs/>
        </w:rPr>
        <w:t xml:space="preserve">ins </w:t>
      </w:r>
      <w:hyperlink r:id="rId243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00B6E67" w14:textId="0E44A250" w:rsidR="002F1F37" w:rsidRPr="006B4777" w:rsidRDefault="002F1F37">
      <w:pPr>
        <w:pStyle w:val="AmdtsEntriesDefL2"/>
        <w:rPr>
          <w:rFonts w:cs="Arial"/>
        </w:rPr>
      </w:pPr>
      <w:r w:rsidRPr="006B4777">
        <w:rPr>
          <w:rFonts w:cs="Arial"/>
        </w:rPr>
        <w:tab/>
        <w:t xml:space="preserve">reloc from s 3 </w:t>
      </w:r>
      <w:hyperlink r:id="rId243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19742EE" w14:textId="7A13976C" w:rsidR="002F1F37" w:rsidRDefault="002F1F37">
      <w:pPr>
        <w:pStyle w:val="AmdtsEntries"/>
        <w:keepNext/>
        <w:rPr>
          <w:bCs/>
          <w:iCs/>
        </w:rPr>
      </w:pPr>
      <w:r>
        <w:tab/>
        <w:t xml:space="preserve">def </w:t>
      </w:r>
      <w:r w:rsidRPr="006B4777">
        <w:rPr>
          <w:rStyle w:val="charBoldItals"/>
        </w:rPr>
        <w:t xml:space="preserve">ordinary election </w:t>
      </w:r>
      <w:r>
        <w:rPr>
          <w:bCs/>
          <w:iCs/>
        </w:rPr>
        <w:t xml:space="preserve">ins </w:t>
      </w:r>
      <w:hyperlink r:id="rId243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2EF724F" w14:textId="5CA50B8F" w:rsidR="002F1F37" w:rsidRPr="006B4777" w:rsidRDefault="002F1F37">
      <w:pPr>
        <w:pStyle w:val="AmdtsEntriesDefL2"/>
        <w:rPr>
          <w:rFonts w:cs="Arial"/>
        </w:rPr>
      </w:pPr>
      <w:r w:rsidRPr="006B4777">
        <w:rPr>
          <w:rFonts w:cs="Arial"/>
        </w:rPr>
        <w:tab/>
        <w:t xml:space="preserve">reloc from s 3 </w:t>
      </w:r>
      <w:hyperlink r:id="rId243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7013656" w14:textId="42B95A92" w:rsidR="002F1F37" w:rsidRDefault="002F1F37">
      <w:pPr>
        <w:pStyle w:val="AmdtsEntries"/>
        <w:keepNext/>
        <w:rPr>
          <w:bCs/>
          <w:iCs/>
        </w:rPr>
      </w:pPr>
      <w:r>
        <w:tab/>
        <w:t xml:space="preserve">def </w:t>
      </w:r>
      <w:r w:rsidRPr="006B4777">
        <w:rPr>
          <w:rStyle w:val="charBoldItals"/>
        </w:rPr>
        <w:t xml:space="preserve">ordinary vote </w:t>
      </w:r>
      <w:r>
        <w:rPr>
          <w:bCs/>
          <w:iCs/>
        </w:rPr>
        <w:t xml:space="preserve">ins </w:t>
      </w:r>
      <w:hyperlink r:id="rId243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348E61FA" w14:textId="5BD462E9" w:rsidR="002F1F37" w:rsidRPr="006B4777" w:rsidRDefault="002F1F37">
      <w:pPr>
        <w:pStyle w:val="AmdtsEntriesDefL2"/>
        <w:rPr>
          <w:rFonts w:cs="Arial"/>
        </w:rPr>
      </w:pPr>
      <w:r w:rsidRPr="006B4777">
        <w:rPr>
          <w:rFonts w:cs="Arial"/>
        </w:rPr>
        <w:tab/>
        <w:t xml:space="preserve">reloc from s 3 </w:t>
      </w:r>
      <w:hyperlink r:id="rId243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5517A67" w14:textId="7DE3769B" w:rsidR="001A651F" w:rsidRDefault="001A651F">
      <w:pPr>
        <w:pStyle w:val="AmdtsEntries"/>
        <w:keepNext/>
      </w:pPr>
      <w:r>
        <w:tab/>
        <w:t xml:space="preserve">def </w:t>
      </w:r>
      <w:r w:rsidRPr="005772DB">
        <w:rPr>
          <w:rStyle w:val="charBoldItals"/>
        </w:rPr>
        <w:t>overseas electronic vote</w:t>
      </w:r>
      <w:r>
        <w:t xml:space="preserve"> ins </w:t>
      </w:r>
      <w:hyperlink r:id="rId2440" w:tooltip="COVID-19 Emergency Response Legislation Amendment Act 2020 (No 2)" w:history="1">
        <w:r>
          <w:rPr>
            <w:rStyle w:val="charCitHyperlinkAbbrev"/>
          </w:rPr>
          <w:t>A2020</w:t>
        </w:r>
        <w:r>
          <w:rPr>
            <w:rStyle w:val="charCitHyperlinkAbbrev"/>
          </w:rPr>
          <w:noBreakHyphen/>
          <w:t>27</w:t>
        </w:r>
      </w:hyperlink>
      <w:r>
        <w:t xml:space="preserve"> s 35</w:t>
      </w:r>
    </w:p>
    <w:p w14:paraId="07A2024E" w14:textId="1A4A2314" w:rsidR="001E376F" w:rsidRDefault="001E376F" w:rsidP="001E376F">
      <w:pPr>
        <w:pStyle w:val="AmdtsEntriesDefL2"/>
      </w:pPr>
      <w:r>
        <w:tab/>
        <w:t xml:space="preserve">om </w:t>
      </w:r>
      <w:hyperlink r:id="rId2441" w:tooltip="COVID-19 Emergency Response Legislation Amendment Act 2020 (No 2)" w:history="1">
        <w:r>
          <w:rPr>
            <w:rStyle w:val="charCitHyperlinkAbbrev"/>
          </w:rPr>
          <w:t>A2020</w:t>
        </w:r>
        <w:r>
          <w:rPr>
            <w:rStyle w:val="charCitHyperlinkAbbrev"/>
          </w:rPr>
          <w:noBreakHyphen/>
          <w:t>27</w:t>
        </w:r>
      </w:hyperlink>
      <w:r>
        <w:t xml:space="preserve"> amdt 1.32</w:t>
      </w:r>
    </w:p>
    <w:p w14:paraId="31D19F4E" w14:textId="29307907" w:rsidR="002F1F37" w:rsidRPr="006B4777" w:rsidRDefault="002F1F37">
      <w:pPr>
        <w:pStyle w:val="AmdtsEntries"/>
        <w:keepNext/>
        <w:rPr>
          <w:rFonts w:cs="Arial"/>
        </w:rPr>
      </w:pPr>
      <w:r>
        <w:tab/>
        <w:t xml:space="preserve">def </w:t>
      </w:r>
      <w:r w:rsidRPr="006B4777">
        <w:rPr>
          <w:rStyle w:val="charBoldItals"/>
        </w:rPr>
        <w:t xml:space="preserve">participant </w:t>
      </w:r>
      <w:r w:rsidRPr="006B4777">
        <w:rPr>
          <w:rFonts w:cs="Arial"/>
        </w:rPr>
        <w:t xml:space="preserve">ins </w:t>
      </w:r>
      <w:hyperlink r:id="rId244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1D93DAA" w14:textId="439FD550" w:rsidR="002F1F37" w:rsidRPr="006B4777" w:rsidRDefault="002F1F37">
      <w:pPr>
        <w:pStyle w:val="AmdtsEntries"/>
        <w:keepNext/>
        <w:rPr>
          <w:rFonts w:cs="Arial"/>
        </w:rPr>
      </w:pPr>
      <w:r>
        <w:tab/>
        <w:t xml:space="preserve">def </w:t>
      </w:r>
      <w:r w:rsidRPr="006B4777">
        <w:rPr>
          <w:rStyle w:val="charBoldItals"/>
        </w:rPr>
        <w:t xml:space="preserve">party </w:t>
      </w:r>
      <w:r w:rsidRPr="006B4777">
        <w:rPr>
          <w:rFonts w:cs="Arial"/>
        </w:rPr>
        <w:t xml:space="preserve">ins </w:t>
      </w:r>
      <w:hyperlink r:id="rId244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1F83CB" w14:textId="65C73ABF" w:rsidR="00A45F96" w:rsidRPr="006B4777" w:rsidRDefault="00A45F96" w:rsidP="00A45F96">
      <w:pPr>
        <w:pStyle w:val="AmdtsEntriesDefL2"/>
        <w:rPr>
          <w:rFonts w:cs="Arial"/>
        </w:rPr>
      </w:pPr>
      <w:r w:rsidRPr="006B4777">
        <w:rPr>
          <w:rFonts w:cs="Arial"/>
        </w:rPr>
        <w:tab/>
        <w:t xml:space="preserve">am </w:t>
      </w:r>
      <w:hyperlink r:id="rId2444"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520FBED6" w14:textId="2725A5AD" w:rsidR="002F1F37" w:rsidRDefault="002F1F37">
      <w:pPr>
        <w:pStyle w:val="AmdtsEntries"/>
        <w:keepNext/>
        <w:rPr>
          <w:bCs/>
          <w:iCs/>
        </w:rPr>
      </w:pPr>
      <w:r>
        <w:tab/>
        <w:t xml:space="preserve">def </w:t>
      </w:r>
      <w:r w:rsidRPr="006B4777">
        <w:rPr>
          <w:rStyle w:val="charBoldItals"/>
        </w:rPr>
        <w:t xml:space="preserve">party candidate </w:t>
      </w:r>
      <w:r>
        <w:rPr>
          <w:bCs/>
          <w:iCs/>
        </w:rPr>
        <w:t xml:space="preserve">ins </w:t>
      </w:r>
      <w:hyperlink r:id="rId244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1190B82" w14:textId="6A51B416" w:rsidR="002F1F37" w:rsidRPr="006B4777" w:rsidRDefault="002F1F37">
      <w:pPr>
        <w:pStyle w:val="AmdtsEntriesDefL2"/>
        <w:rPr>
          <w:rFonts w:cs="Arial"/>
        </w:rPr>
      </w:pPr>
      <w:r w:rsidRPr="006B4777">
        <w:rPr>
          <w:rFonts w:cs="Arial"/>
        </w:rPr>
        <w:tab/>
        <w:t xml:space="preserve">reloc from s 3 </w:t>
      </w:r>
      <w:hyperlink r:id="rId244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8DB460D" w14:textId="5B76B2D1" w:rsidR="00426642" w:rsidRPr="007221CD" w:rsidRDefault="00426642" w:rsidP="00426642">
      <w:pPr>
        <w:pStyle w:val="AmdtsEntries"/>
        <w:keepNext/>
      </w:pPr>
      <w:r>
        <w:tab/>
        <w:t xml:space="preserve">def </w:t>
      </w:r>
      <w:r>
        <w:rPr>
          <w:rStyle w:val="charBoldItals"/>
        </w:rPr>
        <w:t xml:space="preserve">party grouping </w:t>
      </w:r>
      <w:r>
        <w:t xml:space="preserve">ins </w:t>
      </w:r>
      <w:hyperlink r:id="rId244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0F1B5A09" w14:textId="73B6DB4F" w:rsidR="00201A4E" w:rsidRPr="006B4777" w:rsidRDefault="002F1F37">
      <w:pPr>
        <w:pStyle w:val="AmdtsEntries"/>
        <w:rPr>
          <w:rFonts w:cs="Arial"/>
        </w:rPr>
      </w:pPr>
      <w:r>
        <w:tab/>
        <w:t xml:space="preserve">def </w:t>
      </w:r>
      <w:r w:rsidRPr="006B4777">
        <w:rPr>
          <w:rStyle w:val="charBoldItals"/>
        </w:rPr>
        <w:t xml:space="preserve">person </w:t>
      </w:r>
      <w:r w:rsidRPr="006B4777">
        <w:rPr>
          <w:rFonts w:cs="Arial"/>
        </w:rPr>
        <w:t xml:space="preserve">ins </w:t>
      </w:r>
      <w:hyperlink r:id="rId244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759C1BF" w14:textId="4908484E" w:rsidR="00201A4E" w:rsidRPr="006B4777" w:rsidRDefault="00201A4E" w:rsidP="00201A4E">
      <w:pPr>
        <w:pStyle w:val="AmdtsEntriesDefL2"/>
        <w:rPr>
          <w:rFonts w:cs="Arial"/>
        </w:rPr>
      </w:pPr>
      <w:r w:rsidRPr="006B4777">
        <w:rPr>
          <w:rFonts w:cs="Arial"/>
        </w:rPr>
        <w:tab/>
        <w:t xml:space="preserve">sub </w:t>
      </w:r>
      <w:hyperlink r:id="rId244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1.145</w:t>
      </w:r>
    </w:p>
    <w:p w14:paraId="396A71E3" w14:textId="5DCAB3AC" w:rsidR="00426642" w:rsidRPr="007221CD" w:rsidRDefault="00426642" w:rsidP="00426642">
      <w:pPr>
        <w:pStyle w:val="AmdtsEntries"/>
        <w:keepNext/>
      </w:pPr>
      <w:r>
        <w:tab/>
        <w:t xml:space="preserve">def </w:t>
      </w:r>
      <w:r>
        <w:rPr>
          <w:rStyle w:val="charBoldItals"/>
        </w:rPr>
        <w:t>person</w:t>
      </w:r>
      <w:r>
        <w:t>, for part 14</w:t>
      </w:r>
      <w:r w:rsidRPr="006B4777">
        <w:t xml:space="preserve"> </w:t>
      </w:r>
      <w:r>
        <w:t xml:space="preserve">ins </w:t>
      </w:r>
      <w:hyperlink r:id="rId245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439FDF77" w14:textId="445BB76F" w:rsidR="002F1F37" w:rsidRDefault="002F1F37">
      <w:pPr>
        <w:pStyle w:val="AmdtsEntries"/>
        <w:keepNext/>
        <w:rPr>
          <w:bCs/>
          <w:iCs/>
        </w:rPr>
      </w:pPr>
      <w:r>
        <w:tab/>
        <w:t xml:space="preserve">def </w:t>
      </w:r>
      <w:r w:rsidRPr="006B4777">
        <w:rPr>
          <w:rStyle w:val="charBoldItals"/>
        </w:rPr>
        <w:t xml:space="preserve">place of nomination </w:t>
      </w:r>
      <w:r>
        <w:rPr>
          <w:bCs/>
          <w:iCs/>
        </w:rPr>
        <w:t xml:space="preserve">ins </w:t>
      </w:r>
      <w:hyperlink r:id="rId2451"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74CB570" w14:textId="0D98F106" w:rsidR="002F1F37" w:rsidRPr="006B4777" w:rsidRDefault="002F1F37">
      <w:pPr>
        <w:pStyle w:val="AmdtsEntriesDefL2"/>
        <w:rPr>
          <w:rFonts w:cs="Arial"/>
        </w:rPr>
      </w:pPr>
      <w:r w:rsidRPr="006B4777">
        <w:rPr>
          <w:rFonts w:cs="Arial"/>
        </w:rPr>
        <w:tab/>
        <w:t xml:space="preserve">reloc from s 3 </w:t>
      </w:r>
      <w:hyperlink r:id="rId245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FA5E63B" w14:textId="3F632289" w:rsidR="00C17199" w:rsidRDefault="00C17199" w:rsidP="00C17199">
      <w:pPr>
        <w:pStyle w:val="AmdtsEntries"/>
        <w:keepNext/>
      </w:pPr>
      <w:r>
        <w:lastRenderedPageBreak/>
        <w:tab/>
        <w:t xml:space="preserve">def </w:t>
      </w:r>
      <w:r>
        <w:rPr>
          <w:rStyle w:val="charBoldItals"/>
        </w:rPr>
        <w:t xml:space="preserve">political entity </w:t>
      </w:r>
      <w:r>
        <w:t xml:space="preserve">ins </w:t>
      </w:r>
      <w:hyperlink r:id="rId2453" w:tooltip="Electoral Amendment Act 2020" w:history="1">
        <w:r>
          <w:rPr>
            <w:rStyle w:val="charCitHyperlinkAbbrev"/>
          </w:rPr>
          <w:t>A2020</w:t>
        </w:r>
        <w:r>
          <w:rPr>
            <w:rStyle w:val="charCitHyperlinkAbbrev"/>
          </w:rPr>
          <w:noBreakHyphen/>
          <w:t>51</w:t>
        </w:r>
      </w:hyperlink>
      <w:r>
        <w:t xml:space="preserve"> s 18</w:t>
      </w:r>
    </w:p>
    <w:p w14:paraId="04D98865" w14:textId="5930B3D1" w:rsidR="002F1F37" w:rsidRDefault="002F1F37">
      <w:pPr>
        <w:pStyle w:val="AmdtsEntries"/>
        <w:keepNext/>
        <w:rPr>
          <w:bCs/>
          <w:iCs/>
        </w:rPr>
      </w:pPr>
      <w:r>
        <w:tab/>
        <w:t xml:space="preserve">def </w:t>
      </w:r>
      <w:r w:rsidRPr="006B4777">
        <w:rPr>
          <w:rStyle w:val="charBoldItals"/>
        </w:rPr>
        <w:t xml:space="preserve">political party </w:t>
      </w:r>
      <w:r>
        <w:rPr>
          <w:bCs/>
          <w:iCs/>
        </w:rPr>
        <w:t xml:space="preserve">ins </w:t>
      </w:r>
      <w:hyperlink r:id="rId245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524417" w14:textId="3C6F2ECB" w:rsidR="002F1F37" w:rsidRPr="006B4777" w:rsidRDefault="002F1F37">
      <w:pPr>
        <w:pStyle w:val="AmdtsEntriesDefL2"/>
        <w:rPr>
          <w:rFonts w:cs="Arial"/>
        </w:rPr>
      </w:pPr>
      <w:r w:rsidRPr="006B4777">
        <w:rPr>
          <w:rFonts w:cs="Arial"/>
        </w:rPr>
        <w:tab/>
        <w:t xml:space="preserve">reloc from s 3 </w:t>
      </w:r>
      <w:hyperlink r:id="rId245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70ADF13" w14:textId="106301BC" w:rsidR="002F1F37" w:rsidRDefault="002F1F37">
      <w:pPr>
        <w:pStyle w:val="AmdtsEntries"/>
        <w:keepNext/>
        <w:rPr>
          <w:bCs/>
          <w:iCs/>
        </w:rPr>
      </w:pPr>
      <w:r>
        <w:tab/>
        <w:t xml:space="preserve">def </w:t>
      </w:r>
      <w:r w:rsidRPr="006B4777">
        <w:rPr>
          <w:rStyle w:val="charBoldItals"/>
        </w:rPr>
        <w:t xml:space="preserve">polling day </w:t>
      </w:r>
      <w:r>
        <w:rPr>
          <w:bCs/>
          <w:iCs/>
        </w:rPr>
        <w:t xml:space="preserve">ins </w:t>
      </w:r>
      <w:hyperlink r:id="rId245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71CC8FF" w14:textId="4146308F" w:rsidR="002F1F37" w:rsidRPr="006B4777" w:rsidRDefault="002F1F37">
      <w:pPr>
        <w:pStyle w:val="AmdtsEntriesDefL2"/>
        <w:keepNext/>
        <w:rPr>
          <w:rFonts w:cs="Arial"/>
        </w:rPr>
      </w:pPr>
      <w:r w:rsidRPr="006B4777">
        <w:rPr>
          <w:rFonts w:cs="Arial"/>
        </w:rPr>
        <w:tab/>
        <w:t xml:space="preserve">reloc from s 3 </w:t>
      </w:r>
      <w:hyperlink r:id="rId245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657CA76" w14:textId="3CC1BEAF" w:rsidR="002F1F37" w:rsidRDefault="002F1F37">
      <w:pPr>
        <w:pStyle w:val="AmdtsEntriesDefL2"/>
      </w:pPr>
      <w:r>
        <w:rPr>
          <w:bCs/>
          <w:iCs/>
        </w:rPr>
        <w:tab/>
      </w:r>
      <w:r>
        <w:t xml:space="preserve">sub </w:t>
      </w:r>
      <w:hyperlink r:id="rId245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3.349</w:t>
      </w:r>
    </w:p>
    <w:p w14:paraId="10FED308" w14:textId="6FBD0627" w:rsidR="002F1F37" w:rsidRPr="006B4777" w:rsidRDefault="002F1F37">
      <w:pPr>
        <w:pStyle w:val="AmdtsEntries"/>
        <w:keepNext/>
        <w:rPr>
          <w:rFonts w:cs="Arial"/>
        </w:rPr>
      </w:pPr>
      <w:r w:rsidRPr="006B4777">
        <w:rPr>
          <w:rFonts w:cs="Arial"/>
        </w:rPr>
        <w:tab/>
        <w:t xml:space="preserve">def </w:t>
      </w:r>
      <w:r>
        <w:rPr>
          <w:rStyle w:val="charBoldItals"/>
          <w:bCs/>
          <w:iCs/>
        </w:rPr>
        <w:t xml:space="preserve">polling place </w:t>
      </w:r>
      <w:r w:rsidRPr="006B4777">
        <w:rPr>
          <w:rFonts w:cs="Arial"/>
        </w:rPr>
        <w:t xml:space="preserve">ins </w:t>
      </w:r>
      <w:hyperlink r:id="rId245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AF29C4C" w14:textId="41A20A6B" w:rsidR="00AA2546" w:rsidRPr="006B4777" w:rsidRDefault="00AA2546" w:rsidP="00AA2546">
      <w:pPr>
        <w:pStyle w:val="AmdtsEntriesDefL2"/>
        <w:rPr>
          <w:rFonts w:cs="Arial"/>
        </w:rPr>
      </w:pPr>
      <w:r w:rsidRPr="006B4777">
        <w:rPr>
          <w:rFonts w:cs="Arial"/>
        </w:rPr>
        <w:tab/>
        <w:t xml:space="preserve">sub </w:t>
      </w:r>
      <w:hyperlink r:id="rId2460"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3.75</w:t>
      </w:r>
    </w:p>
    <w:p w14:paraId="6862C089" w14:textId="00767547" w:rsidR="002F1F37" w:rsidRDefault="002F1F37">
      <w:pPr>
        <w:pStyle w:val="AmdtsEntries"/>
        <w:keepNext/>
      </w:pPr>
      <w:r>
        <w:tab/>
        <w:t xml:space="preserve">def </w:t>
      </w:r>
      <w:r w:rsidRPr="006B4777">
        <w:rPr>
          <w:rStyle w:val="charBoldItals"/>
        </w:rPr>
        <w:t xml:space="preserve">post </w:t>
      </w:r>
      <w:r>
        <w:t xml:space="preserve">ins </w:t>
      </w:r>
      <w:hyperlink r:id="rId246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40</w:t>
      </w:r>
    </w:p>
    <w:p w14:paraId="2F813910" w14:textId="5B7DE66E" w:rsidR="002F1F37" w:rsidRDefault="002F1F37">
      <w:pPr>
        <w:pStyle w:val="AmdtsEntries"/>
        <w:keepNext/>
        <w:rPr>
          <w:bCs/>
          <w:iCs/>
        </w:rPr>
      </w:pPr>
      <w:r>
        <w:tab/>
        <w:t xml:space="preserve">def </w:t>
      </w:r>
      <w:r w:rsidRPr="006B4777">
        <w:rPr>
          <w:rStyle w:val="charBoldItals"/>
        </w:rPr>
        <w:t xml:space="preserve">postal vote </w:t>
      </w:r>
      <w:r>
        <w:rPr>
          <w:bCs/>
          <w:iCs/>
        </w:rPr>
        <w:t xml:space="preserve">ins </w:t>
      </w:r>
      <w:hyperlink r:id="rId246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B76E6DE" w14:textId="07FDE84D" w:rsidR="002F1F37" w:rsidRPr="006B4777" w:rsidRDefault="002F1F37">
      <w:pPr>
        <w:pStyle w:val="AmdtsEntriesDefL2"/>
        <w:keepNext/>
        <w:rPr>
          <w:rFonts w:cs="Arial"/>
        </w:rPr>
      </w:pPr>
      <w:r w:rsidRPr="006B4777">
        <w:rPr>
          <w:rFonts w:cs="Arial"/>
        </w:rPr>
        <w:tab/>
        <w:t xml:space="preserve">reloc from s 3 </w:t>
      </w:r>
      <w:hyperlink r:id="rId246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B839422" w14:textId="32C584DA" w:rsidR="002F1F37" w:rsidRDefault="002F1F37">
      <w:pPr>
        <w:pStyle w:val="AmdtsEntriesDefL2"/>
      </w:pPr>
      <w:r>
        <w:rPr>
          <w:bCs/>
          <w:iCs/>
        </w:rPr>
        <w:tab/>
      </w:r>
      <w:r>
        <w:t xml:space="preserve">sub </w:t>
      </w:r>
      <w:hyperlink r:id="rId246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41</w:t>
      </w:r>
    </w:p>
    <w:p w14:paraId="31D6D31D" w14:textId="5E865F7B" w:rsidR="002F1F37" w:rsidRDefault="002F1F37">
      <w:pPr>
        <w:pStyle w:val="AmdtsEntries"/>
        <w:keepNext/>
        <w:rPr>
          <w:bCs/>
          <w:iCs/>
        </w:rPr>
      </w:pPr>
      <w:r>
        <w:tab/>
        <w:t xml:space="preserve">def </w:t>
      </w:r>
      <w:r w:rsidRPr="006B4777">
        <w:rPr>
          <w:rStyle w:val="charBoldItals"/>
        </w:rPr>
        <w:t xml:space="preserve">pre-election period </w:t>
      </w:r>
      <w:r>
        <w:rPr>
          <w:bCs/>
          <w:iCs/>
        </w:rPr>
        <w:t xml:space="preserve">ins </w:t>
      </w:r>
      <w:hyperlink r:id="rId246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96DD5A1" w14:textId="6409EC0A" w:rsidR="002F1F37" w:rsidRPr="006B4777" w:rsidRDefault="002F1F37">
      <w:pPr>
        <w:pStyle w:val="AmdtsEntriesDefL2"/>
        <w:rPr>
          <w:rFonts w:cs="Arial"/>
        </w:rPr>
      </w:pPr>
      <w:r w:rsidRPr="006B4777">
        <w:rPr>
          <w:rFonts w:cs="Arial"/>
        </w:rPr>
        <w:tab/>
        <w:t xml:space="preserve">reloc from s 3 </w:t>
      </w:r>
      <w:hyperlink r:id="rId246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5A95004" w14:textId="6BB12D39" w:rsidR="00717C29" w:rsidRDefault="00717C29">
      <w:pPr>
        <w:pStyle w:val="AmdtsEntries"/>
        <w:keepNext/>
      </w:pPr>
      <w:r>
        <w:tab/>
        <w:t xml:space="preserve">def </w:t>
      </w:r>
      <w:r w:rsidRPr="00717C29">
        <w:rPr>
          <w:rStyle w:val="charBoldItals"/>
        </w:rPr>
        <w:t xml:space="preserve">preliminary cetified </w:t>
      </w:r>
      <w:r w:rsidR="000126F5">
        <w:rPr>
          <w:rStyle w:val="charBoldItals"/>
        </w:rPr>
        <w:t>extract</w:t>
      </w:r>
      <w:r w:rsidRPr="00717C29">
        <w:rPr>
          <w:rStyle w:val="charBoldItals"/>
        </w:rPr>
        <w:t xml:space="preserve"> of electors</w:t>
      </w:r>
      <w:r>
        <w:t xml:space="preserve"> ins </w:t>
      </w:r>
      <w:hyperlink r:id="rId2467"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6B6F6AB7" w14:textId="0720CBA3" w:rsidR="00717C29" w:rsidRDefault="00717C29" w:rsidP="00717C29">
      <w:pPr>
        <w:pStyle w:val="AmdtsEntries"/>
        <w:keepNext/>
      </w:pPr>
      <w:r>
        <w:tab/>
        <w:t xml:space="preserve">def </w:t>
      </w:r>
      <w:r w:rsidRPr="00717C29">
        <w:rPr>
          <w:rStyle w:val="charBoldItals"/>
        </w:rPr>
        <w:t xml:space="preserve">preliminary cetified </w:t>
      </w:r>
      <w:r w:rsidR="000126F5">
        <w:rPr>
          <w:rStyle w:val="charBoldItals"/>
        </w:rPr>
        <w:t>list</w:t>
      </w:r>
      <w:r w:rsidRPr="00717C29">
        <w:rPr>
          <w:rStyle w:val="charBoldItals"/>
        </w:rPr>
        <w:t xml:space="preserve"> of electors</w:t>
      </w:r>
      <w:r>
        <w:t xml:space="preserve"> ins </w:t>
      </w:r>
      <w:hyperlink r:id="rId2468"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2C5DD057" w14:textId="1030DD4C" w:rsidR="002F1F37" w:rsidRPr="006B4777" w:rsidRDefault="002F1F37">
      <w:pPr>
        <w:pStyle w:val="AmdtsEntries"/>
        <w:keepNext/>
        <w:rPr>
          <w:rFonts w:cs="Arial"/>
        </w:rPr>
      </w:pPr>
      <w:r>
        <w:tab/>
        <w:t xml:space="preserve">def </w:t>
      </w:r>
      <w:r w:rsidRPr="006B4777">
        <w:rPr>
          <w:rStyle w:val="charBoldItals"/>
        </w:rPr>
        <w:t xml:space="preserve">proceeding </w:t>
      </w:r>
      <w:r w:rsidRPr="006B4777">
        <w:rPr>
          <w:rFonts w:cs="Arial"/>
        </w:rPr>
        <w:t xml:space="preserve">ins </w:t>
      </w:r>
      <w:hyperlink r:id="rId246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60E55C6" w14:textId="3DA65F1D" w:rsidR="002F1F37" w:rsidRPr="006B4777" w:rsidRDefault="002F1F37">
      <w:pPr>
        <w:pStyle w:val="AmdtsEntries"/>
        <w:keepNext/>
        <w:rPr>
          <w:rFonts w:cs="Arial"/>
        </w:rPr>
      </w:pPr>
      <w:r>
        <w:tab/>
        <w:t xml:space="preserve">def </w:t>
      </w:r>
      <w:r w:rsidRPr="006B4777">
        <w:rPr>
          <w:rStyle w:val="charBoldItals"/>
        </w:rPr>
        <w:t xml:space="preserve">property </w:t>
      </w:r>
      <w:r w:rsidRPr="006B4777">
        <w:rPr>
          <w:rFonts w:cs="Arial"/>
        </w:rPr>
        <w:t xml:space="preserve">ins </w:t>
      </w:r>
      <w:hyperlink r:id="rId247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EFD614D" w14:textId="329B9F59" w:rsidR="00426642" w:rsidRPr="006B4777" w:rsidRDefault="00426642" w:rsidP="00426642">
      <w:pPr>
        <w:pStyle w:val="AmdtsEntriesDefL2"/>
        <w:rPr>
          <w:rFonts w:cs="Arial"/>
        </w:rPr>
      </w:pPr>
      <w:r w:rsidRPr="006B4777">
        <w:rPr>
          <w:rFonts w:cs="Arial"/>
        </w:rPr>
        <w:tab/>
        <w:t xml:space="preserve">om </w:t>
      </w:r>
      <w:hyperlink r:id="rId2471"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84</w:t>
      </w:r>
    </w:p>
    <w:p w14:paraId="5C1B2F84" w14:textId="173CDB92" w:rsidR="00C17199" w:rsidRDefault="00C17199" w:rsidP="00C17199">
      <w:pPr>
        <w:pStyle w:val="AmdtsEntries"/>
        <w:keepNext/>
      </w:pPr>
      <w:r>
        <w:tab/>
        <w:t xml:space="preserve">def </w:t>
      </w:r>
      <w:r>
        <w:rPr>
          <w:rStyle w:val="charBoldItals"/>
        </w:rPr>
        <w:t xml:space="preserve">property developer </w:t>
      </w:r>
      <w:r>
        <w:t xml:space="preserve">ins </w:t>
      </w:r>
      <w:hyperlink r:id="rId2472" w:tooltip="Electoral Amendment Act 2020" w:history="1">
        <w:r>
          <w:rPr>
            <w:rStyle w:val="charCitHyperlinkAbbrev"/>
          </w:rPr>
          <w:t>A2020</w:t>
        </w:r>
        <w:r>
          <w:rPr>
            <w:rStyle w:val="charCitHyperlinkAbbrev"/>
          </w:rPr>
          <w:noBreakHyphen/>
          <w:t>51</w:t>
        </w:r>
      </w:hyperlink>
      <w:r>
        <w:t xml:space="preserve"> s 18</w:t>
      </w:r>
    </w:p>
    <w:p w14:paraId="298A8EAE" w14:textId="14C03966" w:rsidR="00426642" w:rsidRPr="007221CD" w:rsidRDefault="00426642" w:rsidP="00426642">
      <w:pPr>
        <w:pStyle w:val="AmdtsEntries"/>
        <w:keepNext/>
      </w:pPr>
      <w:r>
        <w:tab/>
        <w:t xml:space="preserve">def </w:t>
      </w:r>
      <w:r>
        <w:rPr>
          <w:rStyle w:val="charBoldItals"/>
        </w:rPr>
        <w:t xml:space="preserve">prospective candidate </w:t>
      </w:r>
      <w:r>
        <w:t xml:space="preserve">ins </w:t>
      </w:r>
      <w:hyperlink r:id="rId247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85</w:t>
      </w:r>
    </w:p>
    <w:p w14:paraId="43907C88" w14:textId="2D66AADD" w:rsidR="002F1F37" w:rsidRPr="006B4777" w:rsidRDefault="002F1F37">
      <w:pPr>
        <w:pStyle w:val="AmdtsEntries"/>
        <w:keepNext/>
        <w:rPr>
          <w:rFonts w:cs="Arial"/>
        </w:rPr>
      </w:pPr>
      <w:r>
        <w:tab/>
        <w:t xml:space="preserve">def </w:t>
      </w:r>
      <w:r w:rsidRPr="006B4777">
        <w:rPr>
          <w:rStyle w:val="charBoldItals"/>
        </w:rPr>
        <w:t xml:space="preserve">publish </w:t>
      </w:r>
      <w:r w:rsidRPr="006B4777">
        <w:rPr>
          <w:rFonts w:cs="Arial"/>
        </w:rPr>
        <w:t xml:space="preserve">ins </w:t>
      </w:r>
      <w:hyperlink r:id="rId247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90646A6" w14:textId="56B5AB96" w:rsidR="000F4D17" w:rsidRPr="006B4777" w:rsidRDefault="000F4D17" w:rsidP="000F4D17">
      <w:pPr>
        <w:pStyle w:val="AmdtsEntriesDefL2"/>
        <w:rPr>
          <w:rFonts w:cs="Arial"/>
        </w:rPr>
      </w:pPr>
      <w:r w:rsidRPr="006B4777">
        <w:rPr>
          <w:rFonts w:cs="Arial"/>
        </w:rPr>
        <w:tab/>
        <w:t xml:space="preserve">om </w:t>
      </w:r>
      <w:hyperlink r:id="rId2475"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86</w:t>
      </w:r>
    </w:p>
    <w:p w14:paraId="20D10E98" w14:textId="12848864"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quota </w:t>
      </w:r>
      <w:r w:rsidRPr="006B4777">
        <w:rPr>
          <w:rFonts w:cs="Arial"/>
        </w:rPr>
        <w:t xml:space="preserve">ins </w:t>
      </w:r>
      <w:hyperlink r:id="rId2476"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F29B137" w14:textId="01711137" w:rsidR="002F1F37" w:rsidRDefault="002F1F37">
      <w:pPr>
        <w:pStyle w:val="AmdtsEntries"/>
        <w:keepNext/>
      </w:pPr>
      <w:r>
        <w:tab/>
        <w:t xml:space="preserve">def </w:t>
      </w:r>
      <w:r w:rsidRPr="006B4777">
        <w:rPr>
          <w:rStyle w:val="charBoldItals"/>
        </w:rPr>
        <w:t xml:space="preserve">redistribution </w:t>
      </w:r>
      <w:r w:rsidRPr="006B4777">
        <w:rPr>
          <w:rFonts w:cs="Arial"/>
        </w:rPr>
        <w:t xml:space="preserve">reloc from s 3 </w:t>
      </w:r>
      <w:hyperlink r:id="rId247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D805635" w14:textId="69AE16E3" w:rsidR="002F1F37" w:rsidRPr="006B4777" w:rsidRDefault="002F1F37">
      <w:pPr>
        <w:pStyle w:val="AmdtsEntries"/>
        <w:keepNext/>
        <w:rPr>
          <w:rFonts w:cs="Arial"/>
        </w:rPr>
      </w:pPr>
      <w:r>
        <w:tab/>
        <w:t xml:space="preserve">def </w:t>
      </w:r>
      <w:r w:rsidRPr="006B4777">
        <w:rPr>
          <w:rStyle w:val="charBoldItals"/>
        </w:rPr>
        <w:t xml:space="preserve">register </w:t>
      </w:r>
      <w:r w:rsidRPr="006B4777">
        <w:rPr>
          <w:rFonts w:cs="Arial"/>
        </w:rPr>
        <w:t xml:space="preserve">ins </w:t>
      </w:r>
      <w:hyperlink r:id="rId247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F78172E" w14:textId="56B0ED3D" w:rsidR="00A45F96" w:rsidRPr="006B4777" w:rsidRDefault="00A45F96" w:rsidP="00A45F96">
      <w:pPr>
        <w:pStyle w:val="AmdtsEntriesDefL2"/>
        <w:rPr>
          <w:rFonts w:cs="Arial"/>
        </w:rPr>
      </w:pPr>
      <w:r w:rsidRPr="006B4777">
        <w:rPr>
          <w:rFonts w:cs="Arial"/>
        </w:rPr>
        <w:tab/>
        <w:t xml:space="preserve">am </w:t>
      </w:r>
      <w:hyperlink r:id="rId2479"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D1E1714" w14:textId="5C8A1C3E" w:rsidR="002F1F37" w:rsidRPr="006B4777" w:rsidRDefault="002F1F37">
      <w:pPr>
        <w:pStyle w:val="AmdtsEntries"/>
        <w:keepNext/>
        <w:rPr>
          <w:rFonts w:cs="Arial"/>
        </w:rPr>
      </w:pPr>
      <w:r>
        <w:tab/>
        <w:t xml:space="preserve">def </w:t>
      </w:r>
      <w:r w:rsidRPr="006B4777">
        <w:rPr>
          <w:rStyle w:val="charBoldItals"/>
        </w:rPr>
        <w:t xml:space="preserve">registered </w:t>
      </w:r>
      <w:r w:rsidRPr="006B4777">
        <w:rPr>
          <w:rFonts w:cs="Arial"/>
        </w:rPr>
        <w:t xml:space="preserve">ins </w:t>
      </w:r>
      <w:hyperlink r:id="rId248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682C2A" w14:textId="396A639F" w:rsidR="002F1F37" w:rsidRDefault="002F1F37">
      <w:pPr>
        <w:pStyle w:val="AmdtsEntriesDefL2"/>
      </w:pPr>
      <w:r w:rsidRPr="006B4777">
        <w:rPr>
          <w:rFonts w:cs="Arial"/>
        </w:rPr>
        <w:tab/>
      </w:r>
      <w:r>
        <w:t xml:space="preserve">sub </w:t>
      </w:r>
      <w:hyperlink r:id="rId248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1.56</w:t>
      </w:r>
    </w:p>
    <w:p w14:paraId="35730F31" w14:textId="417C9038" w:rsidR="002F1F37" w:rsidRPr="006B4777" w:rsidRDefault="002F1F37">
      <w:pPr>
        <w:pStyle w:val="AmdtsEntries"/>
        <w:keepNext/>
        <w:rPr>
          <w:rFonts w:cs="Arial"/>
        </w:rPr>
      </w:pPr>
      <w:r>
        <w:tab/>
        <w:t xml:space="preserve">def </w:t>
      </w:r>
      <w:r w:rsidRPr="006B4777">
        <w:rPr>
          <w:rStyle w:val="charBoldItals"/>
        </w:rPr>
        <w:t xml:space="preserve">registered ballot group </w:t>
      </w:r>
      <w:r w:rsidRPr="006B4777">
        <w:rPr>
          <w:rFonts w:cs="Arial"/>
        </w:rPr>
        <w:t xml:space="preserve">ins </w:t>
      </w:r>
      <w:hyperlink r:id="rId248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A1A8CAA" w14:textId="62B59CCB" w:rsidR="002F1F37" w:rsidRDefault="002F1F37">
      <w:pPr>
        <w:pStyle w:val="AmdtsEntriesDefL2"/>
      </w:pPr>
      <w:r>
        <w:tab/>
        <w:t xml:space="preserve">om </w:t>
      </w:r>
      <w:hyperlink r:id="rId248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1.56</w:t>
      </w:r>
    </w:p>
    <w:p w14:paraId="079322A3" w14:textId="6C4CF986" w:rsidR="002F1F37" w:rsidRPr="006B4777" w:rsidRDefault="002F1F37" w:rsidP="001B7347">
      <w:pPr>
        <w:pStyle w:val="AmdtsEntries"/>
        <w:rPr>
          <w:rFonts w:cs="Arial"/>
        </w:rPr>
      </w:pPr>
      <w:r>
        <w:tab/>
        <w:t xml:space="preserve">def </w:t>
      </w:r>
      <w:r w:rsidRPr="006B4777">
        <w:rPr>
          <w:rStyle w:val="charBoldItals"/>
        </w:rPr>
        <w:t xml:space="preserve">registered industrial organisation </w:t>
      </w:r>
      <w:r w:rsidRPr="006B4777">
        <w:rPr>
          <w:rFonts w:cs="Arial"/>
        </w:rPr>
        <w:t xml:space="preserve">ins </w:t>
      </w:r>
      <w:hyperlink r:id="rId248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2A488A1" w14:textId="600D8B74" w:rsidR="00A45F96" w:rsidRPr="006B4777" w:rsidRDefault="00A45F96" w:rsidP="00A45F96">
      <w:pPr>
        <w:pStyle w:val="AmdtsEntriesDefL2"/>
        <w:rPr>
          <w:rFonts w:cs="Arial"/>
        </w:rPr>
      </w:pPr>
      <w:r w:rsidRPr="006B4777">
        <w:rPr>
          <w:rFonts w:cs="Arial"/>
        </w:rPr>
        <w:tab/>
        <w:t xml:space="preserve">am </w:t>
      </w:r>
      <w:hyperlink r:id="rId2485"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6D1A51EA" w14:textId="02ABD210" w:rsidR="002F1F37" w:rsidRDefault="002F1F37">
      <w:pPr>
        <w:pStyle w:val="AmdtsEntries"/>
        <w:keepNext/>
        <w:rPr>
          <w:bCs/>
          <w:iCs/>
        </w:rPr>
      </w:pPr>
      <w:r>
        <w:tab/>
        <w:t xml:space="preserve">def </w:t>
      </w:r>
      <w:r w:rsidRPr="006B4777">
        <w:rPr>
          <w:rStyle w:val="charBoldItals"/>
        </w:rPr>
        <w:t xml:space="preserve">registered officer </w:t>
      </w:r>
      <w:r>
        <w:rPr>
          <w:bCs/>
          <w:iCs/>
        </w:rPr>
        <w:t xml:space="preserve">ins </w:t>
      </w:r>
      <w:hyperlink r:id="rId2486"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25C57E83" w14:textId="14A65907" w:rsidR="002F1F37" w:rsidRDefault="002F1F37">
      <w:pPr>
        <w:pStyle w:val="AmdtsEntriesDefL2"/>
      </w:pPr>
      <w:r>
        <w:rPr>
          <w:bCs/>
          <w:iCs/>
        </w:rPr>
        <w:tab/>
      </w:r>
      <w:r>
        <w:t xml:space="preserve">sub </w:t>
      </w:r>
      <w:hyperlink r:id="rId248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1.57</w:t>
      </w:r>
    </w:p>
    <w:p w14:paraId="24932ED9" w14:textId="4CB21146" w:rsidR="002F1F37" w:rsidRDefault="002F1F37">
      <w:pPr>
        <w:pStyle w:val="AmdtsEntries"/>
        <w:keepNext/>
        <w:rPr>
          <w:bCs/>
          <w:iCs/>
        </w:rPr>
      </w:pPr>
      <w:r>
        <w:tab/>
        <w:t xml:space="preserve">def </w:t>
      </w:r>
      <w:r w:rsidRPr="006B4777">
        <w:rPr>
          <w:rStyle w:val="charBoldItals"/>
        </w:rPr>
        <w:t xml:space="preserve">registered party </w:t>
      </w:r>
      <w:r>
        <w:rPr>
          <w:bCs/>
          <w:iCs/>
        </w:rPr>
        <w:t xml:space="preserve">ins </w:t>
      </w:r>
      <w:hyperlink r:id="rId2488"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3D790AB5" w14:textId="664D8FF5" w:rsidR="002F1F37" w:rsidRDefault="002F1F37">
      <w:pPr>
        <w:pStyle w:val="AmdtsEntriesDefL2"/>
      </w:pPr>
      <w:r>
        <w:rPr>
          <w:bCs/>
          <w:iCs/>
        </w:rPr>
        <w:tab/>
      </w:r>
      <w:r>
        <w:t xml:space="preserve">am </w:t>
      </w:r>
      <w:hyperlink r:id="rId248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w:t>
      </w:r>
    </w:p>
    <w:p w14:paraId="679C8D5B" w14:textId="48988890" w:rsidR="002F1F37" w:rsidRPr="006B4777" w:rsidRDefault="002F1F37">
      <w:pPr>
        <w:pStyle w:val="AmdtsEntries"/>
        <w:keepNext/>
        <w:rPr>
          <w:rFonts w:cs="Arial"/>
        </w:rPr>
      </w:pPr>
      <w:r>
        <w:tab/>
        <w:t xml:space="preserve">def </w:t>
      </w:r>
      <w:r w:rsidRPr="006B4777">
        <w:rPr>
          <w:rStyle w:val="charBoldItals"/>
        </w:rPr>
        <w:t xml:space="preserve">register of ballot groups </w:t>
      </w:r>
      <w:r w:rsidRPr="006B4777">
        <w:rPr>
          <w:rFonts w:cs="Arial"/>
        </w:rPr>
        <w:t xml:space="preserve">ins </w:t>
      </w:r>
      <w:hyperlink r:id="rId249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BE7C076" w14:textId="1EBBDEFF" w:rsidR="002F1F37" w:rsidRDefault="002F1F37">
      <w:pPr>
        <w:pStyle w:val="AmdtsEntriesDefL2"/>
      </w:pPr>
      <w:r w:rsidRPr="006B4777">
        <w:rPr>
          <w:rFonts w:cs="Arial"/>
        </w:rPr>
        <w:tab/>
      </w:r>
      <w:r>
        <w:t xml:space="preserve">om </w:t>
      </w:r>
      <w:hyperlink r:id="rId249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1.58</w:t>
      </w:r>
    </w:p>
    <w:p w14:paraId="04CF57FF" w14:textId="28669895" w:rsidR="002F1F37" w:rsidRDefault="002F1F37">
      <w:pPr>
        <w:pStyle w:val="AmdtsEntries"/>
        <w:keepNext/>
      </w:pPr>
      <w:r>
        <w:tab/>
        <w:t xml:space="preserve">def </w:t>
      </w:r>
      <w:r w:rsidRPr="006B4777">
        <w:rPr>
          <w:rStyle w:val="charBoldItals"/>
        </w:rPr>
        <w:t>register of political parties</w:t>
      </w:r>
      <w:r>
        <w:t xml:space="preserve"> </w:t>
      </w:r>
      <w:r w:rsidRPr="006B4777">
        <w:rPr>
          <w:rFonts w:cs="Arial"/>
        </w:rPr>
        <w:t xml:space="preserve">ins </w:t>
      </w:r>
      <w:hyperlink r:id="rId249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16F7F1F" w14:textId="02F84B99" w:rsidR="002F1F37" w:rsidRDefault="002F1F37">
      <w:pPr>
        <w:pStyle w:val="AmdtsEntries"/>
        <w:keepNext/>
      </w:pPr>
      <w:r>
        <w:tab/>
        <w:t xml:space="preserve">def </w:t>
      </w:r>
      <w:r w:rsidRPr="006B4777">
        <w:rPr>
          <w:rStyle w:val="charBoldItals"/>
        </w:rPr>
        <w:t>registrar</w:t>
      </w:r>
      <w:r>
        <w:t xml:space="preserve"> </w:t>
      </w:r>
      <w:r w:rsidRPr="006B4777">
        <w:rPr>
          <w:rFonts w:cs="Arial"/>
        </w:rPr>
        <w:t xml:space="preserve">ins </w:t>
      </w:r>
      <w:hyperlink r:id="rId249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D6C858D" w14:textId="0A78DA4B" w:rsidR="002F1F37" w:rsidRPr="006B4777" w:rsidRDefault="002F1F37">
      <w:pPr>
        <w:pStyle w:val="AmdtsEntries"/>
        <w:keepNext/>
        <w:rPr>
          <w:rFonts w:cs="Arial"/>
        </w:rPr>
      </w:pPr>
      <w:r>
        <w:tab/>
        <w:t xml:space="preserve">def </w:t>
      </w:r>
      <w:r w:rsidRPr="006B4777">
        <w:rPr>
          <w:rStyle w:val="charBoldItals"/>
        </w:rPr>
        <w:t xml:space="preserve">related </w:t>
      </w:r>
      <w:r w:rsidRPr="006B4777">
        <w:rPr>
          <w:rFonts w:cs="Arial"/>
        </w:rPr>
        <w:t xml:space="preserve">ins </w:t>
      </w:r>
      <w:hyperlink r:id="rId249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74C6264" w14:textId="172AC911" w:rsidR="002F1F37" w:rsidRDefault="002F1F37">
      <w:pPr>
        <w:pStyle w:val="AmdtsEntriesDefL2"/>
      </w:pPr>
      <w:r w:rsidRPr="006B4777">
        <w:rPr>
          <w:rFonts w:cs="Arial"/>
        </w:rPr>
        <w:tab/>
      </w:r>
      <w:r>
        <w:t xml:space="preserve">am </w:t>
      </w:r>
      <w:hyperlink r:id="rId249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w:t>
      </w:r>
      <w:hyperlink r:id="rId249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103</w:t>
      </w:r>
    </w:p>
    <w:p w14:paraId="28676CF2" w14:textId="5F705090" w:rsidR="000F4D17" w:rsidRDefault="000F4D17">
      <w:pPr>
        <w:pStyle w:val="AmdtsEntriesDefL2"/>
      </w:pPr>
      <w:r>
        <w:tab/>
        <w:t xml:space="preserve">sub </w:t>
      </w:r>
      <w:hyperlink r:id="rId249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87</w:t>
      </w:r>
    </w:p>
    <w:p w14:paraId="22CB58DB" w14:textId="72CF97C6" w:rsidR="002F1F37" w:rsidRPr="006B4777" w:rsidRDefault="002F1F37" w:rsidP="002D4D2F">
      <w:pPr>
        <w:pStyle w:val="AmdtsEntries"/>
        <w:keepNext/>
        <w:rPr>
          <w:rFonts w:cs="Arial"/>
        </w:rPr>
      </w:pPr>
      <w:r>
        <w:lastRenderedPageBreak/>
        <w:tab/>
        <w:t xml:space="preserve">def </w:t>
      </w:r>
      <w:r w:rsidRPr="006B4777">
        <w:rPr>
          <w:rStyle w:val="charBoldItals"/>
        </w:rPr>
        <w:t xml:space="preserve">relates </w:t>
      </w:r>
      <w:r w:rsidRPr="006B4777">
        <w:rPr>
          <w:rFonts w:cs="Arial"/>
        </w:rPr>
        <w:t xml:space="preserve">ins </w:t>
      </w:r>
      <w:hyperlink r:id="rId249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E1C9456" w14:textId="20FE839D" w:rsidR="000F4D17" w:rsidRPr="006B4777" w:rsidRDefault="000F4D17" w:rsidP="000F4D17">
      <w:pPr>
        <w:pStyle w:val="AmdtsEntriesDefL2"/>
        <w:rPr>
          <w:rFonts w:cs="Arial"/>
        </w:rPr>
      </w:pPr>
      <w:r w:rsidRPr="006B4777">
        <w:rPr>
          <w:rFonts w:cs="Arial"/>
        </w:rPr>
        <w:tab/>
        <w:t xml:space="preserve">om </w:t>
      </w:r>
      <w:hyperlink r:id="rId2499"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88</w:t>
      </w:r>
    </w:p>
    <w:p w14:paraId="59738BB8" w14:textId="5F0BDB1A" w:rsidR="007650D3" w:rsidRDefault="007650D3">
      <w:pPr>
        <w:pStyle w:val="AmdtsEntries"/>
      </w:pPr>
      <w:r>
        <w:tab/>
        <w:t xml:space="preserve">def </w:t>
      </w:r>
      <w:r w:rsidRPr="0027776B">
        <w:rPr>
          <w:rStyle w:val="charBoldItals"/>
        </w:rPr>
        <w:t>relevant Assembly committee</w:t>
      </w:r>
      <w:r>
        <w:t xml:space="preserve"> ins </w:t>
      </w:r>
      <w:hyperlink r:id="rId2500" w:tooltip="Officers of the Assembly Legislation Amendment Act 2013" w:history="1">
        <w:r w:rsidR="0027776B" w:rsidRPr="00AE4B95">
          <w:rPr>
            <w:rStyle w:val="charCitHyperlinkAbbrev"/>
          </w:rPr>
          <w:t>A2013-41</w:t>
        </w:r>
      </w:hyperlink>
      <w:r>
        <w:t xml:space="preserve"> s 44</w:t>
      </w:r>
    </w:p>
    <w:p w14:paraId="4E414FA3" w14:textId="64E14FB5" w:rsidR="001C372A" w:rsidRDefault="001C372A" w:rsidP="001C372A">
      <w:pPr>
        <w:pStyle w:val="AmdtsEntries"/>
        <w:keepNext/>
      </w:pPr>
      <w:r>
        <w:tab/>
        <w:t xml:space="preserve">def </w:t>
      </w:r>
      <w:r>
        <w:rPr>
          <w:rStyle w:val="charBoldItals"/>
        </w:rPr>
        <w:t xml:space="preserve">relevant planning application </w:t>
      </w:r>
      <w:r>
        <w:t xml:space="preserve">ins </w:t>
      </w:r>
      <w:hyperlink r:id="rId2501" w:tooltip="Electoral Amendment Act 2020" w:history="1">
        <w:r>
          <w:rPr>
            <w:rStyle w:val="charCitHyperlinkAbbrev"/>
          </w:rPr>
          <w:t>A2020</w:t>
        </w:r>
        <w:r>
          <w:rPr>
            <w:rStyle w:val="charCitHyperlinkAbbrev"/>
          </w:rPr>
          <w:noBreakHyphen/>
          <w:t>51</w:t>
        </w:r>
      </w:hyperlink>
      <w:r>
        <w:t xml:space="preserve"> s 18</w:t>
      </w:r>
    </w:p>
    <w:p w14:paraId="40C40203" w14:textId="32BBB5BC" w:rsidR="002F1F37" w:rsidRPr="006B4777" w:rsidRDefault="002F1F37">
      <w:pPr>
        <w:pStyle w:val="AmdtsEntries"/>
        <w:rPr>
          <w:rFonts w:cs="Arial"/>
        </w:rPr>
      </w:pPr>
      <w:r>
        <w:tab/>
        <w:t xml:space="preserve">def </w:t>
      </w:r>
      <w:r w:rsidRPr="006B4777">
        <w:rPr>
          <w:rStyle w:val="charBoldItals"/>
        </w:rPr>
        <w:t xml:space="preserve">remand centre </w:t>
      </w:r>
      <w:r w:rsidRPr="006B4777">
        <w:rPr>
          <w:rFonts w:cs="Arial"/>
        </w:rPr>
        <w:t xml:space="preserve">ins </w:t>
      </w:r>
      <w:hyperlink r:id="rId250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A8E03B5" w14:textId="6637C51C" w:rsidR="002F1F37" w:rsidRPr="006B4777" w:rsidRDefault="002F1F37">
      <w:pPr>
        <w:pStyle w:val="AmdtsEntriesDefL2"/>
        <w:rPr>
          <w:rFonts w:cs="Arial"/>
        </w:rPr>
      </w:pPr>
      <w:r w:rsidRPr="006B4777">
        <w:rPr>
          <w:rFonts w:cs="Arial"/>
        </w:rPr>
        <w:tab/>
        <w:t xml:space="preserve">om </w:t>
      </w:r>
      <w:hyperlink r:id="rId2503" w:tooltip="Sentencing Legislation Amendment Act 2006" w:history="1">
        <w:r w:rsidR="006B4777" w:rsidRPr="006B4777">
          <w:rPr>
            <w:rStyle w:val="charCitHyperlinkAbbrev"/>
          </w:rPr>
          <w:t>A2006</w:t>
        </w:r>
        <w:r w:rsidR="006B4777" w:rsidRPr="006B4777">
          <w:rPr>
            <w:rStyle w:val="charCitHyperlinkAbbrev"/>
          </w:rPr>
          <w:noBreakHyphen/>
          <w:t>23</w:t>
        </w:r>
      </w:hyperlink>
      <w:r w:rsidRPr="006B4777">
        <w:rPr>
          <w:rFonts w:cs="Arial"/>
        </w:rPr>
        <w:t xml:space="preserve"> amdt 1.195</w:t>
      </w:r>
    </w:p>
    <w:p w14:paraId="75310FB1" w14:textId="0491BEE2" w:rsidR="002F1F37" w:rsidRPr="006B4777" w:rsidRDefault="002F1F37">
      <w:pPr>
        <w:pStyle w:val="AmdtsEntries"/>
        <w:rPr>
          <w:rFonts w:cs="Arial"/>
        </w:rPr>
      </w:pPr>
      <w:r>
        <w:tab/>
        <w:t xml:space="preserve">def </w:t>
      </w:r>
      <w:r w:rsidRPr="006B4777">
        <w:rPr>
          <w:rStyle w:val="charBoldItals"/>
        </w:rPr>
        <w:t xml:space="preserve">reportage or commentary </w:t>
      </w:r>
      <w:r w:rsidRPr="006B4777">
        <w:rPr>
          <w:rFonts w:cs="Arial"/>
        </w:rPr>
        <w:t xml:space="preserve">ins </w:t>
      </w:r>
      <w:hyperlink r:id="rId250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633EA71" w14:textId="6654934E"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reporting agent </w:t>
      </w:r>
      <w:r w:rsidRPr="006B4777">
        <w:rPr>
          <w:rFonts w:cs="Arial"/>
        </w:rPr>
        <w:t xml:space="preserve">ins </w:t>
      </w:r>
      <w:hyperlink r:id="rId2505"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40B5D5AE" w14:textId="55A401CF" w:rsidR="00A45F96" w:rsidRPr="006B4777" w:rsidRDefault="00A45F96" w:rsidP="00A45F96">
      <w:pPr>
        <w:pStyle w:val="AmdtsEntriesDefL2"/>
        <w:rPr>
          <w:rFonts w:cs="Arial"/>
        </w:rPr>
      </w:pPr>
      <w:r w:rsidRPr="006B4777">
        <w:rPr>
          <w:rFonts w:cs="Arial"/>
        </w:rPr>
        <w:tab/>
        <w:t xml:space="preserve">am </w:t>
      </w:r>
      <w:hyperlink r:id="rId250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1AD34BF4" w14:textId="0FE64050" w:rsidR="002F1F37" w:rsidRPr="006B4777" w:rsidRDefault="002F1F37">
      <w:pPr>
        <w:pStyle w:val="AmdtsEntries"/>
        <w:rPr>
          <w:rFonts w:cs="Arial"/>
        </w:rPr>
      </w:pPr>
      <w:r>
        <w:tab/>
        <w:t xml:space="preserve">def </w:t>
      </w:r>
      <w:r w:rsidRPr="006B4777">
        <w:rPr>
          <w:rStyle w:val="charBoldItals"/>
        </w:rPr>
        <w:t xml:space="preserve">research personnel </w:t>
      </w:r>
      <w:r w:rsidRPr="006B4777">
        <w:rPr>
          <w:rFonts w:cs="Arial"/>
        </w:rPr>
        <w:t xml:space="preserve">ins </w:t>
      </w:r>
      <w:hyperlink r:id="rId250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7159E04" w14:textId="0F3DF5F0" w:rsidR="002F1F37" w:rsidRPr="006B4777" w:rsidRDefault="002F1F37">
      <w:pPr>
        <w:pStyle w:val="AmdtsEntries"/>
        <w:rPr>
          <w:rFonts w:cs="Arial"/>
        </w:rPr>
      </w:pPr>
      <w:r>
        <w:tab/>
        <w:t xml:space="preserve">def </w:t>
      </w:r>
      <w:r w:rsidRPr="006B4777">
        <w:rPr>
          <w:rStyle w:val="charBoldItals"/>
        </w:rPr>
        <w:t xml:space="preserve">return </w:t>
      </w:r>
      <w:r w:rsidRPr="006B4777">
        <w:rPr>
          <w:rFonts w:cs="Arial"/>
        </w:rPr>
        <w:t xml:space="preserve">ins </w:t>
      </w:r>
      <w:hyperlink r:id="rId250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35BD924" w14:textId="5710A67E" w:rsidR="002F1F37" w:rsidRPr="006B4777" w:rsidRDefault="002F1F37">
      <w:pPr>
        <w:pStyle w:val="AmdtsEntries"/>
        <w:rPr>
          <w:rFonts w:cs="Arial"/>
        </w:rPr>
      </w:pPr>
      <w:r>
        <w:tab/>
        <w:t xml:space="preserve">def </w:t>
      </w:r>
      <w:r w:rsidRPr="006B4777">
        <w:rPr>
          <w:rStyle w:val="charBoldItals"/>
        </w:rPr>
        <w:t xml:space="preserve">returning officer </w:t>
      </w:r>
      <w:r w:rsidRPr="006B4777">
        <w:rPr>
          <w:rFonts w:cs="Arial"/>
        </w:rPr>
        <w:t xml:space="preserve">ins </w:t>
      </w:r>
      <w:hyperlink r:id="rId250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5A6242E" w14:textId="34D0135B" w:rsidR="002F1F37" w:rsidRPr="006B4777" w:rsidRDefault="002F1F37">
      <w:pPr>
        <w:pStyle w:val="AmdtsEntries"/>
        <w:rPr>
          <w:rFonts w:cs="Arial"/>
        </w:rPr>
      </w:pPr>
      <w:r>
        <w:tab/>
        <w:t xml:space="preserve">def </w:t>
      </w:r>
      <w:r w:rsidRPr="006B4777">
        <w:rPr>
          <w:rStyle w:val="charBoldItals"/>
        </w:rPr>
        <w:t xml:space="preserve">reviewable decision </w:t>
      </w:r>
      <w:r w:rsidRPr="006B4777">
        <w:rPr>
          <w:rFonts w:cs="Arial"/>
        </w:rPr>
        <w:t xml:space="preserve">ins </w:t>
      </w:r>
      <w:hyperlink r:id="rId251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1C6B3FA" w14:textId="2D834CE5" w:rsidR="00201A4E" w:rsidRPr="006B4777" w:rsidRDefault="00201A4E" w:rsidP="00201A4E">
      <w:pPr>
        <w:pStyle w:val="AmdtsEntriesDefL2"/>
        <w:rPr>
          <w:rFonts w:cs="Arial"/>
        </w:rPr>
      </w:pPr>
      <w:r w:rsidRPr="006B4777">
        <w:rPr>
          <w:rFonts w:cs="Arial"/>
        </w:rPr>
        <w:tab/>
        <w:t xml:space="preserve">sub </w:t>
      </w:r>
      <w:hyperlink r:id="rId251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1.145</w:t>
      </w:r>
    </w:p>
    <w:p w14:paraId="4EF371A9" w14:textId="2129C7EF" w:rsidR="002F1F37" w:rsidRDefault="002F1F37">
      <w:pPr>
        <w:pStyle w:val="AmdtsEntries"/>
        <w:keepNext/>
        <w:rPr>
          <w:bCs/>
          <w:iCs/>
        </w:rPr>
      </w:pPr>
      <w:r>
        <w:tab/>
        <w:t xml:space="preserve">def </w:t>
      </w:r>
      <w:r w:rsidRPr="006B4777">
        <w:rPr>
          <w:rStyle w:val="charBoldItals"/>
        </w:rPr>
        <w:t xml:space="preserve">review statement </w:t>
      </w:r>
      <w:r>
        <w:rPr>
          <w:bCs/>
          <w:iCs/>
        </w:rPr>
        <w:t xml:space="preserve">ins </w:t>
      </w:r>
      <w:hyperlink r:id="rId251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C5C3330" w14:textId="5AE7CE06" w:rsidR="002F1F37" w:rsidRPr="006B4777" w:rsidRDefault="002F1F37">
      <w:pPr>
        <w:pStyle w:val="AmdtsEntriesDefL2"/>
        <w:rPr>
          <w:rFonts w:cs="Arial"/>
        </w:rPr>
      </w:pPr>
      <w:r w:rsidRPr="006B4777">
        <w:rPr>
          <w:rFonts w:cs="Arial"/>
        </w:rPr>
        <w:tab/>
        <w:t xml:space="preserve">reloc from s 3 </w:t>
      </w:r>
      <w:hyperlink r:id="rId251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824ADA1" w14:textId="09D7B0D9" w:rsidR="00201A4E" w:rsidRPr="006B4777" w:rsidRDefault="00201A4E">
      <w:pPr>
        <w:pStyle w:val="AmdtsEntriesDefL2"/>
        <w:rPr>
          <w:rFonts w:cs="Arial"/>
        </w:rPr>
      </w:pPr>
      <w:r w:rsidRPr="006B4777">
        <w:rPr>
          <w:rFonts w:cs="Arial"/>
        </w:rPr>
        <w:tab/>
        <w:t xml:space="preserve">om </w:t>
      </w:r>
      <w:hyperlink r:id="rId2514"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1.146</w:t>
      </w:r>
    </w:p>
    <w:p w14:paraId="2225B043" w14:textId="32A82131" w:rsidR="002F1F37" w:rsidRDefault="002F1F37">
      <w:pPr>
        <w:pStyle w:val="AmdtsEntries"/>
        <w:keepNext/>
        <w:rPr>
          <w:bCs/>
          <w:iCs/>
        </w:rPr>
      </w:pPr>
      <w:r>
        <w:tab/>
        <w:t xml:space="preserve">def </w:t>
      </w:r>
      <w:r w:rsidRPr="006B4777">
        <w:rPr>
          <w:rStyle w:val="charBoldItals"/>
        </w:rPr>
        <w:t xml:space="preserve">roll </w:t>
      </w:r>
      <w:r>
        <w:rPr>
          <w:bCs/>
          <w:iCs/>
        </w:rPr>
        <w:t xml:space="preserve">ins </w:t>
      </w:r>
      <w:hyperlink r:id="rId251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AE7CBB7" w14:textId="770E1CA7" w:rsidR="002F1F37" w:rsidRPr="006B4777" w:rsidRDefault="002F1F37">
      <w:pPr>
        <w:pStyle w:val="AmdtsEntriesDefL2"/>
        <w:rPr>
          <w:rFonts w:cs="Arial"/>
        </w:rPr>
      </w:pPr>
      <w:r w:rsidRPr="006B4777">
        <w:rPr>
          <w:rFonts w:cs="Arial"/>
        </w:rPr>
        <w:tab/>
        <w:t xml:space="preserve">reloc from s 3 </w:t>
      </w:r>
      <w:hyperlink r:id="rId251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97EE8FF" w14:textId="736E3A49" w:rsidR="006F0BE0" w:rsidRPr="006B4777" w:rsidRDefault="006F0BE0">
      <w:pPr>
        <w:pStyle w:val="AmdtsEntriesDefL2"/>
        <w:rPr>
          <w:rFonts w:cs="Arial"/>
        </w:rPr>
      </w:pPr>
      <w:r w:rsidRPr="006B4777">
        <w:rPr>
          <w:rFonts w:cs="Arial"/>
        </w:rPr>
        <w:tab/>
        <w:t xml:space="preserve">am </w:t>
      </w:r>
      <w:hyperlink r:id="rId2517"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3.76</w:t>
      </w:r>
    </w:p>
    <w:p w14:paraId="24BD5D59" w14:textId="66BEFA07" w:rsidR="002F1F37" w:rsidRDefault="002F1F37">
      <w:pPr>
        <w:pStyle w:val="AmdtsEntries"/>
        <w:keepNext/>
        <w:rPr>
          <w:bCs/>
          <w:iCs/>
        </w:rPr>
      </w:pPr>
      <w:r>
        <w:tab/>
        <w:t xml:space="preserve">def </w:t>
      </w:r>
      <w:r w:rsidRPr="006B4777">
        <w:rPr>
          <w:rStyle w:val="charBoldItals"/>
        </w:rPr>
        <w:t xml:space="preserve">scrutineer </w:t>
      </w:r>
      <w:r>
        <w:rPr>
          <w:bCs/>
          <w:iCs/>
        </w:rPr>
        <w:t xml:space="preserve">ins </w:t>
      </w:r>
      <w:hyperlink r:id="rId251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FB2E997" w14:textId="478AD3F5" w:rsidR="002F1F37" w:rsidRPr="006B4777" w:rsidRDefault="002F1F37">
      <w:pPr>
        <w:pStyle w:val="AmdtsEntriesDefL2"/>
        <w:rPr>
          <w:rFonts w:cs="Arial"/>
        </w:rPr>
      </w:pPr>
      <w:r w:rsidRPr="006B4777">
        <w:rPr>
          <w:rFonts w:cs="Arial"/>
        </w:rPr>
        <w:tab/>
        <w:t xml:space="preserve">reloc from s 3 </w:t>
      </w:r>
      <w:hyperlink r:id="rId251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DB7F98E" w14:textId="33F229AF" w:rsidR="002F1F37" w:rsidRDefault="002F1F37">
      <w:pPr>
        <w:pStyle w:val="AmdtsEntries"/>
        <w:keepNext/>
        <w:rPr>
          <w:bCs/>
          <w:iCs/>
        </w:rPr>
      </w:pPr>
      <w:r>
        <w:tab/>
        <w:t xml:space="preserve">def </w:t>
      </w:r>
      <w:r w:rsidRPr="006B4777">
        <w:rPr>
          <w:rStyle w:val="charBoldItals"/>
        </w:rPr>
        <w:t xml:space="preserve">scrutiny centre </w:t>
      </w:r>
      <w:r>
        <w:rPr>
          <w:bCs/>
          <w:iCs/>
        </w:rPr>
        <w:t xml:space="preserve">ins </w:t>
      </w:r>
      <w:hyperlink r:id="rId252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5EDA329" w14:textId="6C35E395" w:rsidR="002F1F37" w:rsidRPr="006B4777" w:rsidRDefault="002F1F37">
      <w:pPr>
        <w:pStyle w:val="AmdtsEntriesDefL2"/>
        <w:rPr>
          <w:rFonts w:cs="Arial"/>
        </w:rPr>
      </w:pPr>
      <w:r w:rsidRPr="006B4777">
        <w:rPr>
          <w:rFonts w:cs="Arial"/>
        </w:rPr>
        <w:tab/>
        <w:t xml:space="preserve">reloc from s 3 </w:t>
      </w:r>
      <w:hyperlink r:id="rId252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8994F49" w14:textId="6A68B021" w:rsidR="002F1F37" w:rsidRDefault="002F1F37">
      <w:pPr>
        <w:pStyle w:val="AmdtsEntries"/>
        <w:keepNext/>
        <w:rPr>
          <w:bCs/>
          <w:iCs/>
        </w:rPr>
      </w:pPr>
      <w:r>
        <w:tab/>
        <w:t xml:space="preserve">def </w:t>
      </w:r>
      <w:r w:rsidRPr="006B4777">
        <w:rPr>
          <w:rStyle w:val="charBoldItals"/>
        </w:rPr>
        <w:t xml:space="preserve">secretary </w:t>
      </w:r>
      <w:r>
        <w:rPr>
          <w:bCs/>
          <w:iCs/>
        </w:rPr>
        <w:t xml:space="preserve">ins </w:t>
      </w:r>
      <w:hyperlink r:id="rId252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C8372DE" w14:textId="4D39DC7F" w:rsidR="002F1F37" w:rsidRPr="006B4777" w:rsidRDefault="002F1F37">
      <w:pPr>
        <w:pStyle w:val="AmdtsEntriesDefL2"/>
        <w:rPr>
          <w:rFonts w:cs="Arial"/>
        </w:rPr>
      </w:pPr>
      <w:r w:rsidRPr="006B4777">
        <w:rPr>
          <w:rFonts w:cs="Arial"/>
        </w:rPr>
        <w:tab/>
        <w:t xml:space="preserve">reloc from s 3 </w:t>
      </w:r>
      <w:hyperlink r:id="rId252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DA9634" w14:textId="3FCCCD4D" w:rsidR="000F4D17" w:rsidRDefault="000F4D17" w:rsidP="000F4D17">
      <w:pPr>
        <w:pStyle w:val="AmdtsEntries"/>
        <w:keepNext/>
      </w:pPr>
      <w:r>
        <w:tab/>
        <w:t xml:space="preserve">def </w:t>
      </w:r>
      <w:r>
        <w:rPr>
          <w:rStyle w:val="charBoldItals"/>
        </w:rPr>
        <w:t xml:space="preserve">small anonymous gift </w:t>
      </w:r>
      <w:r>
        <w:t xml:space="preserve">ins </w:t>
      </w:r>
      <w:hyperlink r:id="rId252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89</w:t>
      </w:r>
    </w:p>
    <w:p w14:paraId="21C0FD91" w14:textId="2EECE2A8" w:rsidR="004F2261" w:rsidRPr="004F2261" w:rsidRDefault="004F2261" w:rsidP="004F2261">
      <w:pPr>
        <w:pStyle w:val="AmdtsEntriesDefL2"/>
      </w:pPr>
      <w:r>
        <w:tab/>
        <w:t xml:space="preserve">om </w:t>
      </w:r>
      <w:hyperlink r:id="rId2525" w:tooltip="Electoral Amendment Act 2015" w:history="1">
        <w:r>
          <w:rPr>
            <w:rStyle w:val="charCitHyperlinkAbbrev"/>
          </w:rPr>
          <w:t>A2015</w:t>
        </w:r>
        <w:r>
          <w:rPr>
            <w:rStyle w:val="charCitHyperlinkAbbrev"/>
          </w:rPr>
          <w:noBreakHyphen/>
          <w:t>5</w:t>
        </w:r>
      </w:hyperlink>
      <w:r>
        <w:rPr>
          <w:rStyle w:val="charCitHyperlinkAbbrev"/>
        </w:rPr>
        <w:t xml:space="preserve"> </w:t>
      </w:r>
      <w:r>
        <w:t>s 65</w:t>
      </w:r>
    </w:p>
    <w:p w14:paraId="03CC71C1" w14:textId="50C01F25" w:rsidR="002F1F37" w:rsidRDefault="002F1F37">
      <w:pPr>
        <w:pStyle w:val="AmdtsEntries"/>
        <w:keepNext/>
        <w:rPr>
          <w:bCs/>
          <w:iCs/>
        </w:rPr>
      </w:pPr>
      <w:r>
        <w:tab/>
        <w:t xml:space="preserve">def </w:t>
      </w:r>
      <w:r w:rsidRPr="006B4777">
        <w:rPr>
          <w:rStyle w:val="charBoldItals"/>
        </w:rPr>
        <w:t xml:space="preserve">Speaker </w:t>
      </w:r>
      <w:r>
        <w:rPr>
          <w:bCs/>
          <w:iCs/>
        </w:rPr>
        <w:t xml:space="preserve">ins </w:t>
      </w:r>
      <w:hyperlink r:id="rId2526"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5534B6EE" w14:textId="7577BFA8" w:rsidR="002F1F37" w:rsidRDefault="002F1F37">
      <w:pPr>
        <w:pStyle w:val="AmdtsEntriesDefL2"/>
      </w:pPr>
      <w:r>
        <w:rPr>
          <w:bCs/>
          <w:iCs/>
        </w:rPr>
        <w:tab/>
      </w:r>
      <w:r>
        <w:t xml:space="preserve">sub </w:t>
      </w:r>
      <w:hyperlink r:id="rId252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3.350</w:t>
      </w:r>
    </w:p>
    <w:p w14:paraId="625A9CAE" w14:textId="0E007B7B" w:rsidR="002F1F37" w:rsidRPr="006B4777" w:rsidRDefault="002F1F37">
      <w:pPr>
        <w:pStyle w:val="AmdtsEntries"/>
        <w:keepNext/>
        <w:rPr>
          <w:rFonts w:cs="Arial"/>
        </w:rPr>
      </w:pPr>
      <w:r>
        <w:tab/>
        <w:t xml:space="preserve">def </w:t>
      </w:r>
      <w:r w:rsidRPr="006B4777">
        <w:rPr>
          <w:rStyle w:val="charBoldItals"/>
        </w:rPr>
        <w:t xml:space="preserve">special hospital </w:t>
      </w:r>
      <w:r w:rsidRPr="006B4777">
        <w:rPr>
          <w:rFonts w:cs="Arial"/>
        </w:rPr>
        <w:t xml:space="preserve">ins </w:t>
      </w:r>
      <w:hyperlink r:id="rId252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9399F58" w14:textId="438DE371" w:rsidR="002F1F37" w:rsidRPr="006B4777" w:rsidRDefault="002F1F37">
      <w:pPr>
        <w:pStyle w:val="AmdtsEntries"/>
        <w:keepNext/>
        <w:rPr>
          <w:rFonts w:cs="Arial"/>
        </w:rPr>
      </w:pPr>
      <w:r>
        <w:tab/>
        <w:t xml:space="preserve">def </w:t>
      </w:r>
      <w:r w:rsidRPr="006B4777">
        <w:rPr>
          <w:rStyle w:val="charBoldItals"/>
        </w:rPr>
        <w:t xml:space="preserve">sponsoring MLA </w:t>
      </w:r>
      <w:r w:rsidRPr="006B4777">
        <w:rPr>
          <w:rFonts w:cs="Arial"/>
        </w:rPr>
        <w:t xml:space="preserve">ins </w:t>
      </w:r>
      <w:hyperlink r:id="rId252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A2CE88" w14:textId="355B4403" w:rsidR="002F1F37" w:rsidRDefault="002F1F37">
      <w:pPr>
        <w:pStyle w:val="AmdtsEntriesDefL2"/>
      </w:pPr>
      <w:r w:rsidRPr="006B4777">
        <w:rPr>
          <w:rFonts w:cs="Arial"/>
        </w:rPr>
        <w:tab/>
      </w:r>
      <w:r>
        <w:t xml:space="preserve">om </w:t>
      </w:r>
      <w:hyperlink r:id="rId253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1.59</w:t>
      </w:r>
    </w:p>
    <w:p w14:paraId="7ADA0FE5" w14:textId="094CF864" w:rsidR="002F1F37" w:rsidRDefault="002F1F37">
      <w:pPr>
        <w:pStyle w:val="AmdtsEntries"/>
        <w:keepNext/>
        <w:rPr>
          <w:bCs/>
          <w:iCs/>
        </w:rPr>
      </w:pPr>
      <w:r>
        <w:tab/>
        <w:t xml:space="preserve">def </w:t>
      </w:r>
      <w:r w:rsidRPr="006B4777">
        <w:rPr>
          <w:rStyle w:val="charBoldItals"/>
        </w:rPr>
        <w:t xml:space="preserve">staff </w:t>
      </w:r>
      <w:r>
        <w:rPr>
          <w:bCs/>
          <w:iCs/>
        </w:rPr>
        <w:t xml:space="preserve">ins </w:t>
      </w:r>
      <w:hyperlink r:id="rId2531"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AA0B1E4" w14:textId="68E1CAE0" w:rsidR="002F1F37" w:rsidRDefault="002F1F37">
      <w:pPr>
        <w:pStyle w:val="AmdtsEntriesDefL2"/>
      </w:pPr>
      <w:r>
        <w:tab/>
        <w:t xml:space="preserve">sub </w:t>
      </w:r>
      <w:hyperlink r:id="rId2532"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p>
    <w:p w14:paraId="21D5284F" w14:textId="3930D635" w:rsidR="002F1F37" w:rsidRPr="006B4777" w:rsidRDefault="002F1F37">
      <w:pPr>
        <w:pStyle w:val="AmdtsEntriesDefL2"/>
        <w:rPr>
          <w:rFonts w:cs="Arial"/>
        </w:rPr>
      </w:pPr>
      <w:r w:rsidRPr="006B4777">
        <w:rPr>
          <w:rFonts w:cs="Arial"/>
        </w:rPr>
        <w:tab/>
        <w:t xml:space="preserve">reloc from s 3 </w:t>
      </w:r>
      <w:hyperlink r:id="rId253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78262F" w14:textId="21967923" w:rsidR="002F1F37" w:rsidRPr="006B4777" w:rsidRDefault="002F1F37">
      <w:pPr>
        <w:pStyle w:val="AmdtsEntries"/>
        <w:keepNext/>
        <w:rPr>
          <w:rFonts w:cs="Arial"/>
        </w:rPr>
      </w:pPr>
      <w:r>
        <w:tab/>
        <w:t xml:space="preserve">def </w:t>
      </w:r>
      <w:r w:rsidRPr="006B4777">
        <w:rPr>
          <w:rStyle w:val="charBoldItals"/>
        </w:rPr>
        <w:t xml:space="preserve">station </w:t>
      </w:r>
      <w:r w:rsidRPr="006B4777">
        <w:rPr>
          <w:rFonts w:cs="Arial"/>
        </w:rPr>
        <w:t xml:space="preserve">ins </w:t>
      </w:r>
      <w:hyperlink r:id="rId253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15D977D" w14:textId="24B1EAF0"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successful candidate </w:t>
      </w:r>
      <w:r w:rsidRPr="006B4777">
        <w:rPr>
          <w:rFonts w:cs="Arial"/>
        </w:rPr>
        <w:t xml:space="preserve">ins </w:t>
      </w:r>
      <w:hyperlink r:id="rId2535"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E897C03" w14:textId="588ECE01" w:rsidR="00717C29" w:rsidRDefault="00717C29" w:rsidP="00717C29">
      <w:pPr>
        <w:pStyle w:val="AmdtsEntries"/>
        <w:keepNext/>
      </w:pPr>
      <w:r>
        <w:tab/>
        <w:t xml:space="preserve">def </w:t>
      </w:r>
      <w:r>
        <w:rPr>
          <w:rStyle w:val="charBoldItals"/>
        </w:rPr>
        <w:t>supplementary</w:t>
      </w:r>
      <w:r w:rsidRPr="00717C29">
        <w:rPr>
          <w:rStyle w:val="charBoldItals"/>
        </w:rPr>
        <w:t xml:space="preserve"> cetified </w:t>
      </w:r>
      <w:r>
        <w:rPr>
          <w:rStyle w:val="charBoldItals"/>
        </w:rPr>
        <w:t>list</w:t>
      </w:r>
      <w:r w:rsidRPr="00717C29">
        <w:rPr>
          <w:rStyle w:val="charBoldItals"/>
        </w:rPr>
        <w:t xml:space="preserve"> of electors</w:t>
      </w:r>
      <w:r>
        <w:t xml:space="preserve"> ins </w:t>
      </w:r>
      <w:hyperlink r:id="rId2536"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5B67649E" w14:textId="7981EDE0" w:rsidR="002F1F37" w:rsidRDefault="002F1F37">
      <w:pPr>
        <w:pStyle w:val="AmdtsEntries"/>
        <w:keepNext/>
        <w:rPr>
          <w:bCs/>
          <w:iCs/>
        </w:rPr>
      </w:pPr>
      <w:r>
        <w:tab/>
        <w:t xml:space="preserve">def </w:t>
      </w:r>
      <w:r w:rsidRPr="006B4777">
        <w:rPr>
          <w:rStyle w:val="charBoldItals"/>
        </w:rPr>
        <w:t xml:space="preserve">suppressed address </w:t>
      </w:r>
      <w:r>
        <w:rPr>
          <w:bCs/>
          <w:iCs/>
        </w:rPr>
        <w:t xml:space="preserve">ins </w:t>
      </w:r>
      <w:hyperlink r:id="rId2537"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8BDFF6" w14:textId="088FB1B3" w:rsidR="002F1F37" w:rsidRPr="006B4777" w:rsidRDefault="002F1F37">
      <w:pPr>
        <w:pStyle w:val="AmdtsEntriesDefL2"/>
        <w:rPr>
          <w:rFonts w:cs="Arial"/>
        </w:rPr>
      </w:pPr>
      <w:r w:rsidRPr="006B4777">
        <w:rPr>
          <w:rFonts w:cs="Arial"/>
        </w:rPr>
        <w:tab/>
        <w:t xml:space="preserve">reloc from s 3 </w:t>
      </w:r>
      <w:hyperlink r:id="rId253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91B9CB0" w14:textId="0BA0D54E"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surplus </w:t>
      </w:r>
      <w:r w:rsidRPr="006B4777">
        <w:rPr>
          <w:rFonts w:cs="Arial"/>
        </w:rPr>
        <w:t xml:space="preserve">ins </w:t>
      </w:r>
      <w:hyperlink r:id="rId2539"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356C7E1" w14:textId="3423CA6F" w:rsidR="000F4D17" w:rsidRPr="007221CD" w:rsidRDefault="000F4D17" w:rsidP="000F4D17">
      <w:pPr>
        <w:pStyle w:val="AmdtsEntries"/>
        <w:keepNext/>
      </w:pPr>
      <w:r>
        <w:tab/>
        <w:t xml:space="preserve">def </w:t>
      </w:r>
      <w:r>
        <w:rPr>
          <w:rStyle w:val="charBoldItals"/>
        </w:rPr>
        <w:t xml:space="preserve">third-party campaigner </w:t>
      </w:r>
      <w:r>
        <w:t xml:space="preserve">ins </w:t>
      </w:r>
      <w:hyperlink r:id="rId254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89</w:t>
      </w:r>
    </w:p>
    <w:p w14:paraId="433EE891" w14:textId="5C19C789" w:rsidR="002F1F37" w:rsidRDefault="002F1F37">
      <w:pPr>
        <w:pStyle w:val="AmdtsEntries"/>
        <w:keepNext/>
      </w:pPr>
      <w:r>
        <w:tab/>
        <w:t xml:space="preserve">def </w:t>
      </w:r>
      <w:r w:rsidRPr="006B4777">
        <w:rPr>
          <w:rStyle w:val="charBoldItals"/>
        </w:rPr>
        <w:t>this Act</w:t>
      </w:r>
      <w:r>
        <w:t xml:space="preserve"> ins </w:t>
      </w:r>
      <w:hyperlink r:id="rId2541"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F6CD6BE" w14:textId="6408A9FC" w:rsidR="002F1F37" w:rsidRPr="006B4777" w:rsidRDefault="002F1F37">
      <w:pPr>
        <w:pStyle w:val="AmdtsEntriesDefL2"/>
        <w:keepNext/>
        <w:rPr>
          <w:rFonts w:cs="Arial"/>
        </w:rPr>
      </w:pPr>
      <w:r w:rsidRPr="006B4777">
        <w:rPr>
          <w:rFonts w:cs="Arial"/>
        </w:rPr>
        <w:tab/>
        <w:t xml:space="preserve">reloc from s 3 </w:t>
      </w:r>
      <w:hyperlink r:id="rId254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D772F95" w14:textId="3B6E12DF" w:rsidR="002F1F37" w:rsidRDefault="002F1F37">
      <w:pPr>
        <w:pStyle w:val="AmdtsEntriesDefL2"/>
      </w:pPr>
      <w:r>
        <w:tab/>
        <w:t xml:space="preserve">om </w:t>
      </w:r>
      <w:hyperlink r:id="rId254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1.1400</w:t>
      </w:r>
    </w:p>
    <w:p w14:paraId="10694AF0" w14:textId="08D6C530" w:rsidR="002F1F37" w:rsidRPr="006B4777" w:rsidRDefault="002F1F37">
      <w:pPr>
        <w:pStyle w:val="AmdtsEntries"/>
        <w:rPr>
          <w:rFonts w:cs="Arial"/>
        </w:rPr>
      </w:pPr>
      <w:r w:rsidRPr="006B4777">
        <w:lastRenderedPageBreak/>
        <w:tab/>
      </w:r>
      <w:r w:rsidRPr="006B4777">
        <w:rPr>
          <w:rFonts w:cs="Arial"/>
        </w:rPr>
        <w:t xml:space="preserve">def </w:t>
      </w:r>
      <w:r>
        <w:rPr>
          <w:rStyle w:val="charBoldItals"/>
        </w:rPr>
        <w:t xml:space="preserve">total votes </w:t>
      </w:r>
      <w:r w:rsidRPr="006B4777">
        <w:rPr>
          <w:rFonts w:cs="Arial"/>
        </w:rPr>
        <w:t xml:space="preserve">ins </w:t>
      </w:r>
      <w:hyperlink r:id="rId2544"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326C8A91" w14:textId="3257838D" w:rsidR="002F1F37" w:rsidRPr="006B4777" w:rsidRDefault="002F1F37">
      <w:pPr>
        <w:pStyle w:val="AmdtsEntries"/>
        <w:rPr>
          <w:rFonts w:cs="Arial"/>
        </w:rPr>
      </w:pPr>
      <w:r w:rsidRPr="006B4777">
        <w:tab/>
      </w:r>
      <w:r w:rsidRPr="006B4777">
        <w:rPr>
          <w:rFonts w:cs="Arial"/>
        </w:rPr>
        <w:t xml:space="preserve">def </w:t>
      </w:r>
      <w:r>
        <w:rPr>
          <w:rStyle w:val="charBoldItals"/>
        </w:rPr>
        <w:t xml:space="preserve">transfer value </w:t>
      </w:r>
      <w:r w:rsidRPr="006B4777">
        <w:rPr>
          <w:rFonts w:cs="Arial"/>
        </w:rPr>
        <w:t xml:space="preserve">ins </w:t>
      </w:r>
      <w:hyperlink r:id="rId2545"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90CAB0E" w14:textId="625E8C24" w:rsidR="002F1F37" w:rsidRPr="006B4777" w:rsidRDefault="002F1F37">
      <w:pPr>
        <w:pStyle w:val="AmdtsEntries"/>
        <w:rPr>
          <w:rFonts w:cs="Arial"/>
        </w:rPr>
      </w:pPr>
      <w:r>
        <w:tab/>
        <w:t xml:space="preserve">def </w:t>
      </w:r>
      <w:r w:rsidRPr="006B4777">
        <w:rPr>
          <w:rStyle w:val="charBoldItals"/>
        </w:rPr>
        <w:t xml:space="preserve">transmit </w:t>
      </w:r>
      <w:r w:rsidRPr="006B4777">
        <w:rPr>
          <w:rFonts w:cs="Arial"/>
        </w:rPr>
        <w:t xml:space="preserve">ins </w:t>
      </w:r>
      <w:hyperlink r:id="rId254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60AEB69" w14:textId="60332BB3" w:rsidR="002F1F37" w:rsidRPr="006B4777" w:rsidRDefault="002F1F37">
      <w:pPr>
        <w:pStyle w:val="AmdtsEntries"/>
        <w:rPr>
          <w:rFonts w:cs="Arial"/>
        </w:rPr>
      </w:pPr>
      <w:r>
        <w:tab/>
        <w:t xml:space="preserve">def </w:t>
      </w:r>
      <w:r w:rsidRPr="006B4777">
        <w:rPr>
          <w:rStyle w:val="charBoldItals"/>
        </w:rPr>
        <w:t xml:space="preserve">undue influence </w:t>
      </w:r>
      <w:r w:rsidRPr="006B4777">
        <w:rPr>
          <w:rFonts w:cs="Arial"/>
        </w:rPr>
        <w:t xml:space="preserve">ins </w:t>
      </w:r>
      <w:hyperlink r:id="rId254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BF6053F" w14:textId="26205E13" w:rsidR="002F1F37" w:rsidRPr="006B4777" w:rsidRDefault="002F1F37">
      <w:pPr>
        <w:pStyle w:val="AmdtsEntries"/>
        <w:rPr>
          <w:rFonts w:cs="Arial"/>
        </w:rPr>
      </w:pPr>
      <w:r>
        <w:tab/>
        <w:t xml:space="preserve">def </w:t>
      </w:r>
      <w:r w:rsidRPr="006B4777">
        <w:rPr>
          <w:rStyle w:val="charBoldItals"/>
        </w:rPr>
        <w:t xml:space="preserve">visiting officer </w:t>
      </w:r>
      <w:r w:rsidRPr="006B4777">
        <w:rPr>
          <w:rFonts w:cs="Arial"/>
        </w:rPr>
        <w:t xml:space="preserve">ins </w:t>
      </w:r>
      <w:hyperlink r:id="rId254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833FD28" w14:textId="77777777" w:rsidR="00F56C30" w:rsidRDefault="00F56C30" w:rsidP="00F56C30">
      <w:pPr>
        <w:pStyle w:val="PageBreak"/>
      </w:pPr>
      <w:r>
        <w:br w:type="page"/>
      </w:r>
    </w:p>
    <w:p w14:paraId="1D83B502" w14:textId="77777777" w:rsidR="00AC150C" w:rsidRPr="00CD60EA" w:rsidRDefault="00AC150C">
      <w:pPr>
        <w:pStyle w:val="Endnote2"/>
      </w:pPr>
      <w:bookmarkStart w:id="501" w:name="_Toc83817358"/>
      <w:r w:rsidRPr="00CD60EA">
        <w:rPr>
          <w:rStyle w:val="charTableNo"/>
        </w:rPr>
        <w:lastRenderedPageBreak/>
        <w:t>5</w:t>
      </w:r>
      <w:r>
        <w:tab/>
      </w:r>
      <w:r w:rsidRPr="00CD60EA">
        <w:rPr>
          <w:rStyle w:val="charTableText"/>
        </w:rPr>
        <w:t>Earlier republications</w:t>
      </w:r>
      <w:bookmarkEnd w:id="501"/>
    </w:p>
    <w:p w14:paraId="60C3E085" w14:textId="77777777" w:rsidR="00AC150C" w:rsidRDefault="00AC150C">
      <w:pPr>
        <w:pStyle w:val="EndNoteTextPub"/>
      </w:pPr>
      <w:r>
        <w:t xml:space="preserve">Some earlier republications were not numbered. The number in column 1 refers to the publication order.  </w:t>
      </w:r>
    </w:p>
    <w:p w14:paraId="55894381" w14:textId="77777777" w:rsidR="00AC150C" w:rsidRDefault="00AC15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DEF8901" w14:textId="77777777" w:rsidR="00AC150C" w:rsidRDefault="00AC150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AC150C" w14:paraId="30366C9B" w14:textId="77777777" w:rsidTr="00AC150C">
        <w:trPr>
          <w:tblHeader/>
        </w:trPr>
        <w:tc>
          <w:tcPr>
            <w:tcW w:w="1576" w:type="dxa"/>
            <w:tcBorders>
              <w:bottom w:val="single" w:sz="4" w:space="0" w:color="auto"/>
            </w:tcBorders>
          </w:tcPr>
          <w:p w14:paraId="3967965F" w14:textId="77777777" w:rsidR="00AC150C" w:rsidRDefault="00AC150C" w:rsidP="00FD31A2">
            <w:pPr>
              <w:pStyle w:val="EarlierRepubHdg"/>
            </w:pPr>
            <w:r>
              <w:t>Republication No and date</w:t>
            </w:r>
          </w:p>
        </w:tc>
        <w:tc>
          <w:tcPr>
            <w:tcW w:w="1681" w:type="dxa"/>
            <w:tcBorders>
              <w:bottom w:val="single" w:sz="4" w:space="0" w:color="auto"/>
            </w:tcBorders>
          </w:tcPr>
          <w:p w14:paraId="56009E64" w14:textId="77777777" w:rsidR="00AC150C" w:rsidRDefault="00AC150C" w:rsidP="00FD31A2">
            <w:pPr>
              <w:pStyle w:val="EarlierRepubHdg"/>
            </w:pPr>
            <w:r>
              <w:t>Effective</w:t>
            </w:r>
          </w:p>
        </w:tc>
        <w:tc>
          <w:tcPr>
            <w:tcW w:w="1783" w:type="dxa"/>
            <w:tcBorders>
              <w:bottom w:val="single" w:sz="4" w:space="0" w:color="auto"/>
            </w:tcBorders>
          </w:tcPr>
          <w:p w14:paraId="70C94109" w14:textId="77777777" w:rsidR="00AC150C" w:rsidRDefault="00AC150C" w:rsidP="00FD31A2">
            <w:pPr>
              <w:pStyle w:val="EarlierRepubHdg"/>
            </w:pPr>
            <w:r>
              <w:t>Last amendment made by</w:t>
            </w:r>
          </w:p>
        </w:tc>
        <w:tc>
          <w:tcPr>
            <w:tcW w:w="1783" w:type="dxa"/>
            <w:tcBorders>
              <w:bottom w:val="single" w:sz="4" w:space="0" w:color="auto"/>
            </w:tcBorders>
          </w:tcPr>
          <w:p w14:paraId="73D0E6E2" w14:textId="77777777" w:rsidR="00AC150C" w:rsidRDefault="00AC150C" w:rsidP="00FD31A2">
            <w:pPr>
              <w:pStyle w:val="EarlierRepubHdg"/>
            </w:pPr>
            <w:r>
              <w:t>Republication for</w:t>
            </w:r>
          </w:p>
        </w:tc>
      </w:tr>
      <w:tr w:rsidR="00AC150C" w14:paraId="0A884416" w14:textId="77777777" w:rsidTr="00AC150C">
        <w:tc>
          <w:tcPr>
            <w:tcW w:w="1576" w:type="dxa"/>
            <w:tcBorders>
              <w:top w:val="single" w:sz="4" w:space="0" w:color="auto"/>
              <w:bottom w:val="single" w:sz="4" w:space="0" w:color="auto"/>
            </w:tcBorders>
          </w:tcPr>
          <w:p w14:paraId="32F13D91" w14:textId="77777777" w:rsidR="00AC150C" w:rsidRDefault="00AC150C" w:rsidP="00FD31A2">
            <w:pPr>
              <w:pStyle w:val="EarlierRepubEntries"/>
            </w:pPr>
            <w:r>
              <w:t>R0A</w:t>
            </w:r>
            <w:r>
              <w:br/>
              <w:t>22 Nov 2019</w:t>
            </w:r>
          </w:p>
        </w:tc>
        <w:tc>
          <w:tcPr>
            <w:tcW w:w="1681" w:type="dxa"/>
            <w:tcBorders>
              <w:top w:val="single" w:sz="4" w:space="0" w:color="auto"/>
              <w:bottom w:val="single" w:sz="4" w:space="0" w:color="auto"/>
            </w:tcBorders>
          </w:tcPr>
          <w:p w14:paraId="6BD3B38C" w14:textId="77777777" w:rsidR="00AC150C" w:rsidRDefault="00AC150C" w:rsidP="00FD31A2">
            <w:pPr>
              <w:pStyle w:val="EarlierRepubEntries"/>
            </w:pPr>
            <w:r>
              <w:t>27 Aug 1993–</w:t>
            </w:r>
            <w:r>
              <w:br/>
              <w:t>16 May 1994</w:t>
            </w:r>
          </w:p>
        </w:tc>
        <w:tc>
          <w:tcPr>
            <w:tcW w:w="1783" w:type="dxa"/>
            <w:tcBorders>
              <w:top w:val="single" w:sz="4" w:space="0" w:color="auto"/>
              <w:bottom w:val="single" w:sz="4" w:space="0" w:color="auto"/>
            </w:tcBorders>
          </w:tcPr>
          <w:p w14:paraId="339BF3D4" w14:textId="42C5D5E5" w:rsidR="00AC150C" w:rsidRDefault="00C46CF5" w:rsidP="00FD31A2">
            <w:pPr>
              <w:pStyle w:val="EarlierRepubEntries"/>
            </w:pPr>
            <w:hyperlink r:id="rId2549" w:tooltip="Acts Revision (Position of Crown) Act 1993" w:history="1">
              <w:r w:rsidR="00AC150C" w:rsidRPr="004428E8">
                <w:rPr>
                  <w:rStyle w:val="charCitHyperlinkAbbrev"/>
                </w:rPr>
                <w:t>A1993-44</w:t>
              </w:r>
            </w:hyperlink>
          </w:p>
        </w:tc>
        <w:tc>
          <w:tcPr>
            <w:tcW w:w="1783" w:type="dxa"/>
            <w:tcBorders>
              <w:top w:val="single" w:sz="4" w:space="0" w:color="auto"/>
              <w:bottom w:val="single" w:sz="4" w:space="0" w:color="auto"/>
            </w:tcBorders>
          </w:tcPr>
          <w:p w14:paraId="00E5CA23" w14:textId="3AAB879C" w:rsidR="00AC150C" w:rsidRDefault="00AC150C" w:rsidP="00FD31A2">
            <w:pPr>
              <w:pStyle w:val="EarlierRepubEntries"/>
            </w:pPr>
            <w:r>
              <w:t xml:space="preserve">amendments by </w:t>
            </w:r>
            <w:hyperlink r:id="rId2550" w:tooltip="Acts Revision (Position of Crown) Act 1993" w:history="1">
              <w:r w:rsidRPr="004428E8">
                <w:rPr>
                  <w:rStyle w:val="charCitHyperlinkAbbrev"/>
                </w:rPr>
                <w:t>A1993-44</w:t>
              </w:r>
            </w:hyperlink>
          </w:p>
        </w:tc>
      </w:tr>
      <w:tr w:rsidR="00AC150C" w14:paraId="521538B1" w14:textId="77777777" w:rsidTr="00AC150C">
        <w:tc>
          <w:tcPr>
            <w:tcW w:w="1576" w:type="dxa"/>
            <w:tcBorders>
              <w:top w:val="single" w:sz="4" w:space="0" w:color="auto"/>
              <w:bottom w:val="single" w:sz="4" w:space="0" w:color="auto"/>
            </w:tcBorders>
          </w:tcPr>
          <w:p w14:paraId="28A8A948" w14:textId="77777777" w:rsidR="00AC150C" w:rsidRDefault="00AC150C" w:rsidP="00FD31A2">
            <w:pPr>
              <w:pStyle w:val="EarlierRepubEntries"/>
            </w:pPr>
            <w:r>
              <w:t>R0B</w:t>
            </w:r>
            <w:r>
              <w:br/>
              <w:t>22 Nov 2019</w:t>
            </w:r>
          </w:p>
        </w:tc>
        <w:tc>
          <w:tcPr>
            <w:tcW w:w="1681" w:type="dxa"/>
            <w:tcBorders>
              <w:top w:val="single" w:sz="4" w:space="0" w:color="auto"/>
              <w:bottom w:val="single" w:sz="4" w:space="0" w:color="auto"/>
            </w:tcBorders>
          </w:tcPr>
          <w:p w14:paraId="6972F15A" w14:textId="77777777" w:rsidR="00AC150C" w:rsidRDefault="00AC150C" w:rsidP="00FD31A2">
            <w:pPr>
              <w:pStyle w:val="EarlierRepubEntries"/>
            </w:pPr>
            <w:r>
              <w:t>17 May 1994–</w:t>
            </w:r>
            <w:r>
              <w:br/>
              <w:t>5 June 1994</w:t>
            </w:r>
          </w:p>
        </w:tc>
        <w:tc>
          <w:tcPr>
            <w:tcW w:w="1783" w:type="dxa"/>
            <w:tcBorders>
              <w:top w:val="single" w:sz="4" w:space="0" w:color="auto"/>
              <w:bottom w:val="single" w:sz="4" w:space="0" w:color="auto"/>
            </w:tcBorders>
          </w:tcPr>
          <w:p w14:paraId="79A2091C" w14:textId="617E4835" w:rsidR="00AC150C" w:rsidRPr="00377526" w:rsidRDefault="00C46CF5" w:rsidP="00FD31A2">
            <w:pPr>
              <w:pStyle w:val="EarlierRepubEntries"/>
              <w:rPr>
                <w:rStyle w:val="Hyperlink"/>
              </w:rPr>
            </w:pPr>
            <w:hyperlink r:id="rId2551" w:tooltip="Electoral (Amendment) Act 1994" w:history="1">
              <w:r w:rsidR="00AC150C" w:rsidRPr="00377526">
                <w:rPr>
                  <w:rStyle w:val="Hyperlink"/>
                </w:rPr>
                <w:t>A1994-14</w:t>
              </w:r>
            </w:hyperlink>
          </w:p>
        </w:tc>
        <w:tc>
          <w:tcPr>
            <w:tcW w:w="1783" w:type="dxa"/>
            <w:tcBorders>
              <w:top w:val="single" w:sz="4" w:space="0" w:color="auto"/>
              <w:bottom w:val="single" w:sz="4" w:space="0" w:color="auto"/>
            </w:tcBorders>
          </w:tcPr>
          <w:p w14:paraId="58445F9F" w14:textId="44A4FF9B" w:rsidR="00AC150C" w:rsidRDefault="00AC150C" w:rsidP="00FD31A2">
            <w:pPr>
              <w:pStyle w:val="EarlierRepubEntries"/>
            </w:pPr>
            <w:r>
              <w:t xml:space="preserve">amendments by </w:t>
            </w:r>
            <w:hyperlink r:id="rId2552" w:tooltip="Electoral (Amendment) Act 1994" w:history="1">
              <w:r w:rsidRPr="00377526">
                <w:rPr>
                  <w:rStyle w:val="charCitHyperlinkAbbrev"/>
                </w:rPr>
                <w:t>A1994-14</w:t>
              </w:r>
            </w:hyperlink>
          </w:p>
        </w:tc>
      </w:tr>
      <w:tr w:rsidR="00AC150C" w14:paraId="187B4579" w14:textId="77777777" w:rsidTr="00AC150C">
        <w:tc>
          <w:tcPr>
            <w:tcW w:w="1576" w:type="dxa"/>
            <w:tcBorders>
              <w:top w:val="single" w:sz="4" w:space="0" w:color="auto"/>
              <w:bottom w:val="single" w:sz="4" w:space="0" w:color="auto"/>
            </w:tcBorders>
          </w:tcPr>
          <w:p w14:paraId="132CC7A7" w14:textId="77777777" w:rsidR="00AC150C" w:rsidRDefault="00AC150C" w:rsidP="00FD31A2">
            <w:pPr>
              <w:pStyle w:val="EarlierRepubEntries"/>
            </w:pPr>
            <w:r>
              <w:t>R0C</w:t>
            </w:r>
            <w:r>
              <w:br/>
              <w:t>22 Nov 2019</w:t>
            </w:r>
          </w:p>
        </w:tc>
        <w:tc>
          <w:tcPr>
            <w:tcW w:w="1681" w:type="dxa"/>
            <w:tcBorders>
              <w:top w:val="single" w:sz="4" w:space="0" w:color="auto"/>
              <w:bottom w:val="single" w:sz="4" w:space="0" w:color="auto"/>
            </w:tcBorders>
          </w:tcPr>
          <w:p w14:paraId="37F413FB" w14:textId="77777777" w:rsidR="00AC150C" w:rsidRDefault="00AC150C" w:rsidP="00FD31A2">
            <w:pPr>
              <w:pStyle w:val="EarlierRepubEntries"/>
            </w:pPr>
            <w:r>
              <w:t>6 June 1994–</w:t>
            </w:r>
            <w:r>
              <w:br/>
              <w:t>30 June 1994</w:t>
            </w:r>
          </w:p>
        </w:tc>
        <w:tc>
          <w:tcPr>
            <w:tcW w:w="1783" w:type="dxa"/>
            <w:tcBorders>
              <w:top w:val="single" w:sz="4" w:space="0" w:color="auto"/>
              <w:bottom w:val="single" w:sz="4" w:space="0" w:color="auto"/>
            </w:tcBorders>
          </w:tcPr>
          <w:p w14:paraId="29AF5482" w14:textId="08EEBBCC" w:rsidR="00AC150C" w:rsidRPr="00377526" w:rsidRDefault="00C46CF5" w:rsidP="00FD31A2">
            <w:pPr>
              <w:pStyle w:val="EarlierRepubEntries"/>
              <w:rPr>
                <w:rStyle w:val="charCitHyperlinkAbbrev"/>
              </w:rPr>
            </w:pPr>
            <w:hyperlink r:id="rId2553" w:tooltip="Electoral (Amendment) Act 1994" w:history="1">
              <w:r w:rsidR="00AC150C" w:rsidRPr="00377526">
                <w:rPr>
                  <w:rStyle w:val="Hyperlink"/>
                </w:rPr>
                <w:t>A1994-14</w:t>
              </w:r>
            </w:hyperlink>
          </w:p>
        </w:tc>
        <w:tc>
          <w:tcPr>
            <w:tcW w:w="1783" w:type="dxa"/>
            <w:tcBorders>
              <w:top w:val="single" w:sz="4" w:space="0" w:color="auto"/>
              <w:bottom w:val="single" w:sz="4" w:space="0" w:color="auto"/>
            </w:tcBorders>
          </w:tcPr>
          <w:p w14:paraId="4649CE47" w14:textId="49A73675" w:rsidR="00AC150C" w:rsidRDefault="00AC150C" w:rsidP="00FD31A2">
            <w:pPr>
              <w:pStyle w:val="EarlierRepubEntries"/>
            </w:pPr>
            <w:r>
              <w:t xml:space="preserve">amendments by </w:t>
            </w:r>
            <w:hyperlink r:id="rId2554" w:tooltip="Electoral (Amendment) Act 1994" w:history="1">
              <w:r w:rsidRPr="00377526">
                <w:rPr>
                  <w:rStyle w:val="charCitHyperlinkAbbrev"/>
                </w:rPr>
                <w:t>A1994-14</w:t>
              </w:r>
            </w:hyperlink>
          </w:p>
        </w:tc>
      </w:tr>
      <w:tr w:rsidR="00AC150C" w14:paraId="1F8FF4AB" w14:textId="77777777" w:rsidTr="00AC150C">
        <w:tc>
          <w:tcPr>
            <w:tcW w:w="1576" w:type="dxa"/>
            <w:tcBorders>
              <w:top w:val="single" w:sz="4" w:space="0" w:color="auto"/>
              <w:bottom w:val="single" w:sz="4" w:space="0" w:color="auto"/>
            </w:tcBorders>
          </w:tcPr>
          <w:p w14:paraId="4C24F7F7" w14:textId="77777777" w:rsidR="00AC150C" w:rsidRDefault="00AC150C" w:rsidP="00FD31A2">
            <w:pPr>
              <w:pStyle w:val="EarlierRepubEntries"/>
            </w:pPr>
            <w:r>
              <w:t>R0D</w:t>
            </w:r>
            <w:r>
              <w:br/>
              <w:t>22 Nov 2019</w:t>
            </w:r>
          </w:p>
        </w:tc>
        <w:tc>
          <w:tcPr>
            <w:tcW w:w="1681" w:type="dxa"/>
            <w:tcBorders>
              <w:top w:val="single" w:sz="4" w:space="0" w:color="auto"/>
              <w:bottom w:val="single" w:sz="4" w:space="0" w:color="auto"/>
            </w:tcBorders>
          </w:tcPr>
          <w:p w14:paraId="4149A3BC" w14:textId="77777777" w:rsidR="00AC150C" w:rsidRDefault="00AC150C" w:rsidP="00FD31A2">
            <w:pPr>
              <w:pStyle w:val="EarlierRepubEntries"/>
            </w:pPr>
            <w:r>
              <w:t>1 July 1994–</w:t>
            </w:r>
            <w:r>
              <w:br/>
              <w:t>24 Aug 1994</w:t>
            </w:r>
          </w:p>
        </w:tc>
        <w:tc>
          <w:tcPr>
            <w:tcW w:w="1783" w:type="dxa"/>
            <w:tcBorders>
              <w:top w:val="single" w:sz="4" w:space="0" w:color="auto"/>
              <w:bottom w:val="single" w:sz="4" w:space="0" w:color="auto"/>
            </w:tcBorders>
          </w:tcPr>
          <w:p w14:paraId="411B3771" w14:textId="2EE10CEF" w:rsidR="00AC150C" w:rsidRPr="00377526" w:rsidRDefault="00C46CF5" w:rsidP="00FD31A2">
            <w:pPr>
              <w:pStyle w:val="EarlierRepubEntries"/>
              <w:rPr>
                <w:rStyle w:val="Hyperlink"/>
              </w:rPr>
            </w:pPr>
            <w:hyperlink r:id="rId2555" w:tooltip="Public Sector Management (Consequential and Transitional Provisions) Act 1994" w:history="1">
              <w:r w:rsidR="00AC150C" w:rsidRPr="00522677">
                <w:rPr>
                  <w:rStyle w:val="charCitHyperlinkAbbrev"/>
                </w:rPr>
                <w:t>A1994-38</w:t>
              </w:r>
            </w:hyperlink>
          </w:p>
        </w:tc>
        <w:tc>
          <w:tcPr>
            <w:tcW w:w="1783" w:type="dxa"/>
            <w:tcBorders>
              <w:top w:val="single" w:sz="4" w:space="0" w:color="auto"/>
              <w:bottom w:val="single" w:sz="4" w:space="0" w:color="auto"/>
            </w:tcBorders>
          </w:tcPr>
          <w:p w14:paraId="4C2AC337" w14:textId="0AB9EBEB" w:rsidR="00AC150C" w:rsidRDefault="00AC150C" w:rsidP="00FD31A2">
            <w:pPr>
              <w:pStyle w:val="EarlierRepubEntries"/>
            </w:pPr>
            <w:r>
              <w:t xml:space="preserve">amendments by </w:t>
            </w:r>
            <w:hyperlink r:id="rId2556" w:tooltip="Public Sector Management (Consequential and Transitional Provisions) Act 1994" w:history="1">
              <w:r w:rsidRPr="00522677">
                <w:rPr>
                  <w:rStyle w:val="charCitHyperlinkAbbrev"/>
                </w:rPr>
                <w:t>A1994-38</w:t>
              </w:r>
            </w:hyperlink>
          </w:p>
        </w:tc>
      </w:tr>
      <w:tr w:rsidR="00AC150C" w14:paraId="6B291202" w14:textId="77777777" w:rsidTr="00AC150C">
        <w:tc>
          <w:tcPr>
            <w:tcW w:w="1576" w:type="dxa"/>
            <w:tcBorders>
              <w:top w:val="single" w:sz="4" w:space="0" w:color="auto"/>
              <w:bottom w:val="single" w:sz="4" w:space="0" w:color="auto"/>
            </w:tcBorders>
          </w:tcPr>
          <w:p w14:paraId="70A9F5DF" w14:textId="77777777" w:rsidR="00AC150C" w:rsidRDefault="00AC150C" w:rsidP="00FD31A2">
            <w:pPr>
              <w:pStyle w:val="EarlierRepubEntries"/>
            </w:pPr>
            <w:r>
              <w:t>R0E</w:t>
            </w:r>
            <w:r>
              <w:br/>
              <w:t>22 Nov 2019</w:t>
            </w:r>
          </w:p>
        </w:tc>
        <w:tc>
          <w:tcPr>
            <w:tcW w:w="1681" w:type="dxa"/>
            <w:tcBorders>
              <w:top w:val="single" w:sz="4" w:space="0" w:color="auto"/>
              <w:bottom w:val="single" w:sz="4" w:space="0" w:color="auto"/>
            </w:tcBorders>
          </w:tcPr>
          <w:p w14:paraId="434A5D3A" w14:textId="77777777" w:rsidR="00AC150C" w:rsidRDefault="00AC150C" w:rsidP="00FD31A2">
            <w:pPr>
              <w:pStyle w:val="EarlierRepubEntries"/>
            </w:pPr>
            <w:r>
              <w:t>1 Sept 1994–</w:t>
            </w:r>
            <w:r>
              <w:br/>
              <w:t>16 Nov 1994</w:t>
            </w:r>
          </w:p>
        </w:tc>
        <w:tc>
          <w:tcPr>
            <w:tcW w:w="1783" w:type="dxa"/>
            <w:tcBorders>
              <w:top w:val="single" w:sz="4" w:space="0" w:color="auto"/>
              <w:bottom w:val="single" w:sz="4" w:space="0" w:color="auto"/>
            </w:tcBorders>
          </w:tcPr>
          <w:p w14:paraId="16E76598" w14:textId="199C479A" w:rsidR="00AC150C" w:rsidRPr="00522677" w:rsidRDefault="00C46CF5" w:rsidP="00FD31A2">
            <w:pPr>
              <w:pStyle w:val="EarlierRepubEntries"/>
              <w:rPr>
                <w:rStyle w:val="charCitHyperlinkAbbrev"/>
              </w:rPr>
            </w:pPr>
            <w:hyperlink r:id="rId2557" w:tooltip="Public Sector Management (Consequential and Transitional Provisions) Act 1994" w:history="1">
              <w:r w:rsidR="00AC150C" w:rsidRPr="00522677">
                <w:rPr>
                  <w:rStyle w:val="charCitHyperlinkAbbrev"/>
                </w:rPr>
                <w:t>A1994-38</w:t>
              </w:r>
            </w:hyperlink>
          </w:p>
        </w:tc>
        <w:tc>
          <w:tcPr>
            <w:tcW w:w="1783" w:type="dxa"/>
            <w:tcBorders>
              <w:top w:val="single" w:sz="4" w:space="0" w:color="auto"/>
              <w:bottom w:val="single" w:sz="4" w:space="0" w:color="auto"/>
            </w:tcBorders>
          </w:tcPr>
          <w:p w14:paraId="463144CC" w14:textId="1B739F63" w:rsidR="00AC150C" w:rsidRDefault="00AC150C" w:rsidP="00FD31A2">
            <w:pPr>
              <w:pStyle w:val="EarlierRepubEntries"/>
            </w:pPr>
            <w:r>
              <w:t xml:space="preserve">amendments by </w:t>
            </w:r>
            <w:hyperlink r:id="rId2558" w:tooltip="Electoral (Amendment) Act 1994" w:history="1">
              <w:r w:rsidRPr="00377526">
                <w:rPr>
                  <w:rStyle w:val="charCitHyperlinkAbbrev"/>
                </w:rPr>
                <w:t>A1994-14</w:t>
              </w:r>
            </w:hyperlink>
          </w:p>
        </w:tc>
      </w:tr>
      <w:tr w:rsidR="00AC150C" w14:paraId="5CF7FA3F" w14:textId="77777777" w:rsidTr="00AC150C">
        <w:tc>
          <w:tcPr>
            <w:tcW w:w="1576" w:type="dxa"/>
            <w:tcBorders>
              <w:top w:val="single" w:sz="4" w:space="0" w:color="auto"/>
              <w:bottom w:val="single" w:sz="4" w:space="0" w:color="auto"/>
            </w:tcBorders>
          </w:tcPr>
          <w:p w14:paraId="21A4D702" w14:textId="77777777" w:rsidR="00AC150C" w:rsidRDefault="00AC150C" w:rsidP="00FD31A2">
            <w:pPr>
              <w:pStyle w:val="EarlierRepubEntries"/>
            </w:pPr>
            <w:r>
              <w:t>R1 (RI)</w:t>
            </w:r>
            <w:r>
              <w:br/>
              <w:t>22 Nov 2019</w:t>
            </w:r>
          </w:p>
        </w:tc>
        <w:tc>
          <w:tcPr>
            <w:tcW w:w="1681" w:type="dxa"/>
            <w:tcBorders>
              <w:top w:val="single" w:sz="4" w:space="0" w:color="auto"/>
              <w:bottom w:val="single" w:sz="4" w:space="0" w:color="auto"/>
            </w:tcBorders>
          </w:tcPr>
          <w:p w14:paraId="4BD91A01" w14:textId="77777777" w:rsidR="00AC150C" w:rsidRDefault="00AC150C" w:rsidP="00FD31A2">
            <w:pPr>
              <w:pStyle w:val="EarlierRepubEntries"/>
            </w:pPr>
            <w:r>
              <w:t>17 Nov 1994–</w:t>
            </w:r>
            <w:r>
              <w:br/>
              <w:t>2 Mar 1995</w:t>
            </w:r>
          </w:p>
        </w:tc>
        <w:tc>
          <w:tcPr>
            <w:tcW w:w="1783" w:type="dxa"/>
            <w:tcBorders>
              <w:top w:val="single" w:sz="4" w:space="0" w:color="auto"/>
              <w:bottom w:val="single" w:sz="4" w:space="0" w:color="auto"/>
            </w:tcBorders>
          </w:tcPr>
          <w:p w14:paraId="62C76DA1" w14:textId="3DB65489" w:rsidR="00AC150C" w:rsidRPr="00522677" w:rsidRDefault="00C46CF5" w:rsidP="00FD31A2">
            <w:pPr>
              <w:pStyle w:val="EarlierRepubEntries"/>
              <w:rPr>
                <w:rStyle w:val="charCitHyperlinkAbbrev"/>
              </w:rPr>
            </w:pPr>
            <w:hyperlink r:id="rId2559" w:tooltip="Electoral (Amendment) Act (No 2) 1994" w:history="1">
              <w:r w:rsidR="00AC150C" w:rsidRPr="00FA34F2">
                <w:rPr>
                  <w:rStyle w:val="charCitHyperlinkAbbrev"/>
                </w:rPr>
                <w:t>A1994-78</w:t>
              </w:r>
            </w:hyperlink>
          </w:p>
        </w:tc>
        <w:tc>
          <w:tcPr>
            <w:tcW w:w="1783" w:type="dxa"/>
            <w:tcBorders>
              <w:top w:val="single" w:sz="4" w:space="0" w:color="auto"/>
              <w:bottom w:val="single" w:sz="4" w:space="0" w:color="auto"/>
            </w:tcBorders>
          </w:tcPr>
          <w:p w14:paraId="17C5AE74" w14:textId="16D5CEC2" w:rsidR="00AC150C" w:rsidRDefault="00AC150C" w:rsidP="00FD31A2">
            <w:pPr>
              <w:pStyle w:val="EarlierRepubEntries"/>
            </w:pPr>
            <w:r>
              <w:t xml:space="preserve">amendments by </w:t>
            </w:r>
            <w:hyperlink r:id="rId2560" w:tooltip="Electoral (Amendment) Act (No 2) 1994" w:history="1">
              <w:r w:rsidRPr="00FA34F2">
                <w:rPr>
                  <w:rStyle w:val="charCitHyperlinkAbbrev"/>
                </w:rPr>
                <w:t>A1994-78</w:t>
              </w:r>
            </w:hyperlink>
          </w:p>
          <w:p w14:paraId="15C26060" w14:textId="77777777" w:rsidR="00AC150C" w:rsidRDefault="00AC150C" w:rsidP="00FD31A2">
            <w:pPr>
              <w:pStyle w:val="EarlierRepubEntries"/>
            </w:pPr>
            <w:r>
              <w:t>reissued electronic republication of printed version</w:t>
            </w:r>
          </w:p>
        </w:tc>
      </w:tr>
      <w:tr w:rsidR="00AC150C" w14:paraId="07C6B577" w14:textId="77777777" w:rsidTr="00AC150C">
        <w:tc>
          <w:tcPr>
            <w:tcW w:w="1576" w:type="dxa"/>
            <w:tcBorders>
              <w:top w:val="single" w:sz="4" w:space="0" w:color="auto"/>
              <w:bottom w:val="single" w:sz="4" w:space="0" w:color="auto"/>
            </w:tcBorders>
          </w:tcPr>
          <w:p w14:paraId="304825A5" w14:textId="77777777" w:rsidR="00AC150C" w:rsidRDefault="00AC150C" w:rsidP="00FD31A2">
            <w:pPr>
              <w:pStyle w:val="EarlierRepubEntries"/>
            </w:pPr>
            <w:r>
              <w:t>R1A</w:t>
            </w:r>
            <w:r>
              <w:br/>
              <w:t>22 Nov 2019</w:t>
            </w:r>
          </w:p>
        </w:tc>
        <w:tc>
          <w:tcPr>
            <w:tcW w:w="1681" w:type="dxa"/>
            <w:tcBorders>
              <w:top w:val="single" w:sz="4" w:space="0" w:color="auto"/>
              <w:bottom w:val="single" w:sz="4" w:space="0" w:color="auto"/>
            </w:tcBorders>
          </w:tcPr>
          <w:p w14:paraId="5AD8EDDA" w14:textId="77777777" w:rsidR="00AC150C" w:rsidRDefault="00AC150C" w:rsidP="00FD31A2">
            <w:pPr>
              <w:pStyle w:val="EarlierRepubEntries"/>
            </w:pPr>
            <w:r>
              <w:t>3 Mar 1995–</w:t>
            </w:r>
            <w:r>
              <w:br/>
              <w:t>4 Sept 1995</w:t>
            </w:r>
          </w:p>
        </w:tc>
        <w:tc>
          <w:tcPr>
            <w:tcW w:w="1783" w:type="dxa"/>
            <w:tcBorders>
              <w:top w:val="single" w:sz="4" w:space="0" w:color="auto"/>
              <w:bottom w:val="single" w:sz="4" w:space="0" w:color="auto"/>
            </w:tcBorders>
          </w:tcPr>
          <w:p w14:paraId="4F29A5E7" w14:textId="2369AACA" w:rsidR="00AC150C" w:rsidRPr="00FA34F2" w:rsidRDefault="00C46CF5" w:rsidP="00FD31A2">
            <w:pPr>
              <w:pStyle w:val="EarlierRepubEntries"/>
              <w:rPr>
                <w:rStyle w:val="charCitHyperlinkAbbrev"/>
              </w:rPr>
            </w:pPr>
            <w:hyperlink r:id="rId2561" w:tooltip="Electoral (Amendment) Act (No 2) 1994" w:history="1">
              <w:r w:rsidR="00AC150C" w:rsidRPr="00FA34F2">
                <w:rPr>
                  <w:rStyle w:val="charCitHyperlinkAbbrev"/>
                </w:rPr>
                <w:t>A1994-78</w:t>
              </w:r>
            </w:hyperlink>
          </w:p>
        </w:tc>
        <w:tc>
          <w:tcPr>
            <w:tcW w:w="1783" w:type="dxa"/>
            <w:tcBorders>
              <w:top w:val="single" w:sz="4" w:space="0" w:color="auto"/>
              <w:bottom w:val="single" w:sz="4" w:space="0" w:color="auto"/>
            </w:tcBorders>
          </w:tcPr>
          <w:p w14:paraId="0BCE635E" w14:textId="27C9D7B5" w:rsidR="00AC150C" w:rsidRDefault="00AC150C" w:rsidP="00FD31A2">
            <w:pPr>
              <w:pStyle w:val="EarlierRepubEntries"/>
            </w:pPr>
            <w:r>
              <w:t xml:space="preserve">amendments by </w:t>
            </w:r>
            <w:hyperlink r:id="rId2562" w:tooltip="Electoral (Amendment) Act 1994" w:history="1">
              <w:r w:rsidRPr="00377526">
                <w:rPr>
                  <w:rStyle w:val="charCitHyperlinkAbbrev"/>
                </w:rPr>
                <w:t>A1994-14</w:t>
              </w:r>
            </w:hyperlink>
          </w:p>
        </w:tc>
      </w:tr>
      <w:tr w:rsidR="00AC150C" w14:paraId="6F0CD811" w14:textId="77777777" w:rsidTr="00AC150C">
        <w:tc>
          <w:tcPr>
            <w:tcW w:w="1576" w:type="dxa"/>
            <w:tcBorders>
              <w:top w:val="single" w:sz="4" w:space="0" w:color="auto"/>
              <w:bottom w:val="single" w:sz="4" w:space="0" w:color="auto"/>
            </w:tcBorders>
          </w:tcPr>
          <w:p w14:paraId="6D2C3F10" w14:textId="77777777" w:rsidR="00AC150C" w:rsidRDefault="00AC150C" w:rsidP="00FD31A2">
            <w:pPr>
              <w:pStyle w:val="EarlierRepubEntries"/>
            </w:pPr>
            <w:r>
              <w:t>R1B</w:t>
            </w:r>
            <w:r>
              <w:br/>
              <w:t>22 Nov 2019</w:t>
            </w:r>
          </w:p>
        </w:tc>
        <w:tc>
          <w:tcPr>
            <w:tcW w:w="1681" w:type="dxa"/>
            <w:tcBorders>
              <w:top w:val="single" w:sz="4" w:space="0" w:color="auto"/>
              <w:bottom w:val="single" w:sz="4" w:space="0" w:color="auto"/>
            </w:tcBorders>
          </w:tcPr>
          <w:p w14:paraId="557C48CA" w14:textId="77777777" w:rsidR="00AC150C" w:rsidRDefault="00AC150C" w:rsidP="00FD31A2">
            <w:pPr>
              <w:pStyle w:val="EarlierRepubEntries"/>
            </w:pPr>
            <w:r>
              <w:t>5 Sept 1995–</w:t>
            </w:r>
            <w:r>
              <w:br/>
              <w:t>30 Oct 1995</w:t>
            </w:r>
          </w:p>
        </w:tc>
        <w:tc>
          <w:tcPr>
            <w:tcW w:w="1783" w:type="dxa"/>
            <w:tcBorders>
              <w:top w:val="single" w:sz="4" w:space="0" w:color="auto"/>
              <w:bottom w:val="single" w:sz="4" w:space="0" w:color="auto"/>
            </w:tcBorders>
          </w:tcPr>
          <w:p w14:paraId="1C015084" w14:textId="056509CF" w:rsidR="00AC150C" w:rsidRPr="00FA34F2" w:rsidRDefault="00C46CF5" w:rsidP="00FD31A2">
            <w:pPr>
              <w:pStyle w:val="EarlierRepubEntries"/>
              <w:rPr>
                <w:rStyle w:val="charCitHyperlinkAbbrev"/>
              </w:rPr>
            </w:pPr>
            <w:hyperlink r:id="rId2563" w:tooltip="Annual Reports (Government Agencies) (Consequential Provisions) Act 1995" w:history="1">
              <w:r w:rsidR="00AC150C" w:rsidRPr="00F90CAB">
                <w:rPr>
                  <w:rStyle w:val="charCitHyperlinkAbbrev"/>
                </w:rPr>
                <w:t>A1995-25</w:t>
              </w:r>
            </w:hyperlink>
          </w:p>
        </w:tc>
        <w:tc>
          <w:tcPr>
            <w:tcW w:w="1783" w:type="dxa"/>
            <w:tcBorders>
              <w:top w:val="single" w:sz="4" w:space="0" w:color="auto"/>
              <w:bottom w:val="single" w:sz="4" w:space="0" w:color="auto"/>
            </w:tcBorders>
          </w:tcPr>
          <w:p w14:paraId="797A9757" w14:textId="1035EF84" w:rsidR="00AC150C" w:rsidRDefault="00AC150C" w:rsidP="00FD31A2">
            <w:pPr>
              <w:pStyle w:val="EarlierRepubEntries"/>
            </w:pPr>
            <w:r>
              <w:t xml:space="preserve">amendments by </w:t>
            </w:r>
            <w:hyperlink r:id="rId2564" w:tooltip="Annual Reports (Government Agencies) (Consequential Provisions) Act 1995" w:history="1">
              <w:r w:rsidRPr="00F90CAB">
                <w:rPr>
                  <w:rStyle w:val="charCitHyperlinkAbbrev"/>
                </w:rPr>
                <w:t>A1995-25</w:t>
              </w:r>
            </w:hyperlink>
          </w:p>
        </w:tc>
      </w:tr>
      <w:tr w:rsidR="00AC150C" w14:paraId="2E0A861F" w14:textId="77777777" w:rsidTr="00FD31A2">
        <w:trPr>
          <w:cantSplit/>
        </w:trPr>
        <w:tc>
          <w:tcPr>
            <w:tcW w:w="1576" w:type="dxa"/>
            <w:tcBorders>
              <w:top w:val="single" w:sz="4" w:space="0" w:color="auto"/>
              <w:bottom w:val="single" w:sz="4" w:space="0" w:color="auto"/>
            </w:tcBorders>
          </w:tcPr>
          <w:p w14:paraId="5ACA00EE" w14:textId="77777777" w:rsidR="00AC150C" w:rsidRDefault="00AC150C" w:rsidP="00FD31A2">
            <w:pPr>
              <w:pStyle w:val="EarlierRepubEntries"/>
            </w:pPr>
            <w:r>
              <w:t>R1C</w:t>
            </w:r>
            <w:r>
              <w:br/>
              <w:t>22 Nov 2019</w:t>
            </w:r>
          </w:p>
        </w:tc>
        <w:tc>
          <w:tcPr>
            <w:tcW w:w="1681" w:type="dxa"/>
            <w:tcBorders>
              <w:top w:val="single" w:sz="4" w:space="0" w:color="auto"/>
              <w:bottom w:val="single" w:sz="4" w:space="0" w:color="auto"/>
            </w:tcBorders>
          </w:tcPr>
          <w:p w14:paraId="129294F0" w14:textId="77777777" w:rsidR="00AC150C" w:rsidRDefault="00AC150C" w:rsidP="00FD31A2">
            <w:pPr>
              <w:pStyle w:val="EarlierRepubEntries"/>
            </w:pPr>
            <w:r>
              <w:t>31 Oct 1995–</w:t>
            </w:r>
            <w:r>
              <w:br/>
              <w:t>17 Dec 1995</w:t>
            </w:r>
          </w:p>
        </w:tc>
        <w:tc>
          <w:tcPr>
            <w:tcW w:w="1783" w:type="dxa"/>
            <w:tcBorders>
              <w:top w:val="single" w:sz="4" w:space="0" w:color="auto"/>
              <w:bottom w:val="single" w:sz="4" w:space="0" w:color="auto"/>
            </w:tcBorders>
          </w:tcPr>
          <w:p w14:paraId="1C6872F0" w14:textId="00325FF7" w:rsidR="00AC150C" w:rsidRPr="00F90CAB" w:rsidRDefault="00C46CF5" w:rsidP="00FD31A2">
            <w:pPr>
              <w:pStyle w:val="EarlierRepubEntries"/>
              <w:rPr>
                <w:rStyle w:val="charCitHyperlinkAbbrev"/>
              </w:rPr>
            </w:pPr>
            <w:hyperlink r:id="rId2565" w:tooltip="Electoral (Amendment) Act 1995" w:history="1">
              <w:r w:rsidR="00AC150C" w:rsidRPr="00F90CAB">
                <w:rPr>
                  <w:rStyle w:val="charCitHyperlinkAbbrev"/>
                </w:rPr>
                <w:t>A1995-33</w:t>
              </w:r>
            </w:hyperlink>
          </w:p>
        </w:tc>
        <w:tc>
          <w:tcPr>
            <w:tcW w:w="1783" w:type="dxa"/>
            <w:tcBorders>
              <w:top w:val="single" w:sz="4" w:space="0" w:color="auto"/>
              <w:bottom w:val="single" w:sz="4" w:space="0" w:color="auto"/>
            </w:tcBorders>
          </w:tcPr>
          <w:p w14:paraId="6E0E1A0E" w14:textId="2798455F" w:rsidR="00AC150C" w:rsidRDefault="00AC150C" w:rsidP="00FD31A2">
            <w:pPr>
              <w:pStyle w:val="EarlierRepubEntries"/>
            </w:pPr>
            <w:r>
              <w:t xml:space="preserve">amendments by </w:t>
            </w:r>
            <w:hyperlink r:id="rId2566" w:tooltip="Electoral (Amendment) Act 1995" w:history="1">
              <w:r w:rsidRPr="00F90CAB">
                <w:rPr>
                  <w:rStyle w:val="charCitHyperlinkAbbrev"/>
                </w:rPr>
                <w:t>A1995-33</w:t>
              </w:r>
            </w:hyperlink>
          </w:p>
        </w:tc>
      </w:tr>
      <w:tr w:rsidR="00AC150C" w14:paraId="75AD7DA0" w14:textId="77777777" w:rsidTr="00AC150C">
        <w:tc>
          <w:tcPr>
            <w:tcW w:w="1576" w:type="dxa"/>
            <w:tcBorders>
              <w:top w:val="single" w:sz="4" w:space="0" w:color="auto"/>
              <w:bottom w:val="single" w:sz="4" w:space="0" w:color="auto"/>
            </w:tcBorders>
          </w:tcPr>
          <w:p w14:paraId="64C810A0" w14:textId="77777777" w:rsidR="00AC150C" w:rsidRDefault="00AC150C" w:rsidP="00FD31A2">
            <w:pPr>
              <w:pStyle w:val="EarlierRepubEntries"/>
            </w:pPr>
            <w:r>
              <w:lastRenderedPageBreak/>
              <w:t>R2 (RI)</w:t>
            </w:r>
            <w:r>
              <w:br/>
              <w:t>22 Nov 2019</w:t>
            </w:r>
          </w:p>
        </w:tc>
        <w:tc>
          <w:tcPr>
            <w:tcW w:w="1681" w:type="dxa"/>
            <w:tcBorders>
              <w:top w:val="single" w:sz="4" w:space="0" w:color="auto"/>
              <w:bottom w:val="single" w:sz="4" w:space="0" w:color="auto"/>
            </w:tcBorders>
          </w:tcPr>
          <w:p w14:paraId="6A32C142" w14:textId="77777777" w:rsidR="00AC150C" w:rsidRDefault="00AC150C" w:rsidP="00FD31A2">
            <w:pPr>
              <w:pStyle w:val="EarlierRepubEntries"/>
            </w:pPr>
            <w:r>
              <w:t>21 Dec 1995–</w:t>
            </w:r>
            <w:r>
              <w:br/>
              <w:t>7 Oct 1996</w:t>
            </w:r>
          </w:p>
        </w:tc>
        <w:tc>
          <w:tcPr>
            <w:tcW w:w="1783" w:type="dxa"/>
            <w:tcBorders>
              <w:top w:val="single" w:sz="4" w:space="0" w:color="auto"/>
              <w:bottom w:val="single" w:sz="4" w:space="0" w:color="auto"/>
            </w:tcBorders>
          </w:tcPr>
          <w:p w14:paraId="382CF9D6" w14:textId="17AA21A9" w:rsidR="00AC150C" w:rsidRDefault="00C46CF5" w:rsidP="00FD31A2">
            <w:pPr>
              <w:pStyle w:val="EarlierRepubEntries"/>
            </w:pPr>
            <w:hyperlink r:id="rId2567" w:tooltip="Remuneration Tribunal (Consequential and Transitional Provisions) Act 1995" w:history="1">
              <w:r w:rsidR="00AC150C" w:rsidRPr="00B228DE">
                <w:rPr>
                  <w:rStyle w:val="charCitHyperlinkAbbrev"/>
                </w:rPr>
                <w:t>A1995-56</w:t>
              </w:r>
            </w:hyperlink>
          </w:p>
        </w:tc>
        <w:tc>
          <w:tcPr>
            <w:tcW w:w="1783" w:type="dxa"/>
            <w:tcBorders>
              <w:top w:val="single" w:sz="4" w:space="0" w:color="auto"/>
              <w:bottom w:val="single" w:sz="4" w:space="0" w:color="auto"/>
            </w:tcBorders>
          </w:tcPr>
          <w:p w14:paraId="3079600F" w14:textId="6CE15C04" w:rsidR="00AC150C" w:rsidRDefault="00AC150C" w:rsidP="00FD31A2">
            <w:pPr>
              <w:pStyle w:val="EarlierRepubEntries"/>
              <w:keepNext/>
            </w:pPr>
            <w:r>
              <w:t xml:space="preserve">amendments by </w:t>
            </w:r>
            <w:hyperlink r:id="rId2568" w:tooltip="Statute Law Revision Act 1995" w:history="1">
              <w:r w:rsidRPr="00B228DE">
                <w:rPr>
                  <w:rStyle w:val="charCitHyperlinkAbbrev"/>
                </w:rPr>
                <w:t>A1995-46</w:t>
              </w:r>
            </w:hyperlink>
            <w:r>
              <w:t xml:space="preserve"> and </w:t>
            </w:r>
            <w:hyperlink r:id="rId2569" w:tooltip="Remuneration Tribunal (Consequential and Transitional Provisions) Act 1995" w:history="1">
              <w:r w:rsidRPr="00B228DE">
                <w:rPr>
                  <w:rStyle w:val="charCitHyperlinkAbbrev"/>
                </w:rPr>
                <w:t>A1995-56</w:t>
              </w:r>
            </w:hyperlink>
          </w:p>
          <w:p w14:paraId="3B66E6B5" w14:textId="77777777" w:rsidR="00AC150C" w:rsidRDefault="00AC150C" w:rsidP="00FD31A2">
            <w:pPr>
              <w:pStyle w:val="EarlierRepubEntries"/>
              <w:keepNext/>
            </w:pPr>
            <w:r>
              <w:t>reissued electronic republication of printed version</w:t>
            </w:r>
          </w:p>
        </w:tc>
      </w:tr>
      <w:tr w:rsidR="00AC150C" w14:paraId="6611AA5E" w14:textId="77777777" w:rsidTr="00AC150C">
        <w:tc>
          <w:tcPr>
            <w:tcW w:w="1576" w:type="dxa"/>
            <w:tcBorders>
              <w:top w:val="single" w:sz="4" w:space="0" w:color="auto"/>
              <w:bottom w:val="single" w:sz="4" w:space="0" w:color="auto"/>
            </w:tcBorders>
          </w:tcPr>
          <w:p w14:paraId="1BB95518" w14:textId="77777777" w:rsidR="00AC150C" w:rsidRDefault="00AC150C" w:rsidP="00FD31A2">
            <w:pPr>
              <w:pStyle w:val="EarlierRepubEntries"/>
            </w:pPr>
            <w:r>
              <w:t>R2A</w:t>
            </w:r>
            <w:r>
              <w:br/>
              <w:t>22 Nov 2019</w:t>
            </w:r>
          </w:p>
        </w:tc>
        <w:tc>
          <w:tcPr>
            <w:tcW w:w="1681" w:type="dxa"/>
            <w:tcBorders>
              <w:top w:val="single" w:sz="4" w:space="0" w:color="auto"/>
              <w:bottom w:val="single" w:sz="4" w:space="0" w:color="auto"/>
            </w:tcBorders>
          </w:tcPr>
          <w:p w14:paraId="300237D6" w14:textId="77777777" w:rsidR="00AC150C" w:rsidRDefault="00AC150C" w:rsidP="00FD31A2">
            <w:pPr>
              <w:pStyle w:val="EarlierRepubEntries"/>
            </w:pPr>
            <w:r>
              <w:t>8 Oct 1996–</w:t>
            </w:r>
            <w:r>
              <w:br/>
              <w:t>28 Nov 1996</w:t>
            </w:r>
          </w:p>
        </w:tc>
        <w:tc>
          <w:tcPr>
            <w:tcW w:w="1783" w:type="dxa"/>
            <w:tcBorders>
              <w:top w:val="single" w:sz="4" w:space="0" w:color="auto"/>
              <w:bottom w:val="single" w:sz="4" w:space="0" w:color="auto"/>
            </w:tcBorders>
          </w:tcPr>
          <w:p w14:paraId="6024D678" w14:textId="1C93EC08" w:rsidR="00AC150C" w:rsidRDefault="00C46CF5" w:rsidP="00FD31A2">
            <w:pPr>
              <w:pStyle w:val="EarlierRepubEntries"/>
            </w:pPr>
            <w:hyperlink r:id="rId2570" w:tooltip="Remuneration Tribunal (Consequential and Transitional Provisions) Act 1995" w:history="1">
              <w:r w:rsidR="00AC150C" w:rsidRPr="00B228DE">
                <w:rPr>
                  <w:rStyle w:val="charCitHyperlinkAbbrev"/>
                </w:rPr>
                <w:t>A1995-56</w:t>
              </w:r>
            </w:hyperlink>
          </w:p>
        </w:tc>
        <w:tc>
          <w:tcPr>
            <w:tcW w:w="1783" w:type="dxa"/>
            <w:tcBorders>
              <w:top w:val="single" w:sz="4" w:space="0" w:color="auto"/>
              <w:bottom w:val="single" w:sz="4" w:space="0" w:color="auto"/>
            </w:tcBorders>
          </w:tcPr>
          <w:p w14:paraId="0044AF9C" w14:textId="71D2BC01" w:rsidR="00AC150C" w:rsidRDefault="00AC150C" w:rsidP="00FD31A2">
            <w:pPr>
              <w:pStyle w:val="EarlierRepubEntries"/>
            </w:pPr>
            <w:r>
              <w:t xml:space="preserve">modification by </w:t>
            </w:r>
            <w:hyperlink r:id="rId2571" w:tooltip="A1996-53#HISTORY" w:history="1">
              <w:r w:rsidRPr="00D01156">
                <w:rPr>
                  <w:rStyle w:val="charCitHyperlinkAbbrev"/>
                </w:rPr>
                <w:t>A1996-53</w:t>
              </w:r>
            </w:hyperlink>
          </w:p>
        </w:tc>
      </w:tr>
      <w:tr w:rsidR="00AC150C" w14:paraId="36B3DEF7" w14:textId="77777777" w:rsidTr="00AC150C">
        <w:tc>
          <w:tcPr>
            <w:tcW w:w="1576" w:type="dxa"/>
            <w:tcBorders>
              <w:top w:val="single" w:sz="4" w:space="0" w:color="auto"/>
              <w:bottom w:val="single" w:sz="4" w:space="0" w:color="auto"/>
            </w:tcBorders>
          </w:tcPr>
          <w:p w14:paraId="4EC1C8EB" w14:textId="77777777" w:rsidR="00AC150C" w:rsidRDefault="00AC150C" w:rsidP="00FD31A2">
            <w:pPr>
              <w:pStyle w:val="EarlierRepubEntries"/>
            </w:pPr>
            <w:r>
              <w:t>R2B</w:t>
            </w:r>
            <w:r>
              <w:br/>
              <w:t>22 Nov 2019</w:t>
            </w:r>
          </w:p>
        </w:tc>
        <w:tc>
          <w:tcPr>
            <w:tcW w:w="1681" w:type="dxa"/>
            <w:tcBorders>
              <w:top w:val="single" w:sz="4" w:space="0" w:color="auto"/>
              <w:bottom w:val="single" w:sz="4" w:space="0" w:color="auto"/>
            </w:tcBorders>
          </w:tcPr>
          <w:p w14:paraId="7B45AF64" w14:textId="77777777" w:rsidR="00AC150C" w:rsidRDefault="00AC150C" w:rsidP="00FD31A2">
            <w:pPr>
              <w:pStyle w:val="EarlierRepubEntries"/>
            </w:pPr>
            <w:r>
              <w:t>29 Nov 1996–</w:t>
            </w:r>
            <w:r>
              <w:br/>
              <w:t>23 June 1997</w:t>
            </w:r>
          </w:p>
        </w:tc>
        <w:tc>
          <w:tcPr>
            <w:tcW w:w="1783" w:type="dxa"/>
            <w:tcBorders>
              <w:top w:val="single" w:sz="4" w:space="0" w:color="auto"/>
              <w:bottom w:val="single" w:sz="4" w:space="0" w:color="auto"/>
            </w:tcBorders>
          </w:tcPr>
          <w:p w14:paraId="3B668F3B" w14:textId="3C836F0B" w:rsidR="00AC150C" w:rsidRPr="00B228DE" w:rsidRDefault="00C46CF5" w:rsidP="00FD31A2">
            <w:pPr>
              <w:pStyle w:val="EarlierRepubEntries"/>
              <w:rPr>
                <w:rStyle w:val="charCitHyperlinkAbbrev"/>
              </w:rPr>
            </w:pPr>
            <w:hyperlink r:id="rId2572" w:tooltip="Electoral (Amendment) Act 1996" w:history="1">
              <w:r w:rsidR="00AC150C" w:rsidRPr="00030F2A">
                <w:rPr>
                  <w:rStyle w:val="charCitHyperlinkAbbrev"/>
                </w:rPr>
                <w:t>A1996-56</w:t>
              </w:r>
            </w:hyperlink>
          </w:p>
        </w:tc>
        <w:tc>
          <w:tcPr>
            <w:tcW w:w="1783" w:type="dxa"/>
            <w:tcBorders>
              <w:top w:val="single" w:sz="4" w:space="0" w:color="auto"/>
              <w:bottom w:val="single" w:sz="4" w:space="0" w:color="auto"/>
            </w:tcBorders>
          </w:tcPr>
          <w:p w14:paraId="6891A6AB" w14:textId="1947DC6E" w:rsidR="00AC150C" w:rsidRDefault="00AC150C" w:rsidP="00FD31A2">
            <w:pPr>
              <w:pStyle w:val="EarlierRepubEntries"/>
            </w:pPr>
            <w:r>
              <w:t xml:space="preserve">amendments by </w:t>
            </w:r>
            <w:hyperlink r:id="rId2573" w:tooltip="Electoral (Amendment) Act 1996" w:history="1">
              <w:r w:rsidRPr="00030F2A">
                <w:rPr>
                  <w:rStyle w:val="charCitHyperlinkAbbrev"/>
                </w:rPr>
                <w:t>A1996-56</w:t>
              </w:r>
            </w:hyperlink>
          </w:p>
        </w:tc>
      </w:tr>
      <w:tr w:rsidR="00AC150C" w14:paraId="3A7AF806" w14:textId="77777777" w:rsidTr="00AC150C">
        <w:tc>
          <w:tcPr>
            <w:tcW w:w="1576" w:type="dxa"/>
            <w:tcBorders>
              <w:top w:val="single" w:sz="4" w:space="0" w:color="auto"/>
              <w:bottom w:val="single" w:sz="4" w:space="0" w:color="auto"/>
            </w:tcBorders>
          </w:tcPr>
          <w:p w14:paraId="2D7D7256" w14:textId="77777777" w:rsidR="00AC150C" w:rsidRDefault="00AC150C" w:rsidP="00FD31A2">
            <w:pPr>
              <w:pStyle w:val="EarlierRepubEntries"/>
            </w:pPr>
            <w:r>
              <w:t>R2C</w:t>
            </w:r>
            <w:r>
              <w:br/>
              <w:t>22 Nov 2019</w:t>
            </w:r>
          </w:p>
        </w:tc>
        <w:tc>
          <w:tcPr>
            <w:tcW w:w="1681" w:type="dxa"/>
            <w:tcBorders>
              <w:top w:val="single" w:sz="4" w:space="0" w:color="auto"/>
              <w:bottom w:val="single" w:sz="4" w:space="0" w:color="auto"/>
            </w:tcBorders>
          </w:tcPr>
          <w:p w14:paraId="40982775" w14:textId="77777777" w:rsidR="00AC150C" w:rsidRDefault="00AC150C" w:rsidP="00FD31A2">
            <w:pPr>
              <w:pStyle w:val="EarlierRepubEntries"/>
            </w:pPr>
            <w:r>
              <w:t>24 June 1997–</w:t>
            </w:r>
            <w:r>
              <w:br/>
              <w:t>22 Sept 1997</w:t>
            </w:r>
          </w:p>
        </w:tc>
        <w:tc>
          <w:tcPr>
            <w:tcW w:w="1783" w:type="dxa"/>
            <w:tcBorders>
              <w:top w:val="single" w:sz="4" w:space="0" w:color="auto"/>
              <w:bottom w:val="single" w:sz="4" w:space="0" w:color="auto"/>
            </w:tcBorders>
          </w:tcPr>
          <w:p w14:paraId="282E81A8" w14:textId="74E01CDB" w:rsidR="00AC150C" w:rsidRPr="00733ADA" w:rsidRDefault="00C46CF5" w:rsidP="00FD31A2">
            <w:pPr>
              <w:pStyle w:val="EarlierRepubEntries"/>
              <w:rPr>
                <w:rStyle w:val="Hyperlink"/>
              </w:rPr>
            </w:pPr>
            <w:hyperlink r:id="rId2574" w:tooltip="Electoral (Amendment) Act 1997" w:history="1">
              <w:r w:rsidR="00AC150C" w:rsidRPr="00733ADA">
                <w:rPr>
                  <w:rStyle w:val="Hyperlink"/>
                </w:rPr>
                <w:t>A1997-38</w:t>
              </w:r>
            </w:hyperlink>
          </w:p>
        </w:tc>
        <w:tc>
          <w:tcPr>
            <w:tcW w:w="1783" w:type="dxa"/>
            <w:tcBorders>
              <w:top w:val="single" w:sz="4" w:space="0" w:color="auto"/>
              <w:bottom w:val="single" w:sz="4" w:space="0" w:color="auto"/>
            </w:tcBorders>
          </w:tcPr>
          <w:p w14:paraId="1B30CED1" w14:textId="54C006E7" w:rsidR="00AC150C" w:rsidRDefault="00AC150C" w:rsidP="00FD31A2">
            <w:pPr>
              <w:pStyle w:val="EarlierRepubEntries"/>
            </w:pPr>
            <w:r>
              <w:t xml:space="preserve">amendments by </w:t>
            </w:r>
            <w:hyperlink r:id="rId2575" w:tooltip="Land (Planning and Environment) (Amendment) Act (No 3) 1996" w:history="1">
              <w:r w:rsidRPr="00C63B3C">
                <w:rPr>
                  <w:rStyle w:val="charCitHyperlinkAbbrev"/>
                </w:rPr>
                <w:t>A1996-85</w:t>
              </w:r>
            </w:hyperlink>
          </w:p>
        </w:tc>
      </w:tr>
      <w:tr w:rsidR="00AC150C" w14:paraId="09D28DA0" w14:textId="77777777" w:rsidTr="00AC150C">
        <w:tc>
          <w:tcPr>
            <w:tcW w:w="1576" w:type="dxa"/>
            <w:tcBorders>
              <w:top w:val="single" w:sz="4" w:space="0" w:color="auto"/>
              <w:bottom w:val="single" w:sz="4" w:space="0" w:color="auto"/>
            </w:tcBorders>
          </w:tcPr>
          <w:p w14:paraId="1A89DEB1" w14:textId="77777777" w:rsidR="00AC150C" w:rsidRDefault="00AC150C" w:rsidP="00FD31A2">
            <w:pPr>
              <w:pStyle w:val="EarlierRepubEntries"/>
            </w:pPr>
            <w:r>
              <w:t>R2D</w:t>
            </w:r>
            <w:r>
              <w:br/>
              <w:t>22 Nov 2019</w:t>
            </w:r>
          </w:p>
        </w:tc>
        <w:tc>
          <w:tcPr>
            <w:tcW w:w="1681" w:type="dxa"/>
            <w:tcBorders>
              <w:top w:val="single" w:sz="4" w:space="0" w:color="auto"/>
              <w:bottom w:val="single" w:sz="4" w:space="0" w:color="auto"/>
            </w:tcBorders>
          </w:tcPr>
          <w:p w14:paraId="3630DDFB" w14:textId="77777777" w:rsidR="00AC150C" w:rsidRDefault="00AC150C" w:rsidP="00FD31A2">
            <w:pPr>
              <w:pStyle w:val="EarlierRepubEntries"/>
            </w:pPr>
            <w:r>
              <w:t>23 Sept 1997–</w:t>
            </w:r>
            <w:r>
              <w:br/>
              <w:t>30 Nov 1997</w:t>
            </w:r>
          </w:p>
        </w:tc>
        <w:tc>
          <w:tcPr>
            <w:tcW w:w="1783" w:type="dxa"/>
            <w:tcBorders>
              <w:top w:val="single" w:sz="4" w:space="0" w:color="auto"/>
              <w:bottom w:val="single" w:sz="4" w:space="0" w:color="auto"/>
            </w:tcBorders>
          </w:tcPr>
          <w:p w14:paraId="0BC0AA12" w14:textId="65D5A3CF" w:rsidR="00AC150C" w:rsidRPr="00733ADA" w:rsidRDefault="00C46CF5" w:rsidP="00FD31A2">
            <w:pPr>
              <w:pStyle w:val="EarlierRepubEntries"/>
              <w:rPr>
                <w:rStyle w:val="Hyperlink"/>
              </w:rPr>
            </w:pPr>
            <w:hyperlink r:id="rId2576" w:tooltip="Remuneration Tribunal (Consequential Amendments) Act 1997" w:history="1">
              <w:r w:rsidR="00AC150C" w:rsidRPr="00733ADA">
                <w:rPr>
                  <w:rStyle w:val="charCitHyperlinkAbbrev"/>
                </w:rPr>
                <w:t>A1997-41</w:t>
              </w:r>
            </w:hyperlink>
          </w:p>
        </w:tc>
        <w:tc>
          <w:tcPr>
            <w:tcW w:w="1783" w:type="dxa"/>
            <w:tcBorders>
              <w:top w:val="single" w:sz="4" w:space="0" w:color="auto"/>
              <w:bottom w:val="single" w:sz="4" w:space="0" w:color="auto"/>
            </w:tcBorders>
          </w:tcPr>
          <w:p w14:paraId="79493DBE" w14:textId="4FFA1883" w:rsidR="00AC150C" w:rsidRDefault="00AC150C" w:rsidP="00FD31A2">
            <w:pPr>
              <w:pStyle w:val="EarlierRepubEntries"/>
            </w:pPr>
            <w:r>
              <w:t xml:space="preserve">amendments by </w:t>
            </w:r>
            <w:hyperlink r:id="rId2577" w:tooltip="Remuneration Tribunal (Consequential Amendments) Act 1997" w:history="1">
              <w:r w:rsidRPr="00733ADA">
                <w:rPr>
                  <w:rStyle w:val="charCitHyperlinkAbbrev"/>
                </w:rPr>
                <w:t>A1997-41</w:t>
              </w:r>
            </w:hyperlink>
          </w:p>
        </w:tc>
      </w:tr>
      <w:tr w:rsidR="00AC150C" w14:paraId="14A9F595" w14:textId="77777777" w:rsidTr="00AC150C">
        <w:tc>
          <w:tcPr>
            <w:tcW w:w="1576" w:type="dxa"/>
            <w:tcBorders>
              <w:top w:val="single" w:sz="4" w:space="0" w:color="auto"/>
              <w:bottom w:val="single" w:sz="4" w:space="0" w:color="auto"/>
            </w:tcBorders>
          </w:tcPr>
          <w:p w14:paraId="6D8FE04E" w14:textId="77777777" w:rsidR="00AC150C" w:rsidRDefault="00AC150C" w:rsidP="00FD31A2">
            <w:pPr>
              <w:pStyle w:val="EarlierRepubEntries"/>
            </w:pPr>
            <w:r>
              <w:t>R3 (RI)</w:t>
            </w:r>
            <w:r>
              <w:br/>
              <w:t>22 Nov 2019</w:t>
            </w:r>
          </w:p>
        </w:tc>
        <w:tc>
          <w:tcPr>
            <w:tcW w:w="1681" w:type="dxa"/>
            <w:tcBorders>
              <w:top w:val="single" w:sz="4" w:space="0" w:color="auto"/>
              <w:bottom w:val="single" w:sz="4" w:space="0" w:color="auto"/>
            </w:tcBorders>
          </w:tcPr>
          <w:p w14:paraId="439CFE7B" w14:textId="77777777" w:rsidR="00AC150C" w:rsidRDefault="00AC150C" w:rsidP="00FD31A2">
            <w:pPr>
              <w:pStyle w:val="EarlierRepubEntries"/>
            </w:pPr>
            <w:r>
              <w:t>1 Dec 1997–</w:t>
            </w:r>
            <w:r>
              <w:br/>
              <w:t>30 Apr 1998</w:t>
            </w:r>
          </w:p>
        </w:tc>
        <w:tc>
          <w:tcPr>
            <w:tcW w:w="1783" w:type="dxa"/>
            <w:tcBorders>
              <w:top w:val="single" w:sz="4" w:space="0" w:color="auto"/>
              <w:bottom w:val="single" w:sz="4" w:space="0" w:color="auto"/>
            </w:tcBorders>
          </w:tcPr>
          <w:p w14:paraId="78DB8F1E" w14:textId="488B2B09" w:rsidR="00AC150C" w:rsidRPr="00646FAF" w:rsidRDefault="00C46CF5" w:rsidP="00FD31A2">
            <w:pPr>
              <w:pStyle w:val="EarlierRepubEntries"/>
              <w:rPr>
                <w:rStyle w:val="Hyperlink"/>
              </w:rPr>
            </w:pPr>
            <w:hyperlink r:id="rId2578" w:tooltip="Legal Practitioners (Consequential Amendments) Act 1997" w:history="1">
              <w:r w:rsidR="00AC150C" w:rsidRPr="00646FAF">
                <w:rPr>
                  <w:rStyle w:val="Hyperlink"/>
                </w:rPr>
                <w:t>A1997-96</w:t>
              </w:r>
            </w:hyperlink>
          </w:p>
        </w:tc>
        <w:tc>
          <w:tcPr>
            <w:tcW w:w="1783" w:type="dxa"/>
            <w:tcBorders>
              <w:top w:val="single" w:sz="4" w:space="0" w:color="auto"/>
              <w:bottom w:val="single" w:sz="4" w:space="0" w:color="auto"/>
            </w:tcBorders>
          </w:tcPr>
          <w:p w14:paraId="1A0E7B52" w14:textId="1DFEE31F" w:rsidR="00AC150C" w:rsidRDefault="00AC150C" w:rsidP="00FD31A2">
            <w:pPr>
              <w:pStyle w:val="EarlierRepubEntries"/>
            </w:pPr>
            <w:r>
              <w:t xml:space="preserve">amendments by </w:t>
            </w:r>
            <w:hyperlink r:id="rId2579" w:tooltip="Electoral (Amendment) Act (No 2) 1997" w:history="1">
              <w:r w:rsidRPr="00646FAF">
                <w:rPr>
                  <w:rStyle w:val="charCitHyperlinkAbbrev"/>
                </w:rPr>
                <w:t>A1997-91</w:t>
              </w:r>
            </w:hyperlink>
          </w:p>
          <w:p w14:paraId="389DB15C" w14:textId="77777777" w:rsidR="00AC150C" w:rsidRDefault="00AC150C" w:rsidP="00FD31A2">
            <w:pPr>
              <w:pStyle w:val="EarlierRepubEntries"/>
            </w:pPr>
            <w:r>
              <w:t>reissued electronic republication of printed version</w:t>
            </w:r>
          </w:p>
        </w:tc>
      </w:tr>
      <w:tr w:rsidR="00AC150C" w14:paraId="1D3239C2" w14:textId="77777777" w:rsidTr="00AC150C">
        <w:tc>
          <w:tcPr>
            <w:tcW w:w="1576" w:type="dxa"/>
            <w:tcBorders>
              <w:top w:val="single" w:sz="4" w:space="0" w:color="auto"/>
              <w:bottom w:val="single" w:sz="4" w:space="0" w:color="auto"/>
            </w:tcBorders>
          </w:tcPr>
          <w:p w14:paraId="573F22D4" w14:textId="77777777" w:rsidR="00AC150C" w:rsidRDefault="00AC150C" w:rsidP="00FD31A2">
            <w:pPr>
              <w:pStyle w:val="EarlierRepubEntries"/>
            </w:pPr>
            <w:r>
              <w:t>R4 (RI)</w:t>
            </w:r>
            <w:r>
              <w:br/>
              <w:t>22 Nov 2019</w:t>
            </w:r>
          </w:p>
        </w:tc>
        <w:tc>
          <w:tcPr>
            <w:tcW w:w="1681" w:type="dxa"/>
            <w:tcBorders>
              <w:top w:val="single" w:sz="4" w:space="0" w:color="auto"/>
              <w:bottom w:val="single" w:sz="4" w:space="0" w:color="auto"/>
            </w:tcBorders>
          </w:tcPr>
          <w:p w14:paraId="2C2806B8" w14:textId="77777777" w:rsidR="00AC150C" w:rsidRDefault="00AC150C" w:rsidP="00FD31A2">
            <w:pPr>
              <w:pStyle w:val="EarlierRepubEntries"/>
            </w:pPr>
            <w:r>
              <w:t>11 Dec 1998–</w:t>
            </w:r>
            <w:r>
              <w:br/>
              <w:t>27 Sept 2000</w:t>
            </w:r>
          </w:p>
        </w:tc>
        <w:tc>
          <w:tcPr>
            <w:tcW w:w="1783" w:type="dxa"/>
            <w:tcBorders>
              <w:top w:val="single" w:sz="4" w:space="0" w:color="auto"/>
              <w:bottom w:val="single" w:sz="4" w:space="0" w:color="auto"/>
            </w:tcBorders>
          </w:tcPr>
          <w:p w14:paraId="1696834F" w14:textId="565BD07C" w:rsidR="00AC150C" w:rsidRPr="00646FAF" w:rsidRDefault="00C46CF5" w:rsidP="00FD31A2">
            <w:pPr>
              <w:pStyle w:val="EarlierRepubEntries"/>
              <w:rPr>
                <w:rStyle w:val="Hyperlink"/>
              </w:rPr>
            </w:pPr>
            <w:hyperlink r:id="rId2580" w:tooltip="Electoral (Amendment) Act 1998" w:history="1">
              <w:r w:rsidR="00AC150C" w:rsidRPr="00696CA4">
                <w:rPr>
                  <w:rStyle w:val="charCitHyperlinkAbbrev"/>
                </w:rPr>
                <w:t>A1998-61</w:t>
              </w:r>
            </w:hyperlink>
          </w:p>
        </w:tc>
        <w:tc>
          <w:tcPr>
            <w:tcW w:w="1783" w:type="dxa"/>
            <w:tcBorders>
              <w:top w:val="single" w:sz="4" w:space="0" w:color="auto"/>
              <w:bottom w:val="single" w:sz="4" w:space="0" w:color="auto"/>
            </w:tcBorders>
          </w:tcPr>
          <w:p w14:paraId="27382599" w14:textId="62465CB0" w:rsidR="00AC150C" w:rsidRDefault="00AC150C" w:rsidP="00FD31A2">
            <w:pPr>
              <w:pStyle w:val="EarlierRepubEntries"/>
            </w:pPr>
            <w:r>
              <w:t xml:space="preserve">amendments by </w:t>
            </w:r>
            <w:hyperlink r:id="rId2581" w:tooltip="Electoral (Amendment) Act 1997" w:history="1">
              <w:r w:rsidRPr="00696CA4">
                <w:rPr>
                  <w:rStyle w:val="charCitHyperlinkAbbrev"/>
                </w:rPr>
                <w:t>A1997-38</w:t>
              </w:r>
            </w:hyperlink>
            <w:r>
              <w:t>,</w:t>
            </w:r>
            <w:r>
              <w:br/>
            </w:r>
            <w:hyperlink r:id="rId2582" w:tooltip="Legal Practitioners (Consequential Amendments) Act 1997" w:history="1">
              <w:r w:rsidRPr="00696CA4">
                <w:rPr>
                  <w:rStyle w:val="charCitHyperlinkAbbrev"/>
                </w:rPr>
                <w:t>A1997-96</w:t>
              </w:r>
            </w:hyperlink>
            <w:r>
              <w:t>,</w:t>
            </w:r>
            <w:r>
              <w:br/>
            </w:r>
            <w:hyperlink r:id="rId2583" w:tooltip="Statute Law Revision (Penalties) Act 1998" w:history="1">
              <w:r w:rsidRPr="00696CA4">
                <w:rPr>
                  <w:rStyle w:val="charCitHyperlinkAbbrev"/>
                </w:rPr>
                <w:t>A1998-54</w:t>
              </w:r>
            </w:hyperlink>
            <w:r>
              <w:t xml:space="preserve"> and </w:t>
            </w:r>
            <w:hyperlink r:id="rId2584" w:tooltip="Electoral (Amendment) Act 1998" w:history="1">
              <w:r w:rsidRPr="00696CA4">
                <w:rPr>
                  <w:rStyle w:val="charCitHyperlinkAbbrev"/>
                </w:rPr>
                <w:t>A1998-61</w:t>
              </w:r>
            </w:hyperlink>
          </w:p>
          <w:p w14:paraId="30072564" w14:textId="77777777" w:rsidR="00AC150C" w:rsidRDefault="00AC150C" w:rsidP="00FD31A2">
            <w:pPr>
              <w:pStyle w:val="EarlierRepubEntries"/>
            </w:pPr>
            <w:r>
              <w:t>reissued electronic republication of printed version</w:t>
            </w:r>
          </w:p>
        </w:tc>
      </w:tr>
      <w:tr w:rsidR="00AC150C" w14:paraId="7BE4A38F" w14:textId="77777777" w:rsidTr="00AC150C">
        <w:tc>
          <w:tcPr>
            <w:tcW w:w="1576" w:type="dxa"/>
            <w:tcBorders>
              <w:top w:val="single" w:sz="4" w:space="0" w:color="auto"/>
              <w:bottom w:val="single" w:sz="4" w:space="0" w:color="auto"/>
            </w:tcBorders>
          </w:tcPr>
          <w:p w14:paraId="2ADE8572" w14:textId="77777777" w:rsidR="00AC150C" w:rsidRDefault="00AC150C" w:rsidP="00FD31A2">
            <w:pPr>
              <w:pStyle w:val="EarlierRepubEntries"/>
            </w:pPr>
            <w:r>
              <w:t>R4A</w:t>
            </w:r>
            <w:r>
              <w:br/>
              <w:t>22 Nov 2019</w:t>
            </w:r>
          </w:p>
        </w:tc>
        <w:tc>
          <w:tcPr>
            <w:tcW w:w="1681" w:type="dxa"/>
            <w:tcBorders>
              <w:top w:val="single" w:sz="4" w:space="0" w:color="auto"/>
              <w:bottom w:val="single" w:sz="4" w:space="0" w:color="auto"/>
            </w:tcBorders>
          </w:tcPr>
          <w:p w14:paraId="35B22235" w14:textId="77777777" w:rsidR="00AC150C" w:rsidRDefault="00AC150C" w:rsidP="00FD31A2">
            <w:pPr>
              <w:pStyle w:val="EarlierRepubEntries"/>
            </w:pPr>
            <w:r>
              <w:t>28 Sept 2000–</w:t>
            </w:r>
            <w:r>
              <w:br/>
              <w:t>10 Apr 2001</w:t>
            </w:r>
          </w:p>
        </w:tc>
        <w:tc>
          <w:tcPr>
            <w:tcW w:w="1783" w:type="dxa"/>
            <w:tcBorders>
              <w:top w:val="single" w:sz="4" w:space="0" w:color="auto"/>
              <w:bottom w:val="single" w:sz="4" w:space="0" w:color="auto"/>
            </w:tcBorders>
          </w:tcPr>
          <w:p w14:paraId="0DD72326" w14:textId="405EB01E" w:rsidR="00AC150C" w:rsidRPr="00696CA4" w:rsidRDefault="00C46CF5" w:rsidP="00FD31A2">
            <w:pPr>
              <w:pStyle w:val="EarlierRepubEntries"/>
              <w:rPr>
                <w:rStyle w:val="charCitHyperlinkAbbrev"/>
              </w:rPr>
            </w:pPr>
            <w:hyperlink r:id="rId2585" w:tooltip="Electoral Amendment Act 2000" w:history="1">
              <w:r w:rsidR="00AC150C" w:rsidRPr="00E06E6A">
                <w:rPr>
                  <w:rStyle w:val="charCitHyperlinkAbbrev"/>
                </w:rPr>
                <w:t>A2000-50</w:t>
              </w:r>
            </w:hyperlink>
          </w:p>
        </w:tc>
        <w:tc>
          <w:tcPr>
            <w:tcW w:w="1783" w:type="dxa"/>
            <w:tcBorders>
              <w:top w:val="single" w:sz="4" w:space="0" w:color="auto"/>
              <w:bottom w:val="single" w:sz="4" w:space="0" w:color="auto"/>
            </w:tcBorders>
          </w:tcPr>
          <w:p w14:paraId="116C1EC2" w14:textId="0B97431F" w:rsidR="00AC150C" w:rsidRDefault="00AC150C" w:rsidP="00FD31A2">
            <w:pPr>
              <w:pStyle w:val="EarlierRepubEntries"/>
            </w:pPr>
            <w:r>
              <w:t xml:space="preserve">amendments by </w:t>
            </w:r>
            <w:hyperlink r:id="rId2586" w:tooltip="Electoral Amendment Act 2000" w:history="1">
              <w:r w:rsidRPr="00E06E6A">
                <w:rPr>
                  <w:rStyle w:val="charCitHyperlinkAbbrev"/>
                </w:rPr>
                <w:t>A2000-50</w:t>
              </w:r>
            </w:hyperlink>
          </w:p>
        </w:tc>
      </w:tr>
      <w:tr w:rsidR="00AC150C" w14:paraId="2C09B0C8" w14:textId="77777777" w:rsidTr="00AC150C">
        <w:tc>
          <w:tcPr>
            <w:tcW w:w="1576" w:type="dxa"/>
            <w:tcBorders>
              <w:top w:val="single" w:sz="4" w:space="0" w:color="auto"/>
              <w:bottom w:val="single" w:sz="4" w:space="0" w:color="auto"/>
            </w:tcBorders>
          </w:tcPr>
          <w:p w14:paraId="0D638FCD" w14:textId="77777777" w:rsidR="00AC150C" w:rsidRDefault="00AC150C" w:rsidP="00FD31A2">
            <w:pPr>
              <w:pStyle w:val="EarlierRepubEntries"/>
            </w:pPr>
            <w:r>
              <w:t>R4B</w:t>
            </w:r>
            <w:r>
              <w:br/>
              <w:t>22 Nov 2019</w:t>
            </w:r>
          </w:p>
        </w:tc>
        <w:tc>
          <w:tcPr>
            <w:tcW w:w="1681" w:type="dxa"/>
            <w:tcBorders>
              <w:top w:val="single" w:sz="4" w:space="0" w:color="auto"/>
              <w:bottom w:val="single" w:sz="4" w:space="0" w:color="auto"/>
            </w:tcBorders>
          </w:tcPr>
          <w:p w14:paraId="3F905FD9" w14:textId="77777777" w:rsidR="00AC150C" w:rsidRDefault="00AC150C" w:rsidP="00FD31A2">
            <w:pPr>
              <w:pStyle w:val="EarlierRepubEntries"/>
            </w:pPr>
            <w:r>
              <w:t>11 Apr 2001–</w:t>
            </w:r>
            <w:r>
              <w:br/>
              <w:t>28 June 2001</w:t>
            </w:r>
          </w:p>
        </w:tc>
        <w:tc>
          <w:tcPr>
            <w:tcW w:w="1783" w:type="dxa"/>
            <w:tcBorders>
              <w:top w:val="single" w:sz="4" w:space="0" w:color="auto"/>
              <w:bottom w:val="single" w:sz="4" w:space="0" w:color="auto"/>
            </w:tcBorders>
          </w:tcPr>
          <w:p w14:paraId="20B9E066" w14:textId="44F6B608" w:rsidR="00AC150C" w:rsidRPr="00E06E6A" w:rsidRDefault="00C46CF5" w:rsidP="00FD31A2">
            <w:pPr>
              <w:pStyle w:val="EarlierRepubEntries"/>
              <w:rPr>
                <w:rStyle w:val="charCitHyperlinkAbbrev"/>
              </w:rPr>
            </w:pPr>
            <w:hyperlink r:id="rId2587" w:tooltip="Electoral Amendment Act 2000 (No 2)" w:history="1">
              <w:r w:rsidR="00AC150C" w:rsidRPr="00AF7420">
                <w:rPr>
                  <w:rStyle w:val="charCitHyperlinkAbbrev"/>
                </w:rPr>
                <w:t>A2000-76</w:t>
              </w:r>
            </w:hyperlink>
          </w:p>
        </w:tc>
        <w:tc>
          <w:tcPr>
            <w:tcW w:w="1783" w:type="dxa"/>
            <w:tcBorders>
              <w:top w:val="single" w:sz="4" w:space="0" w:color="auto"/>
              <w:bottom w:val="single" w:sz="4" w:space="0" w:color="auto"/>
            </w:tcBorders>
          </w:tcPr>
          <w:p w14:paraId="15E2775C" w14:textId="47B22C78" w:rsidR="00AC150C" w:rsidRDefault="00AC150C" w:rsidP="00FD31A2">
            <w:pPr>
              <w:pStyle w:val="EarlierRepubEntries"/>
            </w:pPr>
            <w:r>
              <w:t xml:space="preserve">amendments by </w:t>
            </w:r>
            <w:hyperlink r:id="rId2588" w:tooltip="Electoral Amendment Act 2000 (No 2)" w:history="1">
              <w:r w:rsidRPr="00AF7420">
                <w:rPr>
                  <w:rStyle w:val="charCitHyperlinkAbbrev"/>
                </w:rPr>
                <w:t>A2000-76</w:t>
              </w:r>
            </w:hyperlink>
          </w:p>
        </w:tc>
      </w:tr>
      <w:tr w:rsidR="00AC150C" w14:paraId="4BC948D2" w14:textId="77777777" w:rsidTr="00AC150C">
        <w:tc>
          <w:tcPr>
            <w:tcW w:w="1576" w:type="dxa"/>
            <w:tcBorders>
              <w:top w:val="single" w:sz="4" w:space="0" w:color="auto"/>
              <w:bottom w:val="single" w:sz="4" w:space="0" w:color="auto"/>
            </w:tcBorders>
          </w:tcPr>
          <w:p w14:paraId="0ACFB084" w14:textId="77777777" w:rsidR="00AC150C" w:rsidRDefault="00AC150C" w:rsidP="00FD31A2">
            <w:pPr>
              <w:pStyle w:val="EarlierRepubEntries"/>
            </w:pPr>
            <w:r>
              <w:t>R5</w:t>
            </w:r>
            <w:r>
              <w:br/>
              <w:t>12 Sept 2001</w:t>
            </w:r>
          </w:p>
        </w:tc>
        <w:tc>
          <w:tcPr>
            <w:tcW w:w="1681" w:type="dxa"/>
            <w:tcBorders>
              <w:top w:val="single" w:sz="4" w:space="0" w:color="auto"/>
              <w:bottom w:val="single" w:sz="4" w:space="0" w:color="auto"/>
            </w:tcBorders>
          </w:tcPr>
          <w:p w14:paraId="5CB372D8" w14:textId="77777777" w:rsidR="00AC150C" w:rsidRDefault="00AC150C" w:rsidP="00FD31A2">
            <w:pPr>
              <w:pStyle w:val="EarlierRepubEntries"/>
            </w:pPr>
            <w:r>
              <w:t>12 Sept 2001–</w:t>
            </w:r>
            <w:r>
              <w:br/>
              <w:t>31 Dec 2001</w:t>
            </w:r>
          </w:p>
        </w:tc>
        <w:tc>
          <w:tcPr>
            <w:tcW w:w="1783" w:type="dxa"/>
            <w:tcBorders>
              <w:top w:val="single" w:sz="4" w:space="0" w:color="auto"/>
              <w:bottom w:val="single" w:sz="4" w:space="0" w:color="auto"/>
            </w:tcBorders>
          </w:tcPr>
          <w:p w14:paraId="6B49BFD4" w14:textId="1960D016" w:rsidR="00AC150C" w:rsidRPr="00AF7420" w:rsidRDefault="00C46CF5" w:rsidP="00FD31A2">
            <w:pPr>
              <w:pStyle w:val="EarlierRepubEntries"/>
              <w:rPr>
                <w:rStyle w:val="charCitHyperlinkAbbrev"/>
              </w:rPr>
            </w:pPr>
            <w:hyperlink r:id="rId2589"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07510F6C" w14:textId="670CA873" w:rsidR="00AC150C" w:rsidRDefault="00AC150C" w:rsidP="00FD31A2">
            <w:pPr>
              <w:pStyle w:val="EarlierRepubEntries"/>
            </w:pPr>
            <w:r>
              <w:t xml:space="preserve">amendments by </w:t>
            </w:r>
            <w:hyperlink r:id="rId2590" w:tooltip="Surveyors (Consequential Amendments) Act 2001" w:history="1">
              <w:r w:rsidRPr="00AF7420">
                <w:rPr>
                  <w:rStyle w:val="charCitHyperlinkAbbrev"/>
                </w:rPr>
                <w:t>A2001-3</w:t>
              </w:r>
            </w:hyperlink>
            <w:r>
              <w:t>,</w:t>
            </w:r>
            <w:r>
              <w:br/>
            </w:r>
            <w:hyperlink r:id="rId2591" w:tooltip="Electoral Amendment Act 2001" w:history="1">
              <w:r w:rsidRPr="00AF7420">
                <w:rPr>
                  <w:rStyle w:val="charCitHyperlinkAbbrev"/>
                </w:rPr>
                <w:t>A2001-36</w:t>
              </w:r>
            </w:hyperlink>
            <w:r>
              <w:t>,</w:t>
            </w:r>
            <w:r>
              <w:br/>
            </w:r>
            <w:hyperlink r:id="rId2592" w:tooltip="Electoral (Entrenched Provisions) Amendment Act 2001" w:history="1">
              <w:r w:rsidRPr="00AF7420">
                <w:rPr>
                  <w:rStyle w:val="charCitHyperlinkAbbrev"/>
                </w:rPr>
                <w:t>A2001-37</w:t>
              </w:r>
            </w:hyperlink>
            <w:r>
              <w:t>,</w:t>
            </w:r>
            <w:r>
              <w:br/>
            </w:r>
            <w:hyperlink r:id="rId2593" w:tooltip="Electoral Amendment Act 2001 (No 2)" w:history="1">
              <w:r w:rsidRPr="00AF7420">
                <w:rPr>
                  <w:rStyle w:val="charCitHyperlinkAbbrev"/>
                </w:rPr>
                <w:t>A2001-38</w:t>
              </w:r>
            </w:hyperlink>
            <w:r>
              <w:t xml:space="preserve"> and </w:t>
            </w:r>
            <w:hyperlink r:id="rId2594" w:tooltip="Legislation (Consequential Amendments) Act 2001" w:history="1">
              <w:r w:rsidRPr="00AF7420">
                <w:rPr>
                  <w:rStyle w:val="charCitHyperlinkAbbrev"/>
                </w:rPr>
                <w:t>A2001-44</w:t>
              </w:r>
            </w:hyperlink>
          </w:p>
        </w:tc>
      </w:tr>
      <w:tr w:rsidR="00AC150C" w14:paraId="34B10297" w14:textId="77777777" w:rsidTr="00AC150C">
        <w:tc>
          <w:tcPr>
            <w:tcW w:w="1576" w:type="dxa"/>
            <w:tcBorders>
              <w:top w:val="single" w:sz="4" w:space="0" w:color="auto"/>
              <w:bottom w:val="single" w:sz="4" w:space="0" w:color="auto"/>
            </w:tcBorders>
          </w:tcPr>
          <w:p w14:paraId="03FB8F09" w14:textId="77777777" w:rsidR="00AC150C" w:rsidRDefault="00AC150C" w:rsidP="00FD31A2">
            <w:pPr>
              <w:pStyle w:val="EarlierRepubEntries"/>
            </w:pPr>
            <w:r>
              <w:lastRenderedPageBreak/>
              <w:t>R6</w:t>
            </w:r>
            <w:r>
              <w:br/>
              <w:t>9 Jan 2002</w:t>
            </w:r>
          </w:p>
        </w:tc>
        <w:tc>
          <w:tcPr>
            <w:tcW w:w="1681" w:type="dxa"/>
            <w:tcBorders>
              <w:top w:val="single" w:sz="4" w:space="0" w:color="auto"/>
              <w:bottom w:val="single" w:sz="4" w:space="0" w:color="auto"/>
            </w:tcBorders>
          </w:tcPr>
          <w:p w14:paraId="64AB1194" w14:textId="77777777" w:rsidR="00AC150C" w:rsidRDefault="00AC150C" w:rsidP="00FD31A2">
            <w:pPr>
              <w:pStyle w:val="EarlierRepubEntries"/>
            </w:pPr>
            <w:r>
              <w:t>1 Jan 2002–</w:t>
            </w:r>
            <w:r>
              <w:br/>
              <w:t>1 Mar 2002</w:t>
            </w:r>
          </w:p>
        </w:tc>
        <w:tc>
          <w:tcPr>
            <w:tcW w:w="1783" w:type="dxa"/>
            <w:tcBorders>
              <w:top w:val="single" w:sz="4" w:space="0" w:color="auto"/>
              <w:bottom w:val="single" w:sz="4" w:space="0" w:color="auto"/>
            </w:tcBorders>
          </w:tcPr>
          <w:p w14:paraId="11CE3548" w14:textId="6BA7294E" w:rsidR="00AC150C" w:rsidRPr="00AF7420" w:rsidRDefault="00C46CF5" w:rsidP="00FD31A2">
            <w:pPr>
              <w:pStyle w:val="EarlierRepubEntries"/>
              <w:rPr>
                <w:rStyle w:val="charCitHyperlinkAbbrev"/>
              </w:rPr>
            </w:pPr>
            <w:hyperlink r:id="rId2595"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2EDECED1" w14:textId="77777777" w:rsidR="00AC150C" w:rsidRDefault="00AC150C" w:rsidP="00FD31A2">
            <w:pPr>
              <w:pStyle w:val="EarlierRepubEntries"/>
            </w:pPr>
            <w:r>
              <w:t>expiry of provisions (s 292 (3) and (4))</w:t>
            </w:r>
          </w:p>
        </w:tc>
      </w:tr>
      <w:tr w:rsidR="00AC150C" w14:paraId="36236794" w14:textId="77777777" w:rsidTr="00AC150C">
        <w:tc>
          <w:tcPr>
            <w:tcW w:w="1576" w:type="dxa"/>
            <w:tcBorders>
              <w:top w:val="single" w:sz="4" w:space="0" w:color="auto"/>
              <w:bottom w:val="single" w:sz="4" w:space="0" w:color="auto"/>
            </w:tcBorders>
          </w:tcPr>
          <w:p w14:paraId="05BD2C75" w14:textId="77777777" w:rsidR="00AC150C" w:rsidRDefault="00AC150C" w:rsidP="00FD31A2">
            <w:pPr>
              <w:pStyle w:val="EarlierRepubEntries"/>
            </w:pPr>
            <w:r>
              <w:t>R7</w:t>
            </w:r>
            <w:r>
              <w:br/>
              <w:t>2 Mar 2002</w:t>
            </w:r>
          </w:p>
        </w:tc>
        <w:tc>
          <w:tcPr>
            <w:tcW w:w="1681" w:type="dxa"/>
            <w:tcBorders>
              <w:top w:val="single" w:sz="4" w:space="0" w:color="auto"/>
              <w:bottom w:val="single" w:sz="4" w:space="0" w:color="auto"/>
            </w:tcBorders>
          </w:tcPr>
          <w:p w14:paraId="455F3090" w14:textId="77777777" w:rsidR="00AC150C" w:rsidRDefault="00AC150C" w:rsidP="00FD31A2">
            <w:pPr>
              <w:pStyle w:val="EarlierRepubEntries"/>
            </w:pPr>
            <w:r>
              <w:t>2 Mar 2002–</w:t>
            </w:r>
            <w:r>
              <w:br/>
              <w:t>27 May 2002</w:t>
            </w:r>
          </w:p>
        </w:tc>
        <w:tc>
          <w:tcPr>
            <w:tcW w:w="1783" w:type="dxa"/>
            <w:tcBorders>
              <w:top w:val="single" w:sz="4" w:space="0" w:color="auto"/>
              <w:bottom w:val="single" w:sz="4" w:space="0" w:color="auto"/>
            </w:tcBorders>
          </w:tcPr>
          <w:p w14:paraId="6FD6D6A8" w14:textId="06E873E6" w:rsidR="00AC150C" w:rsidRPr="00AF7420" w:rsidRDefault="00C46CF5" w:rsidP="00FD31A2">
            <w:pPr>
              <w:pStyle w:val="EarlierRepubEntries"/>
              <w:rPr>
                <w:rStyle w:val="charCitHyperlinkAbbrev"/>
              </w:rPr>
            </w:pPr>
            <w:hyperlink r:id="rId2596"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1FF5DCC6" w14:textId="77777777" w:rsidR="00AC150C" w:rsidRDefault="00AC150C" w:rsidP="00FD31A2">
            <w:pPr>
              <w:pStyle w:val="EarlierRepubEntries"/>
            </w:pPr>
            <w:r>
              <w:t>expiry of transitional provisions (pt 20)</w:t>
            </w:r>
          </w:p>
        </w:tc>
      </w:tr>
      <w:tr w:rsidR="00AC150C" w14:paraId="664B691B" w14:textId="77777777" w:rsidTr="00AC150C">
        <w:tc>
          <w:tcPr>
            <w:tcW w:w="1576" w:type="dxa"/>
            <w:tcBorders>
              <w:top w:val="single" w:sz="4" w:space="0" w:color="auto"/>
              <w:bottom w:val="single" w:sz="4" w:space="0" w:color="auto"/>
            </w:tcBorders>
          </w:tcPr>
          <w:p w14:paraId="074975D5" w14:textId="77777777" w:rsidR="00AC150C" w:rsidRDefault="00AC150C" w:rsidP="00FD31A2">
            <w:pPr>
              <w:pStyle w:val="EarlierRepubEntries"/>
            </w:pPr>
            <w:r>
              <w:t>R8*</w:t>
            </w:r>
            <w:r>
              <w:br/>
              <w:t>30 May 2002</w:t>
            </w:r>
          </w:p>
        </w:tc>
        <w:tc>
          <w:tcPr>
            <w:tcW w:w="1681" w:type="dxa"/>
            <w:tcBorders>
              <w:top w:val="single" w:sz="4" w:space="0" w:color="auto"/>
              <w:bottom w:val="single" w:sz="4" w:space="0" w:color="auto"/>
            </w:tcBorders>
          </w:tcPr>
          <w:p w14:paraId="283A106C" w14:textId="77777777" w:rsidR="00AC150C" w:rsidRDefault="00AC150C" w:rsidP="00FD31A2">
            <w:pPr>
              <w:pStyle w:val="EarlierRepubEntries"/>
            </w:pPr>
            <w:r>
              <w:t>28 May 2002–</w:t>
            </w:r>
            <w:r>
              <w:br/>
              <w:t>16 Sept 2002</w:t>
            </w:r>
          </w:p>
        </w:tc>
        <w:tc>
          <w:tcPr>
            <w:tcW w:w="1783" w:type="dxa"/>
            <w:tcBorders>
              <w:top w:val="single" w:sz="4" w:space="0" w:color="auto"/>
              <w:bottom w:val="single" w:sz="4" w:space="0" w:color="auto"/>
            </w:tcBorders>
          </w:tcPr>
          <w:p w14:paraId="5694C0DF" w14:textId="1EB2FB06" w:rsidR="00AC150C" w:rsidRPr="00AF7420" w:rsidRDefault="00C46CF5" w:rsidP="00FD31A2">
            <w:pPr>
              <w:pStyle w:val="EarlierRepubEntries"/>
              <w:rPr>
                <w:rStyle w:val="charCitHyperlinkAbbrev"/>
              </w:rPr>
            </w:pPr>
            <w:hyperlink r:id="rId2597" w:tooltip="Legislation Amendment Act 2002" w:history="1">
              <w:r w:rsidR="00AC150C" w:rsidRPr="00B350F2">
                <w:rPr>
                  <w:rStyle w:val="charCitHyperlinkAbbrev"/>
                </w:rPr>
                <w:t>A2002-11</w:t>
              </w:r>
            </w:hyperlink>
          </w:p>
        </w:tc>
        <w:tc>
          <w:tcPr>
            <w:tcW w:w="1783" w:type="dxa"/>
            <w:tcBorders>
              <w:top w:val="single" w:sz="4" w:space="0" w:color="auto"/>
              <w:bottom w:val="single" w:sz="4" w:space="0" w:color="auto"/>
            </w:tcBorders>
          </w:tcPr>
          <w:p w14:paraId="23B80959" w14:textId="5354DF0F" w:rsidR="00AC150C" w:rsidRDefault="00AC150C" w:rsidP="00FD31A2">
            <w:pPr>
              <w:pStyle w:val="EarlierRepubEntries"/>
            </w:pPr>
            <w:r>
              <w:t xml:space="preserve">amendments by </w:t>
            </w:r>
            <w:hyperlink r:id="rId2598" w:tooltip="Legislation Amendment Act 2002" w:history="1">
              <w:r w:rsidRPr="00B350F2">
                <w:rPr>
                  <w:rStyle w:val="charCitHyperlinkAbbrev"/>
                </w:rPr>
                <w:t>A2002-11</w:t>
              </w:r>
            </w:hyperlink>
          </w:p>
        </w:tc>
      </w:tr>
      <w:tr w:rsidR="00AC150C" w14:paraId="42DBAACD" w14:textId="77777777" w:rsidTr="00AC150C">
        <w:tc>
          <w:tcPr>
            <w:tcW w:w="1576" w:type="dxa"/>
            <w:tcBorders>
              <w:top w:val="single" w:sz="4" w:space="0" w:color="auto"/>
              <w:bottom w:val="single" w:sz="4" w:space="0" w:color="auto"/>
            </w:tcBorders>
          </w:tcPr>
          <w:p w14:paraId="760C1F7A" w14:textId="77777777" w:rsidR="00AC150C" w:rsidRDefault="00AC150C" w:rsidP="00FD31A2">
            <w:pPr>
              <w:pStyle w:val="EarlierRepubEntries"/>
            </w:pPr>
            <w:r>
              <w:t>R9</w:t>
            </w:r>
            <w:r>
              <w:br/>
              <w:t>17 Sept 2002</w:t>
            </w:r>
          </w:p>
        </w:tc>
        <w:tc>
          <w:tcPr>
            <w:tcW w:w="1681" w:type="dxa"/>
            <w:tcBorders>
              <w:top w:val="single" w:sz="4" w:space="0" w:color="auto"/>
              <w:bottom w:val="single" w:sz="4" w:space="0" w:color="auto"/>
            </w:tcBorders>
          </w:tcPr>
          <w:p w14:paraId="4A207006" w14:textId="77777777" w:rsidR="00AC150C" w:rsidRDefault="00AC150C" w:rsidP="00FD31A2">
            <w:pPr>
              <w:pStyle w:val="EarlierRepubEntries"/>
            </w:pPr>
            <w:r>
              <w:t>17 Sept 2002–</w:t>
            </w:r>
            <w:r>
              <w:br/>
              <w:t>8 Oct 2002</w:t>
            </w:r>
          </w:p>
        </w:tc>
        <w:tc>
          <w:tcPr>
            <w:tcW w:w="1783" w:type="dxa"/>
            <w:tcBorders>
              <w:top w:val="single" w:sz="4" w:space="0" w:color="auto"/>
              <w:bottom w:val="single" w:sz="4" w:space="0" w:color="auto"/>
            </w:tcBorders>
          </w:tcPr>
          <w:p w14:paraId="597674D0" w14:textId="79FE2008" w:rsidR="00AC150C" w:rsidRPr="00B350F2" w:rsidRDefault="00C46CF5" w:rsidP="00FD31A2">
            <w:pPr>
              <w:pStyle w:val="EarlierRepubEntries"/>
              <w:rPr>
                <w:rStyle w:val="charCitHyperlinkAbbrev"/>
              </w:rPr>
            </w:pPr>
            <w:hyperlink r:id="rId2599" w:tooltip="Statute Law Amendment Act 2002" w:history="1">
              <w:r w:rsidR="00AC150C" w:rsidRPr="002A7A25">
                <w:rPr>
                  <w:rStyle w:val="charCitHyperlinkAbbrev"/>
                </w:rPr>
                <w:t>A2002-30</w:t>
              </w:r>
            </w:hyperlink>
          </w:p>
        </w:tc>
        <w:tc>
          <w:tcPr>
            <w:tcW w:w="1783" w:type="dxa"/>
            <w:tcBorders>
              <w:top w:val="single" w:sz="4" w:space="0" w:color="auto"/>
              <w:bottom w:val="single" w:sz="4" w:space="0" w:color="auto"/>
            </w:tcBorders>
          </w:tcPr>
          <w:p w14:paraId="306C3936" w14:textId="251FCE17" w:rsidR="00AC150C" w:rsidRDefault="00AC150C" w:rsidP="00FD31A2">
            <w:pPr>
              <w:pStyle w:val="EarlierRepubEntries"/>
            </w:pPr>
            <w:r>
              <w:t xml:space="preserve">amendments by </w:t>
            </w:r>
            <w:hyperlink r:id="rId2600" w:tooltip="Statute Law Amendment Act 2002" w:history="1">
              <w:r w:rsidRPr="002A7A25">
                <w:rPr>
                  <w:rStyle w:val="charCitHyperlinkAbbrev"/>
                </w:rPr>
                <w:t>A2002-30</w:t>
              </w:r>
            </w:hyperlink>
          </w:p>
        </w:tc>
      </w:tr>
      <w:tr w:rsidR="00AC150C" w14:paraId="52CC0B10" w14:textId="77777777" w:rsidTr="00AC150C">
        <w:tc>
          <w:tcPr>
            <w:tcW w:w="1576" w:type="dxa"/>
            <w:tcBorders>
              <w:top w:val="single" w:sz="4" w:space="0" w:color="auto"/>
              <w:bottom w:val="single" w:sz="4" w:space="0" w:color="auto"/>
            </w:tcBorders>
          </w:tcPr>
          <w:p w14:paraId="003460AE" w14:textId="77777777" w:rsidR="00AC150C" w:rsidRDefault="00AC150C" w:rsidP="00FD31A2">
            <w:pPr>
              <w:pStyle w:val="EarlierRepubEntries"/>
            </w:pPr>
            <w:r>
              <w:t>R10</w:t>
            </w:r>
            <w:r>
              <w:br/>
              <w:t>9 Oct 2002</w:t>
            </w:r>
          </w:p>
        </w:tc>
        <w:tc>
          <w:tcPr>
            <w:tcW w:w="1681" w:type="dxa"/>
            <w:tcBorders>
              <w:top w:val="single" w:sz="4" w:space="0" w:color="auto"/>
              <w:bottom w:val="single" w:sz="4" w:space="0" w:color="auto"/>
            </w:tcBorders>
          </w:tcPr>
          <w:p w14:paraId="746D9D65" w14:textId="77777777" w:rsidR="00AC150C" w:rsidRDefault="00AC150C" w:rsidP="00FD31A2">
            <w:pPr>
              <w:pStyle w:val="EarlierRepubEntries"/>
            </w:pPr>
            <w:r>
              <w:t>9 Oct 2002–</w:t>
            </w:r>
            <w:r>
              <w:br/>
              <w:t>10 Oct 2002</w:t>
            </w:r>
          </w:p>
        </w:tc>
        <w:tc>
          <w:tcPr>
            <w:tcW w:w="1783" w:type="dxa"/>
            <w:tcBorders>
              <w:top w:val="single" w:sz="4" w:space="0" w:color="auto"/>
              <w:bottom w:val="single" w:sz="4" w:space="0" w:color="auto"/>
            </w:tcBorders>
          </w:tcPr>
          <w:p w14:paraId="2C3C0FA6" w14:textId="50321382" w:rsidR="00AC150C" w:rsidRPr="002A7A25" w:rsidRDefault="00C46CF5" w:rsidP="00FD31A2">
            <w:pPr>
              <w:pStyle w:val="EarlierRepubEntries"/>
              <w:rPr>
                <w:rStyle w:val="charCitHyperlinkAbbrev"/>
              </w:rPr>
            </w:pPr>
            <w:hyperlink r:id="rId2601" w:tooltip="Electoral Amendment Act 2002" w:history="1">
              <w:r w:rsidR="00AC150C" w:rsidRPr="002A7A25">
                <w:rPr>
                  <w:rStyle w:val="charCitHyperlinkAbbrev"/>
                </w:rPr>
                <w:t>A2002-32</w:t>
              </w:r>
            </w:hyperlink>
          </w:p>
        </w:tc>
        <w:tc>
          <w:tcPr>
            <w:tcW w:w="1783" w:type="dxa"/>
            <w:tcBorders>
              <w:top w:val="single" w:sz="4" w:space="0" w:color="auto"/>
              <w:bottom w:val="single" w:sz="4" w:space="0" w:color="auto"/>
            </w:tcBorders>
          </w:tcPr>
          <w:p w14:paraId="17312102" w14:textId="2C23432F" w:rsidR="00AC150C" w:rsidRDefault="00AC150C" w:rsidP="00FD31A2">
            <w:pPr>
              <w:pStyle w:val="EarlierRepubEntries"/>
            </w:pPr>
            <w:r>
              <w:t xml:space="preserve">amendments by </w:t>
            </w:r>
            <w:hyperlink r:id="rId2602" w:tooltip="Electoral Amendment Act 2002" w:history="1">
              <w:r w:rsidRPr="002A7A25">
                <w:rPr>
                  <w:rStyle w:val="charCitHyperlinkAbbrev"/>
                </w:rPr>
                <w:t>A2002-32</w:t>
              </w:r>
            </w:hyperlink>
          </w:p>
        </w:tc>
      </w:tr>
      <w:tr w:rsidR="00AC150C" w14:paraId="4DF2BB9E" w14:textId="77777777" w:rsidTr="00AC150C">
        <w:tc>
          <w:tcPr>
            <w:tcW w:w="1576" w:type="dxa"/>
            <w:tcBorders>
              <w:top w:val="single" w:sz="4" w:space="0" w:color="auto"/>
              <w:bottom w:val="single" w:sz="4" w:space="0" w:color="auto"/>
            </w:tcBorders>
          </w:tcPr>
          <w:p w14:paraId="78D14DA2" w14:textId="77777777" w:rsidR="00AC150C" w:rsidRDefault="00AC150C" w:rsidP="00FD31A2">
            <w:pPr>
              <w:pStyle w:val="EarlierRepubEntries"/>
            </w:pPr>
            <w:r>
              <w:t>R11</w:t>
            </w:r>
            <w:r>
              <w:br/>
              <w:t>11 Oct 2002</w:t>
            </w:r>
          </w:p>
        </w:tc>
        <w:tc>
          <w:tcPr>
            <w:tcW w:w="1681" w:type="dxa"/>
            <w:tcBorders>
              <w:top w:val="single" w:sz="4" w:space="0" w:color="auto"/>
              <w:bottom w:val="single" w:sz="4" w:space="0" w:color="auto"/>
            </w:tcBorders>
          </w:tcPr>
          <w:p w14:paraId="109C447A" w14:textId="77777777" w:rsidR="00AC150C" w:rsidRDefault="00AC150C" w:rsidP="00FD31A2">
            <w:pPr>
              <w:pStyle w:val="EarlierRepubEntries"/>
            </w:pPr>
            <w:r>
              <w:t>11 Oct 2002–</w:t>
            </w:r>
            <w:r>
              <w:br/>
              <w:t>30 June 2003</w:t>
            </w:r>
          </w:p>
        </w:tc>
        <w:tc>
          <w:tcPr>
            <w:tcW w:w="1783" w:type="dxa"/>
            <w:tcBorders>
              <w:top w:val="single" w:sz="4" w:space="0" w:color="auto"/>
              <w:bottom w:val="single" w:sz="4" w:space="0" w:color="auto"/>
            </w:tcBorders>
          </w:tcPr>
          <w:p w14:paraId="55FBC347" w14:textId="5FD53D8F" w:rsidR="00AC150C" w:rsidRPr="002A7A25" w:rsidRDefault="00C46CF5" w:rsidP="00FD31A2">
            <w:pPr>
              <w:pStyle w:val="EarlierRepubEntries"/>
              <w:rPr>
                <w:rStyle w:val="charCitHyperlinkAbbrev"/>
              </w:rPr>
            </w:pPr>
            <w:hyperlink r:id="rId2603" w:tooltip="A2002-39#HISTORY" w:history="1">
              <w:r w:rsidR="00AC150C" w:rsidRPr="00573DA2">
                <w:rPr>
                  <w:rStyle w:val="charCitHyperlinkAbbrev"/>
                </w:rPr>
                <w:t>A2002-39</w:t>
              </w:r>
            </w:hyperlink>
          </w:p>
        </w:tc>
        <w:tc>
          <w:tcPr>
            <w:tcW w:w="1783" w:type="dxa"/>
            <w:tcBorders>
              <w:top w:val="single" w:sz="4" w:space="0" w:color="auto"/>
              <w:bottom w:val="single" w:sz="4" w:space="0" w:color="auto"/>
            </w:tcBorders>
          </w:tcPr>
          <w:p w14:paraId="367F5528" w14:textId="12A78ED6" w:rsidR="00AC150C" w:rsidRDefault="00AC150C" w:rsidP="00FD31A2">
            <w:pPr>
              <w:pStyle w:val="EarlierRepubEntries"/>
            </w:pPr>
            <w:r>
              <w:t xml:space="preserve">amendments by </w:t>
            </w:r>
            <w:hyperlink r:id="rId2604" w:tooltip="A2002-39#HISTORY" w:history="1">
              <w:r w:rsidRPr="00573DA2">
                <w:rPr>
                  <w:rStyle w:val="charCitHyperlinkAbbrev"/>
                </w:rPr>
                <w:t>A2002-39</w:t>
              </w:r>
            </w:hyperlink>
          </w:p>
        </w:tc>
      </w:tr>
      <w:tr w:rsidR="00AC150C" w14:paraId="4F07970A" w14:textId="77777777" w:rsidTr="00AC150C">
        <w:tc>
          <w:tcPr>
            <w:tcW w:w="1576" w:type="dxa"/>
            <w:tcBorders>
              <w:top w:val="single" w:sz="4" w:space="0" w:color="auto"/>
              <w:bottom w:val="single" w:sz="4" w:space="0" w:color="auto"/>
            </w:tcBorders>
          </w:tcPr>
          <w:p w14:paraId="74147F4D" w14:textId="77777777" w:rsidR="00AC150C" w:rsidRDefault="00AC150C" w:rsidP="00FD31A2">
            <w:pPr>
              <w:pStyle w:val="EarlierRepubEntries"/>
            </w:pPr>
            <w:r>
              <w:t>R11 (RI)</w:t>
            </w:r>
            <w:r>
              <w:br/>
              <w:t>10 Feb 2003</w:t>
            </w:r>
          </w:p>
        </w:tc>
        <w:tc>
          <w:tcPr>
            <w:tcW w:w="1681" w:type="dxa"/>
            <w:tcBorders>
              <w:top w:val="single" w:sz="4" w:space="0" w:color="auto"/>
              <w:bottom w:val="single" w:sz="4" w:space="0" w:color="auto"/>
            </w:tcBorders>
          </w:tcPr>
          <w:p w14:paraId="5164A42F" w14:textId="77777777" w:rsidR="00AC150C" w:rsidRDefault="00AC150C" w:rsidP="00FD31A2">
            <w:pPr>
              <w:pStyle w:val="EarlierRepubEntries"/>
            </w:pPr>
            <w:r>
              <w:t>11 Oct 2002–</w:t>
            </w:r>
            <w:r>
              <w:br/>
              <w:t>30 June 2003</w:t>
            </w:r>
          </w:p>
        </w:tc>
        <w:tc>
          <w:tcPr>
            <w:tcW w:w="1783" w:type="dxa"/>
            <w:tcBorders>
              <w:top w:val="single" w:sz="4" w:space="0" w:color="auto"/>
              <w:bottom w:val="single" w:sz="4" w:space="0" w:color="auto"/>
            </w:tcBorders>
          </w:tcPr>
          <w:p w14:paraId="1CFB789E" w14:textId="411F7332" w:rsidR="00AC150C" w:rsidRPr="00573DA2" w:rsidRDefault="00C46CF5" w:rsidP="00FD31A2">
            <w:pPr>
              <w:pStyle w:val="EarlierRepubEntries"/>
              <w:rPr>
                <w:rStyle w:val="charCitHyperlinkAbbrev"/>
              </w:rPr>
            </w:pPr>
            <w:hyperlink r:id="rId2605" w:tooltip="A2002-39#HISTORY" w:history="1">
              <w:r w:rsidR="00AC150C" w:rsidRPr="00573DA2">
                <w:rPr>
                  <w:rStyle w:val="charCitHyperlinkAbbrev"/>
                </w:rPr>
                <w:t>A2002-39</w:t>
              </w:r>
            </w:hyperlink>
          </w:p>
        </w:tc>
        <w:tc>
          <w:tcPr>
            <w:tcW w:w="1783" w:type="dxa"/>
            <w:tcBorders>
              <w:top w:val="single" w:sz="4" w:space="0" w:color="auto"/>
              <w:bottom w:val="single" w:sz="4" w:space="0" w:color="auto"/>
            </w:tcBorders>
          </w:tcPr>
          <w:p w14:paraId="764EFB32" w14:textId="6E931BA1" w:rsidR="00AC150C" w:rsidRDefault="00AC150C" w:rsidP="00FD31A2">
            <w:pPr>
              <w:pStyle w:val="EarlierRepubEntries"/>
            </w:pPr>
            <w:r>
              <w:t xml:space="preserve">reissue for retrospective amendments by </w:t>
            </w:r>
            <w:hyperlink r:id="rId2606" w:tooltip="Statute Law Amendment Act 2002 (No 2)" w:history="1">
              <w:r w:rsidRPr="005E0C4A">
                <w:rPr>
                  <w:rStyle w:val="charCitHyperlinkAbbrev"/>
                </w:rPr>
                <w:t>A2002-49</w:t>
              </w:r>
            </w:hyperlink>
          </w:p>
        </w:tc>
      </w:tr>
      <w:tr w:rsidR="00AC150C" w14:paraId="1E437248" w14:textId="77777777" w:rsidTr="00AC150C">
        <w:tc>
          <w:tcPr>
            <w:tcW w:w="1576" w:type="dxa"/>
            <w:tcBorders>
              <w:top w:val="single" w:sz="4" w:space="0" w:color="auto"/>
              <w:bottom w:val="single" w:sz="4" w:space="0" w:color="auto"/>
            </w:tcBorders>
          </w:tcPr>
          <w:p w14:paraId="713A276E" w14:textId="77777777" w:rsidR="00AC150C" w:rsidRDefault="00AC150C" w:rsidP="00FD31A2">
            <w:pPr>
              <w:pStyle w:val="EarlierRepubEntries"/>
            </w:pPr>
            <w:r>
              <w:t>R12</w:t>
            </w:r>
            <w:r>
              <w:br/>
              <w:t>1 July 2003</w:t>
            </w:r>
          </w:p>
        </w:tc>
        <w:tc>
          <w:tcPr>
            <w:tcW w:w="1681" w:type="dxa"/>
            <w:tcBorders>
              <w:top w:val="single" w:sz="4" w:space="0" w:color="auto"/>
              <w:bottom w:val="single" w:sz="4" w:space="0" w:color="auto"/>
            </w:tcBorders>
          </w:tcPr>
          <w:p w14:paraId="5F07AE21" w14:textId="77777777" w:rsidR="00AC150C" w:rsidRDefault="00AC150C" w:rsidP="00FD31A2">
            <w:pPr>
              <w:pStyle w:val="EarlierRepubEntries"/>
            </w:pPr>
            <w:r>
              <w:t>1 July 2003–</w:t>
            </w:r>
            <w:r>
              <w:br/>
              <w:t>3 Dec 2003</w:t>
            </w:r>
          </w:p>
        </w:tc>
        <w:tc>
          <w:tcPr>
            <w:tcW w:w="1783" w:type="dxa"/>
            <w:tcBorders>
              <w:top w:val="single" w:sz="4" w:space="0" w:color="auto"/>
              <w:bottom w:val="single" w:sz="4" w:space="0" w:color="auto"/>
            </w:tcBorders>
          </w:tcPr>
          <w:p w14:paraId="44B01BE7" w14:textId="1C97E0DB" w:rsidR="00AC150C" w:rsidRPr="00573DA2" w:rsidRDefault="00C46CF5" w:rsidP="00FD31A2">
            <w:pPr>
              <w:pStyle w:val="EarlierRepubEntries"/>
              <w:rPr>
                <w:rStyle w:val="charCitHyperlinkAbbrev"/>
              </w:rPr>
            </w:pPr>
            <w:hyperlink r:id="rId2607" w:tooltip="Planning and Land (Consequential Amendments) Act 2002" w:history="1">
              <w:r w:rsidR="00AC150C" w:rsidRPr="00C37C39">
                <w:rPr>
                  <w:rStyle w:val="charCitHyperlinkAbbrev"/>
                </w:rPr>
                <w:t>A2002-56</w:t>
              </w:r>
            </w:hyperlink>
          </w:p>
        </w:tc>
        <w:tc>
          <w:tcPr>
            <w:tcW w:w="1783" w:type="dxa"/>
            <w:tcBorders>
              <w:top w:val="single" w:sz="4" w:space="0" w:color="auto"/>
              <w:bottom w:val="single" w:sz="4" w:space="0" w:color="auto"/>
            </w:tcBorders>
          </w:tcPr>
          <w:p w14:paraId="332B46AF" w14:textId="099A04A8" w:rsidR="00AC150C" w:rsidRDefault="00AC150C" w:rsidP="00FD31A2">
            <w:pPr>
              <w:pStyle w:val="EarlierRepubEntries"/>
            </w:pPr>
            <w:r>
              <w:t xml:space="preserve">amendments by </w:t>
            </w:r>
            <w:hyperlink r:id="rId2608" w:tooltip="Planning and Land (Consequential Amendments) Act 2002" w:history="1">
              <w:r w:rsidRPr="00C37C39">
                <w:rPr>
                  <w:rStyle w:val="charCitHyperlinkAbbrev"/>
                </w:rPr>
                <w:t>A2002-56</w:t>
              </w:r>
            </w:hyperlink>
          </w:p>
        </w:tc>
      </w:tr>
      <w:tr w:rsidR="00AC150C" w14:paraId="343FD10A" w14:textId="77777777" w:rsidTr="00AC150C">
        <w:tc>
          <w:tcPr>
            <w:tcW w:w="1576" w:type="dxa"/>
            <w:tcBorders>
              <w:top w:val="single" w:sz="4" w:space="0" w:color="auto"/>
              <w:bottom w:val="single" w:sz="4" w:space="0" w:color="auto"/>
            </w:tcBorders>
          </w:tcPr>
          <w:p w14:paraId="1C83EB4E" w14:textId="77777777" w:rsidR="00AC150C" w:rsidRDefault="00AC150C" w:rsidP="00FD31A2">
            <w:pPr>
              <w:pStyle w:val="EarlierRepubEntries"/>
            </w:pPr>
            <w:r>
              <w:t>R13</w:t>
            </w:r>
            <w:r>
              <w:br/>
              <w:t>4 Dec 2003</w:t>
            </w:r>
          </w:p>
        </w:tc>
        <w:tc>
          <w:tcPr>
            <w:tcW w:w="1681" w:type="dxa"/>
            <w:tcBorders>
              <w:top w:val="single" w:sz="4" w:space="0" w:color="auto"/>
              <w:bottom w:val="single" w:sz="4" w:space="0" w:color="auto"/>
            </w:tcBorders>
          </w:tcPr>
          <w:p w14:paraId="0BE6DD31" w14:textId="77777777" w:rsidR="00AC150C" w:rsidRDefault="00AC150C" w:rsidP="00FD31A2">
            <w:pPr>
              <w:pStyle w:val="EarlierRepubEntries"/>
            </w:pPr>
            <w:r>
              <w:t>4 Dec 2003–</w:t>
            </w:r>
            <w:r>
              <w:br/>
              <w:t>8 Apr 2004</w:t>
            </w:r>
          </w:p>
        </w:tc>
        <w:tc>
          <w:tcPr>
            <w:tcW w:w="1783" w:type="dxa"/>
            <w:tcBorders>
              <w:top w:val="single" w:sz="4" w:space="0" w:color="auto"/>
              <w:bottom w:val="single" w:sz="4" w:space="0" w:color="auto"/>
            </w:tcBorders>
          </w:tcPr>
          <w:p w14:paraId="32C049B6" w14:textId="74B1655D" w:rsidR="00AC150C" w:rsidRPr="00C37C39" w:rsidRDefault="00C46CF5" w:rsidP="00FD31A2">
            <w:pPr>
              <w:pStyle w:val="EarlierRepubEntries"/>
              <w:rPr>
                <w:rStyle w:val="charCitHyperlinkAbbrev"/>
              </w:rPr>
            </w:pPr>
            <w:hyperlink r:id="rId2609" w:tooltip="Electoral Amendment Act 2003" w:history="1">
              <w:r w:rsidR="00AC150C" w:rsidRPr="001D4E1F">
                <w:rPr>
                  <w:rStyle w:val="charCitHyperlinkAbbrev"/>
                </w:rPr>
                <w:t>A2003-54</w:t>
              </w:r>
            </w:hyperlink>
          </w:p>
        </w:tc>
        <w:tc>
          <w:tcPr>
            <w:tcW w:w="1783" w:type="dxa"/>
            <w:tcBorders>
              <w:top w:val="single" w:sz="4" w:space="0" w:color="auto"/>
              <w:bottom w:val="single" w:sz="4" w:space="0" w:color="auto"/>
            </w:tcBorders>
          </w:tcPr>
          <w:p w14:paraId="15D8ABB4" w14:textId="548A93CD" w:rsidR="00AC150C" w:rsidRDefault="00AC150C" w:rsidP="00FD31A2">
            <w:pPr>
              <w:pStyle w:val="EarlierRepubEntries"/>
            </w:pPr>
            <w:r>
              <w:t xml:space="preserve">amendments by </w:t>
            </w:r>
            <w:hyperlink r:id="rId2610" w:tooltip="Electoral Amendment Act 2003" w:history="1">
              <w:r w:rsidRPr="001D4E1F">
                <w:rPr>
                  <w:rStyle w:val="charCitHyperlinkAbbrev"/>
                </w:rPr>
                <w:t>A2003-54</w:t>
              </w:r>
            </w:hyperlink>
          </w:p>
        </w:tc>
      </w:tr>
      <w:tr w:rsidR="00AC150C" w14:paraId="0896C214" w14:textId="77777777" w:rsidTr="00AC150C">
        <w:tc>
          <w:tcPr>
            <w:tcW w:w="1576" w:type="dxa"/>
            <w:tcBorders>
              <w:top w:val="single" w:sz="4" w:space="0" w:color="auto"/>
              <w:bottom w:val="single" w:sz="4" w:space="0" w:color="auto"/>
            </w:tcBorders>
          </w:tcPr>
          <w:p w14:paraId="0F432C66" w14:textId="77777777" w:rsidR="00AC150C" w:rsidRDefault="00AC150C" w:rsidP="00FD31A2">
            <w:pPr>
              <w:pStyle w:val="EarlierRepubEntries"/>
            </w:pPr>
            <w:r>
              <w:t>R14</w:t>
            </w:r>
            <w:r>
              <w:br/>
              <w:t>9 Apr 2004</w:t>
            </w:r>
          </w:p>
        </w:tc>
        <w:tc>
          <w:tcPr>
            <w:tcW w:w="1681" w:type="dxa"/>
            <w:tcBorders>
              <w:top w:val="single" w:sz="4" w:space="0" w:color="auto"/>
              <w:bottom w:val="single" w:sz="4" w:space="0" w:color="auto"/>
            </w:tcBorders>
          </w:tcPr>
          <w:p w14:paraId="1F0B0EA3" w14:textId="77777777" w:rsidR="00AC150C" w:rsidRDefault="00AC150C" w:rsidP="00FD31A2">
            <w:pPr>
              <w:pStyle w:val="EarlierRepubEntries"/>
            </w:pPr>
            <w:r>
              <w:t>9 Apr 2004–</w:t>
            </w:r>
            <w:r>
              <w:br/>
              <w:t>12 Apr 2004</w:t>
            </w:r>
          </w:p>
        </w:tc>
        <w:tc>
          <w:tcPr>
            <w:tcW w:w="1783" w:type="dxa"/>
            <w:tcBorders>
              <w:top w:val="single" w:sz="4" w:space="0" w:color="auto"/>
              <w:bottom w:val="single" w:sz="4" w:space="0" w:color="auto"/>
            </w:tcBorders>
          </w:tcPr>
          <w:p w14:paraId="063D44EE" w14:textId="6354F26B" w:rsidR="00AC150C" w:rsidRPr="001D4E1F" w:rsidRDefault="00C46CF5" w:rsidP="00FD31A2">
            <w:pPr>
              <w:pStyle w:val="EarlierRepubEntries"/>
              <w:rPr>
                <w:rStyle w:val="charCitHyperlinkAbbrev"/>
              </w:rPr>
            </w:pPr>
            <w:hyperlink r:id="rId2611" w:tooltip="Criminal Code (Theft, Fraud, Bribery and Related Offences) Amendment Act 2004" w:history="1">
              <w:r w:rsidR="00AC150C" w:rsidRPr="0094709A">
                <w:rPr>
                  <w:rStyle w:val="charCitHyperlinkAbbrev"/>
                </w:rPr>
                <w:t>A2004-15</w:t>
              </w:r>
            </w:hyperlink>
          </w:p>
        </w:tc>
        <w:tc>
          <w:tcPr>
            <w:tcW w:w="1783" w:type="dxa"/>
            <w:tcBorders>
              <w:top w:val="single" w:sz="4" w:space="0" w:color="auto"/>
              <w:bottom w:val="single" w:sz="4" w:space="0" w:color="auto"/>
            </w:tcBorders>
          </w:tcPr>
          <w:p w14:paraId="778A1D66" w14:textId="4CE4CFA2" w:rsidR="00AC150C" w:rsidRDefault="00AC150C" w:rsidP="00FD31A2">
            <w:pPr>
              <w:pStyle w:val="EarlierRepubEntries"/>
            </w:pPr>
            <w:r>
              <w:t xml:space="preserve">amendments by </w:t>
            </w:r>
            <w:hyperlink r:id="rId2612" w:tooltip="Criminal Code (Theft, Fraud, Bribery and Related Offences) Amendment Act 2004" w:history="1">
              <w:r w:rsidRPr="0094709A">
                <w:rPr>
                  <w:rStyle w:val="charCitHyperlinkAbbrev"/>
                </w:rPr>
                <w:t>A2004-15</w:t>
              </w:r>
            </w:hyperlink>
          </w:p>
        </w:tc>
      </w:tr>
      <w:tr w:rsidR="00AC150C" w14:paraId="2E9977AF" w14:textId="77777777" w:rsidTr="00AC150C">
        <w:tc>
          <w:tcPr>
            <w:tcW w:w="1576" w:type="dxa"/>
            <w:tcBorders>
              <w:top w:val="single" w:sz="4" w:space="0" w:color="auto"/>
              <w:bottom w:val="single" w:sz="4" w:space="0" w:color="auto"/>
            </w:tcBorders>
          </w:tcPr>
          <w:p w14:paraId="1AA01BA9" w14:textId="77777777" w:rsidR="00AC150C" w:rsidRDefault="00AC150C" w:rsidP="00FD31A2">
            <w:pPr>
              <w:pStyle w:val="EarlierRepubEntries"/>
            </w:pPr>
            <w:r>
              <w:t>R15</w:t>
            </w:r>
            <w:r>
              <w:br/>
              <w:t>13 Apr 2004</w:t>
            </w:r>
          </w:p>
        </w:tc>
        <w:tc>
          <w:tcPr>
            <w:tcW w:w="1681" w:type="dxa"/>
            <w:tcBorders>
              <w:top w:val="single" w:sz="4" w:space="0" w:color="auto"/>
              <w:bottom w:val="single" w:sz="4" w:space="0" w:color="auto"/>
            </w:tcBorders>
          </w:tcPr>
          <w:p w14:paraId="0B51E42F" w14:textId="77777777" w:rsidR="00AC150C" w:rsidRDefault="00AC150C" w:rsidP="00FD31A2">
            <w:pPr>
              <w:pStyle w:val="EarlierRepubEntries"/>
            </w:pPr>
            <w:r>
              <w:t>13 Apr 2004–</w:t>
            </w:r>
            <w:r>
              <w:br/>
              <w:t>21 May 2004</w:t>
            </w:r>
          </w:p>
        </w:tc>
        <w:tc>
          <w:tcPr>
            <w:tcW w:w="1783" w:type="dxa"/>
            <w:tcBorders>
              <w:top w:val="single" w:sz="4" w:space="0" w:color="auto"/>
              <w:bottom w:val="single" w:sz="4" w:space="0" w:color="auto"/>
            </w:tcBorders>
          </w:tcPr>
          <w:p w14:paraId="5FABA4FB" w14:textId="00FE4EC0" w:rsidR="00AC150C" w:rsidRPr="0094709A" w:rsidRDefault="00C46CF5" w:rsidP="00FD31A2">
            <w:pPr>
              <w:pStyle w:val="EarlierRepubEntries"/>
              <w:rPr>
                <w:rStyle w:val="charCitHyperlinkAbbrev"/>
              </w:rPr>
            </w:pPr>
            <w:hyperlink r:id="rId2613" w:tooltip="Criminal Code (Theft, Fraud, Bribery and Related Offences) Amendment Act 2004" w:history="1">
              <w:r w:rsidR="00AC150C" w:rsidRPr="0094709A">
                <w:rPr>
                  <w:rStyle w:val="charCitHyperlinkAbbrev"/>
                </w:rPr>
                <w:t>A2004-15</w:t>
              </w:r>
            </w:hyperlink>
          </w:p>
        </w:tc>
        <w:tc>
          <w:tcPr>
            <w:tcW w:w="1783" w:type="dxa"/>
            <w:tcBorders>
              <w:top w:val="single" w:sz="4" w:space="0" w:color="auto"/>
              <w:bottom w:val="single" w:sz="4" w:space="0" w:color="auto"/>
            </w:tcBorders>
          </w:tcPr>
          <w:p w14:paraId="56E51D14" w14:textId="371FC782" w:rsidR="00AC150C" w:rsidRDefault="00AC150C" w:rsidP="00FD31A2">
            <w:pPr>
              <w:pStyle w:val="EarlierRepubEntries"/>
            </w:pPr>
            <w:r>
              <w:t xml:space="preserve">amendments by </w:t>
            </w:r>
            <w:hyperlink r:id="rId2614" w:tooltip="Annual Reports Legislation Amendment Act 2004" w:history="1">
              <w:r w:rsidRPr="00AA6FD3">
                <w:rPr>
                  <w:rStyle w:val="charCitHyperlinkAbbrev"/>
                </w:rPr>
                <w:t>A2004-9</w:t>
              </w:r>
            </w:hyperlink>
          </w:p>
        </w:tc>
      </w:tr>
      <w:tr w:rsidR="00AC150C" w14:paraId="21CCE10F" w14:textId="77777777" w:rsidTr="00AC150C">
        <w:tc>
          <w:tcPr>
            <w:tcW w:w="1576" w:type="dxa"/>
            <w:tcBorders>
              <w:top w:val="single" w:sz="4" w:space="0" w:color="auto"/>
              <w:bottom w:val="single" w:sz="4" w:space="0" w:color="auto"/>
            </w:tcBorders>
          </w:tcPr>
          <w:p w14:paraId="5091523C" w14:textId="77777777" w:rsidR="00AC150C" w:rsidRDefault="00AC150C" w:rsidP="00FD31A2">
            <w:pPr>
              <w:pStyle w:val="EarlierRepubEntries"/>
            </w:pPr>
            <w:r>
              <w:t>R16</w:t>
            </w:r>
            <w:r>
              <w:br/>
              <w:t>22 May 2004</w:t>
            </w:r>
          </w:p>
        </w:tc>
        <w:tc>
          <w:tcPr>
            <w:tcW w:w="1681" w:type="dxa"/>
            <w:tcBorders>
              <w:top w:val="single" w:sz="4" w:space="0" w:color="auto"/>
              <w:bottom w:val="single" w:sz="4" w:space="0" w:color="auto"/>
            </w:tcBorders>
          </w:tcPr>
          <w:p w14:paraId="720CA395" w14:textId="77777777" w:rsidR="00AC150C" w:rsidRDefault="00AC150C" w:rsidP="00FD31A2">
            <w:pPr>
              <w:pStyle w:val="EarlierRepubEntries"/>
            </w:pPr>
            <w:r>
              <w:t>22 May 2004–</w:t>
            </w:r>
            <w:r>
              <w:br/>
              <w:t>16 Oct 2004</w:t>
            </w:r>
          </w:p>
        </w:tc>
        <w:tc>
          <w:tcPr>
            <w:tcW w:w="1783" w:type="dxa"/>
            <w:tcBorders>
              <w:top w:val="single" w:sz="4" w:space="0" w:color="auto"/>
              <w:bottom w:val="single" w:sz="4" w:space="0" w:color="auto"/>
            </w:tcBorders>
          </w:tcPr>
          <w:p w14:paraId="69EC7886" w14:textId="5935A310" w:rsidR="00AC150C" w:rsidRPr="0094709A" w:rsidRDefault="00C46CF5" w:rsidP="00FD31A2">
            <w:pPr>
              <w:pStyle w:val="EarlierRepubEntries"/>
              <w:rPr>
                <w:rStyle w:val="charCitHyperlinkAbbrev"/>
              </w:rPr>
            </w:pPr>
            <w:hyperlink r:id="rId2615" w:tooltip="Electoral Amendment Act 2004" w:history="1">
              <w:r w:rsidR="00AC150C" w:rsidRPr="00AA6FD3">
                <w:rPr>
                  <w:rStyle w:val="charCitHyperlinkAbbrev"/>
                </w:rPr>
                <w:t>A2004-26</w:t>
              </w:r>
            </w:hyperlink>
          </w:p>
        </w:tc>
        <w:tc>
          <w:tcPr>
            <w:tcW w:w="1783" w:type="dxa"/>
            <w:tcBorders>
              <w:top w:val="single" w:sz="4" w:space="0" w:color="auto"/>
              <w:bottom w:val="single" w:sz="4" w:space="0" w:color="auto"/>
            </w:tcBorders>
          </w:tcPr>
          <w:p w14:paraId="2FD88E03" w14:textId="79BD8423" w:rsidR="00AC150C" w:rsidRDefault="00AC150C" w:rsidP="00FD31A2">
            <w:pPr>
              <w:pStyle w:val="EarlierRepubEntries"/>
            </w:pPr>
            <w:r>
              <w:t xml:space="preserve">amendments by </w:t>
            </w:r>
            <w:hyperlink r:id="rId2616" w:tooltip="Electoral Amendment Act 2004" w:history="1">
              <w:r w:rsidRPr="00AA6FD3">
                <w:rPr>
                  <w:rStyle w:val="charCitHyperlinkAbbrev"/>
                </w:rPr>
                <w:t>A2004-26</w:t>
              </w:r>
            </w:hyperlink>
          </w:p>
        </w:tc>
      </w:tr>
      <w:tr w:rsidR="00AC150C" w14:paraId="38784AD5" w14:textId="77777777" w:rsidTr="00AC150C">
        <w:tc>
          <w:tcPr>
            <w:tcW w:w="1576" w:type="dxa"/>
            <w:tcBorders>
              <w:top w:val="single" w:sz="4" w:space="0" w:color="auto"/>
              <w:bottom w:val="single" w:sz="4" w:space="0" w:color="auto"/>
            </w:tcBorders>
          </w:tcPr>
          <w:p w14:paraId="4BE2B95E" w14:textId="77777777" w:rsidR="00AC150C" w:rsidRDefault="00AC150C" w:rsidP="00FD31A2">
            <w:pPr>
              <w:pStyle w:val="EarlierRepubEntries"/>
            </w:pPr>
            <w:r>
              <w:t>R17</w:t>
            </w:r>
            <w:r>
              <w:br/>
              <w:t>17 Oct 2004</w:t>
            </w:r>
          </w:p>
        </w:tc>
        <w:tc>
          <w:tcPr>
            <w:tcW w:w="1681" w:type="dxa"/>
            <w:tcBorders>
              <w:top w:val="single" w:sz="4" w:space="0" w:color="auto"/>
              <w:bottom w:val="single" w:sz="4" w:space="0" w:color="auto"/>
            </w:tcBorders>
          </w:tcPr>
          <w:p w14:paraId="53EE1879" w14:textId="77777777" w:rsidR="00AC150C" w:rsidRDefault="00AC150C" w:rsidP="00FD31A2">
            <w:pPr>
              <w:pStyle w:val="EarlierRepubEntries"/>
            </w:pPr>
            <w:r>
              <w:t>17 Oct 2004–</w:t>
            </w:r>
            <w:r>
              <w:br/>
              <w:t>31 Dec 2004</w:t>
            </w:r>
          </w:p>
        </w:tc>
        <w:tc>
          <w:tcPr>
            <w:tcW w:w="1783" w:type="dxa"/>
            <w:tcBorders>
              <w:top w:val="single" w:sz="4" w:space="0" w:color="auto"/>
              <w:bottom w:val="single" w:sz="4" w:space="0" w:color="auto"/>
            </w:tcBorders>
          </w:tcPr>
          <w:p w14:paraId="702DC52D" w14:textId="76831F0F" w:rsidR="00AC150C" w:rsidRPr="000F32A7" w:rsidRDefault="00C46CF5" w:rsidP="00FD31A2">
            <w:pPr>
              <w:pStyle w:val="EarlierRepubEntries"/>
              <w:rPr>
                <w:rStyle w:val="Hyperlink"/>
              </w:rPr>
            </w:pPr>
            <w:hyperlink r:id="rId2617" w:tooltip="Court Procedures (Consequential Amendments) Act 2004" w:history="1">
              <w:r w:rsidR="00AC150C" w:rsidRPr="000F32A7">
                <w:rPr>
                  <w:rStyle w:val="Hyperlink"/>
                </w:rPr>
                <w:t>A2004-60</w:t>
              </w:r>
            </w:hyperlink>
          </w:p>
        </w:tc>
        <w:tc>
          <w:tcPr>
            <w:tcW w:w="1783" w:type="dxa"/>
            <w:tcBorders>
              <w:top w:val="single" w:sz="4" w:space="0" w:color="auto"/>
              <w:bottom w:val="single" w:sz="4" w:space="0" w:color="auto"/>
            </w:tcBorders>
          </w:tcPr>
          <w:p w14:paraId="26F24CC8" w14:textId="77777777" w:rsidR="00AC150C" w:rsidRDefault="00AC150C" w:rsidP="00FD31A2">
            <w:pPr>
              <w:pStyle w:val="EarlierRepubEntries"/>
            </w:pPr>
            <w:r>
              <w:t>commenced expiry</w:t>
            </w:r>
          </w:p>
        </w:tc>
      </w:tr>
      <w:tr w:rsidR="00AC150C" w14:paraId="3F7666F3" w14:textId="77777777" w:rsidTr="00AC150C">
        <w:tc>
          <w:tcPr>
            <w:tcW w:w="1576" w:type="dxa"/>
            <w:tcBorders>
              <w:top w:val="single" w:sz="4" w:space="0" w:color="auto"/>
              <w:bottom w:val="single" w:sz="4" w:space="0" w:color="auto"/>
            </w:tcBorders>
          </w:tcPr>
          <w:p w14:paraId="79DB8D5D" w14:textId="77777777" w:rsidR="00AC150C" w:rsidRDefault="00AC150C" w:rsidP="00FD31A2">
            <w:pPr>
              <w:pStyle w:val="EarlierRepubEntries"/>
            </w:pPr>
            <w:r>
              <w:t>R18</w:t>
            </w:r>
            <w:r>
              <w:br/>
              <w:t>1 Jan 2005</w:t>
            </w:r>
          </w:p>
        </w:tc>
        <w:tc>
          <w:tcPr>
            <w:tcW w:w="1681" w:type="dxa"/>
            <w:tcBorders>
              <w:top w:val="single" w:sz="4" w:space="0" w:color="auto"/>
              <w:bottom w:val="single" w:sz="4" w:space="0" w:color="auto"/>
            </w:tcBorders>
          </w:tcPr>
          <w:p w14:paraId="76CB2DA1" w14:textId="77777777" w:rsidR="00AC150C" w:rsidRDefault="00AC150C" w:rsidP="00FD31A2">
            <w:pPr>
              <w:pStyle w:val="EarlierRepubEntries"/>
            </w:pPr>
            <w:r>
              <w:t>1 Jan 2005–</w:t>
            </w:r>
            <w:r>
              <w:br/>
              <w:t>9 Jan 2005</w:t>
            </w:r>
          </w:p>
        </w:tc>
        <w:tc>
          <w:tcPr>
            <w:tcW w:w="1783" w:type="dxa"/>
            <w:tcBorders>
              <w:top w:val="single" w:sz="4" w:space="0" w:color="auto"/>
              <w:bottom w:val="single" w:sz="4" w:space="0" w:color="auto"/>
            </w:tcBorders>
          </w:tcPr>
          <w:p w14:paraId="6BA27BA3" w14:textId="1F4B7577" w:rsidR="00AC150C" w:rsidRPr="000F32A7" w:rsidRDefault="00C46CF5" w:rsidP="00FD31A2">
            <w:pPr>
              <w:pStyle w:val="EarlierRepubEntries"/>
              <w:rPr>
                <w:rStyle w:val="Hyperlink"/>
              </w:rPr>
            </w:pPr>
            <w:hyperlink r:id="rId2618" w:tooltip="Court Procedures (Consequential Amendments) Act 2004" w:history="1">
              <w:r w:rsidR="00AC150C" w:rsidRPr="000F32A7">
                <w:rPr>
                  <w:rStyle w:val="Hyperlink"/>
                </w:rPr>
                <w:t>A2004-60</w:t>
              </w:r>
            </w:hyperlink>
          </w:p>
        </w:tc>
        <w:tc>
          <w:tcPr>
            <w:tcW w:w="1783" w:type="dxa"/>
            <w:tcBorders>
              <w:top w:val="single" w:sz="4" w:space="0" w:color="auto"/>
              <w:bottom w:val="single" w:sz="4" w:space="0" w:color="auto"/>
            </w:tcBorders>
          </w:tcPr>
          <w:p w14:paraId="536E09AF" w14:textId="77777777" w:rsidR="00AC150C" w:rsidRDefault="00AC150C" w:rsidP="00FD31A2">
            <w:pPr>
              <w:pStyle w:val="EarlierRepubEntries"/>
            </w:pPr>
            <w:r>
              <w:t>commenced expiry</w:t>
            </w:r>
          </w:p>
        </w:tc>
      </w:tr>
      <w:tr w:rsidR="00AC150C" w14:paraId="66645AFC" w14:textId="77777777" w:rsidTr="00AC150C">
        <w:tc>
          <w:tcPr>
            <w:tcW w:w="1576" w:type="dxa"/>
            <w:tcBorders>
              <w:top w:val="single" w:sz="4" w:space="0" w:color="auto"/>
              <w:bottom w:val="single" w:sz="4" w:space="0" w:color="auto"/>
            </w:tcBorders>
          </w:tcPr>
          <w:p w14:paraId="3C585317" w14:textId="77777777" w:rsidR="00AC150C" w:rsidRDefault="00AC150C" w:rsidP="00FD31A2">
            <w:pPr>
              <w:pStyle w:val="EarlierRepubEntries"/>
            </w:pPr>
            <w:r>
              <w:t>R19*</w:t>
            </w:r>
            <w:r>
              <w:br/>
              <w:t>10 Jan 2005</w:t>
            </w:r>
          </w:p>
        </w:tc>
        <w:tc>
          <w:tcPr>
            <w:tcW w:w="1681" w:type="dxa"/>
            <w:tcBorders>
              <w:top w:val="single" w:sz="4" w:space="0" w:color="auto"/>
              <w:bottom w:val="single" w:sz="4" w:space="0" w:color="auto"/>
            </w:tcBorders>
          </w:tcPr>
          <w:p w14:paraId="237878E4" w14:textId="77777777" w:rsidR="00AC150C" w:rsidRDefault="00AC150C" w:rsidP="00FD31A2">
            <w:pPr>
              <w:pStyle w:val="EarlierRepubEntries"/>
            </w:pPr>
            <w:r>
              <w:t>10 Jan 2005–</w:t>
            </w:r>
            <w:r>
              <w:br/>
              <w:t>6 July 2005</w:t>
            </w:r>
          </w:p>
        </w:tc>
        <w:tc>
          <w:tcPr>
            <w:tcW w:w="1783" w:type="dxa"/>
            <w:tcBorders>
              <w:top w:val="single" w:sz="4" w:space="0" w:color="auto"/>
              <w:bottom w:val="single" w:sz="4" w:space="0" w:color="auto"/>
            </w:tcBorders>
          </w:tcPr>
          <w:p w14:paraId="5FC28D01" w14:textId="2CE6292D" w:rsidR="00AC150C" w:rsidRPr="00276292" w:rsidRDefault="00C46CF5" w:rsidP="00FD31A2">
            <w:pPr>
              <w:pStyle w:val="EarlierRepubEntries"/>
              <w:rPr>
                <w:rStyle w:val="Hyperlink"/>
              </w:rPr>
            </w:pPr>
            <w:hyperlink r:id="rId2619" w:tooltip="Court Procedures (Consequential Amendments) Act 2004" w:history="1">
              <w:r w:rsidR="00AC150C" w:rsidRPr="00276292">
                <w:rPr>
                  <w:rStyle w:val="Hyperlink"/>
                </w:rPr>
                <w:t>A2004-60</w:t>
              </w:r>
            </w:hyperlink>
          </w:p>
        </w:tc>
        <w:tc>
          <w:tcPr>
            <w:tcW w:w="1783" w:type="dxa"/>
            <w:tcBorders>
              <w:top w:val="single" w:sz="4" w:space="0" w:color="auto"/>
              <w:bottom w:val="single" w:sz="4" w:space="0" w:color="auto"/>
            </w:tcBorders>
          </w:tcPr>
          <w:p w14:paraId="45A858D2" w14:textId="14C6801D" w:rsidR="00AC150C" w:rsidRDefault="00AC150C" w:rsidP="00FD31A2">
            <w:pPr>
              <w:pStyle w:val="EarlierRepubEntries"/>
            </w:pPr>
            <w:r>
              <w:t xml:space="preserve">amendments by </w:t>
            </w:r>
            <w:hyperlink r:id="rId2620" w:tooltip="Court Procedures (Consequential Amendments) Act 2004" w:history="1">
              <w:r w:rsidRPr="00427CFA">
                <w:rPr>
                  <w:rStyle w:val="charCitHyperlinkAbbrev"/>
                </w:rPr>
                <w:t>A2004-60</w:t>
              </w:r>
            </w:hyperlink>
          </w:p>
        </w:tc>
      </w:tr>
      <w:tr w:rsidR="00AC150C" w14:paraId="33F39F81" w14:textId="77777777" w:rsidTr="00AC150C">
        <w:tc>
          <w:tcPr>
            <w:tcW w:w="1576" w:type="dxa"/>
            <w:tcBorders>
              <w:top w:val="single" w:sz="4" w:space="0" w:color="auto"/>
              <w:bottom w:val="single" w:sz="4" w:space="0" w:color="auto"/>
            </w:tcBorders>
          </w:tcPr>
          <w:p w14:paraId="33036890" w14:textId="77777777" w:rsidR="00AC150C" w:rsidRDefault="00AC150C" w:rsidP="00FD31A2">
            <w:pPr>
              <w:pStyle w:val="EarlierRepubEntries"/>
            </w:pPr>
            <w:r>
              <w:lastRenderedPageBreak/>
              <w:t>R20</w:t>
            </w:r>
            <w:r>
              <w:br/>
              <w:t>7 July 2005</w:t>
            </w:r>
          </w:p>
        </w:tc>
        <w:tc>
          <w:tcPr>
            <w:tcW w:w="1681" w:type="dxa"/>
            <w:tcBorders>
              <w:top w:val="single" w:sz="4" w:space="0" w:color="auto"/>
              <w:bottom w:val="single" w:sz="4" w:space="0" w:color="auto"/>
            </w:tcBorders>
          </w:tcPr>
          <w:p w14:paraId="24CF2F2F" w14:textId="77777777" w:rsidR="00AC150C" w:rsidRDefault="00AC150C" w:rsidP="00FD31A2">
            <w:pPr>
              <w:pStyle w:val="EarlierRepubEntries"/>
            </w:pPr>
            <w:r>
              <w:t>7 July 2005–</w:t>
            </w:r>
            <w:r>
              <w:br/>
              <w:t>1 June 2006</w:t>
            </w:r>
          </w:p>
        </w:tc>
        <w:tc>
          <w:tcPr>
            <w:tcW w:w="1783" w:type="dxa"/>
            <w:tcBorders>
              <w:top w:val="single" w:sz="4" w:space="0" w:color="auto"/>
              <w:bottom w:val="single" w:sz="4" w:space="0" w:color="auto"/>
            </w:tcBorders>
          </w:tcPr>
          <w:p w14:paraId="3B51F3DE" w14:textId="1E2D8711" w:rsidR="00AC150C" w:rsidRPr="00276292" w:rsidRDefault="00C46CF5" w:rsidP="00FD31A2">
            <w:pPr>
              <w:pStyle w:val="EarlierRepubEntries"/>
              <w:rPr>
                <w:rStyle w:val="Hyperlink"/>
              </w:rPr>
            </w:pPr>
            <w:hyperlink r:id="rId2621" w:tooltip="Court Procedures (Consequential Amendments) Act 2004" w:history="1">
              <w:r w:rsidR="00AC150C" w:rsidRPr="00276292">
                <w:rPr>
                  <w:rStyle w:val="Hyperlink"/>
                </w:rPr>
                <w:t>A2004-60</w:t>
              </w:r>
            </w:hyperlink>
          </w:p>
        </w:tc>
        <w:tc>
          <w:tcPr>
            <w:tcW w:w="1783" w:type="dxa"/>
            <w:tcBorders>
              <w:top w:val="single" w:sz="4" w:space="0" w:color="auto"/>
              <w:bottom w:val="single" w:sz="4" w:space="0" w:color="auto"/>
            </w:tcBorders>
          </w:tcPr>
          <w:p w14:paraId="520564AA" w14:textId="53A3694C" w:rsidR="00AC150C" w:rsidRDefault="00AC150C" w:rsidP="00FD31A2">
            <w:pPr>
              <w:pStyle w:val="EarlierRepubEntries"/>
            </w:pPr>
            <w:r>
              <w:t xml:space="preserve">amendments by </w:t>
            </w:r>
            <w:hyperlink r:id="rId2622" w:tooltip="Health Professionals Legislation Amendment Act 2004" w:history="1">
              <w:r w:rsidRPr="00AF27BC">
                <w:rPr>
                  <w:rStyle w:val="charCitHyperlinkAbbrev"/>
                </w:rPr>
                <w:t>A2004-39</w:t>
              </w:r>
            </w:hyperlink>
          </w:p>
        </w:tc>
      </w:tr>
      <w:tr w:rsidR="00AC150C" w14:paraId="1CDC3FC2" w14:textId="77777777" w:rsidTr="00AC150C">
        <w:tc>
          <w:tcPr>
            <w:tcW w:w="1576" w:type="dxa"/>
            <w:tcBorders>
              <w:top w:val="single" w:sz="4" w:space="0" w:color="auto"/>
              <w:bottom w:val="single" w:sz="4" w:space="0" w:color="auto"/>
            </w:tcBorders>
          </w:tcPr>
          <w:p w14:paraId="243AF839" w14:textId="77777777" w:rsidR="00AC150C" w:rsidRDefault="00AC150C" w:rsidP="00FD31A2">
            <w:pPr>
              <w:pStyle w:val="EarlierRepubEntries"/>
            </w:pPr>
            <w:r>
              <w:t>R21</w:t>
            </w:r>
            <w:r>
              <w:br/>
              <w:t>2 June 2006</w:t>
            </w:r>
          </w:p>
        </w:tc>
        <w:tc>
          <w:tcPr>
            <w:tcW w:w="1681" w:type="dxa"/>
            <w:tcBorders>
              <w:top w:val="single" w:sz="4" w:space="0" w:color="auto"/>
              <w:bottom w:val="single" w:sz="4" w:space="0" w:color="auto"/>
            </w:tcBorders>
          </w:tcPr>
          <w:p w14:paraId="05516CD1" w14:textId="77777777" w:rsidR="00AC150C" w:rsidRDefault="00AC150C" w:rsidP="00FD31A2">
            <w:pPr>
              <w:pStyle w:val="EarlierRepubEntries"/>
            </w:pPr>
            <w:r>
              <w:t>2 June 2006–</w:t>
            </w:r>
            <w:r>
              <w:br/>
              <w:t>27 Sept 2006</w:t>
            </w:r>
          </w:p>
        </w:tc>
        <w:tc>
          <w:tcPr>
            <w:tcW w:w="1783" w:type="dxa"/>
            <w:tcBorders>
              <w:top w:val="single" w:sz="4" w:space="0" w:color="auto"/>
              <w:bottom w:val="single" w:sz="4" w:space="0" w:color="auto"/>
            </w:tcBorders>
          </w:tcPr>
          <w:p w14:paraId="1FC833B1" w14:textId="3F0B6572" w:rsidR="00AC150C" w:rsidRPr="00427CFA" w:rsidRDefault="00C46CF5" w:rsidP="00FD31A2">
            <w:pPr>
              <w:pStyle w:val="EarlierRepubEntries"/>
              <w:rPr>
                <w:rStyle w:val="charCitHyperlinkAbbrev"/>
              </w:rPr>
            </w:pPr>
            <w:hyperlink r:id="rId2623" w:tooltip="Sentencing Legislation Amendment Act 2006" w:history="1">
              <w:r w:rsidR="00AC150C" w:rsidRPr="003B3009">
                <w:rPr>
                  <w:rStyle w:val="charCitHyperlinkAbbrev"/>
                </w:rPr>
                <w:t>A2006-23</w:t>
              </w:r>
            </w:hyperlink>
          </w:p>
        </w:tc>
        <w:tc>
          <w:tcPr>
            <w:tcW w:w="1783" w:type="dxa"/>
            <w:tcBorders>
              <w:top w:val="single" w:sz="4" w:space="0" w:color="auto"/>
              <w:bottom w:val="single" w:sz="4" w:space="0" w:color="auto"/>
            </w:tcBorders>
          </w:tcPr>
          <w:p w14:paraId="5E73D5C1" w14:textId="333FA247" w:rsidR="00AC150C" w:rsidRDefault="00AC150C" w:rsidP="00FD31A2">
            <w:pPr>
              <w:pStyle w:val="EarlierRepubEntries"/>
            </w:pPr>
            <w:r>
              <w:t xml:space="preserve">amendments by </w:t>
            </w:r>
            <w:hyperlink r:id="rId2624" w:tooltip="Sentencing Legislation Amendment Act 2006" w:history="1">
              <w:r w:rsidRPr="003B3009">
                <w:rPr>
                  <w:rStyle w:val="charCitHyperlinkAbbrev"/>
                </w:rPr>
                <w:t>A2006-23</w:t>
              </w:r>
            </w:hyperlink>
          </w:p>
        </w:tc>
      </w:tr>
      <w:tr w:rsidR="00AC150C" w14:paraId="4BDA96CC" w14:textId="77777777" w:rsidTr="00AC150C">
        <w:tc>
          <w:tcPr>
            <w:tcW w:w="1576" w:type="dxa"/>
            <w:tcBorders>
              <w:top w:val="single" w:sz="4" w:space="0" w:color="auto"/>
              <w:bottom w:val="single" w:sz="4" w:space="0" w:color="auto"/>
            </w:tcBorders>
          </w:tcPr>
          <w:p w14:paraId="4886A581" w14:textId="77777777" w:rsidR="00AC150C" w:rsidRDefault="00AC150C" w:rsidP="00FD31A2">
            <w:pPr>
              <w:pStyle w:val="EarlierRepubEntries"/>
            </w:pPr>
            <w:r>
              <w:t>R22</w:t>
            </w:r>
            <w:r>
              <w:br/>
              <w:t>28 Sept 2006</w:t>
            </w:r>
          </w:p>
        </w:tc>
        <w:tc>
          <w:tcPr>
            <w:tcW w:w="1681" w:type="dxa"/>
            <w:tcBorders>
              <w:top w:val="single" w:sz="4" w:space="0" w:color="auto"/>
              <w:bottom w:val="single" w:sz="4" w:space="0" w:color="auto"/>
            </w:tcBorders>
          </w:tcPr>
          <w:p w14:paraId="70883042" w14:textId="77777777" w:rsidR="00AC150C" w:rsidRDefault="00AC150C" w:rsidP="00FD31A2">
            <w:pPr>
              <w:pStyle w:val="EarlierRepubEntries"/>
            </w:pPr>
            <w:r>
              <w:t>28 Sept 2006–</w:t>
            </w:r>
            <w:r>
              <w:br/>
              <w:t>28 Sept 2006</w:t>
            </w:r>
          </w:p>
        </w:tc>
        <w:tc>
          <w:tcPr>
            <w:tcW w:w="1783" w:type="dxa"/>
            <w:tcBorders>
              <w:top w:val="single" w:sz="4" w:space="0" w:color="auto"/>
              <w:bottom w:val="single" w:sz="4" w:space="0" w:color="auto"/>
            </w:tcBorders>
          </w:tcPr>
          <w:p w14:paraId="33B0517C" w14:textId="2B414BCB" w:rsidR="00AC150C" w:rsidRPr="001704F0" w:rsidRDefault="00C46CF5" w:rsidP="00FD31A2">
            <w:pPr>
              <w:pStyle w:val="EarlierRepubEntries"/>
              <w:rPr>
                <w:rStyle w:val="Hyperlink"/>
              </w:rPr>
            </w:pPr>
            <w:hyperlink r:id="rId2625" w:tooltip="Justice and Community Safety Legislation Amendment Act 2006" w:history="1">
              <w:r w:rsidR="00AC150C" w:rsidRPr="001704F0">
                <w:rPr>
                  <w:rStyle w:val="Hyperlink"/>
                </w:rPr>
                <w:t>A2006-40</w:t>
              </w:r>
            </w:hyperlink>
          </w:p>
        </w:tc>
        <w:tc>
          <w:tcPr>
            <w:tcW w:w="1783" w:type="dxa"/>
            <w:tcBorders>
              <w:top w:val="single" w:sz="4" w:space="0" w:color="auto"/>
              <w:bottom w:val="single" w:sz="4" w:space="0" w:color="auto"/>
            </w:tcBorders>
          </w:tcPr>
          <w:p w14:paraId="0E32BF1E" w14:textId="030587F6" w:rsidR="00AC150C" w:rsidRDefault="00AC150C" w:rsidP="00FD31A2">
            <w:pPr>
              <w:pStyle w:val="EarlierRepubEntries"/>
            </w:pPr>
            <w:r>
              <w:t xml:space="preserve">amendments by </w:t>
            </w:r>
            <w:hyperlink r:id="rId2626" w:tooltip="Electoral Amendment Act 2006" w:history="1">
              <w:r w:rsidRPr="00857A2F">
                <w:rPr>
                  <w:rStyle w:val="charCitHyperlinkAbbrev"/>
                </w:rPr>
                <w:t>A2006-36</w:t>
              </w:r>
            </w:hyperlink>
          </w:p>
        </w:tc>
      </w:tr>
      <w:tr w:rsidR="00AC150C" w14:paraId="6341B640" w14:textId="77777777" w:rsidTr="00AC150C">
        <w:tc>
          <w:tcPr>
            <w:tcW w:w="1576" w:type="dxa"/>
            <w:tcBorders>
              <w:top w:val="single" w:sz="4" w:space="0" w:color="auto"/>
              <w:bottom w:val="single" w:sz="4" w:space="0" w:color="auto"/>
            </w:tcBorders>
          </w:tcPr>
          <w:p w14:paraId="1BD7F318" w14:textId="77777777" w:rsidR="00AC150C" w:rsidRDefault="00AC150C" w:rsidP="00FD31A2">
            <w:pPr>
              <w:pStyle w:val="EarlierRepubEntries"/>
            </w:pPr>
            <w:r>
              <w:t>R23</w:t>
            </w:r>
            <w:r>
              <w:br/>
              <w:t>29 Sept 2006</w:t>
            </w:r>
          </w:p>
        </w:tc>
        <w:tc>
          <w:tcPr>
            <w:tcW w:w="1681" w:type="dxa"/>
            <w:tcBorders>
              <w:top w:val="single" w:sz="4" w:space="0" w:color="auto"/>
              <w:bottom w:val="single" w:sz="4" w:space="0" w:color="auto"/>
            </w:tcBorders>
          </w:tcPr>
          <w:p w14:paraId="4695912C" w14:textId="77777777" w:rsidR="00AC150C" w:rsidRDefault="00AC150C" w:rsidP="00FD31A2">
            <w:pPr>
              <w:pStyle w:val="EarlierRepubEntries"/>
            </w:pPr>
            <w:r>
              <w:t>29 Sept 2006–</w:t>
            </w:r>
            <w:r>
              <w:br/>
              <w:t>13 Nov 2007</w:t>
            </w:r>
          </w:p>
        </w:tc>
        <w:tc>
          <w:tcPr>
            <w:tcW w:w="1783" w:type="dxa"/>
            <w:tcBorders>
              <w:top w:val="single" w:sz="4" w:space="0" w:color="auto"/>
              <w:bottom w:val="single" w:sz="4" w:space="0" w:color="auto"/>
            </w:tcBorders>
          </w:tcPr>
          <w:p w14:paraId="72EF1A53" w14:textId="063D9A59" w:rsidR="00AC150C" w:rsidRPr="001704F0" w:rsidRDefault="00C46CF5" w:rsidP="00FD31A2">
            <w:pPr>
              <w:pStyle w:val="EarlierRepubEntries"/>
              <w:rPr>
                <w:rStyle w:val="charCitHyperlinkAbbrev"/>
              </w:rPr>
            </w:pPr>
            <w:hyperlink r:id="rId2627" w:tooltip="Justice and Community Safety Legislation Amendment Act 2006" w:history="1">
              <w:r w:rsidR="00AC150C" w:rsidRPr="001704F0">
                <w:rPr>
                  <w:rStyle w:val="charCitHyperlinkAbbrev"/>
                </w:rPr>
                <w:t>A2006-40</w:t>
              </w:r>
            </w:hyperlink>
          </w:p>
        </w:tc>
        <w:tc>
          <w:tcPr>
            <w:tcW w:w="1783" w:type="dxa"/>
            <w:tcBorders>
              <w:top w:val="single" w:sz="4" w:space="0" w:color="auto"/>
              <w:bottom w:val="single" w:sz="4" w:space="0" w:color="auto"/>
            </w:tcBorders>
          </w:tcPr>
          <w:p w14:paraId="59D1DE15" w14:textId="045701BC" w:rsidR="00AC150C" w:rsidRDefault="00AC150C" w:rsidP="00FD31A2">
            <w:pPr>
              <w:pStyle w:val="EarlierRepubEntries"/>
            </w:pPr>
            <w:r>
              <w:t xml:space="preserve">amendments by </w:t>
            </w:r>
            <w:hyperlink r:id="rId2628" w:tooltip="Justice and Community Safety Legislation Amendment Act 2006" w:history="1">
              <w:r w:rsidRPr="001704F0">
                <w:rPr>
                  <w:rStyle w:val="charCitHyperlinkAbbrev"/>
                </w:rPr>
                <w:t>A2006-40</w:t>
              </w:r>
            </w:hyperlink>
          </w:p>
        </w:tc>
      </w:tr>
      <w:tr w:rsidR="00AC150C" w14:paraId="2DF73A08" w14:textId="77777777" w:rsidTr="00AC150C">
        <w:tc>
          <w:tcPr>
            <w:tcW w:w="1576" w:type="dxa"/>
            <w:tcBorders>
              <w:top w:val="single" w:sz="4" w:space="0" w:color="auto"/>
              <w:bottom w:val="single" w:sz="4" w:space="0" w:color="auto"/>
            </w:tcBorders>
          </w:tcPr>
          <w:p w14:paraId="6AF9A14B" w14:textId="77777777" w:rsidR="00AC150C" w:rsidRDefault="00AC150C" w:rsidP="00FD31A2">
            <w:pPr>
              <w:pStyle w:val="EarlierRepubEntries"/>
            </w:pPr>
            <w:r>
              <w:t>R24</w:t>
            </w:r>
            <w:r>
              <w:br/>
              <w:t>14 Nov 2007</w:t>
            </w:r>
          </w:p>
        </w:tc>
        <w:tc>
          <w:tcPr>
            <w:tcW w:w="1681" w:type="dxa"/>
            <w:tcBorders>
              <w:top w:val="single" w:sz="4" w:space="0" w:color="auto"/>
              <w:bottom w:val="single" w:sz="4" w:space="0" w:color="auto"/>
            </w:tcBorders>
          </w:tcPr>
          <w:p w14:paraId="05ADB79B" w14:textId="77777777" w:rsidR="00AC150C" w:rsidRDefault="00AC150C" w:rsidP="00FD31A2">
            <w:pPr>
              <w:pStyle w:val="EarlierRepubEntries"/>
            </w:pPr>
            <w:r>
              <w:t>14 Nov 2007–</w:t>
            </w:r>
            <w:r>
              <w:br/>
              <w:t>30 Mar 2008</w:t>
            </w:r>
          </w:p>
        </w:tc>
        <w:tc>
          <w:tcPr>
            <w:tcW w:w="1783" w:type="dxa"/>
            <w:tcBorders>
              <w:top w:val="single" w:sz="4" w:space="0" w:color="auto"/>
              <w:bottom w:val="single" w:sz="4" w:space="0" w:color="auto"/>
            </w:tcBorders>
          </w:tcPr>
          <w:p w14:paraId="74696470" w14:textId="18EA32A7" w:rsidR="00AC150C" w:rsidRPr="001704F0" w:rsidRDefault="00C46CF5" w:rsidP="00FD31A2">
            <w:pPr>
              <w:pStyle w:val="EarlierRepubEntries"/>
              <w:rPr>
                <w:rStyle w:val="charCitHyperlinkAbbrev"/>
              </w:rPr>
            </w:pPr>
            <w:hyperlink r:id="rId2629" w:anchor="history" w:tooltip="Surveyors Act 2007" w:history="1">
              <w:r w:rsidR="00AC150C" w:rsidRPr="008625AD">
                <w:rPr>
                  <w:rStyle w:val="charCitHyperlinkAbbrev"/>
                </w:rPr>
                <w:t>A2007-33</w:t>
              </w:r>
            </w:hyperlink>
          </w:p>
        </w:tc>
        <w:tc>
          <w:tcPr>
            <w:tcW w:w="1783" w:type="dxa"/>
            <w:tcBorders>
              <w:top w:val="single" w:sz="4" w:space="0" w:color="auto"/>
              <w:bottom w:val="single" w:sz="4" w:space="0" w:color="auto"/>
            </w:tcBorders>
          </w:tcPr>
          <w:p w14:paraId="0A3F0032" w14:textId="6BA5DF13" w:rsidR="00AC150C" w:rsidRDefault="00AC150C" w:rsidP="00FD31A2">
            <w:pPr>
              <w:pStyle w:val="EarlierRepubEntries"/>
            </w:pPr>
            <w:r>
              <w:t xml:space="preserve">amendments by </w:t>
            </w:r>
            <w:hyperlink r:id="rId2630" w:anchor="history" w:tooltip="Surveyors Act 2007" w:history="1">
              <w:r w:rsidR="00333E16" w:rsidRPr="008625AD">
                <w:rPr>
                  <w:rStyle w:val="charCitHyperlinkAbbrev"/>
                </w:rPr>
                <w:t>A2007-33</w:t>
              </w:r>
            </w:hyperlink>
          </w:p>
        </w:tc>
      </w:tr>
      <w:tr w:rsidR="00AC150C" w14:paraId="03966B92" w14:textId="77777777" w:rsidTr="00AC150C">
        <w:tc>
          <w:tcPr>
            <w:tcW w:w="1576" w:type="dxa"/>
            <w:tcBorders>
              <w:top w:val="single" w:sz="4" w:space="0" w:color="auto"/>
              <w:bottom w:val="single" w:sz="4" w:space="0" w:color="auto"/>
            </w:tcBorders>
          </w:tcPr>
          <w:p w14:paraId="007A23C5" w14:textId="77777777" w:rsidR="00AC150C" w:rsidRDefault="00AC150C" w:rsidP="00FD31A2">
            <w:pPr>
              <w:pStyle w:val="EarlierRepubEntries"/>
            </w:pPr>
            <w:r>
              <w:t>R25</w:t>
            </w:r>
            <w:r>
              <w:br/>
              <w:t>31 Mar 2008</w:t>
            </w:r>
          </w:p>
        </w:tc>
        <w:tc>
          <w:tcPr>
            <w:tcW w:w="1681" w:type="dxa"/>
            <w:tcBorders>
              <w:top w:val="single" w:sz="4" w:space="0" w:color="auto"/>
              <w:bottom w:val="single" w:sz="4" w:space="0" w:color="auto"/>
            </w:tcBorders>
          </w:tcPr>
          <w:p w14:paraId="68BAEE64" w14:textId="77777777" w:rsidR="00AC150C" w:rsidRDefault="00AC150C" w:rsidP="00FD31A2">
            <w:pPr>
              <w:pStyle w:val="EarlierRepubEntries"/>
            </w:pPr>
            <w:r>
              <w:t>31 Mar 2008–</w:t>
            </w:r>
            <w:r>
              <w:br/>
              <w:t>20 May 2008</w:t>
            </w:r>
          </w:p>
        </w:tc>
        <w:tc>
          <w:tcPr>
            <w:tcW w:w="1783" w:type="dxa"/>
            <w:tcBorders>
              <w:top w:val="single" w:sz="4" w:space="0" w:color="auto"/>
              <w:bottom w:val="single" w:sz="4" w:space="0" w:color="auto"/>
            </w:tcBorders>
          </w:tcPr>
          <w:p w14:paraId="66586A83" w14:textId="556BCDDE" w:rsidR="00AC150C" w:rsidRPr="008625AD" w:rsidRDefault="00C46CF5" w:rsidP="00FD31A2">
            <w:pPr>
              <w:pStyle w:val="EarlierRepubEntries"/>
              <w:rPr>
                <w:rStyle w:val="charCitHyperlinkAbbrev"/>
              </w:rPr>
            </w:pPr>
            <w:hyperlink r:id="rId2631" w:anchor="history" w:tooltip="Surveyors Act 2007" w:history="1">
              <w:r w:rsidR="00333E16" w:rsidRPr="008625AD">
                <w:rPr>
                  <w:rStyle w:val="charCitHyperlinkAbbrev"/>
                </w:rPr>
                <w:t>A2007-33</w:t>
              </w:r>
            </w:hyperlink>
          </w:p>
        </w:tc>
        <w:tc>
          <w:tcPr>
            <w:tcW w:w="1783" w:type="dxa"/>
            <w:tcBorders>
              <w:top w:val="single" w:sz="4" w:space="0" w:color="auto"/>
              <w:bottom w:val="single" w:sz="4" w:space="0" w:color="auto"/>
            </w:tcBorders>
          </w:tcPr>
          <w:p w14:paraId="68FB1661" w14:textId="23C5A221" w:rsidR="00AC150C" w:rsidRDefault="00AC150C" w:rsidP="00FD31A2">
            <w:pPr>
              <w:pStyle w:val="EarlierRepubEntries"/>
            </w:pPr>
            <w:r>
              <w:t xml:space="preserve">amendments by </w:t>
            </w:r>
            <w:hyperlink r:id="rId2632" w:tooltip="Planning and Development (Consequential Amendments) Act 2007" w:history="1">
              <w:r w:rsidRPr="00E92084">
                <w:rPr>
                  <w:rStyle w:val="charCitHyperlinkAbbrev"/>
                </w:rPr>
                <w:t>A2007-25</w:t>
              </w:r>
            </w:hyperlink>
          </w:p>
        </w:tc>
      </w:tr>
      <w:tr w:rsidR="00AC150C" w14:paraId="46631B6C" w14:textId="77777777" w:rsidTr="00AC150C">
        <w:tc>
          <w:tcPr>
            <w:tcW w:w="1576" w:type="dxa"/>
            <w:tcBorders>
              <w:top w:val="single" w:sz="4" w:space="0" w:color="auto"/>
              <w:bottom w:val="single" w:sz="4" w:space="0" w:color="auto"/>
            </w:tcBorders>
          </w:tcPr>
          <w:p w14:paraId="3CA97BD5" w14:textId="77777777" w:rsidR="00AC150C" w:rsidRDefault="00AC150C" w:rsidP="00FD31A2">
            <w:pPr>
              <w:pStyle w:val="EarlierRepubEntries"/>
            </w:pPr>
            <w:r>
              <w:t>R26</w:t>
            </w:r>
            <w:r>
              <w:br/>
              <w:t>21 May 2008</w:t>
            </w:r>
          </w:p>
        </w:tc>
        <w:tc>
          <w:tcPr>
            <w:tcW w:w="1681" w:type="dxa"/>
            <w:tcBorders>
              <w:top w:val="single" w:sz="4" w:space="0" w:color="auto"/>
              <w:bottom w:val="single" w:sz="4" w:space="0" w:color="auto"/>
            </w:tcBorders>
          </w:tcPr>
          <w:p w14:paraId="4D007245" w14:textId="77777777" w:rsidR="00AC150C" w:rsidRDefault="00AC150C" w:rsidP="00FD31A2">
            <w:pPr>
              <w:pStyle w:val="EarlierRepubEntries"/>
            </w:pPr>
            <w:r>
              <w:t>21 May 2008–</w:t>
            </w:r>
            <w:r>
              <w:br/>
              <w:t>1 Feb 2009</w:t>
            </w:r>
          </w:p>
        </w:tc>
        <w:tc>
          <w:tcPr>
            <w:tcW w:w="1783" w:type="dxa"/>
            <w:tcBorders>
              <w:top w:val="single" w:sz="4" w:space="0" w:color="auto"/>
              <w:bottom w:val="single" w:sz="4" w:space="0" w:color="auto"/>
            </w:tcBorders>
          </w:tcPr>
          <w:p w14:paraId="252C9D61" w14:textId="6FE995B7" w:rsidR="00AC150C" w:rsidRPr="008625AD" w:rsidRDefault="00C46CF5" w:rsidP="00FD31A2">
            <w:pPr>
              <w:pStyle w:val="EarlierRepubEntries"/>
              <w:rPr>
                <w:rStyle w:val="charCitHyperlinkAbbrev"/>
              </w:rPr>
            </w:pPr>
            <w:hyperlink r:id="rId2633" w:tooltip="Electoral Legislation Amendment Act 2008" w:history="1">
              <w:r w:rsidR="00AC150C" w:rsidRPr="00E92084">
                <w:rPr>
                  <w:rStyle w:val="charCitHyperlinkAbbrev"/>
                </w:rPr>
                <w:t>A2008-13</w:t>
              </w:r>
            </w:hyperlink>
          </w:p>
        </w:tc>
        <w:tc>
          <w:tcPr>
            <w:tcW w:w="1783" w:type="dxa"/>
            <w:tcBorders>
              <w:top w:val="single" w:sz="4" w:space="0" w:color="auto"/>
              <w:bottom w:val="single" w:sz="4" w:space="0" w:color="auto"/>
            </w:tcBorders>
          </w:tcPr>
          <w:p w14:paraId="3B9E63B0" w14:textId="6F21837D" w:rsidR="00AC150C" w:rsidRDefault="00AC150C" w:rsidP="00FD31A2">
            <w:pPr>
              <w:pStyle w:val="EarlierRepubEntries"/>
            </w:pPr>
            <w:r>
              <w:t xml:space="preserve">amendments by </w:t>
            </w:r>
            <w:hyperlink r:id="rId2634" w:tooltip="Electoral Legislation Amendment Act 2008" w:history="1">
              <w:r w:rsidRPr="00E92084">
                <w:rPr>
                  <w:rStyle w:val="charCitHyperlinkAbbrev"/>
                </w:rPr>
                <w:t>A2008-13</w:t>
              </w:r>
            </w:hyperlink>
          </w:p>
        </w:tc>
      </w:tr>
      <w:tr w:rsidR="00AC150C" w14:paraId="736BC4E6" w14:textId="77777777" w:rsidTr="00AC150C">
        <w:tc>
          <w:tcPr>
            <w:tcW w:w="1576" w:type="dxa"/>
            <w:tcBorders>
              <w:top w:val="single" w:sz="4" w:space="0" w:color="auto"/>
              <w:bottom w:val="single" w:sz="4" w:space="0" w:color="auto"/>
            </w:tcBorders>
          </w:tcPr>
          <w:p w14:paraId="631FD8D2" w14:textId="77777777" w:rsidR="00AC150C" w:rsidRDefault="00AC150C" w:rsidP="00FD31A2">
            <w:pPr>
              <w:pStyle w:val="EarlierRepubEntries"/>
            </w:pPr>
            <w:r>
              <w:t>R27</w:t>
            </w:r>
            <w:r>
              <w:br/>
              <w:t>2 Feb 2009</w:t>
            </w:r>
          </w:p>
        </w:tc>
        <w:tc>
          <w:tcPr>
            <w:tcW w:w="1681" w:type="dxa"/>
            <w:tcBorders>
              <w:top w:val="single" w:sz="4" w:space="0" w:color="auto"/>
              <w:bottom w:val="single" w:sz="4" w:space="0" w:color="auto"/>
            </w:tcBorders>
          </w:tcPr>
          <w:p w14:paraId="57CDE148" w14:textId="77777777" w:rsidR="00AC150C" w:rsidRDefault="00AC150C" w:rsidP="00FD31A2">
            <w:pPr>
              <w:pStyle w:val="EarlierRepubEntries"/>
            </w:pPr>
            <w:r>
              <w:t>2 Feb 2009–</w:t>
            </w:r>
            <w:r>
              <w:br/>
              <w:t>2 Mar 2010</w:t>
            </w:r>
          </w:p>
        </w:tc>
        <w:tc>
          <w:tcPr>
            <w:tcW w:w="1783" w:type="dxa"/>
            <w:tcBorders>
              <w:top w:val="single" w:sz="4" w:space="0" w:color="auto"/>
              <w:bottom w:val="single" w:sz="4" w:space="0" w:color="auto"/>
            </w:tcBorders>
          </w:tcPr>
          <w:p w14:paraId="10485DB4" w14:textId="73BE55E8" w:rsidR="00AC150C" w:rsidRPr="00E92084" w:rsidRDefault="00C46CF5" w:rsidP="00FD31A2">
            <w:pPr>
              <w:pStyle w:val="EarlierRepubEntries"/>
              <w:rPr>
                <w:rStyle w:val="charCitHyperlinkAbbrev"/>
              </w:rPr>
            </w:pPr>
            <w:hyperlink r:id="rId2635" w:tooltip="ACT Civil and Administrative Tribunal Legislation Amendment Act 2008 (No 2)" w:history="1">
              <w:r w:rsidR="00AC150C" w:rsidRPr="00DB0078">
                <w:rPr>
                  <w:rStyle w:val="charCitHyperlinkAbbrev"/>
                </w:rPr>
                <w:t>A2008-37</w:t>
              </w:r>
            </w:hyperlink>
          </w:p>
        </w:tc>
        <w:tc>
          <w:tcPr>
            <w:tcW w:w="1783" w:type="dxa"/>
            <w:tcBorders>
              <w:top w:val="single" w:sz="4" w:space="0" w:color="auto"/>
              <w:bottom w:val="single" w:sz="4" w:space="0" w:color="auto"/>
            </w:tcBorders>
          </w:tcPr>
          <w:p w14:paraId="433F6E00" w14:textId="67F29D17" w:rsidR="00AC150C" w:rsidRDefault="00AC150C" w:rsidP="00FD31A2">
            <w:pPr>
              <w:pStyle w:val="EarlierRepubEntries"/>
            </w:pPr>
            <w:r>
              <w:t xml:space="preserve">amendments by </w:t>
            </w:r>
            <w:hyperlink r:id="rId2636" w:tooltip="ACT Civil and Administrative Tribunal Legislation Amendment Act 2008 (No 2)" w:history="1">
              <w:r w:rsidRPr="00DB0078">
                <w:rPr>
                  <w:rStyle w:val="charCitHyperlinkAbbrev"/>
                </w:rPr>
                <w:t>A2008-37</w:t>
              </w:r>
            </w:hyperlink>
          </w:p>
        </w:tc>
      </w:tr>
      <w:tr w:rsidR="00AC150C" w14:paraId="75A2DA72" w14:textId="77777777" w:rsidTr="00AC150C">
        <w:tc>
          <w:tcPr>
            <w:tcW w:w="1576" w:type="dxa"/>
            <w:tcBorders>
              <w:top w:val="single" w:sz="4" w:space="0" w:color="auto"/>
              <w:bottom w:val="single" w:sz="4" w:space="0" w:color="auto"/>
            </w:tcBorders>
          </w:tcPr>
          <w:p w14:paraId="086D8FAA" w14:textId="77777777" w:rsidR="00AC150C" w:rsidRDefault="00AC150C" w:rsidP="00FD31A2">
            <w:pPr>
              <w:pStyle w:val="EarlierRepubEntries"/>
            </w:pPr>
            <w:r>
              <w:t>R28*</w:t>
            </w:r>
            <w:r>
              <w:br/>
              <w:t>3 Mar 2010</w:t>
            </w:r>
          </w:p>
        </w:tc>
        <w:tc>
          <w:tcPr>
            <w:tcW w:w="1681" w:type="dxa"/>
            <w:tcBorders>
              <w:top w:val="single" w:sz="4" w:space="0" w:color="auto"/>
              <w:bottom w:val="single" w:sz="4" w:space="0" w:color="auto"/>
            </w:tcBorders>
          </w:tcPr>
          <w:p w14:paraId="6E2D13A5" w14:textId="77777777" w:rsidR="00AC150C" w:rsidRDefault="00AC150C" w:rsidP="00FD31A2">
            <w:pPr>
              <w:pStyle w:val="EarlierRepubEntries"/>
            </w:pPr>
            <w:r>
              <w:t>3 Mar 2010–</w:t>
            </w:r>
            <w:r>
              <w:br/>
              <w:t>21 May 2010</w:t>
            </w:r>
          </w:p>
        </w:tc>
        <w:tc>
          <w:tcPr>
            <w:tcW w:w="1783" w:type="dxa"/>
            <w:tcBorders>
              <w:top w:val="single" w:sz="4" w:space="0" w:color="auto"/>
              <w:bottom w:val="single" w:sz="4" w:space="0" w:color="auto"/>
            </w:tcBorders>
          </w:tcPr>
          <w:p w14:paraId="52578532" w14:textId="61816647" w:rsidR="00AC150C" w:rsidRPr="00DB0078" w:rsidRDefault="00C46CF5" w:rsidP="00FD31A2">
            <w:pPr>
              <w:pStyle w:val="EarlierRepubEntries"/>
              <w:rPr>
                <w:rStyle w:val="charCitHyperlinkAbbrev"/>
              </w:rPr>
            </w:pPr>
            <w:hyperlink r:id="rId2637" w:tooltip="Surveyors Amendment Act 2010" w:history="1">
              <w:r w:rsidR="00AC150C" w:rsidRPr="00DB0078">
                <w:rPr>
                  <w:rStyle w:val="charCitHyperlinkAbbrev"/>
                </w:rPr>
                <w:t>A2010-6</w:t>
              </w:r>
            </w:hyperlink>
          </w:p>
        </w:tc>
        <w:tc>
          <w:tcPr>
            <w:tcW w:w="1783" w:type="dxa"/>
            <w:tcBorders>
              <w:top w:val="single" w:sz="4" w:space="0" w:color="auto"/>
              <w:bottom w:val="single" w:sz="4" w:space="0" w:color="auto"/>
            </w:tcBorders>
          </w:tcPr>
          <w:p w14:paraId="029DAA81" w14:textId="3C3D935A" w:rsidR="00AC150C" w:rsidRDefault="00AC150C" w:rsidP="00FD31A2">
            <w:pPr>
              <w:pStyle w:val="EarlierRepubEntries"/>
            </w:pPr>
            <w:r>
              <w:t xml:space="preserve">amendments by </w:t>
            </w:r>
            <w:hyperlink r:id="rId2638" w:tooltip="Surveyors Amendment Act 2010" w:history="1">
              <w:r w:rsidRPr="00DB0078">
                <w:rPr>
                  <w:rStyle w:val="charCitHyperlinkAbbrev"/>
                </w:rPr>
                <w:t>A2010-6</w:t>
              </w:r>
            </w:hyperlink>
          </w:p>
        </w:tc>
      </w:tr>
      <w:tr w:rsidR="00AC150C" w14:paraId="32318AC2" w14:textId="77777777" w:rsidTr="00AC150C">
        <w:tc>
          <w:tcPr>
            <w:tcW w:w="1576" w:type="dxa"/>
            <w:tcBorders>
              <w:top w:val="single" w:sz="4" w:space="0" w:color="auto"/>
              <w:bottom w:val="single" w:sz="4" w:space="0" w:color="auto"/>
            </w:tcBorders>
          </w:tcPr>
          <w:p w14:paraId="03A3417B" w14:textId="77777777" w:rsidR="00AC150C" w:rsidRDefault="00AC150C" w:rsidP="00FD31A2">
            <w:pPr>
              <w:pStyle w:val="EarlierRepubEntries"/>
            </w:pPr>
            <w:r>
              <w:t>R29</w:t>
            </w:r>
            <w:r>
              <w:br/>
              <w:t>22 May 2010</w:t>
            </w:r>
          </w:p>
        </w:tc>
        <w:tc>
          <w:tcPr>
            <w:tcW w:w="1681" w:type="dxa"/>
            <w:tcBorders>
              <w:top w:val="single" w:sz="4" w:space="0" w:color="auto"/>
              <w:bottom w:val="single" w:sz="4" w:space="0" w:color="auto"/>
            </w:tcBorders>
          </w:tcPr>
          <w:p w14:paraId="2913ABAE" w14:textId="77777777" w:rsidR="00AC150C" w:rsidRDefault="00AC150C" w:rsidP="00FD31A2">
            <w:pPr>
              <w:pStyle w:val="EarlierRepubEntries"/>
            </w:pPr>
            <w:r>
              <w:t>22 May 2010–</w:t>
            </w:r>
            <w:r>
              <w:br/>
              <w:t>30 Nov 2010</w:t>
            </w:r>
          </w:p>
        </w:tc>
        <w:tc>
          <w:tcPr>
            <w:tcW w:w="1783" w:type="dxa"/>
            <w:tcBorders>
              <w:top w:val="single" w:sz="4" w:space="0" w:color="auto"/>
              <w:bottom w:val="single" w:sz="4" w:space="0" w:color="auto"/>
            </w:tcBorders>
          </w:tcPr>
          <w:p w14:paraId="72ADFB30" w14:textId="214AAA34" w:rsidR="00AC150C" w:rsidRPr="00DB0078" w:rsidRDefault="00C46CF5" w:rsidP="00FD31A2">
            <w:pPr>
              <w:pStyle w:val="EarlierRepubEntries"/>
              <w:rPr>
                <w:rStyle w:val="charCitHyperlinkAbbrev"/>
              </w:rPr>
            </w:pPr>
            <w:hyperlink r:id="rId2639" w:tooltip="Surveyors Amendment Act 2010" w:history="1">
              <w:r w:rsidR="00AC150C" w:rsidRPr="00DB0078">
                <w:rPr>
                  <w:rStyle w:val="charCitHyperlinkAbbrev"/>
                </w:rPr>
                <w:t>A2010-6</w:t>
              </w:r>
            </w:hyperlink>
          </w:p>
        </w:tc>
        <w:tc>
          <w:tcPr>
            <w:tcW w:w="1783" w:type="dxa"/>
            <w:tcBorders>
              <w:top w:val="single" w:sz="4" w:space="0" w:color="auto"/>
              <w:bottom w:val="single" w:sz="4" w:space="0" w:color="auto"/>
            </w:tcBorders>
          </w:tcPr>
          <w:p w14:paraId="178A5D7F" w14:textId="77777777" w:rsidR="00AC150C" w:rsidRDefault="00AC150C" w:rsidP="00FD31A2">
            <w:pPr>
              <w:pStyle w:val="EarlierRepubEntries"/>
            </w:pPr>
            <w:r>
              <w:t>commenced expiry</w:t>
            </w:r>
          </w:p>
        </w:tc>
      </w:tr>
      <w:tr w:rsidR="00AC150C" w14:paraId="630E74AE" w14:textId="77777777" w:rsidTr="00AC150C">
        <w:tc>
          <w:tcPr>
            <w:tcW w:w="1576" w:type="dxa"/>
            <w:tcBorders>
              <w:top w:val="single" w:sz="4" w:space="0" w:color="auto"/>
              <w:bottom w:val="single" w:sz="4" w:space="0" w:color="auto"/>
            </w:tcBorders>
          </w:tcPr>
          <w:p w14:paraId="31A5021A" w14:textId="77777777" w:rsidR="00AC150C" w:rsidRDefault="00AC150C" w:rsidP="00FD31A2">
            <w:pPr>
              <w:pStyle w:val="EarlierRepubEntries"/>
            </w:pPr>
            <w:r>
              <w:t>R30</w:t>
            </w:r>
            <w:r>
              <w:br/>
              <w:t>1 Dec 2010</w:t>
            </w:r>
          </w:p>
        </w:tc>
        <w:tc>
          <w:tcPr>
            <w:tcW w:w="1681" w:type="dxa"/>
            <w:tcBorders>
              <w:top w:val="single" w:sz="4" w:space="0" w:color="auto"/>
              <w:bottom w:val="single" w:sz="4" w:space="0" w:color="auto"/>
            </w:tcBorders>
          </w:tcPr>
          <w:p w14:paraId="224E802E" w14:textId="77777777" w:rsidR="00AC150C" w:rsidRDefault="00AC150C" w:rsidP="00FD31A2">
            <w:pPr>
              <w:pStyle w:val="EarlierRepubEntries"/>
            </w:pPr>
            <w:r>
              <w:t>1 Dec 2010–</w:t>
            </w:r>
            <w:r>
              <w:br/>
              <w:t>30 June 2011</w:t>
            </w:r>
          </w:p>
        </w:tc>
        <w:tc>
          <w:tcPr>
            <w:tcW w:w="1783" w:type="dxa"/>
            <w:tcBorders>
              <w:top w:val="single" w:sz="4" w:space="0" w:color="auto"/>
              <w:bottom w:val="single" w:sz="4" w:space="0" w:color="auto"/>
            </w:tcBorders>
          </w:tcPr>
          <w:p w14:paraId="38982B4B" w14:textId="487063CF" w:rsidR="00AC150C" w:rsidRPr="00DB0078" w:rsidRDefault="00C46CF5" w:rsidP="00FD31A2">
            <w:pPr>
              <w:pStyle w:val="EarlierRepubEntries"/>
              <w:rPr>
                <w:rStyle w:val="charCitHyperlinkAbbrev"/>
              </w:rPr>
            </w:pPr>
            <w:hyperlink r:id="rId2640" w:tooltip="Liquor (Consequential Amendments) Act 2010" w:history="1">
              <w:r w:rsidR="00AC150C" w:rsidRPr="000D2E9C">
                <w:rPr>
                  <w:rStyle w:val="charCitHyperlinkAbbrev"/>
                </w:rPr>
                <w:t>A2010-43</w:t>
              </w:r>
            </w:hyperlink>
          </w:p>
        </w:tc>
        <w:tc>
          <w:tcPr>
            <w:tcW w:w="1783" w:type="dxa"/>
            <w:tcBorders>
              <w:top w:val="single" w:sz="4" w:space="0" w:color="auto"/>
              <w:bottom w:val="single" w:sz="4" w:space="0" w:color="auto"/>
            </w:tcBorders>
          </w:tcPr>
          <w:p w14:paraId="40C1BA22" w14:textId="1AB1CAA7" w:rsidR="00AC150C" w:rsidRDefault="00AC150C" w:rsidP="00FD31A2">
            <w:pPr>
              <w:pStyle w:val="EarlierRepubEntries"/>
            </w:pPr>
            <w:r>
              <w:t xml:space="preserve">amendments by </w:t>
            </w:r>
            <w:hyperlink r:id="rId2641" w:tooltip="Liquor (Consequential Amendments) Act 2010" w:history="1">
              <w:r w:rsidRPr="000D2E9C">
                <w:rPr>
                  <w:rStyle w:val="charCitHyperlinkAbbrev"/>
                </w:rPr>
                <w:t>A2010-43</w:t>
              </w:r>
            </w:hyperlink>
          </w:p>
        </w:tc>
      </w:tr>
      <w:tr w:rsidR="00AC150C" w14:paraId="7A7E38BB" w14:textId="77777777" w:rsidTr="00AC150C">
        <w:tc>
          <w:tcPr>
            <w:tcW w:w="1576" w:type="dxa"/>
            <w:tcBorders>
              <w:top w:val="single" w:sz="4" w:space="0" w:color="auto"/>
              <w:bottom w:val="single" w:sz="4" w:space="0" w:color="auto"/>
            </w:tcBorders>
          </w:tcPr>
          <w:p w14:paraId="3C9F183E" w14:textId="77777777" w:rsidR="00AC150C" w:rsidRDefault="00AC150C" w:rsidP="00FD31A2">
            <w:pPr>
              <w:pStyle w:val="EarlierRepubEntries"/>
            </w:pPr>
            <w:r>
              <w:t>R31</w:t>
            </w:r>
            <w:r>
              <w:br/>
              <w:t>1 July 2011</w:t>
            </w:r>
          </w:p>
        </w:tc>
        <w:tc>
          <w:tcPr>
            <w:tcW w:w="1681" w:type="dxa"/>
            <w:tcBorders>
              <w:top w:val="single" w:sz="4" w:space="0" w:color="auto"/>
              <w:bottom w:val="single" w:sz="4" w:space="0" w:color="auto"/>
            </w:tcBorders>
          </w:tcPr>
          <w:p w14:paraId="3E71E4FB" w14:textId="77777777" w:rsidR="00AC150C" w:rsidRDefault="00AC150C" w:rsidP="00FD31A2">
            <w:pPr>
              <w:pStyle w:val="EarlierRepubEntries"/>
            </w:pPr>
            <w:r>
              <w:t>1 July 2011–</w:t>
            </w:r>
            <w:r>
              <w:br/>
              <w:t>20 Sept 2011</w:t>
            </w:r>
          </w:p>
        </w:tc>
        <w:tc>
          <w:tcPr>
            <w:tcW w:w="1783" w:type="dxa"/>
            <w:tcBorders>
              <w:top w:val="single" w:sz="4" w:space="0" w:color="auto"/>
              <w:bottom w:val="single" w:sz="4" w:space="0" w:color="auto"/>
            </w:tcBorders>
          </w:tcPr>
          <w:p w14:paraId="326A3E96" w14:textId="31B822F7" w:rsidR="00AC150C" w:rsidRPr="000D2E9C" w:rsidRDefault="00C46CF5" w:rsidP="00FD31A2">
            <w:pPr>
              <w:pStyle w:val="EarlierRepubEntries"/>
              <w:rPr>
                <w:rStyle w:val="charCitHyperlinkAbbrev"/>
              </w:rPr>
            </w:pPr>
            <w:hyperlink r:id="rId2642" w:tooltip="Administrative (One ACT Public Service Miscellaneous Amendments) Act 2011" w:history="1">
              <w:r w:rsidR="00AC150C" w:rsidRPr="00472FEA">
                <w:rPr>
                  <w:rStyle w:val="charCitHyperlinkAbbrev"/>
                </w:rPr>
                <w:t>A2011-22</w:t>
              </w:r>
            </w:hyperlink>
          </w:p>
        </w:tc>
        <w:tc>
          <w:tcPr>
            <w:tcW w:w="1783" w:type="dxa"/>
            <w:tcBorders>
              <w:top w:val="single" w:sz="4" w:space="0" w:color="auto"/>
              <w:bottom w:val="single" w:sz="4" w:space="0" w:color="auto"/>
            </w:tcBorders>
          </w:tcPr>
          <w:p w14:paraId="30EFCC52" w14:textId="00221D59" w:rsidR="00AC150C" w:rsidRDefault="00AC150C" w:rsidP="00FD31A2">
            <w:pPr>
              <w:pStyle w:val="EarlierRepubEntries"/>
            </w:pPr>
            <w:r>
              <w:t xml:space="preserve">amendments by </w:t>
            </w:r>
            <w:hyperlink r:id="rId2643" w:tooltip="Administrative (One ACT Public Service Miscellaneous Amendments) Act 2011" w:history="1">
              <w:r w:rsidRPr="00472FEA">
                <w:rPr>
                  <w:rStyle w:val="charCitHyperlinkAbbrev"/>
                </w:rPr>
                <w:t>A2011-22</w:t>
              </w:r>
            </w:hyperlink>
          </w:p>
        </w:tc>
      </w:tr>
      <w:tr w:rsidR="00AC150C" w14:paraId="1D3DAE12" w14:textId="77777777" w:rsidTr="00AC150C">
        <w:tc>
          <w:tcPr>
            <w:tcW w:w="1576" w:type="dxa"/>
            <w:tcBorders>
              <w:top w:val="single" w:sz="4" w:space="0" w:color="auto"/>
              <w:bottom w:val="single" w:sz="4" w:space="0" w:color="auto"/>
            </w:tcBorders>
          </w:tcPr>
          <w:p w14:paraId="5753610F" w14:textId="77777777" w:rsidR="00AC150C" w:rsidRDefault="00AC150C" w:rsidP="00FD31A2">
            <w:pPr>
              <w:pStyle w:val="EarlierRepubEntries"/>
            </w:pPr>
            <w:r>
              <w:t>R32</w:t>
            </w:r>
            <w:r>
              <w:br/>
              <w:t>21 Sept 2011</w:t>
            </w:r>
          </w:p>
        </w:tc>
        <w:tc>
          <w:tcPr>
            <w:tcW w:w="1681" w:type="dxa"/>
            <w:tcBorders>
              <w:top w:val="single" w:sz="4" w:space="0" w:color="auto"/>
              <w:bottom w:val="single" w:sz="4" w:space="0" w:color="auto"/>
            </w:tcBorders>
          </w:tcPr>
          <w:p w14:paraId="34BF517E" w14:textId="77777777" w:rsidR="00AC150C" w:rsidRDefault="00AC150C" w:rsidP="00FD31A2">
            <w:pPr>
              <w:pStyle w:val="EarlierRepubEntries"/>
            </w:pPr>
            <w:r>
              <w:t>21 Sept 2011–</w:t>
            </w:r>
            <w:r>
              <w:br/>
              <w:t>11 Dec 2011</w:t>
            </w:r>
          </w:p>
        </w:tc>
        <w:tc>
          <w:tcPr>
            <w:tcW w:w="1783" w:type="dxa"/>
            <w:tcBorders>
              <w:top w:val="single" w:sz="4" w:space="0" w:color="auto"/>
              <w:bottom w:val="single" w:sz="4" w:space="0" w:color="auto"/>
            </w:tcBorders>
          </w:tcPr>
          <w:p w14:paraId="2AA62ED5" w14:textId="37CC9AFA" w:rsidR="00AC150C" w:rsidRPr="00472FEA" w:rsidRDefault="00C46CF5" w:rsidP="00FD31A2">
            <w:pPr>
              <w:pStyle w:val="EarlierRepubEntries"/>
              <w:rPr>
                <w:rStyle w:val="charCitHyperlinkAbbrev"/>
              </w:rPr>
            </w:pPr>
            <w:hyperlink r:id="rId2644" w:tooltip="Statute Law Amendment Act 2011 (No 2)" w:history="1">
              <w:r w:rsidR="00AC150C" w:rsidRPr="00C47342">
                <w:rPr>
                  <w:rStyle w:val="charCitHyperlinkAbbrev"/>
                </w:rPr>
                <w:t>A2011-28</w:t>
              </w:r>
            </w:hyperlink>
          </w:p>
        </w:tc>
        <w:tc>
          <w:tcPr>
            <w:tcW w:w="1783" w:type="dxa"/>
            <w:tcBorders>
              <w:top w:val="single" w:sz="4" w:space="0" w:color="auto"/>
              <w:bottom w:val="single" w:sz="4" w:space="0" w:color="auto"/>
            </w:tcBorders>
          </w:tcPr>
          <w:p w14:paraId="445F75F9" w14:textId="3F6232C7" w:rsidR="00AC150C" w:rsidRDefault="00AC150C" w:rsidP="00FD31A2">
            <w:pPr>
              <w:pStyle w:val="EarlierRepubEntries"/>
            </w:pPr>
            <w:r>
              <w:t xml:space="preserve">amendments by </w:t>
            </w:r>
            <w:hyperlink r:id="rId2645" w:tooltip="Statute Law Amendment Act 2011 (No 2)" w:history="1">
              <w:r w:rsidRPr="00C47342">
                <w:rPr>
                  <w:rStyle w:val="charCitHyperlinkAbbrev"/>
                </w:rPr>
                <w:t>A2011-28</w:t>
              </w:r>
            </w:hyperlink>
          </w:p>
        </w:tc>
      </w:tr>
      <w:tr w:rsidR="00AC150C" w14:paraId="69AF05E6" w14:textId="77777777" w:rsidTr="00AC150C">
        <w:tc>
          <w:tcPr>
            <w:tcW w:w="1576" w:type="dxa"/>
            <w:tcBorders>
              <w:top w:val="single" w:sz="4" w:space="0" w:color="auto"/>
              <w:bottom w:val="single" w:sz="4" w:space="0" w:color="auto"/>
            </w:tcBorders>
          </w:tcPr>
          <w:p w14:paraId="624BAF7F" w14:textId="77777777" w:rsidR="00AC150C" w:rsidRDefault="00AC150C" w:rsidP="00FD31A2">
            <w:pPr>
              <w:pStyle w:val="EarlierRepubEntries"/>
            </w:pPr>
            <w:r>
              <w:t>R33</w:t>
            </w:r>
            <w:r>
              <w:br/>
              <w:t>12 Dec 2011</w:t>
            </w:r>
          </w:p>
        </w:tc>
        <w:tc>
          <w:tcPr>
            <w:tcW w:w="1681" w:type="dxa"/>
            <w:tcBorders>
              <w:top w:val="single" w:sz="4" w:space="0" w:color="auto"/>
              <w:bottom w:val="single" w:sz="4" w:space="0" w:color="auto"/>
            </w:tcBorders>
          </w:tcPr>
          <w:p w14:paraId="0C987581" w14:textId="77777777" w:rsidR="00AC150C" w:rsidRDefault="00AC150C" w:rsidP="00FD31A2">
            <w:pPr>
              <w:pStyle w:val="EarlierRepubEntries"/>
            </w:pPr>
            <w:r>
              <w:t>12 Dec 2011–</w:t>
            </w:r>
            <w:r>
              <w:br/>
              <w:t>28 Feb 2012</w:t>
            </w:r>
          </w:p>
        </w:tc>
        <w:tc>
          <w:tcPr>
            <w:tcW w:w="1783" w:type="dxa"/>
            <w:tcBorders>
              <w:top w:val="single" w:sz="4" w:space="0" w:color="auto"/>
              <w:bottom w:val="single" w:sz="4" w:space="0" w:color="auto"/>
            </w:tcBorders>
          </w:tcPr>
          <w:p w14:paraId="4FE08B96" w14:textId="3542C8DF" w:rsidR="00AC150C" w:rsidRPr="00C47342" w:rsidRDefault="00C46CF5" w:rsidP="00FD31A2">
            <w:pPr>
              <w:pStyle w:val="EarlierRepubEntries"/>
              <w:rPr>
                <w:rStyle w:val="charCitHyperlinkAbbrev"/>
              </w:rPr>
            </w:pPr>
            <w:hyperlink r:id="rId2646" w:tooltip="Statute Law Amendment Act 2011 (No 3)" w:history="1">
              <w:r w:rsidR="00AC150C" w:rsidRPr="007F5ABF">
                <w:rPr>
                  <w:rStyle w:val="charCitHyperlinkAbbrev"/>
                </w:rPr>
                <w:t>A2011-52</w:t>
              </w:r>
            </w:hyperlink>
          </w:p>
        </w:tc>
        <w:tc>
          <w:tcPr>
            <w:tcW w:w="1783" w:type="dxa"/>
            <w:tcBorders>
              <w:top w:val="single" w:sz="4" w:space="0" w:color="auto"/>
              <w:bottom w:val="single" w:sz="4" w:space="0" w:color="auto"/>
            </w:tcBorders>
          </w:tcPr>
          <w:p w14:paraId="7457DC65" w14:textId="5E20DEEA" w:rsidR="00AC150C" w:rsidRDefault="00AC150C" w:rsidP="00FD31A2">
            <w:pPr>
              <w:pStyle w:val="EarlierRepubEntries"/>
            </w:pPr>
            <w:r>
              <w:t xml:space="preserve">amendments by </w:t>
            </w:r>
            <w:hyperlink r:id="rId2647" w:tooltip="Statute Law Amendment Act 2011 (No 3)" w:history="1">
              <w:r w:rsidRPr="007F5ABF">
                <w:rPr>
                  <w:rStyle w:val="charCitHyperlinkAbbrev"/>
                </w:rPr>
                <w:t>A2011-52</w:t>
              </w:r>
            </w:hyperlink>
          </w:p>
        </w:tc>
      </w:tr>
      <w:tr w:rsidR="00AC150C" w14:paraId="7B441941" w14:textId="77777777" w:rsidTr="00AC150C">
        <w:tc>
          <w:tcPr>
            <w:tcW w:w="1576" w:type="dxa"/>
            <w:tcBorders>
              <w:top w:val="single" w:sz="4" w:space="0" w:color="auto"/>
              <w:bottom w:val="single" w:sz="4" w:space="0" w:color="auto"/>
            </w:tcBorders>
          </w:tcPr>
          <w:p w14:paraId="7A824874" w14:textId="77777777" w:rsidR="00AC150C" w:rsidRDefault="00AC150C" w:rsidP="00FD31A2">
            <w:pPr>
              <w:pStyle w:val="EarlierRepubEntries"/>
            </w:pPr>
            <w:r>
              <w:t>R34</w:t>
            </w:r>
            <w:r>
              <w:br/>
              <w:t>29 Feb 2012</w:t>
            </w:r>
          </w:p>
        </w:tc>
        <w:tc>
          <w:tcPr>
            <w:tcW w:w="1681" w:type="dxa"/>
            <w:tcBorders>
              <w:top w:val="single" w:sz="4" w:space="0" w:color="auto"/>
              <w:bottom w:val="single" w:sz="4" w:space="0" w:color="auto"/>
            </w:tcBorders>
          </w:tcPr>
          <w:p w14:paraId="73228CAA" w14:textId="77777777" w:rsidR="00AC150C" w:rsidRDefault="00AC150C" w:rsidP="00FD31A2">
            <w:pPr>
              <w:pStyle w:val="EarlierRepubEntries"/>
            </w:pPr>
            <w:r>
              <w:t>29 Feb 2012–</w:t>
            </w:r>
            <w:r>
              <w:br/>
              <w:t>4 June 2012</w:t>
            </w:r>
          </w:p>
        </w:tc>
        <w:tc>
          <w:tcPr>
            <w:tcW w:w="1783" w:type="dxa"/>
            <w:tcBorders>
              <w:top w:val="single" w:sz="4" w:space="0" w:color="auto"/>
              <w:bottom w:val="single" w:sz="4" w:space="0" w:color="auto"/>
            </w:tcBorders>
          </w:tcPr>
          <w:p w14:paraId="0F7B3FC9" w14:textId="2E1490EC" w:rsidR="00AC150C" w:rsidRPr="007F5ABF" w:rsidRDefault="00C46CF5" w:rsidP="00FD31A2">
            <w:pPr>
              <w:pStyle w:val="EarlierRepubEntries"/>
              <w:rPr>
                <w:rStyle w:val="charCitHyperlinkAbbrev"/>
              </w:rPr>
            </w:pPr>
            <w:hyperlink r:id="rId2648" w:tooltip="Electoral Legislation Amendment Act 2012" w:history="1">
              <w:r w:rsidR="00AC150C" w:rsidRPr="00E67DE3">
                <w:rPr>
                  <w:rStyle w:val="charCitHyperlinkAbbrev"/>
                </w:rPr>
                <w:t>A2012-1</w:t>
              </w:r>
            </w:hyperlink>
          </w:p>
        </w:tc>
        <w:tc>
          <w:tcPr>
            <w:tcW w:w="1783" w:type="dxa"/>
            <w:tcBorders>
              <w:top w:val="single" w:sz="4" w:space="0" w:color="auto"/>
              <w:bottom w:val="single" w:sz="4" w:space="0" w:color="auto"/>
            </w:tcBorders>
          </w:tcPr>
          <w:p w14:paraId="064AB666" w14:textId="6608865F" w:rsidR="00AC150C" w:rsidRDefault="00AC150C" w:rsidP="00FD31A2">
            <w:pPr>
              <w:pStyle w:val="EarlierRepubEntries"/>
            </w:pPr>
            <w:r>
              <w:t xml:space="preserve">amendments by </w:t>
            </w:r>
            <w:hyperlink r:id="rId2649" w:tooltip="Electoral Legislation Amendment Act 2012" w:history="1">
              <w:r w:rsidRPr="00E67DE3">
                <w:rPr>
                  <w:rStyle w:val="charCitHyperlinkAbbrev"/>
                </w:rPr>
                <w:t>A2012-1</w:t>
              </w:r>
            </w:hyperlink>
          </w:p>
        </w:tc>
      </w:tr>
      <w:tr w:rsidR="00AC150C" w14:paraId="321CAD99" w14:textId="77777777" w:rsidTr="00AC150C">
        <w:tc>
          <w:tcPr>
            <w:tcW w:w="1576" w:type="dxa"/>
            <w:tcBorders>
              <w:top w:val="single" w:sz="4" w:space="0" w:color="auto"/>
              <w:bottom w:val="single" w:sz="4" w:space="0" w:color="auto"/>
            </w:tcBorders>
          </w:tcPr>
          <w:p w14:paraId="7E89C746" w14:textId="77777777" w:rsidR="00AC150C" w:rsidRDefault="00AC150C" w:rsidP="00FD31A2">
            <w:pPr>
              <w:pStyle w:val="EarlierRepubEntries"/>
            </w:pPr>
            <w:r>
              <w:t>R35</w:t>
            </w:r>
            <w:r>
              <w:br/>
              <w:t>5 June 2012</w:t>
            </w:r>
          </w:p>
        </w:tc>
        <w:tc>
          <w:tcPr>
            <w:tcW w:w="1681" w:type="dxa"/>
            <w:tcBorders>
              <w:top w:val="single" w:sz="4" w:space="0" w:color="auto"/>
              <w:bottom w:val="single" w:sz="4" w:space="0" w:color="auto"/>
            </w:tcBorders>
          </w:tcPr>
          <w:p w14:paraId="06AEC198" w14:textId="77777777" w:rsidR="00AC150C" w:rsidRDefault="00AC150C" w:rsidP="00FD31A2">
            <w:pPr>
              <w:pStyle w:val="EarlierRepubEntries"/>
            </w:pPr>
            <w:r>
              <w:t>5 June 2012–</w:t>
            </w:r>
            <w:r>
              <w:br/>
              <w:t>30 June 2012</w:t>
            </w:r>
          </w:p>
        </w:tc>
        <w:tc>
          <w:tcPr>
            <w:tcW w:w="1783" w:type="dxa"/>
            <w:tcBorders>
              <w:top w:val="single" w:sz="4" w:space="0" w:color="auto"/>
              <w:bottom w:val="single" w:sz="4" w:space="0" w:color="auto"/>
            </w:tcBorders>
          </w:tcPr>
          <w:p w14:paraId="79458CC0" w14:textId="7017E624" w:rsidR="00AC150C" w:rsidRPr="00E67DE3" w:rsidRDefault="00C46CF5" w:rsidP="00FD31A2">
            <w:pPr>
              <w:pStyle w:val="EarlierRepubEntries"/>
              <w:rPr>
                <w:rStyle w:val="charCitHyperlinkAbbrev"/>
              </w:rPr>
            </w:pPr>
            <w:hyperlink r:id="rId2650" w:tooltip="Statute Law Amendment Act 2012" w:history="1">
              <w:r w:rsidR="00AC150C" w:rsidRPr="00EB0057">
                <w:rPr>
                  <w:rStyle w:val="charCitHyperlinkAbbrev"/>
                </w:rPr>
                <w:t>A2012-21</w:t>
              </w:r>
            </w:hyperlink>
          </w:p>
        </w:tc>
        <w:tc>
          <w:tcPr>
            <w:tcW w:w="1783" w:type="dxa"/>
            <w:tcBorders>
              <w:top w:val="single" w:sz="4" w:space="0" w:color="auto"/>
              <w:bottom w:val="single" w:sz="4" w:space="0" w:color="auto"/>
            </w:tcBorders>
          </w:tcPr>
          <w:p w14:paraId="7C35AC37" w14:textId="5FE4E80A" w:rsidR="00AC150C" w:rsidRDefault="00AC150C" w:rsidP="00FD31A2">
            <w:pPr>
              <w:pStyle w:val="EarlierRepubEntries"/>
            </w:pPr>
            <w:r>
              <w:t xml:space="preserve">amendments by </w:t>
            </w:r>
            <w:hyperlink r:id="rId2651" w:tooltip="Statute Law Amendment Act 2012" w:history="1">
              <w:r w:rsidRPr="00EB0057">
                <w:rPr>
                  <w:rStyle w:val="charCitHyperlinkAbbrev"/>
                </w:rPr>
                <w:t>A2012-21</w:t>
              </w:r>
            </w:hyperlink>
          </w:p>
        </w:tc>
      </w:tr>
      <w:tr w:rsidR="00AC150C" w14:paraId="5925C59A" w14:textId="77777777" w:rsidTr="00AC150C">
        <w:tc>
          <w:tcPr>
            <w:tcW w:w="1576" w:type="dxa"/>
            <w:tcBorders>
              <w:top w:val="single" w:sz="4" w:space="0" w:color="auto"/>
              <w:bottom w:val="single" w:sz="4" w:space="0" w:color="auto"/>
            </w:tcBorders>
          </w:tcPr>
          <w:p w14:paraId="113C848D" w14:textId="77777777" w:rsidR="00AC150C" w:rsidRDefault="00AC150C" w:rsidP="00FD31A2">
            <w:pPr>
              <w:pStyle w:val="EarlierRepubEntries"/>
            </w:pPr>
            <w:r>
              <w:lastRenderedPageBreak/>
              <w:t>R36</w:t>
            </w:r>
            <w:r>
              <w:br/>
              <w:t>1 July 2012</w:t>
            </w:r>
          </w:p>
        </w:tc>
        <w:tc>
          <w:tcPr>
            <w:tcW w:w="1681" w:type="dxa"/>
            <w:tcBorders>
              <w:top w:val="single" w:sz="4" w:space="0" w:color="auto"/>
              <w:bottom w:val="single" w:sz="4" w:space="0" w:color="auto"/>
            </w:tcBorders>
          </w:tcPr>
          <w:p w14:paraId="59B5D104" w14:textId="77777777" w:rsidR="00AC150C" w:rsidRDefault="00AC150C" w:rsidP="00FD31A2">
            <w:pPr>
              <w:pStyle w:val="EarlierRepubEntries"/>
            </w:pPr>
            <w:r>
              <w:t>1 July 2012–</w:t>
            </w:r>
            <w:r>
              <w:br/>
              <w:t>1 July 2013</w:t>
            </w:r>
          </w:p>
        </w:tc>
        <w:tc>
          <w:tcPr>
            <w:tcW w:w="1783" w:type="dxa"/>
            <w:tcBorders>
              <w:top w:val="single" w:sz="4" w:space="0" w:color="auto"/>
              <w:bottom w:val="single" w:sz="4" w:space="0" w:color="auto"/>
            </w:tcBorders>
          </w:tcPr>
          <w:p w14:paraId="2F205E58" w14:textId="6BA6B64D" w:rsidR="00AC150C" w:rsidRPr="00640780" w:rsidRDefault="00C46CF5" w:rsidP="00FD31A2">
            <w:pPr>
              <w:pStyle w:val="EarlierRepubEntries"/>
              <w:rPr>
                <w:rStyle w:val="charCitHyperlinkAbbrev"/>
              </w:rPr>
            </w:pPr>
            <w:hyperlink r:id="rId2652" w:tooltip="Electoral Amendment Act 2012" w:history="1">
              <w:r w:rsidR="00AC150C" w:rsidRPr="00640780">
                <w:rPr>
                  <w:rStyle w:val="charCitHyperlinkAbbrev"/>
                </w:rPr>
                <w:t>A2012</w:t>
              </w:r>
              <w:r w:rsidR="00AC150C" w:rsidRPr="00640780">
                <w:rPr>
                  <w:rStyle w:val="charCitHyperlinkAbbrev"/>
                </w:rPr>
                <w:noBreakHyphen/>
                <w:t>28</w:t>
              </w:r>
            </w:hyperlink>
          </w:p>
        </w:tc>
        <w:tc>
          <w:tcPr>
            <w:tcW w:w="1783" w:type="dxa"/>
            <w:tcBorders>
              <w:top w:val="single" w:sz="4" w:space="0" w:color="auto"/>
              <w:bottom w:val="single" w:sz="4" w:space="0" w:color="auto"/>
            </w:tcBorders>
          </w:tcPr>
          <w:p w14:paraId="07D03249" w14:textId="75AC8CAC" w:rsidR="00AC150C" w:rsidRDefault="00AC150C" w:rsidP="00FD31A2">
            <w:pPr>
              <w:pStyle w:val="EarlierRepubEntries"/>
            </w:pPr>
            <w:r>
              <w:t xml:space="preserve">amendments by </w:t>
            </w:r>
            <w:hyperlink r:id="rId2653" w:tooltip="Electoral Amendment Act 2012" w:history="1">
              <w:r w:rsidRPr="00640780">
                <w:rPr>
                  <w:rStyle w:val="charCitHyperlinkAbbrev"/>
                </w:rPr>
                <w:t>A2012</w:t>
              </w:r>
              <w:r w:rsidRPr="00640780">
                <w:rPr>
                  <w:rStyle w:val="charCitHyperlinkAbbrev"/>
                </w:rPr>
                <w:noBreakHyphen/>
                <w:t>28</w:t>
              </w:r>
            </w:hyperlink>
          </w:p>
        </w:tc>
      </w:tr>
      <w:tr w:rsidR="00AC150C" w14:paraId="3E37A88F" w14:textId="77777777" w:rsidTr="00AC150C">
        <w:tc>
          <w:tcPr>
            <w:tcW w:w="1576" w:type="dxa"/>
            <w:tcBorders>
              <w:top w:val="single" w:sz="4" w:space="0" w:color="auto"/>
              <w:bottom w:val="single" w:sz="4" w:space="0" w:color="auto"/>
            </w:tcBorders>
          </w:tcPr>
          <w:p w14:paraId="191A8FCC" w14:textId="77777777" w:rsidR="00AC150C" w:rsidRDefault="00AC150C" w:rsidP="00FD31A2">
            <w:pPr>
              <w:pStyle w:val="EarlierRepubEntries"/>
            </w:pPr>
            <w:r>
              <w:t>R37</w:t>
            </w:r>
            <w:r>
              <w:br/>
              <w:t>2 July 2013</w:t>
            </w:r>
          </w:p>
        </w:tc>
        <w:tc>
          <w:tcPr>
            <w:tcW w:w="1681" w:type="dxa"/>
            <w:tcBorders>
              <w:top w:val="single" w:sz="4" w:space="0" w:color="auto"/>
              <w:bottom w:val="single" w:sz="4" w:space="0" w:color="auto"/>
            </w:tcBorders>
          </w:tcPr>
          <w:p w14:paraId="2B0B3956" w14:textId="77777777" w:rsidR="00AC150C" w:rsidRDefault="00AC150C" w:rsidP="00FD31A2">
            <w:pPr>
              <w:pStyle w:val="EarlierRepubEntries"/>
            </w:pPr>
            <w:r>
              <w:t>2 July 2013–</w:t>
            </w:r>
            <w:r>
              <w:br/>
              <w:t>24 Nov 2013</w:t>
            </w:r>
          </w:p>
        </w:tc>
        <w:tc>
          <w:tcPr>
            <w:tcW w:w="1783" w:type="dxa"/>
            <w:tcBorders>
              <w:top w:val="single" w:sz="4" w:space="0" w:color="auto"/>
              <w:bottom w:val="single" w:sz="4" w:space="0" w:color="auto"/>
            </w:tcBorders>
          </w:tcPr>
          <w:p w14:paraId="68A362DE" w14:textId="779DA77B" w:rsidR="00AC150C" w:rsidRPr="00640780" w:rsidRDefault="00C46CF5" w:rsidP="00FD31A2">
            <w:pPr>
              <w:pStyle w:val="EarlierRepubEntries"/>
              <w:rPr>
                <w:rStyle w:val="charCitHyperlinkAbbrev"/>
              </w:rPr>
            </w:pPr>
            <w:hyperlink r:id="rId2654" w:tooltip="Electoral Amendment Act 2012" w:history="1">
              <w:r w:rsidR="00AC150C" w:rsidRPr="00640780">
                <w:rPr>
                  <w:rStyle w:val="charCitHyperlinkAbbrev"/>
                </w:rPr>
                <w:t>A2012</w:t>
              </w:r>
              <w:r w:rsidR="00AC150C" w:rsidRPr="00640780">
                <w:rPr>
                  <w:rStyle w:val="charCitHyperlinkAbbrev"/>
                </w:rPr>
                <w:noBreakHyphen/>
                <w:t>28</w:t>
              </w:r>
            </w:hyperlink>
          </w:p>
        </w:tc>
        <w:tc>
          <w:tcPr>
            <w:tcW w:w="1783" w:type="dxa"/>
            <w:tcBorders>
              <w:top w:val="single" w:sz="4" w:space="0" w:color="auto"/>
              <w:bottom w:val="single" w:sz="4" w:space="0" w:color="auto"/>
            </w:tcBorders>
          </w:tcPr>
          <w:p w14:paraId="5F14DB8D" w14:textId="77777777" w:rsidR="00AC150C" w:rsidRDefault="00AC150C" w:rsidP="00FD31A2">
            <w:pPr>
              <w:pStyle w:val="EarlierRepubEntries"/>
            </w:pPr>
            <w:r>
              <w:t>expiry of transitional provisions (pt 31)</w:t>
            </w:r>
          </w:p>
        </w:tc>
      </w:tr>
      <w:tr w:rsidR="00AC150C" w14:paraId="419EE4BD" w14:textId="77777777" w:rsidTr="00AC150C">
        <w:tc>
          <w:tcPr>
            <w:tcW w:w="1576" w:type="dxa"/>
            <w:tcBorders>
              <w:top w:val="single" w:sz="4" w:space="0" w:color="auto"/>
              <w:bottom w:val="single" w:sz="4" w:space="0" w:color="auto"/>
            </w:tcBorders>
          </w:tcPr>
          <w:p w14:paraId="784A44D8" w14:textId="77777777" w:rsidR="00AC150C" w:rsidRDefault="00AC150C" w:rsidP="00FD31A2">
            <w:pPr>
              <w:pStyle w:val="EarlierRepubEntries"/>
            </w:pPr>
            <w:r>
              <w:t>R38</w:t>
            </w:r>
            <w:r>
              <w:br/>
              <w:t>25 Nov 2013</w:t>
            </w:r>
          </w:p>
        </w:tc>
        <w:tc>
          <w:tcPr>
            <w:tcW w:w="1681" w:type="dxa"/>
            <w:tcBorders>
              <w:top w:val="single" w:sz="4" w:space="0" w:color="auto"/>
              <w:bottom w:val="single" w:sz="4" w:space="0" w:color="auto"/>
            </w:tcBorders>
          </w:tcPr>
          <w:p w14:paraId="54401CEF" w14:textId="77777777" w:rsidR="00AC150C" w:rsidRDefault="00AC150C" w:rsidP="00FD31A2">
            <w:pPr>
              <w:pStyle w:val="EarlierRepubEntries"/>
            </w:pPr>
            <w:r>
              <w:t>25 Nov 2013–</w:t>
            </w:r>
            <w:r>
              <w:br/>
              <w:t>1 Jan 2014</w:t>
            </w:r>
          </w:p>
        </w:tc>
        <w:tc>
          <w:tcPr>
            <w:tcW w:w="1783" w:type="dxa"/>
            <w:tcBorders>
              <w:top w:val="single" w:sz="4" w:space="0" w:color="auto"/>
              <w:bottom w:val="single" w:sz="4" w:space="0" w:color="auto"/>
            </w:tcBorders>
          </w:tcPr>
          <w:p w14:paraId="3AA2F070" w14:textId="762F0368" w:rsidR="00AC150C" w:rsidRPr="00A62143" w:rsidRDefault="00C46CF5" w:rsidP="00FD31A2">
            <w:pPr>
              <w:pStyle w:val="EarlierRepubEntries"/>
              <w:rPr>
                <w:rStyle w:val="charCitHyperlinkAbbrev"/>
              </w:rPr>
            </w:pPr>
            <w:hyperlink r:id="rId2655"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17EEDCF2" w14:textId="04A29203" w:rsidR="00AC150C" w:rsidRDefault="00AC150C" w:rsidP="00FD31A2">
            <w:pPr>
              <w:pStyle w:val="EarlierRepubEntries"/>
            </w:pPr>
            <w:r>
              <w:t xml:space="preserve">amendments by </w:t>
            </w:r>
            <w:hyperlink r:id="rId2656" w:tooltip="Statute Law Amendment Act 2013 (No 2)" w:history="1">
              <w:r w:rsidRPr="00A62143">
                <w:rPr>
                  <w:rStyle w:val="charCitHyperlinkAbbrev"/>
                </w:rPr>
                <w:t>A2013</w:t>
              </w:r>
              <w:r w:rsidRPr="00A62143">
                <w:rPr>
                  <w:rStyle w:val="charCitHyperlinkAbbrev"/>
                </w:rPr>
                <w:noBreakHyphen/>
                <w:t>44</w:t>
              </w:r>
            </w:hyperlink>
          </w:p>
        </w:tc>
      </w:tr>
      <w:tr w:rsidR="00AC150C" w14:paraId="559A9CE6" w14:textId="77777777" w:rsidTr="00AC150C">
        <w:tc>
          <w:tcPr>
            <w:tcW w:w="1576" w:type="dxa"/>
            <w:tcBorders>
              <w:top w:val="single" w:sz="4" w:space="0" w:color="auto"/>
              <w:bottom w:val="single" w:sz="4" w:space="0" w:color="auto"/>
            </w:tcBorders>
          </w:tcPr>
          <w:p w14:paraId="07BA02AD" w14:textId="77777777" w:rsidR="00AC150C" w:rsidRDefault="00AC150C" w:rsidP="00FD31A2">
            <w:pPr>
              <w:pStyle w:val="EarlierRepubEntries"/>
            </w:pPr>
            <w:r>
              <w:t>R39</w:t>
            </w:r>
            <w:r>
              <w:br/>
              <w:t>2 Jan 2014</w:t>
            </w:r>
          </w:p>
        </w:tc>
        <w:tc>
          <w:tcPr>
            <w:tcW w:w="1681" w:type="dxa"/>
            <w:tcBorders>
              <w:top w:val="single" w:sz="4" w:space="0" w:color="auto"/>
              <w:bottom w:val="single" w:sz="4" w:space="0" w:color="auto"/>
            </w:tcBorders>
          </w:tcPr>
          <w:p w14:paraId="06055C6D" w14:textId="77777777" w:rsidR="00AC150C" w:rsidRDefault="00AC150C" w:rsidP="00FD31A2">
            <w:pPr>
              <w:pStyle w:val="EarlierRepubEntries"/>
            </w:pPr>
            <w:r>
              <w:t>2 Jan 2014–</w:t>
            </w:r>
            <w:r>
              <w:br/>
              <w:t>30 June 2014</w:t>
            </w:r>
          </w:p>
        </w:tc>
        <w:tc>
          <w:tcPr>
            <w:tcW w:w="1783" w:type="dxa"/>
            <w:tcBorders>
              <w:top w:val="single" w:sz="4" w:space="0" w:color="auto"/>
              <w:bottom w:val="single" w:sz="4" w:space="0" w:color="auto"/>
            </w:tcBorders>
          </w:tcPr>
          <w:p w14:paraId="16B77035" w14:textId="6BC83FD9" w:rsidR="00AC150C" w:rsidRPr="00A62143" w:rsidRDefault="00C46CF5" w:rsidP="00FD31A2">
            <w:pPr>
              <w:pStyle w:val="EarlierRepubEntries"/>
              <w:rPr>
                <w:rStyle w:val="charCitHyperlinkAbbrev"/>
              </w:rPr>
            </w:pPr>
            <w:hyperlink r:id="rId2657"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165853FC" w14:textId="77777777" w:rsidR="00AC150C" w:rsidRDefault="00AC150C" w:rsidP="00FD31A2">
            <w:pPr>
              <w:pStyle w:val="EarlierRepubEntries"/>
            </w:pPr>
            <w:r>
              <w:t>expiry of provisions (s 198AA (3) (h) and (4))</w:t>
            </w:r>
          </w:p>
        </w:tc>
      </w:tr>
      <w:tr w:rsidR="00AC150C" w14:paraId="59A2BCF6" w14:textId="77777777" w:rsidTr="00AC150C">
        <w:tc>
          <w:tcPr>
            <w:tcW w:w="1576" w:type="dxa"/>
            <w:tcBorders>
              <w:top w:val="single" w:sz="4" w:space="0" w:color="auto"/>
              <w:bottom w:val="single" w:sz="4" w:space="0" w:color="auto"/>
            </w:tcBorders>
          </w:tcPr>
          <w:p w14:paraId="2781FFCB" w14:textId="77777777" w:rsidR="00AC150C" w:rsidRDefault="00AC150C" w:rsidP="00FD31A2">
            <w:pPr>
              <w:pStyle w:val="EarlierRepubEntries"/>
            </w:pPr>
            <w:r>
              <w:t>R40</w:t>
            </w:r>
            <w:r>
              <w:br/>
              <w:t>1 July 2014</w:t>
            </w:r>
          </w:p>
        </w:tc>
        <w:tc>
          <w:tcPr>
            <w:tcW w:w="1681" w:type="dxa"/>
            <w:tcBorders>
              <w:top w:val="single" w:sz="4" w:space="0" w:color="auto"/>
              <w:bottom w:val="single" w:sz="4" w:space="0" w:color="auto"/>
            </w:tcBorders>
          </w:tcPr>
          <w:p w14:paraId="413ED93A" w14:textId="77777777" w:rsidR="00AC150C" w:rsidRDefault="00AC150C" w:rsidP="00FD31A2">
            <w:pPr>
              <w:pStyle w:val="EarlierRepubEntries"/>
            </w:pPr>
            <w:r>
              <w:t>1 July 2014–</w:t>
            </w:r>
            <w:r>
              <w:br/>
              <w:t>18 Aug 2014</w:t>
            </w:r>
          </w:p>
        </w:tc>
        <w:tc>
          <w:tcPr>
            <w:tcW w:w="1783" w:type="dxa"/>
            <w:tcBorders>
              <w:top w:val="single" w:sz="4" w:space="0" w:color="auto"/>
              <w:bottom w:val="single" w:sz="4" w:space="0" w:color="auto"/>
            </w:tcBorders>
          </w:tcPr>
          <w:p w14:paraId="23204EAE" w14:textId="7C4661F6" w:rsidR="00AC150C" w:rsidRPr="00A62143" w:rsidRDefault="00C46CF5" w:rsidP="00FD31A2">
            <w:pPr>
              <w:pStyle w:val="EarlierRepubEntries"/>
              <w:rPr>
                <w:rStyle w:val="charCitHyperlinkAbbrev"/>
              </w:rPr>
            </w:pPr>
            <w:hyperlink r:id="rId2658"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29771D10" w14:textId="33291D91" w:rsidR="00AC150C" w:rsidRDefault="00AC150C" w:rsidP="00FD31A2">
            <w:pPr>
              <w:pStyle w:val="EarlierRepubEntries"/>
            </w:pPr>
            <w:r>
              <w:t xml:space="preserve">amendments by </w:t>
            </w:r>
            <w:hyperlink r:id="rId2659" w:tooltip="Officers of the Assembly Legislation Amendment Act 2013" w:history="1">
              <w:r w:rsidRPr="005823FA">
                <w:rPr>
                  <w:rStyle w:val="charCitHyperlinkAbbrev"/>
                </w:rPr>
                <w:t>A2013-41</w:t>
              </w:r>
            </w:hyperlink>
          </w:p>
        </w:tc>
      </w:tr>
      <w:tr w:rsidR="00AC150C" w14:paraId="0E9B9649" w14:textId="77777777" w:rsidTr="00AC150C">
        <w:tc>
          <w:tcPr>
            <w:tcW w:w="1576" w:type="dxa"/>
            <w:tcBorders>
              <w:top w:val="single" w:sz="4" w:space="0" w:color="auto"/>
              <w:bottom w:val="single" w:sz="4" w:space="0" w:color="auto"/>
            </w:tcBorders>
          </w:tcPr>
          <w:p w14:paraId="53381484" w14:textId="77777777" w:rsidR="00AC150C" w:rsidRDefault="00AC150C" w:rsidP="00FD31A2">
            <w:pPr>
              <w:pStyle w:val="EarlierRepubEntries"/>
            </w:pPr>
            <w:r>
              <w:t>R41</w:t>
            </w:r>
            <w:r>
              <w:br/>
              <w:t>19 Aug 2014</w:t>
            </w:r>
          </w:p>
        </w:tc>
        <w:tc>
          <w:tcPr>
            <w:tcW w:w="1681" w:type="dxa"/>
            <w:tcBorders>
              <w:top w:val="single" w:sz="4" w:space="0" w:color="auto"/>
              <w:bottom w:val="single" w:sz="4" w:space="0" w:color="auto"/>
            </w:tcBorders>
          </w:tcPr>
          <w:p w14:paraId="2977DC0E" w14:textId="77777777" w:rsidR="00AC150C" w:rsidRDefault="00AC150C" w:rsidP="00FD31A2">
            <w:pPr>
              <w:pStyle w:val="EarlierRepubEntries"/>
            </w:pPr>
            <w:r>
              <w:t>19 Aug 2014–</w:t>
            </w:r>
            <w:r>
              <w:br/>
              <w:t>18 Nov 2014</w:t>
            </w:r>
          </w:p>
        </w:tc>
        <w:tc>
          <w:tcPr>
            <w:tcW w:w="1783" w:type="dxa"/>
            <w:tcBorders>
              <w:top w:val="single" w:sz="4" w:space="0" w:color="auto"/>
              <w:bottom w:val="single" w:sz="4" w:space="0" w:color="auto"/>
            </w:tcBorders>
          </w:tcPr>
          <w:p w14:paraId="7641BF3A" w14:textId="4B601F9D" w:rsidR="00AC150C" w:rsidRPr="005823FA" w:rsidRDefault="00C46CF5" w:rsidP="00FD31A2">
            <w:pPr>
              <w:pStyle w:val="EarlierRepubEntries"/>
              <w:rPr>
                <w:rStyle w:val="charCitHyperlinkAbbrev"/>
              </w:rPr>
            </w:pPr>
            <w:hyperlink r:id="rId2660" w:tooltip="Electoral Amendment Act 2014" w:history="1">
              <w:r w:rsidR="00AC150C" w:rsidRPr="005823FA">
                <w:rPr>
                  <w:rStyle w:val="charCitHyperlinkAbbrev"/>
                </w:rPr>
                <w:t>A2014</w:t>
              </w:r>
              <w:r w:rsidR="00AC150C" w:rsidRPr="005823FA">
                <w:rPr>
                  <w:rStyle w:val="charCitHyperlinkAbbrev"/>
                </w:rPr>
                <w:noBreakHyphen/>
                <w:t>29</w:t>
              </w:r>
            </w:hyperlink>
          </w:p>
        </w:tc>
        <w:tc>
          <w:tcPr>
            <w:tcW w:w="1783" w:type="dxa"/>
            <w:tcBorders>
              <w:top w:val="single" w:sz="4" w:space="0" w:color="auto"/>
              <w:bottom w:val="single" w:sz="4" w:space="0" w:color="auto"/>
            </w:tcBorders>
          </w:tcPr>
          <w:p w14:paraId="53521279" w14:textId="41A99F01" w:rsidR="00AC150C" w:rsidRDefault="00AC150C" w:rsidP="00FD31A2">
            <w:pPr>
              <w:pStyle w:val="EarlierRepubEntries"/>
            </w:pPr>
            <w:r>
              <w:t xml:space="preserve">amendments by </w:t>
            </w:r>
            <w:hyperlink r:id="rId2661" w:tooltip="Electoral Amendment Act 2014" w:history="1">
              <w:r w:rsidRPr="005823FA">
                <w:rPr>
                  <w:rStyle w:val="charCitHyperlinkAbbrev"/>
                </w:rPr>
                <w:t>A2014</w:t>
              </w:r>
              <w:r w:rsidRPr="005823FA">
                <w:rPr>
                  <w:rStyle w:val="charCitHyperlinkAbbrev"/>
                </w:rPr>
                <w:noBreakHyphen/>
                <w:t>29</w:t>
              </w:r>
            </w:hyperlink>
          </w:p>
        </w:tc>
      </w:tr>
      <w:tr w:rsidR="00AC150C" w14:paraId="11949A95" w14:textId="77777777" w:rsidTr="00AC150C">
        <w:tc>
          <w:tcPr>
            <w:tcW w:w="1576" w:type="dxa"/>
            <w:tcBorders>
              <w:top w:val="single" w:sz="4" w:space="0" w:color="auto"/>
              <w:bottom w:val="single" w:sz="4" w:space="0" w:color="auto"/>
            </w:tcBorders>
          </w:tcPr>
          <w:p w14:paraId="01E11855" w14:textId="77777777" w:rsidR="00AC150C" w:rsidRDefault="00AC150C" w:rsidP="00FD31A2">
            <w:pPr>
              <w:pStyle w:val="EarlierRepubEntries"/>
            </w:pPr>
            <w:r>
              <w:t>R42</w:t>
            </w:r>
            <w:r>
              <w:br/>
              <w:t>19 Nov 2014</w:t>
            </w:r>
          </w:p>
        </w:tc>
        <w:tc>
          <w:tcPr>
            <w:tcW w:w="1681" w:type="dxa"/>
            <w:tcBorders>
              <w:top w:val="single" w:sz="4" w:space="0" w:color="auto"/>
              <w:bottom w:val="single" w:sz="4" w:space="0" w:color="auto"/>
            </w:tcBorders>
          </w:tcPr>
          <w:p w14:paraId="336F35FE" w14:textId="77777777" w:rsidR="00AC150C" w:rsidRDefault="00AC150C" w:rsidP="00FD31A2">
            <w:pPr>
              <w:pStyle w:val="EarlierRepubEntries"/>
            </w:pPr>
            <w:r>
              <w:t>19 Nov 2014–</w:t>
            </w:r>
            <w:r>
              <w:br/>
              <w:t>4 Dec 2014</w:t>
            </w:r>
          </w:p>
        </w:tc>
        <w:tc>
          <w:tcPr>
            <w:tcW w:w="1783" w:type="dxa"/>
            <w:tcBorders>
              <w:top w:val="single" w:sz="4" w:space="0" w:color="auto"/>
              <w:bottom w:val="single" w:sz="4" w:space="0" w:color="auto"/>
            </w:tcBorders>
          </w:tcPr>
          <w:p w14:paraId="4C772532" w14:textId="2345C275" w:rsidR="00AC150C" w:rsidRPr="00446B9D" w:rsidRDefault="00C46CF5" w:rsidP="00FD31A2">
            <w:pPr>
              <w:pStyle w:val="EarlierRepubEntries"/>
              <w:rPr>
                <w:rStyle w:val="charCitHyperlinkAbbrev"/>
              </w:rPr>
            </w:pPr>
            <w:hyperlink r:id="rId2662" w:tooltip="Statute Law Amendment Act 2014 (No 2)" w:history="1">
              <w:r w:rsidR="00AC150C" w:rsidRPr="00446B9D">
                <w:rPr>
                  <w:rStyle w:val="charCitHyperlinkAbbrev"/>
                </w:rPr>
                <w:t>A2014</w:t>
              </w:r>
              <w:r w:rsidR="00AC150C" w:rsidRPr="00446B9D">
                <w:rPr>
                  <w:rStyle w:val="charCitHyperlinkAbbrev"/>
                </w:rPr>
                <w:noBreakHyphen/>
                <w:t>44</w:t>
              </w:r>
            </w:hyperlink>
          </w:p>
        </w:tc>
        <w:tc>
          <w:tcPr>
            <w:tcW w:w="1783" w:type="dxa"/>
            <w:tcBorders>
              <w:top w:val="single" w:sz="4" w:space="0" w:color="auto"/>
              <w:bottom w:val="single" w:sz="4" w:space="0" w:color="auto"/>
            </w:tcBorders>
          </w:tcPr>
          <w:p w14:paraId="11DACA6E" w14:textId="4641B4DB" w:rsidR="00AC150C" w:rsidRDefault="00AC150C" w:rsidP="00FD31A2">
            <w:pPr>
              <w:pStyle w:val="EarlierRepubEntries"/>
            </w:pPr>
            <w:r>
              <w:t xml:space="preserve">amendments by </w:t>
            </w:r>
            <w:hyperlink r:id="rId2663" w:tooltip="Statute Law Amendment Act 2014 (No 2)" w:history="1">
              <w:r w:rsidRPr="00446B9D">
                <w:rPr>
                  <w:rStyle w:val="charCitHyperlinkAbbrev"/>
                </w:rPr>
                <w:t>A2014</w:t>
              </w:r>
              <w:r w:rsidRPr="00446B9D">
                <w:rPr>
                  <w:rStyle w:val="charCitHyperlinkAbbrev"/>
                </w:rPr>
                <w:noBreakHyphen/>
                <w:t>44</w:t>
              </w:r>
            </w:hyperlink>
          </w:p>
        </w:tc>
      </w:tr>
      <w:tr w:rsidR="00AC150C" w14:paraId="0990BC5B" w14:textId="77777777" w:rsidTr="00AC150C">
        <w:tc>
          <w:tcPr>
            <w:tcW w:w="1576" w:type="dxa"/>
            <w:tcBorders>
              <w:top w:val="single" w:sz="4" w:space="0" w:color="auto"/>
              <w:bottom w:val="single" w:sz="4" w:space="0" w:color="auto"/>
            </w:tcBorders>
          </w:tcPr>
          <w:p w14:paraId="0CFAF796" w14:textId="77777777" w:rsidR="00AC150C" w:rsidRDefault="00AC150C" w:rsidP="00FD31A2">
            <w:pPr>
              <w:pStyle w:val="EarlierRepubEntries"/>
            </w:pPr>
            <w:r>
              <w:t>R43</w:t>
            </w:r>
            <w:r>
              <w:br/>
              <w:t>5 Dec 2014</w:t>
            </w:r>
          </w:p>
        </w:tc>
        <w:tc>
          <w:tcPr>
            <w:tcW w:w="1681" w:type="dxa"/>
            <w:tcBorders>
              <w:top w:val="single" w:sz="4" w:space="0" w:color="auto"/>
              <w:bottom w:val="single" w:sz="4" w:space="0" w:color="auto"/>
            </w:tcBorders>
          </w:tcPr>
          <w:p w14:paraId="12F8E47A" w14:textId="77777777" w:rsidR="00AC150C" w:rsidRDefault="00AC150C" w:rsidP="00FD31A2">
            <w:pPr>
              <w:pStyle w:val="EarlierRepubEntries"/>
            </w:pPr>
            <w:r>
              <w:t>5 Dec 2014–</w:t>
            </w:r>
            <w:r>
              <w:br/>
              <w:t>2 Mar 2015</w:t>
            </w:r>
          </w:p>
        </w:tc>
        <w:tc>
          <w:tcPr>
            <w:tcW w:w="1783" w:type="dxa"/>
            <w:tcBorders>
              <w:top w:val="single" w:sz="4" w:space="0" w:color="auto"/>
              <w:bottom w:val="single" w:sz="4" w:space="0" w:color="auto"/>
            </w:tcBorders>
          </w:tcPr>
          <w:p w14:paraId="7161CB86" w14:textId="61C411CB" w:rsidR="00AC150C" w:rsidRPr="00446B9D" w:rsidRDefault="00C46CF5" w:rsidP="00FD31A2">
            <w:pPr>
              <w:pStyle w:val="EarlierRepubEntries"/>
              <w:rPr>
                <w:rStyle w:val="charCitHyperlinkAbbrev"/>
              </w:rPr>
            </w:pPr>
            <w:hyperlink r:id="rId2664" w:tooltip="Crimes (Sentencing) Amendment Act 2014" w:history="1">
              <w:r w:rsidR="00AC150C" w:rsidRPr="00446B9D">
                <w:rPr>
                  <w:rStyle w:val="charCitHyperlinkAbbrev"/>
                </w:rPr>
                <w:t>A2014</w:t>
              </w:r>
              <w:r w:rsidR="00AC150C" w:rsidRPr="00446B9D">
                <w:rPr>
                  <w:rStyle w:val="charCitHyperlinkAbbrev"/>
                </w:rPr>
                <w:noBreakHyphen/>
                <w:t>58</w:t>
              </w:r>
            </w:hyperlink>
          </w:p>
        </w:tc>
        <w:tc>
          <w:tcPr>
            <w:tcW w:w="1783" w:type="dxa"/>
            <w:tcBorders>
              <w:top w:val="single" w:sz="4" w:space="0" w:color="auto"/>
              <w:bottom w:val="single" w:sz="4" w:space="0" w:color="auto"/>
            </w:tcBorders>
          </w:tcPr>
          <w:p w14:paraId="4FC9BE27" w14:textId="39EB8997" w:rsidR="00AC150C" w:rsidRDefault="00AC150C" w:rsidP="00FD31A2">
            <w:pPr>
              <w:pStyle w:val="EarlierRepubEntries"/>
            </w:pPr>
            <w:r>
              <w:t xml:space="preserve">amendments by </w:t>
            </w:r>
            <w:hyperlink r:id="rId2665" w:tooltip="Crimes (Sentencing) Amendment Act 2014" w:history="1">
              <w:r w:rsidRPr="00446B9D">
                <w:rPr>
                  <w:rStyle w:val="charCitHyperlinkAbbrev"/>
                </w:rPr>
                <w:t>A2014</w:t>
              </w:r>
              <w:r w:rsidRPr="00446B9D">
                <w:rPr>
                  <w:rStyle w:val="charCitHyperlinkAbbrev"/>
                </w:rPr>
                <w:noBreakHyphen/>
                <w:t>58</w:t>
              </w:r>
            </w:hyperlink>
          </w:p>
        </w:tc>
      </w:tr>
      <w:tr w:rsidR="00AC150C" w14:paraId="7A04AF2B" w14:textId="77777777" w:rsidTr="00AC150C">
        <w:tc>
          <w:tcPr>
            <w:tcW w:w="1576" w:type="dxa"/>
            <w:tcBorders>
              <w:top w:val="single" w:sz="4" w:space="0" w:color="auto"/>
              <w:bottom w:val="single" w:sz="4" w:space="0" w:color="auto"/>
            </w:tcBorders>
          </w:tcPr>
          <w:p w14:paraId="1096AEE7" w14:textId="77777777" w:rsidR="00AC150C" w:rsidRDefault="00AC150C" w:rsidP="00FD31A2">
            <w:pPr>
              <w:pStyle w:val="EarlierRepubEntries"/>
            </w:pPr>
            <w:r>
              <w:t>R44</w:t>
            </w:r>
            <w:r>
              <w:br/>
              <w:t>3 Mar 2015</w:t>
            </w:r>
          </w:p>
        </w:tc>
        <w:tc>
          <w:tcPr>
            <w:tcW w:w="1681" w:type="dxa"/>
            <w:tcBorders>
              <w:top w:val="single" w:sz="4" w:space="0" w:color="auto"/>
              <w:bottom w:val="single" w:sz="4" w:space="0" w:color="auto"/>
            </w:tcBorders>
          </w:tcPr>
          <w:p w14:paraId="7FC07E19" w14:textId="77777777" w:rsidR="00AC150C" w:rsidRDefault="00AC150C" w:rsidP="00FD31A2">
            <w:pPr>
              <w:pStyle w:val="EarlierRepubEntries"/>
            </w:pPr>
            <w:r>
              <w:t>3 Mar 2015–</w:t>
            </w:r>
            <w:r>
              <w:br/>
              <w:t>20 May 2015</w:t>
            </w:r>
          </w:p>
        </w:tc>
        <w:tc>
          <w:tcPr>
            <w:tcW w:w="1783" w:type="dxa"/>
            <w:tcBorders>
              <w:top w:val="single" w:sz="4" w:space="0" w:color="auto"/>
              <w:bottom w:val="single" w:sz="4" w:space="0" w:color="auto"/>
            </w:tcBorders>
          </w:tcPr>
          <w:p w14:paraId="16B28F67" w14:textId="1C0A2E77" w:rsidR="00AC150C" w:rsidRPr="0021330C" w:rsidRDefault="00C46CF5" w:rsidP="00FD31A2">
            <w:pPr>
              <w:pStyle w:val="EarlierRepubEntries"/>
              <w:rPr>
                <w:rStyle w:val="charCitHyperlinkAbbrev"/>
              </w:rPr>
            </w:pPr>
            <w:hyperlink r:id="rId2666" w:tooltip="Electoral Amendment Act 2015" w:history="1">
              <w:r w:rsidR="00AC150C" w:rsidRPr="0021330C">
                <w:rPr>
                  <w:rStyle w:val="charCitHyperlinkAbbrev"/>
                </w:rPr>
                <w:t>A2015</w:t>
              </w:r>
              <w:r w:rsidR="00AC150C" w:rsidRPr="0021330C">
                <w:rPr>
                  <w:rStyle w:val="charCitHyperlinkAbbrev"/>
                </w:rPr>
                <w:noBreakHyphen/>
                <w:t>5</w:t>
              </w:r>
            </w:hyperlink>
          </w:p>
        </w:tc>
        <w:tc>
          <w:tcPr>
            <w:tcW w:w="1783" w:type="dxa"/>
            <w:tcBorders>
              <w:top w:val="single" w:sz="4" w:space="0" w:color="auto"/>
              <w:bottom w:val="single" w:sz="4" w:space="0" w:color="auto"/>
            </w:tcBorders>
          </w:tcPr>
          <w:p w14:paraId="5B3421E2" w14:textId="4DA53F15" w:rsidR="00AC150C" w:rsidRDefault="00AC150C" w:rsidP="00FD31A2">
            <w:pPr>
              <w:pStyle w:val="EarlierRepubEntries"/>
            </w:pPr>
            <w:r>
              <w:t xml:space="preserve">amendments by </w:t>
            </w:r>
            <w:hyperlink r:id="rId2667" w:tooltip="Electoral Amendment Act 2015" w:history="1">
              <w:r w:rsidRPr="0021330C">
                <w:rPr>
                  <w:rStyle w:val="charCitHyperlinkAbbrev"/>
                </w:rPr>
                <w:t>A2015</w:t>
              </w:r>
              <w:r w:rsidRPr="0021330C">
                <w:rPr>
                  <w:rStyle w:val="charCitHyperlinkAbbrev"/>
                </w:rPr>
                <w:noBreakHyphen/>
                <w:t>5</w:t>
              </w:r>
            </w:hyperlink>
          </w:p>
        </w:tc>
      </w:tr>
      <w:tr w:rsidR="00AC150C" w14:paraId="31F0A487" w14:textId="77777777" w:rsidTr="00AC150C">
        <w:tc>
          <w:tcPr>
            <w:tcW w:w="1576" w:type="dxa"/>
            <w:tcBorders>
              <w:top w:val="single" w:sz="4" w:space="0" w:color="auto"/>
              <w:bottom w:val="single" w:sz="4" w:space="0" w:color="auto"/>
            </w:tcBorders>
          </w:tcPr>
          <w:p w14:paraId="20C0FD2F" w14:textId="77777777" w:rsidR="00AC150C" w:rsidRDefault="00AC150C" w:rsidP="00FD31A2">
            <w:pPr>
              <w:pStyle w:val="EarlierRepubEntries"/>
            </w:pPr>
            <w:r>
              <w:t>R45</w:t>
            </w:r>
            <w:r>
              <w:br/>
              <w:t>21 May 2015</w:t>
            </w:r>
          </w:p>
        </w:tc>
        <w:tc>
          <w:tcPr>
            <w:tcW w:w="1681" w:type="dxa"/>
            <w:tcBorders>
              <w:top w:val="single" w:sz="4" w:space="0" w:color="auto"/>
              <w:bottom w:val="single" w:sz="4" w:space="0" w:color="auto"/>
            </w:tcBorders>
          </w:tcPr>
          <w:p w14:paraId="26BDB198" w14:textId="77777777" w:rsidR="00AC150C" w:rsidRDefault="00AC150C" w:rsidP="00FD31A2">
            <w:pPr>
              <w:pStyle w:val="EarlierRepubEntries"/>
            </w:pPr>
            <w:r>
              <w:t>21 May 2015–</w:t>
            </w:r>
            <w:r>
              <w:br/>
              <w:t>1 July 2015</w:t>
            </w:r>
          </w:p>
        </w:tc>
        <w:tc>
          <w:tcPr>
            <w:tcW w:w="1783" w:type="dxa"/>
            <w:tcBorders>
              <w:top w:val="single" w:sz="4" w:space="0" w:color="auto"/>
              <w:bottom w:val="single" w:sz="4" w:space="0" w:color="auto"/>
            </w:tcBorders>
          </w:tcPr>
          <w:p w14:paraId="5652CC90" w14:textId="5771D6C7" w:rsidR="00AC150C" w:rsidRPr="00FC47F1" w:rsidRDefault="00C46CF5" w:rsidP="00FD31A2">
            <w:pPr>
              <w:pStyle w:val="EarlierRepubEntries"/>
              <w:rPr>
                <w:rStyle w:val="charCitHyperlinkAbbrev"/>
              </w:rPr>
            </w:pPr>
            <w:hyperlink r:id="rId2668" w:tooltip="Justice and Community Safety Legislation Amendment Act 2015" w:history="1">
              <w:r w:rsidR="00AC150C" w:rsidRPr="00FC47F1">
                <w:rPr>
                  <w:rStyle w:val="charCitHyperlinkAbbrev"/>
                </w:rPr>
                <w:t>A2015</w:t>
              </w:r>
              <w:r w:rsidR="00AC150C" w:rsidRPr="00FC47F1">
                <w:rPr>
                  <w:rStyle w:val="charCitHyperlinkAbbrev"/>
                </w:rPr>
                <w:noBreakHyphen/>
                <w:t>11</w:t>
              </w:r>
            </w:hyperlink>
          </w:p>
        </w:tc>
        <w:tc>
          <w:tcPr>
            <w:tcW w:w="1783" w:type="dxa"/>
            <w:tcBorders>
              <w:top w:val="single" w:sz="4" w:space="0" w:color="auto"/>
              <w:bottom w:val="single" w:sz="4" w:space="0" w:color="auto"/>
            </w:tcBorders>
          </w:tcPr>
          <w:p w14:paraId="417EA0EE" w14:textId="45497B71" w:rsidR="00AC150C" w:rsidRDefault="00AC150C" w:rsidP="00FD31A2">
            <w:pPr>
              <w:pStyle w:val="EarlierRepubEntries"/>
            </w:pPr>
            <w:r>
              <w:t xml:space="preserve">amendments by </w:t>
            </w:r>
            <w:hyperlink r:id="rId2669" w:tooltip="Justice and Community Safety Legislation Amendment Act 2015" w:history="1">
              <w:r w:rsidRPr="00FC47F1">
                <w:rPr>
                  <w:rStyle w:val="charCitHyperlinkAbbrev"/>
                </w:rPr>
                <w:t>A2015</w:t>
              </w:r>
              <w:r w:rsidRPr="00FC47F1">
                <w:rPr>
                  <w:rStyle w:val="charCitHyperlinkAbbrev"/>
                </w:rPr>
                <w:noBreakHyphen/>
                <w:t>11</w:t>
              </w:r>
            </w:hyperlink>
          </w:p>
        </w:tc>
      </w:tr>
      <w:tr w:rsidR="00AC150C" w14:paraId="64556502" w14:textId="77777777" w:rsidTr="00AC150C">
        <w:tc>
          <w:tcPr>
            <w:tcW w:w="1576" w:type="dxa"/>
            <w:tcBorders>
              <w:top w:val="single" w:sz="4" w:space="0" w:color="auto"/>
              <w:bottom w:val="single" w:sz="4" w:space="0" w:color="auto"/>
            </w:tcBorders>
          </w:tcPr>
          <w:p w14:paraId="77E48F41" w14:textId="77777777" w:rsidR="00AC150C" w:rsidRDefault="00AC150C" w:rsidP="00FD31A2">
            <w:pPr>
              <w:pStyle w:val="EarlierRepubEntries"/>
            </w:pPr>
            <w:r>
              <w:t>R46</w:t>
            </w:r>
            <w:r>
              <w:br/>
              <w:t>2 July 2015</w:t>
            </w:r>
          </w:p>
        </w:tc>
        <w:tc>
          <w:tcPr>
            <w:tcW w:w="1681" w:type="dxa"/>
            <w:tcBorders>
              <w:top w:val="single" w:sz="4" w:space="0" w:color="auto"/>
              <w:bottom w:val="single" w:sz="4" w:space="0" w:color="auto"/>
            </w:tcBorders>
          </w:tcPr>
          <w:p w14:paraId="1658A401" w14:textId="77777777" w:rsidR="00AC150C" w:rsidRDefault="00AC150C" w:rsidP="00FD31A2">
            <w:pPr>
              <w:pStyle w:val="EarlierRepubEntries"/>
            </w:pPr>
            <w:r>
              <w:t>2 July 2015–</w:t>
            </w:r>
            <w:r>
              <w:br/>
              <w:t>13 Oct 2015</w:t>
            </w:r>
          </w:p>
        </w:tc>
        <w:tc>
          <w:tcPr>
            <w:tcW w:w="1783" w:type="dxa"/>
            <w:tcBorders>
              <w:top w:val="single" w:sz="4" w:space="0" w:color="auto"/>
              <w:bottom w:val="single" w:sz="4" w:space="0" w:color="auto"/>
            </w:tcBorders>
          </w:tcPr>
          <w:p w14:paraId="619889B6" w14:textId="2F116E27" w:rsidR="00AC150C" w:rsidRPr="00FC47F1" w:rsidRDefault="00C46CF5" w:rsidP="00FD31A2">
            <w:pPr>
              <w:pStyle w:val="EarlierRepubEntries"/>
              <w:rPr>
                <w:rStyle w:val="charCitHyperlinkAbbrev"/>
              </w:rPr>
            </w:pPr>
            <w:hyperlink r:id="rId2670" w:tooltip="Justice and Community Safety Legislation Amendment Act 2015" w:history="1">
              <w:r w:rsidR="00AC150C" w:rsidRPr="00FC47F1">
                <w:rPr>
                  <w:rStyle w:val="charCitHyperlinkAbbrev"/>
                </w:rPr>
                <w:t>A2015</w:t>
              </w:r>
              <w:r w:rsidR="00AC150C" w:rsidRPr="00FC47F1">
                <w:rPr>
                  <w:rStyle w:val="charCitHyperlinkAbbrev"/>
                </w:rPr>
                <w:noBreakHyphen/>
                <w:t>11</w:t>
              </w:r>
            </w:hyperlink>
          </w:p>
        </w:tc>
        <w:tc>
          <w:tcPr>
            <w:tcW w:w="1783" w:type="dxa"/>
            <w:tcBorders>
              <w:top w:val="single" w:sz="4" w:space="0" w:color="auto"/>
              <w:bottom w:val="single" w:sz="4" w:space="0" w:color="auto"/>
            </w:tcBorders>
          </w:tcPr>
          <w:p w14:paraId="33E7F2AB" w14:textId="77777777" w:rsidR="00AC150C" w:rsidRDefault="00AC150C" w:rsidP="00FD31A2">
            <w:pPr>
              <w:pStyle w:val="EarlierRepubEntries"/>
            </w:pPr>
            <w:r>
              <w:t>expiry of transitional provisions (pt 32)</w:t>
            </w:r>
          </w:p>
        </w:tc>
      </w:tr>
      <w:tr w:rsidR="00AC150C" w14:paraId="529DD070" w14:textId="77777777" w:rsidTr="00AC150C">
        <w:tc>
          <w:tcPr>
            <w:tcW w:w="1576" w:type="dxa"/>
            <w:tcBorders>
              <w:top w:val="single" w:sz="4" w:space="0" w:color="auto"/>
              <w:bottom w:val="single" w:sz="4" w:space="0" w:color="auto"/>
            </w:tcBorders>
          </w:tcPr>
          <w:p w14:paraId="3B10E43B" w14:textId="77777777" w:rsidR="00AC150C" w:rsidRDefault="00AC150C" w:rsidP="00FD31A2">
            <w:pPr>
              <w:pStyle w:val="EarlierRepubEntries"/>
            </w:pPr>
            <w:r>
              <w:t>R47</w:t>
            </w:r>
            <w:r>
              <w:br/>
              <w:t>14 Oct 2015</w:t>
            </w:r>
          </w:p>
        </w:tc>
        <w:tc>
          <w:tcPr>
            <w:tcW w:w="1681" w:type="dxa"/>
            <w:tcBorders>
              <w:top w:val="single" w:sz="4" w:space="0" w:color="auto"/>
              <w:bottom w:val="single" w:sz="4" w:space="0" w:color="auto"/>
            </w:tcBorders>
          </w:tcPr>
          <w:p w14:paraId="1210717F" w14:textId="77777777" w:rsidR="00AC150C" w:rsidRDefault="00AC150C" w:rsidP="00FD31A2">
            <w:pPr>
              <w:pStyle w:val="EarlierRepubEntries"/>
            </w:pPr>
            <w:r>
              <w:t>14 Oct 2015–</w:t>
            </w:r>
            <w:r>
              <w:br/>
              <w:t>8 Dec 2015</w:t>
            </w:r>
          </w:p>
        </w:tc>
        <w:tc>
          <w:tcPr>
            <w:tcW w:w="1783" w:type="dxa"/>
            <w:tcBorders>
              <w:top w:val="single" w:sz="4" w:space="0" w:color="auto"/>
              <w:bottom w:val="single" w:sz="4" w:space="0" w:color="auto"/>
            </w:tcBorders>
          </w:tcPr>
          <w:p w14:paraId="1BDEC23F" w14:textId="4ABB8850" w:rsidR="00AC150C" w:rsidRPr="00172796" w:rsidRDefault="00C46CF5" w:rsidP="00FD31A2">
            <w:pPr>
              <w:pStyle w:val="EarlierRepubEntries"/>
              <w:rPr>
                <w:rStyle w:val="charCitHyperlinkAbbrev"/>
              </w:rPr>
            </w:pPr>
            <w:hyperlink r:id="rId2671" w:tooltip="Red Tape Reduction Legislation Amendment Act 2015" w:history="1">
              <w:r w:rsidR="00AC150C" w:rsidRPr="00172796">
                <w:rPr>
                  <w:rStyle w:val="charCitHyperlinkAbbrev"/>
                </w:rPr>
                <w:t>A2015</w:t>
              </w:r>
              <w:r w:rsidR="00AC150C" w:rsidRPr="00172796">
                <w:rPr>
                  <w:rStyle w:val="charCitHyperlinkAbbrev"/>
                </w:rPr>
                <w:noBreakHyphen/>
                <w:t>33</w:t>
              </w:r>
            </w:hyperlink>
          </w:p>
        </w:tc>
        <w:tc>
          <w:tcPr>
            <w:tcW w:w="1783" w:type="dxa"/>
            <w:tcBorders>
              <w:top w:val="single" w:sz="4" w:space="0" w:color="auto"/>
              <w:bottom w:val="single" w:sz="4" w:space="0" w:color="auto"/>
            </w:tcBorders>
          </w:tcPr>
          <w:p w14:paraId="4BCEABB3" w14:textId="17693D1B" w:rsidR="00AC150C" w:rsidRDefault="00AC150C" w:rsidP="00FD31A2">
            <w:pPr>
              <w:pStyle w:val="EarlierRepubEntries"/>
            </w:pPr>
            <w:r>
              <w:t xml:space="preserve">amendments by </w:t>
            </w:r>
            <w:hyperlink r:id="rId2672" w:tooltip="Red Tape Reduction Legislation Amendment Act 2015" w:history="1">
              <w:r w:rsidRPr="00172796">
                <w:rPr>
                  <w:rStyle w:val="charCitHyperlinkAbbrev"/>
                </w:rPr>
                <w:t>A2015</w:t>
              </w:r>
              <w:r w:rsidRPr="00172796">
                <w:rPr>
                  <w:rStyle w:val="charCitHyperlinkAbbrev"/>
                </w:rPr>
                <w:noBreakHyphen/>
                <w:t>33</w:t>
              </w:r>
            </w:hyperlink>
          </w:p>
        </w:tc>
      </w:tr>
      <w:tr w:rsidR="00AC150C" w14:paraId="6A6AAAD2" w14:textId="77777777" w:rsidTr="00AC150C">
        <w:tc>
          <w:tcPr>
            <w:tcW w:w="1576" w:type="dxa"/>
            <w:tcBorders>
              <w:top w:val="single" w:sz="4" w:space="0" w:color="auto"/>
              <w:bottom w:val="single" w:sz="4" w:space="0" w:color="auto"/>
            </w:tcBorders>
          </w:tcPr>
          <w:p w14:paraId="0B522D6F" w14:textId="77777777" w:rsidR="00AC150C" w:rsidRDefault="00AC150C" w:rsidP="00FD31A2">
            <w:pPr>
              <w:pStyle w:val="EarlierRepubEntries"/>
            </w:pPr>
            <w:r>
              <w:t>R48</w:t>
            </w:r>
            <w:r>
              <w:br/>
              <w:t>9 Dec 2015</w:t>
            </w:r>
          </w:p>
        </w:tc>
        <w:tc>
          <w:tcPr>
            <w:tcW w:w="1681" w:type="dxa"/>
            <w:tcBorders>
              <w:top w:val="single" w:sz="4" w:space="0" w:color="auto"/>
              <w:bottom w:val="single" w:sz="4" w:space="0" w:color="auto"/>
            </w:tcBorders>
          </w:tcPr>
          <w:p w14:paraId="6AA5BF82" w14:textId="77777777" w:rsidR="00AC150C" w:rsidRDefault="00AC150C" w:rsidP="00FD31A2">
            <w:pPr>
              <w:pStyle w:val="EarlierRepubEntries"/>
            </w:pPr>
            <w:r>
              <w:t>9 Dec 2015–</w:t>
            </w:r>
            <w:r>
              <w:br/>
              <w:t>31 Dec 2015</w:t>
            </w:r>
          </w:p>
        </w:tc>
        <w:tc>
          <w:tcPr>
            <w:tcW w:w="1783" w:type="dxa"/>
            <w:tcBorders>
              <w:top w:val="single" w:sz="4" w:space="0" w:color="auto"/>
              <w:bottom w:val="single" w:sz="4" w:space="0" w:color="auto"/>
            </w:tcBorders>
          </w:tcPr>
          <w:p w14:paraId="73B0C34D" w14:textId="3B59F8B2" w:rsidR="00AC150C" w:rsidRPr="001A0C3B" w:rsidRDefault="00C46CF5" w:rsidP="00FD31A2">
            <w:pPr>
              <w:pStyle w:val="EarlierRepubEntries"/>
              <w:rPr>
                <w:rStyle w:val="charCitHyperlinkAbbrev"/>
              </w:rPr>
            </w:pPr>
            <w:hyperlink r:id="rId2673" w:tooltip="Statute Law Amendment Act 2015 (No 2)" w:history="1">
              <w:r w:rsidR="00AC150C" w:rsidRPr="001A0C3B">
                <w:rPr>
                  <w:rStyle w:val="charCitHyperlinkAbbrev"/>
                </w:rPr>
                <w:t>A2015</w:t>
              </w:r>
              <w:r w:rsidR="00AC150C" w:rsidRPr="001A0C3B">
                <w:rPr>
                  <w:rStyle w:val="charCitHyperlinkAbbrev"/>
                </w:rPr>
                <w:noBreakHyphen/>
                <w:t>50</w:t>
              </w:r>
            </w:hyperlink>
          </w:p>
        </w:tc>
        <w:tc>
          <w:tcPr>
            <w:tcW w:w="1783" w:type="dxa"/>
            <w:tcBorders>
              <w:top w:val="single" w:sz="4" w:space="0" w:color="auto"/>
              <w:bottom w:val="single" w:sz="4" w:space="0" w:color="auto"/>
            </w:tcBorders>
          </w:tcPr>
          <w:p w14:paraId="5F416272" w14:textId="05A68DDF" w:rsidR="00AC150C" w:rsidRDefault="00AC150C" w:rsidP="00FD31A2">
            <w:pPr>
              <w:pStyle w:val="EarlierRepubEntries"/>
            </w:pPr>
            <w:r>
              <w:t xml:space="preserve">amendments by </w:t>
            </w:r>
            <w:hyperlink r:id="rId2674" w:tooltip="Statute Law Amendment Act 2015 (No 2)" w:history="1">
              <w:r w:rsidRPr="001A0C3B">
                <w:rPr>
                  <w:rStyle w:val="charCitHyperlinkAbbrev"/>
                </w:rPr>
                <w:t>A2015</w:t>
              </w:r>
              <w:r w:rsidRPr="001A0C3B">
                <w:rPr>
                  <w:rStyle w:val="charCitHyperlinkAbbrev"/>
                </w:rPr>
                <w:noBreakHyphen/>
                <w:t>50</w:t>
              </w:r>
            </w:hyperlink>
          </w:p>
        </w:tc>
      </w:tr>
      <w:tr w:rsidR="00AC150C" w14:paraId="1CEBD845" w14:textId="77777777" w:rsidTr="00AC150C">
        <w:tc>
          <w:tcPr>
            <w:tcW w:w="1576" w:type="dxa"/>
            <w:tcBorders>
              <w:top w:val="single" w:sz="4" w:space="0" w:color="auto"/>
              <w:bottom w:val="single" w:sz="4" w:space="0" w:color="auto"/>
            </w:tcBorders>
          </w:tcPr>
          <w:p w14:paraId="19281A5A" w14:textId="77777777" w:rsidR="00AC150C" w:rsidRDefault="00AC150C" w:rsidP="00FD31A2">
            <w:pPr>
              <w:pStyle w:val="EarlierRepubEntries"/>
            </w:pPr>
            <w:r>
              <w:t>R49</w:t>
            </w:r>
            <w:r>
              <w:br/>
              <w:t>1 Jan 2016</w:t>
            </w:r>
          </w:p>
        </w:tc>
        <w:tc>
          <w:tcPr>
            <w:tcW w:w="1681" w:type="dxa"/>
            <w:tcBorders>
              <w:top w:val="single" w:sz="4" w:space="0" w:color="auto"/>
              <w:bottom w:val="single" w:sz="4" w:space="0" w:color="auto"/>
            </w:tcBorders>
          </w:tcPr>
          <w:p w14:paraId="32879CED" w14:textId="77777777" w:rsidR="00AC150C" w:rsidRDefault="00AC150C" w:rsidP="00FD31A2">
            <w:pPr>
              <w:pStyle w:val="EarlierRepubEntries"/>
            </w:pPr>
            <w:r>
              <w:t>1 Jan 2016–</w:t>
            </w:r>
            <w:r>
              <w:br/>
              <w:t>1 Mar 2016</w:t>
            </w:r>
          </w:p>
        </w:tc>
        <w:tc>
          <w:tcPr>
            <w:tcW w:w="1783" w:type="dxa"/>
            <w:tcBorders>
              <w:top w:val="single" w:sz="4" w:space="0" w:color="auto"/>
              <w:bottom w:val="single" w:sz="4" w:space="0" w:color="auto"/>
            </w:tcBorders>
          </w:tcPr>
          <w:p w14:paraId="179C0CB6" w14:textId="619D693E" w:rsidR="00AC150C" w:rsidRPr="001A0C3B" w:rsidRDefault="00C46CF5" w:rsidP="00FD31A2">
            <w:pPr>
              <w:pStyle w:val="EarlierRepubEntries"/>
              <w:rPr>
                <w:rStyle w:val="charCitHyperlinkAbbrev"/>
              </w:rPr>
            </w:pPr>
            <w:hyperlink r:id="rId2675" w:tooltip="Statute Law Amendment Act 2015 (No 2)" w:history="1">
              <w:r w:rsidR="00AC150C" w:rsidRPr="001A0C3B">
                <w:rPr>
                  <w:rStyle w:val="charCitHyperlinkAbbrev"/>
                </w:rPr>
                <w:t>A2015</w:t>
              </w:r>
              <w:r w:rsidR="00AC150C" w:rsidRPr="001A0C3B">
                <w:rPr>
                  <w:rStyle w:val="charCitHyperlinkAbbrev"/>
                </w:rPr>
                <w:noBreakHyphen/>
                <w:t>50</w:t>
              </w:r>
            </w:hyperlink>
          </w:p>
        </w:tc>
        <w:tc>
          <w:tcPr>
            <w:tcW w:w="1783" w:type="dxa"/>
            <w:tcBorders>
              <w:top w:val="single" w:sz="4" w:space="0" w:color="auto"/>
              <w:bottom w:val="single" w:sz="4" w:space="0" w:color="auto"/>
            </w:tcBorders>
          </w:tcPr>
          <w:p w14:paraId="58A06913" w14:textId="77777777" w:rsidR="00AC150C" w:rsidRDefault="00AC150C" w:rsidP="00FD31A2">
            <w:pPr>
              <w:pStyle w:val="EarlierRepubEntries"/>
            </w:pPr>
            <w:r>
              <w:t>expiry of provision (s 205D (2), (3))</w:t>
            </w:r>
          </w:p>
        </w:tc>
      </w:tr>
      <w:tr w:rsidR="00AC150C" w14:paraId="32120C66" w14:textId="77777777" w:rsidTr="00AC150C">
        <w:tc>
          <w:tcPr>
            <w:tcW w:w="1576" w:type="dxa"/>
            <w:tcBorders>
              <w:top w:val="single" w:sz="4" w:space="0" w:color="auto"/>
              <w:bottom w:val="single" w:sz="4" w:space="0" w:color="auto"/>
            </w:tcBorders>
          </w:tcPr>
          <w:p w14:paraId="1ED484CB" w14:textId="77777777" w:rsidR="00AC150C" w:rsidRDefault="00AC150C" w:rsidP="00FD31A2">
            <w:pPr>
              <w:pStyle w:val="EarlierRepubEntries"/>
            </w:pPr>
            <w:r>
              <w:t>R50</w:t>
            </w:r>
            <w:r>
              <w:br/>
              <w:t>2 Mar 2016</w:t>
            </w:r>
          </w:p>
        </w:tc>
        <w:tc>
          <w:tcPr>
            <w:tcW w:w="1681" w:type="dxa"/>
            <w:tcBorders>
              <w:top w:val="single" w:sz="4" w:space="0" w:color="auto"/>
              <w:bottom w:val="single" w:sz="4" w:space="0" w:color="auto"/>
            </w:tcBorders>
          </w:tcPr>
          <w:p w14:paraId="59F71C49" w14:textId="77777777" w:rsidR="00AC150C" w:rsidRDefault="00AC150C" w:rsidP="00FD31A2">
            <w:pPr>
              <w:pStyle w:val="EarlierRepubEntries"/>
            </w:pPr>
            <w:r>
              <w:t>2 Mar 2016–</w:t>
            </w:r>
            <w:r>
              <w:br/>
              <w:t>26 Apr 2016</w:t>
            </w:r>
          </w:p>
        </w:tc>
        <w:tc>
          <w:tcPr>
            <w:tcW w:w="1783" w:type="dxa"/>
            <w:tcBorders>
              <w:top w:val="single" w:sz="4" w:space="0" w:color="auto"/>
              <w:bottom w:val="single" w:sz="4" w:space="0" w:color="auto"/>
            </w:tcBorders>
          </w:tcPr>
          <w:p w14:paraId="780513BA" w14:textId="6EDB696E" w:rsidR="00AC150C" w:rsidRPr="00B35874" w:rsidRDefault="00C46CF5" w:rsidP="00FD31A2">
            <w:pPr>
              <w:pStyle w:val="EarlierRepubEntries"/>
              <w:rPr>
                <w:rStyle w:val="charCitHyperlinkAbbrev"/>
              </w:rPr>
            </w:pPr>
            <w:hyperlink r:id="rId2676" w:tooltip="Crimes (Sentencing and Restorative Justice) Amendment Act 2016" w:history="1">
              <w:r w:rsidR="00AC150C" w:rsidRPr="00B35874">
                <w:rPr>
                  <w:rStyle w:val="charCitHyperlinkAbbrev"/>
                </w:rPr>
                <w:t>A2016</w:t>
              </w:r>
              <w:r w:rsidR="00AC150C" w:rsidRPr="00B35874">
                <w:rPr>
                  <w:rStyle w:val="charCitHyperlinkAbbrev"/>
                </w:rPr>
                <w:noBreakHyphen/>
                <w:t>4</w:t>
              </w:r>
            </w:hyperlink>
          </w:p>
        </w:tc>
        <w:tc>
          <w:tcPr>
            <w:tcW w:w="1783" w:type="dxa"/>
            <w:tcBorders>
              <w:top w:val="single" w:sz="4" w:space="0" w:color="auto"/>
              <w:bottom w:val="single" w:sz="4" w:space="0" w:color="auto"/>
            </w:tcBorders>
          </w:tcPr>
          <w:p w14:paraId="75D2C665" w14:textId="72688F1A" w:rsidR="00AC150C" w:rsidRDefault="00AC150C" w:rsidP="00FD31A2">
            <w:pPr>
              <w:pStyle w:val="EarlierRepubEntries"/>
            </w:pPr>
            <w:r>
              <w:t xml:space="preserve">amendments by </w:t>
            </w:r>
            <w:hyperlink r:id="rId2677" w:tooltip="Crimes (Sentencing and Restorative Justice) Amendment Act 2016" w:history="1">
              <w:r w:rsidRPr="00B35874">
                <w:rPr>
                  <w:rStyle w:val="charCitHyperlinkAbbrev"/>
                </w:rPr>
                <w:t>A2016</w:t>
              </w:r>
              <w:r w:rsidRPr="00B35874">
                <w:rPr>
                  <w:rStyle w:val="charCitHyperlinkAbbrev"/>
                </w:rPr>
                <w:noBreakHyphen/>
                <w:t>4</w:t>
              </w:r>
            </w:hyperlink>
          </w:p>
        </w:tc>
      </w:tr>
      <w:tr w:rsidR="00AC150C" w14:paraId="0859C1C7" w14:textId="77777777" w:rsidTr="00AC150C">
        <w:tc>
          <w:tcPr>
            <w:tcW w:w="1576" w:type="dxa"/>
            <w:tcBorders>
              <w:top w:val="single" w:sz="4" w:space="0" w:color="auto"/>
              <w:bottom w:val="single" w:sz="4" w:space="0" w:color="auto"/>
            </w:tcBorders>
          </w:tcPr>
          <w:p w14:paraId="79727AB2" w14:textId="77777777" w:rsidR="00AC150C" w:rsidRDefault="00AC150C" w:rsidP="00FD31A2">
            <w:pPr>
              <w:pStyle w:val="EarlierRepubEntries"/>
            </w:pPr>
            <w:r>
              <w:lastRenderedPageBreak/>
              <w:t>R51</w:t>
            </w:r>
            <w:r>
              <w:br/>
              <w:t>27 Apr 2016</w:t>
            </w:r>
          </w:p>
        </w:tc>
        <w:tc>
          <w:tcPr>
            <w:tcW w:w="1681" w:type="dxa"/>
            <w:tcBorders>
              <w:top w:val="single" w:sz="4" w:space="0" w:color="auto"/>
              <w:bottom w:val="single" w:sz="4" w:space="0" w:color="auto"/>
            </w:tcBorders>
          </w:tcPr>
          <w:p w14:paraId="37D9F01B" w14:textId="77777777" w:rsidR="00AC150C" w:rsidRDefault="00AC150C" w:rsidP="00FD31A2">
            <w:pPr>
              <w:pStyle w:val="EarlierRepubEntries"/>
            </w:pPr>
            <w:r>
              <w:t>27 Apr 2016–</w:t>
            </w:r>
            <w:r>
              <w:br/>
              <w:t>30 June 2016</w:t>
            </w:r>
          </w:p>
        </w:tc>
        <w:tc>
          <w:tcPr>
            <w:tcW w:w="1783" w:type="dxa"/>
            <w:tcBorders>
              <w:top w:val="single" w:sz="4" w:space="0" w:color="auto"/>
              <w:bottom w:val="single" w:sz="4" w:space="0" w:color="auto"/>
            </w:tcBorders>
          </w:tcPr>
          <w:p w14:paraId="3EDD15F3" w14:textId="3046D940" w:rsidR="00AC150C" w:rsidRPr="00247989" w:rsidRDefault="00C46CF5" w:rsidP="00FD31A2">
            <w:pPr>
              <w:pStyle w:val="EarlierRepubEntries"/>
              <w:rPr>
                <w:rStyle w:val="charCitHyperlinkAbbrev"/>
              </w:rPr>
            </w:pPr>
            <w:hyperlink r:id="rId2678" w:tooltip="Red Tape Reduction Legislation Amendment Act 2016" w:history="1">
              <w:r w:rsidR="00AC150C" w:rsidRPr="00247989">
                <w:rPr>
                  <w:rStyle w:val="charCitHyperlinkAbbrev"/>
                </w:rPr>
                <w:t>A2016</w:t>
              </w:r>
              <w:r w:rsidR="00AC150C" w:rsidRPr="00247989">
                <w:rPr>
                  <w:rStyle w:val="charCitHyperlinkAbbrev"/>
                </w:rPr>
                <w:noBreakHyphen/>
                <w:t>18</w:t>
              </w:r>
            </w:hyperlink>
          </w:p>
        </w:tc>
        <w:tc>
          <w:tcPr>
            <w:tcW w:w="1783" w:type="dxa"/>
            <w:tcBorders>
              <w:top w:val="single" w:sz="4" w:space="0" w:color="auto"/>
              <w:bottom w:val="single" w:sz="4" w:space="0" w:color="auto"/>
            </w:tcBorders>
          </w:tcPr>
          <w:p w14:paraId="429FD276" w14:textId="29092905" w:rsidR="00AC150C" w:rsidRDefault="00AC150C" w:rsidP="00FD31A2">
            <w:pPr>
              <w:pStyle w:val="EarlierRepubEntries"/>
            </w:pPr>
            <w:r>
              <w:t xml:space="preserve">amendments by </w:t>
            </w:r>
            <w:hyperlink r:id="rId2679" w:tooltip="Red Tape Reduction Legislation Amendment Act 2016" w:history="1">
              <w:r w:rsidRPr="00247989">
                <w:rPr>
                  <w:rStyle w:val="charCitHyperlinkAbbrev"/>
                </w:rPr>
                <w:t>A2016</w:t>
              </w:r>
              <w:r w:rsidRPr="00247989">
                <w:rPr>
                  <w:rStyle w:val="charCitHyperlinkAbbrev"/>
                </w:rPr>
                <w:noBreakHyphen/>
                <w:t>18</w:t>
              </w:r>
            </w:hyperlink>
          </w:p>
        </w:tc>
      </w:tr>
      <w:tr w:rsidR="00AC150C" w14:paraId="3F464B9B" w14:textId="77777777" w:rsidTr="00AC150C">
        <w:tc>
          <w:tcPr>
            <w:tcW w:w="1576" w:type="dxa"/>
            <w:tcBorders>
              <w:top w:val="single" w:sz="4" w:space="0" w:color="auto"/>
              <w:bottom w:val="single" w:sz="4" w:space="0" w:color="auto"/>
            </w:tcBorders>
          </w:tcPr>
          <w:p w14:paraId="766B98A7" w14:textId="77777777" w:rsidR="00AC150C" w:rsidRDefault="00AC150C" w:rsidP="00FD31A2">
            <w:pPr>
              <w:pStyle w:val="EarlierRepubEntries"/>
            </w:pPr>
            <w:r>
              <w:t>R52</w:t>
            </w:r>
            <w:r>
              <w:br/>
              <w:t>1 July 2016</w:t>
            </w:r>
          </w:p>
        </w:tc>
        <w:tc>
          <w:tcPr>
            <w:tcW w:w="1681" w:type="dxa"/>
            <w:tcBorders>
              <w:top w:val="single" w:sz="4" w:space="0" w:color="auto"/>
              <w:bottom w:val="single" w:sz="4" w:space="0" w:color="auto"/>
            </w:tcBorders>
          </w:tcPr>
          <w:p w14:paraId="18CC22B3" w14:textId="77777777" w:rsidR="00AC150C" w:rsidRDefault="00AC150C" w:rsidP="00FD31A2">
            <w:pPr>
              <w:pStyle w:val="EarlierRepubEntries"/>
            </w:pPr>
            <w:r>
              <w:t>1 July 2016–</w:t>
            </w:r>
            <w:r>
              <w:br/>
              <w:t>31 Aug 2016</w:t>
            </w:r>
          </w:p>
        </w:tc>
        <w:tc>
          <w:tcPr>
            <w:tcW w:w="1783" w:type="dxa"/>
            <w:tcBorders>
              <w:top w:val="single" w:sz="4" w:space="0" w:color="auto"/>
              <w:bottom w:val="single" w:sz="4" w:space="0" w:color="auto"/>
            </w:tcBorders>
          </w:tcPr>
          <w:p w14:paraId="6A5BF362" w14:textId="5F776434" w:rsidR="00AC150C" w:rsidRPr="00247989" w:rsidRDefault="00C46CF5" w:rsidP="00FD31A2">
            <w:pPr>
              <w:pStyle w:val="EarlierRepubEntries"/>
              <w:rPr>
                <w:rStyle w:val="charCitHyperlinkAbbrev"/>
              </w:rPr>
            </w:pPr>
            <w:hyperlink r:id="rId2680" w:tooltip="Red Tape Reduction Legislation Amendment Act 2016" w:history="1">
              <w:r w:rsidR="00AC150C" w:rsidRPr="00247989">
                <w:rPr>
                  <w:rStyle w:val="charCitHyperlinkAbbrev"/>
                </w:rPr>
                <w:t>A2016</w:t>
              </w:r>
              <w:r w:rsidR="00AC150C" w:rsidRPr="00247989">
                <w:rPr>
                  <w:rStyle w:val="charCitHyperlinkAbbrev"/>
                </w:rPr>
                <w:noBreakHyphen/>
                <w:t>18</w:t>
              </w:r>
            </w:hyperlink>
          </w:p>
        </w:tc>
        <w:tc>
          <w:tcPr>
            <w:tcW w:w="1783" w:type="dxa"/>
            <w:tcBorders>
              <w:top w:val="single" w:sz="4" w:space="0" w:color="auto"/>
              <w:bottom w:val="single" w:sz="4" w:space="0" w:color="auto"/>
            </w:tcBorders>
          </w:tcPr>
          <w:p w14:paraId="6494E5F1" w14:textId="77777777" w:rsidR="00AC150C" w:rsidRDefault="00AC150C" w:rsidP="00FD31A2">
            <w:pPr>
              <w:pStyle w:val="EarlierRepubEntries"/>
            </w:pPr>
            <w:r>
              <w:t>expiry of provision (s 207 (8), (9))</w:t>
            </w:r>
          </w:p>
        </w:tc>
      </w:tr>
      <w:tr w:rsidR="00AC150C" w14:paraId="3AAF9F9C" w14:textId="77777777" w:rsidTr="00AC150C">
        <w:tc>
          <w:tcPr>
            <w:tcW w:w="1576" w:type="dxa"/>
            <w:tcBorders>
              <w:top w:val="single" w:sz="4" w:space="0" w:color="auto"/>
              <w:bottom w:val="single" w:sz="4" w:space="0" w:color="auto"/>
            </w:tcBorders>
          </w:tcPr>
          <w:p w14:paraId="06CF5938" w14:textId="77777777" w:rsidR="00AC150C" w:rsidRDefault="00AC150C" w:rsidP="00FD31A2">
            <w:pPr>
              <w:pStyle w:val="EarlierRepubEntries"/>
            </w:pPr>
            <w:r>
              <w:t>R53</w:t>
            </w:r>
            <w:r>
              <w:br/>
              <w:t>1 Sept 2016</w:t>
            </w:r>
          </w:p>
        </w:tc>
        <w:tc>
          <w:tcPr>
            <w:tcW w:w="1681" w:type="dxa"/>
            <w:tcBorders>
              <w:top w:val="single" w:sz="4" w:space="0" w:color="auto"/>
              <w:bottom w:val="single" w:sz="4" w:space="0" w:color="auto"/>
            </w:tcBorders>
          </w:tcPr>
          <w:p w14:paraId="5B9E8000" w14:textId="77777777" w:rsidR="00AC150C" w:rsidRDefault="00AC150C" w:rsidP="00FD31A2">
            <w:pPr>
              <w:pStyle w:val="EarlierRepubEntries"/>
            </w:pPr>
            <w:r>
              <w:t>1 Sept 2016–</w:t>
            </w:r>
            <w:r>
              <w:br/>
              <w:t>31 Dec 2016</w:t>
            </w:r>
          </w:p>
        </w:tc>
        <w:tc>
          <w:tcPr>
            <w:tcW w:w="1783" w:type="dxa"/>
            <w:tcBorders>
              <w:top w:val="single" w:sz="4" w:space="0" w:color="auto"/>
              <w:bottom w:val="single" w:sz="4" w:space="0" w:color="auto"/>
            </w:tcBorders>
          </w:tcPr>
          <w:p w14:paraId="6AA164DA" w14:textId="024C125C" w:rsidR="00AC150C" w:rsidRPr="00622ECB" w:rsidRDefault="00C46CF5" w:rsidP="00FD31A2">
            <w:pPr>
              <w:pStyle w:val="EarlierRepubEntries"/>
              <w:rPr>
                <w:rStyle w:val="charCitHyperlinkAbbrev"/>
              </w:rPr>
            </w:pPr>
            <w:hyperlink r:id="rId2681" w:tooltip="Public Sector Management Amendment Act 2016" w:history="1">
              <w:r w:rsidR="00AC150C" w:rsidRPr="00622ECB">
                <w:rPr>
                  <w:rStyle w:val="charCitHyperlinkAbbrev"/>
                </w:rPr>
                <w:t>A2016</w:t>
              </w:r>
              <w:r w:rsidR="00AC150C" w:rsidRPr="00622ECB">
                <w:rPr>
                  <w:rStyle w:val="charCitHyperlinkAbbrev"/>
                </w:rPr>
                <w:noBreakHyphen/>
                <w:t>52</w:t>
              </w:r>
            </w:hyperlink>
          </w:p>
        </w:tc>
        <w:tc>
          <w:tcPr>
            <w:tcW w:w="1783" w:type="dxa"/>
            <w:tcBorders>
              <w:top w:val="single" w:sz="4" w:space="0" w:color="auto"/>
              <w:bottom w:val="single" w:sz="4" w:space="0" w:color="auto"/>
            </w:tcBorders>
          </w:tcPr>
          <w:p w14:paraId="4CA6EBC4" w14:textId="3B690360" w:rsidR="00AC150C" w:rsidRDefault="00AC150C" w:rsidP="00FD31A2">
            <w:pPr>
              <w:pStyle w:val="EarlierRepubEntries"/>
            </w:pPr>
            <w:r>
              <w:t xml:space="preserve">amendments by </w:t>
            </w:r>
            <w:hyperlink r:id="rId2682" w:tooltip="Public Sector Management Amendment Act 2016" w:history="1">
              <w:r w:rsidRPr="00622ECB">
                <w:rPr>
                  <w:rStyle w:val="charCitHyperlinkAbbrev"/>
                </w:rPr>
                <w:t>A2016</w:t>
              </w:r>
              <w:r w:rsidRPr="00622ECB">
                <w:rPr>
                  <w:rStyle w:val="charCitHyperlinkAbbrev"/>
                </w:rPr>
                <w:noBreakHyphen/>
                <w:t>52</w:t>
              </w:r>
            </w:hyperlink>
          </w:p>
        </w:tc>
      </w:tr>
      <w:tr w:rsidR="00AC150C" w14:paraId="34F30485" w14:textId="77777777" w:rsidTr="00AC150C">
        <w:tc>
          <w:tcPr>
            <w:tcW w:w="1576" w:type="dxa"/>
            <w:tcBorders>
              <w:top w:val="single" w:sz="4" w:space="0" w:color="auto"/>
              <w:bottom w:val="single" w:sz="4" w:space="0" w:color="auto"/>
            </w:tcBorders>
          </w:tcPr>
          <w:p w14:paraId="7E8B029A" w14:textId="77777777" w:rsidR="00AC150C" w:rsidRDefault="00AC150C" w:rsidP="00FD31A2">
            <w:pPr>
              <w:pStyle w:val="EarlierRepubEntries"/>
            </w:pPr>
            <w:r>
              <w:t>R54</w:t>
            </w:r>
            <w:r>
              <w:br/>
              <w:t>1 Jan 2017</w:t>
            </w:r>
          </w:p>
        </w:tc>
        <w:tc>
          <w:tcPr>
            <w:tcW w:w="1681" w:type="dxa"/>
            <w:tcBorders>
              <w:top w:val="single" w:sz="4" w:space="0" w:color="auto"/>
              <w:bottom w:val="single" w:sz="4" w:space="0" w:color="auto"/>
            </w:tcBorders>
          </w:tcPr>
          <w:p w14:paraId="35EFD378" w14:textId="77777777" w:rsidR="00AC150C" w:rsidRDefault="00AC150C" w:rsidP="00FD31A2">
            <w:pPr>
              <w:pStyle w:val="EarlierRepubEntries"/>
            </w:pPr>
            <w:r>
              <w:t>1 Jan 2017–</w:t>
            </w:r>
            <w:r>
              <w:br/>
              <w:t>10 Oct 2017</w:t>
            </w:r>
          </w:p>
        </w:tc>
        <w:tc>
          <w:tcPr>
            <w:tcW w:w="1783" w:type="dxa"/>
            <w:tcBorders>
              <w:top w:val="single" w:sz="4" w:space="0" w:color="auto"/>
              <w:bottom w:val="single" w:sz="4" w:space="0" w:color="auto"/>
            </w:tcBorders>
          </w:tcPr>
          <w:p w14:paraId="4C907072" w14:textId="46B35D4F" w:rsidR="00AC150C" w:rsidRPr="00622ECB" w:rsidRDefault="00C46CF5" w:rsidP="00FD31A2">
            <w:pPr>
              <w:pStyle w:val="EarlierRepubEntries"/>
              <w:rPr>
                <w:rStyle w:val="charCitHyperlinkAbbrev"/>
              </w:rPr>
            </w:pPr>
            <w:hyperlink r:id="rId2683" w:tooltip="Public Sector Management Amendment Act 2016" w:history="1">
              <w:r w:rsidR="00AC150C" w:rsidRPr="00622ECB">
                <w:rPr>
                  <w:rStyle w:val="charCitHyperlinkAbbrev"/>
                </w:rPr>
                <w:t>A2016</w:t>
              </w:r>
              <w:r w:rsidR="00AC150C" w:rsidRPr="00622ECB">
                <w:rPr>
                  <w:rStyle w:val="charCitHyperlinkAbbrev"/>
                </w:rPr>
                <w:noBreakHyphen/>
                <w:t>52</w:t>
              </w:r>
            </w:hyperlink>
          </w:p>
        </w:tc>
        <w:tc>
          <w:tcPr>
            <w:tcW w:w="1783" w:type="dxa"/>
            <w:tcBorders>
              <w:top w:val="single" w:sz="4" w:space="0" w:color="auto"/>
              <w:bottom w:val="single" w:sz="4" w:space="0" w:color="auto"/>
            </w:tcBorders>
          </w:tcPr>
          <w:p w14:paraId="5C3694B0" w14:textId="77777777" w:rsidR="00AC150C" w:rsidRDefault="00AC150C" w:rsidP="00FD31A2">
            <w:pPr>
              <w:pStyle w:val="EarlierRepubEntries"/>
            </w:pPr>
            <w:r>
              <w:t>expiry of provision (s 34 (3), (4))</w:t>
            </w:r>
          </w:p>
        </w:tc>
      </w:tr>
      <w:tr w:rsidR="00AC150C" w14:paraId="4CE48FD0" w14:textId="77777777" w:rsidTr="00AC150C">
        <w:tc>
          <w:tcPr>
            <w:tcW w:w="1576" w:type="dxa"/>
            <w:tcBorders>
              <w:top w:val="single" w:sz="4" w:space="0" w:color="auto"/>
              <w:bottom w:val="single" w:sz="4" w:space="0" w:color="auto"/>
            </w:tcBorders>
          </w:tcPr>
          <w:p w14:paraId="6A014153" w14:textId="77777777" w:rsidR="00AC150C" w:rsidRDefault="00AC150C" w:rsidP="00FD31A2">
            <w:pPr>
              <w:pStyle w:val="EarlierRepubEntries"/>
            </w:pPr>
            <w:r>
              <w:t>R55</w:t>
            </w:r>
            <w:r>
              <w:br/>
              <w:t>11 Oct 2017</w:t>
            </w:r>
          </w:p>
        </w:tc>
        <w:tc>
          <w:tcPr>
            <w:tcW w:w="1681" w:type="dxa"/>
            <w:tcBorders>
              <w:top w:val="single" w:sz="4" w:space="0" w:color="auto"/>
              <w:bottom w:val="single" w:sz="4" w:space="0" w:color="auto"/>
            </w:tcBorders>
          </w:tcPr>
          <w:p w14:paraId="4D33F347" w14:textId="77777777" w:rsidR="00AC150C" w:rsidRDefault="00AC150C" w:rsidP="00FD31A2">
            <w:pPr>
              <w:pStyle w:val="EarlierRepubEntries"/>
            </w:pPr>
            <w:r>
              <w:t>11 Oct 2017–</w:t>
            </w:r>
            <w:r>
              <w:br/>
              <w:t>13 Nov 2017</w:t>
            </w:r>
          </w:p>
        </w:tc>
        <w:tc>
          <w:tcPr>
            <w:tcW w:w="1783" w:type="dxa"/>
            <w:tcBorders>
              <w:top w:val="single" w:sz="4" w:space="0" w:color="auto"/>
              <w:bottom w:val="single" w:sz="4" w:space="0" w:color="auto"/>
            </w:tcBorders>
          </w:tcPr>
          <w:p w14:paraId="5D08DABC" w14:textId="6A0F6B99" w:rsidR="00AC150C" w:rsidRPr="003F7839" w:rsidRDefault="00C46CF5" w:rsidP="00FD31A2">
            <w:pPr>
              <w:pStyle w:val="EarlierRepubEntries"/>
              <w:rPr>
                <w:rStyle w:val="charCitHyperlinkAbbrev"/>
              </w:rPr>
            </w:pPr>
            <w:hyperlink r:id="rId2684" w:tooltip="Statute Law Amendment Act 2017 (No 2)" w:history="1">
              <w:r w:rsidR="00AC150C" w:rsidRPr="003F7839">
                <w:rPr>
                  <w:rStyle w:val="charCitHyperlinkAbbrev"/>
                </w:rPr>
                <w:t>A2017</w:t>
              </w:r>
              <w:r w:rsidR="00AC150C" w:rsidRPr="003F7839">
                <w:rPr>
                  <w:rStyle w:val="charCitHyperlinkAbbrev"/>
                </w:rPr>
                <w:noBreakHyphen/>
                <w:t>28</w:t>
              </w:r>
            </w:hyperlink>
          </w:p>
        </w:tc>
        <w:tc>
          <w:tcPr>
            <w:tcW w:w="1783" w:type="dxa"/>
            <w:tcBorders>
              <w:top w:val="single" w:sz="4" w:space="0" w:color="auto"/>
              <w:bottom w:val="single" w:sz="4" w:space="0" w:color="auto"/>
            </w:tcBorders>
          </w:tcPr>
          <w:p w14:paraId="37BC4660" w14:textId="6C9FCCDB" w:rsidR="00AC150C" w:rsidRDefault="00AC150C" w:rsidP="00FD31A2">
            <w:pPr>
              <w:pStyle w:val="EarlierRepubEntries"/>
            </w:pPr>
            <w:r>
              <w:t xml:space="preserve">amendments by </w:t>
            </w:r>
            <w:hyperlink r:id="rId2685" w:tooltip="Statute Law Amendment Act 2017 (No 2)" w:history="1">
              <w:r w:rsidRPr="003F7839">
                <w:rPr>
                  <w:rStyle w:val="charCitHyperlinkAbbrev"/>
                </w:rPr>
                <w:t>A2017</w:t>
              </w:r>
              <w:r w:rsidRPr="003F7839">
                <w:rPr>
                  <w:rStyle w:val="charCitHyperlinkAbbrev"/>
                </w:rPr>
                <w:noBreakHyphen/>
                <w:t>28</w:t>
              </w:r>
            </w:hyperlink>
          </w:p>
        </w:tc>
      </w:tr>
      <w:tr w:rsidR="00AC150C" w14:paraId="4EF364CB" w14:textId="77777777" w:rsidTr="00AC150C">
        <w:tc>
          <w:tcPr>
            <w:tcW w:w="1576" w:type="dxa"/>
            <w:tcBorders>
              <w:top w:val="single" w:sz="4" w:space="0" w:color="auto"/>
              <w:bottom w:val="single" w:sz="4" w:space="0" w:color="auto"/>
            </w:tcBorders>
          </w:tcPr>
          <w:p w14:paraId="776E0E94" w14:textId="77777777" w:rsidR="00AC150C" w:rsidRDefault="00AC150C" w:rsidP="00FD31A2">
            <w:pPr>
              <w:pStyle w:val="EarlierRepubEntries"/>
            </w:pPr>
            <w:r>
              <w:t>R56</w:t>
            </w:r>
            <w:r>
              <w:br/>
              <w:t>14 Nov 2017</w:t>
            </w:r>
          </w:p>
        </w:tc>
        <w:tc>
          <w:tcPr>
            <w:tcW w:w="1681" w:type="dxa"/>
            <w:tcBorders>
              <w:top w:val="single" w:sz="4" w:space="0" w:color="auto"/>
              <w:bottom w:val="single" w:sz="4" w:space="0" w:color="auto"/>
            </w:tcBorders>
          </w:tcPr>
          <w:p w14:paraId="543232CF" w14:textId="77777777" w:rsidR="00AC150C" w:rsidRDefault="00AC150C" w:rsidP="00FD31A2">
            <w:pPr>
              <w:pStyle w:val="EarlierRepubEntries"/>
            </w:pPr>
            <w:r>
              <w:t>14 Nov 2017–</w:t>
            </w:r>
            <w:r>
              <w:br/>
              <w:t>22 Oct 2018</w:t>
            </w:r>
          </w:p>
        </w:tc>
        <w:tc>
          <w:tcPr>
            <w:tcW w:w="1783" w:type="dxa"/>
            <w:tcBorders>
              <w:top w:val="single" w:sz="4" w:space="0" w:color="auto"/>
              <w:bottom w:val="single" w:sz="4" w:space="0" w:color="auto"/>
            </w:tcBorders>
          </w:tcPr>
          <w:p w14:paraId="24D41088" w14:textId="4982EC90" w:rsidR="00AC150C" w:rsidRPr="003F7839" w:rsidRDefault="00C46CF5" w:rsidP="00FD31A2">
            <w:pPr>
              <w:pStyle w:val="EarlierRepubEntries"/>
              <w:rPr>
                <w:rStyle w:val="charCitHyperlinkAbbrev"/>
              </w:rPr>
            </w:pPr>
            <w:hyperlink r:id="rId2686" w:tooltip="Legislative Assembly Legislation Amendment Act 2017" w:history="1">
              <w:r w:rsidR="00AC150C">
                <w:rPr>
                  <w:rStyle w:val="charCitHyperlinkAbbrev"/>
                </w:rPr>
                <w:t>A2017</w:t>
              </w:r>
              <w:r w:rsidR="00AC150C">
                <w:rPr>
                  <w:rStyle w:val="charCitHyperlinkAbbrev"/>
                </w:rPr>
                <w:noBreakHyphen/>
                <w:t>41</w:t>
              </w:r>
            </w:hyperlink>
          </w:p>
        </w:tc>
        <w:tc>
          <w:tcPr>
            <w:tcW w:w="1783" w:type="dxa"/>
            <w:tcBorders>
              <w:top w:val="single" w:sz="4" w:space="0" w:color="auto"/>
              <w:bottom w:val="single" w:sz="4" w:space="0" w:color="auto"/>
            </w:tcBorders>
          </w:tcPr>
          <w:p w14:paraId="768B095E" w14:textId="3EBA25A8" w:rsidR="00AC150C" w:rsidRDefault="00AC150C" w:rsidP="00FD31A2">
            <w:pPr>
              <w:pStyle w:val="EarlierRepubEntries"/>
            </w:pPr>
            <w:r>
              <w:t xml:space="preserve">amendments by </w:t>
            </w:r>
            <w:hyperlink r:id="rId2687" w:tooltip="Legislative Assembly Legislation Amendment Act 2017" w:history="1">
              <w:r>
                <w:rPr>
                  <w:rStyle w:val="charCitHyperlinkAbbrev"/>
                </w:rPr>
                <w:t>A2017</w:t>
              </w:r>
              <w:r>
                <w:rPr>
                  <w:rStyle w:val="charCitHyperlinkAbbrev"/>
                </w:rPr>
                <w:noBreakHyphen/>
                <w:t>41</w:t>
              </w:r>
            </w:hyperlink>
          </w:p>
        </w:tc>
      </w:tr>
      <w:tr w:rsidR="00AC150C" w14:paraId="45DF64E8" w14:textId="77777777" w:rsidTr="00AC150C">
        <w:tc>
          <w:tcPr>
            <w:tcW w:w="1576" w:type="dxa"/>
            <w:tcBorders>
              <w:top w:val="single" w:sz="4" w:space="0" w:color="auto"/>
              <w:bottom w:val="single" w:sz="4" w:space="0" w:color="auto"/>
            </w:tcBorders>
          </w:tcPr>
          <w:p w14:paraId="6A6E8D25" w14:textId="77777777" w:rsidR="00AC150C" w:rsidRDefault="00AC150C" w:rsidP="00FD31A2">
            <w:pPr>
              <w:pStyle w:val="EarlierRepubEntries"/>
            </w:pPr>
            <w:r>
              <w:t>R57</w:t>
            </w:r>
            <w:r>
              <w:br/>
              <w:t>23 Oct 2018</w:t>
            </w:r>
          </w:p>
        </w:tc>
        <w:tc>
          <w:tcPr>
            <w:tcW w:w="1681" w:type="dxa"/>
            <w:tcBorders>
              <w:top w:val="single" w:sz="4" w:space="0" w:color="auto"/>
              <w:bottom w:val="single" w:sz="4" w:space="0" w:color="auto"/>
            </w:tcBorders>
          </w:tcPr>
          <w:p w14:paraId="2E29B6A2" w14:textId="77777777" w:rsidR="00AC150C" w:rsidRDefault="00AC150C" w:rsidP="00FD31A2">
            <w:pPr>
              <w:pStyle w:val="EarlierRepubEntries"/>
            </w:pPr>
            <w:r>
              <w:t>23 Oct 2018–</w:t>
            </w:r>
            <w:r>
              <w:br/>
              <w:t>8 July 2020</w:t>
            </w:r>
          </w:p>
        </w:tc>
        <w:tc>
          <w:tcPr>
            <w:tcW w:w="1783" w:type="dxa"/>
            <w:tcBorders>
              <w:top w:val="single" w:sz="4" w:space="0" w:color="auto"/>
              <w:bottom w:val="single" w:sz="4" w:space="0" w:color="auto"/>
            </w:tcBorders>
          </w:tcPr>
          <w:p w14:paraId="115037CD" w14:textId="0643739A" w:rsidR="00AC150C" w:rsidRPr="00B0119A" w:rsidRDefault="00C46CF5" w:rsidP="00FD31A2">
            <w:pPr>
              <w:pStyle w:val="EarlierRepubEntries"/>
              <w:rPr>
                <w:rStyle w:val="charCitHyperlinkAbbrev"/>
              </w:rPr>
            </w:pPr>
            <w:hyperlink r:id="rId2688" w:tooltip="Red Tape Reduction Legislation Amendment Act 2018" w:history="1">
              <w:r w:rsidR="00AC150C" w:rsidRPr="003D0145">
                <w:rPr>
                  <w:rStyle w:val="charCitHyperlinkAbbrev"/>
                </w:rPr>
                <w:t>A2018-33</w:t>
              </w:r>
            </w:hyperlink>
          </w:p>
        </w:tc>
        <w:tc>
          <w:tcPr>
            <w:tcW w:w="1783" w:type="dxa"/>
            <w:tcBorders>
              <w:top w:val="single" w:sz="4" w:space="0" w:color="auto"/>
              <w:bottom w:val="single" w:sz="4" w:space="0" w:color="auto"/>
            </w:tcBorders>
          </w:tcPr>
          <w:p w14:paraId="4D7969DF" w14:textId="64B69F0E" w:rsidR="00AC150C" w:rsidRDefault="00AC150C" w:rsidP="00FD31A2">
            <w:pPr>
              <w:pStyle w:val="EarlierRepubEntries"/>
            </w:pPr>
            <w:r>
              <w:t xml:space="preserve">amendments by </w:t>
            </w:r>
            <w:hyperlink r:id="rId2689" w:tooltip="Red Tape Reduction Legislation Amendment Act 2018" w:history="1">
              <w:r w:rsidRPr="003D0145">
                <w:rPr>
                  <w:rStyle w:val="charCitHyperlinkAbbrev"/>
                </w:rPr>
                <w:t>A2018-33</w:t>
              </w:r>
            </w:hyperlink>
          </w:p>
        </w:tc>
      </w:tr>
      <w:tr w:rsidR="001E5527" w14:paraId="6562E440" w14:textId="77777777" w:rsidTr="00AC150C">
        <w:tc>
          <w:tcPr>
            <w:tcW w:w="1576" w:type="dxa"/>
            <w:tcBorders>
              <w:top w:val="single" w:sz="4" w:space="0" w:color="auto"/>
              <w:bottom w:val="single" w:sz="4" w:space="0" w:color="auto"/>
            </w:tcBorders>
          </w:tcPr>
          <w:p w14:paraId="22854DE2" w14:textId="53D6D350" w:rsidR="001E5527" w:rsidRDefault="001E5527" w:rsidP="00FD31A2">
            <w:pPr>
              <w:pStyle w:val="EarlierRepubEntries"/>
            </w:pPr>
            <w:r>
              <w:t>R58</w:t>
            </w:r>
            <w:r>
              <w:br/>
              <w:t>9 July 2020</w:t>
            </w:r>
          </w:p>
        </w:tc>
        <w:tc>
          <w:tcPr>
            <w:tcW w:w="1681" w:type="dxa"/>
            <w:tcBorders>
              <w:top w:val="single" w:sz="4" w:space="0" w:color="auto"/>
              <w:bottom w:val="single" w:sz="4" w:space="0" w:color="auto"/>
            </w:tcBorders>
          </w:tcPr>
          <w:p w14:paraId="6F0997D6" w14:textId="52B97AAF" w:rsidR="001E5527" w:rsidRDefault="001E5527" w:rsidP="00FD31A2">
            <w:pPr>
              <w:pStyle w:val="EarlierRepubEntries"/>
            </w:pPr>
            <w:r>
              <w:t>9 July 2020–</w:t>
            </w:r>
            <w:r>
              <w:br/>
              <w:t>16 April 2021</w:t>
            </w:r>
          </w:p>
        </w:tc>
        <w:tc>
          <w:tcPr>
            <w:tcW w:w="1783" w:type="dxa"/>
            <w:tcBorders>
              <w:top w:val="single" w:sz="4" w:space="0" w:color="auto"/>
              <w:bottom w:val="single" w:sz="4" w:space="0" w:color="auto"/>
            </w:tcBorders>
          </w:tcPr>
          <w:p w14:paraId="5E12EA8C" w14:textId="4D00BA32" w:rsidR="001E5527" w:rsidRDefault="00C46CF5" w:rsidP="00FD31A2">
            <w:pPr>
              <w:pStyle w:val="EarlierRepubEntries"/>
            </w:pPr>
            <w:hyperlink r:id="rId2690" w:tooltip="Electoral Legislation Amendment Act 2020" w:history="1">
              <w:r w:rsidR="001E5527">
                <w:rPr>
                  <w:rStyle w:val="charCitHyperlinkAbbrev"/>
                </w:rPr>
                <w:t>A2020-28</w:t>
              </w:r>
            </w:hyperlink>
          </w:p>
        </w:tc>
        <w:tc>
          <w:tcPr>
            <w:tcW w:w="1783" w:type="dxa"/>
            <w:tcBorders>
              <w:top w:val="single" w:sz="4" w:space="0" w:color="auto"/>
              <w:bottom w:val="single" w:sz="4" w:space="0" w:color="auto"/>
            </w:tcBorders>
          </w:tcPr>
          <w:p w14:paraId="16BCD5CD" w14:textId="3C33F0B9" w:rsidR="001E5527" w:rsidRDefault="001E5527" w:rsidP="00FD31A2">
            <w:pPr>
              <w:pStyle w:val="EarlierRepubEntries"/>
            </w:pPr>
            <w:r>
              <w:t xml:space="preserve">amendments by </w:t>
            </w:r>
            <w:hyperlink r:id="rId2691" w:tooltip="COVID-19 Emergency Response Legislation Amendment Act 2020 (No 2)" w:history="1">
              <w:r>
                <w:rPr>
                  <w:rStyle w:val="charCitHyperlinkAbbrev"/>
                </w:rPr>
                <w:t>A2020-27</w:t>
              </w:r>
            </w:hyperlink>
            <w:r w:rsidRPr="001E5527">
              <w:t xml:space="preserve"> and </w:t>
            </w:r>
            <w:hyperlink r:id="rId2692" w:tooltip="Electoral Legislation Amendment Act 2020" w:history="1">
              <w:r>
                <w:rPr>
                  <w:rStyle w:val="charCitHyperlinkAbbrev"/>
                </w:rPr>
                <w:t>A2020-28</w:t>
              </w:r>
            </w:hyperlink>
          </w:p>
        </w:tc>
      </w:tr>
      <w:tr w:rsidR="00514626" w14:paraId="5F1090DB" w14:textId="77777777" w:rsidTr="00AC150C">
        <w:tc>
          <w:tcPr>
            <w:tcW w:w="1576" w:type="dxa"/>
            <w:tcBorders>
              <w:top w:val="single" w:sz="4" w:space="0" w:color="auto"/>
              <w:bottom w:val="single" w:sz="4" w:space="0" w:color="auto"/>
            </w:tcBorders>
          </w:tcPr>
          <w:p w14:paraId="5E2DC147" w14:textId="2E53F909" w:rsidR="00514626" w:rsidRDefault="00514626" w:rsidP="00FD31A2">
            <w:pPr>
              <w:pStyle w:val="EarlierRepubEntries"/>
            </w:pPr>
            <w:r>
              <w:t>R59</w:t>
            </w:r>
            <w:r>
              <w:br/>
            </w:r>
            <w:r w:rsidR="000A5C18">
              <w:t>17 April 2021</w:t>
            </w:r>
          </w:p>
        </w:tc>
        <w:tc>
          <w:tcPr>
            <w:tcW w:w="1681" w:type="dxa"/>
            <w:tcBorders>
              <w:top w:val="single" w:sz="4" w:space="0" w:color="auto"/>
              <w:bottom w:val="single" w:sz="4" w:space="0" w:color="auto"/>
            </w:tcBorders>
          </w:tcPr>
          <w:p w14:paraId="1C5CB83B" w14:textId="762B6E66" w:rsidR="00514626" w:rsidRDefault="000A5C18" w:rsidP="00FD31A2">
            <w:pPr>
              <w:pStyle w:val="EarlierRepubEntries"/>
            </w:pPr>
            <w:r>
              <w:t>17 April 2021–</w:t>
            </w:r>
            <w:r>
              <w:br/>
              <w:t>17 April 2021</w:t>
            </w:r>
          </w:p>
        </w:tc>
        <w:tc>
          <w:tcPr>
            <w:tcW w:w="1783" w:type="dxa"/>
            <w:tcBorders>
              <w:top w:val="single" w:sz="4" w:space="0" w:color="auto"/>
              <w:bottom w:val="single" w:sz="4" w:space="0" w:color="auto"/>
            </w:tcBorders>
          </w:tcPr>
          <w:p w14:paraId="2C147771" w14:textId="2FA6CCCA" w:rsidR="00514626" w:rsidRDefault="00C46CF5" w:rsidP="00FD31A2">
            <w:pPr>
              <w:pStyle w:val="EarlierRepubEntries"/>
            </w:pPr>
            <w:hyperlink r:id="rId2693" w:tooltip="Electoral Legislation Amendment Act 2020" w:history="1">
              <w:r w:rsidR="000A5C18">
                <w:rPr>
                  <w:rStyle w:val="charCitHyperlinkAbbrev"/>
                </w:rPr>
                <w:t>A2020-28</w:t>
              </w:r>
            </w:hyperlink>
          </w:p>
        </w:tc>
        <w:tc>
          <w:tcPr>
            <w:tcW w:w="1783" w:type="dxa"/>
            <w:tcBorders>
              <w:top w:val="single" w:sz="4" w:space="0" w:color="auto"/>
              <w:bottom w:val="single" w:sz="4" w:space="0" w:color="auto"/>
            </w:tcBorders>
          </w:tcPr>
          <w:p w14:paraId="2836F2E2" w14:textId="2D0B2438" w:rsidR="00514626" w:rsidRDefault="000A5C18" w:rsidP="00FD31A2">
            <w:pPr>
              <w:pStyle w:val="EarlierRepubEntries"/>
            </w:pPr>
            <w:r>
              <w:t xml:space="preserve">amendments by </w:t>
            </w:r>
            <w:hyperlink r:id="rId2694" w:tooltip="COVID-19 Emergency Response Legislation Amendment Act 2020 (No 2)" w:history="1">
              <w:r>
                <w:rPr>
                  <w:rStyle w:val="charCitHyperlinkAbbrev"/>
                </w:rPr>
                <w:t>A2020-27</w:t>
              </w:r>
            </w:hyperlink>
          </w:p>
        </w:tc>
      </w:tr>
      <w:tr w:rsidR="001C372A" w14:paraId="24EDE5A0" w14:textId="77777777" w:rsidTr="00AC150C">
        <w:tc>
          <w:tcPr>
            <w:tcW w:w="1576" w:type="dxa"/>
            <w:tcBorders>
              <w:top w:val="single" w:sz="4" w:space="0" w:color="auto"/>
              <w:bottom w:val="single" w:sz="4" w:space="0" w:color="auto"/>
            </w:tcBorders>
          </w:tcPr>
          <w:p w14:paraId="3298ED58" w14:textId="09E0DC2B" w:rsidR="001C372A" w:rsidRDefault="001C372A" w:rsidP="00FD31A2">
            <w:pPr>
              <w:pStyle w:val="EarlierRepubEntries"/>
            </w:pPr>
            <w:r>
              <w:t>R60</w:t>
            </w:r>
            <w:r>
              <w:br/>
              <w:t>18 Apr 2021</w:t>
            </w:r>
          </w:p>
        </w:tc>
        <w:tc>
          <w:tcPr>
            <w:tcW w:w="1681" w:type="dxa"/>
            <w:tcBorders>
              <w:top w:val="single" w:sz="4" w:space="0" w:color="auto"/>
              <w:bottom w:val="single" w:sz="4" w:space="0" w:color="auto"/>
            </w:tcBorders>
          </w:tcPr>
          <w:p w14:paraId="2FD60CA1" w14:textId="4A30440A" w:rsidR="001C372A" w:rsidRDefault="001C372A" w:rsidP="00FD31A2">
            <w:pPr>
              <w:pStyle w:val="EarlierRepubEntries"/>
            </w:pPr>
            <w:r>
              <w:t>18 Apr 2021–</w:t>
            </w:r>
            <w:r>
              <w:br/>
              <w:t>30 June 2021</w:t>
            </w:r>
          </w:p>
        </w:tc>
        <w:tc>
          <w:tcPr>
            <w:tcW w:w="1783" w:type="dxa"/>
            <w:tcBorders>
              <w:top w:val="single" w:sz="4" w:space="0" w:color="auto"/>
              <w:bottom w:val="single" w:sz="4" w:space="0" w:color="auto"/>
            </w:tcBorders>
          </w:tcPr>
          <w:p w14:paraId="41AF5727" w14:textId="1F795316" w:rsidR="001C372A" w:rsidRDefault="00C46CF5" w:rsidP="00FD31A2">
            <w:pPr>
              <w:pStyle w:val="EarlierRepubEntries"/>
            </w:pPr>
            <w:hyperlink r:id="rId2695" w:tooltip="Electoral Legislation Amendment Act 2020" w:history="1">
              <w:r w:rsidR="00F61423">
                <w:rPr>
                  <w:rStyle w:val="charCitHyperlinkAbbrev"/>
                </w:rPr>
                <w:t>A2020-28</w:t>
              </w:r>
            </w:hyperlink>
          </w:p>
        </w:tc>
        <w:tc>
          <w:tcPr>
            <w:tcW w:w="1783" w:type="dxa"/>
            <w:tcBorders>
              <w:top w:val="single" w:sz="4" w:space="0" w:color="auto"/>
              <w:bottom w:val="single" w:sz="4" w:space="0" w:color="auto"/>
            </w:tcBorders>
          </w:tcPr>
          <w:p w14:paraId="7EAF44C3" w14:textId="5497C5C1" w:rsidR="001C372A" w:rsidRDefault="001C372A" w:rsidP="00FD31A2">
            <w:pPr>
              <w:pStyle w:val="EarlierRepubEntries"/>
            </w:pPr>
            <w:r>
              <w:t>expiry of provisions (s 292 (2), (4))</w:t>
            </w:r>
          </w:p>
        </w:tc>
      </w:tr>
      <w:tr w:rsidR="006E6A08" w14:paraId="48EA2EC7" w14:textId="77777777" w:rsidTr="00AC150C">
        <w:tc>
          <w:tcPr>
            <w:tcW w:w="1576" w:type="dxa"/>
            <w:tcBorders>
              <w:top w:val="single" w:sz="4" w:space="0" w:color="auto"/>
              <w:bottom w:val="single" w:sz="4" w:space="0" w:color="auto"/>
            </w:tcBorders>
          </w:tcPr>
          <w:p w14:paraId="11938DC9" w14:textId="4C6E7F60" w:rsidR="006E6A08" w:rsidRDefault="006E6A08" w:rsidP="00FD31A2">
            <w:pPr>
              <w:pStyle w:val="EarlierRepubEntries"/>
            </w:pPr>
            <w:r>
              <w:t>R61</w:t>
            </w:r>
            <w:r>
              <w:br/>
              <w:t>1 July 2021</w:t>
            </w:r>
          </w:p>
        </w:tc>
        <w:tc>
          <w:tcPr>
            <w:tcW w:w="1681" w:type="dxa"/>
            <w:tcBorders>
              <w:top w:val="single" w:sz="4" w:space="0" w:color="auto"/>
              <w:bottom w:val="single" w:sz="4" w:space="0" w:color="auto"/>
            </w:tcBorders>
          </w:tcPr>
          <w:p w14:paraId="64B323C5" w14:textId="659E5392" w:rsidR="006E6A08" w:rsidRDefault="006E6A08" w:rsidP="00FD31A2">
            <w:pPr>
              <w:pStyle w:val="EarlierRepubEntries"/>
            </w:pPr>
            <w:r>
              <w:t>1 July 2021–</w:t>
            </w:r>
            <w:r>
              <w:br/>
              <w:t>1 Oct 2021</w:t>
            </w:r>
          </w:p>
        </w:tc>
        <w:tc>
          <w:tcPr>
            <w:tcW w:w="1783" w:type="dxa"/>
            <w:tcBorders>
              <w:top w:val="single" w:sz="4" w:space="0" w:color="auto"/>
              <w:bottom w:val="single" w:sz="4" w:space="0" w:color="auto"/>
            </w:tcBorders>
          </w:tcPr>
          <w:p w14:paraId="47702EE8" w14:textId="0C752533" w:rsidR="006E6A08" w:rsidRDefault="00C46CF5" w:rsidP="00FD31A2">
            <w:pPr>
              <w:pStyle w:val="EarlierRepubEntries"/>
            </w:pPr>
            <w:hyperlink r:id="rId2696" w:tooltip="Electoral Amendment Act 2020" w:history="1">
              <w:r w:rsidR="006E6A08" w:rsidRPr="006E6A08">
                <w:rPr>
                  <w:rStyle w:val="charCitHyperlinkAbbrev"/>
                </w:rPr>
                <w:t>A2020-51</w:t>
              </w:r>
            </w:hyperlink>
          </w:p>
        </w:tc>
        <w:tc>
          <w:tcPr>
            <w:tcW w:w="1783" w:type="dxa"/>
            <w:tcBorders>
              <w:top w:val="single" w:sz="4" w:space="0" w:color="auto"/>
              <w:bottom w:val="single" w:sz="4" w:space="0" w:color="auto"/>
            </w:tcBorders>
          </w:tcPr>
          <w:p w14:paraId="35C45B2A" w14:textId="0520BD78" w:rsidR="006E6A08" w:rsidRDefault="006E6A08" w:rsidP="00FD31A2">
            <w:pPr>
              <w:pStyle w:val="EarlierRepubEntries"/>
            </w:pPr>
            <w:r>
              <w:t xml:space="preserve">amendments by </w:t>
            </w:r>
            <w:hyperlink r:id="rId2697" w:tooltip="Electoral Amendment Act 2020" w:history="1">
              <w:r w:rsidRPr="006E6A08">
                <w:rPr>
                  <w:rStyle w:val="charCitHyperlinkAbbrev"/>
                </w:rPr>
                <w:t>A2020-51</w:t>
              </w:r>
            </w:hyperlink>
          </w:p>
        </w:tc>
      </w:tr>
    </w:tbl>
    <w:p w14:paraId="262EEA68" w14:textId="77777777" w:rsidR="009851E2" w:rsidRPr="00C53ABD" w:rsidRDefault="009851E2" w:rsidP="009851E2">
      <w:pPr>
        <w:pStyle w:val="PageBreak"/>
      </w:pPr>
      <w:r w:rsidRPr="00C53ABD">
        <w:br w:type="page"/>
      </w:r>
    </w:p>
    <w:p w14:paraId="70E34E40" w14:textId="77777777" w:rsidR="00000AA3" w:rsidRPr="00CD60EA" w:rsidRDefault="00000AA3" w:rsidP="00707E8C">
      <w:pPr>
        <w:pStyle w:val="Endnote2"/>
      </w:pPr>
      <w:bookmarkStart w:id="502" w:name="_Toc83817359"/>
      <w:r w:rsidRPr="00CD60EA">
        <w:rPr>
          <w:rStyle w:val="charTableNo"/>
        </w:rPr>
        <w:lastRenderedPageBreak/>
        <w:t>6</w:t>
      </w:r>
      <w:r w:rsidRPr="00217CE1">
        <w:tab/>
      </w:r>
      <w:r w:rsidRPr="00CD60EA">
        <w:rPr>
          <w:rStyle w:val="charTableText"/>
        </w:rPr>
        <w:t>Expired transitional or validating provisions</w:t>
      </w:r>
      <w:bookmarkEnd w:id="502"/>
    </w:p>
    <w:p w14:paraId="5B3DEF79" w14:textId="541150F3" w:rsidR="00000AA3" w:rsidRDefault="00000AA3" w:rsidP="00707E8C">
      <w:pPr>
        <w:pStyle w:val="EndNoteTextPub"/>
      </w:pPr>
      <w:r w:rsidRPr="00600F19">
        <w:t>This Act may be affected by transitional or validating provisions that have expired.  The expiry does not affect any continuing operation of the provisions (s</w:t>
      </w:r>
      <w:r>
        <w:t xml:space="preserve">ee </w:t>
      </w:r>
      <w:hyperlink r:id="rId2698" w:tooltip="A2001-14" w:history="1">
        <w:r w:rsidR="006C7BE7" w:rsidRPr="006C7BE7">
          <w:rPr>
            <w:rStyle w:val="charCitHyperlinkItal"/>
          </w:rPr>
          <w:t>Legislation Act 2001</w:t>
        </w:r>
      </w:hyperlink>
      <w:r>
        <w:t>, s 88 (1)).</w:t>
      </w:r>
    </w:p>
    <w:p w14:paraId="7218E978" w14:textId="77777777" w:rsidR="00000AA3" w:rsidRDefault="00000AA3" w:rsidP="00707E8C">
      <w:pPr>
        <w:pStyle w:val="EndNoteTextPub"/>
        <w:spacing w:before="120"/>
      </w:pPr>
      <w:r>
        <w:t>Expired provisions are removed from the republished law when the expiry takes effect and are listed in the amendment history using the abbreviation ‘exp’ followed by the date of the expiry.</w:t>
      </w:r>
    </w:p>
    <w:p w14:paraId="40C18BBE" w14:textId="77777777" w:rsidR="00000AA3" w:rsidRDefault="00000AA3" w:rsidP="00707E8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C1AC845" w14:textId="77777777" w:rsidR="002F1F37" w:rsidRPr="00CD60EA" w:rsidRDefault="00000AA3">
      <w:pPr>
        <w:pStyle w:val="Endnote2"/>
      </w:pPr>
      <w:bookmarkStart w:id="503" w:name="_Toc83817360"/>
      <w:r w:rsidRPr="00CD60EA">
        <w:rPr>
          <w:rStyle w:val="charTableNo"/>
        </w:rPr>
        <w:t>7</w:t>
      </w:r>
      <w:r w:rsidR="002F1F37">
        <w:rPr>
          <w:color w:val="000000"/>
        </w:rPr>
        <w:tab/>
      </w:r>
      <w:r w:rsidR="002F1F37" w:rsidRPr="00CD60EA">
        <w:rPr>
          <w:rStyle w:val="charTableText"/>
        </w:rPr>
        <w:t>Renumbered provisions</w:t>
      </w:r>
      <w:bookmarkEnd w:id="503"/>
    </w:p>
    <w:p w14:paraId="0A81ED84" w14:textId="375B687F" w:rsidR="002F1F37" w:rsidRDefault="002F1F37" w:rsidP="00912B50">
      <w:pPr>
        <w:pStyle w:val="EndNoteTextPub"/>
      </w:pPr>
      <w:r>
        <w:t xml:space="preserve">This Act was renumbered by the </w:t>
      </w:r>
      <w:hyperlink r:id="rId2699" w:tooltip="A1994-14" w:history="1">
        <w:r w:rsidR="006B4777" w:rsidRPr="006B4777">
          <w:rPr>
            <w:rStyle w:val="charCitHyperlinkItal"/>
          </w:rPr>
          <w:t>Electoral (Amendment) Act 1994</w:t>
        </w:r>
      </w:hyperlink>
      <w:r>
        <w:rPr>
          <w:rStyle w:val="charItals"/>
        </w:rPr>
        <w:t xml:space="preserve"> </w:t>
      </w:r>
      <w:r>
        <w:t>No 14. Details of renumbered provisions are shown in endnote 4 (Amendment history). For a table showing the renumbered provisions, see R8.</w:t>
      </w:r>
    </w:p>
    <w:p w14:paraId="447949B6" w14:textId="77777777" w:rsidR="00A26E2D" w:rsidRDefault="00A26E2D" w:rsidP="008C1BE2">
      <w:pPr>
        <w:pStyle w:val="05EndNote"/>
        <w:sectPr w:rsidR="00A26E2D" w:rsidSect="00CD60EA">
          <w:headerReference w:type="even" r:id="rId2700"/>
          <w:headerReference w:type="default" r:id="rId2701"/>
          <w:footerReference w:type="even" r:id="rId2702"/>
          <w:footerReference w:type="default" r:id="rId2703"/>
          <w:pgSz w:w="11907" w:h="16839" w:code="9"/>
          <w:pgMar w:top="3000" w:right="1900" w:bottom="2500" w:left="2300" w:header="2480" w:footer="2100" w:gutter="0"/>
          <w:cols w:space="720"/>
          <w:docGrid w:linePitch="326"/>
        </w:sectPr>
      </w:pPr>
    </w:p>
    <w:p w14:paraId="45A6E2F6" w14:textId="77777777" w:rsidR="002F1F37" w:rsidRDefault="002F1F37">
      <w:pPr>
        <w:rPr>
          <w:color w:val="000000"/>
          <w:sz w:val="22"/>
        </w:rPr>
      </w:pPr>
    </w:p>
    <w:p w14:paraId="2E5DDFE5" w14:textId="77777777" w:rsidR="002F1F37" w:rsidRDefault="002F1F37">
      <w:pPr>
        <w:rPr>
          <w:color w:val="000000"/>
          <w:sz w:val="22"/>
        </w:rPr>
      </w:pPr>
    </w:p>
    <w:p w14:paraId="62631693" w14:textId="77777777" w:rsidR="00EA5B26" w:rsidRDefault="00EA5B26">
      <w:pPr>
        <w:rPr>
          <w:color w:val="000000"/>
          <w:sz w:val="22"/>
        </w:rPr>
      </w:pPr>
    </w:p>
    <w:p w14:paraId="0E66030F" w14:textId="77777777" w:rsidR="002F1F37" w:rsidRDefault="002F1F37">
      <w:pPr>
        <w:rPr>
          <w:color w:val="000000"/>
          <w:sz w:val="22"/>
        </w:rPr>
      </w:pPr>
    </w:p>
    <w:p w14:paraId="7A902160" w14:textId="77777777" w:rsidR="000D64A7" w:rsidRDefault="000D64A7">
      <w:pPr>
        <w:rPr>
          <w:color w:val="000000"/>
          <w:sz w:val="22"/>
        </w:rPr>
      </w:pPr>
    </w:p>
    <w:p w14:paraId="065D524B" w14:textId="77777777" w:rsidR="000D64A7" w:rsidRDefault="000D64A7">
      <w:pPr>
        <w:rPr>
          <w:color w:val="000000"/>
          <w:sz w:val="22"/>
        </w:rPr>
      </w:pPr>
    </w:p>
    <w:p w14:paraId="452AC8CF" w14:textId="77777777" w:rsidR="000D64A7" w:rsidRDefault="000D64A7">
      <w:pPr>
        <w:rPr>
          <w:color w:val="000000"/>
          <w:sz w:val="22"/>
        </w:rPr>
      </w:pPr>
    </w:p>
    <w:p w14:paraId="15668492" w14:textId="77777777" w:rsidR="000D64A7" w:rsidRDefault="000D64A7">
      <w:pPr>
        <w:rPr>
          <w:color w:val="000000"/>
          <w:sz w:val="22"/>
        </w:rPr>
      </w:pPr>
    </w:p>
    <w:p w14:paraId="18F88093" w14:textId="77777777" w:rsidR="000D64A7" w:rsidRDefault="000D64A7">
      <w:pPr>
        <w:rPr>
          <w:color w:val="000000"/>
          <w:sz w:val="22"/>
        </w:rPr>
      </w:pPr>
    </w:p>
    <w:p w14:paraId="10694F56" w14:textId="77777777" w:rsidR="000D64A7" w:rsidRDefault="000D64A7">
      <w:pPr>
        <w:rPr>
          <w:color w:val="000000"/>
          <w:sz w:val="22"/>
        </w:rPr>
      </w:pPr>
    </w:p>
    <w:p w14:paraId="3315581B" w14:textId="77777777" w:rsidR="000D64A7" w:rsidRDefault="000D64A7">
      <w:pPr>
        <w:rPr>
          <w:color w:val="000000"/>
          <w:sz w:val="22"/>
        </w:rPr>
      </w:pPr>
    </w:p>
    <w:p w14:paraId="54E1D0AF" w14:textId="77777777" w:rsidR="000D64A7" w:rsidRDefault="000D64A7">
      <w:pPr>
        <w:rPr>
          <w:color w:val="000000"/>
          <w:sz w:val="22"/>
        </w:rPr>
      </w:pPr>
    </w:p>
    <w:p w14:paraId="760FB159" w14:textId="77777777" w:rsidR="000D64A7" w:rsidRDefault="000D64A7">
      <w:pPr>
        <w:rPr>
          <w:color w:val="000000"/>
          <w:sz w:val="22"/>
        </w:rPr>
      </w:pPr>
    </w:p>
    <w:p w14:paraId="53139320" w14:textId="77777777" w:rsidR="000D64A7" w:rsidRDefault="000D64A7">
      <w:pPr>
        <w:rPr>
          <w:color w:val="000000"/>
          <w:sz w:val="22"/>
        </w:rPr>
      </w:pPr>
    </w:p>
    <w:p w14:paraId="31000CC4" w14:textId="77777777" w:rsidR="000D64A7" w:rsidRDefault="000D64A7">
      <w:pPr>
        <w:rPr>
          <w:color w:val="000000"/>
          <w:sz w:val="22"/>
        </w:rPr>
      </w:pPr>
    </w:p>
    <w:p w14:paraId="69F68262" w14:textId="77777777" w:rsidR="000D64A7" w:rsidRDefault="000D64A7">
      <w:pPr>
        <w:rPr>
          <w:color w:val="000000"/>
          <w:sz w:val="22"/>
        </w:rPr>
      </w:pPr>
    </w:p>
    <w:p w14:paraId="30F4D8DF" w14:textId="77777777" w:rsidR="002F1F37" w:rsidRDefault="002F1F37">
      <w:pPr>
        <w:rPr>
          <w:color w:val="000000"/>
          <w:sz w:val="22"/>
        </w:rPr>
      </w:pPr>
    </w:p>
    <w:p w14:paraId="3C30B2BC" w14:textId="77777777" w:rsidR="002F1F37" w:rsidRDefault="002F1F37">
      <w:pPr>
        <w:rPr>
          <w:color w:val="000000"/>
          <w:sz w:val="22"/>
        </w:rPr>
      </w:pPr>
    </w:p>
    <w:p w14:paraId="3345BA54" w14:textId="6CBD32FF" w:rsidR="002F1F37" w:rsidRDefault="002F1F37">
      <w:pPr>
        <w:rPr>
          <w:color w:val="000000"/>
          <w:sz w:val="22"/>
        </w:rPr>
      </w:pPr>
      <w:r>
        <w:rPr>
          <w:color w:val="000000"/>
          <w:sz w:val="22"/>
        </w:rPr>
        <w:t>©  A</w:t>
      </w:r>
      <w:r w:rsidR="00A14ADE">
        <w:rPr>
          <w:color w:val="000000"/>
          <w:sz w:val="22"/>
        </w:rPr>
        <w:t>ustralian Capital Ter</w:t>
      </w:r>
      <w:r w:rsidR="00702BAA">
        <w:rPr>
          <w:color w:val="000000"/>
          <w:sz w:val="22"/>
        </w:rPr>
        <w:t xml:space="preserve">ritory </w:t>
      </w:r>
      <w:r w:rsidR="00CD60EA">
        <w:rPr>
          <w:color w:val="000000"/>
          <w:sz w:val="22"/>
        </w:rPr>
        <w:t>2021</w:t>
      </w:r>
    </w:p>
    <w:p w14:paraId="1509EECD" w14:textId="77777777" w:rsidR="002F1F37" w:rsidRDefault="002F1F37">
      <w:pPr>
        <w:rPr>
          <w:color w:val="000000"/>
          <w:sz w:val="22"/>
        </w:rPr>
      </w:pPr>
    </w:p>
    <w:p w14:paraId="391AF07C" w14:textId="77777777" w:rsidR="00DC12BA" w:rsidRDefault="00DC12BA" w:rsidP="00DC12BA">
      <w:pPr>
        <w:pStyle w:val="06Copyright"/>
        <w:sectPr w:rsidR="00DC12BA">
          <w:headerReference w:type="even" r:id="rId2704"/>
          <w:headerReference w:type="default" r:id="rId2705"/>
          <w:footerReference w:type="even" r:id="rId2706"/>
          <w:footerReference w:type="default" r:id="rId2707"/>
          <w:headerReference w:type="first" r:id="rId2708"/>
          <w:footerReference w:type="first" r:id="rId2709"/>
          <w:type w:val="continuous"/>
          <w:pgSz w:w="11907" w:h="16839" w:code="9"/>
          <w:pgMar w:top="3000" w:right="2300" w:bottom="2500" w:left="2300" w:header="2480" w:footer="2100" w:gutter="0"/>
          <w:pgNumType w:fmt="lowerRoman"/>
          <w:cols w:space="720"/>
          <w:titlePg/>
        </w:sectPr>
      </w:pPr>
    </w:p>
    <w:p w14:paraId="59889FDC" w14:textId="77777777" w:rsidR="002F1F37" w:rsidRDefault="002F1F37">
      <w:pPr>
        <w:rPr>
          <w:color w:val="000000"/>
        </w:rPr>
      </w:pPr>
    </w:p>
    <w:sectPr w:rsidR="002F1F37" w:rsidSect="002C646C">
      <w:headerReference w:type="default" r:id="rId2710"/>
      <w:footerReference w:type="default" r:id="rId2711"/>
      <w:headerReference w:type="first" r:id="rId2712"/>
      <w:footerReference w:type="first" r:id="rId2713"/>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9093" w14:textId="77777777" w:rsidR="00E46878" w:rsidRDefault="00E46878" w:rsidP="002F1F37">
      <w:pPr>
        <w:pStyle w:val="aNotePara"/>
      </w:pPr>
      <w:r>
        <w:separator/>
      </w:r>
    </w:p>
  </w:endnote>
  <w:endnote w:type="continuationSeparator" w:id="0">
    <w:p w14:paraId="31775B1E" w14:textId="77777777" w:rsidR="00E46878" w:rsidRDefault="00E46878" w:rsidP="002F1F37">
      <w:pPr>
        <w:pStyle w:val="aNote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wiss721BT-Ligh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3C63" w14:textId="727C6BB9" w:rsidR="00896A46" w:rsidRPr="00C46CF5" w:rsidRDefault="00C46CF5" w:rsidP="00C46CF5">
    <w:pPr>
      <w:pStyle w:val="Footer"/>
      <w:jc w:val="center"/>
      <w:rPr>
        <w:rFonts w:cs="Arial"/>
        <w:sz w:val="14"/>
      </w:rPr>
    </w:pPr>
    <w:r w:rsidRPr="00C46CF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BDD4"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46878" w14:paraId="6F83509D" w14:textId="77777777">
      <w:tc>
        <w:tcPr>
          <w:tcW w:w="847" w:type="pct"/>
        </w:tcPr>
        <w:p w14:paraId="00E634FA" w14:textId="77777777" w:rsidR="00E46878" w:rsidRDefault="00E468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A8B0ED3" w14:textId="3CEC92E2"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63C46A60" w14:textId="6AE06619"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1061" w:type="pct"/>
        </w:tcPr>
        <w:p w14:paraId="0131D349" w14:textId="6DB7DB9A" w:rsidR="00E46878" w:rsidRDefault="00C46CF5">
          <w:pPr>
            <w:pStyle w:val="Footer"/>
            <w:jc w:val="right"/>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r>
  </w:tbl>
  <w:p w14:paraId="1BB8809D" w14:textId="1A46C7B5"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F5BE"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46878" w14:paraId="7355A184" w14:textId="77777777">
      <w:tc>
        <w:tcPr>
          <w:tcW w:w="1061" w:type="pct"/>
        </w:tcPr>
        <w:p w14:paraId="7AD2579B" w14:textId="7DC72069"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Pr>
        <w:p w14:paraId="7277D07D" w14:textId="4E65A384"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79863CEC" w14:textId="66BC3DC7"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847" w:type="pct"/>
        </w:tcPr>
        <w:p w14:paraId="2DDC3122"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7223FB0" w14:textId="5D18C4E7"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EF00"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E46878" w14:paraId="7DC8629B" w14:textId="77777777">
      <w:tc>
        <w:tcPr>
          <w:tcW w:w="1061" w:type="pct"/>
        </w:tcPr>
        <w:p w14:paraId="7BA1CA5C" w14:textId="29B059F1"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Pr>
        <w:p w14:paraId="08DD12D4" w14:textId="0EF97D35"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2427F59B" w14:textId="537A620F"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847" w:type="pct"/>
        </w:tcPr>
        <w:p w14:paraId="2C0603B1"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B7BD530" w14:textId="34BA4184" w:rsidR="00E46878" w:rsidRDefault="00C46CF5">
    <w:pPr>
      <w:pStyle w:val="Status"/>
    </w:pPr>
    <w:r>
      <w:fldChar w:fldCharType="begin"/>
    </w:r>
    <w:r>
      <w:instrText xml:space="preserve"> DOCPROPERTY "Status" </w:instrText>
    </w:r>
    <w:r>
      <w:fldChar w:fldCharType="separate"/>
    </w:r>
    <w:r w:rsidR="00166993">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95A2"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46878" w14:paraId="2FDE6485" w14:textId="77777777">
      <w:tc>
        <w:tcPr>
          <w:tcW w:w="847" w:type="pct"/>
          <w:tcBorders>
            <w:top w:val="single" w:sz="4" w:space="0" w:color="auto"/>
          </w:tcBorders>
        </w:tcPr>
        <w:p w14:paraId="565848A8" w14:textId="77777777" w:rsidR="00E46878" w:rsidRDefault="00E468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258</w:t>
          </w:r>
          <w:r>
            <w:rPr>
              <w:rStyle w:val="PageNumber"/>
            </w:rPr>
            <w:fldChar w:fldCharType="end"/>
          </w:r>
        </w:p>
      </w:tc>
      <w:tc>
        <w:tcPr>
          <w:tcW w:w="3092" w:type="pct"/>
          <w:tcBorders>
            <w:top w:val="single" w:sz="4" w:space="0" w:color="auto"/>
          </w:tcBorders>
        </w:tcPr>
        <w:p w14:paraId="13E848F3" w14:textId="6DEE8DB2"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514345AD" w14:textId="61D23FE1"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1061" w:type="pct"/>
          <w:tcBorders>
            <w:top w:val="single" w:sz="4" w:space="0" w:color="auto"/>
          </w:tcBorders>
        </w:tcPr>
        <w:p w14:paraId="1CD4EEEB" w14:textId="74B018E7" w:rsidR="00E46878" w:rsidRDefault="00C46CF5">
          <w:pPr>
            <w:pStyle w:val="Footer"/>
            <w:jc w:val="right"/>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r>
  </w:tbl>
  <w:p w14:paraId="01C3102C" w14:textId="4075EB69"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01C7"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46878" w14:paraId="39B80746" w14:textId="77777777">
      <w:tc>
        <w:tcPr>
          <w:tcW w:w="1061" w:type="pct"/>
          <w:tcBorders>
            <w:top w:val="single" w:sz="4" w:space="0" w:color="auto"/>
          </w:tcBorders>
        </w:tcPr>
        <w:p w14:paraId="5241FEF1" w14:textId="21980E9A"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Borders>
            <w:top w:val="single" w:sz="4" w:space="0" w:color="auto"/>
          </w:tcBorders>
        </w:tcPr>
        <w:p w14:paraId="48DE409D" w14:textId="22EF36D7"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11619171" w14:textId="73797EDA"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w:instrText>
          </w:r>
          <w:r>
            <w:instrText xml:space="preserve">ndDt"  *\charformat </w:instrText>
          </w:r>
          <w:r>
            <w:fldChar w:fldCharType="separate"/>
          </w:r>
          <w:r w:rsidR="00166993">
            <w:t>-05/04/22</w:t>
          </w:r>
          <w:r>
            <w:fldChar w:fldCharType="end"/>
          </w:r>
        </w:p>
      </w:tc>
      <w:tc>
        <w:tcPr>
          <w:tcW w:w="847" w:type="pct"/>
          <w:tcBorders>
            <w:top w:val="single" w:sz="4" w:space="0" w:color="auto"/>
          </w:tcBorders>
        </w:tcPr>
        <w:p w14:paraId="67155DB0"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tc>
    </w:tr>
  </w:tbl>
  <w:p w14:paraId="63FBD634" w14:textId="286832E9"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5E57"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6878" w14:paraId="7A4AD603" w14:textId="77777777">
      <w:tc>
        <w:tcPr>
          <w:tcW w:w="847" w:type="pct"/>
          <w:tcBorders>
            <w:top w:val="single" w:sz="4" w:space="0" w:color="auto"/>
          </w:tcBorders>
        </w:tcPr>
        <w:p w14:paraId="6AE7FA15" w14:textId="77777777" w:rsidR="00E46878" w:rsidRDefault="00E468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260</w:t>
          </w:r>
          <w:r>
            <w:rPr>
              <w:rStyle w:val="PageNumber"/>
            </w:rPr>
            <w:fldChar w:fldCharType="end"/>
          </w:r>
        </w:p>
      </w:tc>
      <w:tc>
        <w:tcPr>
          <w:tcW w:w="3092" w:type="pct"/>
          <w:tcBorders>
            <w:top w:val="single" w:sz="4" w:space="0" w:color="auto"/>
          </w:tcBorders>
        </w:tcPr>
        <w:p w14:paraId="6071E699" w14:textId="49EA3F49"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0CA855E0" w14:textId="6CAD6928"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1061" w:type="pct"/>
          <w:tcBorders>
            <w:top w:val="single" w:sz="4" w:space="0" w:color="auto"/>
          </w:tcBorders>
        </w:tcPr>
        <w:p w14:paraId="30F32122" w14:textId="63460498" w:rsidR="00E46878" w:rsidRDefault="00C46CF5">
          <w:pPr>
            <w:pStyle w:val="Footer"/>
            <w:jc w:val="right"/>
          </w:pPr>
          <w:r>
            <w:fldChar w:fldCharType="begin"/>
          </w:r>
          <w:r>
            <w:instrText xml:space="preserve"> D</w:instrText>
          </w:r>
          <w:r>
            <w:instrText xml:space="preserve">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r>
  </w:tbl>
  <w:p w14:paraId="240127EE" w14:textId="34BB62B8"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AB2B"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6878" w14:paraId="24416E7B" w14:textId="77777777">
      <w:tc>
        <w:tcPr>
          <w:tcW w:w="1061" w:type="pct"/>
          <w:tcBorders>
            <w:top w:val="single" w:sz="4" w:space="0" w:color="auto"/>
          </w:tcBorders>
        </w:tcPr>
        <w:p w14:paraId="5DD07480" w14:textId="48C32295"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Borders>
            <w:top w:val="single" w:sz="4" w:space="0" w:color="auto"/>
          </w:tcBorders>
        </w:tcPr>
        <w:p w14:paraId="21123136" w14:textId="5ADFF3CB"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51F6AEDF" w14:textId="3B64155F"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847" w:type="pct"/>
          <w:tcBorders>
            <w:top w:val="single" w:sz="4" w:space="0" w:color="auto"/>
          </w:tcBorders>
        </w:tcPr>
        <w:p w14:paraId="7F9F7B12"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261</w:t>
          </w:r>
          <w:r>
            <w:rPr>
              <w:rStyle w:val="PageNumber"/>
            </w:rPr>
            <w:fldChar w:fldCharType="end"/>
          </w:r>
        </w:p>
      </w:tc>
    </w:tr>
  </w:tbl>
  <w:p w14:paraId="7D3831C8" w14:textId="06D50206"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D6F9"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6878" w14:paraId="39C23CA2" w14:textId="77777777">
      <w:tc>
        <w:tcPr>
          <w:tcW w:w="847" w:type="pct"/>
          <w:tcBorders>
            <w:top w:val="single" w:sz="4" w:space="0" w:color="auto"/>
          </w:tcBorders>
        </w:tcPr>
        <w:p w14:paraId="580E11A8" w14:textId="77777777" w:rsidR="00E46878" w:rsidRDefault="00E468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264</w:t>
          </w:r>
          <w:r>
            <w:rPr>
              <w:rStyle w:val="PageNumber"/>
            </w:rPr>
            <w:fldChar w:fldCharType="end"/>
          </w:r>
        </w:p>
      </w:tc>
      <w:tc>
        <w:tcPr>
          <w:tcW w:w="3092" w:type="pct"/>
          <w:tcBorders>
            <w:top w:val="single" w:sz="4" w:space="0" w:color="auto"/>
          </w:tcBorders>
        </w:tcPr>
        <w:p w14:paraId="2EC835F8" w14:textId="1F6E74C3"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51CB4010" w14:textId="4B0B4156"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1061" w:type="pct"/>
          <w:tcBorders>
            <w:top w:val="single" w:sz="4" w:space="0" w:color="auto"/>
          </w:tcBorders>
        </w:tcPr>
        <w:p w14:paraId="7D657EE6" w14:textId="28BA0DD0" w:rsidR="00E46878" w:rsidRDefault="00C46CF5">
          <w:pPr>
            <w:pStyle w:val="Footer"/>
            <w:jc w:val="right"/>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r>
  </w:tbl>
  <w:p w14:paraId="6B9CEF16" w14:textId="514D67CD"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4D80"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6878" w14:paraId="45BD31A6" w14:textId="77777777">
      <w:tc>
        <w:tcPr>
          <w:tcW w:w="1061" w:type="pct"/>
          <w:tcBorders>
            <w:top w:val="single" w:sz="4" w:space="0" w:color="auto"/>
          </w:tcBorders>
        </w:tcPr>
        <w:p w14:paraId="549AE95C" w14:textId="6E9C720D"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Borders>
            <w:top w:val="single" w:sz="4" w:space="0" w:color="auto"/>
          </w:tcBorders>
        </w:tcPr>
        <w:p w14:paraId="55F761A9" w14:textId="2DD1046A"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0E6A782C" w14:textId="503C552F"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847" w:type="pct"/>
          <w:tcBorders>
            <w:top w:val="single" w:sz="4" w:space="0" w:color="auto"/>
          </w:tcBorders>
        </w:tcPr>
        <w:p w14:paraId="2590F96B"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263</w:t>
          </w:r>
          <w:r>
            <w:rPr>
              <w:rStyle w:val="PageNumber"/>
            </w:rPr>
            <w:fldChar w:fldCharType="end"/>
          </w:r>
        </w:p>
      </w:tc>
    </w:tr>
  </w:tbl>
  <w:p w14:paraId="0626747E" w14:textId="13C6EBB6"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116C"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6878" w:rsidRPr="00CB3D59" w14:paraId="1AE617FA" w14:textId="77777777">
      <w:tc>
        <w:tcPr>
          <w:tcW w:w="847" w:type="pct"/>
        </w:tcPr>
        <w:p w14:paraId="561D1E78" w14:textId="77777777" w:rsidR="00E46878" w:rsidRPr="00A752AE" w:rsidRDefault="00E46878" w:rsidP="006D458F">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626D150" w14:textId="319D529E" w:rsidR="00E46878" w:rsidRPr="00A752AE" w:rsidRDefault="00E46878" w:rsidP="006D45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66993" w:rsidRPr="00166993">
            <w:rPr>
              <w:rFonts w:cs="Arial"/>
              <w:szCs w:val="18"/>
            </w:rPr>
            <w:t>Electoral Act 1992</w:t>
          </w:r>
          <w:r>
            <w:rPr>
              <w:rFonts w:cs="Arial"/>
              <w:szCs w:val="18"/>
            </w:rPr>
            <w:fldChar w:fldCharType="end"/>
          </w:r>
        </w:p>
        <w:p w14:paraId="0A38BD3D" w14:textId="0139A1C6" w:rsidR="00E46878" w:rsidRPr="00A752AE" w:rsidRDefault="00E46878" w:rsidP="006D458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66993">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66993">
            <w:rPr>
              <w:rFonts w:cs="Arial"/>
              <w:szCs w:val="18"/>
            </w:rPr>
            <w:t>02/10/21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66993">
            <w:rPr>
              <w:rFonts w:cs="Arial"/>
              <w:szCs w:val="18"/>
            </w:rPr>
            <w:t>-05/04/22</w:t>
          </w:r>
          <w:r w:rsidRPr="00A752AE">
            <w:rPr>
              <w:rFonts w:cs="Arial"/>
              <w:szCs w:val="18"/>
            </w:rPr>
            <w:fldChar w:fldCharType="end"/>
          </w:r>
        </w:p>
      </w:tc>
      <w:tc>
        <w:tcPr>
          <w:tcW w:w="1061" w:type="pct"/>
        </w:tcPr>
        <w:p w14:paraId="3DC0721A" w14:textId="11462982" w:rsidR="00E46878" w:rsidRPr="00A752AE" w:rsidRDefault="00E46878" w:rsidP="006D458F">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66993">
            <w:rPr>
              <w:rFonts w:cs="Arial"/>
              <w:szCs w:val="18"/>
            </w:rPr>
            <w:t>R62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66993">
            <w:rPr>
              <w:rFonts w:cs="Arial"/>
              <w:szCs w:val="18"/>
            </w:rPr>
            <w:t>02/10/21</w:t>
          </w:r>
          <w:r w:rsidRPr="00A752AE">
            <w:rPr>
              <w:rFonts w:cs="Arial"/>
              <w:szCs w:val="18"/>
            </w:rPr>
            <w:fldChar w:fldCharType="end"/>
          </w:r>
        </w:p>
      </w:tc>
    </w:tr>
  </w:tbl>
  <w:p w14:paraId="0832A512" w14:textId="49354C06"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B38B" w14:textId="1F3C9713" w:rsidR="00E46878" w:rsidRPr="00C46CF5" w:rsidRDefault="00E46878" w:rsidP="00C46CF5">
    <w:pPr>
      <w:pStyle w:val="Footer"/>
      <w:jc w:val="center"/>
      <w:rPr>
        <w:rFonts w:cs="Arial"/>
        <w:sz w:val="14"/>
      </w:rPr>
    </w:pPr>
    <w:r w:rsidRPr="00C46CF5">
      <w:rPr>
        <w:rFonts w:cs="Arial"/>
        <w:sz w:val="14"/>
      </w:rPr>
      <w:fldChar w:fldCharType="begin"/>
    </w:r>
    <w:r w:rsidRPr="00C46CF5">
      <w:rPr>
        <w:rFonts w:cs="Arial"/>
        <w:sz w:val="14"/>
      </w:rPr>
      <w:instrText xml:space="preserve"> DOCPROPERTY "Status" </w:instrText>
    </w:r>
    <w:r w:rsidRPr="00C46CF5">
      <w:rPr>
        <w:rFonts w:cs="Arial"/>
        <w:sz w:val="14"/>
      </w:rPr>
      <w:fldChar w:fldCharType="separate"/>
    </w:r>
    <w:r w:rsidR="00166993" w:rsidRPr="00C46CF5">
      <w:rPr>
        <w:rFonts w:cs="Arial"/>
        <w:sz w:val="14"/>
      </w:rPr>
      <w:t xml:space="preserve"> </w:t>
    </w:r>
    <w:r w:rsidRPr="00C46CF5">
      <w:rPr>
        <w:rFonts w:cs="Arial"/>
        <w:sz w:val="14"/>
      </w:rPr>
      <w:fldChar w:fldCharType="end"/>
    </w:r>
    <w:r w:rsidRPr="00C46CF5">
      <w:rPr>
        <w:rFonts w:cs="Arial"/>
        <w:sz w:val="14"/>
      </w:rPr>
      <w:fldChar w:fldCharType="begin"/>
    </w:r>
    <w:r w:rsidRPr="00C46CF5">
      <w:rPr>
        <w:rFonts w:cs="Arial"/>
        <w:sz w:val="14"/>
      </w:rPr>
      <w:instrText xml:space="preserve"> COMMENTS  \* MERGEFORMAT </w:instrText>
    </w:r>
    <w:r w:rsidRPr="00C46CF5">
      <w:rPr>
        <w:rFonts w:cs="Arial"/>
        <w:sz w:val="14"/>
      </w:rPr>
      <w:fldChar w:fldCharType="end"/>
    </w:r>
    <w:r w:rsidR="00C46CF5" w:rsidRPr="00C46CF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B330"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6878" w:rsidRPr="00CB3D59" w14:paraId="412DF809" w14:textId="77777777">
      <w:tc>
        <w:tcPr>
          <w:tcW w:w="1061" w:type="pct"/>
        </w:tcPr>
        <w:p w14:paraId="5B560C0E" w14:textId="35221B51" w:rsidR="00E46878" w:rsidRPr="00A752AE" w:rsidRDefault="00E46878" w:rsidP="006D458F">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66993">
            <w:rPr>
              <w:rFonts w:cs="Arial"/>
              <w:szCs w:val="18"/>
            </w:rPr>
            <w:t>R62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66993">
            <w:rPr>
              <w:rFonts w:cs="Arial"/>
              <w:szCs w:val="18"/>
            </w:rPr>
            <w:t>02/10/21</w:t>
          </w:r>
          <w:r w:rsidRPr="00A752AE">
            <w:rPr>
              <w:rFonts w:cs="Arial"/>
              <w:szCs w:val="18"/>
            </w:rPr>
            <w:fldChar w:fldCharType="end"/>
          </w:r>
        </w:p>
      </w:tc>
      <w:tc>
        <w:tcPr>
          <w:tcW w:w="3092" w:type="pct"/>
        </w:tcPr>
        <w:p w14:paraId="0F196A34" w14:textId="2C1B8758" w:rsidR="00E46878" w:rsidRPr="00A752AE" w:rsidRDefault="00E46878" w:rsidP="006D45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66993" w:rsidRPr="00166993">
            <w:rPr>
              <w:rFonts w:cs="Arial"/>
              <w:szCs w:val="18"/>
            </w:rPr>
            <w:t>Electoral Act 1992</w:t>
          </w:r>
          <w:r>
            <w:rPr>
              <w:rFonts w:cs="Arial"/>
              <w:szCs w:val="18"/>
            </w:rPr>
            <w:fldChar w:fldCharType="end"/>
          </w:r>
        </w:p>
        <w:p w14:paraId="5D0BFCB2" w14:textId="07EA9E20" w:rsidR="00E46878" w:rsidRPr="00A752AE" w:rsidRDefault="00E46878" w:rsidP="006D458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66993">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66993">
            <w:rPr>
              <w:rFonts w:cs="Arial"/>
              <w:szCs w:val="18"/>
            </w:rPr>
            <w:t>02/10/21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66993">
            <w:rPr>
              <w:rFonts w:cs="Arial"/>
              <w:szCs w:val="18"/>
            </w:rPr>
            <w:t>-05/04/22</w:t>
          </w:r>
          <w:r w:rsidRPr="00A752AE">
            <w:rPr>
              <w:rFonts w:cs="Arial"/>
              <w:szCs w:val="18"/>
            </w:rPr>
            <w:fldChar w:fldCharType="end"/>
          </w:r>
        </w:p>
      </w:tc>
      <w:tc>
        <w:tcPr>
          <w:tcW w:w="847" w:type="pct"/>
        </w:tcPr>
        <w:p w14:paraId="2FEA0E29" w14:textId="77777777" w:rsidR="00E46878" w:rsidRPr="00A752AE" w:rsidRDefault="00E46878" w:rsidP="006D458F">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B915381" w14:textId="219416A4"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B192"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6878" w14:paraId="015E3034" w14:textId="77777777">
      <w:tc>
        <w:tcPr>
          <w:tcW w:w="847" w:type="pct"/>
          <w:tcBorders>
            <w:top w:val="single" w:sz="4" w:space="0" w:color="auto"/>
          </w:tcBorders>
        </w:tcPr>
        <w:p w14:paraId="278D0A47" w14:textId="77777777" w:rsidR="00E46878" w:rsidRDefault="00E468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280</w:t>
          </w:r>
          <w:r>
            <w:rPr>
              <w:rStyle w:val="PageNumber"/>
            </w:rPr>
            <w:fldChar w:fldCharType="end"/>
          </w:r>
        </w:p>
      </w:tc>
      <w:tc>
        <w:tcPr>
          <w:tcW w:w="3092" w:type="pct"/>
          <w:tcBorders>
            <w:top w:val="single" w:sz="4" w:space="0" w:color="auto"/>
          </w:tcBorders>
        </w:tcPr>
        <w:p w14:paraId="68D01045" w14:textId="4CB90080"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110D160A" w14:textId="2F1F8133"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w:instrText>
          </w:r>
          <w:r>
            <w:instrText xml:space="preserve">Y "EndDt"  *\charformat </w:instrText>
          </w:r>
          <w:r>
            <w:fldChar w:fldCharType="separate"/>
          </w:r>
          <w:r w:rsidR="00166993">
            <w:t>-05/04/22</w:t>
          </w:r>
          <w:r>
            <w:fldChar w:fldCharType="end"/>
          </w:r>
        </w:p>
      </w:tc>
      <w:tc>
        <w:tcPr>
          <w:tcW w:w="1061" w:type="pct"/>
          <w:tcBorders>
            <w:top w:val="single" w:sz="4" w:space="0" w:color="auto"/>
          </w:tcBorders>
        </w:tcPr>
        <w:p w14:paraId="3E13317C" w14:textId="1215AB85" w:rsidR="00E46878" w:rsidRDefault="00C46CF5">
          <w:pPr>
            <w:pStyle w:val="Footer"/>
            <w:jc w:val="right"/>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r>
  </w:tbl>
  <w:p w14:paraId="156BD950" w14:textId="7FA992B2"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EAE7"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6878" w14:paraId="2FBE4096" w14:textId="77777777">
      <w:tc>
        <w:tcPr>
          <w:tcW w:w="1061" w:type="pct"/>
          <w:tcBorders>
            <w:top w:val="single" w:sz="4" w:space="0" w:color="auto"/>
          </w:tcBorders>
        </w:tcPr>
        <w:p w14:paraId="55F18692" w14:textId="29FE0219"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Borders>
            <w:top w:val="single" w:sz="4" w:space="0" w:color="auto"/>
          </w:tcBorders>
        </w:tcPr>
        <w:p w14:paraId="2DC4632F" w14:textId="18EC3962"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621DDB3D" w14:textId="73FAA673"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847" w:type="pct"/>
          <w:tcBorders>
            <w:top w:val="single" w:sz="4" w:space="0" w:color="auto"/>
          </w:tcBorders>
        </w:tcPr>
        <w:p w14:paraId="2E7092D8"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281</w:t>
          </w:r>
          <w:r>
            <w:rPr>
              <w:rStyle w:val="PageNumber"/>
            </w:rPr>
            <w:fldChar w:fldCharType="end"/>
          </w:r>
        </w:p>
      </w:tc>
    </w:tr>
  </w:tbl>
  <w:p w14:paraId="30C08559" w14:textId="1CB24FBC"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4D5E"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6878" w14:paraId="4006948F" w14:textId="77777777">
      <w:tc>
        <w:tcPr>
          <w:tcW w:w="847" w:type="pct"/>
          <w:tcBorders>
            <w:top w:val="single" w:sz="4" w:space="0" w:color="auto"/>
          </w:tcBorders>
        </w:tcPr>
        <w:p w14:paraId="0A1CDA3B" w14:textId="77777777" w:rsidR="00E46878" w:rsidRDefault="00E468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p>
      </w:tc>
      <w:tc>
        <w:tcPr>
          <w:tcW w:w="3092" w:type="pct"/>
          <w:tcBorders>
            <w:top w:val="single" w:sz="4" w:space="0" w:color="auto"/>
          </w:tcBorders>
        </w:tcPr>
        <w:p w14:paraId="0FECBD10" w14:textId="2DCE55B2"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081DC810" w14:textId="5C1DBB2D"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1061" w:type="pct"/>
          <w:tcBorders>
            <w:top w:val="single" w:sz="4" w:space="0" w:color="auto"/>
          </w:tcBorders>
        </w:tcPr>
        <w:p w14:paraId="7990B898" w14:textId="56848D82" w:rsidR="00E46878" w:rsidRDefault="00C46CF5">
          <w:pPr>
            <w:pStyle w:val="Footer"/>
            <w:jc w:val="right"/>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r>
  </w:tbl>
  <w:p w14:paraId="577DF6CF" w14:textId="34C88E85"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1F17"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6878" w14:paraId="12C55883" w14:textId="77777777">
      <w:tc>
        <w:tcPr>
          <w:tcW w:w="1061" w:type="pct"/>
          <w:tcBorders>
            <w:top w:val="single" w:sz="4" w:space="0" w:color="auto"/>
          </w:tcBorders>
        </w:tcPr>
        <w:p w14:paraId="18DF8DC6" w14:textId="31430B0F"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Borders>
            <w:top w:val="single" w:sz="4" w:space="0" w:color="auto"/>
          </w:tcBorders>
        </w:tcPr>
        <w:p w14:paraId="534EA54B" w14:textId="19042E14"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0B280936" w14:textId="29160569"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w:instrText>
          </w:r>
          <w:r>
            <w:instrText xml:space="preserve">ndDt"  *\charformat </w:instrText>
          </w:r>
          <w:r>
            <w:fldChar w:fldCharType="separate"/>
          </w:r>
          <w:r w:rsidR="00166993">
            <w:t>-05/04/22</w:t>
          </w:r>
          <w:r>
            <w:fldChar w:fldCharType="end"/>
          </w:r>
        </w:p>
      </w:tc>
      <w:tc>
        <w:tcPr>
          <w:tcW w:w="847" w:type="pct"/>
          <w:tcBorders>
            <w:top w:val="single" w:sz="4" w:space="0" w:color="auto"/>
          </w:tcBorders>
        </w:tcPr>
        <w:p w14:paraId="19F623BA"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295</w:t>
          </w:r>
          <w:r>
            <w:rPr>
              <w:rStyle w:val="PageNumber"/>
            </w:rPr>
            <w:fldChar w:fldCharType="end"/>
          </w:r>
        </w:p>
      </w:tc>
    </w:tr>
  </w:tbl>
  <w:p w14:paraId="37E14712" w14:textId="276DA7BC"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EB2C"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6878" w14:paraId="0ED440CE" w14:textId="77777777">
      <w:tc>
        <w:tcPr>
          <w:tcW w:w="847" w:type="pct"/>
        </w:tcPr>
        <w:p w14:paraId="0817B52E" w14:textId="77777777" w:rsidR="00E46878" w:rsidRDefault="00E468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08E500C" w14:textId="5D5476FB"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3EA1A7E3" w14:textId="6D42E1F9"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1061" w:type="pct"/>
        </w:tcPr>
        <w:p w14:paraId="5AB28CE6" w14:textId="767B4624" w:rsidR="00E46878" w:rsidRDefault="00C46CF5">
          <w:pPr>
            <w:pStyle w:val="Footer"/>
            <w:jc w:val="right"/>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r>
  </w:tbl>
  <w:p w14:paraId="7FC6CBDD" w14:textId="47385EDE"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2B16"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6878" w14:paraId="70E20694" w14:textId="77777777">
      <w:tc>
        <w:tcPr>
          <w:tcW w:w="1061" w:type="pct"/>
        </w:tcPr>
        <w:p w14:paraId="25AAE5BA" w14:textId="0E659DFB"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Pr>
        <w:p w14:paraId="283BD847" w14:textId="150467D0"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1AE4EF1E" w14:textId="187F86E3"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847" w:type="pct"/>
        </w:tcPr>
        <w:p w14:paraId="5BB604C6"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A235620" w14:textId="0D105923"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bookmarkStart w:id="504" w:name="_Hlk44920645"/>
    <w:bookmarkEnd w:id="504"/>
    <w:r w:rsidRPr="00C46CF5">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D4C8" w14:textId="3D7AE7A2" w:rsidR="00E46878" w:rsidRPr="00C46CF5" w:rsidRDefault="00C46CF5" w:rsidP="00C46CF5">
    <w:pPr>
      <w:pStyle w:val="Footer"/>
      <w:jc w:val="center"/>
      <w:rPr>
        <w:rFonts w:cs="Arial"/>
        <w:sz w:val="14"/>
      </w:rPr>
    </w:pPr>
    <w:r w:rsidRPr="00C46CF5">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C123" w14:textId="7F0D54CB" w:rsidR="00E46878" w:rsidRPr="00C46CF5" w:rsidRDefault="00C46CF5" w:rsidP="00C46CF5">
    <w:pPr>
      <w:pStyle w:val="Footer"/>
      <w:jc w:val="center"/>
      <w:rPr>
        <w:rFonts w:cs="Arial"/>
        <w:sz w:val="14"/>
      </w:rPr>
    </w:pPr>
    <w:r w:rsidRPr="00C46CF5">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9CA0" w14:textId="589C4B9B" w:rsidR="00E46878" w:rsidRPr="00C46CF5" w:rsidRDefault="00C46CF5" w:rsidP="00C46CF5">
    <w:pPr>
      <w:pStyle w:val="Footer"/>
      <w:jc w:val="center"/>
      <w:rPr>
        <w:rFonts w:cs="Arial"/>
        <w:sz w:val="14"/>
      </w:rPr>
    </w:pPr>
    <w:r w:rsidRPr="00C46CF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2865" w14:textId="7719436D" w:rsidR="00896A46" w:rsidRPr="00C46CF5" w:rsidRDefault="00C46CF5" w:rsidP="00C46CF5">
    <w:pPr>
      <w:pStyle w:val="Footer"/>
      <w:jc w:val="center"/>
      <w:rPr>
        <w:rFonts w:cs="Arial"/>
        <w:sz w:val="14"/>
      </w:rPr>
    </w:pPr>
    <w:r w:rsidRPr="00C46CF5">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66F7" w14:textId="77777777" w:rsidR="00E46878" w:rsidRDefault="00E46878">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ccclxvii</w:t>
    </w:r>
    <w:r>
      <w:rPr>
        <w:rStyle w:val="PageNumber"/>
        <w:sz w:val="20"/>
      </w:rPr>
      <w:fldChar w:fldCharType="end"/>
    </w:r>
  </w:p>
  <w:p w14:paraId="75D10112" w14:textId="53466FCD" w:rsidR="00E46878" w:rsidRPr="00C46CF5" w:rsidRDefault="00C46CF5" w:rsidP="00C46CF5">
    <w:pPr>
      <w:pStyle w:val="Billfooter"/>
      <w:jc w:val="center"/>
      <w:rPr>
        <w:rFonts w:ascii="Arial" w:hAnsi="Arial" w:cs="Arial"/>
        <w:sz w:val="14"/>
      </w:rPr>
    </w:pPr>
    <w:r w:rsidRPr="00C46CF5">
      <w:rPr>
        <w:rFonts w:ascii="Arial" w:hAnsi="Arial" w:cs="Arial"/>
        <w:sz w:val="14"/>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1B8F" w14:textId="2F14FD4E" w:rsidR="00E46878" w:rsidRPr="00C46CF5" w:rsidRDefault="00C46CF5" w:rsidP="00C46CF5">
    <w:pPr>
      <w:pStyle w:val="Footer"/>
      <w:jc w:val="center"/>
      <w:rPr>
        <w:rFonts w:cs="Arial"/>
        <w:sz w:val="14"/>
      </w:rPr>
    </w:pPr>
    <w:r w:rsidRPr="00C46CF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DAFB"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46878" w14:paraId="1BD51C8C" w14:textId="77777777">
      <w:tc>
        <w:tcPr>
          <w:tcW w:w="846" w:type="pct"/>
        </w:tcPr>
        <w:p w14:paraId="4CE8AFEA" w14:textId="77777777" w:rsidR="00E46878" w:rsidRDefault="00E4687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5B190F5" w14:textId="5957DBE3"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5812BE86" w14:textId="58060DA9" w:rsidR="00E46878" w:rsidRDefault="00C46CF5">
          <w:pPr>
            <w:pStyle w:val="FooterInfoCentre"/>
          </w:pPr>
          <w:r>
            <w:fldChar w:fldCharType="begin"/>
          </w:r>
          <w:r>
            <w:instrText xml:space="preserve"> DOCPROPERTY "Eff"  </w:instrText>
          </w:r>
          <w:r>
            <w:fldChar w:fldCharType="separate"/>
          </w:r>
          <w:r w:rsidR="00166993">
            <w:t xml:space="preserve">Effective:  </w:t>
          </w:r>
          <w:r>
            <w:fldChar w:fldCharType="end"/>
          </w:r>
          <w:r>
            <w:fldChar w:fldCharType="begin"/>
          </w:r>
          <w:r>
            <w:instrText xml:space="preserve"> DOCPROPERTY "StartDt"   </w:instrText>
          </w:r>
          <w:r>
            <w:fldChar w:fldCharType="separate"/>
          </w:r>
          <w:r w:rsidR="00166993">
            <w:t>02/10/21</w:t>
          </w:r>
          <w:r>
            <w:fldChar w:fldCharType="end"/>
          </w:r>
          <w:r>
            <w:fldChar w:fldCharType="begin"/>
          </w:r>
          <w:r>
            <w:instrText xml:space="preserve"> DOCPROPERTY "EndDt"  </w:instrText>
          </w:r>
          <w:r>
            <w:fldChar w:fldCharType="separate"/>
          </w:r>
          <w:r w:rsidR="00166993">
            <w:t>-05/04/22</w:t>
          </w:r>
          <w:r>
            <w:fldChar w:fldCharType="end"/>
          </w:r>
        </w:p>
      </w:tc>
      <w:tc>
        <w:tcPr>
          <w:tcW w:w="1061" w:type="pct"/>
        </w:tcPr>
        <w:p w14:paraId="62240B5F" w14:textId="49870324" w:rsidR="00E46878" w:rsidRDefault="00C46CF5">
          <w:pPr>
            <w:pStyle w:val="Footer"/>
            <w:jc w:val="right"/>
          </w:pPr>
          <w:r>
            <w:fldChar w:fldCharType="begin"/>
          </w:r>
          <w:r>
            <w:instrText xml:space="preserve"> DOCPROPERTY "Category"  </w:instrText>
          </w:r>
          <w:r>
            <w:fldChar w:fldCharType="separate"/>
          </w:r>
          <w:r w:rsidR="00166993">
            <w:t>R62</w:t>
          </w:r>
          <w:r>
            <w:fldChar w:fldCharType="end"/>
          </w:r>
          <w:r w:rsidR="00E46878">
            <w:br/>
          </w:r>
          <w:r>
            <w:fldChar w:fldCharType="begin"/>
          </w:r>
          <w:r>
            <w:instrText xml:space="preserve"> DOCPROPERTY "RepubDt"  </w:instrText>
          </w:r>
          <w:r>
            <w:fldChar w:fldCharType="separate"/>
          </w:r>
          <w:r w:rsidR="00166993">
            <w:t>02/10/21</w:t>
          </w:r>
          <w:r>
            <w:fldChar w:fldCharType="end"/>
          </w:r>
        </w:p>
      </w:tc>
    </w:tr>
  </w:tbl>
  <w:p w14:paraId="59B4E2F3" w14:textId="439C3441"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09D2"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46878" w14:paraId="2E314E9E" w14:textId="77777777">
      <w:tc>
        <w:tcPr>
          <w:tcW w:w="1061" w:type="pct"/>
        </w:tcPr>
        <w:p w14:paraId="5972B699" w14:textId="7A45917B" w:rsidR="00E46878" w:rsidRDefault="00C46CF5">
          <w:pPr>
            <w:pStyle w:val="Footer"/>
          </w:pPr>
          <w:r>
            <w:fldChar w:fldCharType="begin"/>
          </w:r>
          <w:r>
            <w:instrText xml:space="preserve"> DOCPROPERTY "Category"  </w:instrText>
          </w:r>
          <w:r>
            <w:fldChar w:fldCharType="separate"/>
          </w:r>
          <w:r w:rsidR="00166993">
            <w:t>R62</w:t>
          </w:r>
          <w:r>
            <w:fldChar w:fldCharType="end"/>
          </w:r>
          <w:r w:rsidR="00E46878">
            <w:br/>
          </w:r>
          <w:r>
            <w:fldChar w:fldCharType="begin"/>
          </w:r>
          <w:r>
            <w:instrText xml:space="preserve"> DOCPROPERTY "RepubDt"  </w:instrText>
          </w:r>
          <w:r>
            <w:fldChar w:fldCharType="separate"/>
          </w:r>
          <w:r w:rsidR="00166993">
            <w:t>02/10/21</w:t>
          </w:r>
          <w:r>
            <w:fldChar w:fldCharType="end"/>
          </w:r>
        </w:p>
      </w:tc>
      <w:tc>
        <w:tcPr>
          <w:tcW w:w="3093" w:type="pct"/>
        </w:tcPr>
        <w:p w14:paraId="20D3E858" w14:textId="135E82A2"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7C854CDC" w14:textId="05FFA230" w:rsidR="00E46878" w:rsidRDefault="00C46CF5">
          <w:pPr>
            <w:pStyle w:val="FooterInfoCentre"/>
          </w:pPr>
          <w:r>
            <w:fldChar w:fldCharType="begin"/>
          </w:r>
          <w:r>
            <w:instrText xml:space="preserve"> DOCPROPERTY "Eff"  </w:instrText>
          </w:r>
          <w:r>
            <w:fldChar w:fldCharType="separate"/>
          </w:r>
          <w:r w:rsidR="00166993">
            <w:t xml:space="preserve">Effective:  </w:t>
          </w:r>
          <w:r>
            <w:fldChar w:fldCharType="end"/>
          </w:r>
          <w:r>
            <w:fldChar w:fldCharType="begin"/>
          </w:r>
          <w:r>
            <w:instrText xml:space="preserve"> DOCPROPERTY "StartDt"  </w:instrText>
          </w:r>
          <w:r>
            <w:fldChar w:fldCharType="separate"/>
          </w:r>
          <w:r w:rsidR="00166993">
            <w:t>02/10/21</w:t>
          </w:r>
          <w:r>
            <w:fldChar w:fldCharType="end"/>
          </w:r>
          <w:r>
            <w:fldChar w:fldCharType="begin"/>
          </w:r>
          <w:r>
            <w:instrText xml:space="preserve"> DOCPROPERTY "EndDt"  </w:instrText>
          </w:r>
          <w:r>
            <w:fldChar w:fldCharType="separate"/>
          </w:r>
          <w:r w:rsidR="00166993">
            <w:t>-05/04/22</w:t>
          </w:r>
          <w:r>
            <w:fldChar w:fldCharType="end"/>
          </w:r>
        </w:p>
      </w:tc>
      <w:tc>
        <w:tcPr>
          <w:tcW w:w="846" w:type="pct"/>
        </w:tcPr>
        <w:p w14:paraId="20E28C69" w14:textId="77777777" w:rsidR="00E46878" w:rsidRDefault="00E4687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4A1DF43" w14:textId="142752B2"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75D2"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46878" w14:paraId="6CA46355" w14:textId="77777777">
      <w:tc>
        <w:tcPr>
          <w:tcW w:w="1061" w:type="pct"/>
        </w:tcPr>
        <w:p w14:paraId="6081AB44" w14:textId="2D3D8F1C" w:rsidR="00E46878" w:rsidRDefault="00C46CF5">
          <w:pPr>
            <w:pStyle w:val="Footer"/>
          </w:pPr>
          <w:r>
            <w:fldChar w:fldCharType="begin"/>
          </w:r>
          <w:r>
            <w:instrText xml:space="preserve"> DOCPROPERTY "Category"  </w:instrText>
          </w:r>
          <w:r>
            <w:fldChar w:fldCharType="separate"/>
          </w:r>
          <w:r w:rsidR="00166993">
            <w:t>R62</w:t>
          </w:r>
          <w:r>
            <w:fldChar w:fldCharType="end"/>
          </w:r>
          <w:r w:rsidR="00E46878">
            <w:br/>
          </w:r>
          <w:r>
            <w:fldChar w:fldCharType="begin"/>
          </w:r>
          <w:r>
            <w:instrText xml:space="preserve"> DOCPROPERTY "RepubDt"  </w:instrText>
          </w:r>
          <w:r>
            <w:fldChar w:fldCharType="separate"/>
          </w:r>
          <w:r w:rsidR="00166993">
            <w:t>02/10/21</w:t>
          </w:r>
          <w:r>
            <w:fldChar w:fldCharType="end"/>
          </w:r>
        </w:p>
      </w:tc>
      <w:tc>
        <w:tcPr>
          <w:tcW w:w="3093" w:type="pct"/>
        </w:tcPr>
        <w:p w14:paraId="69942F76" w14:textId="5F3D00D0"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74EDA0F3" w14:textId="6212044A" w:rsidR="00E46878" w:rsidRDefault="00C46CF5">
          <w:pPr>
            <w:pStyle w:val="FooterInfoCentre"/>
          </w:pPr>
          <w:r>
            <w:fldChar w:fldCharType="begin"/>
          </w:r>
          <w:r>
            <w:instrText xml:space="preserve"> DOCPROPERTY "Eff"  </w:instrText>
          </w:r>
          <w:r>
            <w:fldChar w:fldCharType="separate"/>
          </w:r>
          <w:r w:rsidR="00166993">
            <w:t xml:space="preserve">Effective:  </w:t>
          </w:r>
          <w:r>
            <w:fldChar w:fldCharType="end"/>
          </w:r>
          <w:r>
            <w:fldChar w:fldCharType="begin"/>
          </w:r>
          <w:r>
            <w:instrText xml:space="preserve"> DOCPROPERTY "StartDt"   </w:instrText>
          </w:r>
          <w:r>
            <w:fldChar w:fldCharType="separate"/>
          </w:r>
          <w:r w:rsidR="00166993">
            <w:t>02/10/21</w:t>
          </w:r>
          <w:r>
            <w:fldChar w:fldCharType="end"/>
          </w:r>
          <w:r>
            <w:fldChar w:fldCharType="begin"/>
          </w:r>
          <w:r>
            <w:instrText xml:space="preserve"> DOCPROPERTY "EndDt"  </w:instrText>
          </w:r>
          <w:r>
            <w:fldChar w:fldCharType="separate"/>
          </w:r>
          <w:r w:rsidR="00166993">
            <w:t>-05/04/22</w:t>
          </w:r>
          <w:r>
            <w:fldChar w:fldCharType="end"/>
          </w:r>
        </w:p>
      </w:tc>
      <w:tc>
        <w:tcPr>
          <w:tcW w:w="846" w:type="pct"/>
        </w:tcPr>
        <w:p w14:paraId="5B44775F" w14:textId="77777777" w:rsidR="00E46878" w:rsidRDefault="00E4687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839C53" w14:textId="2A3D7E69" w:rsidR="00E46878" w:rsidRPr="00C46CF5" w:rsidRDefault="00C46CF5" w:rsidP="00C46CF5">
    <w:pPr>
      <w:pStyle w:val="Status"/>
      <w:rPr>
        <w:rFonts w:cs="Arial"/>
      </w:rPr>
    </w:pPr>
    <w:r w:rsidRPr="00C46CF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DC18"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6878" w14:paraId="4797BCAD" w14:textId="77777777">
      <w:tc>
        <w:tcPr>
          <w:tcW w:w="847" w:type="pct"/>
          <w:tcBorders>
            <w:top w:val="single" w:sz="4" w:space="0" w:color="auto"/>
          </w:tcBorders>
        </w:tcPr>
        <w:p w14:paraId="28F353D8" w14:textId="77777777" w:rsidR="00E46878" w:rsidRDefault="00E468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19E4581E" w14:textId="27C5897A"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681537C9" w14:textId="09797873"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1061" w:type="pct"/>
          <w:tcBorders>
            <w:top w:val="single" w:sz="4" w:space="0" w:color="auto"/>
          </w:tcBorders>
        </w:tcPr>
        <w:p w14:paraId="1109FF67" w14:textId="23F86092" w:rsidR="00E46878" w:rsidRDefault="00C46CF5">
          <w:pPr>
            <w:pStyle w:val="Footer"/>
            <w:jc w:val="right"/>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r>
  </w:tbl>
  <w:p w14:paraId="232E23C6" w14:textId="521079AD"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7823" w14:textId="77777777" w:rsidR="00E46878" w:rsidRDefault="00E468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6878" w14:paraId="5677C80D" w14:textId="77777777">
      <w:tc>
        <w:tcPr>
          <w:tcW w:w="1061" w:type="pct"/>
          <w:tcBorders>
            <w:top w:val="single" w:sz="4" w:space="0" w:color="auto"/>
          </w:tcBorders>
        </w:tcPr>
        <w:p w14:paraId="1BB48745" w14:textId="398FA0D5"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Borders>
            <w:top w:val="single" w:sz="4" w:space="0" w:color="auto"/>
          </w:tcBorders>
        </w:tcPr>
        <w:p w14:paraId="77B63083" w14:textId="624B380D"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2370189D" w14:textId="45DA50E6"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"EndDt"  *\charformat </w:instrText>
          </w:r>
          <w:r>
            <w:fldChar w:fldCharType="separate"/>
          </w:r>
          <w:r w:rsidR="00166993">
            <w:t>-05/04/22</w:t>
          </w:r>
          <w:r>
            <w:fldChar w:fldCharType="end"/>
          </w:r>
        </w:p>
      </w:tc>
      <w:tc>
        <w:tcPr>
          <w:tcW w:w="847" w:type="pct"/>
          <w:tcBorders>
            <w:top w:val="single" w:sz="4" w:space="0" w:color="auto"/>
          </w:tcBorders>
        </w:tcPr>
        <w:p w14:paraId="1E6CFECD"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C4282CC" w14:textId="028C0E62"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405E" w14:textId="77777777" w:rsidR="00E46878" w:rsidRDefault="00E4687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46878" w14:paraId="7B188150" w14:textId="77777777">
      <w:tc>
        <w:tcPr>
          <w:tcW w:w="1061" w:type="pct"/>
          <w:tcBorders>
            <w:top w:val="single" w:sz="4" w:space="0" w:color="auto"/>
          </w:tcBorders>
        </w:tcPr>
        <w:p w14:paraId="4A41468A" w14:textId="5FE5B0BD" w:rsidR="00E46878" w:rsidRDefault="00C46CF5">
          <w:pPr>
            <w:pStyle w:val="Footer"/>
          </w:pPr>
          <w:r>
            <w:fldChar w:fldCharType="begin"/>
          </w:r>
          <w:r>
            <w:instrText xml:space="preserve"> DOCPROPERTY "Category"  *\charformat  </w:instrText>
          </w:r>
          <w:r>
            <w:fldChar w:fldCharType="separate"/>
          </w:r>
          <w:r w:rsidR="00166993">
            <w:t>R62</w:t>
          </w:r>
          <w:r>
            <w:fldChar w:fldCharType="end"/>
          </w:r>
          <w:r w:rsidR="00E46878">
            <w:br/>
          </w:r>
          <w:r>
            <w:fldChar w:fldCharType="begin"/>
          </w:r>
          <w:r>
            <w:instrText xml:space="preserve"> DOCPROPERTY "RepubDt"  *\charformat  </w:instrText>
          </w:r>
          <w:r>
            <w:fldChar w:fldCharType="separate"/>
          </w:r>
          <w:r w:rsidR="00166993">
            <w:t>02/10/21</w:t>
          </w:r>
          <w:r>
            <w:fldChar w:fldCharType="end"/>
          </w:r>
        </w:p>
      </w:tc>
      <w:tc>
        <w:tcPr>
          <w:tcW w:w="3092" w:type="pct"/>
          <w:tcBorders>
            <w:top w:val="single" w:sz="4" w:space="0" w:color="auto"/>
          </w:tcBorders>
        </w:tcPr>
        <w:p w14:paraId="453C07A8" w14:textId="2F362674" w:rsidR="00E46878" w:rsidRDefault="00C46CF5">
          <w:pPr>
            <w:pStyle w:val="Footer"/>
            <w:jc w:val="center"/>
          </w:pPr>
          <w:r>
            <w:fldChar w:fldCharType="begin"/>
          </w:r>
          <w:r>
            <w:instrText xml:space="preserve"> REF Citation *\charformat </w:instrText>
          </w:r>
          <w:r>
            <w:fldChar w:fldCharType="separate"/>
          </w:r>
          <w:r w:rsidR="00166993">
            <w:t>Electoral Act 1992</w:t>
          </w:r>
          <w:r>
            <w:fldChar w:fldCharType="end"/>
          </w:r>
        </w:p>
        <w:p w14:paraId="2AFE849C" w14:textId="02FB9E5D" w:rsidR="00E46878" w:rsidRDefault="00C46CF5">
          <w:pPr>
            <w:pStyle w:val="FooterInfoCentre"/>
          </w:pPr>
          <w:r>
            <w:fldChar w:fldCharType="begin"/>
          </w:r>
          <w:r>
            <w:instrText xml:space="preserve"> DOCPROPERTY "Eff"  *\charformat </w:instrText>
          </w:r>
          <w:r>
            <w:fldChar w:fldCharType="separate"/>
          </w:r>
          <w:r w:rsidR="00166993">
            <w:t xml:space="preserve">Effective:  </w:t>
          </w:r>
          <w:r>
            <w:fldChar w:fldCharType="end"/>
          </w:r>
          <w:r>
            <w:fldChar w:fldCharType="begin"/>
          </w:r>
          <w:r>
            <w:instrText xml:space="preserve"> DOCPROPERTY "StartDt"  *\charformat </w:instrText>
          </w:r>
          <w:r>
            <w:fldChar w:fldCharType="separate"/>
          </w:r>
          <w:r w:rsidR="00166993">
            <w:t>02/10/21</w:t>
          </w:r>
          <w:r>
            <w:fldChar w:fldCharType="end"/>
          </w:r>
          <w:r>
            <w:fldChar w:fldCharType="begin"/>
          </w:r>
          <w:r>
            <w:instrText xml:space="preserve"> DOCPROPERTY "E</w:instrText>
          </w:r>
          <w:r>
            <w:instrText xml:space="preserve">ndDt"  *\charformat </w:instrText>
          </w:r>
          <w:r>
            <w:fldChar w:fldCharType="separate"/>
          </w:r>
          <w:r w:rsidR="00166993">
            <w:t>-05/04/22</w:t>
          </w:r>
          <w:r>
            <w:fldChar w:fldCharType="end"/>
          </w:r>
        </w:p>
      </w:tc>
      <w:tc>
        <w:tcPr>
          <w:tcW w:w="847" w:type="pct"/>
          <w:tcBorders>
            <w:top w:val="single" w:sz="4" w:space="0" w:color="auto"/>
          </w:tcBorders>
        </w:tcPr>
        <w:p w14:paraId="01322094" w14:textId="77777777" w:rsidR="00E46878" w:rsidRDefault="00E468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25D910" w14:textId="5A8D874A" w:rsidR="00E46878" w:rsidRPr="00C46CF5" w:rsidRDefault="00C46CF5" w:rsidP="00C46CF5">
    <w:pPr>
      <w:pStyle w:val="Status"/>
      <w:rPr>
        <w:rFonts w:cs="Arial"/>
      </w:rPr>
    </w:pPr>
    <w:r w:rsidRPr="00C46CF5">
      <w:rPr>
        <w:rFonts w:cs="Arial"/>
      </w:rPr>
      <w:fldChar w:fldCharType="begin"/>
    </w:r>
    <w:r w:rsidRPr="00C46CF5">
      <w:rPr>
        <w:rFonts w:cs="Arial"/>
      </w:rPr>
      <w:instrText xml:space="preserve"> DOCPROPERTY "Status" </w:instrText>
    </w:r>
    <w:r w:rsidRPr="00C46CF5">
      <w:rPr>
        <w:rFonts w:cs="Arial"/>
      </w:rPr>
      <w:fldChar w:fldCharType="separate"/>
    </w:r>
    <w:r w:rsidR="00166993" w:rsidRPr="00C46CF5">
      <w:rPr>
        <w:rFonts w:cs="Arial"/>
      </w:rPr>
      <w:t xml:space="preserve"> </w:t>
    </w:r>
    <w:r w:rsidRPr="00C46CF5">
      <w:rPr>
        <w:rFonts w:cs="Arial"/>
      </w:rPr>
      <w:fldChar w:fldCharType="end"/>
    </w:r>
    <w:r w:rsidRPr="00C46CF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AE80" w14:textId="77777777" w:rsidR="00E46878" w:rsidRDefault="00E46878" w:rsidP="002F1F37">
      <w:pPr>
        <w:pStyle w:val="aNotePara"/>
      </w:pPr>
      <w:r>
        <w:separator/>
      </w:r>
    </w:p>
  </w:footnote>
  <w:footnote w:type="continuationSeparator" w:id="0">
    <w:p w14:paraId="2B341DEB" w14:textId="77777777" w:rsidR="00E46878" w:rsidRDefault="00E46878" w:rsidP="002F1F37">
      <w:pPr>
        <w:pStyle w:val="aNote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675F" w14:textId="77777777" w:rsidR="00896A46" w:rsidRDefault="00896A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5"/>
    </w:tblGrid>
    <w:tr w:rsidR="00166993" w14:paraId="49CD2284" w14:textId="77777777" w:rsidTr="008C1BE2">
      <w:tc>
        <w:tcPr>
          <w:tcW w:w="6320" w:type="dxa"/>
        </w:tcPr>
        <w:p w14:paraId="490B24F5" w14:textId="07C4B789" w:rsidR="00E46878" w:rsidRDefault="00E46878">
          <w:pPr>
            <w:pStyle w:val="HeaderEven"/>
            <w:jc w:val="right"/>
          </w:pPr>
          <w:r>
            <w:rPr>
              <w:noProof/>
            </w:rPr>
            <w:fldChar w:fldCharType="begin"/>
          </w:r>
          <w:r>
            <w:rPr>
              <w:noProof/>
            </w:rPr>
            <w:instrText xml:space="preserve"> STYLEREF CharPartText \*charformat </w:instrText>
          </w:r>
          <w:r>
            <w:rPr>
              <w:noProof/>
            </w:rPr>
            <w:fldChar w:fldCharType="separate"/>
          </w:r>
          <w:r w:rsidR="00C46CF5">
            <w:rPr>
              <w:noProof/>
            </w:rPr>
            <w:t>Miscellaneous</w:t>
          </w:r>
          <w:r>
            <w:rPr>
              <w:noProof/>
            </w:rPr>
            <w:fldChar w:fldCharType="end"/>
          </w:r>
          <w:r>
            <w:rPr>
              <w:noProof/>
            </w:rPr>
            <w:t xml:space="preserve">                                                                                                                                                                                                                                                                                                                                                                                                             </w:t>
          </w:r>
        </w:p>
      </w:tc>
      <w:tc>
        <w:tcPr>
          <w:tcW w:w="1701" w:type="dxa"/>
        </w:tcPr>
        <w:p w14:paraId="4B95B853" w14:textId="43AA12DA" w:rsidR="00E46878" w:rsidRDefault="00E46878">
          <w:pPr>
            <w:pStyle w:val="HeaderEven"/>
            <w:jc w:val="right"/>
            <w:rPr>
              <w:b/>
            </w:rPr>
          </w:pPr>
          <w:r>
            <w:rPr>
              <w:b/>
            </w:rPr>
            <w:fldChar w:fldCharType="begin"/>
          </w:r>
          <w:r>
            <w:rPr>
              <w:b/>
            </w:rPr>
            <w:instrText xml:space="preserve"> STYLEREF CharPartNo \*charformat </w:instrText>
          </w:r>
          <w:r>
            <w:rPr>
              <w:b/>
            </w:rPr>
            <w:fldChar w:fldCharType="separate"/>
          </w:r>
          <w:r w:rsidR="00C46CF5">
            <w:rPr>
              <w:b/>
              <w:noProof/>
            </w:rPr>
            <w:t>Part 19</w:t>
          </w:r>
          <w:r>
            <w:rPr>
              <w:b/>
            </w:rPr>
            <w:fldChar w:fldCharType="end"/>
          </w:r>
          <w:r>
            <w:rPr>
              <w:b/>
            </w:rPr>
            <w:t xml:space="preserve">                                                                                                                                            </w:t>
          </w:r>
        </w:p>
      </w:tc>
    </w:tr>
    <w:tr w:rsidR="00166993" w14:paraId="0D2D86FC" w14:textId="77777777" w:rsidTr="008C1BE2">
      <w:tc>
        <w:tcPr>
          <w:tcW w:w="6320" w:type="dxa"/>
        </w:tcPr>
        <w:p w14:paraId="5DB1FE0A" w14:textId="57DD3853" w:rsidR="00E46878" w:rsidRDefault="00E46878">
          <w:pPr>
            <w:pStyle w:val="HeaderEven"/>
            <w:jc w:val="right"/>
          </w:pPr>
          <w:r>
            <w:fldChar w:fldCharType="begin"/>
          </w:r>
          <w:r>
            <w:instrText xml:space="preserve"> STYLEREF CharDivText \*charformat </w:instrText>
          </w:r>
          <w:r>
            <w:fldChar w:fldCharType="end"/>
          </w:r>
          <w:r>
            <w:t xml:space="preserve">                                                                                                                                                                                                                                                                                                                                          </w:t>
          </w:r>
        </w:p>
      </w:tc>
      <w:tc>
        <w:tcPr>
          <w:tcW w:w="1701" w:type="dxa"/>
        </w:tcPr>
        <w:p w14:paraId="106BA88B" w14:textId="4AB76527" w:rsidR="00E46878" w:rsidRDefault="00E46878">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46878" w14:paraId="68AAC97F" w14:textId="77777777" w:rsidTr="008C1BE2">
      <w:trPr>
        <w:cantSplit/>
      </w:trPr>
      <w:tc>
        <w:tcPr>
          <w:tcW w:w="1701" w:type="dxa"/>
          <w:gridSpan w:val="2"/>
          <w:tcBorders>
            <w:bottom w:val="single" w:sz="4" w:space="0" w:color="auto"/>
          </w:tcBorders>
        </w:tcPr>
        <w:p w14:paraId="26A024A6" w14:textId="22A7CBD5" w:rsidR="00E46878" w:rsidRDefault="00C46CF5">
          <w:pPr>
            <w:pStyle w:val="HeaderOdd6"/>
          </w:pPr>
          <w:r>
            <w:fldChar w:fldCharType="begin"/>
          </w:r>
          <w:r>
            <w:instrText xml:space="preserve"> DOCPROPERTY "Company"  \* MERGEFORMAT </w:instrText>
          </w:r>
          <w:r>
            <w:fldChar w:fldCharType="separate"/>
          </w:r>
          <w:r w:rsidR="00166993">
            <w:t>Section</w:t>
          </w:r>
          <w:r>
            <w:fldChar w:fldCharType="end"/>
          </w:r>
          <w:r w:rsidR="00E46878">
            <w:t xml:space="preserve"> </w:t>
          </w:r>
          <w:r w:rsidR="00E46878">
            <w:rPr>
              <w:noProof/>
            </w:rPr>
            <w:fldChar w:fldCharType="begin"/>
          </w:r>
          <w:r w:rsidR="00E46878">
            <w:rPr>
              <w:noProof/>
            </w:rPr>
            <w:instrText xml:space="preserve"> STYLEREF CharSectNo \*charformat </w:instrText>
          </w:r>
          <w:r w:rsidR="00E46878">
            <w:rPr>
              <w:noProof/>
            </w:rPr>
            <w:fldChar w:fldCharType="separate"/>
          </w:r>
          <w:r>
            <w:rPr>
              <w:noProof/>
            </w:rPr>
            <w:t>340B</w:t>
          </w:r>
          <w:r w:rsidR="00E46878">
            <w:rPr>
              <w:noProof/>
            </w:rPr>
            <w:fldChar w:fldCharType="end"/>
          </w:r>
          <w:r w:rsidR="00E46878">
            <w:rPr>
              <w:noProof/>
            </w:rPr>
            <w:t xml:space="preserve">   </w:t>
          </w:r>
        </w:p>
      </w:tc>
    </w:tr>
  </w:tbl>
  <w:p w14:paraId="7B00FB21" w14:textId="77777777" w:rsidR="00E46878" w:rsidRDefault="00E468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46878" w14:paraId="44C223B3" w14:textId="77777777">
      <w:trPr>
        <w:jc w:val="center"/>
      </w:trPr>
      <w:tc>
        <w:tcPr>
          <w:tcW w:w="1560" w:type="dxa"/>
        </w:tcPr>
        <w:p w14:paraId="527D7537" w14:textId="25ADE9A5" w:rsidR="00E46878" w:rsidRDefault="00E46878">
          <w:pPr>
            <w:pStyle w:val="HeaderEven"/>
            <w:rPr>
              <w:b/>
            </w:rPr>
          </w:pPr>
          <w:r>
            <w:rPr>
              <w:b/>
            </w:rPr>
            <w:fldChar w:fldCharType="begin"/>
          </w:r>
          <w:r>
            <w:rPr>
              <w:b/>
            </w:rPr>
            <w:instrText xml:space="preserve"> STYLEREF CharChapNo \*charformat </w:instrText>
          </w:r>
          <w:r>
            <w:rPr>
              <w:b/>
            </w:rPr>
            <w:fldChar w:fldCharType="separate"/>
          </w:r>
          <w:r w:rsidR="00C46CF5">
            <w:rPr>
              <w:b/>
              <w:noProof/>
            </w:rPr>
            <w:t>Schedule 1</w:t>
          </w:r>
          <w:r>
            <w:rPr>
              <w:b/>
            </w:rPr>
            <w:fldChar w:fldCharType="end"/>
          </w:r>
        </w:p>
      </w:tc>
      <w:tc>
        <w:tcPr>
          <w:tcW w:w="5741" w:type="dxa"/>
        </w:tcPr>
        <w:p w14:paraId="3206AA5B" w14:textId="5C486CEE" w:rsidR="00E46878" w:rsidRDefault="00E46878">
          <w:pPr>
            <w:pStyle w:val="HeaderEven"/>
          </w:pPr>
          <w:r>
            <w:rPr>
              <w:noProof/>
            </w:rPr>
            <w:fldChar w:fldCharType="begin"/>
          </w:r>
          <w:r>
            <w:rPr>
              <w:noProof/>
            </w:rPr>
            <w:instrText xml:space="preserve"> STYLEREF CharChapText \*charformat </w:instrText>
          </w:r>
          <w:r>
            <w:rPr>
              <w:noProof/>
            </w:rPr>
            <w:fldChar w:fldCharType="separate"/>
          </w:r>
          <w:r w:rsidR="00C46CF5">
            <w:rPr>
              <w:noProof/>
            </w:rPr>
            <w:t>Form of ballot paper</w:t>
          </w:r>
          <w:r>
            <w:rPr>
              <w:noProof/>
            </w:rPr>
            <w:fldChar w:fldCharType="end"/>
          </w:r>
        </w:p>
      </w:tc>
    </w:tr>
    <w:tr w:rsidR="00E46878" w14:paraId="61786C7D" w14:textId="77777777">
      <w:trPr>
        <w:jc w:val="center"/>
      </w:trPr>
      <w:tc>
        <w:tcPr>
          <w:tcW w:w="1560" w:type="dxa"/>
        </w:tcPr>
        <w:p w14:paraId="66E05E2B" w14:textId="347DE6E1" w:rsidR="00E46878" w:rsidRDefault="00E4687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8899726" w14:textId="2926F7D6" w:rsidR="00E46878" w:rsidRDefault="00C46CF5">
          <w:pPr>
            <w:pStyle w:val="HeaderEven"/>
          </w:pPr>
          <w:r>
            <w:fldChar w:fldCharType="begin"/>
          </w:r>
          <w:r>
            <w:instrText xml:space="preserve"> STYLEREF CharPartText \*charformat </w:instrText>
          </w:r>
          <w:r>
            <w:rPr>
              <w:noProof/>
            </w:rPr>
            <w:fldChar w:fldCharType="end"/>
          </w:r>
        </w:p>
      </w:tc>
    </w:tr>
    <w:tr w:rsidR="00E46878" w14:paraId="28B438E6" w14:textId="77777777">
      <w:trPr>
        <w:jc w:val="center"/>
      </w:trPr>
      <w:tc>
        <w:tcPr>
          <w:tcW w:w="7296" w:type="dxa"/>
          <w:gridSpan w:val="2"/>
          <w:tcBorders>
            <w:bottom w:val="single" w:sz="4" w:space="0" w:color="auto"/>
          </w:tcBorders>
        </w:tcPr>
        <w:p w14:paraId="63E6CF86" w14:textId="77777777" w:rsidR="00E46878" w:rsidRDefault="00E46878">
          <w:pPr>
            <w:pStyle w:val="HeaderEven6"/>
          </w:pPr>
        </w:p>
      </w:tc>
    </w:tr>
  </w:tbl>
  <w:p w14:paraId="24F794A4" w14:textId="77777777" w:rsidR="00E46878" w:rsidRDefault="00E468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46878" w14:paraId="1EC433F2" w14:textId="77777777">
      <w:trPr>
        <w:jc w:val="center"/>
      </w:trPr>
      <w:tc>
        <w:tcPr>
          <w:tcW w:w="5741" w:type="dxa"/>
        </w:tcPr>
        <w:p w14:paraId="3D828A76" w14:textId="5E1A484E" w:rsidR="00E46878" w:rsidRDefault="00E46878">
          <w:pPr>
            <w:pStyle w:val="HeaderEven"/>
            <w:jc w:val="right"/>
          </w:pPr>
          <w:r>
            <w:rPr>
              <w:noProof/>
            </w:rPr>
            <w:fldChar w:fldCharType="begin"/>
          </w:r>
          <w:r>
            <w:rPr>
              <w:noProof/>
            </w:rPr>
            <w:instrText xml:space="preserve"> STYLEREF CharChapText \*charformat </w:instrText>
          </w:r>
          <w:r>
            <w:rPr>
              <w:noProof/>
            </w:rPr>
            <w:fldChar w:fldCharType="end"/>
          </w:r>
        </w:p>
      </w:tc>
      <w:tc>
        <w:tcPr>
          <w:tcW w:w="1560" w:type="dxa"/>
        </w:tcPr>
        <w:p w14:paraId="5406AA68" w14:textId="1CDEFEE5" w:rsidR="00E46878" w:rsidRDefault="00E46878">
          <w:pPr>
            <w:pStyle w:val="HeaderEven"/>
            <w:jc w:val="right"/>
            <w:rPr>
              <w:b/>
            </w:rPr>
          </w:pPr>
          <w:r>
            <w:rPr>
              <w:b/>
            </w:rPr>
            <w:fldChar w:fldCharType="begin"/>
          </w:r>
          <w:r>
            <w:rPr>
              <w:b/>
            </w:rPr>
            <w:instrText xml:space="preserve"> STYLEREF CharChapNo \*charformat </w:instrText>
          </w:r>
          <w:r>
            <w:rPr>
              <w:b/>
            </w:rPr>
            <w:fldChar w:fldCharType="end"/>
          </w:r>
        </w:p>
      </w:tc>
    </w:tr>
    <w:tr w:rsidR="00E46878" w14:paraId="771121FD" w14:textId="77777777">
      <w:trPr>
        <w:jc w:val="center"/>
      </w:trPr>
      <w:tc>
        <w:tcPr>
          <w:tcW w:w="5741" w:type="dxa"/>
        </w:tcPr>
        <w:p w14:paraId="68098E6C" w14:textId="469EDA93" w:rsidR="00E46878" w:rsidRDefault="00E46878">
          <w:pPr>
            <w:pStyle w:val="HeaderEven"/>
            <w:jc w:val="right"/>
          </w:pPr>
          <w:r>
            <w:rPr>
              <w:noProof/>
            </w:rPr>
            <w:fldChar w:fldCharType="begin"/>
          </w:r>
          <w:r>
            <w:rPr>
              <w:noProof/>
            </w:rPr>
            <w:instrText xml:space="preserve"> STYLEREF CharPartText \*charformat </w:instrText>
          </w:r>
          <w:r>
            <w:rPr>
              <w:noProof/>
            </w:rPr>
            <w:fldChar w:fldCharType="separate"/>
          </w:r>
          <w:r w:rsidR="00166993">
            <w:rPr>
              <w:noProof/>
            </w:rPr>
            <w:t>Miscellaneous</w:t>
          </w:r>
          <w:r>
            <w:rPr>
              <w:noProof/>
            </w:rPr>
            <w:fldChar w:fldCharType="end"/>
          </w:r>
        </w:p>
      </w:tc>
      <w:tc>
        <w:tcPr>
          <w:tcW w:w="1560" w:type="dxa"/>
        </w:tcPr>
        <w:p w14:paraId="51A9B853" w14:textId="040F607C" w:rsidR="00E46878" w:rsidRDefault="00E46878">
          <w:pPr>
            <w:pStyle w:val="HeaderEven"/>
            <w:jc w:val="right"/>
            <w:rPr>
              <w:b/>
            </w:rPr>
          </w:pPr>
          <w:r>
            <w:rPr>
              <w:b/>
            </w:rPr>
            <w:fldChar w:fldCharType="begin"/>
          </w:r>
          <w:r>
            <w:rPr>
              <w:b/>
            </w:rPr>
            <w:instrText xml:space="preserve"> STYLEREF CharPartNo \*charformat </w:instrText>
          </w:r>
          <w:r>
            <w:rPr>
              <w:b/>
            </w:rPr>
            <w:fldChar w:fldCharType="separate"/>
          </w:r>
          <w:r w:rsidR="00166993">
            <w:rPr>
              <w:b/>
              <w:noProof/>
            </w:rPr>
            <w:t>Part 19</w:t>
          </w:r>
          <w:r>
            <w:rPr>
              <w:b/>
            </w:rPr>
            <w:fldChar w:fldCharType="end"/>
          </w:r>
        </w:p>
      </w:tc>
    </w:tr>
    <w:tr w:rsidR="00E46878" w14:paraId="4AE2C374" w14:textId="77777777">
      <w:trPr>
        <w:jc w:val="center"/>
      </w:trPr>
      <w:tc>
        <w:tcPr>
          <w:tcW w:w="7296" w:type="dxa"/>
          <w:gridSpan w:val="2"/>
          <w:tcBorders>
            <w:bottom w:val="single" w:sz="4" w:space="0" w:color="auto"/>
          </w:tcBorders>
        </w:tcPr>
        <w:p w14:paraId="6751DEF1" w14:textId="77777777" w:rsidR="00E46878" w:rsidRDefault="00E46878">
          <w:pPr>
            <w:pStyle w:val="HeaderOdd6"/>
          </w:pPr>
        </w:p>
      </w:tc>
    </w:tr>
  </w:tbl>
  <w:p w14:paraId="7871154D" w14:textId="77777777" w:rsidR="00E46878" w:rsidRDefault="00E4687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46878" w14:paraId="50FA599F" w14:textId="77777777">
      <w:trPr>
        <w:jc w:val="center"/>
      </w:trPr>
      <w:tc>
        <w:tcPr>
          <w:tcW w:w="1560" w:type="dxa"/>
        </w:tcPr>
        <w:p w14:paraId="1CD88DA8" w14:textId="0F64AED2" w:rsidR="00E46878" w:rsidRDefault="00E46878">
          <w:pPr>
            <w:pStyle w:val="HeaderEven"/>
            <w:rPr>
              <w:b/>
            </w:rPr>
          </w:pPr>
          <w:r>
            <w:rPr>
              <w:b/>
            </w:rPr>
            <w:fldChar w:fldCharType="begin"/>
          </w:r>
          <w:r>
            <w:rPr>
              <w:b/>
            </w:rPr>
            <w:instrText xml:space="preserve"> STYLEREF CharChapNo \*charformat </w:instrText>
          </w:r>
          <w:r>
            <w:rPr>
              <w:b/>
            </w:rPr>
            <w:fldChar w:fldCharType="separate"/>
          </w:r>
          <w:r w:rsidR="00C46CF5">
            <w:rPr>
              <w:b/>
              <w:noProof/>
            </w:rPr>
            <w:t>Schedule 2</w:t>
          </w:r>
          <w:r>
            <w:rPr>
              <w:b/>
            </w:rPr>
            <w:fldChar w:fldCharType="end"/>
          </w:r>
        </w:p>
      </w:tc>
      <w:tc>
        <w:tcPr>
          <w:tcW w:w="5741" w:type="dxa"/>
        </w:tcPr>
        <w:p w14:paraId="3ABF1E4E" w14:textId="47C0CF5B" w:rsidR="00E46878" w:rsidRDefault="00E46878">
          <w:pPr>
            <w:pStyle w:val="HeaderEven"/>
          </w:pPr>
          <w:r>
            <w:rPr>
              <w:noProof/>
            </w:rPr>
            <w:fldChar w:fldCharType="begin"/>
          </w:r>
          <w:r>
            <w:rPr>
              <w:noProof/>
            </w:rPr>
            <w:instrText xml:space="preserve"> STYLEREF CharChapText \*charformat </w:instrText>
          </w:r>
          <w:r>
            <w:rPr>
              <w:noProof/>
            </w:rPr>
            <w:fldChar w:fldCharType="separate"/>
          </w:r>
          <w:r w:rsidR="00C46CF5">
            <w:rPr>
              <w:noProof/>
            </w:rPr>
            <w:t>Ballot papers—printing of names and collation</w:t>
          </w:r>
          <w:r>
            <w:rPr>
              <w:noProof/>
            </w:rPr>
            <w:fldChar w:fldCharType="end"/>
          </w:r>
        </w:p>
      </w:tc>
    </w:tr>
    <w:tr w:rsidR="00E46878" w14:paraId="43114772" w14:textId="77777777">
      <w:trPr>
        <w:jc w:val="center"/>
      </w:trPr>
      <w:tc>
        <w:tcPr>
          <w:tcW w:w="1560" w:type="dxa"/>
        </w:tcPr>
        <w:p w14:paraId="2F4D06F3" w14:textId="00553449" w:rsidR="00E46878" w:rsidRDefault="00E4687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910581E" w14:textId="6B171560" w:rsidR="00E46878" w:rsidRDefault="00E46878">
          <w:pPr>
            <w:pStyle w:val="HeaderEven"/>
          </w:pPr>
          <w:r>
            <w:fldChar w:fldCharType="begin"/>
          </w:r>
          <w:r>
            <w:instrText xml:space="preserve"> STYLEREF CharPartText \*charformat </w:instrText>
          </w:r>
          <w:r>
            <w:fldChar w:fldCharType="end"/>
          </w:r>
        </w:p>
      </w:tc>
    </w:tr>
    <w:tr w:rsidR="00E46878" w14:paraId="4AF02FD3" w14:textId="77777777">
      <w:trPr>
        <w:jc w:val="center"/>
      </w:trPr>
      <w:tc>
        <w:tcPr>
          <w:tcW w:w="7296" w:type="dxa"/>
          <w:gridSpan w:val="2"/>
          <w:tcBorders>
            <w:bottom w:val="single" w:sz="4" w:space="0" w:color="auto"/>
          </w:tcBorders>
        </w:tcPr>
        <w:p w14:paraId="08EEC45F" w14:textId="77777777" w:rsidR="00E46878" w:rsidRDefault="00E46878">
          <w:pPr>
            <w:pStyle w:val="HeaderEven6"/>
          </w:pPr>
        </w:p>
      </w:tc>
    </w:tr>
  </w:tbl>
  <w:p w14:paraId="7B679E25" w14:textId="77777777" w:rsidR="00E46878" w:rsidRDefault="00E468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46878" w14:paraId="6874C77C" w14:textId="77777777">
      <w:trPr>
        <w:jc w:val="center"/>
      </w:trPr>
      <w:tc>
        <w:tcPr>
          <w:tcW w:w="5741" w:type="dxa"/>
        </w:tcPr>
        <w:p w14:paraId="779C17A7" w14:textId="4FCDFF94" w:rsidR="00E46878" w:rsidRDefault="00E46878">
          <w:pPr>
            <w:pStyle w:val="HeaderEven"/>
            <w:jc w:val="right"/>
          </w:pPr>
          <w:r>
            <w:rPr>
              <w:noProof/>
            </w:rPr>
            <w:fldChar w:fldCharType="begin"/>
          </w:r>
          <w:r>
            <w:rPr>
              <w:noProof/>
            </w:rPr>
            <w:instrText xml:space="preserve"> STYLEREF CharChapText \*charformat </w:instrText>
          </w:r>
          <w:r>
            <w:rPr>
              <w:noProof/>
            </w:rPr>
            <w:fldChar w:fldCharType="separate"/>
          </w:r>
          <w:r w:rsidR="00C46CF5">
            <w:rPr>
              <w:noProof/>
            </w:rPr>
            <w:t>Ballot papers—printing of names and collation</w:t>
          </w:r>
          <w:r>
            <w:rPr>
              <w:noProof/>
            </w:rPr>
            <w:fldChar w:fldCharType="end"/>
          </w:r>
        </w:p>
      </w:tc>
      <w:tc>
        <w:tcPr>
          <w:tcW w:w="1560" w:type="dxa"/>
        </w:tcPr>
        <w:p w14:paraId="3A44476C" w14:textId="2CB36245" w:rsidR="00E46878" w:rsidRDefault="00E46878">
          <w:pPr>
            <w:pStyle w:val="HeaderEven"/>
            <w:jc w:val="right"/>
            <w:rPr>
              <w:b/>
            </w:rPr>
          </w:pPr>
          <w:r>
            <w:rPr>
              <w:b/>
            </w:rPr>
            <w:fldChar w:fldCharType="begin"/>
          </w:r>
          <w:r>
            <w:rPr>
              <w:b/>
            </w:rPr>
            <w:instrText xml:space="preserve"> STYLEREF CharChapNo \*charformat </w:instrText>
          </w:r>
          <w:r>
            <w:rPr>
              <w:b/>
            </w:rPr>
            <w:fldChar w:fldCharType="separate"/>
          </w:r>
          <w:r w:rsidR="00C46CF5">
            <w:rPr>
              <w:b/>
              <w:noProof/>
            </w:rPr>
            <w:t>Schedule 2</w:t>
          </w:r>
          <w:r>
            <w:rPr>
              <w:b/>
            </w:rPr>
            <w:fldChar w:fldCharType="end"/>
          </w:r>
        </w:p>
      </w:tc>
    </w:tr>
    <w:tr w:rsidR="00E46878" w14:paraId="2BB895E8" w14:textId="77777777">
      <w:trPr>
        <w:jc w:val="center"/>
      </w:trPr>
      <w:tc>
        <w:tcPr>
          <w:tcW w:w="5741" w:type="dxa"/>
        </w:tcPr>
        <w:p w14:paraId="6315C44D" w14:textId="08168D2B" w:rsidR="00E46878" w:rsidRDefault="00E46878">
          <w:pPr>
            <w:pStyle w:val="HeaderEven"/>
            <w:jc w:val="right"/>
          </w:pPr>
          <w:r>
            <w:fldChar w:fldCharType="begin"/>
          </w:r>
          <w:r>
            <w:instrText xml:space="preserve"> STYLEREF CharPartText \*charformat </w:instrText>
          </w:r>
          <w:r>
            <w:fldChar w:fldCharType="end"/>
          </w:r>
        </w:p>
      </w:tc>
      <w:tc>
        <w:tcPr>
          <w:tcW w:w="1560" w:type="dxa"/>
        </w:tcPr>
        <w:p w14:paraId="55189929" w14:textId="7911D09E" w:rsidR="00E46878" w:rsidRDefault="00E46878">
          <w:pPr>
            <w:pStyle w:val="HeaderEven"/>
            <w:jc w:val="right"/>
            <w:rPr>
              <w:b/>
            </w:rPr>
          </w:pPr>
          <w:r>
            <w:rPr>
              <w:b/>
            </w:rPr>
            <w:fldChar w:fldCharType="begin"/>
          </w:r>
          <w:r>
            <w:rPr>
              <w:b/>
            </w:rPr>
            <w:instrText xml:space="preserve"> STYLEREF CharPartNo \*charformat </w:instrText>
          </w:r>
          <w:r>
            <w:rPr>
              <w:b/>
            </w:rPr>
            <w:fldChar w:fldCharType="end"/>
          </w:r>
        </w:p>
      </w:tc>
    </w:tr>
    <w:tr w:rsidR="00E46878" w14:paraId="52105650" w14:textId="77777777">
      <w:trPr>
        <w:jc w:val="center"/>
      </w:trPr>
      <w:tc>
        <w:tcPr>
          <w:tcW w:w="7296" w:type="dxa"/>
          <w:gridSpan w:val="2"/>
          <w:tcBorders>
            <w:bottom w:val="single" w:sz="4" w:space="0" w:color="auto"/>
          </w:tcBorders>
        </w:tcPr>
        <w:p w14:paraId="635BC137" w14:textId="77777777" w:rsidR="00E46878" w:rsidRDefault="00E46878">
          <w:pPr>
            <w:pStyle w:val="HeaderOdd6"/>
          </w:pPr>
        </w:p>
      </w:tc>
    </w:tr>
  </w:tbl>
  <w:p w14:paraId="57CC1427" w14:textId="77777777" w:rsidR="00E46878" w:rsidRDefault="00E4687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46878" w14:paraId="395B1F3D" w14:textId="77777777">
      <w:trPr>
        <w:jc w:val="center"/>
      </w:trPr>
      <w:tc>
        <w:tcPr>
          <w:tcW w:w="1560" w:type="dxa"/>
        </w:tcPr>
        <w:p w14:paraId="365E40AC" w14:textId="6913B43C" w:rsidR="00E46878" w:rsidRDefault="00E46878">
          <w:pPr>
            <w:pStyle w:val="HeaderEven"/>
            <w:rPr>
              <w:b/>
            </w:rPr>
          </w:pPr>
          <w:r>
            <w:rPr>
              <w:b/>
            </w:rPr>
            <w:fldChar w:fldCharType="begin"/>
          </w:r>
          <w:r>
            <w:rPr>
              <w:b/>
            </w:rPr>
            <w:instrText xml:space="preserve"> STYLEREF CharChapNo \*charformat </w:instrText>
          </w:r>
          <w:r>
            <w:rPr>
              <w:b/>
            </w:rPr>
            <w:fldChar w:fldCharType="separate"/>
          </w:r>
          <w:r w:rsidR="00C46CF5">
            <w:rPr>
              <w:b/>
              <w:noProof/>
            </w:rPr>
            <w:t>Schedule 3</w:t>
          </w:r>
          <w:r>
            <w:rPr>
              <w:b/>
            </w:rPr>
            <w:fldChar w:fldCharType="end"/>
          </w:r>
        </w:p>
      </w:tc>
      <w:tc>
        <w:tcPr>
          <w:tcW w:w="5741" w:type="dxa"/>
        </w:tcPr>
        <w:p w14:paraId="58E3E1D2" w14:textId="0DF50D5B" w:rsidR="00E46878" w:rsidRDefault="00E46878">
          <w:pPr>
            <w:pStyle w:val="HeaderEven"/>
          </w:pPr>
          <w:r>
            <w:rPr>
              <w:noProof/>
            </w:rPr>
            <w:fldChar w:fldCharType="begin"/>
          </w:r>
          <w:r>
            <w:rPr>
              <w:noProof/>
            </w:rPr>
            <w:instrText xml:space="preserve"> STYLEREF CharChapText \*charformat </w:instrText>
          </w:r>
          <w:r>
            <w:rPr>
              <w:noProof/>
            </w:rPr>
            <w:fldChar w:fldCharType="separate"/>
          </w:r>
          <w:r w:rsidR="00C46CF5">
            <w:rPr>
              <w:noProof/>
            </w:rPr>
            <w:t>Preliminary scrutiny of declaration voting papers</w:t>
          </w:r>
          <w:r>
            <w:rPr>
              <w:noProof/>
            </w:rPr>
            <w:fldChar w:fldCharType="end"/>
          </w:r>
        </w:p>
      </w:tc>
    </w:tr>
    <w:tr w:rsidR="00E46878" w14:paraId="6210AAD6" w14:textId="77777777">
      <w:trPr>
        <w:jc w:val="center"/>
      </w:trPr>
      <w:tc>
        <w:tcPr>
          <w:tcW w:w="1560" w:type="dxa"/>
        </w:tcPr>
        <w:p w14:paraId="77CA3ADA" w14:textId="71AD12F6" w:rsidR="00E46878" w:rsidRDefault="00E4687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440B947" w14:textId="573B495F" w:rsidR="00E46878" w:rsidRDefault="00E46878">
          <w:pPr>
            <w:pStyle w:val="HeaderEven"/>
          </w:pPr>
          <w:r>
            <w:fldChar w:fldCharType="begin"/>
          </w:r>
          <w:r>
            <w:instrText xml:space="preserve"> STYLEREF CharPartText \*charformat </w:instrText>
          </w:r>
          <w:r>
            <w:fldChar w:fldCharType="end"/>
          </w:r>
        </w:p>
      </w:tc>
    </w:tr>
    <w:tr w:rsidR="00E46878" w14:paraId="4D156371" w14:textId="77777777">
      <w:trPr>
        <w:jc w:val="center"/>
      </w:trPr>
      <w:tc>
        <w:tcPr>
          <w:tcW w:w="7296" w:type="dxa"/>
          <w:gridSpan w:val="2"/>
          <w:tcBorders>
            <w:bottom w:val="single" w:sz="4" w:space="0" w:color="auto"/>
          </w:tcBorders>
        </w:tcPr>
        <w:p w14:paraId="3476CFF9" w14:textId="77777777" w:rsidR="00E46878" w:rsidRDefault="00E46878">
          <w:pPr>
            <w:pStyle w:val="HeaderEven6"/>
          </w:pPr>
        </w:p>
      </w:tc>
    </w:tr>
  </w:tbl>
  <w:p w14:paraId="4894B3AD" w14:textId="77777777" w:rsidR="00E46878" w:rsidRDefault="00E4687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46878" w14:paraId="511092B1" w14:textId="77777777">
      <w:trPr>
        <w:jc w:val="center"/>
      </w:trPr>
      <w:tc>
        <w:tcPr>
          <w:tcW w:w="5741" w:type="dxa"/>
        </w:tcPr>
        <w:p w14:paraId="0C911EB7" w14:textId="0084F62F" w:rsidR="00E46878" w:rsidRDefault="00E46878">
          <w:pPr>
            <w:pStyle w:val="HeaderEven"/>
            <w:jc w:val="right"/>
          </w:pPr>
          <w:r>
            <w:rPr>
              <w:noProof/>
            </w:rPr>
            <w:fldChar w:fldCharType="begin"/>
          </w:r>
          <w:r>
            <w:rPr>
              <w:noProof/>
            </w:rPr>
            <w:instrText xml:space="preserve"> STYLEREF CharChapText \*charformat </w:instrText>
          </w:r>
          <w:r>
            <w:rPr>
              <w:noProof/>
            </w:rPr>
            <w:fldChar w:fldCharType="separate"/>
          </w:r>
          <w:r w:rsidR="00C46CF5">
            <w:rPr>
              <w:noProof/>
            </w:rPr>
            <w:t>Preliminary scrutiny of declaration voting papers</w:t>
          </w:r>
          <w:r>
            <w:rPr>
              <w:noProof/>
            </w:rPr>
            <w:fldChar w:fldCharType="end"/>
          </w:r>
        </w:p>
      </w:tc>
      <w:tc>
        <w:tcPr>
          <w:tcW w:w="1560" w:type="dxa"/>
        </w:tcPr>
        <w:p w14:paraId="36540A01" w14:textId="7A31EE27" w:rsidR="00E46878" w:rsidRDefault="00E46878">
          <w:pPr>
            <w:pStyle w:val="HeaderEven"/>
            <w:jc w:val="right"/>
            <w:rPr>
              <w:b/>
            </w:rPr>
          </w:pPr>
          <w:r>
            <w:rPr>
              <w:b/>
            </w:rPr>
            <w:fldChar w:fldCharType="begin"/>
          </w:r>
          <w:r>
            <w:rPr>
              <w:b/>
            </w:rPr>
            <w:instrText xml:space="preserve"> STYLEREF CharChapNo \*charformat </w:instrText>
          </w:r>
          <w:r>
            <w:rPr>
              <w:b/>
            </w:rPr>
            <w:fldChar w:fldCharType="separate"/>
          </w:r>
          <w:r w:rsidR="00C46CF5">
            <w:rPr>
              <w:b/>
              <w:noProof/>
            </w:rPr>
            <w:t>Schedule 3</w:t>
          </w:r>
          <w:r>
            <w:rPr>
              <w:b/>
            </w:rPr>
            <w:fldChar w:fldCharType="end"/>
          </w:r>
        </w:p>
      </w:tc>
    </w:tr>
    <w:tr w:rsidR="00E46878" w14:paraId="60602CA4" w14:textId="77777777">
      <w:trPr>
        <w:jc w:val="center"/>
      </w:trPr>
      <w:tc>
        <w:tcPr>
          <w:tcW w:w="5741" w:type="dxa"/>
        </w:tcPr>
        <w:p w14:paraId="03D87156" w14:textId="1CB836B1" w:rsidR="00E46878" w:rsidRDefault="00E46878">
          <w:pPr>
            <w:pStyle w:val="HeaderEven"/>
            <w:jc w:val="right"/>
          </w:pPr>
          <w:r>
            <w:fldChar w:fldCharType="begin"/>
          </w:r>
          <w:r>
            <w:instrText xml:space="preserve"> STYLEREF CharPartText \*charformat </w:instrText>
          </w:r>
          <w:r>
            <w:fldChar w:fldCharType="end"/>
          </w:r>
        </w:p>
      </w:tc>
      <w:tc>
        <w:tcPr>
          <w:tcW w:w="1560" w:type="dxa"/>
        </w:tcPr>
        <w:p w14:paraId="2180AC56" w14:textId="22CDCE8B" w:rsidR="00E46878" w:rsidRDefault="00E46878">
          <w:pPr>
            <w:pStyle w:val="HeaderEven"/>
            <w:jc w:val="right"/>
            <w:rPr>
              <w:b/>
            </w:rPr>
          </w:pPr>
          <w:r>
            <w:rPr>
              <w:b/>
            </w:rPr>
            <w:fldChar w:fldCharType="begin"/>
          </w:r>
          <w:r>
            <w:rPr>
              <w:b/>
            </w:rPr>
            <w:instrText xml:space="preserve"> STYLEREF CharPartNo \*charformat </w:instrText>
          </w:r>
          <w:r>
            <w:rPr>
              <w:b/>
            </w:rPr>
            <w:fldChar w:fldCharType="end"/>
          </w:r>
        </w:p>
      </w:tc>
    </w:tr>
    <w:tr w:rsidR="00E46878" w14:paraId="09883584" w14:textId="77777777">
      <w:trPr>
        <w:jc w:val="center"/>
      </w:trPr>
      <w:tc>
        <w:tcPr>
          <w:tcW w:w="7296" w:type="dxa"/>
          <w:gridSpan w:val="2"/>
          <w:tcBorders>
            <w:bottom w:val="single" w:sz="4" w:space="0" w:color="auto"/>
          </w:tcBorders>
        </w:tcPr>
        <w:p w14:paraId="649D81C4" w14:textId="77777777" w:rsidR="00E46878" w:rsidRDefault="00E46878">
          <w:pPr>
            <w:pStyle w:val="HeaderOdd6"/>
          </w:pPr>
        </w:p>
      </w:tc>
    </w:tr>
  </w:tbl>
  <w:p w14:paraId="4979BF5A" w14:textId="77777777" w:rsidR="00E46878" w:rsidRDefault="00E4687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46878" w:rsidRPr="00CB3D59" w14:paraId="71FD74FF" w14:textId="77777777">
      <w:trPr>
        <w:jc w:val="center"/>
      </w:trPr>
      <w:tc>
        <w:tcPr>
          <w:tcW w:w="1560" w:type="dxa"/>
        </w:tcPr>
        <w:p w14:paraId="3BDA3D85" w14:textId="30E52AB2" w:rsidR="00E46878" w:rsidRPr="00A752AE" w:rsidRDefault="00E4687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46CF5">
            <w:rPr>
              <w:rFonts w:cs="Arial"/>
              <w:b/>
              <w:noProof/>
              <w:szCs w:val="18"/>
            </w:rPr>
            <w:t>Schedule 4</w:t>
          </w:r>
          <w:r w:rsidRPr="00A752AE">
            <w:rPr>
              <w:rFonts w:cs="Arial"/>
              <w:b/>
              <w:szCs w:val="18"/>
            </w:rPr>
            <w:fldChar w:fldCharType="end"/>
          </w:r>
          <w:r>
            <w:t xml:space="preserve">                                                                                                                         </w:t>
          </w:r>
        </w:p>
      </w:tc>
      <w:tc>
        <w:tcPr>
          <w:tcW w:w="5741" w:type="dxa"/>
        </w:tcPr>
        <w:p w14:paraId="3E76E35E" w14:textId="3E1F47C1" w:rsidR="00E46878" w:rsidRPr="00A752AE" w:rsidRDefault="00E4687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46CF5">
            <w:rPr>
              <w:rFonts w:cs="Arial"/>
              <w:noProof/>
              <w:szCs w:val="18"/>
            </w:rPr>
            <w:t>Ascertaining result of poll</w:t>
          </w:r>
          <w:r w:rsidRPr="00A752AE">
            <w:rPr>
              <w:rFonts w:cs="Arial"/>
              <w:szCs w:val="18"/>
            </w:rPr>
            <w:fldChar w:fldCharType="end"/>
          </w:r>
          <w:r>
            <w:t xml:space="preserve">                                                                                                                                                                                                                                                                       </w:t>
          </w:r>
        </w:p>
      </w:tc>
    </w:tr>
    <w:tr w:rsidR="00E46878" w:rsidRPr="00CB3D59" w14:paraId="2FDE5C55" w14:textId="77777777">
      <w:trPr>
        <w:jc w:val="center"/>
      </w:trPr>
      <w:tc>
        <w:tcPr>
          <w:tcW w:w="1560" w:type="dxa"/>
        </w:tcPr>
        <w:p w14:paraId="237E5166" w14:textId="0336D696" w:rsidR="00E46878" w:rsidRPr="00A752AE" w:rsidRDefault="00E4687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46CF5">
            <w:rPr>
              <w:rFonts w:cs="Arial"/>
              <w:b/>
              <w:noProof/>
              <w:szCs w:val="18"/>
            </w:rPr>
            <w:t>Part 4.3</w:t>
          </w:r>
          <w:r w:rsidRPr="00A752AE">
            <w:rPr>
              <w:rFonts w:cs="Arial"/>
              <w:b/>
              <w:szCs w:val="18"/>
            </w:rPr>
            <w:fldChar w:fldCharType="end"/>
          </w:r>
          <w:r>
            <w:t xml:space="preserve">                                                                                                                         </w:t>
          </w:r>
        </w:p>
      </w:tc>
      <w:tc>
        <w:tcPr>
          <w:tcW w:w="5741" w:type="dxa"/>
        </w:tcPr>
        <w:p w14:paraId="40058C26" w14:textId="590459AD" w:rsidR="00E46878" w:rsidRPr="00A752AE" w:rsidRDefault="00E4687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46CF5">
            <w:rPr>
              <w:rFonts w:cs="Arial"/>
              <w:noProof/>
              <w:szCs w:val="18"/>
            </w:rPr>
            <w:t>Casual vacancies</w:t>
          </w:r>
          <w:r w:rsidRPr="00A752AE">
            <w:rPr>
              <w:rFonts w:cs="Arial"/>
              <w:szCs w:val="18"/>
            </w:rPr>
            <w:fldChar w:fldCharType="end"/>
          </w:r>
          <w:r>
            <w:t xml:space="preserve">                                                                                                                                                                                                                                                                       </w:t>
          </w:r>
        </w:p>
      </w:tc>
    </w:tr>
    <w:tr w:rsidR="00E46878" w:rsidRPr="00CB3D59" w14:paraId="1F8B48F0" w14:textId="77777777">
      <w:trPr>
        <w:jc w:val="center"/>
      </w:trPr>
      <w:tc>
        <w:tcPr>
          <w:tcW w:w="7296" w:type="dxa"/>
          <w:gridSpan w:val="2"/>
          <w:tcBorders>
            <w:bottom w:val="single" w:sz="4" w:space="0" w:color="auto"/>
          </w:tcBorders>
        </w:tcPr>
        <w:p w14:paraId="0088EA25" w14:textId="3C412F48" w:rsidR="00E46878" w:rsidRPr="00A752AE" w:rsidRDefault="00E46878" w:rsidP="006D458F">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46CF5">
            <w:rPr>
              <w:rFonts w:cs="Arial"/>
              <w:noProof/>
              <w:szCs w:val="18"/>
            </w:rPr>
            <w:t>16</w:t>
          </w:r>
          <w:r w:rsidRPr="00A752AE">
            <w:rPr>
              <w:rFonts w:cs="Arial"/>
              <w:szCs w:val="18"/>
            </w:rPr>
            <w:fldChar w:fldCharType="end"/>
          </w:r>
        </w:p>
      </w:tc>
    </w:tr>
  </w:tbl>
  <w:p w14:paraId="3D79DB35" w14:textId="77777777" w:rsidR="00E46878" w:rsidRDefault="00E4687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46878" w:rsidRPr="00CB3D59" w14:paraId="658A7BBB" w14:textId="77777777">
      <w:trPr>
        <w:jc w:val="center"/>
      </w:trPr>
      <w:tc>
        <w:tcPr>
          <w:tcW w:w="5741" w:type="dxa"/>
        </w:tcPr>
        <w:p w14:paraId="26ECDA00" w14:textId="72864135" w:rsidR="00E46878" w:rsidRPr="00A752AE" w:rsidRDefault="00E4687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46CF5">
            <w:rPr>
              <w:rFonts w:cs="Arial"/>
              <w:noProof/>
              <w:szCs w:val="18"/>
            </w:rPr>
            <w:t>Ascertaining result of poll</w:t>
          </w:r>
          <w:r w:rsidRPr="00A752AE">
            <w:rPr>
              <w:rFonts w:cs="Arial"/>
              <w:szCs w:val="18"/>
            </w:rPr>
            <w:fldChar w:fldCharType="end"/>
          </w:r>
          <w:r>
            <w:t xml:space="preserve">                                                                                                                                                                                                                                                                       </w:t>
          </w:r>
        </w:p>
      </w:tc>
      <w:tc>
        <w:tcPr>
          <w:tcW w:w="1560" w:type="dxa"/>
        </w:tcPr>
        <w:p w14:paraId="6773EE51" w14:textId="120EDC7C" w:rsidR="00E46878" w:rsidRPr="00A752AE" w:rsidRDefault="00E4687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46CF5">
            <w:rPr>
              <w:rFonts w:cs="Arial"/>
              <w:b/>
              <w:noProof/>
              <w:szCs w:val="18"/>
            </w:rPr>
            <w:t>Schedule 4</w:t>
          </w:r>
          <w:r w:rsidRPr="00A752AE">
            <w:rPr>
              <w:rFonts w:cs="Arial"/>
              <w:b/>
              <w:szCs w:val="18"/>
            </w:rPr>
            <w:fldChar w:fldCharType="end"/>
          </w:r>
          <w:r>
            <w:t xml:space="preserve">                                                                                                                         </w:t>
          </w:r>
        </w:p>
      </w:tc>
    </w:tr>
    <w:tr w:rsidR="00E46878" w:rsidRPr="00CB3D59" w14:paraId="21AA02D8" w14:textId="77777777">
      <w:trPr>
        <w:jc w:val="center"/>
      </w:trPr>
      <w:tc>
        <w:tcPr>
          <w:tcW w:w="5741" w:type="dxa"/>
        </w:tcPr>
        <w:p w14:paraId="0CB99AC4" w14:textId="63BDB06E" w:rsidR="00E46878" w:rsidRPr="00A752AE" w:rsidRDefault="00E4687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46CF5">
            <w:rPr>
              <w:rFonts w:cs="Arial"/>
              <w:noProof/>
              <w:szCs w:val="18"/>
            </w:rPr>
            <w:t>Deceased successful candidates</w:t>
          </w:r>
          <w:r w:rsidRPr="00A752AE">
            <w:rPr>
              <w:rFonts w:cs="Arial"/>
              <w:szCs w:val="18"/>
            </w:rPr>
            <w:fldChar w:fldCharType="end"/>
          </w:r>
          <w:r>
            <w:t xml:space="preserve">                                                                                                                                                                                                                                                                       </w:t>
          </w:r>
        </w:p>
      </w:tc>
      <w:tc>
        <w:tcPr>
          <w:tcW w:w="1560" w:type="dxa"/>
        </w:tcPr>
        <w:p w14:paraId="4772FEE9" w14:textId="7A8738AF" w:rsidR="00E46878" w:rsidRPr="00A752AE" w:rsidRDefault="00E4687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46CF5">
            <w:rPr>
              <w:rFonts w:cs="Arial"/>
              <w:b/>
              <w:noProof/>
              <w:szCs w:val="18"/>
            </w:rPr>
            <w:t>Part 4.4</w:t>
          </w:r>
          <w:r w:rsidRPr="00A752AE">
            <w:rPr>
              <w:rFonts w:cs="Arial"/>
              <w:b/>
              <w:szCs w:val="18"/>
            </w:rPr>
            <w:fldChar w:fldCharType="end"/>
          </w:r>
          <w:r>
            <w:t xml:space="preserve">                                                                                                                         </w:t>
          </w:r>
        </w:p>
      </w:tc>
    </w:tr>
    <w:tr w:rsidR="00E46878" w:rsidRPr="00CB3D59" w14:paraId="1C8A2363" w14:textId="77777777">
      <w:trPr>
        <w:jc w:val="center"/>
      </w:trPr>
      <w:tc>
        <w:tcPr>
          <w:tcW w:w="7296" w:type="dxa"/>
          <w:gridSpan w:val="2"/>
          <w:tcBorders>
            <w:bottom w:val="single" w:sz="4" w:space="0" w:color="auto"/>
          </w:tcBorders>
        </w:tcPr>
        <w:p w14:paraId="123BD5EA" w14:textId="1B189468" w:rsidR="00E46878" w:rsidRPr="00A752AE" w:rsidRDefault="00E46878" w:rsidP="006D458F">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46CF5">
            <w:rPr>
              <w:rFonts w:cs="Arial"/>
              <w:noProof/>
              <w:szCs w:val="18"/>
            </w:rPr>
            <w:t>18</w:t>
          </w:r>
          <w:r w:rsidRPr="00A752AE">
            <w:rPr>
              <w:rFonts w:cs="Arial"/>
              <w:szCs w:val="18"/>
            </w:rPr>
            <w:fldChar w:fldCharType="end"/>
          </w:r>
        </w:p>
      </w:tc>
    </w:tr>
  </w:tbl>
  <w:p w14:paraId="7A7C5B56" w14:textId="77777777" w:rsidR="00E46878" w:rsidRDefault="00E4687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46878" w14:paraId="6D257A09" w14:textId="77777777">
      <w:trPr>
        <w:jc w:val="center"/>
      </w:trPr>
      <w:tc>
        <w:tcPr>
          <w:tcW w:w="1560" w:type="dxa"/>
        </w:tcPr>
        <w:p w14:paraId="6E52C73D" w14:textId="7E8CD11A" w:rsidR="00E46878" w:rsidRDefault="00E46878">
          <w:pPr>
            <w:pStyle w:val="HeaderEven"/>
            <w:rPr>
              <w:b/>
            </w:rPr>
          </w:pPr>
          <w:r>
            <w:rPr>
              <w:b/>
            </w:rPr>
            <w:fldChar w:fldCharType="begin"/>
          </w:r>
          <w:r>
            <w:rPr>
              <w:b/>
            </w:rPr>
            <w:instrText xml:space="preserve"> STYLEREF CharChapNo \*charformat </w:instrText>
          </w:r>
          <w:r>
            <w:rPr>
              <w:b/>
            </w:rPr>
            <w:fldChar w:fldCharType="separate"/>
          </w:r>
          <w:r w:rsidR="00C46CF5">
            <w:rPr>
              <w:b/>
              <w:noProof/>
            </w:rPr>
            <w:t>Schedule 5</w:t>
          </w:r>
          <w:r>
            <w:rPr>
              <w:b/>
            </w:rPr>
            <w:fldChar w:fldCharType="end"/>
          </w:r>
        </w:p>
      </w:tc>
      <w:tc>
        <w:tcPr>
          <w:tcW w:w="5741" w:type="dxa"/>
        </w:tcPr>
        <w:p w14:paraId="78B259A1" w14:textId="344F1A30" w:rsidR="00E46878" w:rsidRDefault="00E46878">
          <w:pPr>
            <w:pStyle w:val="HeaderEven"/>
          </w:pPr>
          <w:r>
            <w:rPr>
              <w:noProof/>
            </w:rPr>
            <w:fldChar w:fldCharType="begin"/>
          </w:r>
          <w:r>
            <w:rPr>
              <w:noProof/>
            </w:rPr>
            <w:instrText xml:space="preserve"> STYLEREF CharChapText \*charformat </w:instrText>
          </w:r>
          <w:r>
            <w:rPr>
              <w:noProof/>
            </w:rPr>
            <w:fldChar w:fldCharType="separate"/>
          </w:r>
          <w:r w:rsidR="00C46CF5">
            <w:rPr>
              <w:noProof/>
            </w:rPr>
            <w:t>Internally reviewable decisions</w:t>
          </w:r>
          <w:r>
            <w:rPr>
              <w:noProof/>
            </w:rPr>
            <w:fldChar w:fldCharType="end"/>
          </w:r>
        </w:p>
      </w:tc>
    </w:tr>
    <w:tr w:rsidR="00E46878" w14:paraId="36514594" w14:textId="77777777">
      <w:trPr>
        <w:jc w:val="center"/>
      </w:trPr>
      <w:tc>
        <w:tcPr>
          <w:tcW w:w="1560" w:type="dxa"/>
        </w:tcPr>
        <w:p w14:paraId="51C7918C" w14:textId="47D36F89" w:rsidR="00E46878" w:rsidRDefault="00E4687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0277F73" w14:textId="3A96CB39" w:rsidR="00E46878" w:rsidRDefault="00C46CF5">
          <w:pPr>
            <w:pStyle w:val="HeaderEven"/>
          </w:pPr>
          <w:r>
            <w:fldChar w:fldCharType="begin"/>
          </w:r>
          <w:r>
            <w:instrText xml:space="preserve"> STYLEREF CharPartText \*charformat </w:instrText>
          </w:r>
          <w:r>
            <w:rPr>
              <w:noProof/>
            </w:rPr>
            <w:fldChar w:fldCharType="end"/>
          </w:r>
        </w:p>
      </w:tc>
    </w:tr>
    <w:tr w:rsidR="00E46878" w14:paraId="4BDE3603" w14:textId="77777777">
      <w:trPr>
        <w:jc w:val="center"/>
      </w:trPr>
      <w:tc>
        <w:tcPr>
          <w:tcW w:w="7296" w:type="dxa"/>
          <w:gridSpan w:val="2"/>
          <w:tcBorders>
            <w:bottom w:val="single" w:sz="4" w:space="0" w:color="auto"/>
          </w:tcBorders>
        </w:tcPr>
        <w:p w14:paraId="66E720B2" w14:textId="77777777" w:rsidR="00E46878" w:rsidRDefault="00E46878">
          <w:pPr>
            <w:pStyle w:val="HeaderEven6"/>
          </w:pPr>
        </w:p>
      </w:tc>
    </w:tr>
  </w:tbl>
  <w:p w14:paraId="26CAF9C4" w14:textId="77777777" w:rsidR="00E46878" w:rsidRDefault="00E46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6234" w14:textId="77777777" w:rsidR="00896A46" w:rsidRDefault="00896A4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46878" w14:paraId="35AA7011" w14:textId="77777777">
      <w:trPr>
        <w:jc w:val="center"/>
      </w:trPr>
      <w:tc>
        <w:tcPr>
          <w:tcW w:w="5741" w:type="dxa"/>
        </w:tcPr>
        <w:p w14:paraId="52A09E17" w14:textId="66939415" w:rsidR="00E46878" w:rsidRDefault="00E46878">
          <w:pPr>
            <w:pStyle w:val="HeaderEven"/>
            <w:jc w:val="right"/>
          </w:pPr>
          <w:r>
            <w:rPr>
              <w:noProof/>
            </w:rPr>
            <w:fldChar w:fldCharType="begin"/>
          </w:r>
          <w:r>
            <w:rPr>
              <w:noProof/>
            </w:rPr>
            <w:instrText xml:space="preserve"> STYLEREF CharChapText \*charformat </w:instrText>
          </w:r>
          <w:r>
            <w:rPr>
              <w:noProof/>
            </w:rPr>
            <w:fldChar w:fldCharType="separate"/>
          </w:r>
          <w:r w:rsidR="00C46CF5">
            <w:rPr>
              <w:noProof/>
            </w:rPr>
            <w:t>Internally reviewable decisions</w:t>
          </w:r>
          <w:r>
            <w:rPr>
              <w:noProof/>
            </w:rPr>
            <w:fldChar w:fldCharType="end"/>
          </w:r>
        </w:p>
      </w:tc>
      <w:tc>
        <w:tcPr>
          <w:tcW w:w="1560" w:type="dxa"/>
        </w:tcPr>
        <w:p w14:paraId="76DDCA65" w14:textId="3E2A3361" w:rsidR="00E46878" w:rsidRDefault="00E46878">
          <w:pPr>
            <w:pStyle w:val="HeaderEven"/>
            <w:jc w:val="right"/>
            <w:rPr>
              <w:b/>
            </w:rPr>
          </w:pPr>
          <w:r>
            <w:rPr>
              <w:b/>
            </w:rPr>
            <w:fldChar w:fldCharType="begin"/>
          </w:r>
          <w:r>
            <w:rPr>
              <w:b/>
            </w:rPr>
            <w:instrText xml:space="preserve"> STYLEREF CharChapNo \*charformat </w:instrText>
          </w:r>
          <w:r>
            <w:rPr>
              <w:b/>
            </w:rPr>
            <w:fldChar w:fldCharType="separate"/>
          </w:r>
          <w:r w:rsidR="00C46CF5">
            <w:rPr>
              <w:b/>
              <w:noProof/>
            </w:rPr>
            <w:t>Schedule 5</w:t>
          </w:r>
          <w:r>
            <w:rPr>
              <w:b/>
            </w:rPr>
            <w:fldChar w:fldCharType="end"/>
          </w:r>
        </w:p>
      </w:tc>
    </w:tr>
    <w:tr w:rsidR="00E46878" w14:paraId="387B0D98" w14:textId="77777777">
      <w:trPr>
        <w:jc w:val="center"/>
      </w:trPr>
      <w:tc>
        <w:tcPr>
          <w:tcW w:w="5741" w:type="dxa"/>
        </w:tcPr>
        <w:p w14:paraId="6699FAE4" w14:textId="0AB13998" w:rsidR="00E46878" w:rsidRDefault="00C46CF5">
          <w:pPr>
            <w:pStyle w:val="HeaderEven"/>
            <w:jc w:val="right"/>
          </w:pPr>
          <w:r>
            <w:fldChar w:fldCharType="begin"/>
          </w:r>
          <w:r>
            <w:instrText xml:space="preserve"> STYLEREF CharPartText \*charformat </w:instrText>
          </w:r>
          <w:r>
            <w:rPr>
              <w:noProof/>
            </w:rPr>
            <w:fldChar w:fldCharType="end"/>
          </w:r>
        </w:p>
      </w:tc>
      <w:tc>
        <w:tcPr>
          <w:tcW w:w="1560" w:type="dxa"/>
        </w:tcPr>
        <w:p w14:paraId="3C3AD7F1" w14:textId="7E059579" w:rsidR="00E46878" w:rsidRDefault="00E46878">
          <w:pPr>
            <w:pStyle w:val="HeaderEven"/>
            <w:jc w:val="right"/>
            <w:rPr>
              <w:b/>
            </w:rPr>
          </w:pPr>
          <w:r>
            <w:rPr>
              <w:b/>
            </w:rPr>
            <w:fldChar w:fldCharType="begin"/>
          </w:r>
          <w:r>
            <w:rPr>
              <w:b/>
            </w:rPr>
            <w:instrText xml:space="preserve"> STYLEREF CharPartNo \*charformat </w:instrText>
          </w:r>
          <w:r>
            <w:rPr>
              <w:b/>
            </w:rPr>
            <w:fldChar w:fldCharType="end"/>
          </w:r>
        </w:p>
      </w:tc>
    </w:tr>
    <w:tr w:rsidR="00E46878" w14:paraId="260B5864" w14:textId="77777777">
      <w:trPr>
        <w:jc w:val="center"/>
      </w:trPr>
      <w:tc>
        <w:tcPr>
          <w:tcW w:w="7296" w:type="dxa"/>
          <w:gridSpan w:val="2"/>
          <w:tcBorders>
            <w:bottom w:val="single" w:sz="4" w:space="0" w:color="auto"/>
          </w:tcBorders>
        </w:tcPr>
        <w:p w14:paraId="63C56046" w14:textId="77777777" w:rsidR="00E46878" w:rsidRDefault="00E46878">
          <w:pPr>
            <w:pStyle w:val="HeaderOdd6"/>
          </w:pPr>
        </w:p>
      </w:tc>
    </w:tr>
  </w:tbl>
  <w:p w14:paraId="1C4AAA94" w14:textId="77777777" w:rsidR="00E46878" w:rsidRDefault="00E4687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46878" w14:paraId="68B3594B" w14:textId="77777777">
      <w:trPr>
        <w:jc w:val="center"/>
      </w:trPr>
      <w:tc>
        <w:tcPr>
          <w:tcW w:w="1340" w:type="dxa"/>
        </w:tcPr>
        <w:p w14:paraId="77F40A7A" w14:textId="77777777" w:rsidR="00E46878" w:rsidRDefault="00E46878">
          <w:pPr>
            <w:pStyle w:val="HeaderEven"/>
          </w:pPr>
        </w:p>
      </w:tc>
      <w:tc>
        <w:tcPr>
          <w:tcW w:w="6583" w:type="dxa"/>
        </w:tcPr>
        <w:p w14:paraId="6842E0B4" w14:textId="77777777" w:rsidR="00E46878" w:rsidRDefault="00E46878">
          <w:pPr>
            <w:pStyle w:val="HeaderEven"/>
          </w:pPr>
        </w:p>
      </w:tc>
    </w:tr>
    <w:tr w:rsidR="00E46878" w14:paraId="0B1975A9" w14:textId="77777777">
      <w:trPr>
        <w:jc w:val="center"/>
      </w:trPr>
      <w:tc>
        <w:tcPr>
          <w:tcW w:w="7923" w:type="dxa"/>
          <w:gridSpan w:val="2"/>
          <w:tcBorders>
            <w:bottom w:val="single" w:sz="4" w:space="0" w:color="auto"/>
          </w:tcBorders>
        </w:tcPr>
        <w:p w14:paraId="43756E68" w14:textId="77777777" w:rsidR="00E46878" w:rsidRDefault="00E46878">
          <w:pPr>
            <w:pStyle w:val="HeaderEven6"/>
          </w:pPr>
          <w:r>
            <w:t>Dictionary</w:t>
          </w:r>
        </w:p>
      </w:tc>
    </w:tr>
  </w:tbl>
  <w:p w14:paraId="6AC37AC1" w14:textId="77777777" w:rsidR="00E46878" w:rsidRDefault="00E4687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46878" w14:paraId="410DBB2F" w14:textId="77777777">
      <w:trPr>
        <w:jc w:val="center"/>
      </w:trPr>
      <w:tc>
        <w:tcPr>
          <w:tcW w:w="6583" w:type="dxa"/>
        </w:tcPr>
        <w:p w14:paraId="5CE87B19" w14:textId="77777777" w:rsidR="00E46878" w:rsidRDefault="00E46878">
          <w:pPr>
            <w:pStyle w:val="HeaderOdd"/>
          </w:pPr>
        </w:p>
      </w:tc>
      <w:tc>
        <w:tcPr>
          <w:tcW w:w="1340" w:type="dxa"/>
        </w:tcPr>
        <w:p w14:paraId="5DC74778" w14:textId="77777777" w:rsidR="00E46878" w:rsidRDefault="00E46878">
          <w:pPr>
            <w:pStyle w:val="HeaderOdd"/>
          </w:pPr>
        </w:p>
      </w:tc>
    </w:tr>
    <w:tr w:rsidR="00E46878" w14:paraId="1EFC21FF" w14:textId="77777777">
      <w:trPr>
        <w:jc w:val="center"/>
      </w:trPr>
      <w:tc>
        <w:tcPr>
          <w:tcW w:w="7923" w:type="dxa"/>
          <w:gridSpan w:val="2"/>
          <w:tcBorders>
            <w:bottom w:val="single" w:sz="4" w:space="0" w:color="auto"/>
          </w:tcBorders>
        </w:tcPr>
        <w:p w14:paraId="46D2C5D4" w14:textId="77777777" w:rsidR="00E46878" w:rsidRDefault="00E46878">
          <w:pPr>
            <w:pStyle w:val="HeaderOdd6"/>
          </w:pPr>
          <w:r>
            <w:t>Dictionary</w:t>
          </w:r>
        </w:p>
      </w:tc>
    </w:tr>
  </w:tbl>
  <w:p w14:paraId="49B0EE28" w14:textId="77777777" w:rsidR="00E46878" w:rsidRDefault="00E4687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46878" w14:paraId="2EECBA84" w14:textId="77777777">
      <w:trPr>
        <w:jc w:val="center"/>
      </w:trPr>
      <w:tc>
        <w:tcPr>
          <w:tcW w:w="1234" w:type="dxa"/>
          <w:gridSpan w:val="2"/>
        </w:tcPr>
        <w:p w14:paraId="7C0DAA59" w14:textId="77777777" w:rsidR="00E46878" w:rsidRDefault="00E46878">
          <w:pPr>
            <w:pStyle w:val="HeaderEven"/>
            <w:rPr>
              <w:b/>
            </w:rPr>
          </w:pPr>
          <w:r>
            <w:rPr>
              <w:b/>
            </w:rPr>
            <w:t>Endnotes</w:t>
          </w:r>
        </w:p>
      </w:tc>
      <w:tc>
        <w:tcPr>
          <w:tcW w:w="6062" w:type="dxa"/>
        </w:tcPr>
        <w:p w14:paraId="334D135E" w14:textId="77777777" w:rsidR="00E46878" w:rsidRDefault="00E46878">
          <w:pPr>
            <w:pStyle w:val="HeaderEven"/>
          </w:pPr>
        </w:p>
      </w:tc>
    </w:tr>
    <w:tr w:rsidR="00E46878" w14:paraId="2FBFF411" w14:textId="77777777">
      <w:trPr>
        <w:cantSplit/>
        <w:jc w:val="center"/>
      </w:trPr>
      <w:tc>
        <w:tcPr>
          <w:tcW w:w="7296" w:type="dxa"/>
          <w:gridSpan w:val="3"/>
        </w:tcPr>
        <w:p w14:paraId="4ABC2ABA" w14:textId="77777777" w:rsidR="00E46878" w:rsidRDefault="00E46878">
          <w:pPr>
            <w:pStyle w:val="HeaderEven"/>
          </w:pPr>
        </w:p>
      </w:tc>
    </w:tr>
    <w:tr w:rsidR="00E46878" w14:paraId="21AB78DB" w14:textId="77777777">
      <w:trPr>
        <w:cantSplit/>
        <w:jc w:val="center"/>
      </w:trPr>
      <w:tc>
        <w:tcPr>
          <w:tcW w:w="700" w:type="dxa"/>
          <w:tcBorders>
            <w:bottom w:val="single" w:sz="4" w:space="0" w:color="auto"/>
          </w:tcBorders>
        </w:tcPr>
        <w:p w14:paraId="7203097D" w14:textId="360A3C59" w:rsidR="00E46878" w:rsidRDefault="00E46878">
          <w:pPr>
            <w:pStyle w:val="HeaderEven6"/>
          </w:pPr>
          <w:r>
            <w:rPr>
              <w:noProof/>
            </w:rPr>
            <w:fldChar w:fldCharType="begin"/>
          </w:r>
          <w:r>
            <w:rPr>
              <w:noProof/>
            </w:rPr>
            <w:instrText xml:space="preserve"> STYLEREF charTableNo \*charformat </w:instrText>
          </w:r>
          <w:r>
            <w:rPr>
              <w:noProof/>
            </w:rPr>
            <w:fldChar w:fldCharType="separate"/>
          </w:r>
          <w:r w:rsidR="00C46CF5">
            <w:rPr>
              <w:noProof/>
            </w:rPr>
            <w:t>5</w:t>
          </w:r>
          <w:r>
            <w:rPr>
              <w:noProof/>
            </w:rPr>
            <w:fldChar w:fldCharType="end"/>
          </w:r>
          <w:r>
            <w:rPr>
              <w:noProof/>
            </w:rPr>
            <w:t xml:space="preserve">                                                                               </w:t>
          </w:r>
        </w:p>
      </w:tc>
      <w:tc>
        <w:tcPr>
          <w:tcW w:w="6600" w:type="dxa"/>
          <w:gridSpan w:val="2"/>
          <w:tcBorders>
            <w:bottom w:val="single" w:sz="4" w:space="0" w:color="auto"/>
          </w:tcBorders>
        </w:tcPr>
        <w:p w14:paraId="798FEE07" w14:textId="149F1198" w:rsidR="00E46878" w:rsidRDefault="00E46878">
          <w:pPr>
            <w:pStyle w:val="HeaderEven6"/>
          </w:pPr>
          <w:r>
            <w:rPr>
              <w:noProof/>
            </w:rPr>
            <w:fldChar w:fldCharType="begin"/>
          </w:r>
          <w:r>
            <w:rPr>
              <w:noProof/>
            </w:rPr>
            <w:instrText xml:space="preserve"> STYLEREF charTableText \*charformat </w:instrText>
          </w:r>
          <w:r>
            <w:rPr>
              <w:noProof/>
            </w:rPr>
            <w:fldChar w:fldCharType="separate"/>
          </w:r>
          <w:r w:rsidR="00C46CF5">
            <w:rPr>
              <w:noProof/>
            </w:rPr>
            <w:t>Earlier republications</w:t>
          </w:r>
          <w:r>
            <w:rPr>
              <w:noProof/>
            </w:rPr>
            <w:fldChar w:fldCharType="end"/>
          </w:r>
          <w:r>
            <w:rPr>
              <w:noProof/>
            </w:rPr>
            <w:t xml:space="preserve">                                                                                                              </w:t>
          </w:r>
        </w:p>
      </w:tc>
    </w:tr>
  </w:tbl>
  <w:p w14:paraId="4A483C34" w14:textId="77777777" w:rsidR="00E46878" w:rsidRDefault="00E4687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46878" w14:paraId="0BE09B8D" w14:textId="77777777">
      <w:trPr>
        <w:jc w:val="center"/>
      </w:trPr>
      <w:tc>
        <w:tcPr>
          <w:tcW w:w="5741" w:type="dxa"/>
        </w:tcPr>
        <w:p w14:paraId="6F061074" w14:textId="77777777" w:rsidR="00E46878" w:rsidRDefault="00E46878">
          <w:pPr>
            <w:pStyle w:val="HeaderEven"/>
            <w:jc w:val="right"/>
          </w:pPr>
        </w:p>
      </w:tc>
      <w:tc>
        <w:tcPr>
          <w:tcW w:w="1560" w:type="dxa"/>
          <w:gridSpan w:val="2"/>
        </w:tcPr>
        <w:p w14:paraId="56B22920" w14:textId="77777777" w:rsidR="00E46878" w:rsidRDefault="00E46878">
          <w:pPr>
            <w:pStyle w:val="HeaderEven"/>
            <w:jc w:val="right"/>
            <w:rPr>
              <w:b/>
            </w:rPr>
          </w:pPr>
          <w:r>
            <w:rPr>
              <w:b/>
            </w:rPr>
            <w:t>Endnotes</w:t>
          </w:r>
        </w:p>
      </w:tc>
    </w:tr>
    <w:tr w:rsidR="00E46878" w14:paraId="47DA6E61" w14:textId="77777777">
      <w:trPr>
        <w:jc w:val="center"/>
      </w:trPr>
      <w:tc>
        <w:tcPr>
          <w:tcW w:w="7301" w:type="dxa"/>
          <w:gridSpan w:val="3"/>
        </w:tcPr>
        <w:p w14:paraId="42BC2B6B" w14:textId="77777777" w:rsidR="00E46878" w:rsidRDefault="00E46878">
          <w:pPr>
            <w:pStyle w:val="HeaderEven"/>
            <w:jc w:val="right"/>
            <w:rPr>
              <w:b/>
            </w:rPr>
          </w:pPr>
        </w:p>
      </w:tc>
    </w:tr>
    <w:tr w:rsidR="00E46878" w14:paraId="10E11FD8" w14:textId="77777777">
      <w:trPr>
        <w:jc w:val="center"/>
      </w:trPr>
      <w:tc>
        <w:tcPr>
          <w:tcW w:w="6600" w:type="dxa"/>
          <w:gridSpan w:val="2"/>
          <w:tcBorders>
            <w:bottom w:val="single" w:sz="4" w:space="0" w:color="auto"/>
          </w:tcBorders>
        </w:tcPr>
        <w:p w14:paraId="21C95628" w14:textId="6FC9899F" w:rsidR="00E46878" w:rsidRDefault="00E46878">
          <w:pPr>
            <w:pStyle w:val="HeaderOdd6"/>
          </w:pPr>
          <w:r>
            <w:rPr>
              <w:noProof/>
            </w:rPr>
            <w:fldChar w:fldCharType="begin"/>
          </w:r>
          <w:r>
            <w:rPr>
              <w:noProof/>
            </w:rPr>
            <w:instrText xml:space="preserve"> STYLEREF charTableText \*charformat </w:instrText>
          </w:r>
          <w:r>
            <w:rPr>
              <w:noProof/>
            </w:rPr>
            <w:fldChar w:fldCharType="separate"/>
          </w:r>
          <w:r w:rsidR="00C46CF5">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43FB0AFB" w14:textId="35180F8C" w:rsidR="00E46878" w:rsidRDefault="00E46878">
          <w:pPr>
            <w:pStyle w:val="HeaderOdd6"/>
          </w:pPr>
          <w:r>
            <w:rPr>
              <w:noProof/>
            </w:rPr>
            <w:fldChar w:fldCharType="begin"/>
          </w:r>
          <w:r>
            <w:rPr>
              <w:noProof/>
            </w:rPr>
            <w:instrText xml:space="preserve"> STYLEREF charTableNo \*charformat </w:instrText>
          </w:r>
          <w:r>
            <w:rPr>
              <w:noProof/>
            </w:rPr>
            <w:fldChar w:fldCharType="separate"/>
          </w:r>
          <w:r w:rsidR="00C46CF5">
            <w:rPr>
              <w:noProof/>
            </w:rPr>
            <w:t>6</w:t>
          </w:r>
          <w:r>
            <w:rPr>
              <w:noProof/>
            </w:rPr>
            <w:fldChar w:fldCharType="end"/>
          </w:r>
          <w:r>
            <w:rPr>
              <w:noProof/>
            </w:rPr>
            <w:t xml:space="preserve">                                                                                                                                         </w:t>
          </w:r>
        </w:p>
      </w:tc>
    </w:tr>
  </w:tbl>
  <w:p w14:paraId="278F6116" w14:textId="77777777" w:rsidR="00E46878" w:rsidRDefault="00E4687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CDB6" w14:textId="77777777" w:rsidR="00E46878" w:rsidRDefault="00E4687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39E6" w14:textId="77777777" w:rsidR="00E46878" w:rsidRDefault="00E4687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011D" w14:textId="77777777" w:rsidR="00E46878" w:rsidRDefault="00E4687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02F7" w14:textId="77777777" w:rsidR="00E46878" w:rsidRDefault="00E46878">
    <w:pPr>
      <w:widowControl w:val="0"/>
      <w:tabs>
        <w:tab w:val="center" w:pos="3600"/>
        <w:tab w:val="right" w:pos="7200"/>
      </w:tabs>
      <w:rPr>
        <w:i/>
        <w:sz w:val="20"/>
      </w:rPr>
    </w:pPr>
    <w:r>
      <w:rPr>
        <w:i/>
        <w:sz w:val="20"/>
      </w:rPr>
      <w:tab/>
      <w:t>Electoral Act 1992</w:t>
    </w:r>
    <w:r>
      <w:rPr>
        <w:i/>
        <w:sz w:val="20"/>
      </w:rPr>
      <w:tab/>
    </w:r>
  </w:p>
  <w:p w14:paraId="2ADD8704" w14:textId="77777777" w:rsidR="00E46878" w:rsidRDefault="00E46878">
    <w:pPr>
      <w:widowControl w:val="0"/>
      <w:tabs>
        <w:tab w:val="left" w:pos="600"/>
        <w:tab w:val="center" w:pos="3600"/>
        <w:tab w:val="right" w:pos="7200"/>
      </w:tabs>
      <w:rPr>
        <w:rFonts w:ascii="Arial" w:hAnsi="Arial"/>
        <w:i/>
        <w:sz w:val="18"/>
      </w:rPr>
    </w:pPr>
    <w:r>
      <w:rPr>
        <w:rFonts w:ascii="Arial" w:hAnsi="Arial"/>
        <w:b/>
        <w:sz w:val="18"/>
      </w:rPr>
      <w:t>7</w:t>
    </w:r>
    <w:r>
      <w:rPr>
        <w:rFonts w:ascii="Arial" w:hAnsi="Arial"/>
        <w:b/>
        <w:sz w:val="18"/>
      </w:rPr>
      <w:tab/>
      <w:t>Uncommenced amendments</w:t>
    </w:r>
    <w:r>
      <w:rPr>
        <w:rFonts w:ascii="Arial" w:hAnsi="Arial"/>
        <w:sz w:val="18"/>
      </w:rPr>
      <w:t>—continued</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0333" w14:textId="77777777" w:rsidR="00E46878" w:rsidRDefault="00E46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FCFE" w14:textId="77777777" w:rsidR="00896A46" w:rsidRDefault="00896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46878" w14:paraId="5CCA9D2C" w14:textId="77777777">
      <w:tc>
        <w:tcPr>
          <w:tcW w:w="900" w:type="pct"/>
        </w:tcPr>
        <w:p w14:paraId="17353185" w14:textId="77777777" w:rsidR="00E46878" w:rsidRDefault="00E46878">
          <w:pPr>
            <w:pStyle w:val="HeaderEven"/>
          </w:pPr>
        </w:p>
      </w:tc>
      <w:tc>
        <w:tcPr>
          <w:tcW w:w="4100" w:type="pct"/>
        </w:tcPr>
        <w:p w14:paraId="6EB97BAD" w14:textId="77777777" w:rsidR="00E46878" w:rsidRDefault="00E46878">
          <w:pPr>
            <w:pStyle w:val="HeaderEven"/>
          </w:pPr>
        </w:p>
      </w:tc>
    </w:tr>
    <w:tr w:rsidR="00E46878" w14:paraId="6AF7A02E" w14:textId="77777777">
      <w:tc>
        <w:tcPr>
          <w:tcW w:w="4100" w:type="pct"/>
          <w:gridSpan w:val="2"/>
          <w:tcBorders>
            <w:bottom w:val="single" w:sz="4" w:space="0" w:color="auto"/>
          </w:tcBorders>
        </w:tcPr>
        <w:p w14:paraId="63FC8E9A" w14:textId="4F3E42F0" w:rsidR="00E46878" w:rsidRDefault="00C46CF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C8F6AD" w14:textId="26871776" w:rsidR="00E46878" w:rsidRDefault="00E46878">
    <w:pPr>
      <w:pStyle w:val="N-9pt"/>
    </w:pPr>
    <w:r>
      <w:tab/>
    </w:r>
    <w:r w:rsidR="00C46CF5">
      <w:fldChar w:fldCharType="begin"/>
    </w:r>
    <w:r w:rsidR="00C46CF5">
      <w:instrText xml:space="preserve"> STYLEREF charPage \* MERGEFORMAT </w:instrText>
    </w:r>
    <w:r w:rsidR="00C46CF5">
      <w:fldChar w:fldCharType="separate"/>
    </w:r>
    <w:r w:rsidR="00C46CF5">
      <w:rPr>
        <w:noProof/>
      </w:rPr>
      <w:t>Page</w:t>
    </w:r>
    <w:r w:rsidR="00C46CF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46878" w14:paraId="7797EFD4" w14:textId="77777777">
      <w:tc>
        <w:tcPr>
          <w:tcW w:w="4100" w:type="pct"/>
        </w:tcPr>
        <w:p w14:paraId="38A0733F" w14:textId="77777777" w:rsidR="00E46878" w:rsidRDefault="00E46878">
          <w:pPr>
            <w:pStyle w:val="HeaderOdd"/>
          </w:pPr>
        </w:p>
      </w:tc>
      <w:tc>
        <w:tcPr>
          <w:tcW w:w="900" w:type="pct"/>
        </w:tcPr>
        <w:p w14:paraId="7E720788" w14:textId="77777777" w:rsidR="00E46878" w:rsidRDefault="00E46878">
          <w:pPr>
            <w:pStyle w:val="HeaderOdd"/>
          </w:pPr>
        </w:p>
      </w:tc>
    </w:tr>
    <w:tr w:rsidR="00E46878" w14:paraId="000A087A" w14:textId="77777777">
      <w:tc>
        <w:tcPr>
          <w:tcW w:w="900" w:type="pct"/>
          <w:gridSpan w:val="2"/>
          <w:tcBorders>
            <w:bottom w:val="single" w:sz="4" w:space="0" w:color="auto"/>
          </w:tcBorders>
        </w:tcPr>
        <w:p w14:paraId="1AD888EF" w14:textId="4AE16A84" w:rsidR="00E46878" w:rsidRDefault="00C46CF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BF3E705" w14:textId="1ADC2C67" w:rsidR="00E46878" w:rsidRDefault="00E46878">
    <w:pPr>
      <w:pStyle w:val="N-9pt"/>
    </w:pPr>
    <w:r>
      <w:tab/>
    </w:r>
    <w:r w:rsidR="00C46CF5">
      <w:fldChar w:fldCharType="begin"/>
    </w:r>
    <w:r w:rsidR="00C46CF5">
      <w:instrText xml:space="preserve"> STYLEREF charPage \* MERGEFORMAT </w:instrText>
    </w:r>
    <w:r w:rsidR="00C46CF5">
      <w:fldChar w:fldCharType="separate"/>
    </w:r>
    <w:r w:rsidR="00C46CF5">
      <w:rPr>
        <w:noProof/>
      </w:rPr>
      <w:t>Page</w:t>
    </w:r>
    <w:r w:rsidR="00C46CF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46878" w14:paraId="1723212B" w14:textId="77777777">
      <w:tc>
        <w:tcPr>
          <w:tcW w:w="900" w:type="pct"/>
        </w:tcPr>
        <w:p w14:paraId="31B012D7" w14:textId="727A925C" w:rsidR="00E46878" w:rsidRDefault="00E46878">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4ACF8B63" w14:textId="389D56D3" w:rsidR="00E46878" w:rsidRDefault="00E46878">
          <w:pPr>
            <w:pStyle w:val="HeaderEven"/>
          </w:pPr>
          <w:r>
            <w:fldChar w:fldCharType="begin"/>
          </w:r>
          <w:r>
            <w:instrText xml:space="preserve"> STYLEREF CharPartText \*charformat </w:instrText>
          </w:r>
          <w:r>
            <w:fldChar w:fldCharType="end"/>
          </w:r>
        </w:p>
      </w:tc>
    </w:tr>
    <w:tr w:rsidR="00E46878" w14:paraId="29F710B9" w14:textId="77777777">
      <w:tc>
        <w:tcPr>
          <w:tcW w:w="900" w:type="pct"/>
        </w:tcPr>
        <w:p w14:paraId="39BC3E0C" w14:textId="5A4EAF3F" w:rsidR="00E46878" w:rsidRDefault="00E4687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5A51A85" w14:textId="52268F82" w:rsidR="00E46878" w:rsidRDefault="00E46878">
          <w:pPr>
            <w:pStyle w:val="HeaderEven"/>
          </w:pPr>
          <w:r>
            <w:fldChar w:fldCharType="begin"/>
          </w:r>
          <w:r>
            <w:instrText xml:space="preserve"> STYLEREF CharDivText \*charformat </w:instrText>
          </w:r>
          <w:r>
            <w:fldChar w:fldCharType="end"/>
          </w:r>
        </w:p>
      </w:tc>
    </w:tr>
    <w:tr w:rsidR="00E46878" w14:paraId="449E00BE" w14:textId="77777777">
      <w:trPr>
        <w:cantSplit/>
      </w:trPr>
      <w:tc>
        <w:tcPr>
          <w:tcW w:w="4997" w:type="pct"/>
          <w:gridSpan w:val="2"/>
          <w:tcBorders>
            <w:bottom w:val="single" w:sz="4" w:space="0" w:color="auto"/>
          </w:tcBorders>
        </w:tcPr>
        <w:p w14:paraId="064949B9" w14:textId="77777777" w:rsidR="00E46878" w:rsidRDefault="00E46878">
          <w:pPr>
            <w:pStyle w:val="HeaderEven6"/>
          </w:pPr>
          <w:r>
            <w:t>Preamble</w:t>
          </w:r>
        </w:p>
      </w:tc>
    </w:tr>
  </w:tbl>
  <w:p w14:paraId="7C8F5E40" w14:textId="77777777" w:rsidR="00E46878" w:rsidRDefault="00E468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46878" w14:paraId="49DA93FE" w14:textId="77777777">
      <w:tc>
        <w:tcPr>
          <w:tcW w:w="4100" w:type="pct"/>
        </w:tcPr>
        <w:p w14:paraId="103BA4ED" w14:textId="16E76EE0" w:rsidR="00E46878" w:rsidRDefault="00E46878">
          <w:pPr>
            <w:pStyle w:val="HeaderEven"/>
            <w:jc w:val="right"/>
          </w:pPr>
          <w:r>
            <w:fldChar w:fldCharType="begin"/>
          </w:r>
          <w:r>
            <w:instrText xml:space="preserve"> STYLEREF CharPartText \*charformat </w:instrText>
          </w:r>
          <w:r>
            <w:fldChar w:fldCharType="end"/>
          </w:r>
        </w:p>
      </w:tc>
      <w:tc>
        <w:tcPr>
          <w:tcW w:w="900" w:type="pct"/>
        </w:tcPr>
        <w:p w14:paraId="5B32E07A" w14:textId="44753E0E" w:rsidR="00E46878" w:rsidRDefault="00E46878">
          <w:pPr>
            <w:pStyle w:val="HeaderEven"/>
            <w:jc w:val="right"/>
            <w:rPr>
              <w:b/>
            </w:rPr>
          </w:pPr>
          <w:r>
            <w:rPr>
              <w:b/>
            </w:rPr>
            <w:fldChar w:fldCharType="begin"/>
          </w:r>
          <w:r>
            <w:rPr>
              <w:b/>
            </w:rPr>
            <w:instrText xml:space="preserve"> STYLEREF CharPartNo \*charformat </w:instrText>
          </w:r>
          <w:r>
            <w:rPr>
              <w:b/>
            </w:rPr>
            <w:fldChar w:fldCharType="end"/>
          </w:r>
        </w:p>
      </w:tc>
    </w:tr>
    <w:tr w:rsidR="00E46878" w14:paraId="41DF5EA9" w14:textId="77777777">
      <w:tc>
        <w:tcPr>
          <w:tcW w:w="4100" w:type="pct"/>
        </w:tcPr>
        <w:p w14:paraId="616C51C9" w14:textId="38806C38" w:rsidR="00E46878" w:rsidRDefault="00E46878">
          <w:pPr>
            <w:pStyle w:val="HeaderEven"/>
            <w:jc w:val="right"/>
          </w:pPr>
          <w:r>
            <w:fldChar w:fldCharType="begin"/>
          </w:r>
          <w:r>
            <w:instrText xml:space="preserve"> STYLEREF CharDivText \*charformat </w:instrText>
          </w:r>
          <w:r>
            <w:fldChar w:fldCharType="end"/>
          </w:r>
        </w:p>
      </w:tc>
      <w:tc>
        <w:tcPr>
          <w:tcW w:w="900" w:type="pct"/>
        </w:tcPr>
        <w:p w14:paraId="138A760C" w14:textId="57D582A9" w:rsidR="00E46878" w:rsidRDefault="00E46878">
          <w:pPr>
            <w:pStyle w:val="HeaderEven"/>
            <w:jc w:val="right"/>
            <w:rPr>
              <w:b/>
            </w:rPr>
          </w:pPr>
          <w:r>
            <w:rPr>
              <w:b/>
            </w:rPr>
            <w:fldChar w:fldCharType="begin"/>
          </w:r>
          <w:r>
            <w:rPr>
              <w:b/>
            </w:rPr>
            <w:instrText xml:space="preserve"> STYLEREF CharDivNo \*charformat </w:instrText>
          </w:r>
          <w:r>
            <w:rPr>
              <w:b/>
            </w:rPr>
            <w:fldChar w:fldCharType="end"/>
          </w:r>
        </w:p>
      </w:tc>
    </w:tr>
    <w:tr w:rsidR="00E46878" w14:paraId="642CC4B1" w14:textId="77777777">
      <w:trPr>
        <w:cantSplit/>
      </w:trPr>
      <w:tc>
        <w:tcPr>
          <w:tcW w:w="5000" w:type="pct"/>
          <w:gridSpan w:val="2"/>
          <w:tcBorders>
            <w:bottom w:val="single" w:sz="4" w:space="0" w:color="auto"/>
          </w:tcBorders>
        </w:tcPr>
        <w:p w14:paraId="313F4AFE" w14:textId="77777777" w:rsidR="00E46878" w:rsidRDefault="00E46878">
          <w:pPr>
            <w:pStyle w:val="HeaderOdd6"/>
          </w:pPr>
          <w:r>
            <w:t>Preamble</w:t>
          </w:r>
        </w:p>
      </w:tc>
    </w:tr>
  </w:tbl>
  <w:p w14:paraId="2482B303" w14:textId="77777777" w:rsidR="00E46878" w:rsidRDefault="00E468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F929" w14:textId="77777777" w:rsidR="00E46878" w:rsidRDefault="00E468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1"/>
    </w:tblGrid>
    <w:tr w:rsidR="00166993" w14:paraId="1D40C0B0" w14:textId="77777777" w:rsidTr="008C1BE2">
      <w:tc>
        <w:tcPr>
          <w:tcW w:w="1701" w:type="dxa"/>
        </w:tcPr>
        <w:p w14:paraId="3EDD507E" w14:textId="71BD98E4" w:rsidR="00E46878" w:rsidRDefault="00E46878">
          <w:pPr>
            <w:pStyle w:val="HeaderEven"/>
            <w:rPr>
              <w:b/>
            </w:rPr>
          </w:pPr>
          <w:r>
            <w:rPr>
              <w:b/>
            </w:rPr>
            <w:fldChar w:fldCharType="begin"/>
          </w:r>
          <w:r>
            <w:rPr>
              <w:b/>
            </w:rPr>
            <w:instrText xml:space="preserve"> STYLEREF CharPartNo \*charformat </w:instrText>
          </w:r>
          <w:r>
            <w:rPr>
              <w:b/>
            </w:rPr>
            <w:fldChar w:fldCharType="separate"/>
          </w:r>
          <w:r w:rsidR="00C46CF5">
            <w:rPr>
              <w:b/>
              <w:noProof/>
            </w:rPr>
            <w:t>Part 19</w:t>
          </w:r>
          <w:r>
            <w:rPr>
              <w:b/>
            </w:rPr>
            <w:fldChar w:fldCharType="end"/>
          </w:r>
          <w:r>
            <w:rPr>
              <w:b/>
            </w:rPr>
            <w:t xml:space="preserve">                                                                                                                                                                </w:t>
          </w:r>
        </w:p>
      </w:tc>
      <w:tc>
        <w:tcPr>
          <w:tcW w:w="6320" w:type="dxa"/>
        </w:tcPr>
        <w:p w14:paraId="4B65D8F3" w14:textId="27CCDC81" w:rsidR="00E46878" w:rsidRDefault="00E46878">
          <w:pPr>
            <w:pStyle w:val="HeaderEven"/>
          </w:pPr>
          <w:r>
            <w:rPr>
              <w:noProof/>
            </w:rPr>
            <w:fldChar w:fldCharType="begin"/>
          </w:r>
          <w:r>
            <w:rPr>
              <w:noProof/>
            </w:rPr>
            <w:instrText xml:space="preserve"> STYLEREF CharPartText \*charformat </w:instrText>
          </w:r>
          <w:r>
            <w:rPr>
              <w:noProof/>
            </w:rPr>
            <w:fldChar w:fldCharType="separate"/>
          </w:r>
          <w:r w:rsidR="00C46CF5">
            <w:rPr>
              <w:noProof/>
            </w:rPr>
            <w:t>Miscellaneous</w:t>
          </w:r>
          <w:r>
            <w:rPr>
              <w:noProof/>
            </w:rPr>
            <w:fldChar w:fldCharType="end"/>
          </w:r>
          <w:r>
            <w:rPr>
              <w:noProof/>
            </w:rPr>
            <w:t xml:space="preserve">                                                                                                                                                                                                                                                                                                                                                        </w:t>
          </w:r>
        </w:p>
      </w:tc>
    </w:tr>
    <w:tr w:rsidR="00166993" w14:paraId="3951748E" w14:textId="77777777" w:rsidTr="008C1BE2">
      <w:tc>
        <w:tcPr>
          <w:tcW w:w="1701" w:type="dxa"/>
        </w:tcPr>
        <w:p w14:paraId="582CF4AE" w14:textId="5BCF4125" w:rsidR="00E46878" w:rsidRDefault="00E46878">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FB3A1C2" w14:textId="4341D86A" w:rsidR="00E46878" w:rsidRDefault="00E46878">
          <w:pPr>
            <w:pStyle w:val="HeaderEven"/>
          </w:pPr>
          <w:r>
            <w:fldChar w:fldCharType="begin"/>
          </w:r>
          <w:r>
            <w:instrText xml:space="preserve"> STYLEREF CharDivText \*charformat </w:instrText>
          </w:r>
          <w:r>
            <w:fldChar w:fldCharType="end"/>
          </w:r>
          <w:r>
            <w:t xml:space="preserve">                                                                                                                                                                                                                                                                                                                </w:t>
          </w:r>
        </w:p>
      </w:tc>
    </w:tr>
    <w:tr w:rsidR="00E46878" w14:paraId="37321612" w14:textId="77777777" w:rsidTr="008C1BE2">
      <w:trPr>
        <w:cantSplit/>
      </w:trPr>
      <w:tc>
        <w:tcPr>
          <w:tcW w:w="1701" w:type="dxa"/>
          <w:gridSpan w:val="2"/>
          <w:tcBorders>
            <w:bottom w:val="single" w:sz="4" w:space="0" w:color="auto"/>
          </w:tcBorders>
        </w:tcPr>
        <w:p w14:paraId="04F146B4" w14:textId="4C6642F3" w:rsidR="00E46878" w:rsidRDefault="00C46CF5">
          <w:pPr>
            <w:pStyle w:val="HeaderEven6"/>
          </w:pPr>
          <w:r>
            <w:fldChar w:fldCharType="begin"/>
          </w:r>
          <w:r>
            <w:instrText xml:space="preserve"> DOCPROPERTY "Company"  \* MERGEFORMAT </w:instrText>
          </w:r>
          <w:r>
            <w:fldChar w:fldCharType="separate"/>
          </w:r>
          <w:r w:rsidR="00166993">
            <w:t>Section</w:t>
          </w:r>
          <w:r>
            <w:fldChar w:fldCharType="end"/>
          </w:r>
          <w:r w:rsidR="00E46878">
            <w:t xml:space="preserve"> </w:t>
          </w:r>
          <w:r w:rsidR="00E46878">
            <w:rPr>
              <w:noProof/>
            </w:rPr>
            <w:fldChar w:fldCharType="begin"/>
          </w:r>
          <w:r w:rsidR="00E46878">
            <w:rPr>
              <w:noProof/>
            </w:rPr>
            <w:instrText xml:space="preserve"> STYLEREF CharSectNo \*charformat </w:instrText>
          </w:r>
          <w:r w:rsidR="00E46878">
            <w:rPr>
              <w:noProof/>
            </w:rPr>
            <w:fldChar w:fldCharType="separate"/>
          </w:r>
          <w:r>
            <w:rPr>
              <w:noProof/>
            </w:rPr>
            <w:t>339</w:t>
          </w:r>
          <w:r w:rsidR="00E46878">
            <w:rPr>
              <w:noProof/>
            </w:rPr>
            <w:fldChar w:fldCharType="end"/>
          </w:r>
          <w:r w:rsidR="00E46878">
            <w:rPr>
              <w:noProof/>
            </w:rPr>
            <w:t xml:space="preserve">   </w:t>
          </w:r>
        </w:p>
      </w:tc>
    </w:tr>
  </w:tbl>
  <w:p w14:paraId="1785909A" w14:textId="77777777" w:rsidR="00E46878" w:rsidRDefault="00E46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F348A"/>
    <w:multiLevelType w:val="multilevel"/>
    <w:tmpl w:val="67D83DE8"/>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483E26D7"/>
    <w:multiLevelType w:val="multilevel"/>
    <w:tmpl w:val="4516B2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4A6018DA"/>
    <w:multiLevelType w:val="singleLevel"/>
    <w:tmpl w:val="0694A700"/>
    <w:name w:val="Chap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6C7715"/>
    <w:multiLevelType w:val="multilevel"/>
    <w:tmpl w:val="2E8C33A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53C02ED6"/>
    <w:multiLevelType w:val="singleLevel"/>
    <w:tmpl w:val="4D9A8F0A"/>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59E325CC"/>
    <w:multiLevelType w:val="multilevel"/>
    <w:tmpl w:val="155A5DE0"/>
    <w:name w:val="SchedHeading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name w:val="Main"/>
    <w:lvl w:ilvl="0" w:tplc="8D904066">
      <w:start w:val="1"/>
      <w:numFmt w:val="bullet"/>
      <w:pStyle w:val="TableBullet"/>
      <w:lvlText w:val=""/>
      <w:lvlJc w:val="left"/>
      <w:pPr>
        <w:ind w:left="720" w:hanging="360"/>
      </w:pPr>
      <w:rPr>
        <w:rFonts w:ascii="Symbol" w:hAnsi="Symbol" w:hint="default"/>
      </w:rPr>
    </w:lvl>
    <w:lvl w:ilvl="1" w:tplc="101EAEF8" w:tentative="1">
      <w:start w:val="1"/>
      <w:numFmt w:val="bullet"/>
      <w:lvlText w:val="o"/>
      <w:lvlJc w:val="left"/>
      <w:pPr>
        <w:ind w:left="1440" w:hanging="360"/>
      </w:pPr>
      <w:rPr>
        <w:rFonts w:ascii="Courier New" w:hAnsi="Courier New" w:cs="Courier New" w:hint="default"/>
      </w:rPr>
    </w:lvl>
    <w:lvl w:ilvl="2" w:tplc="F0A8EBD0" w:tentative="1">
      <w:start w:val="1"/>
      <w:numFmt w:val="bullet"/>
      <w:lvlText w:val=""/>
      <w:lvlJc w:val="left"/>
      <w:pPr>
        <w:ind w:left="2160" w:hanging="360"/>
      </w:pPr>
      <w:rPr>
        <w:rFonts w:ascii="Wingdings" w:hAnsi="Wingdings" w:hint="default"/>
      </w:rPr>
    </w:lvl>
    <w:lvl w:ilvl="3" w:tplc="129C3D48" w:tentative="1">
      <w:start w:val="1"/>
      <w:numFmt w:val="bullet"/>
      <w:lvlText w:val=""/>
      <w:lvlJc w:val="left"/>
      <w:pPr>
        <w:ind w:left="2880" w:hanging="360"/>
      </w:pPr>
      <w:rPr>
        <w:rFonts w:ascii="Symbol" w:hAnsi="Symbol" w:hint="default"/>
      </w:rPr>
    </w:lvl>
    <w:lvl w:ilvl="4" w:tplc="5026247C" w:tentative="1">
      <w:start w:val="1"/>
      <w:numFmt w:val="bullet"/>
      <w:lvlText w:val="o"/>
      <w:lvlJc w:val="left"/>
      <w:pPr>
        <w:ind w:left="3600" w:hanging="360"/>
      </w:pPr>
      <w:rPr>
        <w:rFonts w:ascii="Courier New" w:hAnsi="Courier New" w:cs="Courier New" w:hint="default"/>
      </w:rPr>
    </w:lvl>
    <w:lvl w:ilvl="5" w:tplc="F0D0FFD6" w:tentative="1">
      <w:start w:val="1"/>
      <w:numFmt w:val="bullet"/>
      <w:lvlText w:val=""/>
      <w:lvlJc w:val="left"/>
      <w:pPr>
        <w:ind w:left="4320" w:hanging="360"/>
      </w:pPr>
      <w:rPr>
        <w:rFonts w:ascii="Wingdings" w:hAnsi="Wingdings" w:hint="default"/>
      </w:rPr>
    </w:lvl>
    <w:lvl w:ilvl="6" w:tplc="3A2CFA5E" w:tentative="1">
      <w:start w:val="1"/>
      <w:numFmt w:val="bullet"/>
      <w:lvlText w:val=""/>
      <w:lvlJc w:val="left"/>
      <w:pPr>
        <w:ind w:left="5040" w:hanging="360"/>
      </w:pPr>
      <w:rPr>
        <w:rFonts w:ascii="Symbol" w:hAnsi="Symbol" w:hint="default"/>
      </w:rPr>
    </w:lvl>
    <w:lvl w:ilvl="7" w:tplc="7F5423D8" w:tentative="1">
      <w:start w:val="1"/>
      <w:numFmt w:val="bullet"/>
      <w:lvlText w:val="o"/>
      <w:lvlJc w:val="left"/>
      <w:pPr>
        <w:ind w:left="5760" w:hanging="360"/>
      </w:pPr>
      <w:rPr>
        <w:rFonts w:ascii="Courier New" w:hAnsi="Courier New" w:cs="Courier New" w:hint="default"/>
      </w:rPr>
    </w:lvl>
    <w:lvl w:ilvl="8" w:tplc="66181566" w:tentative="1">
      <w:start w:val="1"/>
      <w:numFmt w:val="bullet"/>
      <w:lvlText w:val=""/>
      <w:lvlJc w:val="left"/>
      <w:pPr>
        <w:ind w:left="6480" w:hanging="360"/>
      </w:pPr>
      <w:rPr>
        <w:rFonts w:ascii="Wingdings" w:hAnsi="Wingdings" w:hint="default"/>
      </w:rPr>
    </w:lvl>
  </w:abstractNum>
  <w:abstractNum w:abstractNumId="21" w15:restartNumberingAfterBreak="0">
    <w:nsid w:val="65D030C9"/>
    <w:multiLevelType w:val="multilevel"/>
    <w:tmpl w:val="79E859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3"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4" w15:restartNumberingAfterBreak="0">
    <w:nsid w:val="7FE65E21"/>
    <w:multiLevelType w:val="hybridMultilevel"/>
    <w:tmpl w:val="AC7A5FF8"/>
    <w:lvl w:ilvl="0" w:tplc="5EBA698C">
      <w:start w:val="1"/>
      <w:numFmt w:val="decimal"/>
      <w:pStyle w:val="TableNumbered"/>
      <w:suff w:val="space"/>
      <w:lvlText w:val="%1"/>
      <w:lvlJc w:val="left"/>
      <w:pPr>
        <w:ind w:left="360" w:hanging="360"/>
      </w:pPr>
      <w:rPr>
        <w:rFonts w:hint="default"/>
      </w:rPr>
    </w:lvl>
    <w:lvl w:ilvl="1" w:tplc="87926B32" w:tentative="1">
      <w:start w:val="1"/>
      <w:numFmt w:val="lowerLetter"/>
      <w:lvlText w:val="%2."/>
      <w:lvlJc w:val="left"/>
      <w:pPr>
        <w:ind w:left="1440" w:hanging="360"/>
      </w:pPr>
    </w:lvl>
    <w:lvl w:ilvl="2" w:tplc="E1D41CDE" w:tentative="1">
      <w:start w:val="1"/>
      <w:numFmt w:val="lowerRoman"/>
      <w:lvlText w:val="%3."/>
      <w:lvlJc w:val="right"/>
      <w:pPr>
        <w:ind w:left="2160" w:hanging="180"/>
      </w:pPr>
    </w:lvl>
    <w:lvl w:ilvl="3" w:tplc="D5BC195C" w:tentative="1">
      <w:start w:val="1"/>
      <w:numFmt w:val="decimal"/>
      <w:lvlText w:val="%4."/>
      <w:lvlJc w:val="left"/>
      <w:pPr>
        <w:ind w:left="2880" w:hanging="360"/>
      </w:pPr>
    </w:lvl>
    <w:lvl w:ilvl="4" w:tplc="648E0FF4" w:tentative="1">
      <w:start w:val="1"/>
      <w:numFmt w:val="lowerLetter"/>
      <w:lvlText w:val="%5."/>
      <w:lvlJc w:val="left"/>
      <w:pPr>
        <w:ind w:left="3600" w:hanging="360"/>
      </w:pPr>
    </w:lvl>
    <w:lvl w:ilvl="5" w:tplc="42A651FA" w:tentative="1">
      <w:start w:val="1"/>
      <w:numFmt w:val="lowerRoman"/>
      <w:lvlText w:val="%6."/>
      <w:lvlJc w:val="right"/>
      <w:pPr>
        <w:ind w:left="4320" w:hanging="180"/>
      </w:pPr>
    </w:lvl>
    <w:lvl w:ilvl="6" w:tplc="7A0ECB1E" w:tentative="1">
      <w:start w:val="1"/>
      <w:numFmt w:val="decimal"/>
      <w:lvlText w:val="%7."/>
      <w:lvlJc w:val="left"/>
      <w:pPr>
        <w:ind w:left="5040" w:hanging="360"/>
      </w:pPr>
    </w:lvl>
    <w:lvl w:ilvl="7" w:tplc="B128CA24" w:tentative="1">
      <w:start w:val="1"/>
      <w:numFmt w:val="lowerLetter"/>
      <w:lvlText w:val="%8."/>
      <w:lvlJc w:val="left"/>
      <w:pPr>
        <w:ind w:left="5760" w:hanging="360"/>
      </w:pPr>
    </w:lvl>
    <w:lvl w:ilvl="8" w:tplc="54AA5E9C"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0"/>
  </w:num>
  <w:num w:numId="14">
    <w:abstractNumId w:val="20"/>
  </w:num>
  <w:num w:numId="15">
    <w:abstractNumId w:val="24"/>
  </w:num>
  <w:num w:numId="16">
    <w:abstractNumId w:val="22"/>
  </w:num>
  <w:num w:numId="17">
    <w:abstractNumId w:val="14"/>
    <w:lvlOverride w:ilvl="0">
      <w:startOverride w:val="1"/>
    </w:lvlOverride>
  </w:num>
  <w:num w:numId="18">
    <w:abstractNumId w:val="23"/>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37"/>
    <w:rsid w:val="00000AA3"/>
    <w:rsid w:val="000113D2"/>
    <w:rsid w:val="000126F5"/>
    <w:rsid w:val="00013E51"/>
    <w:rsid w:val="000144F8"/>
    <w:rsid w:val="00024EC0"/>
    <w:rsid w:val="0003458F"/>
    <w:rsid w:val="0003512A"/>
    <w:rsid w:val="00035D0D"/>
    <w:rsid w:val="00043D13"/>
    <w:rsid w:val="000453EA"/>
    <w:rsid w:val="00053F1B"/>
    <w:rsid w:val="00055EF6"/>
    <w:rsid w:val="0006345C"/>
    <w:rsid w:val="00064F72"/>
    <w:rsid w:val="000745D2"/>
    <w:rsid w:val="0007527A"/>
    <w:rsid w:val="00083ECE"/>
    <w:rsid w:val="00085436"/>
    <w:rsid w:val="00087D85"/>
    <w:rsid w:val="0009177F"/>
    <w:rsid w:val="00094CE8"/>
    <w:rsid w:val="00095B90"/>
    <w:rsid w:val="000A4F8F"/>
    <w:rsid w:val="000A55D5"/>
    <w:rsid w:val="000A5C18"/>
    <w:rsid w:val="000B1186"/>
    <w:rsid w:val="000B3A2A"/>
    <w:rsid w:val="000B67D5"/>
    <w:rsid w:val="000C1C78"/>
    <w:rsid w:val="000C291C"/>
    <w:rsid w:val="000C3D43"/>
    <w:rsid w:val="000C5527"/>
    <w:rsid w:val="000C5BD0"/>
    <w:rsid w:val="000D02A7"/>
    <w:rsid w:val="000D11DB"/>
    <w:rsid w:val="000D2BF3"/>
    <w:rsid w:val="000D64A7"/>
    <w:rsid w:val="000D6D41"/>
    <w:rsid w:val="000D7A18"/>
    <w:rsid w:val="000E06B5"/>
    <w:rsid w:val="000E1672"/>
    <w:rsid w:val="000F2765"/>
    <w:rsid w:val="000F4CD5"/>
    <w:rsid w:val="000F4D17"/>
    <w:rsid w:val="000F6947"/>
    <w:rsid w:val="0010676B"/>
    <w:rsid w:val="00113F80"/>
    <w:rsid w:val="0011498E"/>
    <w:rsid w:val="00117A9E"/>
    <w:rsid w:val="00120863"/>
    <w:rsid w:val="00121B07"/>
    <w:rsid w:val="00122847"/>
    <w:rsid w:val="00126584"/>
    <w:rsid w:val="00130571"/>
    <w:rsid w:val="00130615"/>
    <w:rsid w:val="00131A56"/>
    <w:rsid w:val="00145026"/>
    <w:rsid w:val="0014728A"/>
    <w:rsid w:val="00153CA0"/>
    <w:rsid w:val="00154D2E"/>
    <w:rsid w:val="001603FE"/>
    <w:rsid w:val="00160C0B"/>
    <w:rsid w:val="00166993"/>
    <w:rsid w:val="00166F1B"/>
    <w:rsid w:val="0017581D"/>
    <w:rsid w:val="00180526"/>
    <w:rsid w:val="00180EB8"/>
    <w:rsid w:val="00184241"/>
    <w:rsid w:val="0019650F"/>
    <w:rsid w:val="0019797F"/>
    <w:rsid w:val="001A09E4"/>
    <w:rsid w:val="001A14C3"/>
    <w:rsid w:val="001A1C1F"/>
    <w:rsid w:val="001A26B0"/>
    <w:rsid w:val="001A3EC6"/>
    <w:rsid w:val="001A651F"/>
    <w:rsid w:val="001B02F2"/>
    <w:rsid w:val="001B20A2"/>
    <w:rsid w:val="001B2D10"/>
    <w:rsid w:val="001B345B"/>
    <w:rsid w:val="001B38E9"/>
    <w:rsid w:val="001B3B73"/>
    <w:rsid w:val="001B7347"/>
    <w:rsid w:val="001C1738"/>
    <w:rsid w:val="001C372A"/>
    <w:rsid w:val="001C6EED"/>
    <w:rsid w:val="001D0650"/>
    <w:rsid w:val="001D3CAC"/>
    <w:rsid w:val="001D4C34"/>
    <w:rsid w:val="001E36DF"/>
    <w:rsid w:val="001E376F"/>
    <w:rsid w:val="001E5527"/>
    <w:rsid w:val="001F0192"/>
    <w:rsid w:val="001F4DFF"/>
    <w:rsid w:val="001F6B54"/>
    <w:rsid w:val="001F723D"/>
    <w:rsid w:val="0020181F"/>
    <w:rsid w:val="00201A4E"/>
    <w:rsid w:val="00201F47"/>
    <w:rsid w:val="00202CE9"/>
    <w:rsid w:val="00203FE0"/>
    <w:rsid w:val="002056DA"/>
    <w:rsid w:val="00205B6F"/>
    <w:rsid w:val="00207169"/>
    <w:rsid w:val="002112C5"/>
    <w:rsid w:val="002112F3"/>
    <w:rsid w:val="00211582"/>
    <w:rsid w:val="00211902"/>
    <w:rsid w:val="00212175"/>
    <w:rsid w:val="0021430B"/>
    <w:rsid w:val="002262B1"/>
    <w:rsid w:val="00227ECA"/>
    <w:rsid w:val="002329C5"/>
    <w:rsid w:val="00232A73"/>
    <w:rsid w:val="00234C92"/>
    <w:rsid w:val="00236F5B"/>
    <w:rsid w:val="00240E6A"/>
    <w:rsid w:val="00244084"/>
    <w:rsid w:val="00244677"/>
    <w:rsid w:val="00250596"/>
    <w:rsid w:val="00252C8B"/>
    <w:rsid w:val="00252D0C"/>
    <w:rsid w:val="00254F1F"/>
    <w:rsid w:val="0025565C"/>
    <w:rsid w:val="0025729F"/>
    <w:rsid w:val="0026076F"/>
    <w:rsid w:val="00263D13"/>
    <w:rsid w:val="002659A0"/>
    <w:rsid w:val="002716F7"/>
    <w:rsid w:val="0027213C"/>
    <w:rsid w:val="002760D4"/>
    <w:rsid w:val="00276132"/>
    <w:rsid w:val="00276292"/>
    <w:rsid w:val="00276FE2"/>
    <w:rsid w:val="0027776B"/>
    <w:rsid w:val="0028290A"/>
    <w:rsid w:val="002860CA"/>
    <w:rsid w:val="00291688"/>
    <w:rsid w:val="00291D40"/>
    <w:rsid w:val="00292BFC"/>
    <w:rsid w:val="00295558"/>
    <w:rsid w:val="0029672A"/>
    <w:rsid w:val="002979C7"/>
    <w:rsid w:val="002A19D6"/>
    <w:rsid w:val="002A2097"/>
    <w:rsid w:val="002A48C9"/>
    <w:rsid w:val="002A4A76"/>
    <w:rsid w:val="002B1232"/>
    <w:rsid w:val="002B2126"/>
    <w:rsid w:val="002B3D65"/>
    <w:rsid w:val="002B7F71"/>
    <w:rsid w:val="002C0763"/>
    <w:rsid w:val="002C4640"/>
    <w:rsid w:val="002C5A0B"/>
    <w:rsid w:val="002C646C"/>
    <w:rsid w:val="002C669F"/>
    <w:rsid w:val="002D0B3C"/>
    <w:rsid w:val="002D0DBF"/>
    <w:rsid w:val="002D3572"/>
    <w:rsid w:val="002D4D2F"/>
    <w:rsid w:val="002D5295"/>
    <w:rsid w:val="002E03C1"/>
    <w:rsid w:val="002E3EA7"/>
    <w:rsid w:val="002E3F08"/>
    <w:rsid w:val="002E530E"/>
    <w:rsid w:val="002E59CF"/>
    <w:rsid w:val="002F1E11"/>
    <w:rsid w:val="002F1F37"/>
    <w:rsid w:val="002F290E"/>
    <w:rsid w:val="002F2E6D"/>
    <w:rsid w:val="002F3ED5"/>
    <w:rsid w:val="002F5305"/>
    <w:rsid w:val="00302E49"/>
    <w:rsid w:val="00304DAB"/>
    <w:rsid w:val="00310769"/>
    <w:rsid w:val="00313C93"/>
    <w:rsid w:val="00322A63"/>
    <w:rsid w:val="003243FC"/>
    <w:rsid w:val="003268CD"/>
    <w:rsid w:val="003302FA"/>
    <w:rsid w:val="00330FA6"/>
    <w:rsid w:val="00332D40"/>
    <w:rsid w:val="00333AE0"/>
    <w:rsid w:val="00333E16"/>
    <w:rsid w:val="0033582E"/>
    <w:rsid w:val="00344F4B"/>
    <w:rsid w:val="003451D6"/>
    <w:rsid w:val="00345386"/>
    <w:rsid w:val="00345F3B"/>
    <w:rsid w:val="003512AC"/>
    <w:rsid w:val="0035598B"/>
    <w:rsid w:val="00365D11"/>
    <w:rsid w:val="0036691C"/>
    <w:rsid w:val="00373DC4"/>
    <w:rsid w:val="00375D14"/>
    <w:rsid w:val="00377B3A"/>
    <w:rsid w:val="0038080D"/>
    <w:rsid w:val="0038435E"/>
    <w:rsid w:val="00387809"/>
    <w:rsid w:val="00390FB4"/>
    <w:rsid w:val="003911E0"/>
    <w:rsid w:val="00395140"/>
    <w:rsid w:val="00396B6D"/>
    <w:rsid w:val="003A2351"/>
    <w:rsid w:val="003A4639"/>
    <w:rsid w:val="003B2146"/>
    <w:rsid w:val="003B3AF3"/>
    <w:rsid w:val="003B59FC"/>
    <w:rsid w:val="003B73BA"/>
    <w:rsid w:val="003B7BFA"/>
    <w:rsid w:val="003C0E3A"/>
    <w:rsid w:val="003C121A"/>
    <w:rsid w:val="003C2C71"/>
    <w:rsid w:val="003C3128"/>
    <w:rsid w:val="003D1A73"/>
    <w:rsid w:val="003D495B"/>
    <w:rsid w:val="003D4BC8"/>
    <w:rsid w:val="003D6BFE"/>
    <w:rsid w:val="003D7725"/>
    <w:rsid w:val="003E457C"/>
    <w:rsid w:val="003F575E"/>
    <w:rsid w:val="00400BF6"/>
    <w:rsid w:val="00401573"/>
    <w:rsid w:val="004025FD"/>
    <w:rsid w:val="00403783"/>
    <w:rsid w:val="004174B3"/>
    <w:rsid w:val="00420B95"/>
    <w:rsid w:val="00420C3D"/>
    <w:rsid w:val="00422677"/>
    <w:rsid w:val="00426642"/>
    <w:rsid w:val="00427E5A"/>
    <w:rsid w:val="004341CB"/>
    <w:rsid w:val="00434C28"/>
    <w:rsid w:val="004362C4"/>
    <w:rsid w:val="004362F3"/>
    <w:rsid w:val="00436B9F"/>
    <w:rsid w:val="00437963"/>
    <w:rsid w:val="00441D8C"/>
    <w:rsid w:val="0044219B"/>
    <w:rsid w:val="00442D9F"/>
    <w:rsid w:val="004466C4"/>
    <w:rsid w:val="00446BD3"/>
    <w:rsid w:val="00447C15"/>
    <w:rsid w:val="00447EDA"/>
    <w:rsid w:val="0045556C"/>
    <w:rsid w:val="00462733"/>
    <w:rsid w:val="00463691"/>
    <w:rsid w:val="00466134"/>
    <w:rsid w:val="00466B39"/>
    <w:rsid w:val="00470F4E"/>
    <w:rsid w:val="004724C4"/>
    <w:rsid w:val="00473015"/>
    <w:rsid w:val="00475521"/>
    <w:rsid w:val="00476555"/>
    <w:rsid w:val="00481179"/>
    <w:rsid w:val="00482CE9"/>
    <w:rsid w:val="00483E4A"/>
    <w:rsid w:val="004847F0"/>
    <w:rsid w:val="00486E84"/>
    <w:rsid w:val="00490738"/>
    <w:rsid w:val="0049271F"/>
    <w:rsid w:val="00493D29"/>
    <w:rsid w:val="00495D56"/>
    <w:rsid w:val="004A21F3"/>
    <w:rsid w:val="004A425E"/>
    <w:rsid w:val="004A5CE8"/>
    <w:rsid w:val="004A6739"/>
    <w:rsid w:val="004A737B"/>
    <w:rsid w:val="004B45DC"/>
    <w:rsid w:val="004B4F1F"/>
    <w:rsid w:val="004B5863"/>
    <w:rsid w:val="004C24F7"/>
    <w:rsid w:val="004C2656"/>
    <w:rsid w:val="004C288B"/>
    <w:rsid w:val="004C2C88"/>
    <w:rsid w:val="004C5D44"/>
    <w:rsid w:val="004D221F"/>
    <w:rsid w:val="004D60A5"/>
    <w:rsid w:val="004E0AF4"/>
    <w:rsid w:val="004E49C4"/>
    <w:rsid w:val="004E5646"/>
    <w:rsid w:val="004E5E3E"/>
    <w:rsid w:val="004F0856"/>
    <w:rsid w:val="004F0E4A"/>
    <w:rsid w:val="004F137E"/>
    <w:rsid w:val="004F2261"/>
    <w:rsid w:val="004F7B36"/>
    <w:rsid w:val="00501C8F"/>
    <w:rsid w:val="00505E63"/>
    <w:rsid w:val="00514626"/>
    <w:rsid w:val="0051514E"/>
    <w:rsid w:val="005167DE"/>
    <w:rsid w:val="00521594"/>
    <w:rsid w:val="00522048"/>
    <w:rsid w:val="00524459"/>
    <w:rsid w:val="00526806"/>
    <w:rsid w:val="005300EE"/>
    <w:rsid w:val="005301FD"/>
    <w:rsid w:val="00530AB9"/>
    <w:rsid w:val="00536853"/>
    <w:rsid w:val="00536C56"/>
    <w:rsid w:val="00540ED3"/>
    <w:rsid w:val="0054104E"/>
    <w:rsid w:val="0054119C"/>
    <w:rsid w:val="005439DF"/>
    <w:rsid w:val="00543FF4"/>
    <w:rsid w:val="00551C9F"/>
    <w:rsid w:val="00553452"/>
    <w:rsid w:val="005546FA"/>
    <w:rsid w:val="005637C2"/>
    <w:rsid w:val="00563A3C"/>
    <w:rsid w:val="00566291"/>
    <w:rsid w:val="00574B09"/>
    <w:rsid w:val="005772DB"/>
    <w:rsid w:val="00577AE6"/>
    <w:rsid w:val="0058446C"/>
    <w:rsid w:val="00585468"/>
    <w:rsid w:val="005877CF"/>
    <w:rsid w:val="00594F6C"/>
    <w:rsid w:val="00594F95"/>
    <w:rsid w:val="00595E2C"/>
    <w:rsid w:val="005975A9"/>
    <w:rsid w:val="005A112D"/>
    <w:rsid w:val="005A2383"/>
    <w:rsid w:val="005A3D7F"/>
    <w:rsid w:val="005A511E"/>
    <w:rsid w:val="005A5225"/>
    <w:rsid w:val="005A6281"/>
    <w:rsid w:val="005A669A"/>
    <w:rsid w:val="005A7087"/>
    <w:rsid w:val="005B103E"/>
    <w:rsid w:val="005B13D4"/>
    <w:rsid w:val="005B5B0C"/>
    <w:rsid w:val="005B6147"/>
    <w:rsid w:val="005C3C22"/>
    <w:rsid w:val="005C417B"/>
    <w:rsid w:val="005C53D6"/>
    <w:rsid w:val="005C5AEB"/>
    <w:rsid w:val="005C7224"/>
    <w:rsid w:val="005D3EB8"/>
    <w:rsid w:val="005E0B58"/>
    <w:rsid w:val="005E29C2"/>
    <w:rsid w:val="005E3EC9"/>
    <w:rsid w:val="005F0A81"/>
    <w:rsid w:val="005F118E"/>
    <w:rsid w:val="005F1E5C"/>
    <w:rsid w:val="005F20C8"/>
    <w:rsid w:val="005F5FB2"/>
    <w:rsid w:val="00605F3A"/>
    <w:rsid w:val="00607EDF"/>
    <w:rsid w:val="00613BF9"/>
    <w:rsid w:val="00616E2F"/>
    <w:rsid w:val="00622509"/>
    <w:rsid w:val="00623221"/>
    <w:rsid w:val="00631873"/>
    <w:rsid w:val="006342AF"/>
    <w:rsid w:val="0063474C"/>
    <w:rsid w:val="00634B2D"/>
    <w:rsid w:val="0063583E"/>
    <w:rsid w:val="00636890"/>
    <w:rsid w:val="006413A0"/>
    <w:rsid w:val="00641F15"/>
    <w:rsid w:val="0065123D"/>
    <w:rsid w:val="006543E5"/>
    <w:rsid w:val="00660B80"/>
    <w:rsid w:val="00665DC4"/>
    <w:rsid w:val="0067160D"/>
    <w:rsid w:val="00673295"/>
    <w:rsid w:val="006747BF"/>
    <w:rsid w:val="00677D62"/>
    <w:rsid w:val="00685BB4"/>
    <w:rsid w:val="006912B2"/>
    <w:rsid w:val="00694FC7"/>
    <w:rsid w:val="00695DA4"/>
    <w:rsid w:val="006A0E86"/>
    <w:rsid w:val="006A2DB2"/>
    <w:rsid w:val="006A3C66"/>
    <w:rsid w:val="006A65F2"/>
    <w:rsid w:val="006A6678"/>
    <w:rsid w:val="006B2656"/>
    <w:rsid w:val="006B4777"/>
    <w:rsid w:val="006B5A9F"/>
    <w:rsid w:val="006B63FF"/>
    <w:rsid w:val="006C2B57"/>
    <w:rsid w:val="006C6F51"/>
    <w:rsid w:val="006C7BE7"/>
    <w:rsid w:val="006D049D"/>
    <w:rsid w:val="006D0F3D"/>
    <w:rsid w:val="006D458F"/>
    <w:rsid w:val="006D6F54"/>
    <w:rsid w:val="006E055E"/>
    <w:rsid w:val="006E0D96"/>
    <w:rsid w:val="006E62DA"/>
    <w:rsid w:val="006E6A08"/>
    <w:rsid w:val="006E6FC3"/>
    <w:rsid w:val="006E7A4A"/>
    <w:rsid w:val="006E7DCB"/>
    <w:rsid w:val="006F0BE0"/>
    <w:rsid w:val="006F0C6D"/>
    <w:rsid w:val="006F216C"/>
    <w:rsid w:val="006F43C1"/>
    <w:rsid w:val="006F5053"/>
    <w:rsid w:val="006F545E"/>
    <w:rsid w:val="006F6034"/>
    <w:rsid w:val="006F682C"/>
    <w:rsid w:val="00702749"/>
    <w:rsid w:val="00702BAA"/>
    <w:rsid w:val="00706CED"/>
    <w:rsid w:val="00707E8C"/>
    <w:rsid w:val="00711520"/>
    <w:rsid w:val="0071225B"/>
    <w:rsid w:val="00712408"/>
    <w:rsid w:val="00717555"/>
    <w:rsid w:val="00717C29"/>
    <w:rsid w:val="007221CD"/>
    <w:rsid w:val="00722350"/>
    <w:rsid w:val="00722411"/>
    <w:rsid w:val="00725F58"/>
    <w:rsid w:val="00727B0A"/>
    <w:rsid w:val="00731B0B"/>
    <w:rsid w:val="00731F01"/>
    <w:rsid w:val="00732A46"/>
    <w:rsid w:val="0073365F"/>
    <w:rsid w:val="007354E9"/>
    <w:rsid w:val="007355C9"/>
    <w:rsid w:val="00736B33"/>
    <w:rsid w:val="00736E16"/>
    <w:rsid w:val="00736FAA"/>
    <w:rsid w:val="00742C85"/>
    <w:rsid w:val="00745024"/>
    <w:rsid w:val="00747135"/>
    <w:rsid w:val="00747341"/>
    <w:rsid w:val="0075242B"/>
    <w:rsid w:val="007529DB"/>
    <w:rsid w:val="007545EF"/>
    <w:rsid w:val="00755586"/>
    <w:rsid w:val="0075798D"/>
    <w:rsid w:val="00762128"/>
    <w:rsid w:val="00763EF3"/>
    <w:rsid w:val="00764FBC"/>
    <w:rsid w:val="007650D3"/>
    <w:rsid w:val="00765560"/>
    <w:rsid w:val="00765625"/>
    <w:rsid w:val="007705B9"/>
    <w:rsid w:val="00772E0E"/>
    <w:rsid w:val="0077396C"/>
    <w:rsid w:val="0077631E"/>
    <w:rsid w:val="007804C0"/>
    <w:rsid w:val="00782E44"/>
    <w:rsid w:val="0078313C"/>
    <w:rsid w:val="00786618"/>
    <w:rsid w:val="0079464A"/>
    <w:rsid w:val="00796958"/>
    <w:rsid w:val="00796A17"/>
    <w:rsid w:val="007A0689"/>
    <w:rsid w:val="007A1250"/>
    <w:rsid w:val="007A5F6C"/>
    <w:rsid w:val="007B4BE1"/>
    <w:rsid w:val="007C13B6"/>
    <w:rsid w:val="007C4340"/>
    <w:rsid w:val="007C4742"/>
    <w:rsid w:val="007C4832"/>
    <w:rsid w:val="007C6646"/>
    <w:rsid w:val="007D28D4"/>
    <w:rsid w:val="007D3499"/>
    <w:rsid w:val="007D7EA2"/>
    <w:rsid w:val="007E2B31"/>
    <w:rsid w:val="007F1C8A"/>
    <w:rsid w:val="007F1E8E"/>
    <w:rsid w:val="007F72EA"/>
    <w:rsid w:val="008027D6"/>
    <w:rsid w:val="00802D24"/>
    <w:rsid w:val="00805AD1"/>
    <w:rsid w:val="00805BB1"/>
    <w:rsid w:val="00807F79"/>
    <w:rsid w:val="00810097"/>
    <w:rsid w:val="008177AE"/>
    <w:rsid w:val="008223A4"/>
    <w:rsid w:val="00823C96"/>
    <w:rsid w:val="008243D2"/>
    <w:rsid w:val="0082562E"/>
    <w:rsid w:val="00826F4A"/>
    <w:rsid w:val="00833C26"/>
    <w:rsid w:val="00836434"/>
    <w:rsid w:val="0084183C"/>
    <w:rsid w:val="00846A5C"/>
    <w:rsid w:val="00846BF4"/>
    <w:rsid w:val="0085553C"/>
    <w:rsid w:val="00855A7B"/>
    <w:rsid w:val="00856FA2"/>
    <w:rsid w:val="00857906"/>
    <w:rsid w:val="00865534"/>
    <w:rsid w:val="00866C0D"/>
    <w:rsid w:val="00870673"/>
    <w:rsid w:val="00870A52"/>
    <w:rsid w:val="00871B6E"/>
    <w:rsid w:val="00874BBB"/>
    <w:rsid w:val="00875CA7"/>
    <w:rsid w:val="00876362"/>
    <w:rsid w:val="00877455"/>
    <w:rsid w:val="00881F03"/>
    <w:rsid w:val="00890D88"/>
    <w:rsid w:val="00892117"/>
    <w:rsid w:val="008945DE"/>
    <w:rsid w:val="00896A46"/>
    <w:rsid w:val="008A00C5"/>
    <w:rsid w:val="008A29F6"/>
    <w:rsid w:val="008A4CFB"/>
    <w:rsid w:val="008A5CCD"/>
    <w:rsid w:val="008A6E15"/>
    <w:rsid w:val="008A7A55"/>
    <w:rsid w:val="008A7C17"/>
    <w:rsid w:val="008B1858"/>
    <w:rsid w:val="008B18C1"/>
    <w:rsid w:val="008B2435"/>
    <w:rsid w:val="008B2756"/>
    <w:rsid w:val="008B379A"/>
    <w:rsid w:val="008B41DB"/>
    <w:rsid w:val="008B5284"/>
    <w:rsid w:val="008B55DA"/>
    <w:rsid w:val="008B60F4"/>
    <w:rsid w:val="008B71C5"/>
    <w:rsid w:val="008C1688"/>
    <w:rsid w:val="008C1BE2"/>
    <w:rsid w:val="008C5171"/>
    <w:rsid w:val="008C723E"/>
    <w:rsid w:val="008D4F73"/>
    <w:rsid w:val="008D5EFD"/>
    <w:rsid w:val="008D6C39"/>
    <w:rsid w:val="008E00BA"/>
    <w:rsid w:val="008E2F3C"/>
    <w:rsid w:val="008E44F6"/>
    <w:rsid w:val="008E72AF"/>
    <w:rsid w:val="008F0335"/>
    <w:rsid w:val="008F0519"/>
    <w:rsid w:val="008F09C7"/>
    <w:rsid w:val="008F1FE1"/>
    <w:rsid w:val="008F4E32"/>
    <w:rsid w:val="008F5662"/>
    <w:rsid w:val="00900960"/>
    <w:rsid w:val="00907146"/>
    <w:rsid w:val="009112F6"/>
    <w:rsid w:val="00912B50"/>
    <w:rsid w:val="009143D6"/>
    <w:rsid w:val="00915053"/>
    <w:rsid w:val="00915B13"/>
    <w:rsid w:val="0091614C"/>
    <w:rsid w:val="009163C5"/>
    <w:rsid w:val="0092310A"/>
    <w:rsid w:val="00923185"/>
    <w:rsid w:val="0092460D"/>
    <w:rsid w:val="009261F0"/>
    <w:rsid w:val="009320A6"/>
    <w:rsid w:val="009330FD"/>
    <w:rsid w:val="0093343E"/>
    <w:rsid w:val="0093442E"/>
    <w:rsid w:val="00940DDE"/>
    <w:rsid w:val="009443E4"/>
    <w:rsid w:val="00945B4F"/>
    <w:rsid w:val="00946E14"/>
    <w:rsid w:val="009528BF"/>
    <w:rsid w:val="00952C5E"/>
    <w:rsid w:val="009575E0"/>
    <w:rsid w:val="00961539"/>
    <w:rsid w:val="00961593"/>
    <w:rsid w:val="0096734B"/>
    <w:rsid w:val="00967F98"/>
    <w:rsid w:val="009713C2"/>
    <w:rsid w:val="00980241"/>
    <w:rsid w:val="00982300"/>
    <w:rsid w:val="009851E2"/>
    <w:rsid w:val="009859CB"/>
    <w:rsid w:val="00985A5A"/>
    <w:rsid w:val="009863F0"/>
    <w:rsid w:val="009900A6"/>
    <w:rsid w:val="009912DC"/>
    <w:rsid w:val="00991B86"/>
    <w:rsid w:val="00991E0A"/>
    <w:rsid w:val="00992214"/>
    <w:rsid w:val="009937B3"/>
    <w:rsid w:val="009937BC"/>
    <w:rsid w:val="009966C5"/>
    <w:rsid w:val="00996EDF"/>
    <w:rsid w:val="009A023D"/>
    <w:rsid w:val="009A0B07"/>
    <w:rsid w:val="009A2A1E"/>
    <w:rsid w:val="009A6547"/>
    <w:rsid w:val="009B026C"/>
    <w:rsid w:val="009B1226"/>
    <w:rsid w:val="009B2E3B"/>
    <w:rsid w:val="009B407F"/>
    <w:rsid w:val="009C3029"/>
    <w:rsid w:val="009D2090"/>
    <w:rsid w:val="009D44FD"/>
    <w:rsid w:val="009D698D"/>
    <w:rsid w:val="009E28A6"/>
    <w:rsid w:val="009E55B1"/>
    <w:rsid w:val="009E5F1E"/>
    <w:rsid w:val="009E72DA"/>
    <w:rsid w:val="009F15CA"/>
    <w:rsid w:val="009F4EF5"/>
    <w:rsid w:val="009F50C4"/>
    <w:rsid w:val="009F708C"/>
    <w:rsid w:val="009F7AB8"/>
    <w:rsid w:val="009F7B0A"/>
    <w:rsid w:val="00A00960"/>
    <w:rsid w:val="00A0717F"/>
    <w:rsid w:val="00A079A3"/>
    <w:rsid w:val="00A10643"/>
    <w:rsid w:val="00A13D2F"/>
    <w:rsid w:val="00A14ADE"/>
    <w:rsid w:val="00A15742"/>
    <w:rsid w:val="00A17326"/>
    <w:rsid w:val="00A17905"/>
    <w:rsid w:val="00A24D52"/>
    <w:rsid w:val="00A254CE"/>
    <w:rsid w:val="00A264D9"/>
    <w:rsid w:val="00A26E2D"/>
    <w:rsid w:val="00A273F7"/>
    <w:rsid w:val="00A3053C"/>
    <w:rsid w:val="00A33CEA"/>
    <w:rsid w:val="00A36786"/>
    <w:rsid w:val="00A40DD8"/>
    <w:rsid w:val="00A44AFB"/>
    <w:rsid w:val="00A45F96"/>
    <w:rsid w:val="00A464D2"/>
    <w:rsid w:val="00A464F5"/>
    <w:rsid w:val="00A46AE9"/>
    <w:rsid w:val="00A54A7E"/>
    <w:rsid w:val="00A63341"/>
    <w:rsid w:val="00A71103"/>
    <w:rsid w:val="00A7518A"/>
    <w:rsid w:val="00A76402"/>
    <w:rsid w:val="00A76933"/>
    <w:rsid w:val="00A77A96"/>
    <w:rsid w:val="00A77BC4"/>
    <w:rsid w:val="00A80AF7"/>
    <w:rsid w:val="00A83AC3"/>
    <w:rsid w:val="00A8657A"/>
    <w:rsid w:val="00A86B23"/>
    <w:rsid w:val="00A912D2"/>
    <w:rsid w:val="00A92AC0"/>
    <w:rsid w:val="00A962DB"/>
    <w:rsid w:val="00AA2546"/>
    <w:rsid w:val="00AA4E83"/>
    <w:rsid w:val="00AA7706"/>
    <w:rsid w:val="00AB0336"/>
    <w:rsid w:val="00AB1590"/>
    <w:rsid w:val="00AB271C"/>
    <w:rsid w:val="00AB2F10"/>
    <w:rsid w:val="00AB3CF3"/>
    <w:rsid w:val="00AB4BE7"/>
    <w:rsid w:val="00AB5622"/>
    <w:rsid w:val="00AB6305"/>
    <w:rsid w:val="00AC150C"/>
    <w:rsid w:val="00AC1602"/>
    <w:rsid w:val="00AC2EA2"/>
    <w:rsid w:val="00AC52D0"/>
    <w:rsid w:val="00AC7F4F"/>
    <w:rsid w:val="00AD1D95"/>
    <w:rsid w:val="00AD71C7"/>
    <w:rsid w:val="00AE31FB"/>
    <w:rsid w:val="00AE3627"/>
    <w:rsid w:val="00AE4035"/>
    <w:rsid w:val="00AE4B95"/>
    <w:rsid w:val="00AE4FB9"/>
    <w:rsid w:val="00AE526F"/>
    <w:rsid w:val="00AF4911"/>
    <w:rsid w:val="00AF4B48"/>
    <w:rsid w:val="00AF7242"/>
    <w:rsid w:val="00B0033B"/>
    <w:rsid w:val="00B0119A"/>
    <w:rsid w:val="00B01E54"/>
    <w:rsid w:val="00B02490"/>
    <w:rsid w:val="00B02626"/>
    <w:rsid w:val="00B0775A"/>
    <w:rsid w:val="00B07770"/>
    <w:rsid w:val="00B11A9C"/>
    <w:rsid w:val="00B11BC0"/>
    <w:rsid w:val="00B165DD"/>
    <w:rsid w:val="00B17D44"/>
    <w:rsid w:val="00B17DDC"/>
    <w:rsid w:val="00B17FA1"/>
    <w:rsid w:val="00B20FC9"/>
    <w:rsid w:val="00B21643"/>
    <w:rsid w:val="00B2183E"/>
    <w:rsid w:val="00B25519"/>
    <w:rsid w:val="00B25578"/>
    <w:rsid w:val="00B26ADC"/>
    <w:rsid w:val="00B303E4"/>
    <w:rsid w:val="00B334CC"/>
    <w:rsid w:val="00B34D3A"/>
    <w:rsid w:val="00B4109C"/>
    <w:rsid w:val="00B41805"/>
    <w:rsid w:val="00B453FB"/>
    <w:rsid w:val="00B52964"/>
    <w:rsid w:val="00B532BC"/>
    <w:rsid w:val="00B53950"/>
    <w:rsid w:val="00B62CCB"/>
    <w:rsid w:val="00B668DE"/>
    <w:rsid w:val="00B66929"/>
    <w:rsid w:val="00B67F63"/>
    <w:rsid w:val="00B7165A"/>
    <w:rsid w:val="00B75740"/>
    <w:rsid w:val="00B75A97"/>
    <w:rsid w:val="00B76A1A"/>
    <w:rsid w:val="00B76B98"/>
    <w:rsid w:val="00B8049A"/>
    <w:rsid w:val="00B832E9"/>
    <w:rsid w:val="00B84F86"/>
    <w:rsid w:val="00B85B63"/>
    <w:rsid w:val="00B872C4"/>
    <w:rsid w:val="00B91138"/>
    <w:rsid w:val="00B92DDC"/>
    <w:rsid w:val="00B94F76"/>
    <w:rsid w:val="00B95167"/>
    <w:rsid w:val="00BA226D"/>
    <w:rsid w:val="00BA3404"/>
    <w:rsid w:val="00BA5DAC"/>
    <w:rsid w:val="00BA6BD3"/>
    <w:rsid w:val="00BA707C"/>
    <w:rsid w:val="00BB2B0F"/>
    <w:rsid w:val="00BB2BCF"/>
    <w:rsid w:val="00BB45EF"/>
    <w:rsid w:val="00BB6085"/>
    <w:rsid w:val="00BB6CBE"/>
    <w:rsid w:val="00BC13DD"/>
    <w:rsid w:val="00BC1FE2"/>
    <w:rsid w:val="00BC5EBA"/>
    <w:rsid w:val="00BC7992"/>
    <w:rsid w:val="00BD03DF"/>
    <w:rsid w:val="00BD3087"/>
    <w:rsid w:val="00BD7BF8"/>
    <w:rsid w:val="00BE068B"/>
    <w:rsid w:val="00BE4FC1"/>
    <w:rsid w:val="00BE6726"/>
    <w:rsid w:val="00BF3B41"/>
    <w:rsid w:val="00BF462A"/>
    <w:rsid w:val="00C02D42"/>
    <w:rsid w:val="00C052B7"/>
    <w:rsid w:val="00C052D7"/>
    <w:rsid w:val="00C062AD"/>
    <w:rsid w:val="00C06E59"/>
    <w:rsid w:val="00C0786C"/>
    <w:rsid w:val="00C10AE3"/>
    <w:rsid w:val="00C10F33"/>
    <w:rsid w:val="00C1173E"/>
    <w:rsid w:val="00C17199"/>
    <w:rsid w:val="00C2167E"/>
    <w:rsid w:val="00C21E99"/>
    <w:rsid w:val="00C23654"/>
    <w:rsid w:val="00C23B8F"/>
    <w:rsid w:val="00C23D9E"/>
    <w:rsid w:val="00C249C3"/>
    <w:rsid w:val="00C30262"/>
    <w:rsid w:val="00C36EEF"/>
    <w:rsid w:val="00C40A05"/>
    <w:rsid w:val="00C45473"/>
    <w:rsid w:val="00C46598"/>
    <w:rsid w:val="00C46CF5"/>
    <w:rsid w:val="00C47273"/>
    <w:rsid w:val="00C50C4C"/>
    <w:rsid w:val="00C53ABD"/>
    <w:rsid w:val="00C62FAC"/>
    <w:rsid w:val="00C64E87"/>
    <w:rsid w:val="00C64FE7"/>
    <w:rsid w:val="00C70B1A"/>
    <w:rsid w:val="00C737F9"/>
    <w:rsid w:val="00C74ADF"/>
    <w:rsid w:val="00C8017D"/>
    <w:rsid w:val="00C81756"/>
    <w:rsid w:val="00C8308B"/>
    <w:rsid w:val="00C84D42"/>
    <w:rsid w:val="00C86C46"/>
    <w:rsid w:val="00C87DE0"/>
    <w:rsid w:val="00C92C08"/>
    <w:rsid w:val="00C92E4E"/>
    <w:rsid w:val="00C948AC"/>
    <w:rsid w:val="00CA08C6"/>
    <w:rsid w:val="00CA31C3"/>
    <w:rsid w:val="00CA3C0E"/>
    <w:rsid w:val="00CA4F0F"/>
    <w:rsid w:val="00CA4F7D"/>
    <w:rsid w:val="00CA732E"/>
    <w:rsid w:val="00CB352A"/>
    <w:rsid w:val="00CB64B0"/>
    <w:rsid w:val="00CC1281"/>
    <w:rsid w:val="00CD60EA"/>
    <w:rsid w:val="00CD7694"/>
    <w:rsid w:val="00CE7DBF"/>
    <w:rsid w:val="00CF099A"/>
    <w:rsid w:val="00CF19F1"/>
    <w:rsid w:val="00CF5C2A"/>
    <w:rsid w:val="00CF7E1C"/>
    <w:rsid w:val="00D0366E"/>
    <w:rsid w:val="00D03721"/>
    <w:rsid w:val="00D04CC9"/>
    <w:rsid w:val="00D052C5"/>
    <w:rsid w:val="00D065DA"/>
    <w:rsid w:val="00D10743"/>
    <w:rsid w:val="00D13FE7"/>
    <w:rsid w:val="00D14517"/>
    <w:rsid w:val="00D1487C"/>
    <w:rsid w:val="00D15DBD"/>
    <w:rsid w:val="00D169E4"/>
    <w:rsid w:val="00D20E2F"/>
    <w:rsid w:val="00D2129D"/>
    <w:rsid w:val="00D228C7"/>
    <w:rsid w:val="00D240C0"/>
    <w:rsid w:val="00D24E35"/>
    <w:rsid w:val="00D24FDB"/>
    <w:rsid w:val="00D26164"/>
    <w:rsid w:val="00D350B9"/>
    <w:rsid w:val="00D428F4"/>
    <w:rsid w:val="00D53D06"/>
    <w:rsid w:val="00D54161"/>
    <w:rsid w:val="00D55774"/>
    <w:rsid w:val="00D623EA"/>
    <w:rsid w:val="00D75586"/>
    <w:rsid w:val="00D81878"/>
    <w:rsid w:val="00D81D23"/>
    <w:rsid w:val="00D83231"/>
    <w:rsid w:val="00D847CF"/>
    <w:rsid w:val="00D853F7"/>
    <w:rsid w:val="00D86554"/>
    <w:rsid w:val="00D86FC0"/>
    <w:rsid w:val="00D91856"/>
    <w:rsid w:val="00D9333A"/>
    <w:rsid w:val="00D93E72"/>
    <w:rsid w:val="00D95026"/>
    <w:rsid w:val="00DA4CE2"/>
    <w:rsid w:val="00DC0640"/>
    <w:rsid w:val="00DC12BA"/>
    <w:rsid w:val="00DC2C7E"/>
    <w:rsid w:val="00DC3BB9"/>
    <w:rsid w:val="00DC623A"/>
    <w:rsid w:val="00DC7997"/>
    <w:rsid w:val="00DD1493"/>
    <w:rsid w:val="00DD3C0A"/>
    <w:rsid w:val="00DD3C5F"/>
    <w:rsid w:val="00DD512A"/>
    <w:rsid w:val="00DD537F"/>
    <w:rsid w:val="00DD54CF"/>
    <w:rsid w:val="00DD7124"/>
    <w:rsid w:val="00DD7D1D"/>
    <w:rsid w:val="00DE3C2F"/>
    <w:rsid w:val="00DE5007"/>
    <w:rsid w:val="00DF0E99"/>
    <w:rsid w:val="00DF2007"/>
    <w:rsid w:val="00DF23FE"/>
    <w:rsid w:val="00DF40A1"/>
    <w:rsid w:val="00E007B3"/>
    <w:rsid w:val="00E01F25"/>
    <w:rsid w:val="00E0461A"/>
    <w:rsid w:val="00E11225"/>
    <w:rsid w:val="00E11550"/>
    <w:rsid w:val="00E1277F"/>
    <w:rsid w:val="00E12EED"/>
    <w:rsid w:val="00E1414E"/>
    <w:rsid w:val="00E152E8"/>
    <w:rsid w:val="00E21674"/>
    <w:rsid w:val="00E2330E"/>
    <w:rsid w:val="00E35A9F"/>
    <w:rsid w:val="00E36E70"/>
    <w:rsid w:val="00E37210"/>
    <w:rsid w:val="00E37B43"/>
    <w:rsid w:val="00E4178E"/>
    <w:rsid w:val="00E456FD"/>
    <w:rsid w:val="00E46878"/>
    <w:rsid w:val="00E46ABE"/>
    <w:rsid w:val="00E515F8"/>
    <w:rsid w:val="00E56945"/>
    <w:rsid w:val="00E56F1A"/>
    <w:rsid w:val="00E62139"/>
    <w:rsid w:val="00E624D2"/>
    <w:rsid w:val="00E62AEF"/>
    <w:rsid w:val="00E64C62"/>
    <w:rsid w:val="00E64CDD"/>
    <w:rsid w:val="00E66C9D"/>
    <w:rsid w:val="00E673FB"/>
    <w:rsid w:val="00E711FC"/>
    <w:rsid w:val="00E76715"/>
    <w:rsid w:val="00E77BD3"/>
    <w:rsid w:val="00E77F51"/>
    <w:rsid w:val="00E81A86"/>
    <w:rsid w:val="00E82B9A"/>
    <w:rsid w:val="00E845CC"/>
    <w:rsid w:val="00E8521E"/>
    <w:rsid w:val="00E855D8"/>
    <w:rsid w:val="00E86BD1"/>
    <w:rsid w:val="00E87CBA"/>
    <w:rsid w:val="00E925BC"/>
    <w:rsid w:val="00E927E6"/>
    <w:rsid w:val="00E93CFB"/>
    <w:rsid w:val="00E975F6"/>
    <w:rsid w:val="00EA2B27"/>
    <w:rsid w:val="00EA5B26"/>
    <w:rsid w:val="00EB0BAA"/>
    <w:rsid w:val="00EB1FDB"/>
    <w:rsid w:val="00EC10AD"/>
    <w:rsid w:val="00EC1E35"/>
    <w:rsid w:val="00EC5D77"/>
    <w:rsid w:val="00ED0506"/>
    <w:rsid w:val="00ED6FA6"/>
    <w:rsid w:val="00EE3A0D"/>
    <w:rsid w:val="00EF19E1"/>
    <w:rsid w:val="00EF41BF"/>
    <w:rsid w:val="00EF4E3D"/>
    <w:rsid w:val="00EF5124"/>
    <w:rsid w:val="00EF781C"/>
    <w:rsid w:val="00F017D9"/>
    <w:rsid w:val="00F02B98"/>
    <w:rsid w:val="00F04ADE"/>
    <w:rsid w:val="00F07060"/>
    <w:rsid w:val="00F150A7"/>
    <w:rsid w:val="00F165C4"/>
    <w:rsid w:val="00F2674C"/>
    <w:rsid w:val="00F3038E"/>
    <w:rsid w:val="00F3210E"/>
    <w:rsid w:val="00F349AA"/>
    <w:rsid w:val="00F355B1"/>
    <w:rsid w:val="00F35D59"/>
    <w:rsid w:val="00F36473"/>
    <w:rsid w:val="00F418E7"/>
    <w:rsid w:val="00F42F91"/>
    <w:rsid w:val="00F5312B"/>
    <w:rsid w:val="00F55E5A"/>
    <w:rsid w:val="00F56C30"/>
    <w:rsid w:val="00F57FDF"/>
    <w:rsid w:val="00F60462"/>
    <w:rsid w:val="00F61276"/>
    <w:rsid w:val="00F61423"/>
    <w:rsid w:val="00F66AB6"/>
    <w:rsid w:val="00F67DE4"/>
    <w:rsid w:val="00F772EC"/>
    <w:rsid w:val="00F77D83"/>
    <w:rsid w:val="00F84B12"/>
    <w:rsid w:val="00F853CB"/>
    <w:rsid w:val="00F87F8B"/>
    <w:rsid w:val="00F94CC5"/>
    <w:rsid w:val="00F9723C"/>
    <w:rsid w:val="00F97A78"/>
    <w:rsid w:val="00F97F88"/>
    <w:rsid w:val="00FA0EF8"/>
    <w:rsid w:val="00FA23B5"/>
    <w:rsid w:val="00FA249C"/>
    <w:rsid w:val="00FA4EC0"/>
    <w:rsid w:val="00FA7017"/>
    <w:rsid w:val="00FB0B7C"/>
    <w:rsid w:val="00FB150F"/>
    <w:rsid w:val="00FB17F9"/>
    <w:rsid w:val="00FB1993"/>
    <w:rsid w:val="00FB3D0A"/>
    <w:rsid w:val="00FC1593"/>
    <w:rsid w:val="00FC1DE1"/>
    <w:rsid w:val="00FC2AA5"/>
    <w:rsid w:val="00FC32AC"/>
    <w:rsid w:val="00FC60E2"/>
    <w:rsid w:val="00FC61B0"/>
    <w:rsid w:val="00FD31A2"/>
    <w:rsid w:val="00FD4371"/>
    <w:rsid w:val="00FD43C2"/>
    <w:rsid w:val="00FD45EE"/>
    <w:rsid w:val="00FD6B8D"/>
    <w:rsid w:val="00FE5544"/>
    <w:rsid w:val="00FE598B"/>
    <w:rsid w:val="00FF2D12"/>
    <w:rsid w:val="00FF5F49"/>
    <w:rsid w:val="00FF67D7"/>
    <w:rsid w:val="00FF6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494BE48"/>
  <w15:docId w15:val="{973B963A-2DDE-4C51-A442-9B3D81F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777"/>
    <w:pPr>
      <w:tabs>
        <w:tab w:val="left" w:pos="0"/>
      </w:tabs>
    </w:pPr>
    <w:rPr>
      <w:sz w:val="24"/>
      <w:lang w:eastAsia="en-US"/>
    </w:rPr>
  </w:style>
  <w:style w:type="paragraph" w:styleId="Heading1">
    <w:name w:val="heading 1"/>
    <w:aliases w:val="h1,H1"/>
    <w:basedOn w:val="Normal"/>
    <w:next w:val="Normal"/>
    <w:qFormat/>
    <w:rsid w:val="006B47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heading 2"/>
    <w:basedOn w:val="Normal"/>
    <w:next w:val="Normal"/>
    <w:qFormat/>
    <w:rsid w:val="006B477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6B4777"/>
    <w:pPr>
      <w:keepNext/>
      <w:spacing w:before="140"/>
      <w:outlineLvl w:val="2"/>
    </w:pPr>
    <w:rPr>
      <w:b/>
    </w:rPr>
  </w:style>
  <w:style w:type="paragraph" w:styleId="Heading4">
    <w:name w:val="heading 4"/>
    <w:basedOn w:val="Normal"/>
    <w:next w:val="Normal"/>
    <w:qFormat/>
    <w:rsid w:val="006B4777"/>
    <w:pPr>
      <w:keepNext/>
      <w:spacing w:before="240" w:after="60"/>
      <w:outlineLvl w:val="3"/>
    </w:pPr>
    <w:rPr>
      <w:rFonts w:ascii="Arial" w:hAnsi="Arial"/>
      <w:b/>
      <w:bCs/>
      <w:sz w:val="22"/>
      <w:szCs w:val="28"/>
    </w:rPr>
  </w:style>
  <w:style w:type="paragraph" w:styleId="Heading5">
    <w:name w:val="heading 5"/>
    <w:basedOn w:val="Normal"/>
    <w:next w:val="Normal"/>
    <w:qFormat/>
    <w:rsid w:val="002C646C"/>
    <w:pPr>
      <w:spacing w:before="240" w:after="60"/>
      <w:jc w:val="both"/>
      <w:outlineLvl w:val="4"/>
    </w:pPr>
    <w:rPr>
      <w:sz w:val="22"/>
    </w:rPr>
  </w:style>
  <w:style w:type="paragraph" w:styleId="Heading6">
    <w:name w:val="heading 6"/>
    <w:basedOn w:val="Normal"/>
    <w:next w:val="Normal"/>
    <w:qFormat/>
    <w:rsid w:val="002C646C"/>
    <w:pPr>
      <w:spacing w:before="240" w:after="60"/>
      <w:jc w:val="both"/>
      <w:outlineLvl w:val="5"/>
    </w:pPr>
    <w:rPr>
      <w:i/>
      <w:sz w:val="22"/>
    </w:rPr>
  </w:style>
  <w:style w:type="paragraph" w:styleId="Heading7">
    <w:name w:val="heading 7"/>
    <w:basedOn w:val="Normal"/>
    <w:next w:val="Normal"/>
    <w:qFormat/>
    <w:rsid w:val="002C646C"/>
    <w:pPr>
      <w:spacing w:before="240" w:after="60"/>
      <w:jc w:val="both"/>
      <w:outlineLvl w:val="6"/>
    </w:pPr>
    <w:rPr>
      <w:rFonts w:ascii="Arial" w:hAnsi="Arial"/>
    </w:rPr>
  </w:style>
  <w:style w:type="paragraph" w:styleId="Heading8">
    <w:name w:val="heading 8"/>
    <w:basedOn w:val="Normal"/>
    <w:next w:val="Normal"/>
    <w:qFormat/>
    <w:rsid w:val="002C646C"/>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2C646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2C646C"/>
    <w:pPr>
      <w:keepNext/>
      <w:spacing w:before="320"/>
      <w:jc w:val="center"/>
      <w:outlineLvl w:val="0"/>
    </w:pPr>
    <w:rPr>
      <w:b/>
      <w:caps/>
    </w:rPr>
  </w:style>
  <w:style w:type="paragraph" w:customStyle="1" w:styleId="BillBasic">
    <w:name w:val="Bill Basic"/>
    <w:rsid w:val="002C646C"/>
    <w:pPr>
      <w:spacing w:before="80" w:after="60"/>
      <w:jc w:val="both"/>
    </w:pPr>
    <w:rPr>
      <w:sz w:val="24"/>
      <w:lang w:eastAsia="en-US"/>
    </w:rPr>
  </w:style>
  <w:style w:type="paragraph" w:customStyle="1" w:styleId="AH2Div">
    <w:name w:val="A H2 Div"/>
    <w:basedOn w:val="BillBasic"/>
    <w:next w:val="Normal"/>
    <w:rsid w:val="002C646C"/>
    <w:pPr>
      <w:keepNext/>
      <w:spacing w:before="180"/>
      <w:jc w:val="center"/>
      <w:outlineLvl w:val="2"/>
    </w:pPr>
    <w:rPr>
      <w:b/>
      <w:i/>
    </w:rPr>
  </w:style>
  <w:style w:type="paragraph" w:customStyle="1" w:styleId="AH3sec">
    <w:name w:val="A H3 sec"/>
    <w:basedOn w:val="BillBasic"/>
    <w:next w:val="Normal"/>
    <w:rsid w:val="002C646C"/>
    <w:pPr>
      <w:keepNext/>
      <w:spacing w:before="180"/>
      <w:ind w:left="700" w:hanging="700"/>
      <w:outlineLvl w:val="4"/>
    </w:pPr>
    <w:rPr>
      <w:b/>
    </w:rPr>
  </w:style>
  <w:style w:type="paragraph" w:customStyle="1" w:styleId="Amain">
    <w:name w:val="A main"/>
    <w:basedOn w:val="BillBasic0"/>
    <w:link w:val="AmainChar"/>
    <w:rsid w:val="006B4777"/>
    <w:pPr>
      <w:tabs>
        <w:tab w:val="right" w:pos="900"/>
        <w:tab w:val="left" w:pos="1100"/>
      </w:tabs>
      <w:ind w:left="1100" w:hanging="1100"/>
      <w:outlineLvl w:val="5"/>
    </w:pPr>
  </w:style>
  <w:style w:type="paragraph" w:customStyle="1" w:styleId="BillBasic0">
    <w:name w:val="BillBasic"/>
    <w:rsid w:val="006B4777"/>
    <w:pPr>
      <w:spacing w:before="140"/>
      <w:jc w:val="both"/>
    </w:pPr>
    <w:rPr>
      <w:sz w:val="24"/>
      <w:lang w:eastAsia="en-US"/>
    </w:rPr>
  </w:style>
  <w:style w:type="paragraph" w:customStyle="1" w:styleId="Amainreturn">
    <w:name w:val="A main return"/>
    <w:basedOn w:val="BillBasic0"/>
    <w:link w:val="AmainreturnChar"/>
    <w:rsid w:val="006B4777"/>
    <w:pPr>
      <w:ind w:left="1100"/>
    </w:pPr>
  </w:style>
  <w:style w:type="paragraph" w:customStyle="1" w:styleId="Apara">
    <w:name w:val="A para"/>
    <w:basedOn w:val="BillBasic0"/>
    <w:link w:val="AparaChar"/>
    <w:rsid w:val="006B4777"/>
    <w:pPr>
      <w:tabs>
        <w:tab w:val="right" w:pos="1400"/>
        <w:tab w:val="left" w:pos="1600"/>
      </w:tabs>
      <w:ind w:left="1600" w:hanging="1600"/>
      <w:outlineLvl w:val="6"/>
    </w:pPr>
  </w:style>
  <w:style w:type="paragraph" w:customStyle="1" w:styleId="Asubpara">
    <w:name w:val="A subpara"/>
    <w:basedOn w:val="BillBasic0"/>
    <w:rsid w:val="006B4777"/>
    <w:pPr>
      <w:tabs>
        <w:tab w:val="right" w:pos="1900"/>
        <w:tab w:val="left" w:pos="2100"/>
      </w:tabs>
      <w:ind w:left="2100" w:hanging="2100"/>
      <w:outlineLvl w:val="7"/>
    </w:pPr>
  </w:style>
  <w:style w:type="paragraph" w:customStyle="1" w:styleId="Asubsubpara">
    <w:name w:val="A subsubpara"/>
    <w:basedOn w:val="BillBasic0"/>
    <w:rsid w:val="006B4777"/>
    <w:pPr>
      <w:tabs>
        <w:tab w:val="right" w:pos="2400"/>
        <w:tab w:val="left" w:pos="2600"/>
      </w:tabs>
      <w:ind w:left="2600" w:hanging="2600"/>
      <w:outlineLvl w:val="8"/>
    </w:pPr>
  </w:style>
  <w:style w:type="paragraph" w:customStyle="1" w:styleId="aDef">
    <w:name w:val="aDef"/>
    <w:basedOn w:val="BillBasic0"/>
    <w:link w:val="aDefChar"/>
    <w:rsid w:val="006B4777"/>
    <w:pPr>
      <w:ind w:left="1100"/>
    </w:pPr>
  </w:style>
  <w:style w:type="paragraph" w:customStyle="1" w:styleId="aExamhead">
    <w:name w:val="aExam head"/>
    <w:basedOn w:val="BillBasic"/>
    <w:next w:val="Normal"/>
    <w:rsid w:val="002C646C"/>
    <w:pPr>
      <w:keepNext/>
    </w:pPr>
    <w:rPr>
      <w:i/>
    </w:rPr>
  </w:style>
  <w:style w:type="paragraph" w:customStyle="1" w:styleId="aNote">
    <w:name w:val="aNote"/>
    <w:basedOn w:val="BillBasic0"/>
    <w:link w:val="aNoteChar"/>
    <w:rsid w:val="006B4777"/>
    <w:pPr>
      <w:ind w:left="1900" w:hanging="800"/>
    </w:pPr>
    <w:rPr>
      <w:sz w:val="20"/>
    </w:rPr>
  </w:style>
  <w:style w:type="paragraph" w:customStyle="1" w:styleId="BillField">
    <w:name w:val="BillField"/>
    <w:basedOn w:val="Amain"/>
    <w:rsid w:val="002C646C"/>
  </w:style>
  <w:style w:type="paragraph" w:customStyle="1" w:styleId="Billfooter">
    <w:name w:val="Billfooter"/>
    <w:basedOn w:val="BillBasic"/>
    <w:rsid w:val="002C646C"/>
    <w:pPr>
      <w:tabs>
        <w:tab w:val="right" w:pos="7200"/>
      </w:tabs>
      <w:spacing w:before="0" w:after="0"/>
    </w:pPr>
    <w:rPr>
      <w:sz w:val="18"/>
    </w:rPr>
  </w:style>
  <w:style w:type="paragraph" w:customStyle="1" w:styleId="Billheader">
    <w:name w:val="Billheader"/>
    <w:basedOn w:val="BillBasic"/>
    <w:rsid w:val="002C646C"/>
    <w:pPr>
      <w:tabs>
        <w:tab w:val="center" w:pos="3600"/>
        <w:tab w:val="right" w:pos="7200"/>
      </w:tabs>
      <w:jc w:val="center"/>
    </w:pPr>
    <w:rPr>
      <w:i/>
      <w:sz w:val="20"/>
    </w:rPr>
  </w:style>
  <w:style w:type="paragraph" w:customStyle="1" w:styleId="Billname">
    <w:name w:val="Billname"/>
    <w:basedOn w:val="Normal"/>
    <w:rsid w:val="006B4777"/>
    <w:pPr>
      <w:spacing w:before="1220"/>
    </w:pPr>
    <w:rPr>
      <w:rFonts w:ascii="Arial" w:hAnsi="Arial"/>
      <w:b/>
      <w:sz w:val="40"/>
    </w:rPr>
  </w:style>
  <w:style w:type="paragraph" w:styleId="BodyText">
    <w:name w:val="Body Text"/>
    <w:basedOn w:val="Normal"/>
    <w:rsid w:val="002C646C"/>
    <w:pPr>
      <w:spacing w:before="80" w:after="120"/>
      <w:jc w:val="both"/>
    </w:pPr>
  </w:style>
  <w:style w:type="paragraph" w:styleId="BodyTextIndent">
    <w:name w:val="Body Text Indent"/>
    <w:basedOn w:val="Normal"/>
    <w:rsid w:val="002C646C"/>
    <w:pPr>
      <w:spacing w:before="80" w:after="120"/>
      <w:ind w:left="283"/>
      <w:jc w:val="both"/>
    </w:pPr>
  </w:style>
  <w:style w:type="paragraph" w:customStyle="1" w:styleId="Comment">
    <w:name w:val="Comment"/>
    <w:basedOn w:val="BillBasic0"/>
    <w:rsid w:val="006B4777"/>
    <w:pPr>
      <w:tabs>
        <w:tab w:val="left" w:pos="1800"/>
      </w:tabs>
      <w:ind w:left="1300"/>
      <w:jc w:val="left"/>
    </w:pPr>
    <w:rPr>
      <w:b/>
      <w:sz w:val="18"/>
    </w:rPr>
  </w:style>
  <w:style w:type="paragraph" w:customStyle="1" w:styleId="Endnote1">
    <w:name w:val="Endnote1"/>
    <w:basedOn w:val="BillBasic0"/>
    <w:next w:val="Normal"/>
    <w:rsid w:val="006B4777"/>
    <w:pPr>
      <w:keepNext/>
      <w:tabs>
        <w:tab w:val="left" w:pos="400"/>
      </w:tabs>
      <w:spacing w:before="0"/>
      <w:jc w:val="left"/>
    </w:pPr>
    <w:rPr>
      <w:rFonts w:ascii="Arial" w:hAnsi="Arial"/>
      <w:b/>
      <w:sz w:val="28"/>
    </w:rPr>
  </w:style>
  <w:style w:type="paragraph" w:customStyle="1" w:styleId="Endnote2">
    <w:name w:val="Endnote2"/>
    <w:basedOn w:val="Normal"/>
    <w:rsid w:val="006B4777"/>
    <w:pPr>
      <w:keepNext/>
      <w:tabs>
        <w:tab w:val="left" w:pos="1100"/>
      </w:tabs>
      <w:spacing w:before="360"/>
    </w:pPr>
    <w:rPr>
      <w:rFonts w:ascii="Arial" w:hAnsi="Arial"/>
      <w:b/>
    </w:rPr>
  </w:style>
  <w:style w:type="paragraph" w:customStyle="1" w:styleId="IH4Part">
    <w:name w:val="I H4 Part"/>
    <w:basedOn w:val="AH1Part"/>
    <w:rsid w:val="002C646C"/>
  </w:style>
  <w:style w:type="paragraph" w:customStyle="1" w:styleId="IH5Div">
    <w:name w:val="I H5 Div"/>
    <w:basedOn w:val="AH2Div"/>
    <w:rsid w:val="002C646C"/>
  </w:style>
  <w:style w:type="paragraph" w:customStyle="1" w:styleId="IH6sec">
    <w:name w:val="I H6 sec"/>
    <w:basedOn w:val="AH3sec"/>
    <w:next w:val="Amain"/>
    <w:rsid w:val="002C646C"/>
    <w:pPr>
      <w:spacing w:after="0"/>
      <w:jc w:val="left"/>
    </w:pPr>
  </w:style>
  <w:style w:type="paragraph" w:styleId="Index1">
    <w:name w:val="index 1"/>
    <w:basedOn w:val="Normal"/>
    <w:next w:val="Normal"/>
    <w:semiHidden/>
    <w:rsid w:val="002C646C"/>
    <w:pPr>
      <w:spacing w:before="80" w:after="60"/>
      <w:ind w:left="240" w:hanging="240"/>
      <w:jc w:val="both"/>
    </w:pPr>
  </w:style>
  <w:style w:type="paragraph" w:customStyle="1" w:styleId="InparaH3sec">
    <w:name w:val="Inpara H3 sec"/>
    <w:basedOn w:val="BillBasic"/>
    <w:rsid w:val="002C646C"/>
    <w:pPr>
      <w:ind w:left="1600" w:hanging="700"/>
      <w:jc w:val="left"/>
    </w:pPr>
    <w:rPr>
      <w:b/>
    </w:rPr>
  </w:style>
  <w:style w:type="paragraph" w:customStyle="1" w:styleId="Inparamain">
    <w:name w:val="Inpara main"/>
    <w:basedOn w:val="BillBasic"/>
    <w:rsid w:val="002C646C"/>
    <w:pPr>
      <w:tabs>
        <w:tab w:val="left" w:pos="1400"/>
      </w:tabs>
      <w:ind w:left="900"/>
    </w:pPr>
  </w:style>
  <w:style w:type="paragraph" w:customStyle="1" w:styleId="Inparamainreturn">
    <w:name w:val="Inpara main return"/>
    <w:basedOn w:val="Inparamain"/>
    <w:rsid w:val="002C646C"/>
    <w:pPr>
      <w:spacing w:before="0"/>
    </w:pPr>
  </w:style>
  <w:style w:type="paragraph" w:customStyle="1" w:styleId="Inparapara">
    <w:name w:val="Inpara para"/>
    <w:basedOn w:val="BillBasic"/>
    <w:rsid w:val="002C646C"/>
    <w:pPr>
      <w:tabs>
        <w:tab w:val="right" w:pos="1600"/>
      </w:tabs>
      <w:spacing w:before="0"/>
      <w:ind w:left="1800" w:hanging="1800"/>
    </w:pPr>
  </w:style>
  <w:style w:type="paragraph" w:customStyle="1" w:styleId="Inparasubpara">
    <w:name w:val="Inpara subpara"/>
    <w:basedOn w:val="BillBasic"/>
    <w:rsid w:val="002C646C"/>
    <w:pPr>
      <w:tabs>
        <w:tab w:val="right" w:pos="2240"/>
      </w:tabs>
      <w:spacing w:before="0"/>
      <w:ind w:left="2440" w:hanging="2440"/>
    </w:pPr>
  </w:style>
  <w:style w:type="paragraph" w:customStyle="1" w:styleId="Inparasubsubpara">
    <w:name w:val="Inpara subsubpara"/>
    <w:basedOn w:val="BillBasic"/>
    <w:rsid w:val="002C646C"/>
    <w:pPr>
      <w:tabs>
        <w:tab w:val="right" w:pos="2880"/>
      </w:tabs>
      <w:spacing w:before="0"/>
      <w:ind w:left="3080" w:hanging="3080"/>
    </w:pPr>
  </w:style>
  <w:style w:type="paragraph" w:customStyle="1" w:styleId="InparaDef">
    <w:name w:val="InparaDef"/>
    <w:basedOn w:val="BillBasic"/>
    <w:rsid w:val="002C646C"/>
    <w:pPr>
      <w:ind w:left="1720" w:hanging="380"/>
    </w:pPr>
  </w:style>
  <w:style w:type="paragraph" w:customStyle="1" w:styleId="N-14pt">
    <w:name w:val="N-14pt"/>
    <w:basedOn w:val="BillBasic0"/>
    <w:rsid w:val="006B4777"/>
    <w:pPr>
      <w:spacing w:before="0"/>
    </w:pPr>
    <w:rPr>
      <w:b/>
      <w:sz w:val="28"/>
    </w:rPr>
  </w:style>
  <w:style w:type="paragraph" w:customStyle="1" w:styleId="N-9pt">
    <w:name w:val="N-9pt"/>
    <w:basedOn w:val="BillBasic0"/>
    <w:next w:val="BillBasic0"/>
    <w:rsid w:val="006B4777"/>
    <w:pPr>
      <w:keepNext/>
      <w:tabs>
        <w:tab w:val="right" w:pos="7707"/>
      </w:tabs>
      <w:spacing w:before="120"/>
    </w:pPr>
    <w:rPr>
      <w:rFonts w:ascii="Arial" w:hAnsi="Arial"/>
      <w:sz w:val="18"/>
    </w:rPr>
  </w:style>
  <w:style w:type="paragraph" w:customStyle="1" w:styleId="N-line1">
    <w:name w:val="N-line1"/>
    <w:basedOn w:val="BillBasic0"/>
    <w:rsid w:val="006B4777"/>
    <w:pPr>
      <w:pBdr>
        <w:bottom w:val="single" w:sz="4" w:space="0" w:color="auto"/>
      </w:pBdr>
      <w:spacing w:before="100"/>
      <w:ind w:left="2980" w:right="3020"/>
      <w:jc w:val="center"/>
    </w:pPr>
  </w:style>
  <w:style w:type="paragraph" w:customStyle="1" w:styleId="Norm-5pt">
    <w:name w:val="Norm-5pt"/>
    <w:basedOn w:val="Normal"/>
    <w:rsid w:val="006B47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6B4777"/>
    <w:pPr>
      <w:pBdr>
        <w:bottom w:val="single" w:sz="4" w:space="1" w:color="auto"/>
      </w:pBdr>
      <w:spacing w:before="800"/>
    </w:pPr>
    <w:rPr>
      <w:sz w:val="32"/>
    </w:rPr>
  </w:style>
  <w:style w:type="paragraph" w:customStyle="1" w:styleId="BillBasicHeading">
    <w:name w:val="BillBasicHeading"/>
    <w:basedOn w:val="BillBasic0"/>
    <w:rsid w:val="006B4777"/>
    <w:pPr>
      <w:keepNext/>
      <w:tabs>
        <w:tab w:val="left" w:pos="2600"/>
      </w:tabs>
      <w:jc w:val="left"/>
    </w:pPr>
    <w:rPr>
      <w:rFonts w:ascii="Arial" w:hAnsi="Arial"/>
      <w:b/>
    </w:rPr>
  </w:style>
  <w:style w:type="paragraph" w:customStyle="1" w:styleId="Schclauseheading">
    <w:name w:val="Sch clause heading"/>
    <w:basedOn w:val="BillBasic0"/>
    <w:next w:val="SchAmainSymb"/>
    <w:rsid w:val="006B477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6B4777"/>
    <w:pPr>
      <w:spacing w:before="380"/>
      <w:ind w:left="2600" w:hanging="2600"/>
      <w:outlineLvl w:val="0"/>
    </w:pPr>
    <w:rPr>
      <w:sz w:val="34"/>
    </w:rPr>
  </w:style>
  <w:style w:type="paragraph" w:customStyle="1" w:styleId="ref">
    <w:name w:val="ref"/>
    <w:basedOn w:val="BillBasic0"/>
    <w:next w:val="Normal"/>
    <w:rsid w:val="006B4777"/>
    <w:pPr>
      <w:spacing w:before="60"/>
    </w:pPr>
    <w:rPr>
      <w:sz w:val="18"/>
    </w:rPr>
  </w:style>
  <w:style w:type="paragraph" w:customStyle="1" w:styleId="Sched-Part">
    <w:name w:val="Sched-Part"/>
    <w:basedOn w:val="BillBasicHeading"/>
    <w:next w:val="Sched-Form"/>
    <w:rsid w:val="006B4777"/>
    <w:pPr>
      <w:spacing w:before="380"/>
      <w:ind w:left="2600" w:hanging="2600"/>
      <w:outlineLvl w:val="1"/>
    </w:pPr>
    <w:rPr>
      <w:sz w:val="32"/>
    </w:rPr>
  </w:style>
  <w:style w:type="paragraph" w:customStyle="1" w:styleId="Sched-Form">
    <w:name w:val="Sched-Form"/>
    <w:basedOn w:val="BillBasicHeading"/>
    <w:next w:val="Schclauseheading"/>
    <w:rsid w:val="006B4777"/>
    <w:pPr>
      <w:tabs>
        <w:tab w:val="right" w:pos="7200"/>
      </w:tabs>
      <w:spacing w:before="240"/>
      <w:ind w:left="2600" w:hanging="2600"/>
      <w:outlineLvl w:val="2"/>
    </w:pPr>
    <w:rPr>
      <w:sz w:val="28"/>
    </w:rPr>
  </w:style>
  <w:style w:type="paragraph" w:customStyle="1" w:styleId="Sched-name">
    <w:name w:val="Sched-name"/>
    <w:basedOn w:val="BillBasic"/>
    <w:rsid w:val="002C646C"/>
    <w:pPr>
      <w:keepNext/>
      <w:tabs>
        <w:tab w:val="center" w:pos="3600"/>
        <w:tab w:val="right" w:pos="7200"/>
      </w:tabs>
      <w:spacing w:before="160"/>
      <w:jc w:val="left"/>
    </w:pPr>
    <w:rPr>
      <w:caps/>
    </w:rPr>
  </w:style>
  <w:style w:type="paragraph" w:styleId="BlockText">
    <w:name w:val="Block Text"/>
    <w:basedOn w:val="Normal"/>
    <w:rsid w:val="002C646C"/>
    <w:pPr>
      <w:spacing w:before="80" w:after="120"/>
      <w:ind w:left="1440" w:right="1440"/>
      <w:jc w:val="both"/>
    </w:pPr>
  </w:style>
  <w:style w:type="paragraph" w:styleId="BodyText2">
    <w:name w:val="Body Text 2"/>
    <w:basedOn w:val="Normal"/>
    <w:rsid w:val="002C646C"/>
    <w:pPr>
      <w:spacing w:before="80" w:after="120" w:line="480" w:lineRule="auto"/>
      <w:jc w:val="both"/>
    </w:pPr>
  </w:style>
  <w:style w:type="paragraph" w:styleId="BodyText3">
    <w:name w:val="Body Text 3"/>
    <w:basedOn w:val="Normal"/>
    <w:rsid w:val="002C646C"/>
    <w:pPr>
      <w:spacing w:before="80" w:after="120"/>
      <w:jc w:val="both"/>
    </w:pPr>
    <w:rPr>
      <w:sz w:val="16"/>
    </w:rPr>
  </w:style>
  <w:style w:type="paragraph" w:styleId="BodyTextFirstIndent">
    <w:name w:val="Body Text First Indent"/>
    <w:basedOn w:val="BlockText"/>
    <w:rsid w:val="002C646C"/>
    <w:pPr>
      <w:ind w:left="0" w:right="0" w:firstLine="210"/>
    </w:pPr>
  </w:style>
  <w:style w:type="paragraph" w:styleId="BodyTextFirstIndent2">
    <w:name w:val="Body Text First Indent 2"/>
    <w:basedOn w:val="BodyText"/>
    <w:rsid w:val="002C646C"/>
    <w:pPr>
      <w:ind w:left="283" w:firstLine="210"/>
    </w:pPr>
  </w:style>
  <w:style w:type="paragraph" w:styleId="BodyTextIndent2">
    <w:name w:val="Body Text Indent 2"/>
    <w:basedOn w:val="Normal"/>
    <w:rsid w:val="002C646C"/>
    <w:pPr>
      <w:spacing w:before="80" w:after="120" w:line="480" w:lineRule="auto"/>
      <w:ind w:left="283"/>
      <w:jc w:val="both"/>
    </w:pPr>
  </w:style>
  <w:style w:type="paragraph" w:styleId="BodyTextIndent3">
    <w:name w:val="Body Text Indent 3"/>
    <w:basedOn w:val="Normal"/>
    <w:rsid w:val="002C646C"/>
    <w:pPr>
      <w:spacing w:before="80" w:after="120"/>
      <w:ind w:left="283"/>
      <w:jc w:val="both"/>
    </w:pPr>
    <w:rPr>
      <w:sz w:val="16"/>
    </w:rPr>
  </w:style>
  <w:style w:type="paragraph" w:styleId="Caption">
    <w:name w:val="caption"/>
    <w:basedOn w:val="Normal"/>
    <w:next w:val="Normal"/>
    <w:qFormat/>
    <w:rsid w:val="002C646C"/>
    <w:pPr>
      <w:spacing w:before="120" w:after="120"/>
      <w:jc w:val="both"/>
    </w:pPr>
    <w:rPr>
      <w:b/>
    </w:rPr>
  </w:style>
  <w:style w:type="paragraph" w:styleId="Closing">
    <w:name w:val="Closing"/>
    <w:basedOn w:val="Normal"/>
    <w:rsid w:val="002C646C"/>
    <w:pPr>
      <w:spacing w:before="80" w:after="60"/>
      <w:ind w:left="4252"/>
      <w:jc w:val="both"/>
    </w:pPr>
  </w:style>
  <w:style w:type="character" w:styleId="CommentReference">
    <w:name w:val="annotation reference"/>
    <w:basedOn w:val="DefaultParagraphFont"/>
    <w:semiHidden/>
    <w:rsid w:val="002C646C"/>
    <w:rPr>
      <w:rFonts w:ascii="Times New Roman" w:hAnsi="Times New Roman"/>
      <w:b w:val="0"/>
      <w:i w:val="0"/>
      <w:caps w:val="0"/>
      <w:sz w:val="16"/>
    </w:rPr>
  </w:style>
  <w:style w:type="paragraph" w:styleId="CommentText">
    <w:name w:val="annotation text"/>
    <w:basedOn w:val="Normal"/>
    <w:semiHidden/>
    <w:rsid w:val="002C646C"/>
    <w:pPr>
      <w:spacing w:before="80" w:after="60"/>
      <w:jc w:val="both"/>
    </w:pPr>
  </w:style>
  <w:style w:type="paragraph" w:styleId="Date">
    <w:name w:val="Date"/>
    <w:basedOn w:val="Normal"/>
    <w:next w:val="Normal"/>
    <w:rsid w:val="002C646C"/>
    <w:pPr>
      <w:spacing w:before="80" w:after="60"/>
      <w:jc w:val="both"/>
    </w:pPr>
  </w:style>
  <w:style w:type="paragraph" w:styleId="DocumentMap">
    <w:name w:val="Document Map"/>
    <w:basedOn w:val="Normal"/>
    <w:semiHidden/>
    <w:rsid w:val="002C646C"/>
    <w:pPr>
      <w:shd w:val="clear" w:color="auto" w:fill="000080"/>
      <w:spacing w:before="80" w:after="60"/>
      <w:jc w:val="both"/>
    </w:pPr>
    <w:rPr>
      <w:rFonts w:ascii="Tahoma" w:hAnsi="Tahoma"/>
    </w:rPr>
  </w:style>
  <w:style w:type="character" w:styleId="Emphasis">
    <w:name w:val="Emphasis"/>
    <w:basedOn w:val="DefaultParagraphFont"/>
    <w:qFormat/>
    <w:rsid w:val="002C646C"/>
    <w:rPr>
      <w:i/>
    </w:rPr>
  </w:style>
  <w:style w:type="character" w:styleId="EndnoteReference">
    <w:name w:val="endnote reference"/>
    <w:basedOn w:val="DefaultParagraphFont"/>
    <w:semiHidden/>
    <w:rsid w:val="002C646C"/>
    <w:rPr>
      <w:vertAlign w:val="superscript"/>
    </w:rPr>
  </w:style>
  <w:style w:type="paragraph" w:styleId="EndnoteText">
    <w:name w:val="endnote text"/>
    <w:basedOn w:val="Normal"/>
    <w:semiHidden/>
    <w:rsid w:val="002C646C"/>
    <w:pPr>
      <w:spacing w:before="80" w:after="60"/>
      <w:jc w:val="both"/>
    </w:pPr>
  </w:style>
  <w:style w:type="paragraph" w:styleId="EnvelopeAddress">
    <w:name w:val="envelope address"/>
    <w:basedOn w:val="Normal"/>
    <w:rsid w:val="002C646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2C646C"/>
    <w:pPr>
      <w:spacing w:before="80" w:after="60"/>
      <w:jc w:val="both"/>
    </w:pPr>
    <w:rPr>
      <w:rFonts w:ascii="Arial" w:hAnsi="Arial"/>
    </w:rPr>
  </w:style>
  <w:style w:type="character" w:styleId="FollowedHyperlink">
    <w:name w:val="FollowedHyperlink"/>
    <w:basedOn w:val="DefaultParagraphFont"/>
    <w:rsid w:val="002C646C"/>
    <w:rPr>
      <w:color w:val="800080"/>
      <w:u w:val="single"/>
    </w:rPr>
  </w:style>
  <w:style w:type="paragraph" w:styleId="Footer">
    <w:name w:val="footer"/>
    <w:basedOn w:val="Normal"/>
    <w:link w:val="FooterChar"/>
    <w:rsid w:val="006B4777"/>
    <w:pPr>
      <w:spacing w:before="120" w:line="240" w:lineRule="exact"/>
    </w:pPr>
    <w:rPr>
      <w:rFonts w:ascii="Arial" w:hAnsi="Arial"/>
      <w:sz w:val="18"/>
    </w:rPr>
  </w:style>
  <w:style w:type="character" w:styleId="FootnoteReference">
    <w:name w:val="footnote reference"/>
    <w:basedOn w:val="DefaultParagraphFont"/>
    <w:semiHidden/>
    <w:rsid w:val="002C646C"/>
    <w:rPr>
      <w:vertAlign w:val="superscript"/>
    </w:rPr>
  </w:style>
  <w:style w:type="paragraph" w:styleId="FootnoteText">
    <w:name w:val="footnote text"/>
    <w:basedOn w:val="Normal"/>
    <w:semiHidden/>
    <w:rsid w:val="002C646C"/>
    <w:pPr>
      <w:spacing w:before="80" w:after="60"/>
      <w:jc w:val="both"/>
    </w:pPr>
  </w:style>
  <w:style w:type="paragraph" w:styleId="Header">
    <w:name w:val="header"/>
    <w:basedOn w:val="Normal"/>
    <w:link w:val="HeaderChar"/>
    <w:rsid w:val="006B4777"/>
    <w:pPr>
      <w:tabs>
        <w:tab w:val="center" w:pos="4153"/>
        <w:tab w:val="right" w:pos="8306"/>
      </w:tabs>
    </w:pPr>
  </w:style>
  <w:style w:type="character" w:styleId="Hyperlink">
    <w:name w:val="Hyperlink"/>
    <w:basedOn w:val="DefaultParagraphFont"/>
    <w:uiPriority w:val="99"/>
    <w:unhideWhenUsed/>
    <w:rsid w:val="006B4777"/>
    <w:rPr>
      <w:color w:val="0000FF" w:themeColor="hyperlink"/>
      <w:u w:val="single"/>
    </w:rPr>
  </w:style>
  <w:style w:type="paragraph" w:styleId="Index2">
    <w:name w:val="index 2"/>
    <w:basedOn w:val="Normal"/>
    <w:next w:val="Normal"/>
    <w:semiHidden/>
    <w:rsid w:val="002C646C"/>
    <w:pPr>
      <w:spacing w:before="80" w:after="60"/>
      <w:ind w:left="480" w:hanging="240"/>
      <w:jc w:val="both"/>
    </w:pPr>
  </w:style>
  <w:style w:type="paragraph" w:styleId="Index3">
    <w:name w:val="index 3"/>
    <w:basedOn w:val="Normal"/>
    <w:next w:val="Normal"/>
    <w:semiHidden/>
    <w:rsid w:val="002C646C"/>
    <w:pPr>
      <w:spacing w:before="80" w:after="60"/>
      <w:ind w:left="720" w:hanging="240"/>
      <w:jc w:val="both"/>
    </w:pPr>
  </w:style>
  <w:style w:type="paragraph" w:styleId="Index4">
    <w:name w:val="index 4"/>
    <w:basedOn w:val="Normal"/>
    <w:next w:val="Normal"/>
    <w:semiHidden/>
    <w:rsid w:val="002C646C"/>
    <w:pPr>
      <w:spacing w:before="80" w:after="60"/>
      <w:ind w:left="960" w:hanging="240"/>
      <w:jc w:val="both"/>
    </w:pPr>
  </w:style>
  <w:style w:type="paragraph" w:styleId="Index5">
    <w:name w:val="index 5"/>
    <w:basedOn w:val="Normal"/>
    <w:next w:val="Normal"/>
    <w:semiHidden/>
    <w:rsid w:val="002C646C"/>
    <w:pPr>
      <w:spacing w:before="80" w:after="60"/>
      <w:ind w:left="1200" w:hanging="240"/>
      <w:jc w:val="both"/>
    </w:pPr>
  </w:style>
  <w:style w:type="paragraph" w:styleId="Index6">
    <w:name w:val="index 6"/>
    <w:basedOn w:val="Normal"/>
    <w:next w:val="Normal"/>
    <w:semiHidden/>
    <w:rsid w:val="002C646C"/>
    <w:pPr>
      <w:spacing w:before="80" w:after="60"/>
      <w:ind w:left="1440" w:hanging="240"/>
      <w:jc w:val="both"/>
    </w:pPr>
  </w:style>
  <w:style w:type="paragraph" w:styleId="Index7">
    <w:name w:val="index 7"/>
    <w:basedOn w:val="Normal"/>
    <w:next w:val="Normal"/>
    <w:semiHidden/>
    <w:rsid w:val="002C646C"/>
    <w:pPr>
      <w:spacing w:before="80" w:after="60"/>
      <w:ind w:left="1680" w:hanging="240"/>
      <w:jc w:val="both"/>
    </w:pPr>
  </w:style>
  <w:style w:type="paragraph" w:styleId="Index8">
    <w:name w:val="index 8"/>
    <w:basedOn w:val="Normal"/>
    <w:next w:val="Normal"/>
    <w:semiHidden/>
    <w:rsid w:val="002C646C"/>
    <w:pPr>
      <w:spacing w:before="80" w:after="60"/>
      <w:ind w:left="1920" w:hanging="240"/>
      <w:jc w:val="both"/>
    </w:pPr>
  </w:style>
  <w:style w:type="paragraph" w:styleId="Index9">
    <w:name w:val="index 9"/>
    <w:basedOn w:val="Normal"/>
    <w:next w:val="Normal"/>
    <w:semiHidden/>
    <w:rsid w:val="002C646C"/>
    <w:pPr>
      <w:spacing w:before="80" w:after="60"/>
      <w:ind w:left="2160" w:hanging="240"/>
      <w:jc w:val="both"/>
    </w:pPr>
  </w:style>
  <w:style w:type="paragraph" w:styleId="IndexHeading">
    <w:name w:val="index heading"/>
    <w:basedOn w:val="Normal"/>
    <w:next w:val="Index1"/>
    <w:semiHidden/>
    <w:rsid w:val="002C646C"/>
    <w:pPr>
      <w:spacing w:before="80" w:after="60"/>
      <w:jc w:val="both"/>
    </w:pPr>
    <w:rPr>
      <w:rFonts w:ascii="Arial" w:hAnsi="Arial"/>
      <w:b/>
    </w:rPr>
  </w:style>
  <w:style w:type="character" w:styleId="LineNumber">
    <w:name w:val="line number"/>
    <w:basedOn w:val="DefaultParagraphFont"/>
    <w:rsid w:val="006B4777"/>
    <w:rPr>
      <w:rFonts w:ascii="Arial" w:hAnsi="Arial"/>
      <w:sz w:val="16"/>
    </w:rPr>
  </w:style>
  <w:style w:type="paragraph" w:styleId="List">
    <w:name w:val="List"/>
    <w:basedOn w:val="Normal"/>
    <w:rsid w:val="002C646C"/>
    <w:pPr>
      <w:spacing w:before="80" w:after="60"/>
      <w:ind w:left="283" w:hanging="283"/>
      <w:jc w:val="both"/>
    </w:pPr>
  </w:style>
  <w:style w:type="paragraph" w:styleId="List2">
    <w:name w:val="List 2"/>
    <w:basedOn w:val="Normal"/>
    <w:rsid w:val="002C646C"/>
    <w:pPr>
      <w:spacing w:before="80" w:after="60"/>
      <w:ind w:left="566" w:hanging="283"/>
      <w:jc w:val="both"/>
    </w:pPr>
  </w:style>
  <w:style w:type="paragraph" w:styleId="List3">
    <w:name w:val="List 3"/>
    <w:basedOn w:val="Normal"/>
    <w:rsid w:val="002C646C"/>
    <w:pPr>
      <w:spacing w:before="80" w:after="60"/>
      <w:ind w:left="849" w:hanging="283"/>
      <w:jc w:val="both"/>
    </w:pPr>
  </w:style>
  <w:style w:type="paragraph" w:styleId="List4">
    <w:name w:val="List 4"/>
    <w:basedOn w:val="Normal"/>
    <w:rsid w:val="002C646C"/>
    <w:pPr>
      <w:spacing w:before="80" w:after="60"/>
      <w:ind w:left="1132" w:hanging="283"/>
      <w:jc w:val="both"/>
    </w:pPr>
  </w:style>
  <w:style w:type="paragraph" w:styleId="List5">
    <w:name w:val="List 5"/>
    <w:basedOn w:val="Normal"/>
    <w:rsid w:val="002C646C"/>
    <w:pPr>
      <w:spacing w:before="80" w:after="60"/>
      <w:ind w:left="1415" w:hanging="283"/>
      <w:jc w:val="both"/>
    </w:pPr>
  </w:style>
  <w:style w:type="paragraph" w:styleId="ListBullet">
    <w:name w:val="List Bullet"/>
    <w:basedOn w:val="Normal"/>
    <w:rsid w:val="002C646C"/>
    <w:pPr>
      <w:numPr>
        <w:numId w:val="1"/>
      </w:numPr>
      <w:spacing w:before="80" w:after="60"/>
      <w:jc w:val="both"/>
    </w:pPr>
  </w:style>
  <w:style w:type="paragraph" w:styleId="ListBullet2">
    <w:name w:val="List Bullet 2"/>
    <w:basedOn w:val="Normal"/>
    <w:rsid w:val="002C646C"/>
    <w:pPr>
      <w:numPr>
        <w:numId w:val="2"/>
      </w:numPr>
      <w:spacing w:before="80" w:after="60"/>
      <w:jc w:val="both"/>
    </w:pPr>
  </w:style>
  <w:style w:type="paragraph" w:styleId="ListBullet3">
    <w:name w:val="List Bullet 3"/>
    <w:basedOn w:val="Normal"/>
    <w:uiPriority w:val="99"/>
    <w:rsid w:val="002C646C"/>
    <w:pPr>
      <w:numPr>
        <w:numId w:val="3"/>
      </w:numPr>
      <w:spacing w:before="80" w:after="60"/>
      <w:jc w:val="both"/>
    </w:pPr>
  </w:style>
  <w:style w:type="paragraph" w:styleId="ListBullet4">
    <w:name w:val="List Bullet 4"/>
    <w:basedOn w:val="Normal"/>
    <w:rsid w:val="002C646C"/>
    <w:pPr>
      <w:numPr>
        <w:numId w:val="4"/>
      </w:numPr>
      <w:spacing w:before="80" w:after="60"/>
      <w:jc w:val="both"/>
    </w:pPr>
  </w:style>
  <w:style w:type="paragraph" w:styleId="ListBullet5">
    <w:name w:val="List Bullet 5"/>
    <w:basedOn w:val="Normal"/>
    <w:rsid w:val="002C646C"/>
    <w:pPr>
      <w:numPr>
        <w:numId w:val="5"/>
      </w:numPr>
      <w:spacing w:before="80" w:after="60"/>
      <w:jc w:val="both"/>
    </w:pPr>
  </w:style>
  <w:style w:type="paragraph" w:styleId="ListContinue">
    <w:name w:val="List Continue"/>
    <w:basedOn w:val="Normal"/>
    <w:rsid w:val="002C646C"/>
    <w:pPr>
      <w:spacing w:before="80" w:after="120"/>
      <w:ind w:left="283"/>
      <w:jc w:val="both"/>
    </w:pPr>
  </w:style>
  <w:style w:type="paragraph" w:styleId="ListContinue2">
    <w:name w:val="List Continue 2"/>
    <w:basedOn w:val="Normal"/>
    <w:rsid w:val="002C646C"/>
    <w:pPr>
      <w:spacing w:before="80" w:after="120"/>
      <w:ind w:left="566"/>
      <w:jc w:val="both"/>
    </w:pPr>
  </w:style>
  <w:style w:type="paragraph" w:styleId="ListContinue3">
    <w:name w:val="List Continue 3"/>
    <w:basedOn w:val="Normal"/>
    <w:rsid w:val="002C646C"/>
    <w:pPr>
      <w:spacing w:before="80" w:after="120"/>
      <w:ind w:left="849"/>
      <w:jc w:val="both"/>
    </w:pPr>
  </w:style>
  <w:style w:type="paragraph" w:styleId="ListContinue4">
    <w:name w:val="List Continue 4"/>
    <w:basedOn w:val="Normal"/>
    <w:rsid w:val="002C646C"/>
    <w:pPr>
      <w:spacing w:before="80" w:after="120"/>
      <w:ind w:left="1132"/>
      <w:jc w:val="both"/>
    </w:pPr>
  </w:style>
  <w:style w:type="paragraph" w:styleId="ListContinue5">
    <w:name w:val="List Continue 5"/>
    <w:basedOn w:val="Normal"/>
    <w:rsid w:val="002C646C"/>
    <w:pPr>
      <w:spacing w:before="80" w:after="120"/>
      <w:ind w:left="1415"/>
      <w:jc w:val="both"/>
    </w:pPr>
  </w:style>
  <w:style w:type="paragraph" w:styleId="ListNumber">
    <w:name w:val="List Number"/>
    <w:basedOn w:val="Normal"/>
    <w:rsid w:val="002C646C"/>
    <w:pPr>
      <w:numPr>
        <w:numId w:val="6"/>
      </w:numPr>
      <w:spacing w:before="80" w:after="60"/>
      <w:jc w:val="both"/>
    </w:pPr>
  </w:style>
  <w:style w:type="paragraph" w:styleId="ListNumber2">
    <w:name w:val="List Number 2"/>
    <w:basedOn w:val="Normal"/>
    <w:rsid w:val="002C646C"/>
    <w:pPr>
      <w:numPr>
        <w:numId w:val="7"/>
      </w:numPr>
      <w:spacing w:before="80" w:after="60"/>
      <w:jc w:val="both"/>
    </w:pPr>
  </w:style>
  <w:style w:type="paragraph" w:styleId="ListNumber3">
    <w:name w:val="List Number 3"/>
    <w:basedOn w:val="Normal"/>
    <w:rsid w:val="002C646C"/>
    <w:pPr>
      <w:numPr>
        <w:numId w:val="8"/>
      </w:numPr>
      <w:spacing w:before="80" w:after="60"/>
      <w:jc w:val="both"/>
    </w:pPr>
  </w:style>
  <w:style w:type="paragraph" w:styleId="ListNumber4">
    <w:name w:val="List Number 4"/>
    <w:basedOn w:val="Normal"/>
    <w:rsid w:val="002C646C"/>
    <w:pPr>
      <w:numPr>
        <w:numId w:val="9"/>
      </w:numPr>
      <w:spacing w:before="80" w:after="60"/>
      <w:jc w:val="both"/>
    </w:pPr>
  </w:style>
  <w:style w:type="paragraph" w:styleId="ListNumber5">
    <w:name w:val="List Number 5"/>
    <w:basedOn w:val="Normal"/>
    <w:rsid w:val="002C646C"/>
    <w:pPr>
      <w:numPr>
        <w:numId w:val="10"/>
      </w:numPr>
      <w:spacing w:before="80" w:after="60"/>
      <w:jc w:val="both"/>
    </w:pPr>
  </w:style>
  <w:style w:type="paragraph" w:styleId="MacroText">
    <w:name w:val="macro"/>
    <w:semiHidden/>
    <w:rsid w:val="006B47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2C646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2C646C"/>
    <w:pPr>
      <w:ind w:left="720"/>
    </w:pPr>
  </w:style>
  <w:style w:type="paragraph" w:styleId="NoteHeading">
    <w:name w:val="Note Heading"/>
    <w:basedOn w:val="Normal"/>
    <w:next w:val="Normal"/>
    <w:rsid w:val="002C646C"/>
  </w:style>
  <w:style w:type="character" w:styleId="PageNumber">
    <w:name w:val="page number"/>
    <w:basedOn w:val="DefaultParagraphFont"/>
    <w:rsid w:val="006B4777"/>
  </w:style>
  <w:style w:type="paragraph" w:styleId="PlainText">
    <w:name w:val="Plain Text"/>
    <w:basedOn w:val="Normal"/>
    <w:rsid w:val="006B4777"/>
    <w:rPr>
      <w:rFonts w:ascii="Courier New" w:hAnsi="Courier New"/>
      <w:sz w:val="20"/>
    </w:rPr>
  </w:style>
  <w:style w:type="paragraph" w:styleId="Salutation">
    <w:name w:val="Salutation"/>
    <w:basedOn w:val="Normal"/>
    <w:next w:val="Normal"/>
    <w:rsid w:val="002C646C"/>
  </w:style>
  <w:style w:type="paragraph" w:styleId="Signature">
    <w:name w:val="Signature"/>
    <w:basedOn w:val="Normal"/>
    <w:rsid w:val="006B4777"/>
    <w:pPr>
      <w:ind w:left="4252"/>
    </w:pPr>
  </w:style>
  <w:style w:type="character" w:styleId="Strong">
    <w:name w:val="Strong"/>
    <w:basedOn w:val="DefaultParagraphFont"/>
    <w:qFormat/>
    <w:rsid w:val="002C646C"/>
    <w:rPr>
      <w:b/>
    </w:rPr>
  </w:style>
  <w:style w:type="paragraph" w:styleId="Subtitle">
    <w:name w:val="Subtitle"/>
    <w:basedOn w:val="Normal"/>
    <w:qFormat/>
    <w:rsid w:val="006B4777"/>
    <w:pPr>
      <w:spacing w:after="60"/>
      <w:jc w:val="center"/>
      <w:outlineLvl w:val="1"/>
    </w:pPr>
    <w:rPr>
      <w:rFonts w:ascii="Arial" w:hAnsi="Arial"/>
    </w:rPr>
  </w:style>
  <w:style w:type="paragraph" w:styleId="TableofAuthorities">
    <w:name w:val="table of authorities"/>
    <w:basedOn w:val="Normal"/>
    <w:next w:val="Normal"/>
    <w:semiHidden/>
    <w:rsid w:val="002C646C"/>
    <w:pPr>
      <w:ind w:left="240" w:hanging="240"/>
    </w:pPr>
  </w:style>
  <w:style w:type="paragraph" w:styleId="TableofFigures">
    <w:name w:val="table of figures"/>
    <w:basedOn w:val="Normal"/>
    <w:next w:val="Normal"/>
    <w:semiHidden/>
    <w:rsid w:val="002C646C"/>
    <w:pPr>
      <w:ind w:left="480" w:hanging="480"/>
    </w:pPr>
  </w:style>
  <w:style w:type="paragraph" w:styleId="Title">
    <w:name w:val="Title"/>
    <w:basedOn w:val="Normal"/>
    <w:qFormat/>
    <w:rsid w:val="002C646C"/>
    <w:pPr>
      <w:spacing w:before="240"/>
      <w:jc w:val="center"/>
      <w:outlineLvl w:val="0"/>
    </w:pPr>
    <w:rPr>
      <w:rFonts w:ascii="Arial" w:hAnsi="Arial"/>
      <w:b/>
      <w:kern w:val="28"/>
      <w:sz w:val="32"/>
    </w:rPr>
  </w:style>
  <w:style w:type="paragraph" w:styleId="TOAHeading">
    <w:name w:val="toa heading"/>
    <w:basedOn w:val="Normal"/>
    <w:next w:val="Normal"/>
    <w:semiHidden/>
    <w:rsid w:val="002C646C"/>
    <w:pPr>
      <w:spacing w:before="120"/>
    </w:pPr>
    <w:rPr>
      <w:rFonts w:ascii="Arial" w:hAnsi="Arial"/>
      <w:b/>
    </w:rPr>
  </w:style>
  <w:style w:type="paragraph" w:styleId="TOC1">
    <w:name w:val="toc 1"/>
    <w:basedOn w:val="Normal"/>
    <w:next w:val="Normal"/>
    <w:autoRedefine/>
    <w:uiPriority w:val="39"/>
    <w:rsid w:val="006B477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6B477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6B47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B47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B47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B4777"/>
  </w:style>
  <w:style w:type="paragraph" w:styleId="TOC7">
    <w:name w:val="toc 7"/>
    <w:basedOn w:val="TOC2"/>
    <w:next w:val="Normal"/>
    <w:autoRedefine/>
    <w:uiPriority w:val="39"/>
    <w:rsid w:val="006B4777"/>
    <w:pPr>
      <w:keepNext w:val="0"/>
      <w:spacing w:before="120"/>
    </w:pPr>
    <w:rPr>
      <w:sz w:val="20"/>
    </w:rPr>
  </w:style>
  <w:style w:type="paragraph" w:styleId="TOC8">
    <w:name w:val="toc 8"/>
    <w:basedOn w:val="TOC3"/>
    <w:next w:val="Normal"/>
    <w:autoRedefine/>
    <w:uiPriority w:val="39"/>
    <w:rsid w:val="006B4777"/>
    <w:pPr>
      <w:keepNext w:val="0"/>
      <w:spacing w:before="120"/>
    </w:pPr>
  </w:style>
  <w:style w:type="paragraph" w:styleId="TOC9">
    <w:name w:val="toc 9"/>
    <w:basedOn w:val="Normal"/>
    <w:next w:val="Normal"/>
    <w:autoRedefine/>
    <w:uiPriority w:val="39"/>
    <w:rsid w:val="006B4777"/>
    <w:pPr>
      <w:ind w:left="1920" w:right="600"/>
    </w:pPr>
  </w:style>
  <w:style w:type="paragraph" w:customStyle="1" w:styleId="N-line2">
    <w:name w:val="N-line2"/>
    <w:basedOn w:val="Normal"/>
    <w:rsid w:val="006B4777"/>
    <w:pPr>
      <w:pBdr>
        <w:bottom w:val="single" w:sz="8" w:space="0" w:color="auto"/>
      </w:pBdr>
    </w:pPr>
  </w:style>
  <w:style w:type="paragraph" w:customStyle="1" w:styleId="BillCrest">
    <w:name w:val="Bill Crest"/>
    <w:basedOn w:val="Normal"/>
    <w:next w:val="Normal"/>
    <w:rsid w:val="006B4777"/>
    <w:pPr>
      <w:tabs>
        <w:tab w:val="center" w:pos="3160"/>
      </w:tabs>
      <w:spacing w:after="60"/>
    </w:pPr>
    <w:rPr>
      <w:sz w:val="216"/>
    </w:rPr>
  </w:style>
  <w:style w:type="paragraph" w:customStyle="1" w:styleId="parainpara">
    <w:name w:val="para in para"/>
    <w:rsid w:val="006B4777"/>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6B4777"/>
    <w:pPr>
      <w:ind w:left="1600"/>
    </w:pPr>
  </w:style>
  <w:style w:type="paragraph" w:customStyle="1" w:styleId="aindentdef">
    <w:name w:val="a indent/def"/>
    <w:basedOn w:val="Normal"/>
    <w:rsid w:val="002C646C"/>
    <w:pPr>
      <w:spacing w:before="60" w:after="80"/>
      <w:ind w:left="900" w:hanging="500"/>
    </w:pPr>
    <w:rPr>
      <w:rFonts w:ascii="Times" w:hAnsi="Times"/>
    </w:rPr>
  </w:style>
  <w:style w:type="paragraph" w:customStyle="1" w:styleId="defBindent">
    <w:name w:val="def B indent"/>
    <w:rsid w:val="002C646C"/>
    <w:pPr>
      <w:spacing w:before="80" w:after="80"/>
      <w:ind w:left="3060" w:hanging="500"/>
      <w:jc w:val="both"/>
    </w:pPr>
    <w:rPr>
      <w:rFonts w:ascii="Times" w:hAnsi="Times"/>
      <w:sz w:val="24"/>
      <w:lang w:eastAsia="en-US"/>
    </w:rPr>
  </w:style>
  <w:style w:type="paragraph" w:customStyle="1" w:styleId="Asubparareturn">
    <w:name w:val="A subpara return"/>
    <w:basedOn w:val="BillBasic0"/>
    <w:rsid w:val="006B4777"/>
    <w:pPr>
      <w:ind w:left="2100"/>
    </w:pPr>
  </w:style>
  <w:style w:type="paragraph" w:customStyle="1" w:styleId="allsections">
    <w:name w:val="all sections"/>
    <w:aliases w:val="all s,as"/>
    <w:rsid w:val="002C646C"/>
    <w:pPr>
      <w:spacing w:before="80" w:after="80"/>
      <w:ind w:firstLine="400"/>
      <w:jc w:val="both"/>
    </w:pPr>
    <w:rPr>
      <w:rFonts w:ascii="Times" w:hAnsi="Times"/>
      <w:sz w:val="24"/>
      <w:lang w:eastAsia="en-US"/>
    </w:rPr>
  </w:style>
  <w:style w:type="paragraph" w:customStyle="1" w:styleId="def">
    <w:name w:val="def"/>
    <w:rsid w:val="002C646C"/>
    <w:pPr>
      <w:spacing w:before="80" w:after="80"/>
      <w:ind w:left="900" w:hanging="500"/>
      <w:jc w:val="both"/>
    </w:pPr>
    <w:rPr>
      <w:rFonts w:ascii="Times" w:hAnsi="Times"/>
      <w:sz w:val="24"/>
      <w:lang w:eastAsia="en-US"/>
    </w:rPr>
  </w:style>
  <w:style w:type="paragraph" w:customStyle="1" w:styleId="fullout">
    <w:name w:val="full out"/>
    <w:rsid w:val="002C646C"/>
    <w:pPr>
      <w:spacing w:before="80" w:after="80"/>
      <w:jc w:val="both"/>
    </w:pPr>
    <w:rPr>
      <w:rFonts w:ascii="Times" w:hAnsi="Times"/>
      <w:sz w:val="24"/>
      <w:lang w:eastAsia="en-US"/>
    </w:rPr>
  </w:style>
  <w:style w:type="paragraph" w:customStyle="1" w:styleId="defaindent">
    <w:name w:val="def a indent"/>
    <w:aliases w:val="def a ind"/>
    <w:rsid w:val="002C646C"/>
    <w:pPr>
      <w:tabs>
        <w:tab w:val="right" w:pos="1360"/>
      </w:tabs>
      <w:spacing w:before="80" w:after="80"/>
      <w:ind w:left="1620" w:hanging="1620"/>
      <w:jc w:val="both"/>
    </w:pPr>
    <w:rPr>
      <w:rFonts w:ascii="Times" w:hAnsi="Times"/>
      <w:sz w:val="24"/>
      <w:lang w:eastAsia="en-US"/>
    </w:rPr>
  </w:style>
  <w:style w:type="paragraph" w:customStyle="1" w:styleId="halfout">
    <w:name w:val="half out"/>
    <w:rsid w:val="002C646C"/>
    <w:pPr>
      <w:spacing w:before="80" w:after="80"/>
      <w:ind w:left="900"/>
      <w:jc w:val="both"/>
    </w:pPr>
    <w:rPr>
      <w:rFonts w:ascii="Times" w:hAnsi="Times"/>
      <w:sz w:val="24"/>
      <w:lang w:eastAsia="en-US"/>
    </w:rPr>
  </w:style>
  <w:style w:type="paragraph" w:customStyle="1" w:styleId="quarterout">
    <w:name w:val="quarter out"/>
    <w:rsid w:val="002C646C"/>
    <w:pPr>
      <w:spacing w:before="80" w:after="80"/>
      <w:ind w:left="1600"/>
      <w:jc w:val="both"/>
    </w:pPr>
    <w:rPr>
      <w:rFonts w:ascii="Times" w:hAnsi="Times"/>
      <w:sz w:val="24"/>
      <w:lang w:eastAsia="en-US"/>
    </w:rPr>
  </w:style>
  <w:style w:type="paragraph" w:customStyle="1" w:styleId="defiindent">
    <w:name w:val="def i indent"/>
    <w:rsid w:val="002C646C"/>
    <w:pPr>
      <w:tabs>
        <w:tab w:val="right" w:pos="2080"/>
      </w:tabs>
      <w:spacing w:before="80" w:after="80"/>
      <w:ind w:left="2260" w:hanging="2300"/>
      <w:jc w:val="both"/>
    </w:pPr>
    <w:rPr>
      <w:rFonts w:ascii="Times" w:hAnsi="Times"/>
      <w:sz w:val="24"/>
      <w:lang w:eastAsia="en-US"/>
    </w:rPr>
  </w:style>
  <w:style w:type="paragraph" w:customStyle="1" w:styleId="iindent">
    <w:name w:val="i indent"/>
    <w:rsid w:val="002C646C"/>
    <w:pPr>
      <w:tabs>
        <w:tab w:val="right" w:pos="1340"/>
      </w:tabs>
      <w:spacing w:before="80" w:after="80"/>
      <w:ind w:left="1600" w:hanging="1600"/>
      <w:jc w:val="both"/>
    </w:pPr>
    <w:rPr>
      <w:rFonts w:ascii="Times" w:hAnsi="Times"/>
      <w:sz w:val="24"/>
      <w:lang w:eastAsia="en-US"/>
    </w:rPr>
  </w:style>
  <w:style w:type="paragraph" w:customStyle="1" w:styleId="01Contents">
    <w:name w:val="01Contents"/>
    <w:basedOn w:val="Normal"/>
    <w:rsid w:val="006B4777"/>
  </w:style>
  <w:style w:type="paragraph" w:customStyle="1" w:styleId="00ClientCover">
    <w:name w:val="00ClientCover"/>
    <w:basedOn w:val="Normal"/>
    <w:rsid w:val="006B4777"/>
  </w:style>
  <w:style w:type="paragraph" w:customStyle="1" w:styleId="02Text">
    <w:name w:val="02Text"/>
    <w:basedOn w:val="Normal"/>
    <w:rsid w:val="006B4777"/>
  </w:style>
  <w:style w:type="paragraph" w:customStyle="1" w:styleId="draft">
    <w:name w:val="draft"/>
    <w:basedOn w:val="Normal"/>
    <w:rsid w:val="006B47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6B4777"/>
    <w:pPr>
      <w:tabs>
        <w:tab w:val="clear" w:pos="2600"/>
      </w:tabs>
      <w:ind w:left="1100"/>
    </w:pPr>
    <w:rPr>
      <w:sz w:val="18"/>
    </w:rPr>
  </w:style>
  <w:style w:type="paragraph" w:customStyle="1" w:styleId="aExam">
    <w:name w:val="aExam"/>
    <w:basedOn w:val="aNoteSymb"/>
    <w:rsid w:val="006B4777"/>
    <w:pPr>
      <w:spacing w:before="60"/>
      <w:ind w:left="1100" w:firstLine="0"/>
    </w:pPr>
  </w:style>
  <w:style w:type="paragraph" w:customStyle="1" w:styleId="HeaderEven">
    <w:name w:val="HeaderEven"/>
    <w:basedOn w:val="Normal"/>
    <w:rsid w:val="006B4777"/>
    <w:rPr>
      <w:rFonts w:ascii="Arial" w:hAnsi="Arial"/>
      <w:sz w:val="18"/>
    </w:rPr>
  </w:style>
  <w:style w:type="paragraph" w:customStyle="1" w:styleId="HeaderEven6">
    <w:name w:val="HeaderEven6"/>
    <w:basedOn w:val="HeaderEven"/>
    <w:rsid w:val="006B4777"/>
    <w:pPr>
      <w:spacing w:before="120" w:after="60"/>
    </w:pPr>
  </w:style>
  <w:style w:type="paragraph" w:customStyle="1" w:styleId="HeaderOdd6">
    <w:name w:val="HeaderOdd6"/>
    <w:basedOn w:val="HeaderEven6"/>
    <w:rsid w:val="006B4777"/>
    <w:pPr>
      <w:jc w:val="right"/>
    </w:pPr>
  </w:style>
  <w:style w:type="paragraph" w:customStyle="1" w:styleId="HeaderOdd">
    <w:name w:val="HeaderOdd"/>
    <w:basedOn w:val="HeaderEven"/>
    <w:rsid w:val="006B4777"/>
    <w:pPr>
      <w:jc w:val="right"/>
    </w:pPr>
  </w:style>
  <w:style w:type="paragraph" w:customStyle="1" w:styleId="BillNo">
    <w:name w:val="BillNo"/>
    <w:basedOn w:val="BillBasicHeading"/>
    <w:rsid w:val="006B4777"/>
    <w:pPr>
      <w:keepNext w:val="0"/>
      <w:spacing w:before="240"/>
      <w:jc w:val="both"/>
    </w:pPr>
  </w:style>
  <w:style w:type="paragraph" w:customStyle="1" w:styleId="N-16pt">
    <w:name w:val="N-16pt"/>
    <w:basedOn w:val="BillBasic0"/>
    <w:rsid w:val="006B4777"/>
    <w:pPr>
      <w:spacing w:before="800"/>
    </w:pPr>
    <w:rPr>
      <w:b/>
      <w:sz w:val="32"/>
    </w:rPr>
  </w:style>
  <w:style w:type="paragraph" w:customStyle="1" w:styleId="N-line3">
    <w:name w:val="N-line3"/>
    <w:basedOn w:val="BillBasic0"/>
    <w:next w:val="BillBasic0"/>
    <w:rsid w:val="006B4777"/>
    <w:pPr>
      <w:pBdr>
        <w:bottom w:val="single" w:sz="12" w:space="1" w:color="auto"/>
      </w:pBdr>
      <w:spacing w:before="60"/>
    </w:pPr>
  </w:style>
  <w:style w:type="paragraph" w:customStyle="1" w:styleId="EnactingWords">
    <w:name w:val="EnactingWords"/>
    <w:basedOn w:val="BillBasic0"/>
    <w:rsid w:val="006B4777"/>
    <w:pPr>
      <w:spacing w:before="120"/>
    </w:pPr>
  </w:style>
  <w:style w:type="paragraph" w:customStyle="1" w:styleId="FooterInfo">
    <w:name w:val="FooterInfo"/>
    <w:basedOn w:val="Normal"/>
    <w:rsid w:val="006B4777"/>
    <w:pPr>
      <w:tabs>
        <w:tab w:val="right" w:pos="7707"/>
      </w:tabs>
    </w:pPr>
    <w:rPr>
      <w:rFonts w:ascii="Arial" w:hAnsi="Arial"/>
      <w:sz w:val="18"/>
    </w:rPr>
  </w:style>
  <w:style w:type="paragraph" w:customStyle="1" w:styleId="AH1Chapter">
    <w:name w:val="A H1 Chapter"/>
    <w:basedOn w:val="BillBasicHeading"/>
    <w:next w:val="AH2Part"/>
    <w:rsid w:val="006B4777"/>
    <w:pPr>
      <w:spacing w:before="320"/>
      <w:ind w:left="2600" w:hanging="2600"/>
      <w:outlineLvl w:val="0"/>
    </w:pPr>
    <w:rPr>
      <w:sz w:val="34"/>
    </w:rPr>
  </w:style>
  <w:style w:type="paragraph" w:customStyle="1" w:styleId="AH2Part">
    <w:name w:val="A H2 Part"/>
    <w:basedOn w:val="BillBasicHeading"/>
    <w:next w:val="AH3Div"/>
    <w:rsid w:val="006B4777"/>
    <w:pPr>
      <w:spacing w:before="380"/>
      <w:ind w:left="2600" w:hanging="2600"/>
      <w:outlineLvl w:val="1"/>
    </w:pPr>
    <w:rPr>
      <w:sz w:val="32"/>
    </w:rPr>
  </w:style>
  <w:style w:type="paragraph" w:customStyle="1" w:styleId="AH3Div">
    <w:name w:val="A H3 Div"/>
    <w:basedOn w:val="BillBasicHeading"/>
    <w:next w:val="AH5Sec"/>
    <w:rsid w:val="006B4777"/>
    <w:pPr>
      <w:spacing w:before="240"/>
      <w:ind w:left="2600" w:hanging="2600"/>
      <w:outlineLvl w:val="2"/>
    </w:pPr>
    <w:rPr>
      <w:sz w:val="28"/>
    </w:rPr>
  </w:style>
  <w:style w:type="paragraph" w:customStyle="1" w:styleId="AH5Sec">
    <w:name w:val="A H5 Sec"/>
    <w:basedOn w:val="BillBasicHeading"/>
    <w:next w:val="Amain"/>
    <w:link w:val="AH5SecChar"/>
    <w:rsid w:val="006B4777"/>
    <w:pPr>
      <w:tabs>
        <w:tab w:val="clear" w:pos="2600"/>
        <w:tab w:val="left" w:pos="1100"/>
      </w:tabs>
      <w:spacing w:before="240"/>
      <w:ind w:left="1100" w:hanging="1100"/>
      <w:outlineLvl w:val="4"/>
    </w:pPr>
  </w:style>
  <w:style w:type="paragraph" w:customStyle="1" w:styleId="AH4SubDiv">
    <w:name w:val="A H4 SubDiv"/>
    <w:basedOn w:val="BillBasicHeading"/>
    <w:next w:val="AH5Sec"/>
    <w:rsid w:val="006B4777"/>
    <w:pPr>
      <w:spacing w:before="240"/>
      <w:ind w:left="2600" w:hanging="2600"/>
      <w:outlineLvl w:val="3"/>
    </w:pPr>
    <w:rPr>
      <w:sz w:val="26"/>
    </w:rPr>
  </w:style>
  <w:style w:type="paragraph" w:customStyle="1" w:styleId="Dict-Heading">
    <w:name w:val="Dict-Heading"/>
    <w:basedOn w:val="BillBasicHeading"/>
    <w:next w:val="Normal"/>
    <w:rsid w:val="006B4777"/>
    <w:pPr>
      <w:spacing w:before="320"/>
      <w:ind w:left="2600" w:hanging="2600"/>
      <w:jc w:val="both"/>
      <w:outlineLvl w:val="0"/>
    </w:pPr>
    <w:rPr>
      <w:sz w:val="34"/>
    </w:rPr>
  </w:style>
  <w:style w:type="paragraph" w:customStyle="1" w:styleId="Sched-Form-18Space">
    <w:name w:val="Sched-Form-18Space"/>
    <w:basedOn w:val="Normal"/>
    <w:rsid w:val="006B4777"/>
    <w:pPr>
      <w:spacing w:before="360" w:after="60"/>
    </w:pPr>
    <w:rPr>
      <w:sz w:val="22"/>
    </w:rPr>
  </w:style>
  <w:style w:type="paragraph" w:customStyle="1" w:styleId="AH1ChapterSymb">
    <w:name w:val="A H1 Chapter Symb"/>
    <w:basedOn w:val="AH1Chapter"/>
    <w:next w:val="AH2Part"/>
    <w:rsid w:val="006B4777"/>
    <w:pPr>
      <w:tabs>
        <w:tab w:val="clear" w:pos="2600"/>
        <w:tab w:val="left" w:pos="0"/>
      </w:tabs>
      <w:ind w:left="2480" w:hanging="2960"/>
    </w:pPr>
  </w:style>
  <w:style w:type="paragraph" w:customStyle="1" w:styleId="IH1Chap">
    <w:name w:val="I H1 Chap"/>
    <w:basedOn w:val="BillBasicHeading"/>
    <w:next w:val="Normal"/>
    <w:rsid w:val="006B4777"/>
    <w:pPr>
      <w:spacing w:before="320"/>
      <w:ind w:left="2600" w:hanging="2600"/>
    </w:pPr>
    <w:rPr>
      <w:sz w:val="34"/>
    </w:rPr>
  </w:style>
  <w:style w:type="paragraph" w:customStyle="1" w:styleId="IH2Part">
    <w:name w:val="I H2 Part"/>
    <w:basedOn w:val="BillBasicHeading"/>
    <w:next w:val="Normal"/>
    <w:rsid w:val="006B4777"/>
    <w:pPr>
      <w:spacing w:before="380"/>
      <w:ind w:left="2600" w:hanging="2600"/>
    </w:pPr>
    <w:rPr>
      <w:sz w:val="32"/>
    </w:rPr>
  </w:style>
  <w:style w:type="paragraph" w:customStyle="1" w:styleId="IH3Div">
    <w:name w:val="I H3 Div"/>
    <w:basedOn w:val="BillBasicHeading"/>
    <w:next w:val="Normal"/>
    <w:rsid w:val="006B4777"/>
    <w:pPr>
      <w:spacing w:before="240"/>
      <w:ind w:left="2600" w:hanging="2600"/>
    </w:pPr>
    <w:rPr>
      <w:sz w:val="28"/>
    </w:rPr>
  </w:style>
  <w:style w:type="paragraph" w:customStyle="1" w:styleId="IH5Sec">
    <w:name w:val="I H5 Sec"/>
    <w:basedOn w:val="BillBasicHeading"/>
    <w:next w:val="Normal"/>
    <w:rsid w:val="006B4777"/>
    <w:pPr>
      <w:tabs>
        <w:tab w:val="clear" w:pos="2600"/>
        <w:tab w:val="left" w:pos="1100"/>
      </w:tabs>
      <w:spacing w:before="240"/>
      <w:ind w:left="1100" w:hanging="1100"/>
    </w:pPr>
  </w:style>
  <w:style w:type="paragraph" w:customStyle="1" w:styleId="IMain">
    <w:name w:val="I Main"/>
    <w:basedOn w:val="Amain"/>
    <w:rsid w:val="006B4777"/>
  </w:style>
  <w:style w:type="paragraph" w:customStyle="1" w:styleId="IH4SubDiv">
    <w:name w:val="I H4 SubDiv"/>
    <w:basedOn w:val="BillBasicHeading"/>
    <w:next w:val="Normal"/>
    <w:rsid w:val="006B4777"/>
    <w:pPr>
      <w:spacing w:before="240"/>
      <w:ind w:left="2600" w:hanging="2600"/>
      <w:jc w:val="both"/>
    </w:pPr>
    <w:rPr>
      <w:sz w:val="26"/>
    </w:rPr>
  </w:style>
  <w:style w:type="paragraph" w:customStyle="1" w:styleId="PageBreak">
    <w:name w:val="PageBreak"/>
    <w:basedOn w:val="Normal"/>
    <w:rsid w:val="006B4777"/>
    <w:rPr>
      <w:sz w:val="4"/>
    </w:rPr>
  </w:style>
  <w:style w:type="paragraph" w:customStyle="1" w:styleId="04Dictionary">
    <w:name w:val="04Dictionary"/>
    <w:basedOn w:val="Normal"/>
    <w:rsid w:val="006B4777"/>
  </w:style>
  <w:style w:type="paragraph" w:customStyle="1" w:styleId="EndNote">
    <w:name w:val="EndNote"/>
    <w:basedOn w:val="BillBasicHeading"/>
    <w:rsid w:val="006B4777"/>
    <w:pPr>
      <w:keepNext w:val="0"/>
      <w:tabs>
        <w:tab w:val="clear" w:pos="2600"/>
        <w:tab w:val="left" w:pos="1100"/>
      </w:tabs>
      <w:spacing w:before="160"/>
      <w:ind w:left="1100" w:hanging="1100"/>
      <w:jc w:val="both"/>
    </w:pPr>
  </w:style>
  <w:style w:type="paragraph" w:customStyle="1" w:styleId="EndnotesAbbrev">
    <w:name w:val="EndnotesAbbrev"/>
    <w:basedOn w:val="Normal"/>
    <w:rsid w:val="006B4777"/>
    <w:pPr>
      <w:spacing w:before="20"/>
    </w:pPr>
    <w:rPr>
      <w:rFonts w:ascii="Arial" w:hAnsi="Arial"/>
      <w:color w:val="000000"/>
      <w:sz w:val="16"/>
    </w:rPr>
  </w:style>
  <w:style w:type="paragraph" w:customStyle="1" w:styleId="PenaltyHeading">
    <w:name w:val="PenaltyHeading"/>
    <w:basedOn w:val="Normal"/>
    <w:rsid w:val="006B4777"/>
    <w:pPr>
      <w:tabs>
        <w:tab w:val="left" w:pos="1100"/>
      </w:tabs>
      <w:spacing w:before="120"/>
      <w:ind w:left="1100" w:hanging="1100"/>
    </w:pPr>
    <w:rPr>
      <w:rFonts w:ascii="Arial" w:hAnsi="Arial"/>
      <w:b/>
      <w:sz w:val="20"/>
    </w:rPr>
  </w:style>
  <w:style w:type="paragraph" w:customStyle="1" w:styleId="05EndNote">
    <w:name w:val="05EndNote"/>
    <w:basedOn w:val="Normal"/>
    <w:rsid w:val="006B4777"/>
  </w:style>
  <w:style w:type="paragraph" w:customStyle="1" w:styleId="03Schedule">
    <w:name w:val="03Schedule"/>
    <w:basedOn w:val="Normal"/>
    <w:rsid w:val="006B4777"/>
  </w:style>
  <w:style w:type="paragraph" w:customStyle="1" w:styleId="ISched-heading">
    <w:name w:val="I Sched-heading"/>
    <w:basedOn w:val="BillBasicHeading"/>
    <w:next w:val="Normal"/>
    <w:rsid w:val="006B4777"/>
    <w:pPr>
      <w:spacing w:before="320"/>
      <w:ind w:left="2600" w:hanging="2600"/>
    </w:pPr>
    <w:rPr>
      <w:sz w:val="34"/>
    </w:rPr>
  </w:style>
  <w:style w:type="paragraph" w:customStyle="1" w:styleId="ISched-Part">
    <w:name w:val="I Sched-Part"/>
    <w:basedOn w:val="BillBasicHeading"/>
    <w:rsid w:val="006B4777"/>
    <w:pPr>
      <w:spacing w:before="380"/>
      <w:ind w:left="2600" w:hanging="2600"/>
    </w:pPr>
    <w:rPr>
      <w:sz w:val="32"/>
    </w:rPr>
  </w:style>
  <w:style w:type="paragraph" w:customStyle="1" w:styleId="ISched-form">
    <w:name w:val="I Sched-form"/>
    <w:basedOn w:val="BillBasicHeading"/>
    <w:rsid w:val="006B4777"/>
    <w:pPr>
      <w:tabs>
        <w:tab w:val="right" w:pos="7200"/>
      </w:tabs>
      <w:spacing w:before="240"/>
      <w:ind w:left="2600" w:hanging="2600"/>
    </w:pPr>
    <w:rPr>
      <w:sz w:val="28"/>
    </w:rPr>
  </w:style>
  <w:style w:type="paragraph" w:customStyle="1" w:styleId="ISchclauseheading">
    <w:name w:val="I Sch clause heading"/>
    <w:basedOn w:val="BillBasic0"/>
    <w:rsid w:val="006B4777"/>
    <w:pPr>
      <w:keepNext/>
      <w:tabs>
        <w:tab w:val="left" w:pos="1100"/>
      </w:tabs>
      <w:spacing w:before="240"/>
      <w:ind w:left="1100" w:hanging="1100"/>
      <w:jc w:val="left"/>
    </w:pPr>
    <w:rPr>
      <w:rFonts w:ascii="Arial" w:hAnsi="Arial"/>
      <w:b/>
    </w:rPr>
  </w:style>
  <w:style w:type="paragraph" w:customStyle="1" w:styleId="Ipara">
    <w:name w:val="I para"/>
    <w:basedOn w:val="Apara"/>
    <w:rsid w:val="006B4777"/>
    <w:pPr>
      <w:outlineLvl w:val="9"/>
    </w:pPr>
  </w:style>
  <w:style w:type="paragraph" w:customStyle="1" w:styleId="Isubpara">
    <w:name w:val="I subpara"/>
    <w:basedOn w:val="Asubpara"/>
    <w:rsid w:val="006B47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B4777"/>
    <w:pPr>
      <w:tabs>
        <w:tab w:val="clear" w:pos="2400"/>
        <w:tab w:val="clear" w:pos="2600"/>
        <w:tab w:val="right" w:pos="2460"/>
        <w:tab w:val="left" w:pos="2660"/>
      </w:tabs>
      <w:ind w:left="2660" w:hanging="2660"/>
    </w:pPr>
  </w:style>
  <w:style w:type="character" w:customStyle="1" w:styleId="CharSectNo">
    <w:name w:val="CharSectNo"/>
    <w:basedOn w:val="DefaultParagraphFont"/>
    <w:rsid w:val="006B4777"/>
  </w:style>
  <w:style w:type="character" w:customStyle="1" w:styleId="CharDivNo">
    <w:name w:val="CharDivNo"/>
    <w:basedOn w:val="DefaultParagraphFont"/>
    <w:rsid w:val="006B4777"/>
  </w:style>
  <w:style w:type="character" w:customStyle="1" w:styleId="CharDivText">
    <w:name w:val="CharDivText"/>
    <w:basedOn w:val="DefaultParagraphFont"/>
    <w:rsid w:val="006B4777"/>
  </w:style>
  <w:style w:type="character" w:customStyle="1" w:styleId="CharPartNo">
    <w:name w:val="CharPartNo"/>
    <w:basedOn w:val="DefaultParagraphFont"/>
    <w:rsid w:val="006B4777"/>
  </w:style>
  <w:style w:type="paragraph" w:customStyle="1" w:styleId="Placeholder">
    <w:name w:val="Placeholder"/>
    <w:basedOn w:val="Normal"/>
    <w:rsid w:val="006B4777"/>
    <w:rPr>
      <w:sz w:val="10"/>
    </w:rPr>
  </w:style>
  <w:style w:type="character" w:customStyle="1" w:styleId="CharChapNo">
    <w:name w:val="CharChapNo"/>
    <w:basedOn w:val="DefaultParagraphFont"/>
    <w:rsid w:val="006B4777"/>
  </w:style>
  <w:style w:type="character" w:customStyle="1" w:styleId="CharChapText">
    <w:name w:val="CharChapText"/>
    <w:basedOn w:val="DefaultParagraphFont"/>
    <w:rsid w:val="006B4777"/>
  </w:style>
  <w:style w:type="character" w:customStyle="1" w:styleId="CharPartText">
    <w:name w:val="CharPartText"/>
    <w:basedOn w:val="DefaultParagraphFont"/>
    <w:rsid w:val="006B4777"/>
  </w:style>
  <w:style w:type="paragraph" w:customStyle="1" w:styleId="RepubNo">
    <w:name w:val="RepubNo"/>
    <w:basedOn w:val="BillBasicHeading"/>
    <w:rsid w:val="006B4777"/>
    <w:pPr>
      <w:keepNext w:val="0"/>
      <w:spacing w:before="600"/>
      <w:jc w:val="both"/>
    </w:pPr>
    <w:rPr>
      <w:sz w:val="26"/>
    </w:rPr>
  </w:style>
  <w:style w:type="paragraph" w:customStyle="1" w:styleId="direction">
    <w:name w:val="direction"/>
    <w:basedOn w:val="BillBasic0"/>
    <w:next w:val="AmainreturnSymb"/>
    <w:rsid w:val="006B4777"/>
    <w:pPr>
      <w:ind w:left="1100"/>
    </w:pPr>
    <w:rPr>
      <w:i/>
    </w:rPr>
  </w:style>
  <w:style w:type="paragraph" w:customStyle="1" w:styleId="ActNo">
    <w:name w:val="ActNo"/>
    <w:basedOn w:val="BillBasicHeading"/>
    <w:rsid w:val="006B4777"/>
    <w:pPr>
      <w:keepNext w:val="0"/>
      <w:tabs>
        <w:tab w:val="clear" w:pos="2600"/>
      </w:tabs>
      <w:spacing w:before="220"/>
    </w:pPr>
  </w:style>
  <w:style w:type="paragraph" w:customStyle="1" w:styleId="aParaNote">
    <w:name w:val="aParaNote"/>
    <w:basedOn w:val="BillBasic0"/>
    <w:rsid w:val="006B4777"/>
    <w:pPr>
      <w:ind w:left="2840" w:hanging="1240"/>
    </w:pPr>
    <w:rPr>
      <w:sz w:val="20"/>
    </w:rPr>
  </w:style>
  <w:style w:type="paragraph" w:customStyle="1" w:styleId="aExamNum">
    <w:name w:val="aExamNum"/>
    <w:basedOn w:val="aExam"/>
    <w:rsid w:val="006B4777"/>
    <w:pPr>
      <w:ind w:left="1500" w:hanging="400"/>
    </w:pPr>
  </w:style>
  <w:style w:type="paragraph" w:customStyle="1" w:styleId="ShadedSchClause">
    <w:name w:val="Shaded Sch Clause"/>
    <w:basedOn w:val="Schclauseheading"/>
    <w:next w:val="direction"/>
    <w:rsid w:val="006B4777"/>
    <w:pPr>
      <w:shd w:val="pct25" w:color="auto" w:fill="auto"/>
      <w:outlineLvl w:val="3"/>
    </w:pPr>
  </w:style>
  <w:style w:type="paragraph" w:customStyle="1" w:styleId="Minister">
    <w:name w:val="Minister"/>
    <w:basedOn w:val="BillBasic0"/>
    <w:rsid w:val="006B4777"/>
    <w:pPr>
      <w:spacing w:before="640"/>
      <w:jc w:val="right"/>
    </w:pPr>
    <w:rPr>
      <w:caps/>
    </w:rPr>
  </w:style>
  <w:style w:type="paragraph" w:customStyle="1" w:styleId="DateLine">
    <w:name w:val="DateLine"/>
    <w:basedOn w:val="BillBasic0"/>
    <w:rsid w:val="006B4777"/>
    <w:pPr>
      <w:tabs>
        <w:tab w:val="left" w:pos="4320"/>
      </w:tabs>
    </w:pPr>
  </w:style>
  <w:style w:type="paragraph" w:customStyle="1" w:styleId="madeunder">
    <w:name w:val="made under"/>
    <w:basedOn w:val="BillBasic0"/>
    <w:rsid w:val="006B4777"/>
    <w:pPr>
      <w:spacing w:before="240"/>
    </w:pPr>
  </w:style>
  <w:style w:type="paragraph" w:customStyle="1" w:styleId="NewAct">
    <w:name w:val="New Act"/>
    <w:basedOn w:val="Normal"/>
    <w:next w:val="Actdetails"/>
    <w:link w:val="NewActChar"/>
    <w:rsid w:val="006B4777"/>
    <w:pPr>
      <w:keepNext/>
      <w:spacing w:before="180"/>
      <w:ind w:left="1100"/>
    </w:pPr>
    <w:rPr>
      <w:rFonts w:ascii="Arial" w:hAnsi="Arial"/>
      <w:b/>
      <w:sz w:val="20"/>
    </w:rPr>
  </w:style>
  <w:style w:type="paragraph" w:customStyle="1" w:styleId="Actdetails">
    <w:name w:val="Act details"/>
    <w:basedOn w:val="Normal"/>
    <w:rsid w:val="006B4777"/>
    <w:pPr>
      <w:spacing w:before="20"/>
      <w:ind w:left="1400"/>
    </w:pPr>
    <w:rPr>
      <w:rFonts w:ascii="Arial" w:hAnsi="Arial"/>
      <w:sz w:val="20"/>
    </w:rPr>
  </w:style>
  <w:style w:type="paragraph" w:customStyle="1" w:styleId="EndNoteText0">
    <w:name w:val="EndNoteText"/>
    <w:basedOn w:val="BillBasic0"/>
    <w:rsid w:val="006B4777"/>
    <w:pPr>
      <w:tabs>
        <w:tab w:val="left" w:pos="700"/>
        <w:tab w:val="right" w:pos="6160"/>
      </w:tabs>
      <w:spacing w:before="80"/>
      <w:ind w:left="700" w:hanging="700"/>
    </w:pPr>
    <w:rPr>
      <w:sz w:val="20"/>
    </w:rPr>
  </w:style>
  <w:style w:type="paragraph" w:customStyle="1" w:styleId="BillBasicItalics">
    <w:name w:val="BillBasicItalics"/>
    <w:basedOn w:val="BillBasic0"/>
    <w:rsid w:val="006B4777"/>
    <w:rPr>
      <w:i/>
    </w:rPr>
  </w:style>
  <w:style w:type="paragraph" w:customStyle="1" w:styleId="00SigningPage">
    <w:name w:val="00SigningPage"/>
    <w:basedOn w:val="Normal"/>
    <w:rsid w:val="006B4777"/>
  </w:style>
  <w:style w:type="paragraph" w:customStyle="1" w:styleId="CommentNum">
    <w:name w:val="CommentNum"/>
    <w:basedOn w:val="Comment"/>
    <w:rsid w:val="006B4777"/>
    <w:pPr>
      <w:ind w:left="1800" w:hanging="1800"/>
    </w:pPr>
  </w:style>
  <w:style w:type="paragraph" w:customStyle="1" w:styleId="Amainbullet">
    <w:name w:val="A main bullet"/>
    <w:basedOn w:val="BillBasic0"/>
    <w:rsid w:val="006B4777"/>
    <w:pPr>
      <w:spacing w:before="60"/>
      <w:ind w:left="1500" w:hanging="400"/>
    </w:pPr>
  </w:style>
  <w:style w:type="paragraph" w:customStyle="1" w:styleId="Aparabullet">
    <w:name w:val="A para bullet"/>
    <w:basedOn w:val="BillBasic0"/>
    <w:rsid w:val="006B4777"/>
    <w:pPr>
      <w:spacing w:before="60"/>
      <w:ind w:left="2000" w:hanging="400"/>
    </w:pPr>
  </w:style>
  <w:style w:type="paragraph" w:customStyle="1" w:styleId="Asubparabullet">
    <w:name w:val="A subpara bullet"/>
    <w:basedOn w:val="BillBasic0"/>
    <w:rsid w:val="006B4777"/>
    <w:pPr>
      <w:spacing w:before="60"/>
      <w:ind w:left="2540" w:hanging="400"/>
    </w:pPr>
  </w:style>
  <w:style w:type="paragraph" w:customStyle="1" w:styleId="aDefpara">
    <w:name w:val="aDef para"/>
    <w:basedOn w:val="Apara"/>
    <w:rsid w:val="006B4777"/>
  </w:style>
  <w:style w:type="paragraph" w:customStyle="1" w:styleId="aDefsubpara">
    <w:name w:val="aDef subpara"/>
    <w:basedOn w:val="Asubpara"/>
    <w:rsid w:val="006B4777"/>
  </w:style>
  <w:style w:type="paragraph" w:customStyle="1" w:styleId="BillFor">
    <w:name w:val="BillFor"/>
    <w:basedOn w:val="BillBasicHeading"/>
    <w:rsid w:val="006B4777"/>
    <w:pPr>
      <w:keepNext w:val="0"/>
      <w:spacing w:before="320"/>
      <w:jc w:val="both"/>
    </w:pPr>
    <w:rPr>
      <w:sz w:val="28"/>
    </w:rPr>
  </w:style>
  <w:style w:type="paragraph" w:customStyle="1" w:styleId="EnactingWordsRules">
    <w:name w:val="EnactingWordsRules"/>
    <w:basedOn w:val="EnactingWords"/>
    <w:rsid w:val="006B4777"/>
    <w:pPr>
      <w:spacing w:before="240"/>
    </w:pPr>
  </w:style>
  <w:style w:type="paragraph" w:customStyle="1" w:styleId="Formula">
    <w:name w:val="Formula"/>
    <w:basedOn w:val="BillBasic0"/>
    <w:rsid w:val="006B4777"/>
    <w:pPr>
      <w:spacing w:line="260" w:lineRule="atLeast"/>
      <w:jc w:val="center"/>
    </w:pPr>
  </w:style>
  <w:style w:type="paragraph" w:customStyle="1" w:styleId="Idefpara">
    <w:name w:val="I def para"/>
    <w:basedOn w:val="Ipara"/>
    <w:rsid w:val="006B4777"/>
  </w:style>
  <w:style w:type="paragraph" w:customStyle="1" w:styleId="Idefsubpara">
    <w:name w:val="I def subpara"/>
    <w:basedOn w:val="Isubpara"/>
    <w:rsid w:val="006B4777"/>
  </w:style>
  <w:style w:type="paragraph" w:customStyle="1" w:styleId="Judges">
    <w:name w:val="Judges"/>
    <w:basedOn w:val="Minister"/>
    <w:rsid w:val="006B4777"/>
    <w:pPr>
      <w:spacing w:before="180"/>
    </w:pPr>
  </w:style>
  <w:style w:type="paragraph" w:customStyle="1" w:styleId="CoverInForce">
    <w:name w:val="CoverInForce"/>
    <w:basedOn w:val="BillBasicHeading"/>
    <w:rsid w:val="006B4777"/>
    <w:pPr>
      <w:keepNext w:val="0"/>
      <w:spacing w:before="400"/>
    </w:pPr>
    <w:rPr>
      <w:b w:val="0"/>
    </w:rPr>
  </w:style>
  <w:style w:type="paragraph" w:customStyle="1" w:styleId="LongTitle">
    <w:name w:val="LongTitle"/>
    <w:basedOn w:val="BillBasic0"/>
    <w:rsid w:val="006B4777"/>
    <w:pPr>
      <w:spacing w:before="300"/>
    </w:pPr>
  </w:style>
  <w:style w:type="paragraph" w:customStyle="1" w:styleId="CoverActName">
    <w:name w:val="CoverActName"/>
    <w:basedOn w:val="BillBasicHeading"/>
    <w:rsid w:val="006B4777"/>
    <w:pPr>
      <w:keepNext w:val="0"/>
      <w:spacing w:before="260"/>
    </w:pPr>
  </w:style>
  <w:style w:type="paragraph" w:customStyle="1" w:styleId="FormRule">
    <w:name w:val="FormRule"/>
    <w:basedOn w:val="Normal"/>
    <w:rsid w:val="006B4777"/>
    <w:pPr>
      <w:pBdr>
        <w:top w:val="single" w:sz="4" w:space="1" w:color="auto"/>
      </w:pBdr>
      <w:spacing w:before="160" w:after="40"/>
      <w:ind w:left="3220" w:right="3260"/>
    </w:pPr>
    <w:rPr>
      <w:sz w:val="8"/>
    </w:rPr>
  </w:style>
  <w:style w:type="paragraph" w:customStyle="1" w:styleId="Notified">
    <w:name w:val="Notified"/>
    <w:basedOn w:val="BillBasic0"/>
    <w:rsid w:val="006B4777"/>
    <w:pPr>
      <w:spacing w:before="360"/>
      <w:jc w:val="right"/>
    </w:pPr>
    <w:rPr>
      <w:i/>
    </w:rPr>
  </w:style>
  <w:style w:type="paragraph" w:customStyle="1" w:styleId="IDict-Heading">
    <w:name w:val="I Dict-Heading"/>
    <w:basedOn w:val="BillBasicHeading"/>
    <w:rsid w:val="006B4777"/>
    <w:pPr>
      <w:spacing w:before="320"/>
      <w:ind w:left="2600" w:hanging="2600"/>
      <w:jc w:val="both"/>
    </w:pPr>
    <w:rPr>
      <w:sz w:val="34"/>
    </w:rPr>
  </w:style>
  <w:style w:type="paragraph" w:customStyle="1" w:styleId="03ScheduleLandscape">
    <w:name w:val="03ScheduleLandscape"/>
    <w:basedOn w:val="Normal"/>
    <w:rsid w:val="006B4777"/>
  </w:style>
  <w:style w:type="paragraph" w:customStyle="1" w:styleId="aNoteBullet">
    <w:name w:val="aNoteBullet"/>
    <w:basedOn w:val="aNoteSymb"/>
    <w:rsid w:val="006B4777"/>
    <w:pPr>
      <w:tabs>
        <w:tab w:val="left" w:pos="2200"/>
      </w:tabs>
      <w:spacing w:before="60"/>
      <w:ind w:left="2600" w:hanging="700"/>
    </w:pPr>
  </w:style>
  <w:style w:type="paragraph" w:customStyle="1" w:styleId="aParaNoteBullet">
    <w:name w:val="aParaNoteBullet"/>
    <w:basedOn w:val="aParaNote"/>
    <w:rsid w:val="006B4777"/>
    <w:pPr>
      <w:tabs>
        <w:tab w:val="left" w:pos="2700"/>
      </w:tabs>
      <w:spacing w:before="60"/>
      <w:ind w:left="3100" w:hanging="700"/>
    </w:pPr>
  </w:style>
  <w:style w:type="paragraph" w:customStyle="1" w:styleId="SchSubClause">
    <w:name w:val="Sch SubClause"/>
    <w:basedOn w:val="Schclauseheading"/>
    <w:rsid w:val="006B4777"/>
    <w:rPr>
      <w:b w:val="0"/>
    </w:rPr>
  </w:style>
  <w:style w:type="paragraph" w:customStyle="1" w:styleId="Asamby">
    <w:name w:val="As am by"/>
    <w:basedOn w:val="Normal"/>
    <w:next w:val="Normal"/>
    <w:rsid w:val="006B4777"/>
    <w:pPr>
      <w:spacing w:before="240"/>
      <w:ind w:left="1100"/>
    </w:pPr>
    <w:rPr>
      <w:rFonts w:ascii="Arial" w:hAnsi="Arial"/>
      <w:sz w:val="20"/>
    </w:rPr>
  </w:style>
  <w:style w:type="paragraph" w:customStyle="1" w:styleId="AmdtsEntries">
    <w:name w:val="AmdtsEntries"/>
    <w:basedOn w:val="BillBasicHeading"/>
    <w:rsid w:val="006B477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B4777"/>
    <w:pPr>
      <w:tabs>
        <w:tab w:val="clear" w:pos="2600"/>
        <w:tab w:val="left" w:pos="0"/>
      </w:tabs>
      <w:ind w:left="2480" w:hanging="2960"/>
    </w:pPr>
  </w:style>
  <w:style w:type="character" w:customStyle="1" w:styleId="charBold">
    <w:name w:val="charBold"/>
    <w:basedOn w:val="DefaultParagraphFont"/>
    <w:rsid w:val="006B4777"/>
    <w:rPr>
      <w:b/>
    </w:rPr>
  </w:style>
  <w:style w:type="paragraph" w:customStyle="1" w:styleId="AmdtsEntryHd">
    <w:name w:val="AmdtsEntryHd"/>
    <w:basedOn w:val="BillBasicHeading"/>
    <w:next w:val="AmdtsEntries"/>
    <w:rsid w:val="006B4777"/>
    <w:pPr>
      <w:tabs>
        <w:tab w:val="clear" w:pos="2600"/>
      </w:tabs>
      <w:spacing w:before="120"/>
      <w:ind w:left="1100"/>
    </w:pPr>
    <w:rPr>
      <w:sz w:val="18"/>
    </w:rPr>
  </w:style>
  <w:style w:type="paragraph" w:customStyle="1" w:styleId="EndNoteParas">
    <w:name w:val="EndNoteParas"/>
    <w:basedOn w:val="EndNoteTextEPS"/>
    <w:rsid w:val="006B4777"/>
    <w:pPr>
      <w:tabs>
        <w:tab w:val="right" w:pos="1432"/>
      </w:tabs>
      <w:ind w:left="1840" w:hanging="1840"/>
    </w:pPr>
  </w:style>
  <w:style w:type="paragraph" w:customStyle="1" w:styleId="EndNoteTextEPS">
    <w:name w:val="EndNoteTextEPS"/>
    <w:basedOn w:val="Normal"/>
    <w:rsid w:val="006B4777"/>
    <w:pPr>
      <w:spacing w:before="60"/>
      <w:ind w:left="1100"/>
      <w:jc w:val="both"/>
    </w:pPr>
    <w:rPr>
      <w:sz w:val="20"/>
    </w:rPr>
  </w:style>
  <w:style w:type="paragraph" w:customStyle="1" w:styleId="NewReg">
    <w:name w:val="New Reg"/>
    <w:basedOn w:val="NewAct"/>
    <w:next w:val="Actdetails"/>
    <w:rsid w:val="006B4777"/>
  </w:style>
  <w:style w:type="paragraph" w:customStyle="1" w:styleId="aExamPara">
    <w:name w:val="aExamPara"/>
    <w:basedOn w:val="aExam"/>
    <w:rsid w:val="006B4777"/>
    <w:pPr>
      <w:tabs>
        <w:tab w:val="right" w:pos="1720"/>
        <w:tab w:val="left" w:pos="2000"/>
        <w:tab w:val="left" w:pos="2300"/>
      </w:tabs>
      <w:ind w:left="2400" w:hanging="1300"/>
    </w:pPr>
  </w:style>
  <w:style w:type="paragraph" w:customStyle="1" w:styleId="Endnote3">
    <w:name w:val="Endnote3"/>
    <w:basedOn w:val="Normal"/>
    <w:rsid w:val="006B477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B4777"/>
  </w:style>
  <w:style w:type="character" w:customStyle="1" w:styleId="charTableText">
    <w:name w:val="charTableText"/>
    <w:basedOn w:val="DefaultParagraphFont"/>
    <w:rsid w:val="006B4777"/>
  </w:style>
  <w:style w:type="paragraph" w:customStyle="1" w:styleId="TLegEntries">
    <w:name w:val="TLegEntries"/>
    <w:basedOn w:val="Normal"/>
    <w:rsid w:val="006B477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B4777"/>
    <w:pPr>
      <w:tabs>
        <w:tab w:val="clear" w:pos="2600"/>
        <w:tab w:val="left" w:leader="dot" w:pos="2700"/>
      </w:tabs>
      <w:ind w:left="2700" w:hanging="2000"/>
    </w:pPr>
    <w:rPr>
      <w:sz w:val="18"/>
    </w:rPr>
  </w:style>
  <w:style w:type="character" w:customStyle="1" w:styleId="charItals">
    <w:name w:val="charItals"/>
    <w:basedOn w:val="DefaultParagraphFont"/>
    <w:rsid w:val="006B4777"/>
    <w:rPr>
      <w:i/>
    </w:rPr>
  </w:style>
  <w:style w:type="character" w:customStyle="1" w:styleId="charBoldItals">
    <w:name w:val="charBoldItals"/>
    <w:basedOn w:val="DefaultParagraphFont"/>
    <w:rsid w:val="006B4777"/>
    <w:rPr>
      <w:b/>
      <w:i/>
    </w:rPr>
  </w:style>
  <w:style w:type="character" w:customStyle="1" w:styleId="charUnderline">
    <w:name w:val="charUnderline"/>
    <w:basedOn w:val="DefaultParagraphFont"/>
    <w:rsid w:val="006B4777"/>
    <w:rPr>
      <w:u w:val="single"/>
    </w:rPr>
  </w:style>
  <w:style w:type="paragraph" w:customStyle="1" w:styleId="CoverText">
    <w:name w:val="CoverText"/>
    <w:basedOn w:val="Normal"/>
    <w:uiPriority w:val="99"/>
    <w:rsid w:val="006B4777"/>
    <w:pPr>
      <w:spacing w:before="100"/>
      <w:jc w:val="both"/>
    </w:pPr>
    <w:rPr>
      <w:sz w:val="20"/>
    </w:rPr>
  </w:style>
  <w:style w:type="paragraph" w:customStyle="1" w:styleId="CoverHeading">
    <w:name w:val="CoverHeading"/>
    <w:basedOn w:val="Normal"/>
    <w:rsid w:val="006B4777"/>
    <w:rPr>
      <w:rFonts w:ascii="Arial" w:hAnsi="Arial"/>
      <w:b/>
    </w:rPr>
  </w:style>
  <w:style w:type="paragraph" w:customStyle="1" w:styleId="TableHd">
    <w:name w:val="TableHd"/>
    <w:basedOn w:val="Normal"/>
    <w:rsid w:val="006B4777"/>
    <w:pPr>
      <w:keepNext/>
      <w:spacing w:before="300"/>
      <w:ind w:left="1200" w:hanging="1200"/>
    </w:pPr>
    <w:rPr>
      <w:rFonts w:ascii="Arial" w:hAnsi="Arial"/>
      <w:b/>
      <w:sz w:val="20"/>
    </w:rPr>
  </w:style>
  <w:style w:type="paragraph" w:customStyle="1" w:styleId="OldAmdt2ndLine">
    <w:name w:val="OldAmdt2ndLine"/>
    <w:basedOn w:val="OldAmdtsEntries"/>
    <w:rsid w:val="006B4777"/>
    <w:pPr>
      <w:tabs>
        <w:tab w:val="left" w:pos="2700"/>
      </w:tabs>
      <w:spacing w:before="0"/>
    </w:pPr>
  </w:style>
  <w:style w:type="paragraph" w:customStyle="1" w:styleId="EarlierRepubEntries">
    <w:name w:val="EarlierRepubEntries"/>
    <w:basedOn w:val="Normal"/>
    <w:rsid w:val="006B4777"/>
    <w:pPr>
      <w:spacing w:before="60" w:after="60"/>
    </w:pPr>
    <w:rPr>
      <w:rFonts w:ascii="Arial" w:hAnsi="Arial"/>
      <w:sz w:val="18"/>
    </w:rPr>
  </w:style>
  <w:style w:type="paragraph" w:customStyle="1" w:styleId="RenumProvEntries">
    <w:name w:val="RenumProvEntries"/>
    <w:basedOn w:val="Normal"/>
    <w:rsid w:val="006B4777"/>
    <w:pPr>
      <w:spacing w:before="60"/>
    </w:pPr>
    <w:rPr>
      <w:rFonts w:ascii="Arial" w:hAnsi="Arial"/>
      <w:sz w:val="20"/>
    </w:rPr>
  </w:style>
  <w:style w:type="paragraph" w:customStyle="1" w:styleId="aExamNumText">
    <w:name w:val="aExamNumText"/>
    <w:basedOn w:val="aExam"/>
    <w:rsid w:val="006B4777"/>
    <w:pPr>
      <w:ind w:left="1500"/>
    </w:pPr>
  </w:style>
  <w:style w:type="paragraph" w:customStyle="1" w:styleId="aNotePara">
    <w:name w:val="aNotePara"/>
    <w:basedOn w:val="aNote"/>
    <w:rsid w:val="006B4777"/>
    <w:pPr>
      <w:tabs>
        <w:tab w:val="right" w:pos="2140"/>
        <w:tab w:val="left" w:pos="2400"/>
      </w:tabs>
      <w:spacing w:before="60"/>
      <w:ind w:left="2400" w:hanging="1300"/>
    </w:pPr>
  </w:style>
  <w:style w:type="paragraph" w:customStyle="1" w:styleId="aParaNotePara">
    <w:name w:val="aParaNotePara"/>
    <w:basedOn w:val="aNoteParaSymb"/>
    <w:rsid w:val="006B4777"/>
    <w:pPr>
      <w:tabs>
        <w:tab w:val="clear" w:pos="2140"/>
        <w:tab w:val="clear" w:pos="2400"/>
        <w:tab w:val="right" w:pos="2644"/>
      </w:tabs>
      <w:ind w:left="3320" w:hanging="1720"/>
    </w:pPr>
  </w:style>
  <w:style w:type="paragraph" w:customStyle="1" w:styleId="aExamBullet">
    <w:name w:val="aExamBullet"/>
    <w:basedOn w:val="aExam"/>
    <w:rsid w:val="006B4777"/>
    <w:pPr>
      <w:tabs>
        <w:tab w:val="left" w:pos="1500"/>
        <w:tab w:val="left" w:pos="2300"/>
      </w:tabs>
      <w:ind w:left="1900" w:hanging="800"/>
    </w:pPr>
  </w:style>
  <w:style w:type="paragraph" w:customStyle="1" w:styleId="CoverSubHdg">
    <w:name w:val="CoverSubHdg"/>
    <w:basedOn w:val="CoverHeading"/>
    <w:rsid w:val="006B4777"/>
    <w:pPr>
      <w:spacing w:before="120"/>
    </w:pPr>
    <w:rPr>
      <w:sz w:val="20"/>
    </w:rPr>
  </w:style>
  <w:style w:type="paragraph" w:customStyle="1" w:styleId="CoverTextPara">
    <w:name w:val="CoverTextPara"/>
    <w:basedOn w:val="CoverText"/>
    <w:rsid w:val="006B4777"/>
    <w:pPr>
      <w:tabs>
        <w:tab w:val="right" w:pos="600"/>
        <w:tab w:val="left" w:pos="840"/>
      </w:tabs>
      <w:ind w:left="840" w:hanging="840"/>
    </w:pPr>
  </w:style>
  <w:style w:type="paragraph" w:customStyle="1" w:styleId="AH5SecSymb">
    <w:name w:val="A H5 Sec Symb"/>
    <w:basedOn w:val="AH5Sec"/>
    <w:next w:val="Amain"/>
    <w:rsid w:val="006B4777"/>
    <w:pPr>
      <w:tabs>
        <w:tab w:val="clear" w:pos="1100"/>
        <w:tab w:val="left" w:pos="0"/>
      </w:tabs>
      <w:ind w:hanging="1580"/>
    </w:pPr>
  </w:style>
  <w:style w:type="character" w:customStyle="1" w:styleId="charSymb">
    <w:name w:val="charSymb"/>
    <w:basedOn w:val="DefaultParagraphFont"/>
    <w:rsid w:val="006B4777"/>
    <w:rPr>
      <w:rFonts w:ascii="Arial" w:hAnsi="Arial"/>
      <w:sz w:val="24"/>
      <w:bdr w:val="single" w:sz="4" w:space="0" w:color="auto"/>
    </w:rPr>
  </w:style>
  <w:style w:type="paragraph" w:customStyle="1" w:styleId="AH3DivSymb">
    <w:name w:val="A H3 Div Symb"/>
    <w:basedOn w:val="AH3Div"/>
    <w:next w:val="AH5Sec"/>
    <w:rsid w:val="006B4777"/>
    <w:pPr>
      <w:tabs>
        <w:tab w:val="clear" w:pos="2600"/>
        <w:tab w:val="left" w:pos="0"/>
      </w:tabs>
      <w:ind w:left="2480" w:hanging="2960"/>
    </w:pPr>
  </w:style>
  <w:style w:type="paragraph" w:customStyle="1" w:styleId="AH4SubDivSymb">
    <w:name w:val="A H4 SubDiv Symb"/>
    <w:basedOn w:val="AH4SubDiv"/>
    <w:next w:val="AH5Sec"/>
    <w:rsid w:val="006B4777"/>
    <w:pPr>
      <w:tabs>
        <w:tab w:val="clear" w:pos="2600"/>
        <w:tab w:val="left" w:pos="0"/>
      </w:tabs>
      <w:ind w:left="2480" w:hanging="2960"/>
    </w:pPr>
  </w:style>
  <w:style w:type="paragraph" w:customStyle="1" w:styleId="Dict-HeadingSymb">
    <w:name w:val="Dict-Heading Symb"/>
    <w:basedOn w:val="Dict-Heading"/>
    <w:rsid w:val="006B4777"/>
    <w:pPr>
      <w:tabs>
        <w:tab w:val="left" w:pos="0"/>
      </w:tabs>
      <w:ind w:left="2480" w:hanging="2960"/>
    </w:pPr>
  </w:style>
  <w:style w:type="paragraph" w:customStyle="1" w:styleId="Sched-headingSymb">
    <w:name w:val="Sched-heading Symb"/>
    <w:basedOn w:val="Sched-heading"/>
    <w:rsid w:val="006B4777"/>
    <w:pPr>
      <w:tabs>
        <w:tab w:val="left" w:pos="0"/>
      </w:tabs>
      <w:ind w:left="2480" w:hanging="2960"/>
    </w:pPr>
  </w:style>
  <w:style w:type="paragraph" w:customStyle="1" w:styleId="Sched-PartSymb">
    <w:name w:val="Sched-Part Symb"/>
    <w:basedOn w:val="Sched-Part"/>
    <w:rsid w:val="006B4777"/>
    <w:pPr>
      <w:tabs>
        <w:tab w:val="left" w:pos="0"/>
      </w:tabs>
      <w:ind w:left="2480" w:hanging="2960"/>
    </w:pPr>
  </w:style>
  <w:style w:type="paragraph" w:customStyle="1" w:styleId="Sched-FormSymb">
    <w:name w:val="Sched-Form Symb"/>
    <w:basedOn w:val="Sched-Form"/>
    <w:rsid w:val="006B4777"/>
    <w:pPr>
      <w:tabs>
        <w:tab w:val="left" w:pos="0"/>
      </w:tabs>
      <w:ind w:left="2480" w:hanging="2960"/>
    </w:pPr>
  </w:style>
  <w:style w:type="paragraph" w:customStyle="1" w:styleId="SchclauseheadingSymb">
    <w:name w:val="Sch clause heading Symb"/>
    <w:basedOn w:val="Schclauseheading"/>
    <w:rsid w:val="006B4777"/>
    <w:pPr>
      <w:tabs>
        <w:tab w:val="left" w:pos="0"/>
      </w:tabs>
      <w:ind w:left="980" w:hanging="1460"/>
    </w:pPr>
  </w:style>
  <w:style w:type="paragraph" w:customStyle="1" w:styleId="TLegAsAmBy">
    <w:name w:val="TLegAsAmBy"/>
    <w:basedOn w:val="TLegEntries"/>
    <w:rsid w:val="006B4777"/>
    <w:pPr>
      <w:ind w:firstLine="0"/>
    </w:pPr>
    <w:rPr>
      <w:b/>
    </w:rPr>
  </w:style>
  <w:style w:type="paragraph" w:customStyle="1" w:styleId="MinisterWord">
    <w:name w:val="MinisterWord"/>
    <w:basedOn w:val="Normal"/>
    <w:rsid w:val="006B4777"/>
    <w:pPr>
      <w:spacing w:before="60"/>
      <w:jc w:val="right"/>
    </w:pPr>
  </w:style>
  <w:style w:type="paragraph" w:customStyle="1" w:styleId="TableColHd">
    <w:name w:val="TableColHd"/>
    <w:basedOn w:val="Normal"/>
    <w:rsid w:val="006B4777"/>
    <w:pPr>
      <w:keepNext/>
      <w:spacing w:after="60"/>
    </w:pPr>
    <w:rPr>
      <w:rFonts w:ascii="Arial" w:hAnsi="Arial"/>
      <w:b/>
      <w:sz w:val="18"/>
    </w:rPr>
  </w:style>
  <w:style w:type="paragraph" w:customStyle="1" w:styleId="00Spine">
    <w:name w:val="00Spine"/>
    <w:basedOn w:val="Normal"/>
    <w:rsid w:val="006B4777"/>
  </w:style>
  <w:style w:type="paragraph" w:customStyle="1" w:styleId="AuthorisedBlock">
    <w:name w:val="AuthorisedBlock"/>
    <w:basedOn w:val="Normal"/>
    <w:rsid w:val="006B4777"/>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6B4777"/>
    <w:pPr>
      <w:spacing w:after="60"/>
      <w:ind w:left="2800"/>
    </w:pPr>
    <w:rPr>
      <w:rFonts w:ascii="ACTCrest" w:hAnsi="ACTCrest"/>
      <w:sz w:val="216"/>
    </w:rPr>
  </w:style>
  <w:style w:type="paragraph" w:customStyle="1" w:styleId="Actbullet">
    <w:name w:val="Act bullet"/>
    <w:basedOn w:val="Normal"/>
    <w:uiPriority w:val="99"/>
    <w:rsid w:val="006B4777"/>
    <w:pPr>
      <w:numPr>
        <w:numId w:val="16"/>
      </w:numPr>
      <w:tabs>
        <w:tab w:val="left" w:pos="900"/>
      </w:tabs>
      <w:spacing w:before="20"/>
      <w:ind w:right="-60"/>
    </w:pPr>
    <w:rPr>
      <w:rFonts w:ascii="Arial" w:hAnsi="Arial"/>
      <w:sz w:val="18"/>
    </w:rPr>
  </w:style>
  <w:style w:type="paragraph" w:customStyle="1" w:styleId="DetailsNo">
    <w:name w:val="Details No"/>
    <w:basedOn w:val="Actdetails"/>
    <w:uiPriority w:val="99"/>
    <w:rsid w:val="006B4777"/>
    <w:pPr>
      <w:ind w:left="0"/>
    </w:pPr>
    <w:rPr>
      <w:sz w:val="18"/>
    </w:rPr>
  </w:style>
  <w:style w:type="paragraph" w:customStyle="1" w:styleId="Letterhead">
    <w:name w:val="Letterhead"/>
    <w:rsid w:val="002C646C"/>
    <w:pPr>
      <w:widowControl w:val="0"/>
      <w:spacing w:after="180"/>
      <w:jc w:val="right"/>
    </w:pPr>
    <w:rPr>
      <w:rFonts w:ascii="Arial" w:hAnsi="Arial"/>
      <w:sz w:val="32"/>
      <w:lang w:eastAsia="en-US"/>
    </w:rPr>
  </w:style>
  <w:style w:type="paragraph" w:customStyle="1" w:styleId="Status">
    <w:name w:val="Status"/>
    <w:basedOn w:val="Normal"/>
    <w:rsid w:val="006B4777"/>
    <w:pPr>
      <w:spacing w:before="280"/>
      <w:jc w:val="center"/>
    </w:pPr>
    <w:rPr>
      <w:rFonts w:ascii="Arial" w:hAnsi="Arial"/>
      <w:sz w:val="14"/>
    </w:rPr>
  </w:style>
  <w:style w:type="paragraph" w:customStyle="1" w:styleId="06Copyright">
    <w:name w:val="06Copyright"/>
    <w:basedOn w:val="Normal"/>
    <w:rsid w:val="006B4777"/>
  </w:style>
  <w:style w:type="paragraph" w:customStyle="1" w:styleId="EPSCoverTop">
    <w:name w:val="EPSCoverTop"/>
    <w:basedOn w:val="Normal"/>
    <w:rsid w:val="006B4777"/>
    <w:pPr>
      <w:jc w:val="right"/>
    </w:pPr>
    <w:rPr>
      <w:rFonts w:ascii="Arial" w:hAnsi="Arial"/>
      <w:sz w:val="20"/>
    </w:rPr>
  </w:style>
  <w:style w:type="paragraph" w:customStyle="1" w:styleId="RenumProvHeader">
    <w:name w:val="RenumProvHeader"/>
    <w:basedOn w:val="Normal"/>
    <w:rsid w:val="006B4777"/>
    <w:rPr>
      <w:rFonts w:ascii="Arial" w:hAnsi="Arial"/>
      <w:b/>
      <w:sz w:val="22"/>
    </w:rPr>
  </w:style>
  <w:style w:type="paragraph" w:customStyle="1" w:styleId="EarlierRepubHdg">
    <w:name w:val="EarlierRepubHdg"/>
    <w:basedOn w:val="Normal"/>
    <w:rsid w:val="006B4777"/>
    <w:pPr>
      <w:keepNext/>
    </w:pPr>
    <w:rPr>
      <w:rFonts w:ascii="Arial" w:hAnsi="Arial"/>
      <w:b/>
      <w:sz w:val="20"/>
    </w:rPr>
  </w:style>
  <w:style w:type="paragraph" w:customStyle="1" w:styleId="LegHistNote">
    <w:name w:val="LegHistNote"/>
    <w:basedOn w:val="Actdetails"/>
    <w:rsid w:val="006B4777"/>
    <w:pPr>
      <w:spacing w:before="60"/>
      <w:ind w:left="2700" w:right="-60" w:hanging="1300"/>
    </w:pPr>
    <w:rPr>
      <w:sz w:val="18"/>
    </w:rPr>
  </w:style>
  <w:style w:type="paragraph" w:customStyle="1" w:styleId="AmdtsEntriesDefL2">
    <w:name w:val="AmdtsEntriesDefL2"/>
    <w:basedOn w:val="Normal"/>
    <w:rsid w:val="006B4777"/>
    <w:pPr>
      <w:tabs>
        <w:tab w:val="left" w:pos="3000"/>
      </w:tabs>
      <w:ind w:left="3100" w:hanging="2000"/>
    </w:pPr>
    <w:rPr>
      <w:rFonts w:ascii="Arial" w:hAnsi="Arial"/>
      <w:sz w:val="18"/>
    </w:rPr>
  </w:style>
  <w:style w:type="paragraph" w:customStyle="1" w:styleId="PenaltyPara">
    <w:name w:val="PenaltyPara"/>
    <w:basedOn w:val="Normal"/>
    <w:rsid w:val="006B4777"/>
    <w:pPr>
      <w:tabs>
        <w:tab w:val="right" w:pos="1360"/>
      </w:tabs>
      <w:spacing w:before="60"/>
      <w:ind w:left="1600" w:hanging="1600"/>
      <w:jc w:val="both"/>
    </w:pPr>
  </w:style>
  <w:style w:type="paragraph" w:customStyle="1" w:styleId="AFHdg">
    <w:name w:val="AFHdg"/>
    <w:basedOn w:val="BillBasicHeading"/>
    <w:rsid w:val="006B4777"/>
    <w:rPr>
      <w:b w:val="0"/>
      <w:sz w:val="32"/>
    </w:rPr>
  </w:style>
  <w:style w:type="paragraph" w:customStyle="1" w:styleId="MH1Chapter">
    <w:name w:val="M H1 Chapter"/>
    <w:basedOn w:val="AH1Chapter"/>
    <w:rsid w:val="006B4777"/>
    <w:pPr>
      <w:tabs>
        <w:tab w:val="clear" w:pos="2600"/>
        <w:tab w:val="left" w:pos="2720"/>
      </w:tabs>
      <w:ind w:left="4000" w:hanging="3300"/>
    </w:pPr>
  </w:style>
  <w:style w:type="paragraph" w:customStyle="1" w:styleId="ModH1Chapter">
    <w:name w:val="Mod H1 Chapter"/>
    <w:basedOn w:val="IH1ChapSymb"/>
    <w:rsid w:val="006B4777"/>
    <w:pPr>
      <w:tabs>
        <w:tab w:val="clear" w:pos="2600"/>
        <w:tab w:val="left" w:pos="3300"/>
      </w:tabs>
      <w:ind w:left="3300"/>
    </w:pPr>
  </w:style>
  <w:style w:type="paragraph" w:customStyle="1" w:styleId="ModH2Part">
    <w:name w:val="Mod H2 Part"/>
    <w:basedOn w:val="IH2PartSymb"/>
    <w:rsid w:val="006B4777"/>
    <w:pPr>
      <w:tabs>
        <w:tab w:val="clear" w:pos="2600"/>
        <w:tab w:val="left" w:pos="3300"/>
      </w:tabs>
      <w:ind w:left="3300"/>
    </w:pPr>
  </w:style>
  <w:style w:type="paragraph" w:customStyle="1" w:styleId="ModH3Div">
    <w:name w:val="Mod H3 Div"/>
    <w:basedOn w:val="IH3DivSymb"/>
    <w:rsid w:val="006B4777"/>
    <w:pPr>
      <w:tabs>
        <w:tab w:val="clear" w:pos="2600"/>
        <w:tab w:val="left" w:pos="3300"/>
      </w:tabs>
      <w:ind w:left="3300"/>
    </w:pPr>
  </w:style>
  <w:style w:type="paragraph" w:customStyle="1" w:styleId="ModH4SubDiv">
    <w:name w:val="Mod H4 SubDiv"/>
    <w:basedOn w:val="IH4SubDivSymb"/>
    <w:rsid w:val="006B4777"/>
    <w:pPr>
      <w:tabs>
        <w:tab w:val="clear" w:pos="2600"/>
        <w:tab w:val="left" w:pos="3300"/>
      </w:tabs>
      <w:ind w:left="3300"/>
    </w:pPr>
  </w:style>
  <w:style w:type="paragraph" w:customStyle="1" w:styleId="ModH5Sec">
    <w:name w:val="Mod H5 Sec"/>
    <w:basedOn w:val="IH5SecSymb"/>
    <w:rsid w:val="006B4777"/>
    <w:pPr>
      <w:tabs>
        <w:tab w:val="clear" w:pos="1100"/>
        <w:tab w:val="left" w:pos="1800"/>
      </w:tabs>
      <w:ind w:left="2200"/>
    </w:pPr>
  </w:style>
  <w:style w:type="paragraph" w:customStyle="1" w:styleId="Modmain">
    <w:name w:val="Mod main"/>
    <w:basedOn w:val="Amain"/>
    <w:rsid w:val="006B4777"/>
    <w:pPr>
      <w:tabs>
        <w:tab w:val="clear" w:pos="900"/>
        <w:tab w:val="clear" w:pos="1100"/>
        <w:tab w:val="right" w:pos="1600"/>
        <w:tab w:val="left" w:pos="1800"/>
      </w:tabs>
      <w:ind w:left="2200"/>
    </w:pPr>
  </w:style>
  <w:style w:type="paragraph" w:customStyle="1" w:styleId="Modpara">
    <w:name w:val="Mod para"/>
    <w:basedOn w:val="BillBasic0"/>
    <w:rsid w:val="006B4777"/>
    <w:pPr>
      <w:tabs>
        <w:tab w:val="right" w:pos="2100"/>
        <w:tab w:val="left" w:pos="2300"/>
      </w:tabs>
      <w:ind w:left="2700" w:hanging="1600"/>
      <w:outlineLvl w:val="6"/>
    </w:pPr>
  </w:style>
  <w:style w:type="paragraph" w:customStyle="1" w:styleId="Modsubpara">
    <w:name w:val="Mod subpara"/>
    <w:basedOn w:val="Asubpara"/>
    <w:rsid w:val="006B4777"/>
    <w:pPr>
      <w:tabs>
        <w:tab w:val="clear" w:pos="1900"/>
        <w:tab w:val="clear" w:pos="2100"/>
        <w:tab w:val="right" w:pos="2640"/>
        <w:tab w:val="left" w:pos="2840"/>
      </w:tabs>
      <w:ind w:left="3240" w:hanging="2140"/>
    </w:pPr>
  </w:style>
  <w:style w:type="paragraph" w:customStyle="1" w:styleId="Modsubsubpara">
    <w:name w:val="Mod subsubpara"/>
    <w:basedOn w:val="AsubsubparaSymb"/>
    <w:rsid w:val="006B477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B4777"/>
    <w:pPr>
      <w:ind w:left="1800"/>
    </w:pPr>
  </w:style>
  <w:style w:type="paragraph" w:customStyle="1" w:styleId="Modparareturn">
    <w:name w:val="Mod para return"/>
    <w:basedOn w:val="AparareturnSymb"/>
    <w:rsid w:val="006B4777"/>
    <w:pPr>
      <w:ind w:left="2300"/>
    </w:pPr>
  </w:style>
  <w:style w:type="paragraph" w:customStyle="1" w:styleId="Modsubparareturn">
    <w:name w:val="Mod subpara return"/>
    <w:basedOn w:val="AsubparareturnSymb"/>
    <w:rsid w:val="006B4777"/>
    <w:pPr>
      <w:ind w:left="3040"/>
    </w:pPr>
  </w:style>
  <w:style w:type="paragraph" w:customStyle="1" w:styleId="Modref">
    <w:name w:val="Mod ref"/>
    <w:basedOn w:val="refSymb"/>
    <w:rsid w:val="006B4777"/>
    <w:pPr>
      <w:ind w:left="1100"/>
    </w:pPr>
  </w:style>
  <w:style w:type="paragraph" w:customStyle="1" w:styleId="ModaNote">
    <w:name w:val="Mod aNote"/>
    <w:basedOn w:val="aNoteSymb"/>
    <w:rsid w:val="006B4777"/>
    <w:pPr>
      <w:tabs>
        <w:tab w:val="left" w:pos="2600"/>
      </w:tabs>
      <w:ind w:left="2600"/>
    </w:pPr>
  </w:style>
  <w:style w:type="paragraph" w:customStyle="1" w:styleId="ModNote">
    <w:name w:val="Mod Note"/>
    <w:basedOn w:val="aNoteSymb"/>
    <w:rsid w:val="006B4777"/>
    <w:pPr>
      <w:tabs>
        <w:tab w:val="left" w:pos="2600"/>
      </w:tabs>
      <w:ind w:left="2600"/>
    </w:pPr>
  </w:style>
  <w:style w:type="paragraph" w:customStyle="1" w:styleId="ApprFormHd">
    <w:name w:val="ApprFormHd"/>
    <w:basedOn w:val="Sched-heading"/>
    <w:rsid w:val="006B4777"/>
    <w:pPr>
      <w:ind w:left="0" w:firstLine="0"/>
    </w:pPr>
  </w:style>
  <w:style w:type="paragraph" w:customStyle="1" w:styleId="RenumProvHdg">
    <w:name w:val="RenumProvHdg"/>
    <w:basedOn w:val="Normal"/>
    <w:rsid w:val="006B4777"/>
    <w:rPr>
      <w:rFonts w:ascii="Arial" w:hAnsi="Arial"/>
      <w:b/>
      <w:sz w:val="22"/>
    </w:rPr>
  </w:style>
  <w:style w:type="paragraph" w:customStyle="1" w:styleId="RenumTableHdg">
    <w:name w:val="RenumTableHdg"/>
    <w:basedOn w:val="Normal"/>
    <w:rsid w:val="006B4777"/>
    <w:pPr>
      <w:spacing w:before="120"/>
    </w:pPr>
    <w:rPr>
      <w:rFonts w:ascii="Arial" w:hAnsi="Arial"/>
      <w:b/>
      <w:sz w:val="20"/>
    </w:rPr>
  </w:style>
  <w:style w:type="paragraph" w:customStyle="1" w:styleId="AmainSymb">
    <w:name w:val="A main Symb"/>
    <w:basedOn w:val="Amain"/>
    <w:rsid w:val="006B4777"/>
    <w:pPr>
      <w:tabs>
        <w:tab w:val="left" w:pos="0"/>
      </w:tabs>
      <w:ind w:left="1120" w:hanging="1600"/>
    </w:pPr>
  </w:style>
  <w:style w:type="paragraph" w:customStyle="1" w:styleId="AparaSymb">
    <w:name w:val="A para Symb"/>
    <w:basedOn w:val="Apara"/>
    <w:rsid w:val="006B4777"/>
    <w:pPr>
      <w:tabs>
        <w:tab w:val="right" w:pos="0"/>
      </w:tabs>
      <w:ind w:hanging="2080"/>
    </w:pPr>
  </w:style>
  <w:style w:type="paragraph" w:customStyle="1" w:styleId="AsubparaSymb">
    <w:name w:val="A subpara Symb"/>
    <w:basedOn w:val="Asubpara"/>
    <w:rsid w:val="006B4777"/>
    <w:pPr>
      <w:tabs>
        <w:tab w:val="left" w:pos="0"/>
      </w:tabs>
      <w:ind w:left="2098" w:hanging="2580"/>
    </w:pPr>
  </w:style>
  <w:style w:type="paragraph" w:customStyle="1" w:styleId="TableText">
    <w:name w:val="TableText"/>
    <w:basedOn w:val="Normal"/>
    <w:rsid w:val="006B4777"/>
    <w:pPr>
      <w:spacing w:before="60" w:after="60"/>
    </w:pPr>
  </w:style>
  <w:style w:type="paragraph" w:customStyle="1" w:styleId="tablepara">
    <w:name w:val="table para"/>
    <w:basedOn w:val="Normal"/>
    <w:rsid w:val="006B4777"/>
    <w:pPr>
      <w:tabs>
        <w:tab w:val="right" w:pos="800"/>
        <w:tab w:val="left" w:pos="1100"/>
      </w:tabs>
      <w:spacing w:before="80" w:after="60"/>
      <w:ind w:left="1100" w:hanging="1100"/>
    </w:pPr>
  </w:style>
  <w:style w:type="paragraph" w:customStyle="1" w:styleId="tablesubpara">
    <w:name w:val="table subpara"/>
    <w:basedOn w:val="Normal"/>
    <w:rsid w:val="006B4777"/>
    <w:pPr>
      <w:tabs>
        <w:tab w:val="right" w:pos="1500"/>
        <w:tab w:val="left" w:pos="1800"/>
      </w:tabs>
      <w:spacing w:before="80" w:after="60"/>
      <w:ind w:left="1800" w:hanging="1800"/>
    </w:pPr>
  </w:style>
  <w:style w:type="paragraph" w:customStyle="1" w:styleId="RenumProvSubsectEntries">
    <w:name w:val="RenumProvSubsectEntries"/>
    <w:basedOn w:val="RenumProvEntries"/>
    <w:rsid w:val="006B4777"/>
    <w:pPr>
      <w:ind w:left="252"/>
    </w:pPr>
  </w:style>
  <w:style w:type="paragraph" w:customStyle="1" w:styleId="IshadedSchClause">
    <w:name w:val="I shaded Sch Clause"/>
    <w:basedOn w:val="IshadedH5Sec"/>
    <w:rsid w:val="006B4777"/>
  </w:style>
  <w:style w:type="paragraph" w:customStyle="1" w:styleId="IshadedH5Sec">
    <w:name w:val="I shaded H5 Sec"/>
    <w:basedOn w:val="AH5Sec"/>
    <w:rsid w:val="006B4777"/>
    <w:pPr>
      <w:shd w:val="pct25" w:color="auto" w:fill="auto"/>
      <w:outlineLvl w:val="9"/>
    </w:pPr>
  </w:style>
  <w:style w:type="paragraph" w:customStyle="1" w:styleId="Endnote4">
    <w:name w:val="Endnote4"/>
    <w:basedOn w:val="Endnote2"/>
    <w:rsid w:val="006B477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B4777"/>
    <w:pPr>
      <w:keepNext/>
      <w:tabs>
        <w:tab w:val="clear" w:pos="900"/>
        <w:tab w:val="clear" w:pos="1100"/>
      </w:tabs>
      <w:spacing w:before="300"/>
      <w:ind w:left="0" w:firstLine="0"/>
      <w:outlineLvl w:val="9"/>
    </w:pPr>
    <w:rPr>
      <w:i/>
    </w:rPr>
  </w:style>
  <w:style w:type="paragraph" w:customStyle="1" w:styleId="Penalty">
    <w:name w:val="Penalty"/>
    <w:basedOn w:val="Amainreturn"/>
    <w:rsid w:val="006B4777"/>
  </w:style>
  <w:style w:type="paragraph" w:customStyle="1" w:styleId="LongTitleSymb">
    <w:name w:val="LongTitleSymb"/>
    <w:basedOn w:val="LongTitle"/>
    <w:rsid w:val="006B4777"/>
    <w:pPr>
      <w:ind w:hanging="480"/>
    </w:pPr>
  </w:style>
  <w:style w:type="paragraph" w:customStyle="1" w:styleId="EffectiveDate">
    <w:name w:val="EffectiveDate"/>
    <w:basedOn w:val="Normal"/>
    <w:rsid w:val="006B4777"/>
    <w:pPr>
      <w:spacing w:before="120"/>
    </w:pPr>
    <w:rPr>
      <w:rFonts w:ascii="Arial" w:hAnsi="Arial"/>
      <w:b/>
      <w:sz w:val="26"/>
    </w:rPr>
  </w:style>
  <w:style w:type="paragraph" w:customStyle="1" w:styleId="aNoteText">
    <w:name w:val="aNoteText"/>
    <w:basedOn w:val="aNoteSymb"/>
    <w:rsid w:val="006B4777"/>
    <w:pPr>
      <w:spacing w:before="60"/>
      <w:ind w:firstLine="0"/>
    </w:pPr>
  </w:style>
  <w:style w:type="paragraph" w:customStyle="1" w:styleId="02TextLandscape">
    <w:name w:val="02TextLandscape"/>
    <w:basedOn w:val="Normal"/>
    <w:rsid w:val="006B4777"/>
  </w:style>
  <w:style w:type="paragraph" w:customStyle="1" w:styleId="05Endnote0">
    <w:name w:val="05Endnote"/>
    <w:basedOn w:val="Normal"/>
    <w:rsid w:val="006B4777"/>
  </w:style>
  <w:style w:type="paragraph" w:customStyle="1" w:styleId="AmdtEntries">
    <w:name w:val="AmdtEntries"/>
    <w:basedOn w:val="BillBasicHeading"/>
    <w:rsid w:val="006B4777"/>
    <w:pPr>
      <w:keepNext w:val="0"/>
      <w:tabs>
        <w:tab w:val="clear" w:pos="2600"/>
      </w:tabs>
      <w:spacing w:before="0"/>
      <w:ind w:left="3200" w:hanging="2100"/>
    </w:pPr>
    <w:rPr>
      <w:sz w:val="18"/>
    </w:rPr>
  </w:style>
  <w:style w:type="paragraph" w:customStyle="1" w:styleId="AmdtEntriesDefL2">
    <w:name w:val="AmdtEntriesDefL2"/>
    <w:basedOn w:val="AmdtEntries"/>
    <w:rsid w:val="006B4777"/>
    <w:pPr>
      <w:tabs>
        <w:tab w:val="left" w:pos="3000"/>
      </w:tabs>
      <w:ind w:left="3600" w:hanging="2500"/>
    </w:pPr>
  </w:style>
  <w:style w:type="character" w:customStyle="1" w:styleId="charContents">
    <w:name w:val="charContents"/>
    <w:basedOn w:val="DefaultParagraphFont"/>
    <w:rsid w:val="006B4777"/>
  </w:style>
  <w:style w:type="character" w:customStyle="1" w:styleId="charPage">
    <w:name w:val="charPage"/>
    <w:basedOn w:val="DefaultParagraphFont"/>
    <w:rsid w:val="006B4777"/>
  </w:style>
  <w:style w:type="paragraph" w:customStyle="1" w:styleId="FooterInfoCentre">
    <w:name w:val="FooterInfoCentre"/>
    <w:basedOn w:val="FooterInfo"/>
    <w:rsid w:val="006B4777"/>
    <w:pPr>
      <w:spacing w:before="60"/>
      <w:jc w:val="center"/>
    </w:pPr>
  </w:style>
  <w:style w:type="paragraph" w:customStyle="1" w:styleId="EndNoteTextPub">
    <w:name w:val="EndNoteTextPub"/>
    <w:basedOn w:val="Normal"/>
    <w:rsid w:val="006B4777"/>
    <w:pPr>
      <w:spacing w:before="60"/>
      <w:ind w:left="1100"/>
      <w:jc w:val="both"/>
    </w:pPr>
    <w:rPr>
      <w:sz w:val="20"/>
    </w:rPr>
  </w:style>
  <w:style w:type="paragraph" w:customStyle="1" w:styleId="aExamHdgss">
    <w:name w:val="aExamHdgss"/>
    <w:basedOn w:val="BillBasicHeading"/>
    <w:next w:val="Normal"/>
    <w:rsid w:val="006B4777"/>
    <w:pPr>
      <w:tabs>
        <w:tab w:val="clear" w:pos="2600"/>
      </w:tabs>
      <w:ind w:left="1100"/>
    </w:pPr>
    <w:rPr>
      <w:sz w:val="18"/>
    </w:rPr>
  </w:style>
  <w:style w:type="paragraph" w:customStyle="1" w:styleId="aExamss">
    <w:name w:val="aExamss"/>
    <w:basedOn w:val="aNoteSymb"/>
    <w:rsid w:val="006B4777"/>
    <w:pPr>
      <w:spacing w:before="60"/>
      <w:ind w:left="1100" w:firstLine="0"/>
    </w:pPr>
  </w:style>
  <w:style w:type="paragraph" w:customStyle="1" w:styleId="aExamINumss">
    <w:name w:val="aExamINumss"/>
    <w:basedOn w:val="aExamss"/>
    <w:rsid w:val="006B4777"/>
    <w:pPr>
      <w:tabs>
        <w:tab w:val="left" w:pos="1500"/>
      </w:tabs>
      <w:ind w:left="1500" w:hanging="400"/>
    </w:pPr>
  </w:style>
  <w:style w:type="paragraph" w:customStyle="1" w:styleId="aExamNumTextss">
    <w:name w:val="aExamNumTextss"/>
    <w:basedOn w:val="aExamss"/>
    <w:rsid w:val="006B4777"/>
    <w:pPr>
      <w:ind w:left="1500"/>
    </w:pPr>
  </w:style>
  <w:style w:type="paragraph" w:customStyle="1" w:styleId="AExamIPara">
    <w:name w:val="AExamIPara"/>
    <w:basedOn w:val="aExam"/>
    <w:rsid w:val="006B4777"/>
    <w:pPr>
      <w:tabs>
        <w:tab w:val="right" w:pos="1720"/>
        <w:tab w:val="left" w:pos="2000"/>
      </w:tabs>
      <w:ind w:left="2000" w:hanging="900"/>
    </w:pPr>
  </w:style>
  <w:style w:type="paragraph" w:customStyle="1" w:styleId="aNoteTextss">
    <w:name w:val="aNoteTextss"/>
    <w:basedOn w:val="Normal"/>
    <w:rsid w:val="006B4777"/>
    <w:pPr>
      <w:spacing w:before="60"/>
      <w:ind w:left="1900"/>
      <w:jc w:val="both"/>
    </w:pPr>
    <w:rPr>
      <w:sz w:val="20"/>
    </w:rPr>
  </w:style>
  <w:style w:type="paragraph" w:customStyle="1" w:styleId="aNoteParass">
    <w:name w:val="aNoteParass"/>
    <w:basedOn w:val="Normal"/>
    <w:rsid w:val="006B477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B4777"/>
    <w:pPr>
      <w:ind w:left="1600"/>
    </w:pPr>
  </w:style>
  <w:style w:type="paragraph" w:customStyle="1" w:styleId="aExampar">
    <w:name w:val="aExampar"/>
    <w:basedOn w:val="aExamss"/>
    <w:rsid w:val="006B4777"/>
    <w:pPr>
      <w:ind w:left="1600"/>
    </w:pPr>
  </w:style>
  <w:style w:type="paragraph" w:customStyle="1" w:styleId="aNotepar">
    <w:name w:val="aNotepar"/>
    <w:basedOn w:val="BillBasic0"/>
    <w:next w:val="Normal"/>
    <w:rsid w:val="006B4777"/>
    <w:pPr>
      <w:ind w:left="2400" w:hanging="800"/>
    </w:pPr>
    <w:rPr>
      <w:sz w:val="20"/>
    </w:rPr>
  </w:style>
  <w:style w:type="paragraph" w:customStyle="1" w:styleId="aNoteTextpar">
    <w:name w:val="aNoteTextpar"/>
    <w:basedOn w:val="aNotepar"/>
    <w:rsid w:val="006B4777"/>
    <w:pPr>
      <w:spacing w:before="60"/>
      <w:ind w:firstLine="0"/>
    </w:pPr>
  </w:style>
  <w:style w:type="paragraph" w:customStyle="1" w:styleId="aNoteParapar">
    <w:name w:val="aNoteParapar"/>
    <w:basedOn w:val="aNotepar"/>
    <w:rsid w:val="006B4777"/>
    <w:pPr>
      <w:tabs>
        <w:tab w:val="right" w:pos="2640"/>
      </w:tabs>
      <w:spacing w:before="60"/>
      <w:ind w:left="2920" w:hanging="1320"/>
    </w:pPr>
  </w:style>
  <w:style w:type="paragraph" w:customStyle="1" w:styleId="aExamHdgsubpar">
    <w:name w:val="aExamHdgsubpar"/>
    <w:basedOn w:val="aExamHdgss"/>
    <w:next w:val="Normal"/>
    <w:rsid w:val="006B4777"/>
    <w:pPr>
      <w:ind w:left="2140"/>
    </w:pPr>
  </w:style>
  <w:style w:type="paragraph" w:customStyle="1" w:styleId="aExamsubpar">
    <w:name w:val="aExamsubpar"/>
    <w:basedOn w:val="aExamss"/>
    <w:rsid w:val="006B4777"/>
    <w:pPr>
      <w:ind w:left="2140"/>
    </w:pPr>
  </w:style>
  <w:style w:type="paragraph" w:customStyle="1" w:styleId="aNotesubpar">
    <w:name w:val="aNotesubpar"/>
    <w:basedOn w:val="BillBasic0"/>
    <w:next w:val="Normal"/>
    <w:rsid w:val="006B4777"/>
    <w:pPr>
      <w:ind w:left="2940" w:hanging="800"/>
    </w:pPr>
    <w:rPr>
      <w:sz w:val="20"/>
    </w:rPr>
  </w:style>
  <w:style w:type="paragraph" w:customStyle="1" w:styleId="aNoteTextsubpar">
    <w:name w:val="aNoteTextsubpar"/>
    <w:basedOn w:val="aNotesubpar"/>
    <w:rsid w:val="006B4777"/>
    <w:pPr>
      <w:spacing w:before="60"/>
      <w:ind w:firstLine="0"/>
    </w:pPr>
  </w:style>
  <w:style w:type="paragraph" w:customStyle="1" w:styleId="aExamBulletss">
    <w:name w:val="aExamBulletss"/>
    <w:basedOn w:val="aExamss"/>
    <w:rsid w:val="006B4777"/>
    <w:pPr>
      <w:ind w:left="1500" w:hanging="400"/>
    </w:pPr>
  </w:style>
  <w:style w:type="paragraph" w:customStyle="1" w:styleId="aNoteBulletss">
    <w:name w:val="aNoteBulletss"/>
    <w:basedOn w:val="Normal"/>
    <w:rsid w:val="006B4777"/>
    <w:pPr>
      <w:spacing w:before="60"/>
      <w:ind w:left="2300" w:hanging="400"/>
      <w:jc w:val="both"/>
    </w:pPr>
    <w:rPr>
      <w:sz w:val="20"/>
    </w:rPr>
  </w:style>
  <w:style w:type="paragraph" w:customStyle="1" w:styleId="aExamBulletpar">
    <w:name w:val="aExamBulletpar"/>
    <w:basedOn w:val="aExampar"/>
    <w:rsid w:val="006B4777"/>
    <w:pPr>
      <w:ind w:left="2000" w:hanging="400"/>
    </w:pPr>
  </w:style>
  <w:style w:type="paragraph" w:customStyle="1" w:styleId="aNoteBulletpar">
    <w:name w:val="aNoteBulletpar"/>
    <w:basedOn w:val="aNotepar"/>
    <w:rsid w:val="006B4777"/>
    <w:pPr>
      <w:spacing w:before="60"/>
      <w:ind w:left="2800" w:hanging="400"/>
    </w:pPr>
  </w:style>
  <w:style w:type="paragraph" w:customStyle="1" w:styleId="aExplanHeading">
    <w:name w:val="aExplanHeading"/>
    <w:basedOn w:val="BillBasicHeading"/>
    <w:next w:val="Normal"/>
    <w:rsid w:val="006B4777"/>
    <w:rPr>
      <w:rFonts w:ascii="Arial (W1)" w:hAnsi="Arial (W1)"/>
      <w:sz w:val="18"/>
    </w:rPr>
  </w:style>
  <w:style w:type="paragraph" w:customStyle="1" w:styleId="EndNoteHeading">
    <w:name w:val="EndNoteHeading"/>
    <w:basedOn w:val="BillBasicHeading"/>
    <w:rsid w:val="006B4777"/>
    <w:pPr>
      <w:tabs>
        <w:tab w:val="left" w:pos="700"/>
      </w:tabs>
      <w:spacing w:before="160"/>
      <w:ind w:left="700" w:hanging="700"/>
    </w:pPr>
    <w:rPr>
      <w:rFonts w:ascii="Arial (W1)" w:hAnsi="Arial (W1)"/>
    </w:rPr>
  </w:style>
  <w:style w:type="paragraph" w:customStyle="1" w:styleId="aExplanBullet">
    <w:name w:val="aExplanBullet"/>
    <w:basedOn w:val="Normal"/>
    <w:rsid w:val="006B4777"/>
    <w:pPr>
      <w:spacing w:before="140"/>
      <w:ind w:left="400" w:hanging="400"/>
      <w:jc w:val="both"/>
    </w:pPr>
    <w:rPr>
      <w:snapToGrid w:val="0"/>
      <w:sz w:val="20"/>
    </w:rPr>
  </w:style>
  <w:style w:type="paragraph" w:customStyle="1" w:styleId="Actdetailsnote">
    <w:name w:val="Act details note"/>
    <w:basedOn w:val="Actdetails"/>
    <w:uiPriority w:val="99"/>
    <w:rsid w:val="006B4777"/>
    <w:pPr>
      <w:ind w:left="1620" w:right="-60" w:hanging="720"/>
    </w:pPr>
    <w:rPr>
      <w:sz w:val="18"/>
    </w:rPr>
  </w:style>
  <w:style w:type="paragraph" w:customStyle="1" w:styleId="SchAmain">
    <w:name w:val="Sch A main"/>
    <w:basedOn w:val="Amain"/>
    <w:rsid w:val="006B4777"/>
  </w:style>
  <w:style w:type="paragraph" w:customStyle="1" w:styleId="SchApara">
    <w:name w:val="Sch A para"/>
    <w:basedOn w:val="Apara"/>
    <w:rsid w:val="006B4777"/>
  </w:style>
  <w:style w:type="paragraph" w:customStyle="1" w:styleId="SchAsubpara">
    <w:name w:val="Sch A subpara"/>
    <w:basedOn w:val="Asubpara"/>
    <w:rsid w:val="006B4777"/>
  </w:style>
  <w:style w:type="paragraph" w:customStyle="1" w:styleId="SchAsubsubpara">
    <w:name w:val="Sch A subsubpara"/>
    <w:basedOn w:val="Asubsubpara"/>
    <w:rsid w:val="006B4777"/>
  </w:style>
  <w:style w:type="paragraph" w:customStyle="1" w:styleId="TOCOL1">
    <w:name w:val="TOCOL 1"/>
    <w:basedOn w:val="TOC1"/>
    <w:rsid w:val="006B4777"/>
  </w:style>
  <w:style w:type="paragraph" w:customStyle="1" w:styleId="TOCOL2">
    <w:name w:val="TOCOL 2"/>
    <w:basedOn w:val="TOC2"/>
    <w:rsid w:val="006B4777"/>
    <w:pPr>
      <w:keepNext w:val="0"/>
    </w:pPr>
  </w:style>
  <w:style w:type="paragraph" w:customStyle="1" w:styleId="TOCOL3">
    <w:name w:val="TOCOL 3"/>
    <w:basedOn w:val="TOC3"/>
    <w:rsid w:val="006B4777"/>
    <w:pPr>
      <w:keepNext w:val="0"/>
    </w:pPr>
  </w:style>
  <w:style w:type="paragraph" w:customStyle="1" w:styleId="TOCOL4">
    <w:name w:val="TOCOL 4"/>
    <w:basedOn w:val="TOC4"/>
    <w:rsid w:val="006B4777"/>
    <w:pPr>
      <w:keepNext w:val="0"/>
    </w:pPr>
  </w:style>
  <w:style w:type="paragraph" w:customStyle="1" w:styleId="TOCOL5">
    <w:name w:val="TOCOL 5"/>
    <w:basedOn w:val="TOC5"/>
    <w:rsid w:val="006B4777"/>
    <w:pPr>
      <w:tabs>
        <w:tab w:val="left" w:pos="400"/>
      </w:tabs>
    </w:pPr>
  </w:style>
  <w:style w:type="paragraph" w:customStyle="1" w:styleId="TOCOL6">
    <w:name w:val="TOCOL 6"/>
    <w:basedOn w:val="TOC6"/>
    <w:rsid w:val="006B4777"/>
    <w:pPr>
      <w:keepNext w:val="0"/>
    </w:pPr>
  </w:style>
  <w:style w:type="paragraph" w:customStyle="1" w:styleId="TOCOL7">
    <w:name w:val="TOCOL 7"/>
    <w:basedOn w:val="TOC7"/>
    <w:rsid w:val="006B4777"/>
  </w:style>
  <w:style w:type="paragraph" w:customStyle="1" w:styleId="TOCOL8">
    <w:name w:val="TOCOL 8"/>
    <w:basedOn w:val="TOC8"/>
    <w:rsid w:val="006B4777"/>
  </w:style>
  <w:style w:type="paragraph" w:customStyle="1" w:styleId="TOCOL9">
    <w:name w:val="TOCOL 9"/>
    <w:basedOn w:val="TOC9"/>
    <w:rsid w:val="006B4777"/>
    <w:pPr>
      <w:ind w:right="0"/>
    </w:pPr>
  </w:style>
  <w:style w:type="paragraph" w:customStyle="1" w:styleId="TOC10">
    <w:name w:val="TOC 10"/>
    <w:basedOn w:val="TOC5"/>
    <w:rsid w:val="006B4777"/>
    <w:rPr>
      <w:szCs w:val="24"/>
    </w:rPr>
  </w:style>
  <w:style w:type="character" w:customStyle="1" w:styleId="charNotBold">
    <w:name w:val="charNotBold"/>
    <w:basedOn w:val="DefaultParagraphFont"/>
    <w:rsid w:val="006B4777"/>
    <w:rPr>
      <w:rFonts w:ascii="Arial" w:hAnsi="Arial"/>
      <w:sz w:val="20"/>
    </w:rPr>
  </w:style>
  <w:style w:type="paragraph" w:customStyle="1" w:styleId="Billname1">
    <w:name w:val="Billname1"/>
    <w:basedOn w:val="Normal"/>
    <w:rsid w:val="006B477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6B4777"/>
    <w:rPr>
      <w:rFonts w:ascii="Tahoma" w:hAnsi="Tahoma" w:cs="Tahoma"/>
      <w:sz w:val="16"/>
      <w:szCs w:val="16"/>
    </w:rPr>
  </w:style>
  <w:style w:type="character" w:customStyle="1" w:styleId="BalloonTextChar">
    <w:name w:val="Balloon Text Char"/>
    <w:basedOn w:val="DefaultParagraphFont"/>
    <w:link w:val="BalloonText"/>
    <w:uiPriority w:val="99"/>
    <w:rsid w:val="006B4777"/>
    <w:rPr>
      <w:rFonts w:ascii="Tahoma" w:hAnsi="Tahoma" w:cs="Tahoma"/>
      <w:sz w:val="16"/>
      <w:szCs w:val="16"/>
      <w:lang w:eastAsia="en-US"/>
    </w:rPr>
  </w:style>
  <w:style w:type="character" w:customStyle="1" w:styleId="FooterChar">
    <w:name w:val="Footer Char"/>
    <w:basedOn w:val="DefaultParagraphFont"/>
    <w:link w:val="Footer"/>
    <w:rsid w:val="006B4777"/>
    <w:rPr>
      <w:rFonts w:ascii="Arial" w:hAnsi="Arial"/>
      <w:sz w:val="18"/>
      <w:lang w:eastAsia="en-US"/>
    </w:rPr>
  </w:style>
  <w:style w:type="character" w:customStyle="1" w:styleId="aNoteChar">
    <w:name w:val="aNote Char"/>
    <w:basedOn w:val="DefaultParagraphFont"/>
    <w:link w:val="aNote"/>
    <w:locked/>
    <w:rsid w:val="00184241"/>
    <w:rPr>
      <w:lang w:eastAsia="en-US"/>
    </w:rPr>
  </w:style>
  <w:style w:type="paragraph" w:customStyle="1" w:styleId="TablePara10">
    <w:name w:val="TablePara10"/>
    <w:basedOn w:val="tablepara"/>
    <w:rsid w:val="006B47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B47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B4777"/>
    <w:rPr>
      <w:sz w:val="20"/>
    </w:rPr>
  </w:style>
  <w:style w:type="paragraph" w:customStyle="1" w:styleId="aExamINumpar">
    <w:name w:val="aExamINumpar"/>
    <w:basedOn w:val="aExampar"/>
    <w:rsid w:val="006B4777"/>
    <w:pPr>
      <w:tabs>
        <w:tab w:val="left" w:pos="2000"/>
      </w:tabs>
      <w:ind w:left="2000" w:hanging="400"/>
    </w:pPr>
  </w:style>
  <w:style w:type="paragraph" w:customStyle="1" w:styleId="ShadedSchClauseSymb">
    <w:name w:val="Shaded Sch Clause Symb"/>
    <w:basedOn w:val="ShadedSchClause"/>
    <w:rsid w:val="006B4777"/>
    <w:pPr>
      <w:tabs>
        <w:tab w:val="left" w:pos="0"/>
      </w:tabs>
      <w:ind w:left="975" w:hanging="1457"/>
    </w:pPr>
  </w:style>
  <w:style w:type="paragraph" w:customStyle="1" w:styleId="CoverTextBullet">
    <w:name w:val="CoverTextBullet"/>
    <w:basedOn w:val="CoverText"/>
    <w:qFormat/>
    <w:rsid w:val="006B4777"/>
    <w:pPr>
      <w:numPr>
        <w:numId w:val="11"/>
      </w:numPr>
    </w:pPr>
    <w:rPr>
      <w:color w:val="000000"/>
    </w:rPr>
  </w:style>
  <w:style w:type="character" w:customStyle="1" w:styleId="aDefChar">
    <w:name w:val="aDef Char"/>
    <w:basedOn w:val="DefaultParagraphFont"/>
    <w:link w:val="aDef"/>
    <w:locked/>
    <w:rsid w:val="00685BB4"/>
    <w:rPr>
      <w:sz w:val="24"/>
      <w:lang w:eastAsia="en-US"/>
    </w:rPr>
  </w:style>
  <w:style w:type="character" w:customStyle="1" w:styleId="HeaderChar">
    <w:name w:val="Header Char"/>
    <w:basedOn w:val="DefaultParagraphFont"/>
    <w:link w:val="Header"/>
    <w:rsid w:val="0071225B"/>
    <w:rPr>
      <w:sz w:val="24"/>
      <w:lang w:eastAsia="en-US"/>
    </w:rPr>
  </w:style>
  <w:style w:type="paragraph" w:customStyle="1" w:styleId="01aPreamble">
    <w:name w:val="01aPreamble"/>
    <w:basedOn w:val="Normal"/>
    <w:qFormat/>
    <w:rsid w:val="006B4777"/>
  </w:style>
  <w:style w:type="paragraph" w:customStyle="1" w:styleId="TableBullet">
    <w:name w:val="TableBullet"/>
    <w:basedOn w:val="TableText10"/>
    <w:qFormat/>
    <w:rsid w:val="006B4777"/>
    <w:pPr>
      <w:numPr>
        <w:numId w:val="14"/>
      </w:numPr>
    </w:pPr>
  </w:style>
  <w:style w:type="paragraph" w:customStyle="1" w:styleId="TableNumbered">
    <w:name w:val="TableNumbered"/>
    <w:basedOn w:val="TableText10"/>
    <w:qFormat/>
    <w:rsid w:val="006B4777"/>
    <w:pPr>
      <w:numPr>
        <w:numId w:val="15"/>
      </w:numPr>
    </w:pPr>
  </w:style>
  <w:style w:type="character" w:customStyle="1" w:styleId="charCitHyperlinkItal">
    <w:name w:val="charCitHyperlinkItal"/>
    <w:basedOn w:val="Hyperlink"/>
    <w:uiPriority w:val="1"/>
    <w:rsid w:val="006B4777"/>
    <w:rPr>
      <w:i/>
      <w:color w:val="0000FF" w:themeColor="hyperlink"/>
      <w:u w:val="none"/>
    </w:rPr>
  </w:style>
  <w:style w:type="character" w:customStyle="1" w:styleId="charCitHyperlinkAbbrev">
    <w:name w:val="charCitHyperlinkAbbrev"/>
    <w:basedOn w:val="Hyperlink"/>
    <w:uiPriority w:val="1"/>
    <w:rsid w:val="006B4777"/>
    <w:rPr>
      <w:color w:val="0000FF" w:themeColor="hyperlink"/>
      <w:u w:val="none"/>
    </w:rPr>
  </w:style>
  <w:style w:type="character" w:customStyle="1" w:styleId="Heading3Char">
    <w:name w:val="Heading 3 Char"/>
    <w:aliases w:val="h3 Char,H3 Char,heading 3 Char,sec Char"/>
    <w:basedOn w:val="DefaultParagraphFont"/>
    <w:link w:val="Heading3"/>
    <w:rsid w:val="006B4777"/>
    <w:rPr>
      <w:b/>
      <w:sz w:val="24"/>
      <w:lang w:eastAsia="en-US"/>
    </w:rPr>
  </w:style>
  <w:style w:type="paragraph" w:customStyle="1" w:styleId="aExplanText">
    <w:name w:val="aExplanText"/>
    <w:basedOn w:val="BillBasic0"/>
    <w:rsid w:val="006B4777"/>
    <w:rPr>
      <w:sz w:val="20"/>
    </w:rPr>
  </w:style>
  <w:style w:type="paragraph" w:customStyle="1" w:styleId="ISchMain">
    <w:name w:val="I Sch Main"/>
    <w:basedOn w:val="BillBasic0"/>
    <w:rsid w:val="006B4777"/>
    <w:pPr>
      <w:tabs>
        <w:tab w:val="right" w:pos="900"/>
        <w:tab w:val="left" w:pos="1100"/>
      </w:tabs>
      <w:ind w:left="1100" w:hanging="1100"/>
    </w:pPr>
  </w:style>
  <w:style w:type="paragraph" w:customStyle="1" w:styleId="ISchpara">
    <w:name w:val="I Sch para"/>
    <w:basedOn w:val="BillBasic0"/>
    <w:rsid w:val="006B4777"/>
    <w:pPr>
      <w:tabs>
        <w:tab w:val="right" w:pos="1400"/>
        <w:tab w:val="left" w:pos="1600"/>
      </w:tabs>
      <w:ind w:left="1600" w:hanging="1600"/>
    </w:pPr>
  </w:style>
  <w:style w:type="paragraph" w:customStyle="1" w:styleId="ISchsubpara">
    <w:name w:val="I Sch subpara"/>
    <w:basedOn w:val="BillBasic0"/>
    <w:rsid w:val="006B4777"/>
    <w:pPr>
      <w:tabs>
        <w:tab w:val="right" w:pos="1940"/>
        <w:tab w:val="left" w:pos="2140"/>
      </w:tabs>
      <w:ind w:left="2140" w:hanging="2140"/>
    </w:pPr>
  </w:style>
  <w:style w:type="paragraph" w:customStyle="1" w:styleId="ISchsubsubpara">
    <w:name w:val="I Sch subsubpara"/>
    <w:basedOn w:val="BillBasic0"/>
    <w:rsid w:val="006B4777"/>
    <w:pPr>
      <w:tabs>
        <w:tab w:val="right" w:pos="2460"/>
        <w:tab w:val="left" w:pos="2660"/>
      </w:tabs>
      <w:ind w:left="2660" w:hanging="2660"/>
    </w:pPr>
  </w:style>
  <w:style w:type="paragraph" w:customStyle="1" w:styleId="AssectheadingSymb">
    <w:name w:val="A ssect heading Symb"/>
    <w:basedOn w:val="Amain"/>
    <w:rsid w:val="006B47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6B4777"/>
    <w:pPr>
      <w:tabs>
        <w:tab w:val="left" w:pos="0"/>
        <w:tab w:val="right" w:pos="2400"/>
        <w:tab w:val="left" w:pos="2600"/>
      </w:tabs>
      <w:ind w:left="2602" w:hanging="3084"/>
      <w:outlineLvl w:val="8"/>
    </w:pPr>
  </w:style>
  <w:style w:type="paragraph" w:customStyle="1" w:styleId="AmainreturnSymb">
    <w:name w:val="A main return Symb"/>
    <w:basedOn w:val="BillBasic0"/>
    <w:rsid w:val="006B4777"/>
    <w:pPr>
      <w:tabs>
        <w:tab w:val="left" w:pos="1582"/>
      </w:tabs>
      <w:ind w:left="1100" w:hanging="1582"/>
    </w:pPr>
  </w:style>
  <w:style w:type="paragraph" w:customStyle="1" w:styleId="AparareturnSymb">
    <w:name w:val="A para return Symb"/>
    <w:basedOn w:val="BillBasic0"/>
    <w:rsid w:val="006B4777"/>
    <w:pPr>
      <w:tabs>
        <w:tab w:val="left" w:pos="2081"/>
      </w:tabs>
      <w:ind w:left="1599" w:hanging="2081"/>
    </w:pPr>
  </w:style>
  <w:style w:type="paragraph" w:customStyle="1" w:styleId="AsubparareturnSymb">
    <w:name w:val="A subpara return Symb"/>
    <w:basedOn w:val="BillBasic0"/>
    <w:rsid w:val="006B4777"/>
    <w:pPr>
      <w:tabs>
        <w:tab w:val="left" w:pos="2580"/>
      </w:tabs>
      <w:ind w:left="2098" w:hanging="2580"/>
    </w:pPr>
  </w:style>
  <w:style w:type="paragraph" w:customStyle="1" w:styleId="aDefSymb">
    <w:name w:val="aDef Symb"/>
    <w:basedOn w:val="BillBasic0"/>
    <w:rsid w:val="006B4777"/>
    <w:pPr>
      <w:tabs>
        <w:tab w:val="left" w:pos="1582"/>
      </w:tabs>
      <w:ind w:left="1100" w:hanging="1582"/>
    </w:pPr>
  </w:style>
  <w:style w:type="paragraph" w:customStyle="1" w:styleId="aDefparaSymb">
    <w:name w:val="aDef para Symb"/>
    <w:basedOn w:val="Apara"/>
    <w:rsid w:val="006B4777"/>
    <w:pPr>
      <w:tabs>
        <w:tab w:val="clear" w:pos="1600"/>
        <w:tab w:val="left" w:pos="0"/>
        <w:tab w:val="left" w:pos="1599"/>
      </w:tabs>
      <w:ind w:left="1599" w:hanging="2081"/>
    </w:pPr>
  </w:style>
  <w:style w:type="paragraph" w:customStyle="1" w:styleId="aDefsubparaSymb">
    <w:name w:val="aDef subpara Symb"/>
    <w:basedOn w:val="Asubpara"/>
    <w:rsid w:val="006B4777"/>
    <w:pPr>
      <w:tabs>
        <w:tab w:val="left" w:pos="0"/>
      </w:tabs>
      <w:ind w:left="2098" w:hanging="2580"/>
    </w:pPr>
  </w:style>
  <w:style w:type="paragraph" w:customStyle="1" w:styleId="SchAmainSymb">
    <w:name w:val="Sch A main Symb"/>
    <w:basedOn w:val="Amain"/>
    <w:rsid w:val="006B4777"/>
    <w:pPr>
      <w:tabs>
        <w:tab w:val="left" w:pos="0"/>
      </w:tabs>
      <w:ind w:hanging="1580"/>
    </w:pPr>
  </w:style>
  <w:style w:type="paragraph" w:customStyle="1" w:styleId="SchAparaSymb">
    <w:name w:val="Sch A para Symb"/>
    <w:basedOn w:val="Apara"/>
    <w:rsid w:val="006B4777"/>
    <w:pPr>
      <w:tabs>
        <w:tab w:val="left" w:pos="0"/>
      </w:tabs>
      <w:ind w:hanging="2080"/>
    </w:pPr>
  </w:style>
  <w:style w:type="paragraph" w:customStyle="1" w:styleId="SchAsubparaSymb">
    <w:name w:val="Sch A subpara Symb"/>
    <w:basedOn w:val="Asubpara"/>
    <w:rsid w:val="006B4777"/>
    <w:pPr>
      <w:tabs>
        <w:tab w:val="left" w:pos="0"/>
      </w:tabs>
      <w:ind w:hanging="2580"/>
    </w:pPr>
  </w:style>
  <w:style w:type="paragraph" w:customStyle="1" w:styleId="SchAsubsubparaSymb">
    <w:name w:val="Sch A subsubpara Symb"/>
    <w:basedOn w:val="AsubsubparaSymb"/>
    <w:rsid w:val="006B4777"/>
  </w:style>
  <w:style w:type="paragraph" w:customStyle="1" w:styleId="refSymb">
    <w:name w:val="ref Symb"/>
    <w:basedOn w:val="BillBasic0"/>
    <w:next w:val="Normal"/>
    <w:rsid w:val="006B4777"/>
    <w:pPr>
      <w:tabs>
        <w:tab w:val="left" w:pos="-480"/>
      </w:tabs>
      <w:spacing w:before="60"/>
      <w:ind w:hanging="480"/>
    </w:pPr>
    <w:rPr>
      <w:sz w:val="18"/>
    </w:rPr>
  </w:style>
  <w:style w:type="paragraph" w:customStyle="1" w:styleId="IshadedH5SecSymb">
    <w:name w:val="I shaded H5 Sec Symb"/>
    <w:basedOn w:val="AH5Sec"/>
    <w:rsid w:val="006B47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B4777"/>
    <w:pPr>
      <w:tabs>
        <w:tab w:val="clear" w:pos="-1580"/>
      </w:tabs>
      <w:ind w:left="975" w:hanging="1457"/>
    </w:pPr>
  </w:style>
  <w:style w:type="paragraph" w:customStyle="1" w:styleId="IH1ChapSymb">
    <w:name w:val="I H1 Chap Symb"/>
    <w:basedOn w:val="BillBasicHeading"/>
    <w:next w:val="Normal"/>
    <w:rsid w:val="006B47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B47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B47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B47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B4777"/>
    <w:pPr>
      <w:tabs>
        <w:tab w:val="clear" w:pos="2600"/>
        <w:tab w:val="left" w:pos="-1580"/>
        <w:tab w:val="left" w:pos="0"/>
        <w:tab w:val="left" w:pos="1100"/>
      </w:tabs>
      <w:spacing w:before="240"/>
      <w:ind w:left="1100" w:hanging="1580"/>
    </w:pPr>
  </w:style>
  <w:style w:type="paragraph" w:customStyle="1" w:styleId="IMainSymb">
    <w:name w:val="I Main Symb"/>
    <w:basedOn w:val="Amain"/>
    <w:rsid w:val="006B4777"/>
    <w:pPr>
      <w:tabs>
        <w:tab w:val="left" w:pos="0"/>
      </w:tabs>
      <w:ind w:hanging="1580"/>
    </w:pPr>
  </w:style>
  <w:style w:type="paragraph" w:customStyle="1" w:styleId="IparaSymb">
    <w:name w:val="I para Symb"/>
    <w:basedOn w:val="Apara"/>
    <w:rsid w:val="006B4777"/>
    <w:pPr>
      <w:tabs>
        <w:tab w:val="left" w:pos="0"/>
      </w:tabs>
      <w:ind w:hanging="2080"/>
      <w:outlineLvl w:val="9"/>
    </w:pPr>
  </w:style>
  <w:style w:type="paragraph" w:customStyle="1" w:styleId="IsubparaSymb">
    <w:name w:val="I subpara Symb"/>
    <w:basedOn w:val="Asubpara"/>
    <w:rsid w:val="006B47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B4777"/>
    <w:pPr>
      <w:tabs>
        <w:tab w:val="clear" w:pos="2400"/>
        <w:tab w:val="clear" w:pos="2600"/>
        <w:tab w:val="right" w:pos="2460"/>
        <w:tab w:val="left" w:pos="2660"/>
      </w:tabs>
      <w:ind w:left="2660" w:hanging="3140"/>
    </w:pPr>
  </w:style>
  <w:style w:type="paragraph" w:customStyle="1" w:styleId="IdefparaSymb">
    <w:name w:val="I def para Symb"/>
    <w:basedOn w:val="IparaSymb"/>
    <w:rsid w:val="006B4777"/>
    <w:pPr>
      <w:ind w:left="1599" w:hanging="2081"/>
    </w:pPr>
  </w:style>
  <w:style w:type="paragraph" w:customStyle="1" w:styleId="IdefsubparaSymb">
    <w:name w:val="I def subpara Symb"/>
    <w:basedOn w:val="IsubparaSymb"/>
    <w:rsid w:val="006B4777"/>
    <w:pPr>
      <w:ind w:left="2138"/>
    </w:pPr>
  </w:style>
  <w:style w:type="paragraph" w:customStyle="1" w:styleId="ISched-headingSymb">
    <w:name w:val="I Sched-heading Symb"/>
    <w:basedOn w:val="BillBasicHeading"/>
    <w:next w:val="Normal"/>
    <w:rsid w:val="006B4777"/>
    <w:pPr>
      <w:tabs>
        <w:tab w:val="left" w:pos="-3080"/>
        <w:tab w:val="left" w:pos="0"/>
      </w:tabs>
      <w:spacing w:before="320"/>
      <w:ind w:left="2600" w:hanging="3080"/>
    </w:pPr>
    <w:rPr>
      <w:sz w:val="34"/>
    </w:rPr>
  </w:style>
  <w:style w:type="paragraph" w:customStyle="1" w:styleId="ISched-PartSymb">
    <w:name w:val="I Sched-Part Symb"/>
    <w:basedOn w:val="BillBasicHeading"/>
    <w:rsid w:val="006B4777"/>
    <w:pPr>
      <w:tabs>
        <w:tab w:val="left" w:pos="-3080"/>
        <w:tab w:val="left" w:pos="0"/>
      </w:tabs>
      <w:spacing w:before="380"/>
      <w:ind w:left="2600" w:hanging="3080"/>
    </w:pPr>
    <w:rPr>
      <w:sz w:val="32"/>
    </w:rPr>
  </w:style>
  <w:style w:type="paragraph" w:customStyle="1" w:styleId="ISched-formSymb">
    <w:name w:val="I Sched-form Symb"/>
    <w:basedOn w:val="BillBasicHeading"/>
    <w:rsid w:val="006B477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6B47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B477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6B4777"/>
    <w:pPr>
      <w:tabs>
        <w:tab w:val="left" w:pos="1100"/>
      </w:tabs>
      <w:spacing w:before="60"/>
      <w:ind w:left="1500" w:hanging="1986"/>
    </w:pPr>
  </w:style>
  <w:style w:type="paragraph" w:customStyle="1" w:styleId="aExamHdgssSymb">
    <w:name w:val="aExamHdgss Symb"/>
    <w:basedOn w:val="BillBasicHeading"/>
    <w:next w:val="Normal"/>
    <w:rsid w:val="006B4777"/>
    <w:pPr>
      <w:tabs>
        <w:tab w:val="clear" w:pos="2600"/>
        <w:tab w:val="left" w:pos="1582"/>
      </w:tabs>
      <w:ind w:left="1100" w:hanging="1582"/>
    </w:pPr>
    <w:rPr>
      <w:sz w:val="18"/>
    </w:rPr>
  </w:style>
  <w:style w:type="paragraph" w:customStyle="1" w:styleId="aExamssSymb">
    <w:name w:val="aExamss Symb"/>
    <w:basedOn w:val="aNote"/>
    <w:rsid w:val="006B4777"/>
    <w:pPr>
      <w:tabs>
        <w:tab w:val="left" w:pos="1582"/>
      </w:tabs>
      <w:spacing w:before="60"/>
      <w:ind w:left="1100" w:hanging="1582"/>
    </w:pPr>
  </w:style>
  <w:style w:type="paragraph" w:customStyle="1" w:styleId="aExamINumssSymb">
    <w:name w:val="aExamINumss Symb"/>
    <w:basedOn w:val="aExamssSymb"/>
    <w:rsid w:val="006B4777"/>
    <w:pPr>
      <w:tabs>
        <w:tab w:val="left" w:pos="1100"/>
      </w:tabs>
      <w:ind w:left="1500" w:hanging="1986"/>
    </w:pPr>
  </w:style>
  <w:style w:type="paragraph" w:customStyle="1" w:styleId="aExamNumTextssSymb">
    <w:name w:val="aExamNumTextss Symb"/>
    <w:basedOn w:val="aExamssSymb"/>
    <w:rsid w:val="006B4777"/>
    <w:pPr>
      <w:tabs>
        <w:tab w:val="clear" w:pos="1582"/>
        <w:tab w:val="left" w:pos="1985"/>
      </w:tabs>
      <w:ind w:left="1503" w:hanging="1985"/>
    </w:pPr>
  </w:style>
  <w:style w:type="paragraph" w:customStyle="1" w:styleId="AExamIParaSymb">
    <w:name w:val="AExamIPara Symb"/>
    <w:basedOn w:val="aExam"/>
    <w:rsid w:val="006B4777"/>
    <w:pPr>
      <w:tabs>
        <w:tab w:val="right" w:pos="1718"/>
      </w:tabs>
      <w:ind w:left="1984" w:hanging="2466"/>
    </w:pPr>
  </w:style>
  <w:style w:type="paragraph" w:customStyle="1" w:styleId="aExamBulletssSymb">
    <w:name w:val="aExamBulletss Symb"/>
    <w:basedOn w:val="aExamssSymb"/>
    <w:rsid w:val="006B4777"/>
    <w:pPr>
      <w:tabs>
        <w:tab w:val="left" w:pos="1100"/>
      </w:tabs>
      <w:ind w:left="1500" w:hanging="1986"/>
    </w:pPr>
  </w:style>
  <w:style w:type="paragraph" w:customStyle="1" w:styleId="aNoteSymb">
    <w:name w:val="aNote Symb"/>
    <w:basedOn w:val="BillBasic0"/>
    <w:rsid w:val="006B4777"/>
    <w:pPr>
      <w:tabs>
        <w:tab w:val="left" w:pos="1100"/>
        <w:tab w:val="left" w:pos="2381"/>
      </w:tabs>
      <w:ind w:left="1899" w:hanging="2381"/>
    </w:pPr>
    <w:rPr>
      <w:sz w:val="20"/>
    </w:rPr>
  </w:style>
  <w:style w:type="paragraph" w:customStyle="1" w:styleId="aNoteTextssSymb">
    <w:name w:val="aNoteTextss Symb"/>
    <w:basedOn w:val="Normal"/>
    <w:rsid w:val="006B4777"/>
    <w:pPr>
      <w:tabs>
        <w:tab w:val="clear" w:pos="0"/>
        <w:tab w:val="left" w:pos="1418"/>
      </w:tabs>
      <w:spacing w:before="60"/>
      <w:ind w:left="1417" w:hanging="1899"/>
      <w:jc w:val="both"/>
    </w:pPr>
    <w:rPr>
      <w:sz w:val="20"/>
    </w:rPr>
  </w:style>
  <w:style w:type="paragraph" w:customStyle="1" w:styleId="aNoteParaSymb">
    <w:name w:val="aNotePara Symb"/>
    <w:basedOn w:val="aNoteSymb"/>
    <w:rsid w:val="006B47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B477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6B4777"/>
    <w:pPr>
      <w:tabs>
        <w:tab w:val="left" w:pos="1616"/>
        <w:tab w:val="left" w:pos="2495"/>
      </w:tabs>
      <w:spacing w:before="60"/>
      <w:ind w:left="2013" w:hanging="2495"/>
    </w:pPr>
  </w:style>
  <w:style w:type="paragraph" w:customStyle="1" w:styleId="aExamHdgparSymb">
    <w:name w:val="aExamHdgpar Symb"/>
    <w:basedOn w:val="aExamHdgssSymb"/>
    <w:next w:val="Normal"/>
    <w:rsid w:val="006B4777"/>
    <w:pPr>
      <w:tabs>
        <w:tab w:val="clear" w:pos="1582"/>
        <w:tab w:val="left" w:pos="1599"/>
      </w:tabs>
      <w:ind w:left="1599" w:hanging="2081"/>
    </w:pPr>
  </w:style>
  <w:style w:type="paragraph" w:customStyle="1" w:styleId="aExamparSymb">
    <w:name w:val="aExampar Symb"/>
    <w:basedOn w:val="aExamssSymb"/>
    <w:rsid w:val="006B4777"/>
    <w:pPr>
      <w:tabs>
        <w:tab w:val="clear" w:pos="1582"/>
        <w:tab w:val="left" w:pos="1599"/>
      </w:tabs>
      <w:ind w:left="1599" w:hanging="2081"/>
    </w:pPr>
  </w:style>
  <w:style w:type="paragraph" w:customStyle="1" w:styleId="aExamINumparSymb">
    <w:name w:val="aExamINumpar Symb"/>
    <w:basedOn w:val="aExamparSymb"/>
    <w:rsid w:val="006B4777"/>
    <w:pPr>
      <w:tabs>
        <w:tab w:val="left" w:pos="2000"/>
      </w:tabs>
      <w:ind w:left="2041" w:hanging="2495"/>
    </w:pPr>
  </w:style>
  <w:style w:type="paragraph" w:customStyle="1" w:styleId="aExamBulletparSymb">
    <w:name w:val="aExamBulletpar Symb"/>
    <w:basedOn w:val="aExamparSymb"/>
    <w:rsid w:val="006B4777"/>
    <w:pPr>
      <w:tabs>
        <w:tab w:val="clear" w:pos="1599"/>
        <w:tab w:val="left" w:pos="1616"/>
        <w:tab w:val="left" w:pos="2495"/>
      </w:tabs>
      <w:ind w:left="2013" w:hanging="2495"/>
    </w:pPr>
  </w:style>
  <w:style w:type="paragraph" w:customStyle="1" w:styleId="aNoteparSymb">
    <w:name w:val="aNotepar Symb"/>
    <w:basedOn w:val="BillBasic0"/>
    <w:next w:val="Normal"/>
    <w:rsid w:val="006B4777"/>
    <w:pPr>
      <w:tabs>
        <w:tab w:val="left" w:pos="1599"/>
        <w:tab w:val="left" w:pos="2398"/>
      </w:tabs>
      <w:ind w:left="2410" w:hanging="2892"/>
    </w:pPr>
    <w:rPr>
      <w:sz w:val="20"/>
    </w:rPr>
  </w:style>
  <w:style w:type="paragraph" w:customStyle="1" w:styleId="aNoteTextparSymb">
    <w:name w:val="aNoteTextpar Symb"/>
    <w:basedOn w:val="aNoteparSymb"/>
    <w:rsid w:val="006B4777"/>
    <w:pPr>
      <w:tabs>
        <w:tab w:val="clear" w:pos="1599"/>
        <w:tab w:val="clear" w:pos="2398"/>
        <w:tab w:val="left" w:pos="2880"/>
      </w:tabs>
      <w:spacing w:before="60"/>
      <w:ind w:left="2398" w:hanging="2880"/>
    </w:pPr>
  </w:style>
  <w:style w:type="paragraph" w:customStyle="1" w:styleId="aNoteParaparSymb">
    <w:name w:val="aNoteParapar Symb"/>
    <w:basedOn w:val="aNoteparSymb"/>
    <w:rsid w:val="006B4777"/>
    <w:pPr>
      <w:tabs>
        <w:tab w:val="right" w:pos="2640"/>
      </w:tabs>
      <w:spacing w:before="60"/>
      <w:ind w:left="2920" w:hanging="3402"/>
    </w:pPr>
  </w:style>
  <w:style w:type="paragraph" w:customStyle="1" w:styleId="aNoteBulletparSymb">
    <w:name w:val="aNoteBulletpar Symb"/>
    <w:basedOn w:val="aNoteparSymb"/>
    <w:rsid w:val="006B4777"/>
    <w:pPr>
      <w:tabs>
        <w:tab w:val="clear" w:pos="1599"/>
        <w:tab w:val="left" w:pos="3289"/>
      </w:tabs>
      <w:spacing w:before="60"/>
      <w:ind w:left="2807" w:hanging="3289"/>
    </w:pPr>
  </w:style>
  <w:style w:type="paragraph" w:customStyle="1" w:styleId="AsubparabulletSymb">
    <w:name w:val="A subpara bullet Symb"/>
    <w:basedOn w:val="BillBasic0"/>
    <w:rsid w:val="006B4777"/>
    <w:pPr>
      <w:tabs>
        <w:tab w:val="left" w:pos="2138"/>
        <w:tab w:val="left" w:pos="3005"/>
      </w:tabs>
      <w:spacing w:before="60"/>
      <w:ind w:left="2523" w:hanging="3005"/>
    </w:pPr>
  </w:style>
  <w:style w:type="paragraph" w:customStyle="1" w:styleId="aExamHdgsubparSymb">
    <w:name w:val="aExamHdgsubpar Symb"/>
    <w:basedOn w:val="aExamHdgssSymb"/>
    <w:next w:val="Normal"/>
    <w:rsid w:val="006B4777"/>
    <w:pPr>
      <w:tabs>
        <w:tab w:val="clear" w:pos="1582"/>
        <w:tab w:val="left" w:pos="2620"/>
      </w:tabs>
      <w:ind w:left="2138" w:hanging="2620"/>
    </w:pPr>
  </w:style>
  <w:style w:type="paragraph" w:customStyle="1" w:styleId="aExamsubparSymb">
    <w:name w:val="aExamsubpar Symb"/>
    <w:basedOn w:val="aExamssSymb"/>
    <w:rsid w:val="006B4777"/>
    <w:pPr>
      <w:tabs>
        <w:tab w:val="clear" w:pos="1582"/>
        <w:tab w:val="left" w:pos="2620"/>
      </w:tabs>
      <w:ind w:left="2138" w:hanging="2620"/>
    </w:pPr>
  </w:style>
  <w:style w:type="paragraph" w:customStyle="1" w:styleId="aNotesubparSymb">
    <w:name w:val="aNotesubpar Symb"/>
    <w:basedOn w:val="BillBasic0"/>
    <w:next w:val="Normal"/>
    <w:rsid w:val="006B4777"/>
    <w:pPr>
      <w:tabs>
        <w:tab w:val="left" w:pos="2138"/>
        <w:tab w:val="left" w:pos="2937"/>
      </w:tabs>
      <w:ind w:left="2455" w:hanging="2937"/>
    </w:pPr>
    <w:rPr>
      <w:sz w:val="20"/>
    </w:rPr>
  </w:style>
  <w:style w:type="paragraph" w:customStyle="1" w:styleId="aNoteTextsubparSymb">
    <w:name w:val="aNoteTextsubpar Symb"/>
    <w:basedOn w:val="aNotesubparSymb"/>
    <w:rsid w:val="006B4777"/>
    <w:pPr>
      <w:tabs>
        <w:tab w:val="clear" w:pos="2138"/>
        <w:tab w:val="clear" w:pos="2937"/>
        <w:tab w:val="left" w:pos="2943"/>
      </w:tabs>
      <w:spacing w:before="60"/>
      <w:ind w:left="2943" w:hanging="3425"/>
    </w:pPr>
  </w:style>
  <w:style w:type="paragraph" w:customStyle="1" w:styleId="PenaltySymb">
    <w:name w:val="Penalty Symb"/>
    <w:basedOn w:val="AmainreturnSymb"/>
    <w:rsid w:val="006B4777"/>
  </w:style>
  <w:style w:type="paragraph" w:customStyle="1" w:styleId="PenaltyParaSymb">
    <w:name w:val="PenaltyPara Symb"/>
    <w:basedOn w:val="Normal"/>
    <w:rsid w:val="006B4777"/>
    <w:pPr>
      <w:tabs>
        <w:tab w:val="right" w:pos="1360"/>
      </w:tabs>
      <w:spacing w:before="60"/>
      <w:ind w:left="1599" w:hanging="2081"/>
      <w:jc w:val="both"/>
    </w:pPr>
  </w:style>
  <w:style w:type="paragraph" w:customStyle="1" w:styleId="FormulaSymb">
    <w:name w:val="Formula Symb"/>
    <w:basedOn w:val="BillBasic0"/>
    <w:rsid w:val="006B4777"/>
    <w:pPr>
      <w:tabs>
        <w:tab w:val="left" w:pos="-480"/>
      </w:tabs>
      <w:spacing w:line="260" w:lineRule="atLeast"/>
      <w:ind w:hanging="480"/>
      <w:jc w:val="center"/>
    </w:pPr>
  </w:style>
  <w:style w:type="paragraph" w:customStyle="1" w:styleId="NormalSymb">
    <w:name w:val="Normal Symb"/>
    <w:basedOn w:val="Normal"/>
    <w:qFormat/>
    <w:rsid w:val="006B4777"/>
    <w:pPr>
      <w:ind w:hanging="482"/>
    </w:pPr>
  </w:style>
  <w:style w:type="character" w:styleId="PlaceholderText">
    <w:name w:val="Placeholder Text"/>
    <w:basedOn w:val="DefaultParagraphFont"/>
    <w:uiPriority w:val="99"/>
    <w:semiHidden/>
    <w:rsid w:val="006B4777"/>
    <w:rPr>
      <w:color w:val="808080"/>
    </w:rPr>
  </w:style>
  <w:style w:type="character" w:customStyle="1" w:styleId="NewActChar">
    <w:name w:val="New Act Char"/>
    <w:basedOn w:val="DefaultParagraphFont"/>
    <w:link w:val="NewAct"/>
    <w:locked/>
    <w:rsid w:val="00641F15"/>
    <w:rPr>
      <w:rFonts w:ascii="Arial" w:hAnsi="Arial"/>
      <w:b/>
      <w:lang w:eastAsia="en-US"/>
    </w:rPr>
  </w:style>
  <w:style w:type="character" w:customStyle="1" w:styleId="CharSectno0">
    <w:name w:val="CharSectno"/>
    <w:basedOn w:val="DefaultParagraphFont"/>
    <w:qFormat/>
    <w:rsid w:val="000D2BF3"/>
    <w:rPr>
      <w:rFonts w:cs="Times New Roman"/>
    </w:rPr>
  </w:style>
  <w:style w:type="character" w:customStyle="1" w:styleId="AmainreturnChar">
    <w:name w:val="A main return Char"/>
    <w:basedOn w:val="DefaultParagraphFont"/>
    <w:link w:val="Amainreturn"/>
    <w:locked/>
    <w:rsid w:val="000D2BF3"/>
    <w:rPr>
      <w:sz w:val="24"/>
      <w:lang w:eastAsia="en-US"/>
    </w:rPr>
  </w:style>
  <w:style w:type="paragraph" w:customStyle="1" w:styleId="aNotess">
    <w:name w:val="aNotess"/>
    <w:basedOn w:val="BillBasic0"/>
    <w:rsid w:val="00890D88"/>
    <w:pPr>
      <w:ind w:left="1900" w:hanging="800"/>
    </w:pPr>
    <w:rPr>
      <w:sz w:val="20"/>
    </w:rPr>
  </w:style>
  <w:style w:type="character" w:customStyle="1" w:styleId="AparaChar">
    <w:name w:val="A para Char"/>
    <w:basedOn w:val="DefaultParagraphFont"/>
    <w:link w:val="Apara"/>
    <w:locked/>
    <w:rsid w:val="0010676B"/>
    <w:rPr>
      <w:sz w:val="24"/>
      <w:lang w:eastAsia="en-US"/>
    </w:rPr>
  </w:style>
  <w:style w:type="character" w:customStyle="1" w:styleId="AmainChar">
    <w:name w:val="A main Char"/>
    <w:basedOn w:val="DefaultParagraphFont"/>
    <w:link w:val="Amain"/>
    <w:locked/>
    <w:rsid w:val="00AA7706"/>
    <w:rPr>
      <w:sz w:val="24"/>
      <w:lang w:eastAsia="en-US"/>
    </w:rPr>
  </w:style>
  <w:style w:type="character" w:customStyle="1" w:styleId="AH5SecChar">
    <w:name w:val="A H5 Sec Char"/>
    <w:basedOn w:val="DefaultParagraphFont"/>
    <w:link w:val="AH5Sec"/>
    <w:locked/>
    <w:rsid w:val="00AA7706"/>
    <w:rPr>
      <w:rFonts w:ascii="Arial" w:hAnsi="Arial"/>
      <w:b/>
      <w:sz w:val="24"/>
      <w:lang w:eastAsia="en-US"/>
    </w:rPr>
  </w:style>
  <w:style w:type="character" w:styleId="UnresolvedMention">
    <w:name w:val="Unresolved Mention"/>
    <w:basedOn w:val="DefaultParagraphFont"/>
    <w:uiPriority w:val="99"/>
    <w:semiHidden/>
    <w:unhideWhenUsed/>
    <w:rsid w:val="00C10AE3"/>
    <w:rPr>
      <w:color w:val="605E5C"/>
      <w:shd w:val="clear" w:color="auto" w:fill="E1DFDD"/>
    </w:rPr>
  </w:style>
  <w:style w:type="paragraph" w:customStyle="1" w:styleId="aExamNumsubpar">
    <w:name w:val="aExamNumsubpar"/>
    <w:basedOn w:val="aExamsubpar"/>
    <w:rsid w:val="00AC150C"/>
    <w:pPr>
      <w:tabs>
        <w:tab w:val="clear" w:pos="1100"/>
        <w:tab w:val="clear" w:pos="2381"/>
        <w:tab w:val="left" w:pos="2569"/>
      </w:tabs>
      <w:ind w:left="2569" w:hanging="403"/>
    </w:pPr>
  </w:style>
  <w:style w:type="paragraph" w:customStyle="1" w:styleId="aExamBulletsubpar">
    <w:name w:val="aExamBulletsubpar"/>
    <w:basedOn w:val="aExamsubpar"/>
    <w:rsid w:val="00AC150C"/>
    <w:pPr>
      <w:numPr>
        <w:numId w:val="18"/>
      </w:numPr>
      <w:tabs>
        <w:tab w:val="clear" w:pos="1100"/>
        <w:tab w:val="clear" w:pos="2381"/>
        <w:tab w:val="left" w:pos="2569"/>
      </w:tabs>
      <w:ind w:left="2569" w:hanging="403"/>
    </w:pPr>
  </w:style>
  <w:style w:type="paragraph" w:customStyle="1" w:styleId="aNoteBulletsubpar">
    <w:name w:val="aNoteBulletsubpar"/>
    <w:basedOn w:val="aNotesubpar"/>
    <w:rsid w:val="00AC150C"/>
    <w:pPr>
      <w:numPr>
        <w:numId w:val="19"/>
      </w:numPr>
      <w:tabs>
        <w:tab w:val="clear" w:pos="3300"/>
        <w:tab w:val="left" w:pos="3345"/>
      </w:tabs>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7553">
      <w:bodyDiv w:val="1"/>
      <w:marLeft w:val="0"/>
      <w:marRight w:val="0"/>
      <w:marTop w:val="0"/>
      <w:marBottom w:val="0"/>
      <w:divBdr>
        <w:top w:val="none" w:sz="0" w:space="0" w:color="auto"/>
        <w:left w:val="none" w:sz="0" w:space="0" w:color="auto"/>
        <w:bottom w:val="none" w:sz="0" w:space="0" w:color="auto"/>
        <w:right w:val="none" w:sz="0" w:space="0" w:color="auto"/>
      </w:divBdr>
    </w:div>
    <w:div w:id="188377542">
      <w:bodyDiv w:val="1"/>
      <w:marLeft w:val="0"/>
      <w:marRight w:val="0"/>
      <w:marTop w:val="0"/>
      <w:marBottom w:val="0"/>
      <w:divBdr>
        <w:top w:val="none" w:sz="0" w:space="0" w:color="auto"/>
        <w:left w:val="none" w:sz="0" w:space="0" w:color="auto"/>
        <w:bottom w:val="none" w:sz="0" w:space="0" w:color="auto"/>
        <w:right w:val="none" w:sz="0" w:space="0" w:color="auto"/>
      </w:divBdr>
    </w:div>
    <w:div w:id="297298794">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535512166">
      <w:bodyDiv w:val="1"/>
      <w:marLeft w:val="0"/>
      <w:marRight w:val="0"/>
      <w:marTop w:val="0"/>
      <w:marBottom w:val="0"/>
      <w:divBdr>
        <w:top w:val="none" w:sz="0" w:space="0" w:color="auto"/>
        <w:left w:val="none" w:sz="0" w:space="0" w:color="auto"/>
        <w:bottom w:val="none" w:sz="0" w:space="0" w:color="auto"/>
        <w:right w:val="none" w:sz="0" w:space="0" w:color="auto"/>
      </w:divBdr>
    </w:div>
    <w:div w:id="899176882">
      <w:bodyDiv w:val="1"/>
      <w:marLeft w:val="0"/>
      <w:marRight w:val="0"/>
      <w:marTop w:val="0"/>
      <w:marBottom w:val="0"/>
      <w:divBdr>
        <w:top w:val="none" w:sz="0" w:space="0" w:color="auto"/>
        <w:left w:val="none" w:sz="0" w:space="0" w:color="auto"/>
        <w:bottom w:val="none" w:sz="0" w:space="0" w:color="auto"/>
        <w:right w:val="none" w:sz="0" w:space="0" w:color="auto"/>
      </w:divBdr>
    </w:div>
    <w:div w:id="1470048428">
      <w:bodyDiv w:val="1"/>
      <w:marLeft w:val="0"/>
      <w:marRight w:val="0"/>
      <w:marTop w:val="0"/>
      <w:marBottom w:val="0"/>
      <w:divBdr>
        <w:top w:val="none" w:sz="0" w:space="0" w:color="auto"/>
        <w:left w:val="none" w:sz="0" w:space="0" w:color="auto"/>
        <w:bottom w:val="none" w:sz="0" w:space="0" w:color="auto"/>
        <w:right w:val="none" w:sz="0" w:space="0" w:color="auto"/>
      </w:divBdr>
    </w:div>
    <w:div w:id="1663005241">
      <w:bodyDiv w:val="1"/>
      <w:marLeft w:val="0"/>
      <w:marRight w:val="0"/>
      <w:marTop w:val="0"/>
      <w:marBottom w:val="0"/>
      <w:divBdr>
        <w:top w:val="none" w:sz="0" w:space="0" w:color="auto"/>
        <w:left w:val="none" w:sz="0" w:space="0" w:color="auto"/>
        <w:bottom w:val="none" w:sz="0" w:space="0" w:color="auto"/>
        <w:right w:val="none" w:sz="0" w:space="0" w:color="auto"/>
      </w:divBdr>
    </w:div>
    <w:div w:id="16890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2-28" TargetMode="External"/><Relationship Id="rId1827" Type="http://schemas.openxmlformats.org/officeDocument/2006/relationships/hyperlink" Target="http://www.legislation.act.gov.au/a/1994-14" TargetMode="External"/><Relationship Id="rId21" Type="http://schemas.openxmlformats.org/officeDocument/2006/relationships/header" Target="header3.xml"/><Relationship Id="rId2089" Type="http://schemas.openxmlformats.org/officeDocument/2006/relationships/hyperlink" Target="http://www.legislation.act.gov.au/a/2002-30" TargetMode="External"/><Relationship Id="rId170" Type="http://schemas.openxmlformats.org/officeDocument/2006/relationships/hyperlink" Target="http://www.legislation.act.gov.au/a/2007-24" TargetMode="External"/><Relationship Id="rId2296" Type="http://schemas.openxmlformats.org/officeDocument/2006/relationships/hyperlink" Target="http://www.legislation.act.gov.au/a/1994-14"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2002-30" TargetMode="External"/><Relationship Id="rId682" Type="http://schemas.openxmlformats.org/officeDocument/2006/relationships/hyperlink" Target="http://www.legislation.act.gov.au/a/1994-14" TargetMode="External"/><Relationship Id="rId2156" Type="http://schemas.openxmlformats.org/officeDocument/2006/relationships/hyperlink" Target="http://www.legislation.act.gov.au/a/2002-30" TargetMode="External"/><Relationship Id="rId2363" Type="http://schemas.openxmlformats.org/officeDocument/2006/relationships/hyperlink" Target="http://www.legislation.act.gov.au/a/2020-27/default.asp" TargetMode="External"/><Relationship Id="rId2570" Type="http://schemas.openxmlformats.org/officeDocument/2006/relationships/hyperlink" Target="https://www.legislation.act.gov.au/a/1995-56/"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2-21" TargetMode="External"/><Relationship Id="rId542" Type="http://schemas.openxmlformats.org/officeDocument/2006/relationships/hyperlink" Target="http://www.legislation.act.gov.au/a/2013-41/default.asp" TargetMode="External"/><Relationship Id="rId987" Type="http://schemas.openxmlformats.org/officeDocument/2006/relationships/hyperlink" Target="http://www.legislation.act.gov.au/a/1994-14" TargetMode="External"/><Relationship Id="rId1172" Type="http://schemas.openxmlformats.org/officeDocument/2006/relationships/hyperlink" Target="http://www.legislation.act.gov.au/a/2001-36" TargetMode="External"/><Relationship Id="rId2016" Type="http://schemas.openxmlformats.org/officeDocument/2006/relationships/hyperlink" Target="http://www.legislation.act.gov.au/a/2020-28/" TargetMode="External"/><Relationship Id="rId2223" Type="http://schemas.openxmlformats.org/officeDocument/2006/relationships/hyperlink" Target="http://www.legislation.act.gov.au/a/2006-23" TargetMode="External"/><Relationship Id="rId2430" Type="http://schemas.openxmlformats.org/officeDocument/2006/relationships/hyperlink" Target="http://www.legislation.act.gov.au/a/2001-36" TargetMode="External"/><Relationship Id="rId2668" Type="http://schemas.openxmlformats.org/officeDocument/2006/relationships/hyperlink" Target="http://www.legislation.act.gov.au/a/2015-11" TargetMode="External"/><Relationship Id="rId402" Type="http://schemas.openxmlformats.org/officeDocument/2006/relationships/hyperlink" Target="http://www.legislation.act.gov.au/a/2013-41/default.asp" TargetMode="External"/><Relationship Id="rId847" Type="http://schemas.openxmlformats.org/officeDocument/2006/relationships/hyperlink" Target="http://www.legislation.act.gov.au/a/2001-44" TargetMode="External"/><Relationship Id="rId1032" Type="http://schemas.openxmlformats.org/officeDocument/2006/relationships/hyperlink" Target="http://www.legislation.act.gov.au/a/1994-14" TargetMode="External"/><Relationship Id="rId1477" Type="http://schemas.openxmlformats.org/officeDocument/2006/relationships/hyperlink" Target="http://www.legislation.act.gov.au/a/1996-56" TargetMode="External"/><Relationship Id="rId1684" Type="http://schemas.openxmlformats.org/officeDocument/2006/relationships/hyperlink" Target="http://www.legislation.act.gov.au/a/2001-36" TargetMode="External"/><Relationship Id="rId1891" Type="http://schemas.openxmlformats.org/officeDocument/2006/relationships/hyperlink" Target="http://www.legislation.act.gov.au/a/1994-14" TargetMode="External"/><Relationship Id="rId2528" Type="http://schemas.openxmlformats.org/officeDocument/2006/relationships/hyperlink" Target="http://www.legislation.act.gov.au/a/2001-36" TargetMode="External"/><Relationship Id="rId707" Type="http://schemas.openxmlformats.org/officeDocument/2006/relationships/hyperlink" Target="http://www.legislation.act.gov.au/a/2012-1" TargetMode="External"/><Relationship Id="rId914" Type="http://schemas.openxmlformats.org/officeDocument/2006/relationships/hyperlink" Target="http://www.legislation.act.gov.au/a/2020-28/" TargetMode="External"/><Relationship Id="rId1337" Type="http://schemas.openxmlformats.org/officeDocument/2006/relationships/hyperlink" Target="http://www.legislation.act.gov.au/a/2012-28" TargetMode="External"/><Relationship Id="rId1544" Type="http://schemas.openxmlformats.org/officeDocument/2006/relationships/hyperlink" Target="http://www.legislation.act.gov.au/a/2004-26" TargetMode="External"/><Relationship Id="rId1751" Type="http://schemas.openxmlformats.org/officeDocument/2006/relationships/hyperlink" Target="http://www.legislation.act.gov.au/a/2020-28/" TargetMode="External"/><Relationship Id="rId1989" Type="http://schemas.openxmlformats.org/officeDocument/2006/relationships/hyperlink" Target="http://www.legislation.act.gov.au/a/2020-51/" TargetMode="External"/><Relationship Id="rId43" Type="http://schemas.openxmlformats.org/officeDocument/2006/relationships/hyperlink" Target="http://www.comlaw.gov.au/Details/C2012C00319" TargetMode="External"/><Relationship Id="rId1404" Type="http://schemas.openxmlformats.org/officeDocument/2006/relationships/hyperlink" Target="http://www.legislation.act.gov.au/a/2015-5" TargetMode="External"/><Relationship Id="rId1611" Type="http://schemas.openxmlformats.org/officeDocument/2006/relationships/hyperlink" Target="http://www.legislation.act.gov.au/a/2004-26" TargetMode="External"/><Relationship Id="rId1849" Type="http://schemas.openxmlformats.org/officeDocument/2006/relationships/hyperlink" Target="http://www.legislation.act.gov.au/a/2004-60" TargetMode="External"/><Relationship Id="rId192" Type="http://schemas.openxmlformats.org/officeDocument/2006/relationships/hyperlink" Target="http://www.legislation.act.gov.au/a/2008-35" TargetMode="External"/><Relationship Id="rId1709" Type="http://schemas.openxmlformats.org/officeDocument/2006/relationships/hyperlink" Target="http://www.legislation.act.gov.au/a/1994-14" TargetMode="External"/><Relationship Id="rId1916" Type="http://schemas.openxmlformats.org/officeDocument/2006/relationships/hyperlink" Target="http://www.legislation.act.gov.au/a/2013-44" TargetMode="External"/><Relationship Id="rId497" Type="http://schemas.openxmlformats.org/officeDocument/2006/relationships/hyperlink" Target="http://www.legislation.act.gov.au/a/2013-41/default.asp" TargetMode="External"/><Relationship Id="rId2080" Type="http://schemas.openxmlformats.org/officeDocument/2006/relationships/hyperlink" Target="http://www.legislation.act.gov.au/a/2020-27/default.asp" TargetMode="External"/><Relationship Id="rId2178" Type="http://schemas.openxmlformats.org/officeDocument/2006/relationships/hyperlink" Target="http://www.legislation.act.gov.au/a/2008-13" TargetMode="External"/><Relationship Id="rId2385" Type="http://schemas.openxmlformats.org/officeDocument/2006/relationships/hyperlink" Target="http://www.legislation.act.gov.au/a/2001-36" TargetMode="External"/><Relationship Id="rId357" Type="http://schemas.openxmlformats.org/officeDocument/2006/relationships/hyperlink" Target="http://www.legislation.act.gov.au/a/2001-36" TargetMode="External"/><Relationship Id="rId1194" Type="http://schemas.openxmlformats.org/officeDocument/2006/relationships/hyperlink" Target="http://www.legislation.act.gov.au/a/2001-36" TargetMode="External"/><Relationship Id="rId2038" Type="http://schemas.openxmlformats.org/officeDocument/2006/relationships/hyperlink" Target="http://www.legislation.act.gov.au/a/1998-54" TargetMode="External"/><Relationship Id="rId2592" Type="http://schemas.openxmlformats.org/officeDocument/2006/relationships/hyperlink" Target="https://www.legislation.act.gov.au/a/2001-37/"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1994-14" TargetMode="External"/><Relationship Id="rId771" Type="http://schemas.openxmlformats.org/officeDocument/2006/relationships/hyperlink" Target="http://www.legislation.act.gov.au/a/1994-14" TargetMode="External"/><Relationship Id="rId869" Type="http://schemas.openxmlformats.org/officeDocument/2006/relationships/hyperlink" Target="http://www.legislation.act.gov.au/a/1994-14" TargetMode="External"/><Relationship Id="rId1499" Type="http://schemas.openxmlformats.org/officeDocument/2006/relationships/hyperlink" Target="http://www.legislation.act.gov.au/a/2012-28" TargetMode="External"/><Relationship Id="rId2245" Type="http://schemas.openxmlformats.org/officeDocument/2006/relationships/hyperlink" Target="http://www.legislation.act.gov.au/a/2008-13" TargetMode="External"/><Relationship Id="rId2452" Type="http://schemas.openxmlformats.org/officeDocument/2006/relationships/hyperlink" Target="http://www.legislation.act.gov.au/a/2001-36" TargetMode="External"/><Relationship Id="rId424" Type="http://schemas.openxmlformats.org/officeDocument/2006/relationships/hyperlink" Target="http://www.legislation.act.gov.au/a/2013-41/default.asp" TargetMode="External"/><Relationship Id="rId631" Type="http://schemas.openxmlformats.org/officeDocument/2006/relationships/hyperlink" Target="http://www.legislation.act.gov.au/a/2015-50" TargetMode="External"/><Relationship Id="rId729" Type="http://schemas.openxmlformats.org/officeDocument/2006/relationships/hyperlink" Target="http://www.legislation.act.gov.au/a/1994-14" TargetMode="External"/><Relationship Id="rId1054" Type="http://schemas.openxmlformats.org/officeDocument/2006/relationships/hyperlink" Target="http://www.legislation.act.gov.au/a/2001-36" TargetMode="External"/><Relationship Id="rId1261" Type="http://schemas.openxmlformats.org/officeDocument/2006/relationships/hyperlink" Target="http://www.legislation.act.gov.au/a/2004-26" TargetMode="External"/><Relationship Id="rId1359" Type="http://schemas.openxmlformats.org/officeDocument/2006/relationships/hyperlink" Target="http://www.legislation.act.gov.au/a/2001-36" TargetMode="External"/><Relationship Id="rId2105" Type="http://schemas.openxmlformats.org/officeDocument/2006/relationships/hyperlink" Target="http://www.legislation.act.gov.au/a/2002-30" TargetMode="External"/><Relationship Id="rId2312" Type="http://schemas.openxmlformats.org/officeDocument/2006/relationships/hyperlink" Target="http://www.legislation.act.gov.au/a/2009-13" TargetMode="External"/><Relationship Id="rId936" Type="http://schemas.openxmlformats.org/officeDocument/2006/relationships/hyperlink" Target="http://www.legislation.act.gov.au/a/1994-14" TargetMode="External"/><Relationship Id="rId1121" Type="http://schemas.openxmlformats.org/officeDocument/2006/relationships/hyperlink" Target="http://www.legislation.act.gov.au/a/1994-14" TargetMode="External"/><Relationship Id="rId1219" Type="http://schemas.openxmlformats.org/officeDocument/2006/relationships/hyperlink" Target="http://www.legislation.act.gov.au/a/1994-14" TargetMode="External"/><Relationship Id="rId1566" Type="http://schemas.openxmlformats.org/officeDocument/2006/relationships/hyperlink" Target="http://www.legislation.act.gov.au/a/2004-26" TargetMode="External"/><Relationship Id="rId1773" Type="http://schemas.openxmlformats.org/officeDocument/2006/relationships/hyperlink" Target="http://www.legislation.act.gov.au/a/1994-14" TargetMode="External"/><Relationship Id="rId1980" Type="http://schemas.openxmlformats.org/officeDocument/2006/relationships/hyperlink" Target="http://www.legislation.act.gov.au/a/2008-13" TargetMode="External"/><Relationship Id="rId2617" Type="http://schemas.openxmlformats.org/officeDocument/2006/relationships/hyperlink" Target="https://www.legislation.act.gov.au/a/2004-60"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2-28" TargetMode="External"/><Relationship Id="rId1633" Type="http://schemas.openxmlformats.org/officeDocument/2006/relationships/hyperlink" Target="http://www.legislation.act.gov.au/a/1994-14" TargetMode="External"/><Relationship Id="rId1840" Type="http://schemas.openxmlformats.org/officeDocument/2006/relationships/hyperlink" Target="http://www.legislation.act.gov.au/a/1994-14" TargetMode="External"/><Relationship Id="rId1700" Type="http://schemas.openxmlformats.org/officeDocument/2006/relationships/hyperlink" Target="http://www.legislation.act.gov.au/a/1998-54" TargetMode="External"/><Relationship Id="rId1938" Type="http://schemas.openxmlformats.org/officeDocument/2006/relationships/hyperlink" Target="http://www.legislation.act.gov.au/a/2004-26" TargetMode="External"/><Relationship Id="rId281" Type="http://schemas.openxmlformats.org/officeDocument/2006/relationships/hyperlink" Target="http://www.legislation.act.gov.au/a/1997-91" TargetMode="External"/><Relationship Id="rId141" Type="http://schemas.openxmlformats.org/officeDocument/2006/relationships/hyperlink" Target="https://www.legislation.gov.au/Series/C1918A00027" TargetMode="External"/><Relationship Id="rId379" Type="http://schemas.openxmlformats.org/officeDocument/2006/relationships/hyperlink" Target="http://www.legislation.act.gov.au/a/2001-36" TargetMode="External"/><Relationship Id="rId586" Type="http://schemas.openxmlformats.org/officeDocument/2006/relationships/hyperlink" Target="http://www.legislation.act.gov.au/a/2001-36" TargetMode="External"/><Relationship Id="rId793" Type="http://schemas.openxmlformats.org/officeDocument/2006/relationships/hyperlink" Target="http://www.legislation.act.gov.au/a/2001-36" TargetMode="External"/><Relationship Id="rId2267" Type="http://schemas.openxmlformats.org/officeDocument/2006/relationships/hyperlink" Target="http://www.legislation.act.gov.au/a/2001-36" TargetMode="External"/><Relationship Id="rId2474" Type="http://schemas.openxmlformats.org/officeDocument/2006/relationships/hyperlink" Target="http://www.legislation.act.gov.au/a/2001-36" TargetMode="External"/><Relationship Id="rId2681" Type="http://schemas.openxmlformats.org/officeDocument/2006/relationships/hyperlink" Target="http://www.legislation.act.gov.au/a/2016-52" TargetMode="External"/><Relationship Id="rId7" Type="http://schemas.openxmlformats.org/officeDocument/2006/relationships/endnotes" Target="endnotes.xml"/><Relationship Id="rId239" Type="http://schemas.openxmlformats.org/officeDocument/2006/relationships/image" Target="media/image5.wmf"/><Relationship Id="rId446" Type="http://schemas.openxmlformats.org/officeDocument/2006/relationships/hyperlink" Target="http://www.legislation.act.gov.au/a/2017-41/default.asp" TargetMode="External"/><Relationship Id="rId653" Type="http://schemas.openxmlformats.org/officeDocument/2006/relationships/hyperlink" Target="http://www.legislation.act.gov.au/a/2001-44" TargetMode="External"/><Relationship Id="rId1076" Type="http://schemas.openxmlformats.org/officeDocument/2006/relationships/hyperlink" Target="http://www.legislation.act.gov.au/a/2020-28/" TargetMode="External"/><Relationship Id="rId1283" Type="http://schemas.openxmlformats.org/officeDocument/2006/relationships/hyperlink" Target="http://www.legislation.act.gov.au/a/2001-36" TargetMode="External"/><Relationship Id="rId1490" Type="http://schemas.openxmlformats.org/officeDocument/2006/relationships/hyperlink" Target="http://www.legislation.act.gov.au/a/2001-36" TargetMode="External"/><Relationship Id="rId2127" Type="http://schemas.openxmlformats.org/officeDocument/2006/relationships/hyperlink" Target="http://www.legislation.act.gov.au/a/1994-14" TargetMode="External"/><Relationship Id="rId2334" Type="http://schemas.openxmlformats.org/officeDocument/2006/relationships/hyperlink" Target="http://www.legislation.act.gov.au/a/2001-36" TargetMode="External"/><Relationship Id="rId306" Type="http://schemas.openxmlformats.org/officeDocument/2006/relationships/hyperlink" Target="http://www.legislation.act.gov.au/a/2004-39" TargetMode="External"/><Relationship Id="rId860" Type="http://schemas.openxmlformats.org/officeDocument/2006/relationships/hyperlink" Target="http://www.legislation.act.gov.au/a/1994-14" TargetMode="External"/><Relationship Id="rId958" Type="http://schemas.openxmlformats.org/officeDocument/2006/relationships/hyperlink" Target="http://www.legislation.act.gov.au/a/2000-76" TargetMode="External"/><Relationship Id="rId1143" Type="http://schemas.openxmlformats.org/officeDocument/2006/relationships/hyperlink" Target="http://www.legislation.act.gov.au/a/1994-14" TargetMode="External"/><Relationship Id="rId1588" Type="http://schemas.openxmlformats.org/officeDocument/2006/relationships/hyperlink" Target="http://www.legislation.act.gov.au/a/1994-14" TargetMode="External"/><Relationship Id="rId1795" Type="http://schemas.openxmlformats.org/officeDocument/2006/relationships/hyperlink" Target="http://www.legislation.act.gov.au/a/2001-36" TargetMode="External"/><Relationship Id="rId2541" Type="http://schemas.openxmlformats.org/officeDocument/2006/relationships/hyperlink" Target="http://www.legislation.act.gov.au/a/1994-14" TargetMode="External"/><Relationship Id="rId2639" Type="http://schemas.openxmlformats.org/officeDocument/2006/relationships/hyperlink" Target="https://www.legislation.act.gov.au/a/2010-6" TargetMode="External"/><Relationship Id="rId87" Type="http://schemas.openxmlformats.org/officeDocument/2006/relationships/hyperlink" Target="https://www.legislation.gov.au/Series/C1918A00027" TargetMode="External"/><Relationship Id="rId513" Type="http://schemas.openxmlformats.org/officeDocument/2006/relationships/hyperlink" Target="http://www.legislation.act.gov.au/a/1994-14" TargetMode="External"/><Relationship Id="rId720" Type="http://schemas.openxmlformats.org/officeDocument/2006/relationships/hyperlink" Target="http://www.legislation.act.gov.au/a/2001-44" TargetMode="External"/><Relationship Id="rId818" Type="http://schemas.openxmlformats.org/officeDocument/2006/relationships/hyperlink" Target="http://www.legislation.act.gov.au/a/2004-26" TargetMode="External"/><Relationship Id="rId1350" Type="http://schemas.openxmlformats.org/officeDocument/2006/relationships/hyperlink" Target="http://www.legislation.act.gov.au/a/2012-28" TargetMode="External"/><Relationship Id="rId1448" Type="http://schemas.openxmlformats.org/officeDocument/2006/relationships/hyperlink" Target="http://www.legislation.act.gov.au/a/2001-36" TargetMode="External"/><Relationship Id="rId1655" Type="http://schemas.openxmlformats.org/officeDocument/2006/relationships/hyperlink" Target="http://www.legislation.act.gov.au/a/2001-36" TargetMode="External"/><Relationship Id="rId2401" Type="http://schemas.openxmlformats.org/officeDocument/2006/relationships/hyperlink" Target="http://www.legislation.act.gov.au/a/2008-13" TargetMode="External"/><Relationship Id="rId2706" Type="http://schemas.openxmlformats.org/officeDocument/2006/relationships/footer" Target="footer27.xml"/><Relationship Id="rId1003" Type="http://schemas.openxmlformats.org/officeDocument/2006/relationships/hyperlink" Target="http://www.legislation.act.gov.au/a/2001-36" TargetMode="External"/><Relationship Id="rId1210" Type="http://schemas.openxmlformats.org/officeDocument/2006/relationships/hyperlink" Target="http://www.legislation.act.gov.au/a/1997-91" TargetMode="External"/><Relationship Id="rId1308" Type="http://schemas.openxmlformats.org/officeDocument/2006/relationships/hyperlink" Target="http://www.legislation.act.gov.au/a/1996-56" TargetMode="External"/><Relationship Id="rId1862" Type="http://schemas.openxmlformats.org/officeDocument/2006/relationships/hyperlink" Target="http://www.legislation.act.gov.au/a/2012-1" TargetMode="External"/><Relationship Id="rId1515" Type="http://schemas.openxmlformats.org/officeDocument/2006/relationships/hyperlink" Target="http://www.legislation.act.gov.au/a/2002-30" TargetMode="External"/><Relationship Id="rId1722" Type="http://schemas.openxmlformats.org/officeDocument/2006/relationships/hyperlink" Target="http://www.legislation.act.gov.au/a/1994-14"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12-28" TargetMode="External"/><Relationship Id="rId163" Type="http://schemas.openxmlformats.org/officeDocument/2006/relationships/hyperlink" Target="http://www.comlaw.gov.au/Series/C2004A00818" TargetMode="External"/><Relationship Id="rId370" Type="http://schemas.openxmlformats.org/officeDocument/2006/relationships/hyperlink" Target="http://www.legislation.act.gov.au/a/1994-14" TargetMode="External"/><Relationship Id="rId2051" Type="http://schemas.openxmlformats.org/officeDocument/2006/relationships/hyperlink" Target="http://www.legislation.act.gov.au/a/1994-14" TargetMode="External"/><Relationship Id="rId2289" Type="http://schemas.openxmlformats.org/officeDocument/2006/relationships/hyperlink" Target="http://www.legislation.act.gov.au/a/2001-36" TargetMode="External"/><Relationship Id="rId2496" Type="http://schemas.openxmlformats.org/officeDocument/2006/relationships/hyperlink" Target="http://www.legislation.act.gov.au/a/2008-13" TargetMode="External"/><Relationship Id="rId230" Type="http://schemas.openxmlformats.org/officeDocument/2006/relationships/footer" Target="footer15.xml"/><Relationship Id="rId468" Type="http://schemas.openxmlformats.org/officeDocument/2006/relationships/hyperlink" Target="http://www.legislation.act.gov.au/a/1994-14" TargetMode="External"/><Relationship Id="rId675" Type="http://schemas.openxmlformats.org/officeDocument/2006/relationships/hyperlink" Target="http://www.legislation.act.gov.au/a/2016-52/default.asp" TargetMode="External"/><Relationship Id="rId882" Type="http://schemas.openxmlformats.org/officeDocument/2006/relationships/hyperlink" Target="http://www.legislation.act.gov.au/a/1994-14" TargetMode="External"/><Relationship Id="rId1098" Type="http://schemas.openxmlformats.org/officeDocument/2006/relationships/hyperlink" Target="http://www.legislation.act.gov.au/a/1994-14" TargetMode="External"/><Relationship Id="rId2149" Type="http://schemas.openxmlformats.org/officeDocument/2006/relationships/hyperlink" Target="http://www.legislation.act.gov.au/a/2017-28/default.asp" TargetMode="External"/><Relationship Id="rId2356" Type="http://schemas.openxmlformats.org/officeDocument/2006/relationships/hyperlink" Target="http://www.legislation.act.gov.au/a/2012-28" TargetMode="External"/><Relationship Id="rId2563" Type="http://schemas.openxmlformats.org/officeDocument/2006/relationships/hyperlink" Target="https://www.legislation.act.gov.au/a/1995-25/" TargetMode="External"/><Relationship Id="rId328" Type="http://schemas.openxmlformats.org/officeDocument/2006/relationships/hyperlink" Target="http://www.legislation.act.gov.au/a/2010-35" TargetMode="External"/><Relationship Id="rId535" Type="http://schemas.openxmlformats.org/officeDocument/2006/relationships/hyperlink" Target="http://www.legislation.act.gov.au/a/2001-36" TargetMode="External"/><Relationship Id="rId742" Type="http://schemas.openxmlformats.org/officeDocument/2006/relationships/hyperlink" Target="http://www.legislation.act.gov.au/a/1997-91" TargetMode="External"/><Relationship Id="rId1165" Type="http://schemas.openxmlformats.org/officeDocument/2006/relationships/hyperlink" Target="http://www.legislation.act.gov.au/a/2001-36" TargetMode="External"/><Relationship Id="rId1372" Type="http://schemas.openxmlformats.org/officeDocument/2006/relationships/hyperlink" Target="http://www.legislation.act.gov.au/a/2015-5" TargetMode="External"/><Relationship Id="rId2009" Type="http://schemas.openxmlformats.org/officeDocument/2006/relationships/hyperlink" Target="http://www.legislation.act.gov.au/a/1994-14" TargetMode="External"/><Relationship Id="rId2216" Type="http://schemas.openxmlformats.org/officeDocument/2006/relationships/hyperlink" Target="http://www.legislation.act.gov.au/a/2015-5" TargetMode="External"/><Relationship Id="rId2423" Type="http://schemas.openxmlformats.org/officeDocument/2006/relationships/hyperlink" Target="http://www.legislation.act.gov.au/a/2008-13" TargetMode="External"/><Relationship Id="rId2630" Type="http://schemas.openxmlformats.org/officeDocument/2006/relationships/hyperlink" Target="https://www.legislation.act.gov.au/a/2007-33" TargetMode="External"/><Relationship Id="rId602" Type="http://schemas.openxmlformats.org/officeDocument/2006/relationships/hyperlink" Target="http://www.legislation.act.gov.au/a/1994-14" TargetMode="External"/><Relationship Id="rId1025" Type="http://schemas.openxmlformats.org/officeDocument/2006/relationships/hyperlink" Target="http://www.legislation.act.gov.au/a/2001-36" TargetMode="External"/><Relationship Id="rId1232" Type="http://schemas.openxmlformats.org/officeDocument/2006/relationships/hyperlink" Target="http://www.legislation.act.gov.au/a/1994-14" TargetMode="External"/><Relationship Id="rId1677" Type="http://schemas.openxmlformats.org/officeDocument/2006/relationships/hyperlink" Target="http://www.legislation.act.gov.au/a/2008-13" TargetMode="External"/><Relationship Id="rId1884" Type="http://schemas.openxmlformats.org/officeDocument/2006/relationships/hyperlink" Target="http://www.legislation.act.gov.au/a/1994-14" TargetMode="External"/><Relationship Id="rId907" Type="http://schemas.openxmlformats.org/officeDocument/2006/relationships/hyperlink" Target="http://www.legislation.act.gov.au/a/2001-36" TargetMode="External"/><Relationship Id="rId1537" Type="http://schemas.openxmlformats.org/officeDocument/2006/relationships/hyperlink" Target="http://www.legislation.act.gov.au/a/2008-13" TargetMode="External"/><Relationship Id="rId1744" Type="http://schemas.openxmlformats.org/officeDocument/2006/relationships/hyperlink" Target="http://www.legislation.act.gov.au/a/1996-56" TargetMode="External"/><Relationship Id="rId1951" Type="http://schemas.openxmlformats.org/officeDocument/2006/relationships/hyperlink" Target="http://www.legislation.act.gov.au/a/2012-28" TargetMode="External"/><Relationship Id="rId36" Type="http://schemas.openxmlformats.org/officeDocument/2006/relationships/hyperlink" Target="http://www.legislation.act.gov.au/a/2002-51" TargetMode="External"/><Relationship Id="rId1604" Type="http://schemas.openxmlformats.org/officeDocument/2006/relationships/hyperlink" Target="http://www.legislation.act.gov.au/a/1994-14"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1994-14" TargetMode="External"/><Relationship Id="rId1909" Type="http://schemas.openxmlformats.org/officeDocument/2006/relationships/hyperlink" Target="http://www.legislation.act.gov.au/a/2002-30" TargetMode="External"/><Relationship Id="rId392" Type="http://schemas.openxmlformats.org/officeDocument/2006/relationships/hyperlink" Target="http://www.legislation.act.gov.au/a/2001-36" TargetMode="External"/><Relationship Id="rId697" Type="http://schemas.openxmlformats.org/officeDocument/2006/relationships/hyperlink" Target="http://www.legislation.act.gov.au/a/2008-13" TargetMode="External"/><Relationship Id="rId2073" Type="http://schemas.openxmlformats.org/officeDocument/2006/relationships/hyperlink" Target="http://www.legislation.act.gov.au/a/1998-54" TargetMode="External"/><Relationship Id="rId2280" Type="http://schemas.openxmlformats.org/officeDocument/2006/relationships/hyperlink" Target="http://www.legislation.act.gov.au/a/2001-36" TargetMode="External"/><Relationship Id="rId2378" Type="http://schemas.openxmlformats.org/officeDocument/2006/relationships/hyperlink" Target="http://www.legislation.act.gov.au/a/2009-13" TargetMode="External"/><Relationship Id="rId252" Type="http://schemas.openxmlformats.org/officeDocument/2006/relationships/header" Target="header19.xml"/><Relationship Id="rId1187" Type="http://schemas.openxmlformats.org/officeDocument/2006/relationships/hyperlink" Target="http://www.legislation.act.gov.au/a/1994-14" TargetMode="External"/><Relationship Id="rId2140" Type="http://schemas.openxmlformats.org/officeDocument/2006/relationships/hyperlink" Target="http://www.legislation.act.gov.au/a/1994-14" TargetMode="External"/><Relationship Id="rId2585" Type="http://schemas.openxmlformats.org/officeDocument/2006/relationships/hyperlink" Target="https://www.legislation.act.gov.au/a/2000-50/"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1994-14" TargetMode="External"/><Relationship Id="rId764" Type="http://schemas.openxmlformats.org/officeDocument/2006/relationships/hyperlink" Target="http://www.legislation.act.gov.au/a/1994-14" TargetMode="External"/><Relationship Id="rId971" Type="http://schemas.openxmlformats.org/officeDocument/2006/relationships/hyperlink" Target="http://www.legislation.act.gov.au/a/1994-14" TargetMode="External"/><Relationship Id="rId1394" Type="http://schemas.openxmlformats.org/officeDocument/2006/relationships/hyperlink" Target="http://www.legislation.act.gov.au/a/1994-14" TargetMode="External"/><Relationship Id="rId1699" Type="http://schemas.openxmlformats.org/officeDocument/2006/relationships/hyperlink" Target="http://www.legislation.act.gov.au/a/1996-56" TargetMode="External"/><Relationship Id="rId2000" Type="http://schemas.openxmlformats.org/officeDocument/2006/relationships/hyperlink" Target="http://www.legislation.act.gov.au/a/1998-54" TargetMode="External"/><Relationship Id="rId2238" Type="http://schemas.openxmlformats.org/officeDocument/2006/relationships/hyperlink" Target="http://www.legislation.act.gov.au/a/2008-13" TargetMode="External"/><Relationship Id="rId2445" Type="http://schemas.openxmlformats.org/officeDocument/2006/relationships/hyperlink" Target="http://www.legislation.act.gov.au/a/1994-14" TargetMode="External"/><Relationship Id="rId2652" Type="http://schemas.openxmlformats.org/officeDocument/2006/relationships/hyperlink" Target="http://www.legislation.act.gov.au/a/2012-28" TargetMode="External"/><Relationship Id="rId417" Type="http://schemas.openxmlformats.org/officeDocument/2006/relationships/hyperlink" Target="http://www.legislation.act.gov.au/a/1997-91" TargetMode="External"/><Relationship Id="rId624" Type="http://schemas.openxmlformats.org/officeDocument/2006/relationships/hyperlink" Target="http://www.legislation.act.gov.au/a/1994-14" TargetMode="External"/><Relationship Id="rId831" Type="http://schemas.openxmlformats.org/officeDocument/2006/relationships/hyperlink" Target="http://www.legislation.act.gov.au/a/2004-26" TargetMode="External"/><Relationship Id="rId1047" Type="http://schemas.openxmlformats.org/officeDocument/2006/relationships/hyperlink" Target="http://www.legislation.act.gov.au/a/2001-44" TargetMode="External"/><Relationship Id="rId1254" Type="http://schemas.openxmlformats.org/officeDocument/2006/relationships/hyperlink" Target="http://www.legislation.act.gov.au/a/2000-76" TargetMode="External"/><Relationship Id="rId1461" Type="http://schemas.openxmlformats.org/officeDocument/2006/relationships/hyperlink" Target="http://www.legislation.act.gov.au/a/1996-56" TargetMode="External"/><Relationship Id="rId2305" Type="http://schemas.openxmlformats.org/officeDocument/2006/relationships/hyperlink" Target="http://www.legislation.act.gov.au/a/1994-14" TargetMode="External"/><Relationship Id="rId2512" Type="http://schemas.openxmlformats.org/officeDocument/2006/relationships/hyperlink" Target="http://www.legislation.act.gov.au/a/1994-14" TargetMode="External"/><Relationship Id="rId929" Type="http://schemas.openxmlformats.org/officeDocument/2006/relationships/hyperlink" Target="http://www.legislation.act.gov.au/a/2020-27/default.asp" TargetMode="External"/><Relationship Id="rId1114" Type="http://schemas.openxmlformats.org/officeDocument/2006/relationships/hyperlink" Target="http://www.legislation.act.gov.au/a/1994-14" TargetMode="External"/><Relationship Id="rId1321" Type="http://schemas.openxmlformats.org/officeDocument/2006/relationships/hyperlink" Target="http://www.legislation.act.gov.au/a/2012-28" TargetMode="External"/><Relationship Id="rId1559" Type="http://schemas.openxmlformats.org/officeDocument/2006/relationships/hyperlink" Target="http://www.legislation.act.gov.au/a/2008-13" TargetMode="External"/><Relationship Id="rId1766" Type="http://schemas.openxmlformats.org/officeDocument/2006/relationships/hyperlink" Target="http://www.legislation.act.gov.au/a/2001-36" TargetMode="External"/><Relationship Id="rId1973" Type="http://schemas.openxmlformats.org/officeDocument/2006/relationships/hyperlink" Target="http://www.legislation.act.gov.au/a/2012-28" TargetMode="External"/><Relationship Id="rId58" Type="http://schemas.openxmlformats.org/officeDocument/2006/relationships/hyperlink" Target="http://www.legislation.act.gov.au/a/2001-14" TargetMode="External"/><Relationship Id="rId1419" Type="http://schemas.openxmlformats.org/officeDocument/2006/relationships/hyperlink" Target="http://www.legislation.act.gov.au/a/2015-5" TargetMode="External"/><Relationship Id="rId1626" Type="http://schemas.openxmlformats.org/officeDocument/2006/relationships/hyperlink" Target="http://www.legislation.act.gov.au/a/2008-13" TargetMode="External"/><Relationship Id="rId1833" Type="http://schemas.openxmlformats.org/officeDocument/2006/relationships/hyperlink" Target="http://www.legislation.act.gov.au/a/1994-14" TargetMode="External"/><Relationship Id="rId1900" Type="http://schemas.openxmlformats.org/officeDocument/2006/relationships/hyperlink" Target="http://www.legislation.act.gov.au/a/1994-14" TargetMode="External"/><Relationship Id="rId2095" Type="http://schemas.openxmlformats.org/officeDocument/2006/relationships/hyperlink" Target="http://www.legislation.act.gov.au/a/2002-30" TargetMode="External"/><Relationship Id="rId274" Type="http://schemas.openxmlformats.org/officeDocument/2006/relationships/hyperlink" Target="http://www.legislation.act.gov.au/a/1995-33" TargetMode="External"/><Relationship Id="rId481" Type="http://schemas.openxmlformats.org/officeDocument/2006/relationships/hyperlink" Target="http://www.legislation.act.gov.au/a/2015-50" TargetMode="External"/><Relationship Id="rId2162" Type="http://schemas.openxmlformats.org/officeDocument/2006/relationships/hyperlink" Target="http://www.legislation.act.gov.au/a/2013-41/default.asp"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7-33" TargetMode="External"/><Relationship Id="rId786" Type="http://schemas.openxmlformats.org/officeDocument/2006/relationships/hyperlink" Target="http://www.legislation.act.gov.au/a/2001-36" TargetMode="External"/><Relationship Id="rId993" Type="http://schemas.openxmlformats.org/officeDocument/2006/relationships/hyperlink" Target="http://www.legislation.act.gov.au/a/1994-14" TargetMode="External"/><Relationship Id="rId2467" Type="http://schemas.openxmlformats.org/officeDocument/2006/relationships/hyperlink" Target="http://www.legislation.act.gov.au/a/2020-28/" TargetMode="External"/><Relationship Id="rId2674" Type="http://schemas.openxmlformats.org/officeDocument/2006/relationships/hyperlink" Target="http://www.legislation.act.gov.au/a/2015-50" TargetMode="External"/><Relationship Id="rId341" Type="http://schemas.openxmlformats.org/officeDocument/2006/relationships/hyperlink" Target="http://www.legislation.act.gov.au/a/2014-58" TargetMode="External"/><Relationship Id="rId439" Type="http://schemas.openxmlformats.org/officeDocument/2006/relationships/hyperlink" Target="http://www.legislation.act.gov.au/a/1994-14" TargetMode="External"/><Relationship Id="rId646" Type="http://schemas.openxmlformats.org/officeDocument/2006/relationships/hyperlink" Target="http://www.legislation.act.gov.au/a/1994-14" TargetMode="External"/><Relationship Id="rId1069" Type="http://schemas.openxmlformats.org/officeDocument/2006/relationships/hyperlink" Target="http://www.legislation.act.gov.au/a/2001-36" TargetMode="External"/><Relationship Id="rId1276" Type="http://schemas.openxmlformats.org/officeDocument/2006/relationships/hyperlink" Target="http://www.legislation.act.gov.au/a/2001-36" TargetMode="External"/><Relationship Id="rId1483" Type="http://schemas.openxmlformats.org/officeDocument/2006/relationships/hyperlink" Target="http://www.legislation.act.gov.au/a/2012-28" TargetMode="External"/><Relationship Id="rId2022" Type="http://schemas.openxmlformats.org/officeDocument/2006/relationships/hyperlink" Target="http://www.legislation.act.gov.au/a/2004-26" TargetMode="External"/><Relationship Id="rId2327" Type="http://schemas.openxmlformats.org/officeDocument/2006/relationships/hyperlink" Target="http://www.legislation.act.gov.au/a/2020-27/default.asp" TargetMode="External"/><Relationship Id="rId201" Type="http://schemas.openxmlformats.org/officeDocument/2006/relationships/hyperlink" Target="http://www.legislation.act.gov.au/a/2002-51" TargetMode="External"/><Relationship Id="rId506" Type="http://schemas.openxmlformats.org/officeDocument/2006/relationships/hyperlink" Target="http://www.legislation.act.gov.au/a/1995-56" TargetMode="External"/><Relationship Id="rId853" Type="http://schemas.openxmlformats.org/officeDocument/2006/relationships/hyperlink" Target="http://www.legislation.act.gov.au/a/1994-14" TargetMode="External"/><Relationship Id="rId1136" Type="http://schemas.openxmlformats.org/officeDocument/2006/relationships/hyperlink" Target="http://www.legislation.act.gov.au/a/1994-14" TargetMode="External"/><Relationship Id="rId1690" Type="http://schemas.openxmlformats.org/officeDocument/2006/relationships/hyperlink" Target="http://www.legislation.act.gov.au/a/2004-26" TargetMode="External"/><Relationship Id="rId1788" Type="http://schemas.openxmlformats.org/officeDocument/2006/relationships/hyperlink" Target="http://www.legislation.act.gov.au/a/2008-37" TargetMode="External"/><Relationship Id="rId1995" Type="http://schemas.openxmlformats.org/officeDocument/2006/relationships/hyperlink" Target="http://www.legislation.act.gov.au/a/1998-54" TargetMode="External"/><Relationship Id="rId2534" Type="http://schemas.openxmlformats.org/officeDocument/2006/relationships/hyperlink" Target="http://www.legislation.act.gov.au/a/2001-36" TargetMode="External"/><Relationship Id="rId713" Type="http://schemas.openxmlformats.org/officeDocument/2006/relationships/hyperlink" Target="http://www.legislation.act.gov.au/a/2002-30" TargetMode="External"/><Relationship Id="rId920" Type="http://schemas.openxmlformats.org/officeDocument/2006/relationships/hyperlink" Target="http://www.legislation.act.gov.au/a/1994-14" TargetMode="External"/><Relationship Id="rId1343" Type="http://schemas.openxmlformats.org/officeDocument/2006/relationships/hyperlink" Target="http://www.legislation.act.gov.au/a/2001-36" TargetMode="External"/><Relationship Id="rId1550" Type="http://schemas.openxmlformats.org/officeDocument/2006/relationships/hyperlink" Target="http://www.legislation.act.gov.au/a/2001-44" TargetMode="External"/><Relationship Id="rId1648" Type="http://schemas.openxmlformats.org/officeDocument/2006/relationships/hyperlink" Target="http://www.legislation.act.gov.au/a/2004-26" TargetMode="External"/><Relationship Id="rId2601" Type="http://schemas.openxmlformats.org/officeDocument/2006/relationships/hyperlink" Target="https://www.legislation.act.gov.au/a/2002-32/" TargetMode="External"/><Relationship Id="rId1203" Type="http://schemas.openxmlformats.org/officeDocument/2006/relationships/hyperlink" Target="http://www.legislation.act.gov.au/a/1994-14" TargetMode="External"/><Relationship Id="rId1410" Type="http://schemas.openxmlformats.org/officeDocument/2006/relationships/hyperlink" Target="http://www.legislation.act.gov.au/a/2015-5" TargetMode="External"/><Relationship Id="rId1508" Type="http://schemas.openxmlformats.org/officeDocument/2006/relationships/hyperlink" Target="http://www.legislation.act.gov.au/a/2004-26" TargetMode="External"/><Relationship Id="rId1855" Type="http://schemas.openxmlformats.org/officeDocument/2006/relationships/hyperlink" Target="http://www.legislation.act.gov.au/a/2002-30" TargetMode="External"/><Relationship Id="rId1715" Type="http://schemas.openxmlformats.org/officeDocument/2006/relationships/hyperlink" Target="http://www.legislation.act.gov.au/a/2001-36" TargetMode="External"/><Relationship Id="rId1922" Type="http://schemas.openxmlformats.org/officeDocument/2006/relationships/hyperlink" Target="http://www.legislation.act.gov.au/a/1994-14" TargetMode="External"/><Relationship Id="rId296" Type="http://schemas.openxmlformats.org/officeDocument/2006/relationships/hyperlink" Target="http://www.legislation.act.gov.au/a/2002-49" TargetMode="External"/><Relationship Id="rId2184" Type="http://schemas.openxmlformats.org/officeDocument/2006/relationships/hyperlink" Target="http://www.legislation.act.gov.au/a/2012-28" TargetMode="External"/><Relationship Id="rId2391" Type="http://schemas.openxmlformats.org/officeDocument/2006/relationships/hyperlink" Target="http://www.legislation.act.gov.au/a/1994-1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1-36" TargetMode="External"/><Relationship Id="rId570" Type="http://schemas.openxmlformats.org/officeDocument/2006/relationships/hyperlink" Target="http://www.legislation.act.gov.au/a/1994-14" TargetMode="External"/><Relationship Id="rId2044" Type="http://schemas.openxmlformats.org/officeDocument/2006/relationships/hyperlink" Target="http://www.legislation.act.gov.au/a/1994-14" TargetMode="External"/><Relationship Id="rId2251" Type="http://schemas.openxmlformats.org/officeDocument/2006/relationships/hyperlink" Target="http://www.legislation.act.gov.au/a/1994-14" TargetMode="External"/><Relationship Id="rId2489" Type="http://schemas.openxmlformats.org/officeDocument/2006/relationships/hyperlink" Target="http://www.legislation.act.gov.au/a/2004-26" TargetMode="External"/><Relationship Id="rId2696" Type="http://schemas.openxmlformats.org/officeDocument/2006/relationships/hyperlink" Target="https://www.legislation.act.gov.au/a/2020-51/" TargetMode="External"/><Relationship Id="rId223" Type="http://schemas.openxmlformats.org/officeDocument/2006/relationships/footer" Target="footer12.xml"/><Relationship Id="rId430" Type="http://schemas.openxmlformats.org/officeDocument/2006/relationships/hyperlink" Target="http://www.legislation.act.gov.au/a/2013-41/default.asp" TargetMode="External"/><Relationship Id="rId668" Type="http://schemas.openxmlformats.org/officeDocument/2006/relationships/hyperlink" Target="http://www.legislation.act.gov.au/a/1994-14" TargetMode="External"/><Relationship Id="rId875" Type="http://schemas.openxmlformats.org/officeDocument/2006/relationships/hyperlink" Target="http://www.legislation.act.gov.au/a/1994-14" TargetMode="External"/><Relationship Id="rId1060" Type="http://schemas.openxmlformats.org/officeDocument/2006/relationships/hyperlink" Target="http://www.legislation.act.gov.au/a/2008-13" TargetMode="External"/><Relationship Id="rId1298" Type="http://schemas.openxmlformats.org/officeDocument/2006/relationships/hyperlink" Target="http://www.legislation.act.gov.au/a/1994-14" TargetMode="External"/><Relationship Id="rId2111" Type="http://schemas.openxmlformats.org/officeDocument/2006/relationships/hyperlink" Target="http://www.legislation.act.gov.au/a/2002-30" TargetMode="External"/><Relationship Id="rId2349" Type="http://schemas.openxmlformats.org/officeDocument/2006/relationships/hyperlink" Target="http://www.legislation.act.gov.au/a/2001-36" TargetMode="External"/><Relationship Id="rId2556" Type="http://schemas.openxmlformats.org/officeDocument/2006/relationships/hyperlink" Target="https://www.legislation.act.gov.au/a/1994-38/" TargetMode="External"/><Relationship Id="rId528" Type="http://schemas.openxmlformats.org/officeDocument/2006/relationships/hyperlink" Target="http://www.legislation.act.gov.au/a/2016-52/default.asp" TargetMode="External"/><Relationship Id="rId735" Type="http://schemas.openxmlformats.org/officeDocument/2006/relationships/hyperlink" Target="http://www.legislation.act.gov.au/a/1997-91" TargetMode="External"/><Relationship Id="rId942" Type="http://schemas.openxmlformats.org/officeDocument/2006/relationships/hyperlink" Target="http://www.legislation.act.gov.au/a/1994-14" TargetMode="External"/><Relationship Id="rId1158" Type="http://schemas.openxmlformats.org/officeDocument/2006/relationships/hyperlink" Target="http://www.legislation.act.gov.au/a/1994-14" TargetMode="External"/><Relationship Id="rId1365" Type="http://schemas.openxmlformats.org/officeDocument/2006/relationships/hyperlink" Target="http://www.legislation.act.gov.au/a/1997-91" TargetMode="External"/><Relationship Id="rId1572" Type="http://schemas.openxmlformats.org/officeDocument/2006/relationships/hyperlink" Target="http://www.legislation.act.gov.au/a/2020-51/" TargetMode="External"/><Relationship Id="rId2209" Type="http://schemas.openxmlformats.org/officeDocument/2006/relationships/hyperlink" Target="http://www.legislation.act.gov.au/a/2004-26" TargetMode="External"/><Relationship Id="rId2416" Type="http://schemas.openxmlformats.org/officeDocument/2006/relationships/hyperlink" Target="http://www.legislation.act.gov.au/a/2020-51/" TargetMode="External"/><Relationship Id="rId2623" Type="http://schemas.openxmlformats.org/officeDocument/2006/relationships/hyperlink" Target="https://www.legislation.act.gov.au/a/2006-23" TargetMode="External"/><Relationship Id="rId1018" Type="http://schemas.openxmlformats.org/officeDocument/2006/relationships/hyperlink" Target="http://www.legislation.act.gov.au/a/1994-14" TargetMode="External"/><Relationship Id="rId1225" Type="http://schemas.openxmlformats.org/officeDocument/2006/relationships/hyperlink" Target="http://www.legislation.act.gov.au/a/1994-14" TargetMode="External"/><Relationship Id="rId1432" Type="http://schemas.openxmlformats.org/officeDocument/2006/relationships/hyperlink" Target="http://www.legislation.act.gov.au/a/1994-14" TargetMode="External"/><Relationship Id="rId1877" Type="http://schemas.openxmlformats.org/officeDocument/2006/relationships/hyperlink" Target="http://www.legislation.act.gov.au/a/1994-14"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1994-14" TargetMode="External"/><Relationship Id="rId1737" Type="http://schemas.openxmlformats.org/officeDocument/2006/relationships/hyperlink" Target="http://www.legislation.act.gov.au/a/1994-14" TargetMode="External"/><Relationship Id="rId1944" Type="http://schemas.openxmlformats.org/officeDocument/2006/relationships/hyperlink" Target="http://www.legislation.act.gov.au/a/2001-36" TargetMode="External"/><Relationship Id="rId29" Type="http://schemas.openxmlformats.org/officeDocument/2006/relationships/header" Target="header6.xml"/><Relationship Id="rId178" Type="http://schemas.openxmlformats.org/officeDocument/2006/relationships/hyperlink" Target="http://www.legislation.act.gov.au/a/2001-14" TargetMode="External"/><Relationship Id="rId1804" Type="http://schemas.openxmlformats.org/officeDocument/2006/relationships/hyperlink" Target="http://www.legislation.act.gov.au/a/2002-30" TargetMode="External"/><Relationship Id="rId385" Type="http://schemas.openxmlformats.org/officeDocument/2006/relationships/hyperlink" Target="http://www.legislation.act.gov.au/a/2008-13" TargetMode="External"/><Relationship Id="rId592" Type="http://schemas.openxmlformats.org/officeDocument/2006/relationships/hyperlink" Target="http://www.legislation.act.gov.au/a/1994-14" TargetMode="External"/><Relationship Id="rId2066" Type="http://schemas.openxmlformats.org/officeDocument/2006/relationships/hyperlink" Target="http://www.legislation.act.gov.au/a/2008-13" TargetMode="External"/><Relationship Id="rId2273" Type="http://schemas.openxmlformats.org/officeDocument/2006/relationships/hyperlink" Target="http://www.legislation.act.gov.au/a/2012-1" TargetMode="External"/><Relationship Id="rId2480" Type="http://schemas.openxmlformats.org/officeDocument/2006/relationships/hyperlink" Target="http://www.legislation.act.gov.au/a/2001-36" TargetMode="External"/><Relationship Id="rId245" Type="http://schemas.openxmlformats.org/officeDocument/2006/relationships/oleObject" Target="embeddings/oleObject4.bin"/><Relationship Id="rId452" Type="http://schemas.openxmlformats.org/officeDocument/2006/relationships/hyperlink" Target="http://www.legislation.act.gov.au/a/2013-41/default.asp" TargetMode="External"/><Relationship Id="rId897" Type="http://schemas.openxmlformats.org/officeDocument/2006/relationships/hyperlink" Target="http://www.legislation.act.gov.au/a/1994-14" TargetMode="External"/><Relationship Id="rId1082" Type="http://schemas.openxmlformats.org/officeDocument/2006/relationships/hyperlink" Target="http://www.legislation.act.gov.au/a/2020-27/default.asp" TargetMode="External"/><Relationship Id="rId2133" Type="http://schemas.openxmlformats.org/officeDocument/2006/relationships/hyperlink" Target="http://www.legislation.act.gov.au/a/2001-36" TargetMode="External"/><Relationship Id="rId2340" Type="http://schemas.openxmlformats.org/officeDocument/2006/relationships/hyperlink" Target="http://www.legislation.act.gov.au/a/2001-36" TargetMode="External"/><Relationship Id="rId2578" Type="http://schemas.openxmlformats.org/officeDocument/2006/relationships/hyperlink" Target="https://www.legislation.act.gov.au/a/1997-96/"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6-23" TargetMode="External"/><Relationship Id="rId757" Type="http://schemas.openxmlformats.org/officeDocument/2006/relationships/hyperlink" Target="http://www.legislation.act.gov.au/a/1994-14" TargetMode="External"/><Relationship Id="rId964" Type="http://schemas.openxmlformats.org/officeDocument/2006/relationships/hyperlink" Target="http://www.legislation.act.gov.au/a/2011-28" TargetMode="External"/><Relationship Id="rId1387" Type="http://schemas.openxmlformats.org/officeDocument/2006/relationships/hyperlink" Target="http://www.legislation.act.gov.au/a/1994-14" TargetMode="External"/><Relationship Id="rId1594" Type="http://schemas.openxmlformats.org/officeDocument/2006/relationships/hyperlink" Target="http://www.legislation.act.gov.au/a/1996-56" TargetMode="External"/><Relationship Id="rId2200" Type="http://schemas.openxmlformats.org/officeDocument/2006/relationships/hyperlink" Target="http://www.legislation.act.gov.au/a/2001-36" TargetMode="External"/><Relationship Id="rId2438" Type="http://schemas.openxmlformats.org/officeDocument/2006/relationships/hyperlink" Target="http://www.legislation.act.gov.au/a/1994-14" TargetMode="External"/><Relationship Id="rId2645" Type="http://schemas.openxmlformats.org/officeDocument/2006/relationships/hyperlink" Target="https://www.legislation.act.gov.au/a/2011-28" TargetMode="External"/><Relationship Id="rId93" Type="http://schemas.openxmlformats.org/officeDocument/2006/relationships/hyperlink" Target="https://www.legislation.gov.au/Series/C1918A00027" TargetMode="External"/><Relationship Id="rId617" Type="http://schemas.openxmlformats.org/officeDocument/2006/relationships/hyperlink" Target="http://www.legislation.act.gov.au/a/1994-14" TargetMode="External"/><Relationship Id="rId824" Type="http://schemas.openxmlformats.org/officeDocument/2006/relationships/hyperlink" Target="http://www.legislation.act.gov.au/a/2004-26" TargetMode="External"/><Relationship Id="rId1247" Type="http://schemas.openxmlformats.org/officeDocument/2006/relationships/hyperlink" Target="http://www.legislation.act.gov.au/a/2000-76" TargetMode="External"/><Relationship Id="rId1454" Type="http://schemas.openxmlformats.org/officeDocument/2006/relationships/hyperlink" Target="http://www.legislation.act.gov.au/a/1994-14" TargetMode="External"/><Relationship Id="rId1661" Type="http://schemas.openxmlformats.org/officeDocument/2006/relationships/hyperlink" Target="http://www.legislation.act.gov.au/a/2015-5" TargetMode="External"/><Relationship Id="rId1899" Type="http://schemas.openxmlformats.org/officeDocument/2006/relationships/hyperlink" Target="http://www.legislation.act.gov.au/a/1994-14" TargetMode="External"/><Relationship Id="rId2505" Type="http://schemas.openxmlformats.org/officeDocument/2006/relationships/hyperlink" Target="http://www.legislation.act.gov.au/a/2009-13" TargetMode="External"/><Relationship Id="rId2712" Type="http://schemas.openxmlformats.org/officeDocument/2006/relationships/header" Target="header29.xml"/><Relationship Id="rId1107" Type="http://schemas.openxmlformats.org/officeDocument/2006/relationships/hyperlink" Target="http://www.legislation.act.gov.au/a/1994-14" TargetMode="External"/><Relationship Id="rId1314" Type="http://schemas.openxmlformats.org/officeDocument/2006/relationships/hyperlink" Target="http://www.legislation.act.gov.au/a/2012-28" TargetMode="External"/><Relationship Id="rId1521" Type="http://schemas.openxmlformats.org/officeDocument/2006/relationships/hyperlink" Target="http://www.legislation.act.gov.au/a/2012-28" TargetMode="External"/><Relationship Id="rId1759" Type="http://schemas.openxmlformats.org/officeDocument/2006/relationships/hyperlink" Target="http://www.legislation.act.gov.au/a/1994-14" TargetMode="External"/><Relationship Id="rId1966" Type="http://schemas.openxmlformats.org/officeDocument/2006/relationships/hyperlink" Target="http://www.legislation.act.gov.au/a/1994-14" TargetMode="External"/><Relationship Id="rId1619" Type="http://schemas.openxmlformats.org/officeDocument/2006/relationships/hyperlink" Target="http://www.legislation.act.gov.au/a/2004-26" TargetMode="External"/><Relationship Id="rId1826" Type="http://schemas.openxmlformats.org/officeDocument/2006/relationships/hyperlink" Target="http://www.legislation.act.gov.au/a/2020-27/default.asp" TargetMode="External"/><Relationship Id="rId20" Type="http://schemas.openxmlformats.org/officeDocument/2006/relationships/footer" Target="footer2.xml"/><Relationship Id="rId2088" Type="http://schemas.openxmlformats.org/officeDocument/2006/relationships/hyperlink" Target="http://www.legislation.act.gov.au/a/1994-14" TargetMode="External"/><Relationship Id="rId2295" Type="http://schemas.openxmlformats.org/officeDocument/2006/relationships/hyperlink" Target="http://www.legislation.act.gov.au/a/2020-28/" TargetMode="External"/><Relationship Id="rId267" Type="http://schemas.openxmlformats.org/officeDocument/2006/relationships/footer" Target="footer24.xml"/><Relationship Id="rId474" Type="http://schemas.openxmlformats.org/officeDocument/2006/relationships/hyperlink" Target="http://www.legislation.act.gov.au/a/1994-14" TargetMode="External"/><Relationship Id="rId2155" Type="http://schemas.openxmlformats.org/officeDocument/2006/relationships/hyperlink" Target="http://www.legislation.act.gov.au/a/2001-44"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1998-54" TargetMode="External"/><Relationship Id="rId779" Type="http://schemas.openxmlformats.org/officeDocument/2006/relationships/hyperlink" Target="http://www.legislation.act.gov.au/a/2004-26" TargetMode="External"/><Relationship Id="rId986" Type="http://schemas.openxmlformats.org/officeDocument/2006/relationships/hyperlink" Target="http://www.legislation.act.gov.au/a/1994-14" TargetMode="External"/><Relationship Id="rId2362" Type="http://schemas.openxmlformats.org/officeDocument/2006/relationships/hyperlink" Target="http://www.legislation.act.gov.au/a/2020-27/default.asp" TargetMode="External"/><Relationship Id="rId2667" Type="http://schemas.openxmlformats.org/officeDocument/2006/relationships/hyperlink" Target="http://www.legislation.act.gov.au/a/2015-5" TargetMode="External"/><Relationship Id="rId334" Type="http://schemas.openxmlformats.org/officeDocument/2006/relationships/hyperlink" Target="http://www.legislation.act.gov.au/a/2012-1" TargetMode="External"/><Relationship Id="rId541" Type="http://schemas.openxmlformats.org/officeDocument/2006/relationships/hyperlink" Target="http://www.legislation.act.gov.au/a/2002-30" TargetMode="External"/><Relationship Id="rId639" Type="http://schemas.openxmlformats.org/officeDocument/2006/relationships/hyperlink" Target="http://www.legislation.act.gov.au/a/2002-30" TargetMode="External"/><Relationship Id="rId1171" Type="http://schemas.openxmlformats.org/officeDocument/2006/relationships/hyperlink" Target="http://www.legislation.act.gov.au/a/1994-14" TargetMode="External"/><Relationship Id="rId1269" Type="http://schemas.openxmlformats.org/officeDocument/2006/relationships/hyperlink" Target="http://www.legislation.act.gov.au/a/1994-14" TargetMode="External"/><Relationship Id="rId1476" Type="http://schemas.openxmlformats.org/officeDocument/2006/relationships/hyperlink" Target="http://www.legislation.act.gov.au/a/1994-14" TargetMode="External"/><Relationship Id="rId2015" Type="http://schemas.openxmlformats.org/officeDocument/2006/relationships/hyperlink" Target="http://www.legislation.act.gov.au/a/2007-25" TargetMode="External"/><Relationship Id="rId2222" Type="http://schemas.openxmlformats.org/officeDocument/2006/relationships/hyperlink" Target="http://www.legislation.act.gov.au/a/2002-30" TargetMode="External"/><Relationship Id="rId401" Type="http://schemas.openxmlformats.org/officeDocument/2006/relationships/hyperlink" Target="http://www.legislation.act.gov.au/a/2017-41/default.asp" TargetMode="External"/><Relationship Id="rId846" Type="http://schemas.openxmlformats.org/officeDocument/2006/relationships/hyperlink" Target="http://www.legislation.act.gov.au/a/2001-36" TargetMode="External"/><Relationship Id="rId1031" Type="http://schemas.openxmlformats.org/officeDocument/2006/relationships/hyperlink" Target="http://www.legislation.act.gov.au/a/2000-76" TargetMode="External"/><Relationship Id="rId1129" Type="http://schemas.openxmlformats.org/officeDocument/2006/relationships/hyperlink" Target="http://www.legislation.act.gov.au/a/2001-44" TargetMode="External"/><Relationship Id="rId1683" Type="http://schemas.openxmlformats.org/officeDocument/2006/relationships/hyperlink" Target="http://www.legislation.act.gov.au/a/1996-56" TargetMode="External"/><Relationship Id="rId1890" Type="http://schemas.openxmlformats.org/officeDocument/2006/relationships/hyperlink" Target="http://www.legislation.act.gov.au/a/1994-14" TargetMode="External"/><Relationship Id="rId1988" Type="http://schemas.openxmlformats.org/officeDocument/2006/relationships/hyperlink" Target="http://www.legislation.act.gov.au/a/1998-54" TargetMode="External"/><Relationship Id="rId2527" Type="http://schemas.openxmlformats.org/officeDocument/2006/relationships/hyperlink" Target="http://www.legislation.act.gov.au/a/2002-30" TargetMode="External"/><Relationship Id="rId706" Type="http://schemas.openxmlformats.org/officeDocument/2006/relationships/hyperlink" Target="http://www.legislation.act.gov.au/a/1994-14" TargetMode="External"/><Relationship Id="rId913" Type="http://schemas.openxmlformats.org/officeDocument/2006/relationships/hyperlink" Target="http://www.legislation.act.gov.au/a/2015-50" TargetMode="External"/><Relationship Id="rId1336" Type="http://schemas.openxmlformats.org/officeDocument/2006/relationships/hyperlink" Target="http://www.legislation.act.gov.au/a/2015-5" TargetMode="External"/><Relationship Id="rId1543" Type="http://schemas.openxmlformats.org/officeDocument/2006/relationships/hyperlink" Target="http://www.legislation.act.gov.au/a/2002-30" TargetMode="External"/><Relationship Id="rId1750" Type="http://schemas.openxmlformats.org/officeDocument/2006/relationships/hyperlink" Target="http://www.legislation.act.gov.au/a/2015-11"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12-28" TargetMode="External"/><Relationship Id="rId1610" Type="http://schemas.openxmlformats.org/officeDocument/2006/relationships/hyperlink" Target="http://www.legislation.act.gov.au/a/2002-30" TargetMode="External"/><Relationship Id="rId1848" Type="http://schemas.openxmlformats.org/officeDocument/2006/relationships/hyperlink" Target="http://www.legislation.act.gov.au/a/2002-30" TargetMode="External"/><Relationship Id="rId191" Type="http://schemas.openxmlformats.org/officeDocument/2006/relationships/hyperlink" Target="http://www.legislation.act.gov.au/a/2001-14" TargetMode="External"/><Relationship Id="rId1708" Type="http://schemas.openxmlformats.org/officeDocument/2006/relationships/hyperlink" Target="http://www.legislation.act.gov.au/a/1994-14" TargetMode="External"/><Relationship Id="rId1915" Type="http://schemas.openxmlformats.org/officeDocument/2006/relationships/hyperlink" Target="http://www.legislation.act.gov.au/a/2002-30" TargetMode="External"/><Relationship Id="rId289" Type="http://schemas.openxmlformats.org/officeDocument/2006/relationships/hyperlink" Target="http://www.legislation.act.gov.au/a/2001-37" TargetMode="External"/><Relationship Id="rId496" Type="http://schemas.openxmlformats.org/officeDocument/2006/relationships/hyperlink" Target="http://www.legislation.act.gov.au/a/2002-30" TargetMode="External"/><Relationship Id="rId2177" Type="http://schemas.openxmlformats.org/officeDocument/2006/relationships/hyperlink" Target="http://www.legislation.act.gov.au/a/2008-13" TargetMode="External"/><Relationship Id="rId2384" Type="http://schemas.openxmlformats.org/officeDocument/2006/relationships/hyperlink" Target="http://www.legislation.act.gov.au/a/2001-36" TargetMode="External"/><Relationship Id="rId2591" Type="http://schemas.openxmlformats.org/officeDocument/2006/relationships/hyperlink" Target="https://www.legislation.act.gov.au/a/2001-36/"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1994-14" TargetMode="External"/><Relationship Id="rId563" Type="http://schemas.openxmlformats.org/officeDocument/2006/relationships/hyperlink" Target="http://www.legislation.act.gov.au/a/2002-39" TargetMode="External"/><Relationship Id="rId770" Type="http://schemas.openxmlformats.org/officeDocument/2006/relationships/hyperlink" Target="http://www.legislation.act.gov.au/a/2004-26" TargetMode="External"/><Relationship Id="rId1193" Type="http://schemas.openxmlformats.org/officeDocument/2006/relationships/hyperlink" Target="http://www.legislation.act.gov.au/a/1994-14" TargetMode="External"/><Relationship Id="rId2037" Type="http://schemas.openxmlformats.org/officeDocument/2006/relationships/hyperlink" Target="http://www.legislation.act.gov.au/a/1997-91" TargetMode="External"/><Relationship Id="rId2244" Type="http://schemas.openxmlformats.org/officeDocument/2006/relationships/hyperlink" Target="http://www.legislation.act.gov.au/a/2001-36" TargetMode="External"/><Relationship Id="rId2451" Type="http://schemas.openxmlformats.org/officeDocument/2006/relationships/hyperlink" Target="http://www.legislation.act.gov.au/a/1994-14" TargetMode="External"/><Relationship Id="rId2689" Type="http://schemas.openxmlformats.org/officeDocument/2006/relationships/hyperlink" Target="https://www.legislation.act.gov.au/a/2018-33/"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00-76" TargetMode="External"/><Relationship Id="rId868" Type="http://schemas.openxmlformats.org/officeDocument/2006/relationships/hyperlink" Target="http://www.legislation.act.gov.au/a/2015-50" TargetMode="External"/><Relationship Id="rId1053" Type="http://schemas.openxmlformats.org/officeDocument/2006/relationships/hyperlink" Target="http://www.legislation.act.gov.au/a/2020-27/default.asp" TargetMode="External"/><Relationship Id="rId1260" Type="http://schemas.openxmlformats.org/officeDocument/2006/relationships/hyperlink" Target="http://www.legislation.act.gov.au/a/2004-26" TargetMode="External"/><Relationship Id="rId1498" Type="http://schemas.openxmlformats.org/officeDocument/2006/relationships/hyperlink" Target="http://www.legislation.act.gov.au/a/2015-5" TargetMode="External"/><Relationship Id="rId2104" Type="http://schemas.openxmlformats.org/officeDocument/2006/relationships/hyperlink" Target="http://www.legislation.act.gov.au/a/1994-14" TargetMode="External"/><Relationship Id="rId2549" Type="http://schemas.openxmlformats.org/officeDocument/2006/relationships/hyperlink" Target="https://www.legislation.act.gov.au/a/1993-44/" TargetMode="External"/><Relationship Id="rId630" Type="http://schemas.openxmlformats.org/officeDocument/2006/relationships/hyperlink" Target="http://www.legislation.act.gov.au/a/2006-40" TargetMode="External"/><Relationship Id="rId728" Type="http://schemas.openxmlformats.org/officeDocument/2006/relationships/hyperlink" Target="http://www.legislation.act.gov.au/a/1994-14" TargetMode="External"/><Relationship Id="rId935" Type="http://schemas.openxmlformats.org/officeDocument/2006/relationships/hyperlink" Target="http://www.legislation.act.gov.au/a/2008-13" TargetMode="External"/><Relationship Id="rId1358" Type="http://schemas.openxmlformats.org/officeDocument/2006/relationships/hyperlink" Target="http://www.legislation.act.gov.au/a/1994-14" TargetMode="External"/><Relationship Id="rId1565" Type="http://schemas.openxmlformats.org/officeDocument/2006/relationships/hyperlink" Target="http://www.legislation.act.gov.au/a/2004-26" TargetMode="External"/><Relationship Id="rId1772" Type="http://schemas.openxmlformats.org/officeDocument/2006/relationships/hyperlink" Target="http://www.legislation.act.gov.au/a/1994-14" TargetMode="External"/><Relationship Id="rId2311" Type="http://schemas.openxmlformats.org/officeDocument/2006/relationships/hyperlink" Target="http://www.legislation.act.gov.au/a/2001-36" TargetMode="External"/><Relationship Id="rId2409" Type="http://schemas.openxmlformats.org/officeDocument/2006/relationships/hyperlink" Target="http://www.legislation.act.gov.au/a/2012-28" TargetMode="External"/><Relationship Id="rId2616" Type="http://schemas.openxmlformats.org/officeDocument/2006/relationships/hyperlink" Target="https://www.legislation.act.gov.au/a/2004-26"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1994-14" TargetMode="External"/><Relationship Id="rId1218" Type="http://schemas.openxmlformats.org/officeDocument/2006/relationships/hyperlink" Target="http://www.legislation.act.gov.au/a/1994-14" TargetMode="External"/><Relationship Id="rId1425" Type="http://schemas.openxmlformats.org/officeDocument/2006/relationships/hyperlink" Target="http://www.legislation.act.gov.au/a/2015-5" TargetMode="External"/><Relationship Id="rId1632" Type="http://schemas.openxmlformats.org/officeDocument/2006/relationships/hyperlink" Target="http://www.legislation.act.gov.au/a/1994-14" TargetMode="External"/><Relationship Id="rId1937" Type="http://schemas.openxmlformats.org/officeDocument/2006/relationships/hyperlink" Target="http://www.legislation.act.gov.au/a/2001-36" TargetMode="External"/><Relationship Id="rId2199" Type="http://schemas.openxmlformats.org/officeDocument/2006/relationships/hyperlink" Target="http://www.legislation.act.gov.au/a/1994-14" TargetMode="External"/><Relationship Id="rId280" Type="http://schemas.openxmlformats.org/officeDocument/2006/relationships/hyperlink" Target="http://www.legislation.act.gov.au/a/1997-41"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1994-14" TargetMode="External"/><Relationship Id="rId585" Type="http://schemas.openxmlformats.org/officeDocument/2006/relationships/hyperlink" Target="http://www.legislation.act.gov.au/a/1994-14" TargetMode="External"/><Relationship Id="rId792" Type="http://schemas.openxmlformats.org/officeDocument/2006/relationships/hyperlink" Target="http://www.legislation.act.gov.au/a/1994-14" TargetMode="External"/><Relationship Id="rId2059" Type="http://schemas.openxmlformats.org/officeDocument/2006/relationships/hyperlink" Target="http://www.legislation.act.gov.au/a/1998-54" TargetMode="External"/><Relationship Id="rId2266" Type="http://schemas.openxmlformats.org/officeDocument/2006/relationships/hyperlink" Target="http://www.legislation.act.gov.au/a/1994-14" TargetMode="External"/><Relationship Id="rId2473" Type="http://schemas.openxmlformats.org/officeDocument/2006/relationships/hyperlink" Target="http://www.legislation.act.gov.au/a/2012-28" TargetMode="External"/><Relationship Id="rId2680" Type="http://schemas.openxmlformats.org/officeDocument/2006/relationships/hyperlink" Target="http://www.legislation.act.gov.au/a/2016-18" TargetMode="External"/><Relationship Id="rId6" Type="http://schemas.openxmlformats.org/officeDocument/2006/relationships/footnotes" Target="footnotes.xml"/><Relationship Id="rId238" Type="http://schemas.openxmlformats.org/officeDocument/2006/relationships/image" Target="media/image4.wmf"/><Relationship Id="rId445" Type="http://schemas.openxmlformats.org/officeDocument/2006/relationships/hyperlink" Target="http://www.legislation.act.gov.au/a/2016-52/default.asp" TargetMode="External"/><Relationship Id="rId652" Type="http://schemas.openxmlformats.org/officeDocument/2006/relationships/hyperlink" Target="http://www.legislation.act.gov.au/a/1997-91" TargetMode="External"/><Relationship Id="rId1075" Type="http://schemas.openxmlformats.org/officeDocument/2006/relationships/hyperlink" Target="http://www.legislation.act.gov.au/a/2020-27/default.asp" TargetMode="External"/><Relationship Id="rId1282" Type="http://schemas.openxmlformats.org/officeDocument/2006/relationships/hyperlink" Target="http://www.legislation.act.gov.au/a/1994-14" TargetMode="External"/><Relationship Id="rId2126" Type="http://schemas.openxmlformats.org/officeDocument/2006/relationships/hyperlink" Target="http://www.legislation.act.gov.au/a/1994-14" TargetMode="External"/><Relationship Id="rId2333" Type="http://schemas.openxmlformats.org/officeDocument/2006/relationships/hyperlink" Target="http://www.legislation.act.gov.au/a/2020-27/default.asp" TargetMode="External"/><Relationship Id="rId2540" Type="http://schemas.openxmlformats.org/officeDocument/2006/relationships/hyperlink" Target="http://www.legislation.act.gov.au/a/2012-28" TargetMode="External"/><Relationship Id="rId305" Type="http://schemas.openxmlformats.org/officeDocument/2006/relationships/hyperlink" Target="http://www.legislation.act.gov.au/a/2004-26" TargetMode="External"/><Relationship Id="rId512" Type="http://schemas.openxmlformats.org/officeDocument/2006/relationships/hyperlink" Target="http://www.legislation.act.gov.au/a/1994-14" TargetMode="External"/><Relationship Id="rId957" Type="http://schemas.openxmlformats.org/officeDocument/2006/relationships/hyperlink" Target="http://www.legislation.act.gov.au/a/2020-27/default.asp" TargetMode="External"/><Relationship Id="rId1142" Type="http://schemas.openxmlformats.org/officeDocument/2006/relationships/hyperlink" Target="http://www.legislation.act.gov.au/a/2020-28/" TargetMode="External"/><Relationship Id="rId1587" Type="http://schemas.openxmlformats.org/officeDocument/2006/relationships/hyperlink" Target="http://www.legislation.act.gov.au/a/2001-36" TargetMode="External"/><Relationship Id="rId1794" Type="http://schemas.openxmlformats.org/officeDocument/2006/relationships/hyperlink" Target="http://www.legislation.act.gov.au/a/1994-14" TargetMode="External"/><Relationship Id="rId2400" Type="http://schemas.openxmlformats.org/officeDocument/2006/relationships/hyperlink" Target="http://www.legislation.act.gov.au/a/2002-30" TargetMode="External"/><Relationship Id="rId2638" Type="http://schemas.openxmlformats.org/officeDocument/2006/relationships/hyperlink" Target="https://www.legislation.act.gov.au/a/2010-6"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a/2001-36" TargetMode="External"/><Relationship Id="rId1002" Type="http://schemas.openxmlformats.org/officeDocument/2006/relationships/hyperlink" Target="http://www.legislation.act.gov.au/a/1997-91" TargetMode="External"/><Relationship Id="rId1447" Type="http://schemas.openxmlformats.org/officeDocument/2006/relationships/hyperlink" Target="http://www.legislation.act.gov.au/a/1996-56" TargetMode="External"/><Relationship Id="rId1654" Type="http://schemas.openxmlformats.org/officeDocument/2006/relationships/hyperlink" Target="http://www.legislation.act.gov.au/a/1994-14" TargetMode="External"/><Relationship Id="rId1861" Type="http://schemas.openxmlformats.org/officeDocument/2006/relationships/hyperlink" Target="http://www.legislation.act.gov.au/a/2002-30" TargetMode="External"/><Relationship Id="rId2705" Type="http://schemas.openxmlformats.org/officeDocument/2006/relationships/header" Target="header26.xml"/><Relationship Id="rId1307" Type="http://schemas.openxmlformats.org/officeDocument/2006/relationships/hyperlink" Target="http://www.legislation.act.gov.au/a/2001-36" TargetMode="External"/><Relationship Id="rId1514" Type="http://schemas.openxmlformats.org/officeDocument/2006/relationships/hyperlink" Target="http://www.legislation.act.gov.au/a/2001-44" TargetMode="External"/><Relationship Id="rId1721" Type="http://schemas.openxmlformats.org/officeDocument/2006/relationships/hyperlink" Target="http://www.legislation.act.gov.au/a/1994-14" TargetMode="External"/><Relationship Id="rId1959" Type="http://schemas.openxmlformats.org/officeDocument/2006/relationships/hyperlink" Target="http://www.legislation.act.gov.au/a/1994-14"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1994-14" TargetMode="External"/><Relationship Id="rId2190" Type="http://schemas.openxmlformats.org/officeDocument/2006/relationships/hyperlink" Target="http://www.legislation.act.gov.au/a/2012-28" TargetMode="External"/><Relationship Id="rId2288" Type="http://schemas.openxmlformats.org/officeDocument/2006/relationships/hyperlink" Target="http://www.legislation.act.gov.au/a/2012-21" TargetMode="External"/><Relationship Id="rId2495" Type="http://schemas.openxmlformats.org/officeDocument/2006/relationships/hyperlink" Target="http://www.legislation.act.gov.au/a/2004-26" TargetMode="External"/><Relationship Id="rId162" Type="http://schemas.openxmlformats.org/officeDocument/2006/relationships/hyperlink" Target="http://www.legislation.act.gov.au/a/1991-46" TargetMode="External"/><Relationship Id="rId467" Type="http://schemas.openxmlformats.org/officeDocument/2006/relationships/hyperlink" Target="http://www.legislation.act.gov.au/a/2013-41/default.asp" TargetMode="External"/><Relationship Id="rId1097" Type="http://schemas.openxmlformats.org/officeDocument/2006/relationships/hyperlink" Target="http://www.legislation.act.gov.au/a/1994-14" TargetMode="External"/><Relationship Id="rId2050" Type="http://schemas.openxmlformats.org/officeDocument/2006/relationships/hyperlink" Target="http://www.legislation.act.gov.au/a/1994-14" TargetMode="External"/><Relationship Id="rId2148" Type="http://schemas.openxmlformats.org/officeDocument/2006/relationships/hyperlink" Target="http://www.legislation.act.gov.au/a/2011-22" TargetMode="External"/><Relationship Id="rId674" Type="http://schemas.openxmlformats.org/officeDocument/2006/relationships/hyperlink" Target="http://www.legislation.act.gov.au/a/2002-30" TargetMode="External"/><Relationship Id="rId881" Type="http://schemas.openxmlformats.org/officeDocument/2006/relationships/hyperlink" Target="http://www.legislation.act.gov.au/a/1994-14" TargetMode="External"/><Relationship Id="rId979" Type="http://schemas.openxmlformats.org/officeDocument/2006/relationships/hyperlink" Target="http://www.legislation.act.gov.au/a/1994-14" TargetMode="External"/><Relationship Id="rId2355" Type="http://schemas.openxmlformats.org/officeDocument/2006/relationships/hyperlink" Target="http://www.legislation.act.gov.au/a/2001-36" TargetMode="External"/><Relationship Id="rId2562" Type="http://schemas.openxmlformats.org/officeDocument/2006/relationships/hyperlink" Target="https://www.legislation.act.gov.au/a/1994-14/" TargetMode="External"/><Relationship Id="rId327" Type="http://schemas.openxmlformats.org/officeDocument/2006/relationships/hyperlink" Target="http://www.legislation.act.gov.au/a/2010-43" TargetMode="External"/><Relationship Id="rId534" Type="http://schemas.openxmlformats.org/officeDocument/2006/relationships/hyperlink" Target="http://www.legislation.act.gov.au/a/1994-14" TargetMode="External"/><Relationship Id="rId741" Type="http://schemas.openxmlformats.org/officeDocument/2006/relationships/hyperlink" Target="http://www.legislation.act.gov.au/a/1994-14" TargetMode="External"/><Relationship Id="rId839" Type="http://schemas.openxmlformats.org/officeDocument/2006/relationships/hyperlink" Target="http://www.legislation.act.gov.au/a/2004-26" TargetMode="External"/><Relationship Id="rId1164" Type="http://schemas.openxmlformats.org/officeDocument/2006/relationships/hyperlink" Target="http://www.legislation.act.gov.au/a/1994-14" TargetMode="External"/><Relationship Id="rId1371" Type="http://schemas.openxmlformats.org/officeDocument/2006/relationships/hyperlink" Target="http://www.legislation.act.gov.au/a/2012-28" TargetMode="External"/><Relationship Id="rId1469" Type="http://schemas.openxmlformats.org/officeDocument/2006/relationships/hyperlink" Target="http://www.legislation.act.gov.au/a/1994-14" TargetMode="External"/><Relationship Id="rId2008" Type="http://schemas.openxmlformats.org/officeDocument/2006/relationships/hyperlink" Target="http://www.legislation.act.gov.au/a/1998-54" TargetMode="External"/><Relationship Id="rId2215" Type="http://schemas.openxmlformats.org/officeDocument/2006/relationships/hyperlink" Target="http://www.legislation.act.gov.au/a/2008-13" TargetMode="External"/><Relationship Id="rId2422" Type="http://schemas.openxmlformats.org/officeDocument/2006/relationships/hyperlink" Target="http://www.legislation.act.gov.au/a/2001-36" TargetMode="External"/><Relationship Id="rId601" Type="http://schemas.openxmlformats.org/officeDocument/2006/relationships/hyperlink" Target="http://www.legislation.act.gov.au/a/1994-14" TargetMode="External"/><Relationship Id="rId1024" Type="http://schemas.openxmlformats.org/officeDocument/2006/relationships/hyperlink" Target="http://www.legislation.act.gov.au/a/1997-91" TargetMode="External"/><Relationship Id="rId1231" Type="http://schemas.openxmlformats.org/officeDocument/2006/relationships/hyperlink" Target="http://www.legislation.act.gov.au/a/2020-27/default.asp" TargetMode="External"/><Relationship Id="rId1676" Type="http://schemas.openxmlformats.org/officeDocument/2006/relationships/hyperlink" Target="http://www.legislation.act.gov.au/a/2004-26" TargetMode="External"/><Relationship Id="rId1883" Type="http://schemas.openxmlformats.org/officeDocument/2006/relationships/hyperlink" Target="http://www.legislation.act.gov.au/a/1994-14" TargetMode="External"/><Relationship Id="rId906" Type="http://schemas.openxmlformats.org/officeDocument/2006/relationships/hyperlink" Target="http://www.legislation.act.gov.au/a/1994-14" TargetMode="External"/><Relationship Id="rId1329" Type="http://schemas.openxmlformats.org/officeDocument/2006/relationships/hyperlink" Target="http://www.legislation.act.gov.au/a/2012-28" TargetMode="External"/><Relationship Id="rId1536" Type="http://schemas.openxmlformats.org/officeDocument/2006/relationships/hyperlink" Target="http://www.legislation.act.gov.au/a/2015-5" TargetMode="External"/><Relationship Id="rId1743" Type="http://schemas.openxmlformats.org/officeDocument/2006/relationships/hyperlink" Target="http://www.legislation.act.gov.au/a/1994-14" TargetMode="External"/><Relationship Id="rId1950" Type="http://schemas.openxmlformats.org/officeDocument/2006/relationships/hyperlink" Target="http://www.legislation.act.gov.au/a/2001-36"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94-14" TargetMode="External"/><Relationship Id="rId1810" Type="http://schemas.openxmlformats.org/officeDocument/2006/relationships/hyperlink" Target="http://www.legislation.act.gov.au/a/1994-14" TargetMode="External"/><Relationship Id="rId184" Type="http://schemas.openxmlformats.org/officeDocument/2006/relationships/hyperlink" Target="http://www.legislation.act.gov.au/a/2004-34" TargetMode="External"/><Relationship Id="rId391" Type="http://schemas.openxmlformats.org/officeDocument/2006/relationships/hyperlink" Target="http://www.legislation.act.gov.au/a/1994-14" TargetMode="External"/><Relationship Id="rId1908" Type="http://schemas.openxmlformats.org/officeDocument/2006/relationships/hyperlink" Target="http://www.legislation.act.gov.au/a/1997-96" TargetMode="External"/><Relationship Id="rId2072" Type="http://schemas.openxmlformats.org/officeDocument/2006/relationships/hyperlink" Target="http://www.legislation.act.gov.au/a/1994-14" TargetMode="External"/><Relationship Id="rId251" Type="http://schemas.openxmlformats.org/officeDocument/2006/relationships/footer" Target="footer20.xml"/><Relationship Id="rId489" Type="http://schemas.openxmlformats.org/officeDocument/2006/relationships/hyperlink" Target="http://www.legislation.act.gov.au/a/1994-14" TargetMode="External"/><Relationship Id="rId696" Type="http://schemas.openxmlformats.org/officeDocument/2006/relationships/hyperlink" Target="http://www.legislation.act.gov.au/a/1994-14" TargetMode="External"/><Relationship Id="rId2377" Type="http://schemas.openxmlformats.org/officeDocument/2006/relationships/hyperlink" Target="http://www.legislation.act.gov.au/a/2009-13" TargetMode="External"/><Relationship Id="rId2584" Type="http://schemas.openxmlformats.org/officeDocument/2006/relationships/hyperlink" Target="https://www.legislation.act.gov.au/a/1998-61/" TargetMode="External"/><Relationship Id="rId349" Type="http://schemas.openxmlformats.org/officeDocument/2006/relationships/hyperlink" Target="http://www.legislation.act.gov.au/a/2017-28/default.asp" TargetMode="External"/><Relationship Id="rId556" Type="http://schemas.openxmlformats.org/officeDocument/2006/relationships/hyperlink" Target="http://www.legislation.act.gov.au/a/2013-41/default.asp" TargetMode="External"/><Relationship Id="rId763" Type="http://schemas.openxmlformats.org/officeDocument/2006/relationships/hyperlink" Target="http://www.legislation.act.gov.au/a/1994-14" TargetMode="External"/><Relationship Id="rId1186" Type="http://schemas.openxmlformats.org/officeDocument/2006/relationships/hyperlink" Target="http://www.legislation.act.gov.au/a/1994-14" TargetMode="External"/><Relationship Id="rId1393" Type="http://schemas.openxmlformats.org/officeDocument/2006/relationships/hyperlink" Target="http://www.legislation.act.gov.au/a/2008-13" TargetMode="External"/><Relationship Id="rId2237" Type="http://schemas.openxmlformats.org/officeDocument/2006/relationships/hyperlink" Target="http://www.legislation.act.gov.au/a/2001-36" TargetMode="External"/><Relationship Id="rId2444" Type="http://schemas.openxmlformats.org/officeDocument/2006/relationships/hyperlink" Target="http://www.legislation.act.gov.au/a/2012-28" TargetMode="External"/><Relationship Id="rId111" Type="http://schemas.openxmlformats.org/officeDocument/2006/relationships/hyperlink" Target="http://www.legislation.act.gov.au/a/2001-14"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1995-25" TargetMode="External"/><Relationship Id="rId970" Type="http://schemas.openxmlformats.org/officeDocument/2006/relationships/hyperlink" Target="http://www.legislation.act.gov.au/a/2020-27/default.asp" TargetMode="External"/><Relationship Id="rId1046" Type="http://schemas.openxmlformats.org/officeDocument/2006/relationships/hyperlink" Target="http://www.legislation.act.gov.au/a/2001-36" TargetMode="External"/><Relationship Id="rId1253" Type="http://schemas.openxmlformats.org/officeDocument/2006/relationships/hyperlink" Target="http://www.legislation.act.gov.au/a/1994-14" TargetMode="External"/><Relationship Id="rId1698" Type="http://schemas.openxmlformats.org/officeDocument/2006/relationships/hyperlink" Target="http://www.legislation.act.gov.au/a/1994-14" TargetMode="External"/><Relationship Id="rId2651" Type="http://schemas.openxmlformats.org/officeDocument/2006/relationships/hyperlink" Target="https://www.legislation.act.gov.au/a/2012-21" TargetMode="External"/><Relationship Id="rId623" Type="http://schemas.openxmlformats.org/officeDocument/2006/relationships/hyperlink" Target="http://www.legislation.act.gov.au/a/2013-41/default.asp" TargetMode="External"/><Relationship Id="rId830" Type="http://schemas.openxmlformats.org/officeDocument/2006/relationships/hyperlink" Target="http://www.legislation.act.gov.au/a/2001-36" TargetMode="External"/><Relationship Id="rId928" Type="http://schemas.openxmlformats.org/officeDocument/2006/relationships/hyperlink" Target="http://www.legislation.act.gov.au/a/2002-30" TargetMode="External"/><Relationship Id="rId1460" Type="http://schemas.openxmlformats.org/officeDocument/2006/relationships/hyperlink" Target="http://www.legislation.act.gov.au/a/1994-14" TargetMode="External"/><Relationship Id="rId1558" Type="http://schemas.openxmlformats.org/officeDocument/2006/relationships/hyperlink" Target="http://www.legislation.act.gov.au/a/2004-26" TargetMode="External"/><Relationship Id="rId1765" Type="http://schemas.openxmlformats.org/officeDocument/2006/relationships/hyperlink" Target="http://www.legislation.act.gov.au/a/2001-36" TargetMode="External"/><Relationship Id="rId2304" Type="http://schemas.openxmlformats.org/officeDocument/2006/relationships/hyperlink" Target="http://www.legislation.act.gov.au/a/2009-13" TargetMode="External"/><Relationship Id="rId2511" Type="http://schemas.openxmlformats.org/officeDocument/2006/relationships/hyperlink" Target="http://www.legislation.act.gov.au/a/2008-37" TargetMode="External"/><Relationship Id="rId2609" Type="http://schemas.openxmlformats.org/officeDocument/2006/relationships/hyperlink" Target="https://www.legislation.act.gov.au/a/2003-54"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1998-54" TargetMode="External"/><Relationship Id="rId1320" Type="http://schemas.openxmlformats.org/officeDocument/2006/relationships/hyperlink" Target="http://www.legislation.act.gov.au/a/1996-56" TargetMode="External"/><Relationship Id="rId1418" Type="http://schemas.openxmlformats.org/officeDocument/2006/relationships/hyperlink" Target="http://www.legislation.act.gov.au/a/2012-28" TargetMode="External"/><Relationship Id="rId1972" Type="http://schemas.openxmlformats.org/officeDocument/2006/relationships/hyperlink" Target="http://www.legislation.act.gov.au/a/2008-13" TargetMode="External"/><Relationship Id="rId1625" Type="http://schemas.openxmlformats.org/officeDocument/2006/relationships/hyperlink" Target="http://www.legislation.act.gov.au/a/2004-26" TargetMode="External"/><Relationship Id="rId1832" Type="http://schemas.openxmlformats.org/officeDocument/2006/relationships/hyperlink" Target="http://www.legislation.act.gov.au/a/1994-14" TargetMode="External"/><Relationship Id="rId2094" Type="http://schemas.openxmlformats.org/officeDocument/2006/relationships/hyperlink" Target="http://www.legislation.act.gov.au/a/1994-14" TargetMode="External"/><Relationship Id="rId273" Type="http://schemas.openxmlformats.org/officeDocument/2006/relationships/hyperlink" Target="http://www.legislation.act.gov.au/a/1995-25" TargetMode="External"/><Relationship Id="rId480" Type="http://schemas.openxmlformats.org/officeDocument/2006/relationships/hyperlink" Target="http://www.legislation.act.gov.au/a/2013-41/default.asp" TargetMode="External"/><Relationship Id="rId2161" Type="http://schemas.openxmlformats.org/officeDocument/2006/relationships/hyperlink" Target="http://www.legislation.act.gov.au/a/2011-28" TargetMode="External"/><Relationship Id="rId2399" Type="http://schemas.openxmlformats.org/officeDocument/2006/relationships/hyperlink" Target="http://www.legislation.act.gov.au/a/2001-36" TargetMode="External"/><Relationship Id="rId133" Type="http://schemas.openxmlformats.org/officeDocument/2006/relationships/hyperlink" Target="https://www.legislation.gov.au/Series/C1918A00027" TargetMode="External"/><Relationship Id="rId340" Type="http://schemas.openxmlformats.org/officeDocument/2006/relationships/hyperlink" Target="http://www.legislation.act.gov.au/a/2014-44" TargetMode="External"/><Relationship Id="rId578" Type="http://schemas.openxmlformats.org/officeDocument/2006/relationships/hyperlink" Target="http://www.legislation.act.gov.au/a/2002-56" TargetMode="External"/><Relationship Id="rId785" Type="http://schemas.openxmlformats.org/officeDocument/2006/relationships/hyperlink" Target="http://www.legislation.act.gov.au/a/1994-14" TargetMode="External"/><Relationship Id="rId992" Type="http://schemas.openxmlformats.org/officeDocument/2006/relationships/hyperlink" Target="http://www.legislation.act.gov.au/a/1994-14" TargetMode="External"/><Relationship Id="rId2021" Type="http://schemas.openxmlformats.org/officeDocument/2006/relationships/hyperlink" Target="http://www.legislation.act.gov.au/a/2001-36" TargetMode="External"/><Relationship Id="rId2259" Type="http://schemas.openxmlformats.org/officeDocument/2006/relationships/hyperlink" Target="http://www.legislation.act.gov.au/a/2020-27/default.asp" TargetMode="External"/><Relationship Id="rId2466" Type="http://schemas.openxmlformats.org/officeDocument/2006/relationships/hyperlink" Target="http://www.legislation.act.gov.au/a/2001-36" TargetMode="External"/><Relationship Id="rId2673" Type="http://schemas.openxmlformats.org/officeDocument/2006/relationships/hyperlink" Target="http://www.legislation.act.gov.au/a/2015-50"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1994-14" TargetMode="External"/><Relationship Id="rId645" Type="http://schemas.openxmlformats.org/officeDocument/2006/relationships/hyperlink" Target="http://www.legislation.act.gov.au/a/1994-14" TargetMode="External"/><Relationship Id="rId852" Type="http://schemas.openxmlformats.org/officeDocument/2006/relationships/hyperlink" Target="http://www.legislation.act.gov.au/a/1994-14" TargetMode="External"/><Relationship Id="rId1068" Type="http://schemas.openxmlformats.org/officeDocument/2006/relationships/hyperlink" Target="http://www.legislation.act.gov.au/a/2001-36" TargetMode="External"/><Relationship Id="rId1275" Type="http://schemas.openxmlformats.org/officeDocument/2006/relationships/hyperlink" Target="http://www.legislation.act.gov.au/a/2001-36" TargetMode="External"/><Relationship Id="rId1482" Type="http://schemas.openxmlformats.org/officeDocument/2006/relationships/hyperlink" Target="http://www.legislation.act.gov.au/a/2012-28" TargetMode="External"/><Relationship Id="rId2119" Type="http://schemas.openxmlformats.org/officeDocument/2006/relationships/hyperlink" Target="http://www.legislation.act.gov.au/a/2001-44" TargetMode="External"/><Relationship Id="rId2326" Type="http://schemas.openxmlformats.org/officeDocument/2006/relationships/hyperlink" Target="http://www.legislation.act.gov.au/a/2004-26" TargetMode="External"/><Relationship Id="rId2533" Type="http://schemas.openxmlformats.org/officeDocument/2006/relationships/hyperlink" Target="http://www.legislation.act.gov.au/a/2001-36" TargetMode="External"/><Relationship Id="rId505" Type="http://schemas.openxmlformats.org/officeDocument/2006/relationships/hyperlink" Target="http://www.legislation.act.gov.au/a/1994-14" TargetMode="External"/><Relationship Id="rId712" Type="http://schemas.openxmlformats.org/officeDocument/2006/relationships/hyperlink" Target="http://www.legislation.act.gov.au/a/2001-36" TargetMode="External"/><Relationship Id="rId1135" Type="http://schemas.openxmlformats.org/officeDocument/2006/relationships/hyperlink" Target="http://www.legislation.act.gov.au/a/1994-14" TargetMode="External"/><Relationship Id="rId1342" Type="http://schemas.openxmlformats.org/officeDocument/2006/relationships/hyperlink" Target="http://www.legislation.act.gov.au/a/2011-28" TargetMode="External"/><Relationship Id="rId1787" Type="http://schemas.openxmlformats.org/officeDocument/2006/relationships/hyperlink" Target="http://www.legislation.act.gov.au/a/2008-37" TargetMode="External"/><Relationship Id="rId1994" Type="http://schemas.openxmlformats.org/officeDocument/2006/relationships/hyperlink" Target="http://www.legislation.act.gov.au/a/1994-14" TargetMode="External"/><Relationship Id="rId79" Type="http://schemas.openxmlformats.org/officeDocument/2006/relationships/hyperlink" Target="http://www.legislation.act.gov.au/a/2001-14" TargetMode="External"/><Relationship Id="rId1202" Type="http://schemas.openxmlformats.org/officeDocument/2006/relationships/hyperlink" Target="http://www.legislation.act.gov.au/a/2002-30" TargetMode="External"/><Relationship Id="rId1647" Type="http://schemas.openxmlformats.org/officeDocument/2006/relationships/hyperlink" Target="http://www.legislation.act.gov.au/a/2002-30" TargetMode="External"/><Relationship Id="rId1854" Type="http://schemas.openxmlformats.org/officeDocument/2006/relationships/hyperlink" Target="http://www.legislation.act.gov.au/a/1994-14" TargetMode="External"/><Relationship Id="rId2600" Type="http://schemas.openxmlformats.org/officeDocument/2006/relationships/hyperlink" Target="https://www.legislation.act.gov.au/a/2002-30/" TargetMode="External"/><Relationship Id="rId1507" Type="http://schemas.openxmlformats.org/officeDocument/2006/relationships/hyperlink" Target="http://www.legislation.act.gov.au/a/2002-30" TargetMode="External"/><Relationship Id="rId1714" Type="http://schemas.openxmlformats.org/officeDocument/2006/relationships/hyperlink" Target="http://www.legislation.act.gov.au/a/2004-26" TargetMode="External"/><Relationship Id="rId295" Type="http://schemas.openxmlformats.org/officeDocument/2006/relationships/hyperlink" Target="http://www.legislation.act.gov.au/a/2002-39" TargetMode="External"/><Relationship Id="rId1921" Type="http://schemas.openxmlformats.org/officeDocument/2006/relationships/hyperlink" Target="http://www.legislation.act.gov.au/a/1998-54" TargetMode="External"/><Relationship Id="rId2183" Type="http://schemas.openxmlformats.org/officeDocument/2006/relationships/hyperlink" Target="http://www.legislation.act.gov.au/a/2008-13" TargetMode="External"/><Relationship Id="rId2390" Type="http://schemas.openxmlformats.org/officeDocument/2006/relationships/hyperlink" Target="http://www.legislation.act.gov.au/a/2001-36" TargetMode="External"/><Relationship Id="rId2488" Type="http://schemas.openxmlformats.org/officeDocument/2006/relationships/hyperlink" Target="http://www.legislation.act.gov.au/a/2001-36"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1994-14" TargetMode="External"/><Relationship Id="rId1297" Type="http://schemas.openxmlformats.org/officeDocument/2006/relationships/hyperlink" Target="http://www.legislation.act.gov.au/a/1994-14" TargetMode="External"/><Relationship Id="rId2043" Type="http://schemas.openxmlformats.org/officeDocument/2006/relationships/hyperlink" Target="http://www.legislation.act.gov.au/a/1994-14" TargetMode="External"/><Relationship Id="rId2250" Type="http://schemas.openxmlformats.org/officeDocument/2006/relationships/hyperlink" Target="http://www.legislation.act.gov.au/a/2001-36" TargetMode="External"/><Relationship Id="rId2695" Type="http://schemas.openxmlformats.org/officeDocument/2006/relationships/hyperlink" Target="https://www.legislation.act.gov.au/a/2020-28/" TargetMode="External"/><Relationship Id="rId222" Type="http://schemas.openxmlformats.org/officeDocument/2006/relationships/footer" Target="footer11.xml"/><Relationship Id="rId667" Type="http://schemas.openxmlformats.org/officeDocument/2006/relationships/hyperlink" Target="http://www.legislation.act.gov.au/a/2002-30" TargetMode="External"/><Relationship Id="rId874" Type="http://schemas.openxmlformats.org/officeDocument/2006/relationships/hyperlink" Target="http://www.legislation.act.gov.au/a/1994-14" TargetMode="External"/><Relationship Id="rId2110" Type="http://schemas.openxmlformats.org/officeDocument/2006/relationships/hyperlink" Target="http://www.legislation.act.gov.au/a/1994-14" TargetMode="External"/><Relationship Id="rId2348" Type="http://schemas.openxmlformats.org/officeDocument/2006/relationships/hyperlink" Target="http://www.legislation.act.gov.au/a/1994-14" TargetMode="External"/><Relationship Id="rId2555" Type="http://schemas.openxmlformats.org/officeDocument/2006/relationships/hyperlink" Target="https://www.legislation.act.gov.au/a/1994-38/" TargetMode="External"/><Relationship Id="rId527" Type="http://schemas.openxmlformats.org/officeDocument/2006/relationships/hyperlink" Target="http://www.legislation.act.gov.au/a/2013-41/default.asp" TargetMode="External"/><Relationship Id="rId734" Type="http://schemas.openxmlformats.org/officeDocument/2006/relationships/hyperlink" Target="http://www.legislation.act.gov.au/a/1994-78" TargetMode="External"/><Relationship Id="rId941" Type="http://schemas.openxmlformats.org/officeDocument/2006/relationships/hyperlink" Target="http://www.legislation.act.gov.au/a/1994-14" TargetMode="External"/><Relationship Id="rId1157" Type="http://schemas.openxmlformats.org/officeDocument/2006/relationships/hyperlink" Target="http://www.legislation.act.gov.au/a/2001-36" TargetMode="External"/><Relationship Id="rId1364" Type="http://schemas.openxmlformats.org/officeDocument/2006/relationships/hyperlink" Target="http://www.legislation.act.gov.au/a/1994-14" TargetMode="External"/><Relationship Id="rId1571" Type="http://schemas.openxmlformats.org/officeDocument/2006/relationships/hyperlink" Target="http://www.legislation.act.gov.au/a/2020-51/" TargetMode="External"/><Relationship Id="rId2208" Type="http://schemas.openxmlformats.org/officeDocument/2006/relationships/hyperlink" Target="http://www.legislation.act.gov.au/a/2001-44" TargetMode="External"/><Relationship Id="rId2415" Type="http://schemas.openxmlformats.org/officeDocument/2006/relationships/hyperlink" Target="http://www.legislation.act.gov.au/a/2012-28" TargetMode="External"/><Relationship Id="rId2622" Type="http://schemas.openxmlformats.org/officeDocument/2006/relationships/hyperlink" Target="https://www.legislation.act.gov.au/a/2004-39" TargetMode="External"/><Relationship Id="rId70" Type="http://schemas.openxmlformats.org/officeDocument/2006/relationships/hyperlink" Target="http://www.legislation.act.gov.au/a/2002-39" TargetMode="External"/><Relationship Id="rId801" Type="http://schemas.openxmlformats.org/officeDocument/2006/relationships/hyperlink" Target="http://www.legislation.act.gov.au/a/1994-14" TargetMode="External"/><Relationship Id="rId1017" Type="http://schemas.openxmlformats.org/officeDocument/2006/relationships/hyperlink" Target="http://www.legislation.act.gov.au/a/1994-14" TargetMode="External"/><Relationship Id="rId1224" Type="http://schemas.openxmlformats.org/officeDocument/2006/relationships/hyperlink" Target="http://www.legislation.act.gov.au/a/1994-14" TargetMode="External"/><Relationship Id="rId1431" Type="http://schemas.openxmlformats.org/officeDocument/2006/relationships/hyperlink" Target="http://www.legislation.act.gov.au/a/1994-14" TargetMode="External"/><Relationship Id="rId1669" Type="http://schemas.openxmlformats.org/officeDocument/2006/relationships/hyperlink" Target="http://www.legislation.act.gov.au/a/2015-5" TargetMode="External"/><Relationship Id="rId1876" Type="http://schemas.openxmlformats.org/officeDocument/2006/relationships/hyperlink" Target="http://www.legislation.act.gov.au/a/2002-30" TargetMode="External"/><Relationship Id="rId1529" Type="http://schemas.openxmlformats.org/officeDocument/2006/relationships/hyperlink" Target="http://www.legislation.act.gov.au/a/1996-56" TargetMode="External"/><Relationship Id="rId1736" Type="http://schemas.openxmlformats.org/officeDocument/2006/relationships/hyperlink" Target="http://www.legislation.act.gov.au/a/1994-14" TargetMode="External"/><Relationship Id="rId1943" Type="http://schemas.openxmlformats.org/officeDocument/2006/relationships/hyperlink" Target="http://www.legislation.act.gov.au/a/2000-76" TargetMode="External"/><Relationship Id="rId28" Type="http://schemas.openxmlformats.org/officeDocument/2006/relationships/hyperlink" Target="http://www.comlaw.gov.au/Details/C2004A03700" TargetMode="External"/><Relationship Id="rId1803" Type="http://schemas.openxmlformats.org/officeDocument/2006/relationships/hyperlink" Target="http://www.legislation.act.gov.au/a/2001-36"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4-26" TargetMode="External"/><Relationship Id="rId591" Type="http://schemas.openxmlformats.org/officeDocument/2006/relationships/hyperlink" Target="http://www.legislation.act.gov.au/a/2001-44" TargetMode="External"/><Relationship Id="rId2065" Type="http://schemas.openxmlformats.org/officeDocument/2006/relationships/hyperlink" Target="http://www.legislation.act.gov.au/a/1998-54" TargetMode="External"/><Relationship Id="rId2272" Type="http://schemas.openxmlformats.org/officeDocument/2006/relationships/hyperlink" Target="http://www.legislation.act.gov.au/a/2001-36" TargetMode="External"/><Relationship Id="rId244" Type="http://schemas.openxmlformats.org/officeDocument/2006/relationships/oleObject" Target="embeddings/oleObject3.bin"/><Relationship Id="rId689" Type="http://schemas.openxmlformats.org/officeDocument/2006/relationships/hyperlink" Target="http://www.legislation.act.gov.au/a/2001-36" TargetMode="External"/><Relationship Id="rId896" Type="http://schemas.openxmlformats.org/officeDocument/2006/relationships/hyperlink" Target="http://www.legislation.act.gov.au/a/1994-14" TargetMode="External"/><Relationship Id="rId1081" Type="http://schemas.openxmlformats.org/officeDocument/2006/relationships/hyperlink" Target="http://www.legislation.act.gov.au/a/2001-36" TargetMode="External"/><Relationship Id="rId2577" Type="http://schemas.openxmlformats.org/officeDocument/2006/relationships/hyperlink" Target="https://www.legislation.act.gov.au/a/1997-41/" TargetMode="External"/><Relationship Id="rId451" Type="http://schemas.openxmlformats.org/officeDocument/2006/relationships/hyperlink" Target="http://www.legislation.act.gov.au/a/2013-41/default.asp" TargetMode="External"/><Relationship Id="rId549" Type="http://schemas.openxmlformats.org/officeDocument/2006/relationships/hyperlink" Target="http://www.legislation.act.gov.au/a/1994-14" TargetMode="External"/><Relationship Id="rId756" Type="http://schemas.openxmlformats.org/officeDocument/2006/relationships/hyperlink" Target="http://www.legislation.act.gov.au/a/2002-30" TargetMode="External"/><Relationship Id="rId1179" Type="http://schemas.openxmlformats.org/officeDocument/2006/relationships/hyperlink" Target="http://www.legislation.act.gov.au/a/2001-44" TargetMode="External"/><Relationship Id="rId1386" Type="http://schemas.openxmlformats.org/officeDocument/2006/relationships/hyperlink" Target="http://www.legislation.act.gov.au/a/2015-5" TargetMode="External"/><Relationship Id="rId1593" Type="http://schemas.openxmlformats.org/officeDocument/2006/relationships/hyperlink" Target="http://www.legislation.act.gov.au/a/2012-28" TargetMode="External"/><Relationship Id="rId2132" Type="http://schemas.openxmlformats.org/officeDocument/2006/relationships/hyperlink" Target="http://www.legislation.act.gov.au/a/1994-14" TargetMode="External"/><Relationship Id="rId2437" Type="http://schemas.openxmlformats.org/officeDocument/2006/relationships/hyperlink" Target="http://www.legislation.act.gov.au/a/2001-36"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cn/2004-29/default.asp" TargetMode="External"/><Relationship Id="rId409" Type="http://schemas.openxmlformats.org/officeDocument/2006/relationships/hyperlink" Target="http://www.legislation.act.gov.au/a/2002-30" TargetMode="External"/><Relationship Id="rId963" Type="http://schemas.openxmlformats.org/officeDocument/2006/relationships/hyperlink" Target="http://www.legislation.act.gov.au/a/2001-44" TargetMode="External"/><Relationship Id="rId1039" Type="http://schemas.openxmlformats.org/officeDocument/2006/relationships/hyperlink" Target="http://www.legislation.act.gov.au/a/2001-36" TargetMode="External"/><Relationship Id="rId1246" Type="http://schemas.openxmlformats.org/officeDocument/2006/relationships/hyperlink" Target="http://www.legislation.act.gov.au/a/1994-14" TargetMode="External"/><Relationship Id="rId1898" Type="http://schemas.openxmlformats.org/officeDocument/2006/relationships/hyperlink" Target="http://www.legislation.act.gov.au/a/2002-30" TargetMode="External"/><Relationship Id="rId2644" Type="http://schemas.openxmlformats.org/officeDocument/2006/relationships/hyperlink" Target="https://www.legislation.act.gov.au/a/2011-28" TargetMode="External"/><Relationship Id="rId92" Type="http://schemas.openxmlformats.org/officeDocument/2006/relationships/hyperlink" Target="https://www.legislation.gov.au/Series/C1918A00027" TargetMode="External"/><Relationship Id="rId616" Type="http://schemas.openxmlformats.org/officeDocument/2006/relationships/hyperlink" Target="http://www.legislation.act.gov.au/a/1994-14" TargetMode="External"/><Relationship Id="rId823" Type="http://schemas.openxmlformats.org/officeDocument/2006/relationships/hyperlink" Target="http://www.legislation.act.gov.au/a/2004-26" TargetMode="External"/><Relationship Id="rId1453" Type="http://schemas.openxmlformats.org/officeDocument/2006/relationships/hyperlink" Target="http://www.legislation.act.gov.au/a/1994-14" TargetMode="External"/><Relationship Id="rId1660" Type="http://schemas.openxmlformats.org/officeDocument/2006/relationships/hyperlink" Target="http://www.legislation.act.gov.au/a/2012-28" TargetMode="External"/><Relationship Id="rId1758" Type="http://schemas.openxmlformats.org/officeDocument/2006/relationships/hyperlink" Target="http://www.legislation.act.gov.au/a/2011-28" TargetMode="External"/><Relationship Id="rId2504" Type="http://schemas.openxmlformats.org/officeDocument/2006/relationships/hyperlink" Target="http://www.legislation.act.gov.au/a/2001-36" TargetMode="External"/><Relationship Id="rId2711" Type="http://schemas.openxmlformats.org/officeDocument/2006/relationships/footer" Target="footer30.xml"/><Relationship Id="rId1106" Type="http://schemas.openxmlformats.org/officeDocument/2006/relationships/hyperlink" Target="http://www.legislation.act.gov.au/a/1994-14" TargetMode="External"/><Relationship Id="rId1313" Type="http://schemas.openxmlformats.org/officeDocument/2006/relationships/hyperlink" Target="http://www.legislation.act.gov.au/a/2004-26" TargetMode="External"/><Relationship Id="rId1520" Type="http://schemas.openxmlformats.org/officeDocument/2006/relationships/hyperlink" Target="http://www.legislation.act.gov.au/a/2008-13" TargetMode="External"/><Relationship Id="rId1965" Type="http://schemas.openxmlformats.org/officeDocument/2006/relationships/hyperlink" Target="http://www.legislation.act.gov.au/a/2020-28/" TargetMode="External"/><Relationship Id="rId1618" Type="http://schemas.openxmlformats.org/officeDocument/2006/relationships/hyperlink" Target="http://www.legislation.act.gov.au/a/2001-36" TargetMode="External"/><Relationship Id="rId1825" Type="http://schemas.openxmlformats.org/officeDocument/2006/relationships/hyperlink" Target="http://www.legislation.act.gov.au/a/2000-76"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1994-14" TargetMode="External"/><Relationship Id="rId2294" Type="http://schemas.openxmlformats.org/officeDocument/2006/relationships/hyperlink" Target="http://www.legislation.act.gov.au/a/2012-1" TargetMode="External"/><Relationship Id="rId266" Type="http://schemas.openxmlformats.org/officeDocument/2006/relationships/footer" Target="footer23.xml"/><Relationship Id="rId473" Type="http://schemas.openxmlformats.org/officeDocument/2006/relationships/hyperlink" Target="http://www.legislation.act.gov.au/a/2002-30" TargetMode="External"/><Relationship Id="rId680" Type="http://schemas.openxmlformats.org/officeDocument/2006/relationships/hyperlink" Target="http://www.legislation.act.gov.au/a/1994-14" TargetMode="External"/><Relationship Id="rId2154" Type="http://schemas.openxmlformats.org/officeDocument/2006/relationships/hyperlink" Target="http://www.legislation.act.gov.au/a/2016-52/default.asp" TargetMode="External"/><Relationship Id="rId2361" Type="http://schemas.openxmlformats.org/officeDocument/2006/relationships/hyperlink" Target="http://www.legislation.act.gov.au/a/2002-30" TargetMode="External"/><Relationship Id="rId2599" Type="http://schemas.openxmlformats.org/officeDocument/2006/relationships/hyperlink" Target="https://www.legislation.act.gov.au/a/2002-30/"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11-52" TargetMode="External"/><Relationship Id="rId540" Type="http://schemas.openxmlformats.org/officeDocument/2006/relationships/hyperlink" Target="http://www.legislation.act.gov.au/a/1994-14" TargetMode="External"/><Relationship Id="rId778" Type="http://schemas.openxmlformats.org/officeDocument/2006/relationships/hyperlink" Target="http://www.legislation.act.gov.au/a/2001-44" TargetMode="External"/><Relationship Id="rId985" Type="http://schemas.openxmlformats.org/officeDocument/2006/relationships/hyperlink" Target="http://www.legislation.act.gov.au/a/1994-14" TargetMode="External"/><Relationship Id="rId1170" Type="http://schemas.openxmlformats.org/officeDocument/2006/relationships/hyperlink" Target="http://www.legislation.act.gov.au/a/1994-14" TargetMode="External"/><Relationship Id="rId2014" Type="http://schemas.openxmlformats.org/officeDocument/2006/relationships/hyperlink" Target="http://www.legislation.act.gov.au/a/2001-44" TargetMode="External"/><Relationship Id="rId2221" Type="http://schemas.openxmlformats.org/officeDocument/2006/relationships/hyperlink" Target="http://www.legislation.act.gov.au/a/2001-36" TargetMode="External"/><Relationship Id="rId2459" Type="http://schemas.openxmlformats.org/officeDocument/2006/relationships/hyperlink" Target="http://www.legislation.act.gov.au/a/2001-36" TargetMode="External"/><Relationship Id="rId2666" Type="http://schemas.openxmlformats.org/officeDocument/2006/relationships/hyperlink" Target="http://www.legislation.act.gov.au/a/2015-5" TargetMode="External"/><Relationship Id="rId638" Type="http://schemas.openxmlformats.org/officeDocument/2006/relationships/hyperlink" Target="http://www.legislation.act.gov.au/a/1994-14" TargetMode="External"/><Relationship Id="rId845" Type="http://schemas.openxmlformats.org/officeDocument/2006/relationships/hyperlink" Target="http://www.legislation.act.gov.au/a/1997-91" TargetMode="External"/><Relationship Id="rId1030" Type="http://schemas.openxmlformats.org/officeDocument/2006/relationships/hyperlink" Target="http://www.legislation.act.gov.au/a/1997-91" TargetMode="External"/><Relationship Id="rId1268" Type="http://schemas.openxmlformats.org/officeDocument/2006/relationships/hyperlink" Target="http://www.legislation.act.gov.au/a/1994-14" TargetMode="External"/><Relationship Id="rId1475" Type="http://schemas.openxmlformats.org/officeDocument/2006/relationships/hyperlink" Target="http://www.legislation.act.gov.au/a/1994-14" TargetMode="External"/><Relationship Id="rId1682" Type="http://schemas.openxmlformats.org/officeDocument/2006/relationships/hyperlink" Target="http://www.legislation.act.gov.au/a/1994-14" TargetMode="External"/><Relationship Id="rId2319" Type="http://schemas.openxmlformats.org/officeDocument/2006/relationships/hyperlink" Target="http://www.legislation.act.gov.au/a/1994-14" TargetMode="External"/><Relationship Id="rId2526" Type="http://schemas.openxmlformats.org/officeDocument/2006/relationships/hyperlink" Target="http://www.legislation.act.gov.au/a/2001-36" TargetMode="External"/><Relationship Id="rId400" Type="http://schemas.openxmlformats.org/officeDocument/2006/relationships/hyperlink" Target="http://www.legislation.act.gov.au/a/2013-41/default.asp" TargetMode="External"/><Relationship Id="rId705" Type="http://schemas.openxmlformats.org/officeDocument/2006/relationships/hyperlink" Target="http://www.legislation.act.gov.au/a/1994-14" TargetMode="External"/><Relationship Id="rId1128" Type="http://schemas.openxmlformats.org/officeDocument/2006/relationships/hyperlink" Target="http://www.legislation.act.gov.au/a/2006-23" TargetMode="External"/><Relationship Id="rId1335" Type="http://schemas.openxmlformats.org/officeDocument/2006/relationships/hyperlink" Target="http://www.legislation.act.gov.au/a/2012-28" TargetMode="External"/><Relationship Id="rId1542" Type="http://schemas.openxmlformats.org/officeDocument/2006/relationships/hyperlink" Target="http://www.legislation.act.gov.au/a/2001-44" TargetMode="External"/><Relationship Id="rId1987" Type="http://schemas.openxmlformats.org/officeDocument/2006/relationships/hyperlink" Target="http://www.legislation.act.gov.au/a/1994-14" TargetMode="External"/><Relationship Id="rId912" Type="http://schemas.openxmlformats.org/officeDocument/2006/relationships/hyperlink" Target="http://www.legislation.act.gov.au/a/2002-30" TargetMode="External"/><Relationship Id="rId1847" Type="http://schemas.openxmlformats.org/officeDocument/2006/relationships/hyperlink" Target="http://www.legislation.act.gov.au/a/1994-14" TargetMode="External"/><Relationship Id="rId41" Type="http://schemas.openxmlformats.org/officeDocument/2006/relationships/hyperlink" Target="http://www.legislation.act.gov.au/a/1994-37" TargetMode="External"/><Relationship Id="rId1402" Type="http://schemas.openxmlformats.org/officeDocument/2006/relationships/hyperlink" Target="http://www.legislation.act.gov.au/a/2015-5" TargetMode="External"/><Relationship Id="rId1707" Type="http://schemas.openxmlformats.org/officeDocument/2006/relationships/hyperlink" Target="http://www.legislation.act.gov.au/a/2012-28" TargetMode="External"/><Relationship Id="rId190" Type="http://schemas.openxmlformats.org/officeDocument/2006/relationships/hyperlink" Target="http://www.legislation.act.gov.au/a/2008-35" TargetMode="External"/><Relationship Id="rId288" Type="http://schemas.openxmlformats.org/officeDocument/2006/relationships/hyperlink" Target="http://www.legislation.act.gov.au/a/2001-36" TargetMode="External"/><Relationship Id="rId1914" Type="http://schemas.openxmlformats.org/officeDocument/2006/relationships/hyperlink" Target="http://www.legislation.act.gov.au/a/1994-14" TargetMode="External"/><Relationship Id="rId495" Type="http://schemas.openxmlformats.org/officeDocument/2006/relationships/hyperlink" Target="http://www.legislation.act.gov.au/a/2001-44" TargetMode="External"/><Relationship Id="rId2176" Type="http://schemas.openxmlformats.org/officeDocument/2006/relationships/hyperlink" Target="http://www.legislation.act.gov.au/a/2001-36" TargetMode="External"/><Relationship Id="rId2383" Type="http://schemas.openxmlformats.org/officeDocument/2006/relationships/hyperlink" Target="http://www.legislation.act.gov.au/a/1994-14" TargetMode="External"/><Relationship Id="rId2590" Type="http://schemas.openxmlformats.org/officeDocument/2006/relationships/hyperlink" Target="https://www.legislation.act.gov.au/a/2001-3/"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1994-14" TargetMode="External"/><Relationship Id="rId562" Type="http://schemas.openxmlformats.org/officeDocument/2006/relationships/hyperlink" Target="http://www.legislation.act.gov.au/a/1994-14" TargetMode="External"/><Relationship Id="rId1192" Type="http://schemas.openxmlformats.org/officeDocument/2006/relationships/hyperlink" Target="http://www.legislation.act.gov.au/a/1994-14" TargetMode="External"/><Relationship Id="rId2036" Type="http://schemas.openxmlformats.org/officeDocument/2006/relationships/hyperlink" Target="http://www.legislation.act.gov.au/a/1994-14" TargetMode="External"/><Relationship Id="rId2243" Type="http://schemas.openxmlformats.org/officeDocument/2006/relationships/hyperlink" Target="http://www.legislation.act.gov.au/a/1994-14" TargetMode="External"/><Relationship Id="rId2450" Type="http://schemas.openxmlformats.org/officeDocument/2006/relationships/hyperlink" Target="http://www.legislation.act.gov.au/a/2012-28" TargetMode="External"/><Relationship Id="rId2688" Type="http://schemas.openxmlformats.org/officeDocument/2006/relationships/hyperlink" Target="https://www.legislation.act.gov.au/a/2018-33/" TargetMode="External"/><Relationship Id="rId215" Type="http://schemas.openxmlformats.org/officeDocument/2006/relationships/hyperlink" Target="http://www.legislation.act.gov.au/a/2001-14" TargetMode="External"/><Relationship Id="rId422" Type="http://schemas.openxmlformats.org/officeDocument/2006/relationships/hyperlink" Target="http://www.legislation.act.gov.au/a/2013-41/default.asp" TargetMode="External"/><Relationship Id="rId867" Type="http://schemas.openxmlformats.org/officeDocument/2006/relationships/hyperlink" Target="http://www.legislation.act.gov.au/a/2011-28" TargetMode="External"/><Relationship Id="rId1052" Type="http://schemas.openxmlformats.org/officeDocument/2006/relationships/hyperlink" Target="http://www.legislation.act.gov.au/a/2020-27/default.asp" TargetMode="External"/><Relationship Id="rId1497" Type="http://schemas.openxmlformats.org/officeDocument/2006/relationships/hyperlink" Target="http://www.legislation.act.gov.au/a/2012-28" TargetMode="External"/><Relationship Id="rId2103" Type="http://schemas.openxmlformats.org/officeDocument/2006/relationships/hyperlink" Target="http://www.legislation.act.gov.au/a/1994-14" TargetMode="External"/><Relationship Id="rId2310" Type="http://schemas.openxmlformats.org/officeDocument/2006/relationships/hyperlink" Target="http://www.legislation.act.gov.au/a/1994-14" TargetMode="External"/><Relationship Id="rId2548" Type="http://schemas.openxmlformats.org/officeDocument/2006/relationships/hyperlink" Target="http://www.legislation.act.gov.au/a/2001-36" TargetMode="External"/><Relationship Id="rId727" Type="http://schemas.openxmlformats.org/officeDocument/2006/relationships/hyperlink" Target="http://www.legislation.act.gov.au/a/2008-37" TargetMode="External"/><Relationship Id="rId934" Type="http://schemas.openxmlformats.org/officeDocument/2006/relationships/hyperlink" Target="http://www.legislation.act.gov.au/a/2004-26" TargetMode="External"/><Relationship Id="rId1357" Type="http://schemas.openxmlformats.org/officeDocument/2006/relationships/hyperlink" Target="http://www.legislation.act.gov.au/a/1994-14" TargetMode="External"/><Relationship Id="rId1564" Type="http://schemas.openxmlformats.org/officeDocument/2006/relationships/hyperlink" Target="http://www.legislation.act.gov.au/a/2001-36" TargetMode="External"/><Relationship Id="rId1771" Type="http://schemas.openxmlformats.org/officeDocument/2006/relationships/hyperlink" Target="http://www.legislation.act.gov.au/a/2008-37" TargetMode="External"/><Relationship Id="rId2408" Type="http://schemas.openxmlformats.org/officeDocument/2006/relationships/hyperlink" Target="http://www.legislation.act.gov.au/a/2012-28" TargetMode="External"/><Relationship Id="rId2615" Type="http://schemas.openxmlformats.org/officeDocument/2006/relationships/hyperlink" Target="https://www.legislation.act.gov.au/a/2004-26"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a/1994-14" TargetMode="External"/><Relationship Id="rId1424" Type="http://schemas.openxmlformats.org/officeDocument/2006/relationships/hyperlink" Target="http://www.legislation.act.gov.au/a/2012-28" TargetMode="External"/><Relationship Id="rId1631" Type="http://schemas.openxmlformats.org/officeDocument/2006/relationships/hyperlink" Target="http://www.legislation.act.gov.au/a/2001-36" TargetMode="External"/><Relationship Id="rId1869" Type="http://schemas.openxmlformats.org/officeDocument/2006/relationships/hyperlink" Target="http://www.legislation.act.gov.au/a/1994-14" TargetMode="External"/><Relationship Id="rId1729" Type="http://schemas.openxmlformats.org/officeDocument/2006/relationships/hyperlink" Target="http://www.legislation.act.gov.au/a/1994-14" TargetMode="External"/><Relationship Id="rId1936" Type="http://schemas.openxmlformats.org/officeDocument/2006/relationships/hyperlink" Target="http://www.legislation.act.gov.au/a/1998-54" TargetMode="External"/><Relationship Id="rId2198" Type="http://schemas.openxmlformats.org/officeDocument/2006/relationships/hyperlink" Target="http://www.legislation.act.gov.au/a/2020-51/" TargetMode="External"/><Relationship Id="rId377" Type="http://schemas.openxmlformats.org/officeDocument/2006/relationships/hyperlink" Target="http://www.legislation.act.gov.au/a/2001-36" TargetMode="External"/><Relationship Id="rId584" Type="http://schemas.openxmlformats.org/officeDocument/2006/relationships/hyperlink" Target="http://www.legislation.act.gov.au/a/1994-14" TargetMode="External"/><Relationship Id="rId2058" Type="http://schemas.openxmlformats.org/officeDocument/2006/relationships/hyperlink" Target="http://www.legislation.act.gov.au/a/1994-14" TargetMode="External"/><Relationship Id="rId2265" Type="http://schemas.openxmlformats.org/officeDocument/2006/relationships/hyperlink" Target="http://www.legislation.act.gov.au/a/2012-28" TargetMode="External"/><Relationship Id="rId5" Type="http://schemas.openxmlformats.org/officeDocument/2006/relationships/webSettings" Target="webSettings.xml"/><Relationship Id="rId237" Type="http://schemas.openxmlformats.org/officeDocument/2006/relationships/image" Target="media/image3.wmf"/><Relationship Id="rId791" Type="http://schemas.openxmlformats.org/officeDocument/2006/relationships/hyperlink" Target="http://www.legislation.act.gov.au/a/1994-14" TargetMode="External"/><Relationship Id="rId889" Type="http://schemas.openxmlformats.org/officeDocument/2006/relationships/hyperlink" Target="http://www.legislation.act.gov.au/a/2004-26" TargetMode="External"/><Relationship Id="rId1074" Type="http://schemas.openxmlformats.org/officeDocument/2006/relationships/hyperlink" Target="http://www.legislation.act.gov.au/a/2020-27/default.asp" TargetMode="External"/><Relationship Id="rId2472" Type="http://schemas.openxmlformats.org/officeDocument/2006/relationships/hyperlink" Target="http://www.legislation.act.gov.au/a/2020-51/" TargetMode="External"/><Relationship Id="rId444" Type="http://schemas.openxmlformats.org/officeDocument/2006/relationships/hyperlink" Target="http://www.legislation.act.gov.au/a/2013-41/default.asp" TargetMode="External"/><Relationship Id="rId651" Type="http://schemas.openxmlformats.org/officeDocument/2006/relationships/hyperlink" Target="http://www.legislation.act.gov.au/a/1994-14" TargetMode="External"/><Relationship Id="rId749" Type="http://schemas.openxmlformats.org/officeDocument/2006/relationships/hyperlink" Target="http://www.legislation.act.gov.au/a/1994-14" TargetMode="External"/><Relationship Id="rId1281" Type="http://schemas.openxmlformats.org/officeDocument/2006/relationships/hyperlink" Target="http://www.legislation.act.gov.au/a/1994-14" TargetMode="External"/><Relationship Id="rId1379" Type="http://schemas.openxmlformats.org/officeDocument/2006/relationships/hyperlink" Target="http://www.legislation.act.gov.au/a/1997-91" TargetMode="External"/><Relationship Id="rId1586" Type="http://schemas.openxmlformats.org/officeDocument/2006/relationships/hyperlink" Target="http://www.legislation.act.gov.au/a/2000-76" TargetMode="External"/><Relationship Id="rId2125" Type="http://schemas.openxmlformats.org/officeDocument/2006/relationships/hyperlink" Target="http://www.legislation.act.gov.au/a/2013-41/default.asp" TargetMode="External"/><Relationship Id="rId2332" Type="http://schemas.openxmlformats.org/officeDocument/2006/relationships/hyperlink" Target="http://www.legislation.act.gov.au/a/2012-1" TargetMode="External"/><Relationship Id="rId304" Type="http://schemas.openxmlformats.org/officeDocument/2006/relationships/hyperlink" Target="http://www.legislation.act.gov.au/a/2004-15" TargetMode="External"/><Relationship Id="rId511" Type="http://schemas.openxmlformats.org/officeDocument/2006/relationships/hyperlink" Target="http://www.legislation.act.gov.au/a/2013-41/default.asp" TargetMode="External"/><Relationship Id="rId609" Type="http://schemas.openxmlformats.org/officeDocument/2006/relationships/hyperlink" Target="http://www.legislation.act.gov.au/a/1994-14" TargetMode="External"/><Relationship Id="rId956" Type="http://schemas.openxmlformats.org/officeDocument/2006/relationships/hyperlink" Target="http://www.legislation.act.gov.au/a/2000-76" TargetMode="External"/><Relationship Id="rId1141" Type="http://schemas.openxmlformats.org/officeDocument/2006/relationships/hyperlink" Target="http://www.legislation.act.gov.au/a/2006-23" TargetMode="External"/><Relationship Id="rId1239" Type="http://schemas.openxmlformats.org/officeDocument/2006/relationships/hyperlink" Target="http://www.legislation.act.gov.au/a/2020-27/default.asp" TargetMode="External"/><Relationship Id="rId1793" Type="http://schemas.openxmlformats.org/officeDocument/2006/relationships/hyperlink" Target="http://www.legislation.act.gov.au/a/1994-14" TargetMode="External"/><Relationship Id="rId2637" Type="http://schemas.openxmlformats.org/officeDocument/2006/relationships/hyperlink" Target="https://www.legislation.act.gov.au/a/2010-6" TargetMode="External"/><Relationship Id="rId85" Type="http://schemas.openxmlformats.org/officeDocument/2006/relationships/hyperlink" Target="https://www.legislation.gov.au/Series/C1918A00027" TargetMode="External"/><Relationship Id="rId816" Type="http://schemas.openxmlformats.org/officeDocument/2006/relationships/hyperlink" Target="http://www.legislation.act.gov.au/a/1994-14" TargetMode="External"/><Relationship Id="rId1001" Type="http://schemas.openxmlformats.org/officeDocument/2006/relationships/hyperlink" Target="http://www.legislation.act.gov.au/a/2001-36" TargetMode="External"/><Relationship Id="rId1446" Type="http://schemas.openxmlformats.org/officeDocument/2006/relationships/hyperlink" Target="http://www.legislation.act.gov.au/a/1994-14" TargetMode="External"/><Relationship Id="rId1653" Type="http://schemas.openxmlformats.org/officeDocument/2006/relationships/hyperlink" Target="http://www.legislation.act.gov.au/a/1994-14" TargetMode="External"/><Relationship Id="rId1860" Type="http://schemas.openxmlformats.org/officeDocument/2006/relationships/hyperlink" Target="http://www.legislation.act.gov.au/a/1994-14" TargetMode="External"/><Relationship Id="rId2704" Type="http://schemas.openxmlformats.org/officeDocument/2006/relationships/header" Target="header25.xml"/><Relationship Id="rId1306" Type="http://schemas.openxmlformats.org/officeDocument/2006/relationships/hyperlink" Target="http://www.legislation.act.gov.au/a/1994-14" TargetMode="External"/><Relationship Id="rId1513" Type="http://schemas.openxmlformats.org/officeDocument/2006/relationships/hyperlink" Target="http://www.legislation.act.gov.au/a/2001-36" TargetMode="External"/><Relationship Id="rId1720" Type="http://schemas.openxmlformats.org/officeDocument/2006/relationships/hyperlink" Target="http://www.legislation.act.gov.au/a/1994-14" TargetMode="External"/><Relationship Id="rId1958" Type="http://schemas.openxmlformats.org/officeDocument/2006/relationships/hyperlink" Target="http://www.legislation.act.gov.au/a/2008-13"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1994-14" TargetMode="External"/><Relationship Id="rId161" Type="http://schemas.openxmlformats.org/officeDocument/2006/relationships/hyperlink" Target="http://www.legislation.act.gov.au/a/2007-24" TargetMode="External"/><Relationship Id="rId399" Type="http://schemas.openxmlformats.org/officeDocument/2006/relationships/hyperlink" Target="http://www.legislation.act.gov.au/a/2002-30" TargetMode="External"/><Relationship Id="rId2287" Type="http://schemas.openxmlformats.org/officeDocument/2006/relationships/hyperlink" Target="http://www.legislation.act.gov.au/a/2012-28" TargetMode="External"/><Relationship Id="rId2494" Type="http://schemas.openxmlformats.org/officeDocument/2006/relationships/hyperlink" Target="http://www.legislation.act.gov.au/a/2001-36" TargetMode="External"/><Relationship Id="rId259" Type="http://schemas.openxmlformats.org/officeDocument/2006/relationships/hyperlink" Target="http://www.comlaw.gov.au/Details/C2012C00852" TargetMode="External"/><Relationship Id="rId466" Type="http://schemas.openxmlformats.org/officeDocument/2006/relationships/hyperlink" Target="http://www.legislation.act.gov.au/a/2002-30" TargetMode="External"/><Relationship Id="rId673" Type="http://schemas.openxmlformats.org/officeDocument/2006/relationships/hyperlink" Target="http://www.legislation.act.gov.au/a/2001-36" TargetMode="External"/><Relationship Id="rId880" Type="http://schemas.openxmlformats.org/officeDocument/2006/relationships/hyperlink" Target="http://www.legislation.act.gov.au/a/1994-14" TargetMode="External"/><Relationship Id="rId1096" Type="http://schemas.openxmlformats.org/officeDocument/2006/relationships/hyperlink" Target="http://www.legislation.act.gov.au/a/2004-26" TargetMode="External"/><Relationship Id="rId2147" Type="http://schemas.openxmlformats.org/officeDocument/2006/relationships/hyperlink" Target="http://www.legislation.act.gov.au/a/2000-76" TargetMode="External"/><Relationship Id="rId2354" Type="http://schemas.openxmlformats.org/officeDocument/2006/relationships/hyperlink" Target="http://www.legislation.act.gov.au/a/2001-36" TargetMode="External"/><Relationship Id="rId2561" Type="http://schemas.openxmlformats.org/officeDocument/2006/relationships/hyperlink" Target="https://www.legislation.act.gov.au/a/1994-78/" TargetMode="Externa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0-6" TargetMode="External"/><Relationship Id="rId533" Type="http://schemas.openxmlformats.org/officeDocument/2006/relationships/hyperlink" Target="http://www.legislation.act.gov.au/a/1994-14" TargetMode="External"/><Relationship Id="rId978" Type="http://schemas.openxmlformats.org/officeDocument/2006/relationships/hyperlink" Target="http://www.legislation.act.gov.au/a/1994-14" TargetMode="External"/><Relationship Id="rId1163" Type="http://schemas.openxmlformats.org/officeDocument/2006/relationships/hyperlink" Target="http://www.legislation.act.gov.au/a/1994-14" TargetMode="External"/><Relationship Id="rId1370" Type="http://schemas.openxmlformats.org/officeDocument/2006/relationships/hyperlink" Target="http://www.legislation.act.gov.au/a/2008-13" TargetMode="External"/><Relationship Id="rId2007" Type="http://schemas.openxmlformats.org/officeDocument/2006/relationships/hyperlink" Target="http://www.legislation.act.gov.au/a/1994-14" TargetMode="External"/><Relationship Id="rId2214" Type="http://schemas.openxmlformats.org/officeDocument/2006/relationships/hyperlink" Target="http://www.legislation.act.gov.au/a/1997-91" TargetMode="External"/><Relationship Id="rId2659" Type="http://schemas.openxmlformats.org/officeDocument/2006/relationships/hyperlink" Target="http://www.legislation.act.gov.au/a/2013-41/default.asp" TargetMode="External"/><Relationship Id="rId740" Type="http://schemas.openxmlformats.org/officeDocument/2006/relationships/hyperlink" Target="http://www.legislation.act.gov.au/a/1994-14" TargetMode="External"/><Relationship Id="rId838" Type="http://schemas.openxmlformats.org/officeDocument/2006/relationships/hyperlink" Target="http://www.legislation.act.gov.au/a/2001-36" TargetMode="External"/><Relationship Id="rId1023" Type="http://schemas.openxmlformats.org/officeDocument/2006/relationships/hyperlink" Target="http://www.legislation.act.gov.au/a/1994-14" TargetMode="External"/><Relationship Id="rId1468" Type="http://schemas.openxmlformats.org/officeDocument/2006/relationships/hyperlink" Target="http://www.legislation.act.gov.au/a/1996-56" TargetMode="External"/><Relationship Id="rId1675" Type="http://schemas.openxmlformats.org/officeDocument/2006/relationships/hyperlink" Target="http://www.legislation.act.gov.au/a/2001-36" TargetMode="External"/><Relationship Id="rId1882" Type="http://schemas.openxmlformats.org/officeDocument/2006/relationships/hyperlink" Target="http://www.legislation.act.gov.au/a/2002-30" TargetMode="External"/><Relationship Id="rId2421" Type="http://schemas.openxmlformats.org/officeDocument/2006/relationships/hyperlink" Target="http://www.legislation.act.gov.au/a/2012-28" TargetMode="External"/><Relationship Id="rId2519" Type="http://schemas.openxmlformats.org/officeDocument/2006/relationships/hyperlink" Target="http://www.legislation.act.gov.au/a/2001-36" TargetMode="External"/><Relationship Id="rId600" Type="http://schemas.openxmlformats.org/officeDocument/2006/relationships/hyperlink" Target="http://www.legislation.act.gov.au/a/2001-44" TargetMode="External"/><Relationship Id="rId1230" Type="http://schemas.openxmlformats.org/officeDocument/2006/relationships/hyperlink" Target="http://www.legislation.act.gov.au/a/2000-76" TargetMode="External"/><Relationship Id="rId1328" Type="http://schemas.openxmlformats.org/officeDocument/2006/relationships/hyperlink" Target="http://www.legislation.act.gov.au/a/2001-36" TargetMode="External"/><Relationship Id="rId1535" Type="http://schemas.openxmlformats.org/officeDocument/2006/relationships/hyperlink" Target="http://www.legislation.act.gov.au/a/2012-28" TargetMode="External"/><Relationship Id="rId905" Type="http://schemas.openxmlformats.org/officeDocument/2006/relationships/hyperlink" Target="http://www.legislation.act.gov.au/a/1994-14" TargetMode="External"/><Relationship Id="rId1742" Type="http://schemas.openxmlformats.org/officeDocument/2006/relationships/hyperlink" Target="http://www.legislation.act.gov.au/a/1994-14" TargetMode="External"/><Relationship Id="rId34" Type="http://schemas.openxmlformats.org/officeDocument/2006/relationships/footer" Target="footer9.xml"/><Relationship Id="rId1602" Type="http://schemas.openxmlformats.org/officeDocument/2006/relationships/hyperlink" Target="http://www.legislation.act.gov.au/a/2012-28" TargetMode="External"/><Relationship Id="rId183" Type="http://schemas.openxmlformats.org/officeDocument/2006/relationships/hyperlink" Target="http://www.legislation.act.gov.au/a/2010-35" TargetMode="External"/><Relationship Id="rId390" Type="http://schemas.openxmlformats.org/officeDocument/2006/relationships/hyperlink" Target="http://www.legislation.act.gov.au/a/1993-44" TargetMode="External"/><Relationship Id="rId1907" Type="http://schemas.openxmlformats.org/officeDocument/2006/relationships/hyperlink" Target="http://www.legislation.act.gov.au/a/1994-14" TargetMode="External"/><Relationship Id="rId2071" Type="http://schemas.openxmlformats.org/officeDocument/2006/relationships/hyperlink" Target="http://www.legislation.act.gov.au/a/1994-14" TargetMode="External"/><Relationship Id="rId250" Type="http://schemas.openxmlformats.org/officeDocument/2006/relationships/footer" Target="footer19.xml"/><Relationship Id="rId488" Type="http://schemas.openxmlformats.org/officeDocument/2006/relationships/hyperlink" Target="http://www.legislation.act.gov.au/a/2013-41/default.asp" TargetMode="External"/><Relationship Id="rId695" Type="http://schemas.openxmlformats.org/officeDocument/2006/relationships/hyperlink" Target="http://www.legislation.act.gov.au/a/1994-14" TargetMode="External"/><Relationship Id="rId2169" Type="http://schemas.openxmlformats.org/officeDocument/2006/relationships/hyperlink" Target="http://www.legislation.act.gov.au/a/2013-41/default.asp" TargetMode="External"/><Relationship Id="rId2376" Type="http://schemas.openxmlformats.org/officeDocument/2006/relationships/hyperlink" Target="http://www.legislation.act.gov.au/a/2012-28" TargetMode="External"/><Relationship Id="rId2583" Type="http://schemas.openxmlformats.org/officeDocument/2006/relationships/hyperlink" Target="https://www.legislation.act.gov.au/a/1998-5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6-52/default.asp" TargetMode="External"/><Relationship Id="rId555" Type="http://schemas.openxmlformats.org/officeDocument/2006/relationships/hyperlink" Target="http://www.legislation.act.gov.au/a/2000-76" TargetMode="External"/><Relationship Id="rId762" Type="http://schemas.openxmlformats.org/officeDocument/2006/relationships/hyperlink" Target="http://www.legislation.act.gov.au/a/2012-28" TargetMode="External"/><Relationship Id="rId1185" Type="http://schemas.openxmlformats.org/officeDocument/2006/relationships/hyperlink" Target="http://www.legislation.act.gov.au/a/1994-14" TargetMode="External"/><Relationship Id="rId1392" Type="http://schemas.openxmlformats.org/officeDocument/2006/relationships/hyperlink" Target="http://www.legislation.act.gov.au/a/2004-26" TargetMode="External"/><Relationship Id="rId2029" Type="http://schemas.openxmlformats.org/officeDocument/2006/relationships/hyperlink" Target="http://www.legislation.act.gov.au/a/2008-13" TargetMode="External"/><Relationship Id="rId2236" Type="http://schemas.openxmlformats.org/officeDocument/2006/relationships/hyperlink" Target="http://www.legislation.act.gov.au/a/1994-14" TargetMode="External"/><Relationship Id="rId2443" Type="http://schemas.openxmlformats.org/officeDocument/2006/relationships/hyperlink" Target="http://www.legislation.act.gov.au/a/2001-36" TargetMode="External"/><Relationship Id="rId2650" Type="http://schemas.openxmlformats.org/officeDocument/2006/relationships/hyperlink" Target="https://www.legislation.act.gov.au/a/2012-21"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1994-14" TargetMode="External"/><Relationship Id="rId622" Type="http://schemas.openxmlformats.org/officeDocument/2006/relationships/hyperlink" Target="http://www.legislation.act.gov.au/a/1994-14" TargetMode="External"/><Relationship Id="rId1045" Type="http://schemas.openxmlformats.org/officeDocument/2006/relationships/hyperlink" Target="http://www.legislation.act.gov.au/a/1997-91" TargetMode="External"/><Relationship Id="rId1252" Type="http://schemas.openxmlformats.org/officeDocument/2006/relationships/hyperlink" Target="http://www.legislation.act.gov.au/a/1994-14" TargetMode="External"/><Relationship Id="rId1697" Type="http://schemas.openxmlformats.org/officeDocument/2006/relationships/hyperlink" Target="http://www.legislation.act.gov.au/a/1994-14" TargetMode="External"/><Relationship Id="rId2303" Type="http://schemas.openxmlformats.org/officeDocument/2006/relationships/hyperlink" Target="http://www.legislation.act.gov.au/a/2020-28/" TargetMode="External"/><Relationship Id="rId2510" Type="http://schemas.openxmlformats.org/officeDocument/2006/relationships/hyperlink" Target="http://www.legislation.act.gov.au/a/2001-36" TargetMode="External"/><Relationship Id="rId927" Type="http://schemas.openxmlformats.org/officeDocument/2006/relationships/hyperlink" Target="http://www.legislation.act.gov.au/a/2001-44" TargetMode="External"/><Relationship Id="rId1112" Type="http://schemas.openxmlformats.org/officeDocument/2006/relationships/hyperlink" Target="http://www.legislation.act.gov.au/a/1994-14" TargetMode="External"/><Relationship Id="rId1557" Type="http://schemas.openxmlformats.org/officeDocument/2006/relationships/hyperlink" Target="http://www.legislation.act.gov.au/a/2001-36" TargetMode="External"/><Relationship Id="rId1764" Type="http://schemas.openxmlformats.org/officeDocument/2006/relationships/hyperlink" Target="http://www.legislation.act.gov.au/a/1996-56" TargetMode="External"/><Relationship Id="rId1971" Type="http://schemas.openxmlformats.org/officeDocument/2006/relationships/hyperlink" Target="http://www.legislation.act.gov.au/a/1994-14" TargetMode="External"/><Relationship Id="rId2608" Type="http://schemas.openxmlformats.org/officeDocument/2006/relationships/hyperlink" Target="https://www.legislation.act.gov.au/a/2002-56" TargetMode="External"/><Relationship Id="rId56" Type="http://schemas.openxmlformats.org/officeDocument/2006/relationships/hyperlink" Target="http://www.comlaw.gov.au/Series/C2005A00080" TargetMode="External"/><Relationship Id="rId1417" Type="http://schemas.openxmlformats.org/officeDocument/2006/relationships/hyperlink" Target="http://www.legislation.act.gov.au/a/2015-5" TargetMode="External"/><Relationship Id="rId1624" Type="http://schemas.openxmlformats.org/officeDocument/2006/relationships/hyperlink" Target="http://www.legislation.act.gov.au/a/2002-30" TargetMode="External"/><Relationship Id="rId1831" Type="http://schemas.openxmlformats.org/officeDocument/2006/relationships/hyperlink" Target="http://www.legislation.act.gov.au/a/1994-14" TargetMode="External"/><Relationship Id="rId1929" Type="http://schemas.openxmlformats.org/officeDocument/2006/relationships/hyperlink" Target="http://www.legislation.act.gov.au/a/2000-76" TargetMode="External"/><Relationship Id="rId2093" Type="http://schemas.openxmlformats.org/officeDocument/2006/relationships/hyperlink" Target="http://www.legislation.act.gov.au/a/1994-14" TargetMode="External"/><Relationship Id="rId2398" Type="http://schemas.openxmlformats.org/officeDocument/2006/relationships/hyperlink" Target="http://www.legislation.act.gov.au/a/1994-14" TargetMode="External"/><Relationship Id="rId272" Type="http://schemas.openxmlformats.org/officeDocument/2006/relationships/hyperlink" Target="http://www.legislation.act.gov.au/a/1994-78" TargetMode="External"/><Relationship Id="rId577" Type="http://schemas.openxmlformats.org/officeDocument/2006/relationships/hyperlink" Target="http://www.legislation.act.gov.au/a/2002-30" TargetMode="External"/><Relationship Id="rId2160" Type="http://schemas.openxmlformats.org/officeDocument/2006/relationships/hyperlink" Target="http://www.legislation.act.gov.au/a/2001-44" TargetMode="External"/><Relationship Id="rId2258" Type="http://schemas.openxmlformats.org/officeDocument/2006/relationships/hyperlink" Target="http://www.legislation.act.gov.au/a/2001-36" TargetMode="External"/><Relationship Id="rId132" Type="http://schemas.openxmlformats.org/officeDocument/2006/relationships/hyperlink" Target="https://www.legislation.gov.au/Series/C1918A00027" TargetMode="External"/><Relationship Id="rId784" Type="http://schemas.openxmlformats.org/officeDocument/2006/relationships/hyperlink" Target="http://www.legislation.act.gov.au/a/1994-14" TargetMode="External"/><Relationship Id="rId991" Type="http://schemas.openxmlformats.org/officeDocument/2006/relationships/hyperlink" Target="http://www.legislation.act.gov.au/a/1994-14" TargetMode="External"/><Relationship Id="rId1067" Type="http://schemas.openxmlformats.org/officeDocument/2006/relationships/hyperlink" Target="http://www.legislation.act.gov.au/a/1997-91" TargetMode="External"/><Relationship Id="rId2020" Type="http://schemas.openxmlformats.org/officeDocument/2006/relationships/hyperlink" Target="http://www.legislation.act.gov.au/a/1998-54" TargetMode="External"/><Relationship Id="rId2465" Type="http://schemas.openxmlformats.org/officeDocument/2006/relationships/hyperlink" Target="http://www.legislation.act.gov.au/a/1994-14" TargetMode="External"/><Relationship Id="rId2672" Type="http://schemas.openxmlformats.org/officeDocument/2006/relationships/hyperlink" Target="http://www.legislation.act.gov.au/a/2015-33" TargetMode="External"/><Relationship Id="rId437" Type="http://schemas.openxmlformats.org/officeDocument/2006/relationships/hyperlink" Target="http://www.legislation.act.gov.au/a/2013-41/default.asp" TargetMode="External"/><Relationship Id="rId644" Type="http://schemas.openxmlformats.org/officeDocument/2006/relationships/hyperlink" Target="http://www.legislation.act.gov.au/a/1994-14" TargetMode="External"/><Relationship Id="rId851" Type="http://schemas.openxmlformats.org/officeDocument/2006/relationships/hyperlink" Target="http://www.legislation.act.gov.au/a/2004-26" TargetMode="External"/><Relationship Id="rId1274" Type="http://schemas.openxmlformats.org/officeDocument/2006/relationships/hyperlink" Target="http://www.legislation.act.gov.au/a/2001-36" TargetMode="External"/><Relationship Id="rId1481" Type="http://schemas.openxmlformats.org/officeDocument/2006/relationships/hyperlink" Target="http://www.legislation.act.gov.au/a/2012-28" TargetMode="External"/><Relationship Id="rId1579" Type="http://schemas.openxmlformats.org/officeDocument/2006/relationships/hyperlink" Target="http://www.legislation.act.gov.au/a/2020-51/" TargetMode="External"/><Relationship Id="rId2118" Type="http://schemas.openxmlformats.org/officeDocument/2006/relationships/hyperlink" Target="http://www.legislation.act.gov.au/a/1994-14" TargetMode="External"/><Relationship Id="rId2325" Type="http://schemas.openxmlformats.org/officeDocument/2006/relationships/hyperlink" Target="http://www.legislation.act.gov.au/a/2001-36" TargetMode="External"/><Relationship Id="rId2532" Type="http://schemas.openxmlformats.org/officeDocument/2006/relationships/hyperlink" Target="http://www.legislation.act.gov.au/a/1994-38" TargetMode="External"/><Relationship Id="rId504" Type="http://schemas.openxmlformats.org/officeDocument/2006/relationships/hyperlink" Target="http://www.legislation.act.gov.au/a/1994-14" TargetMode="External"/><Relationship Id="rId711" Type="http://schemas.openxmlformats.org/officeDocument/2006/relationships/hyperlink" Target="http://www.legislation.act.gov.au/a/2001-44" TargetMode="External"/><Relationship Id="rId949" Type="http://schemas.openxmlformats.org/officeDocument/2006/relationships/hyperlink" Target="http://www.legislation.act.gov.au/a/2000-76" TargetMode="External"/><Relationship Id="rId1134" Type="http://schemas.openxmlformats.org/officeDocument/2006/relationships/hyperlink" Target="http://www.legislation.act.gov.au/a/2006-23" TargetMode="External"/><Relationship Id="rId1341" Type="http://schemas.openxmlformats.org/officeDocument/2006/relationships/hyperlink" Target="http://www.legislation.act.gov.au/a/2004-26" TargetMode="External"/><Relationship Id="rId1786" Type="http://schemas.openxmlformats.org/officeDocument/2006/relationships/hyperlink" Target="http://www.legislation.act.gov.au/a/1994-14" TargetMode="External"/><Relationship Id="rId1993" Type="http://schemas.openxmlformats.org/officeDocument/2006/relationships/hyperlink" Target="http://www.legislation.act.gov.au/a/1994-14" TargetMode="External"/><Relationship Id="rId78" Type="http://schemas.openxmlformats.org/officeDocument/2006/relationships/hyperlink" Target="http://www.legislation.act.gov.au/a/2001-14" TargetMode="External"/><Relationship Id="rId809" Type="http://schemas.openxmlformats.org/officeDocument/2006/relationships/hyperlink" Target="http://www.legislation.act.gov.au/a/1997-91" TargetMode="External"/><Relationship Id="rId1201" Type="http://schemas.openxmlformats.org/officeDocument/2006/relationships/hyperlink" Target="http://www.legislation.act.gov.au/a/1994-14" TargetMode="External"/><Relationship Id="rId1439" Type="http://schemas.openxmlformats.org/officeDocument/2006/relationships/hyperlink" Target="http://www.legislation.act.gov.au/a/1996-56" TargetMode="External"/><Relationship Id="rId1646" Type="http://schemas.openxmlformats.org/officeDocument/2006/relationships/hyperlink" Target="http://www.legislation.act.gov.au/a/2001-36" TargetMode="External"/><Relationship Id="rId1853" Type="http://schemas.openxmlformats.org/officeDocument/2006/relationships/hyperlink" Target="http://www.legislation.act.gov.au/a/1994-14" TargetMode="External"/><Relationship Id="rId1506" Type="http://schemas.openxmlformats.org/officeDocument/2006/relationships/hyperlink" Target="http://www.legislation.act.gov.au/a/2001-44" TargetMode="External"/><Relationship Id="rId1713" Type="http://schemas.openxmlformats.org/officeDocument/2006/relationships/hyperlink" Target="http://www.legislation.act.gov.au/a/2002-30" TargetMode="External"/><Relationship Id="rId1920" Type="http://schemas.openxmlformats.org/officeDocument/2006/relationships/hyperlink" Target="http://www.legislation.act.gov.au/a/1994-14" TargetMode="External"/><Relationship Id="rId294" Type="http://schemas.openxmlformats.org/officeDocument/2006/relationships/hyperlink" Target="http://www.legislation.act.gov.au/a/2002-32" TargetMode="External"/><Relationship Id="rId2182" Type="http://schemas.openxmlformats.org/officeDocument/2006/relationships/hyperlink" Target="http://www.legislation.act.gov.au/a/2008-13"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1-36" TargetMode="External"/><Relationship Id="rId599" Type="http://schemas.openxmlformats.org/officeDocument/2006/relationships/hyperlink" Target="http://www.legislation.act.gov.au/a/2001-36" TargetMode="External"/><Relationship Id="rId2042" Type="http://schemas.openxmlformats.org/officeDocument/2006/relationships/hyperlink" Target="http://www.legislation.act.gov.au/a/2000-76" TargetMode="External"/><Relationship Id="rId2487" Type="http://schemas.openxmlformats.org/officeDocument/2006/relationships/hyperlink" Target="http://www.legislation.act.gov.au/a/2004-26" TargetMode="External"/><Relationship Id="rId2694" Type="http://schemas.openxmlformats.org/officeDocument/2006/relationships/hyperlink" Target="https://www.legislation.act.gov.au/a/2020-27/" TargetMode="External"/><Relationship Id="rId459" Type="http://schemas.openxmlformats.org/officeDocument/2006/relationships/hyperlink" Target="http://www.legislation.act.gov.au/a/1994-14" TargetMode="External"/><Relationship Id="rId666" Type="http://schemas.openxmlformats.org/officeDocument/2006/relationships/hyperlink" Target="http://www.legislation.act.gov.au/a/1998-54" TargetMode="External"/><Relationship Id="rId873" Type="http://schemas.openxmlformats.org/officeDocument/2006/relationships/hyperlink" Target="http://www.legislation.act.gov.au/a/2000-76" TargetMode="External"/><Relationship Id="rId1089" Type="http://schemas.openxmlformats.org/officeDocument/2006/relationships/hyperlink" Target="http://www.legislation.act.gov.au/a/1994-14" TargetMode="External"/><Relationship Id="rId1296" Type="http://schemas.openxmlformats.org/officeDocument/2006/relationships/hyperlink" Target="http://www.legislation.act.gov.au/a/1994-14" TargetMode="External"/><Relationship Id="rId2347" Type="http://schemas.openxmlformats.org/officeDocument/2006/relationships/hyperlink" Target="http://www.legislation.act.gov.au/a/2001-36" TargetMode="External"/><Relationship Id="rId2554" Type="http://schemas.openxmlformats.org/officeDocument/2006/relationships/hyperlink" Target="https://www.legislation.act.gov.au/a/1994-14/" TargetMode="External"/><Relationship Id="rId221" Type="http://schemas.openxmlformats.org/officeDocument/2006/relationships/footer" Target="footer10.xml"/><Relationship Id="rId319" Type="http://schemas.openxmlformats.org/officeDocument/2006/relationships/hyperlink" Target="http://www.legislation.act.gov.au/cn/2008-1/default.asp" TargetMode="External"/><Relationship Id="rId526" Type="http://schemas.openxmlformats.org/officeDocument/2006/relationships/hyperlink" Target="http://www.legislation.act.gov.au/a/1994-38" TargetMode="External"/><Relationship Id="rId1156" Type="http://schemas.openxmlformats.org/officeDocument/2006/relationships/hyperlink" Target="http://www.legislation.act.gov.au/a/2020-27/default.asp" TargetMode="External"/><Relationship Id="rId1363" Type="http://schemas.openxmlformats.org/officeDocument/2006/relationships/hyperlink" Target="http://www.legislation.act.gov.au/a/1994-14" TargetMode="External"/><Relationship Id="rId2207" Type="http://schemas.openxmlformats.org/officeDocument/2006/relationships/hyperlink" Target="http://www.legislation.act.gov.au/a/2001-36" TargetMode="External"/><Relationship Id="rId733" Type="http://schemas.openxmlformats.org/officeDocument/2006/relationships/hyperlink" Target="http://www.legislation.act.gov.au/a/1994-14" TargetMode="External"/><Relationship Id="rId940" Type="http://schemas.openxmlformats.org/officeDocument/2006/relationships/hyperlink" Target="http://www.legislation.act.gov.au/a/2014-29" TargetMode="External"/><Relationship Id="rId1016" Type="http://schemas.openxmlformats.org/officeDocument/2006/relationships/hyperlink" Target="http://www.legislation.act.gov.au/a/2020-27/default.asp" TargetMode="External"/><Relationship Id="rId1570" Type="http://schemas.openxmlformats.org/officeDocument/2006/relationships/hyperlink" Target="http://www.legislation.act.gov.au/a/2020-51/" TargetMode="External"/><Relationship Id="rId1668" Type="http://schemas.openxmlformats.org/officeDocument/2006/relationships/hyperlink" Target="http://www.legislation.act.gov.au/a/2012-28" TargetMode="External"/><Relationship Id="rId1875" Type="http://schemas.openxmlformats.org/officeDocument/2006/relationships/hyperlink" Target="http://www.legislation.act.gov.au/a/1994-14" TargetMode="External"/><Relationship Id="rId2414" Type="http://schemas.openxmlformats.org/officeDocument/2006/relationships/hyperlink" Target="http://www.legislation.act.gov.au/a/2011-28" TargetMode="External"/><Relationship Id="rId2621" Type="http://schemas.openxmlformats.org/officeDocument/2006/relationships/hyperlink" Target="https://www.legislation.act.gov.au/a/2004-60" TargetMode="External"/><Relationship Id="rId800" Type="http://schemas.openxmlformats.org/officeDocument/2006/relationships/hyperlink" Target="http://www.legislation.act.gov.au/a/2004-26" TargetMode="External"/><Relationship Id="rId1223" Type="http://schemas.openxmlformats.org/officeDocument/2006/relationships/hyperlink" Target="http://www.legislation.act.gov.au/a/1994-14" TargetMode="External"/><Relationship Id="rId1430" Type="http://schemas.openxmlformats.org/officeDocument/2006/relationships/hyperlink" Target="http://www.legislation.act.gov.au/a/2000-76" TargetMode="External"/><Relationship Id="rId1528" Type="http://schemas.openxmlformats.org/officeDocument/2006/relationships/hyperlink" Target="http://www.legislation.act.gov.au/a/1994-14" TargetMode="External"/><Relationship Id="rId1735" Type="http://schemas.openxmlformats.org/officeDocument/2006/relationships/hyperlink" Target="http://www.legislation.act.gov.au/a/2008-13" TargetMode="External"/><Relationship Id="rId1942" Type="http://schemas.openxmlformats.org/officeDocument/2006/relationships/hyperlink" Target="http://www.legislation.act.gov.au/a/1998-54" TargetMode="External"/><Relationship Id="rId27" Type="http://schemas.openxmlformats.org/officeDocument/2006/relationships/footer" Target="footer6.xml"/><Relationship Id="rId1802" Type="http://schemas.openxmlformats.org/officeDocument/2006/relationships/hyperlink" Target="http://www.legislation.act.gov.au/a/2002-30" TargetMode="External"/><Relationship Id="rId176" Type="http://schemas.openxmlformats.org/officeDocument/2006/relationships/hyperlink" Target="http://www.legislation.act.gov.au/a/2002-51" TargetMode="External"/><Relationship Id="rId383" Type="http://schemas.openxmlformats.org/officeDocument/2006/relationships/hyperlink" Target="http://www.legislation.act.gov.au/a/2001-36" TargetMode="External"/><Relationship Id="rId590" Type="http://schemas.openxmlformats.org/officeDocument/2006/relationships/hyperlink" Target="http://www.legislation.act.gov.au/a/1994-14" TargetMode="External"/><Relationship Id="rId2064" Type="http://schemas.openxmlformats.org/officeDocument/2006/relationships/hyperlink" Target="http://www.legislation.act.gov.au/a/1994-14" TargetMode="External"/><Relationship Id="rId2271" Type="http://schemas.openxmlformats.org/officeDocument/2006/relationships/hyperlink" Target="http://www.legislation.act.gov.au/a/2001-36" TargetMode="External"/><Relationship Id="rId243" Type="http://schemas.openxmlformats.org/officeDocument/2006/relationships/image" Target="media/image7.wmf"/><Relationship Id="rId450" Type="http://schemas.openxmlformats.org/officeDocument/2006/relationships/hyperlink" Target="http://www.legislation.act.gov.au/a/2006-36" TargetMode="External"/><Relationship Id="rId688" Type="http://schemas.openxmlformats.org/officeDocument/2006/relationships/hyperlink" Target="http://www.legislation.act.gov.au/a/1994-14" TargetMode="External"/><Relationship Id="rId895" Type="http://schemas.openxmlformats.org/officeDocument/2006/relationships/hyperlink" Target="http://www.legislation.act.gov.au/a/1994-14" TargetMode="External"/><Relationship Id="rId1080" Type="http://schemas.openxmlformats.org/officeDocument/2006/relationships/hyperlink" Target="http://www.legislation.act.gov.au/a/1997-91" TargetMode="External"/><Relationship Id="rId2131" Type="http://schemas.openxmlformats.org/officeDocument/2006/relationships/hyperlink" Target="http://www.legislation.act.gov.au/a/1994-14" TargetMode="External"/><Relationship Id="rId2369" Type="http://schemas.openxmlformats.org/officeDocument/2006/relationships/hyperlink" Target="http://www.legislation.act.gov.au/a/2004-26" TargetMode="External"/><Relationship Id="rId2576" Type="http://schemas.openxmlformats.org/officeDocument/2006/relationships/hyperlink" Target="https://www.legislation.act.gov.au/a/1997-41/" TargetMode="External"/><Relationship Id="rId103" Type="http://schemas.openxmlformats.org/officeDocument/2006/relationships/hyperlink" Target="http://www.legislation.act.gov.au/a/1991-62" TargetMode="External"/><Relationship Id="rId310" Type="http://schemas.openxmlformats.org/officeDocument/2006/relationships/hyperlink" Target="http://www.legislation.act.gov.au/a/2004-59" TargetMode="External"/><Relationship Id="rId548" Type="http://schemas.openxmlformats.org/officeDocument/2006/relationships/hyperlink" Target="http://www.legislation.act.gov.au/a/2016-52/default.asp" TargetMode="External"/><Relationship Id="rId755" Type="http://schemas.openxmlformats.org/officeDocument/2006/relationships/hyperlink" Target="http://www.legislation.act.gov.au/a/1994-14" TargetMode="External"/><Relationship Id="rId962" Type="http://schemas.openxmlformats.org/officeDocument/2006/relationships/hyperlink" Target="http://www.legislation.act.gov.au/a/2001-36" TargetMode="External"/><Relationship Id="rId1178" Type="http://schemas.openxmlformats.org/officeDocument/2006/relationships/hyperlink" Target="http://www.legislation.act.gov.au/a/1994-14" TargetMode="External"/><Relationship Id="rId1385" Type="http://schemas.openxmlformats.org/officeDocument/2006/relationships/hyperlink" Target="http://www.legislation.act.gov.au/a/2008-13" TargetMode="External"/><Relationship Id="rId1592" Type="http://schemas.openxmlformats.org/officeDocument/2006/relationships/hyperlink" Target="http://www.legislation.act.gov.au/a/2012-28" TargetMode="External"/><Relationship Id="rId2229" Type="http://schemas.openxmlformats.org/officeDocument/2006/relationships/hyperlink" Target="http://www.legislation.act.gov.au/a/2011-28" TargetMode="External"/><Relationship Id="rId2436" Type="http://schemas.openxmlformats.org/officeDocument/2006/relationships/hyperlink" Target="http://www.legislation.act.gov.au/a/1994-14" TargetMode="External"/><Relationship Id="rId2643" Type="http://schemas.openxmlformats.org/officeDocument/2006/relationships/hyperlink" Target="https://www.legislation.act.gov.au/a/2011-22" TargetMode="External"/><Relationship Id="rId91" Type="http://schemas.openxmlformats.org/officeDocument/2006/relationships/hyperlink" Target="https://www.legislation.gov.au/Series/C1918A00027" TargetMode="External"/><Relationship Id="rId408" Type="http://schemas.openxmlformats.org/officeDocument/2006/relationships/hyperlink" Target="http://www.legislation.act.gov.au/a/2001-36" TargetMode="External"/><Relationship Id="rId615" Type="http://schemas.openxmlformats.org/officeDocument/2006/relationships/hyperlink" Target="http://www.legislation.act.gov.au/a/2001-44" TargetMode="External"/><Relationship Id="rId822" Type="http://schemas.openxmlformats.org/officeDocument/2006/relationships/hyperlink" Target="http://www.legislation.act.gov.au/a/2001-36" TargetMode="External"/><Relationship Id="rId1038" Type="http://schemas.openxmlformats.org/officeDocument/2006/relationships/hyperlink" Target="http://www.legislation.act.gov.au/a/2000-76" TargetMode="External"/><Relationship Id="rId1245" Type="http://schemas.openxmlformats.org/officeDocument/2006/relationships/hyperlink" Target="http://www.legislation.act.gov.au/a/1994-14" TargetMode="External"/><Relationship Id="rId1452" Type="http://schemas.openxmlformats.org/officeDocument/2006/relationships/hyperlink" Target="http://www.legislation.act.gov.au/a/1996-56" TargetMode="External"/><Relationship Id="rId1897" Type="http://schemas.openxmlformats.org/officeDocument/2006/relationships/hyperlink" Target="http://www.legislation.act.gov.au/a/1994-14" TargetMode="External"/><Relationship Id="rId2503" Type="http://schemas.openxmlformats.org/officeDocument/2006/relationships/hyperlink" Target="http://www.legislation.act.gov.au/a/2006-23" TargetMode="External"/><Relationship Id="rId1105" Type="http://schemas.openxmlformats.org/officeDocument/2006/relationships/hyperlink" Target="http://www.legislation.act.gov.au/a/2008-13" TargetMode="External"/><Relationship Id="rId1312" Type="http://schemas.openxmlformats.org/officeDocument/2006/relationships/hyperlink" Target="http://www.legislation.act.gov.au/a/2001-36" TargetMode="External"/><Relationship Id="rId1757" Type="http://schemas.openxmlformats.org/officeDocument/2006/relationships/hyperlink" Target="http://www.legislation.act.gov.au/a/2001-36" TargetMode="External"/><Relationship Id="rId1964" Type="http://schemas.openxmlformats.org/officeDocument/2006/relationships/hyperlink" Target="http://www.legislation.act.gov.au/a/2008-13" TargetMode="External"/><Relationship Id="rId2710" Type="http://schemas.openxmlformats.org/officeDocument/2006/relationships/header" Target="header28.xml"/><Relationship Id="rId49" Type="http://schemas.openxmlformats.org/officeDocument/2006/relationships/hyperlink" Target="http://www.comlaw.gov.au/Series/C2004A01462" TargetMode="External"/><Relationship Id="rId1617" Type="http://schemas.openxmlformats.org/officeDocument/2006/relationships/hyperlink" Target="http://www.legislation.act.gov.au/a/1996-56" TargetMode="External"/><Relationship Id="rId1824" Type="http://schemas.openxmlformats.org/officeDocument/2006/relationships/hyperlink" Target="http://www.legislation.act.gov.au/a/1994-14" TargetMode="External"/><Relationship Id="rId198" Type="http://schemas.openxmlformats.org/officeDocument/2006/relationships/hyperlink" Target="http://www.legislation.act.gov.au/a/2001-14" TargetMode="External"/><Relationship Id="rId2086" Type="http://schemas.openxmlformats.org/officeDocument/2006/relationships/hyperlink" Target="http://www.legislation.act.gov.au/a/2000-76" TargetMode="External"/><Relationship Id="rId2293" Type="http://schemas.openxmlformats.org/officeDocument/2006/relationships/hyperlink" Target="http://www.legislation.act.gov.au/a/2012-21" TargetMode="External"/><Relationship Id="rId2598" Type="http://schemas.openxmlformats.org/officeDocument/2006/relationships/hyperlink" Target="https://www.legislation.act.gov.au/a/2002-11/" TargetMode="External"/><Relationship Id="rId265" Type="http://schemas.openxmlformats.org/officeDocument/2006/relationships/header" Target="header22.xml"/><Relationship Id="rId472" Type="http://schemas.openxmlformats.org/officeDocument/2006/relationships/hyperlink" Target="http://www.legislation.act.gov.au/a/2013-41/default.asp" TargetMode="External"/><Relationship Id="rId2153" Type="http://schemas.openxmlformats.org/officeDocument/2006/relationships/hyperlink" Target="http://www.legislation.act.gov.au/a/2011-22" TargetMode="External"/><Relationship Id="rId2360" Type="http://schemas.openxmlformats.org/officeDocument/2006/relationships/hyperlink" Target="http://www.legislation.act.gov.au/a/2001-36"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11-28" TargetMode="External"/><Relationship Id="rId777" Type="http://schemas.openxmlformats.org/officeDocument/2006/relationships/hyperlink" Target="http://www.legislation.act.gov.au/a/2001-36" TargetMode="External"/><Relationship Id="rId984" Type="http://schemas.openxmlformats.org/officeDocument/2006/relationships/hyperlink" Target="http://www.legislation.act.gov.au/a/2002-30" TargetMode="External"/><Relationship Id="rId2013" Type="http://schemas.openxmlformats.org/officeDocument/2006/relationships/hyperlink" Target="http://www.legislation.act.gov.au/a/2001-36" TargetMode="External"/><Relationship Id="rId2220" Type="http://schemas.openxmlformats.org/officeDocument/2006/relationships/hyperlink" Target="http://www.legislation.act.gov.au/a/2001-36" TargetMode="External"/><Relationship Id="rId2458" Type="http://schemas.openxmlformats.org/officeDocument/2006/relationships/hyperlink" Target="http://www.legislation.act.gov.au/a/2002-30" TargetMode="External"/><Relationship Id="rId2665" Type="http://schemas.openxmlformats.org/officeDocument/2006/relationships/hyperlink" Target="http://www.legislation.act.gov.au/a/2014-58" TargetMode="External"/><Relationship Id="rId637" Type="http://schemas.openxmlformats.org/officeDocument/2006/relationships/hyperlink" Target="http://www.legislation.act.gov.au/a/1994-14" TargetMode="External"/><Relationship Id="rId844" Type="http://schemas.openxmlformats.org/officeDocument/2006/relationships/hyperlink" Target="http://www.legislation.act.gov.au/a/1994-14" TargetMode="External"/><Relationship Id="rId1267" Type="http://schemas.openxmlformats.org/officeDocument/2006/relationships/hyperlink" Target="http://www.legislation.act.gov.au/a/1994-14" TargetMode="External"/><Relationship Id="rId1474" Type="http://schemas.openxmlformats.org/officeDocument/2006/relationships/hyperlink" Target="http://www.legislation.act.gov.au/a/2008-13" TargetMode="External"/><Relationship Id="rId1681" Type="http://schemas.openxmlformats.org/officeDocument/2006/relationships/hyperlink" Target="http://www.legislation.act.gov.au/a/1994-14" TargetMode="External"/><Relationship Id="rId2318" Type="http://schemas.openxmlformats.org/officeDocument/2006/relationships/hyperlink" Target="http://www.legislation.act.gov.au/a/2002-30" TargetMode="External"/><Relationship Id="rId2525" Type="http://schemas.openxmlformats.org/officeDocument/2006/relationships/hyperlink" Target="http://www.legislation.act.gov.au/a/2015-5" TargetMode="External"/><Relationship Id="rId704" Type="http://schemas.openxmlformats.org/officeDocument/2006/relationships/hyperlink" Target="http://www.legislation.act.gov.au/a/2012-1" TargetMode="External"/><Relationship Id="rId911" Type="http://schemas.openxmlformats.org/officeDocument/2006/relationships/hyperlink" Target="http://www.legislation.act.gov.au/a/2001-36" TargetMode="External"/><Relationship Id="rId1127" Type="http://schemas.openxmlformats.org/officeDocument/2006/relationships/hyperlink" Target="http://www.legislation.act.gov.au/a/2001-36" TargetMode="External"/><Relationship Id="rId1334" Type="http://schemas.openxmlformats.org/officeDocument/2006/relationships/hyperlink" Target="http://www.legislation.act.gov.au/a/2012-28" TargetMode="External"/><Relationship Id="rId1541" Type="http://schemas.openxmlformats.org/officeDocument/2006/relationships/hyperlink" Target="http://www.legislation.act.gov.au/a/2001-36" TargetMode="External"/><Relationship Id="rId1779" Type="http://schemas.openxmlformats.org/officeDocument/2006/relationships/hyperlink" Target="http://www.legislation.act.gov.au/a/2001-44" TargetMode="External"/><Relationship Id="rId1986" Type="http://schemas.openxmlformats.org/officeDocument/2006/relationships/hyperlink" Target="http://www.legislation.act.gov.au/a/1994-14" TargetMode="External"/><Relationship Id="rId40" Type="http://schemas.openxmlformats.org/officeDocument/2006/relationships/hyperlink" Target="http://www.legislation.act.gov.au/a/1995-55" TargetMode="External"/><Relationship Id="rId1401" Type="http://schemas.openxmlformats.org/officeDocument/2006/relationships/hyperlink" Target="http://www.legislation.act.gov.au/a/2008-13" TargetMode="External"/><Relationship Id="rId1639" Type="http://schemas.openxmlformats.org/officeDocument/2006/relationships/hyperlink" Target="http://www.legislation.act.gov.au/a/1994-14" TargetMode="External"/><Relationship Id="rId1846" Type="http://schemas.openxmlformats.org/officeDocument/2006/relationships/hyperlink" Target="http://www.legislation.act.gov.au/a/1994-14" TargetMode="External"/><Relationship Id="rId1706" Type="http://schemas.openxmlformats.org/officeDocument/2006/relationships/hyperlink" Target="http://www.legislation.act.gov.au/a/2008-13" TargetMode="External"/><Relationship Id="rId1913" Type="http://schemas.openxmlformats.org/officeDocument/2006/relationships/hyperlink" Target="http://www.legislation.act.gov.au/a/1994-14" TargetMode="External"/><Relationship Id="rId287" Type="http://schemas.openxmlformats.org/officeDocument/2006/relationships/hyperlink" Target="http://www.legislation.act.gov.au/a/2001-3" TargetMode="External"/><Relationship Id="rId494" Type="http://schemas.openxmlformats.org/officeDocument/2006/relationships/hyperlink" Target="http://www.legislation.act.gov.au/a/1994-14" TargetMode="External"/><Relationship Id="rId2175" Type="http://schemas.openxmlformats.org/officeDocument/2006/relationships/hyperlink" Target="http://www.legislation.act.gov.au/a/2001-36" TargetMode="External"/><Relationship Id="rId2382" Type="http://schemas.openxmlformats.org/officeDocument/2006/relationships/hyperlink" Target="http://www.legislation.act.gov.au/a/2002-30" TargetMode="External"/><Relationship Id="rId147" Type="http://schemas.openxmlformats.org/officeDocument/2006/relationships/hyperlink" Target="http://www.comlaw.gov.au/Details/C2011C00940" TargetMode="External"/><Relationship Id="rId354" Type="http://schemas.openxmlformats.org/officeDocument/2006/relationships/hyperlink" Target="http://www.legislation.act.gov.au/a/2020-51/" TargetMode="External"/><Relationship Id="rId799" Type="http://schemas.openxmlformats.org/officeDocument/2006/relationships/hyperlink" Target="http://www.legislation.act.gov.au/a/2004-26" TargetMode="External"/><Relationship Id="rId1191" Type="http://schemas.openxmlformats.org/officeDocument/2006/relationships/hyperlink" Target="http://www.legislation.act.gov.au/a/2001-36" TargetMode="External"/><Relationship Id="rId2035" Type="http://schemas.openxmlformats.org/officeDocument/2006/relationships/hyperlink" Target="http://www.legislation.act.gov.au/a/1994-14" TargetMode="External"/><Relationship Id="rId2687" Type="http://schemas.openxmlformats.org/officeDocument/2006/relationships/hyperlink" Target="http://www.legislation.act.gov.au/a/2017-41/default.asp" TargetMode="External"/><Relationship Id="rId561" Type="http://schemas.openxmlformats.org/officeDocument/2006/relationships/hyperlink" Target="http://www.legislation.act.gov.au/a/2011-28" TargetMode="External"/><Relationship Id="rId659" Type="http://schemas.openxmlformats.org/officeDocument/2006/relationships/hyperlink" Target="http://www.legislation.act.gov.au/a/1994-14" TargetMode="External"/><Relationship Id="rId866" Type="http://schemas.openxmlformats.org/officeDocument/2006/relationships/hyperlink" Target="http://www.legislation.act.gov.au/a/2001-44" TargetMode="External"/><Relationship Id="rId1289" Type="http://schemas.openxmlformats.org/officeDocument/2006/relationships/hyperlink" Target="http://www.legislation.act.gov.au/a/1994-14" TargetMode="External"/><Relationship Id="rId1496" Type="http://schemas.openxmlformats.org/officeDocument/2006/relationships/hyperlink" Target="http://www.legislation.act.gov.au/a/2001-36" TargetMode="External"/><Relationship Id="rId2242" Type="http://schemas.openxmlformats.org/officeDocument/2006/relationships/hyperlink" Target="http://www.legislation.act.gov.au/a/2015-5" TargetMode="External"/><Relationship Id="rId2547" Type="http://schemas.openxmlformats.org/officeDocument/2006/relationships/hyperlink" Target="http://www.legislation.act.gov.au/a/2001-36" TargetMode="External"/><Relationship Id="rId214" Type="http://schemas.openxmlformats.org/officeDocument/2006/relationships/hyperlink" Target="http://www.legislation.act.gov.au/a/2001-14" TargetMode="External"/><Relationship Id="rId421" Type="http://schemas.openxmlformats.org/officeDocument/2006/relationships/hyperlink" Target="http://www.legislation.act.gov.au/a/2002-30" TargetMode="External"/><Relationship Id="rId519" Type="http://schemas.openxmlformats.org/officeDocument/2006/relationships/hyperlink" Target="http://www.legislation.act.gov.au/a/2013-41/default.asp" TargetMode="External"/><Relationship Id="rId1051" Type="http://schemas.openxmlformats.org/officeDocument/2006/relationships/hyperlink" Target="http://www.legislation.act.gov.au/a/2020-28/" TargetMode="External"/><Relationship Id="rId1149" Type="http://schemas.openxmlformats.org/officeDocument/2006/relationships/hyperlink" Target="http://www.legislation.act.gov.au/a/1994-14" TargetMode="External"/><Relationship Id="rId1356" Type="http://schemas.openxmlformats.org/officeDocument/2006/relationships/hyperlink" Target="http://www.legislation.act.gov.au/a/1994-14" TargetMode="External"/><Relationship Id="rId2102" Type="http://schemas.openxmlformats.org/officeDocument/2006/relationships/hyperlink" Target="http://www.legislation.act.gov.au/a/1994-14" TargetMode="External"/><Relationship Id="rId726" Type="http://schemas.openxmlformats.org/officeDocument/2006/relationships/hyperlink" Target="http://www.legislation.act.gov.au/a/1994-14" TargetMode="External"/><Relationship Id="rId933" Type="http://schemas.openxmlformats.org/officeDocument/2006/relationships/hyperlink" Target="http://www.legislation.act.gov.au/a/2002-30" TargetMode="External"/><Relationship Id="rId1009" Type="http://schemas.openxmlformats.org/officeDocument/2006/relationships/hyperlink" Target="http://www.legislation.act.gov.au/a/1998-54" TargetMode="External"/><Relationship Id="rId1563" Type="http://schemas.openxmlformats.org/officeDocument/2006/relationships/hyperlink" Target="http://www.legislation.act.gov.au/a/1994-14" TargetMode="External"/><Relationship Id="rId1770" Type="http://schemas.openxmlformats.org/officeDocument/2006/relationships/hyperlink" Target="http://www.legislation.act.gov.au/a/2008-37" TargetMode="External"/><Relationship Id="rId1868" Type="http://schemas.openxmlformats.org/officeDocument/2006/relationships/hyperlink" Target="http://www.legislation.act.gov.au/a/1994-14" TargetMode="External"/><Relationship Id="rId2407" Type="http://schemas.openxmlformats.org/officeDocument/2006/relationships/hyperlink" Target="http://www.legislation.act.gov.au/a/2002-30" TargetMode="External"/><Relationship Id="rId2614" Type="http://schemas.openxmlformats.org/officeDocument/2006/relationships/hyperlink" Target="https://www.legislation.act.gov.au/a/2004-9" TargetMode="External"/><Relationship Id="rId62" Type="http://schemas.openxmlformats.org/officeDocument/2006/relationships/hyperlink" Target="http://www.legislation.act.gov.au/a/1994-37" TargetMode="External"/><Relationship Id="rId1216" Type="http://schemas.openxmlformats.org/officeDocument/2006/relationships/hyperlink" Target="http://www.legislation.act.gov.au/a/1994-14" TargetMode="External"/><Relationship Id="rId1423" Type="http://schemas.openxmlformats.org/officeDocument/2006/relationships/hyperlink" Target="http://www.legislation.act.gov.au/a/2015-5" TargetMode="External"/><Relationship Id="rId1630" Type="http://schemas.openxmlformats.org/officeDocument/2006/relationships/hyperlink" Target="http://www.legislation.act.gov.au/a/2000-76" TargetMode="External"/><Relationship Id="rId1728" Type="http://schemas.openxmlformats.org/officeDocument/2006/relationships/hyperlink" Target="http://www.legislation.act.gov.au/a/2000-76" TargetMode="External"/><Relationship Id="rId1935" Type="http://schemas.openxmlformats.org/officeDocument/2006/relationships/hyperlink" Target="http://www.legislation.act.gov.au/a/1994-14" TargetMode="External"/><Relationship Id="rId2197" Type="http://schemas.openxmlformats.org/officeDocument/2006/relationships/hyperlink" Target="http://www.legislation.act.gov.au/a/2020-51/" TargetMode="External"/><Relationship Id="rId169" Type="http://schemas.openxmlformats.org/officeDocument/2006/relationships/hyperlink" Target="http://www.legislation.act.gov.au/ni/2008-27/default.asp" TargetMode="External"/><Relationship Id="rId376" Type="http://schemas.openxmlformats.org/officeDocument/2006/relationships/hyperlink" Target="http://www.legislation.act.gov.au/a/1994-14" TargetMode="External"/><Relationship Id="rId583" Type="http://schemas.openxmlformats.org/officeDocument/2006/relationships/hyperlink" Target="http://www.legislation.act.gov.au/a/1994-14" TargetMode="External"/><Relationship Id="rId790" Type="http://schemas.openxmlformats.org/officeDocument/2006/relationships/hyperlink" Target="http://www.legislation.act.gov.au/a/2008-37" TargetMode="External"/><Relationship Id="rId2057" Type="http://schemas.openxmlformats.org/officeDocument/2006/relationships/hyperlink" Target="http://www.legislation.act.gov.au/a/1994-14" TargetMode="External"/><Relationship Id="rId2264" Type="http://schemas.openxmlformats.org/officeDocument/2006/relationships/hyperlink" Target="http://www.legislation.act.gov.au/a/2001-36" TargetMode="External"/><Relationship Id="rId2471" Type="http://schemas.openxmlformats.org/officeDocument/2006/relationships/hyperlink" Target="http://www.legislation.act.gov.au/a/2012-28" TargetMode="External"/><Relationship Id="rId4" Type="http://schemas.openxmlformats.org/officeDocument/2006/relationships/settings" Target="settings.xml"/><Relationship Id="rId236" Type="http://schemas.openxmlformats.org/officeDocument/2006/relationships/image" Target="media/image2.wmf"/><Relationship Id="rId443" Type="http://schemas.openxmlformats.org/officeDocument/2006/relationships/hyperlink" Target="http://www.legislation.act.gov.au/a/2006-36" TargetMode="External"/><Relationship Id="rId650" Type="http://schemas.openxmlformats.org/officeDocument/2006/relationships/hyperlink" Target="http://www.legislation.act.gov.au/a/1994-14" TargetMode="External"/><Relationship Id="rId888" Type="http://schemas.openxmlformats.org/officeDocument/2006/relationships/hyperlink" Target="http://www.legislation.act.gov.au/a/2004-26" TargetMode="External"/><Relationship Id="rId1073" Type="http://schemas.openxmlformats.org/officeDocument/2006/relationships/hyperlink" Target="http://www.legislation.act.gov.au/a/2011-28" TargetMode="External"/><Relationship Id="rId1280" Type="http://schemas.openxmlformats.org/officeDocument/2006/relationships/hyperlink" Target="http://www.legislation.act.gov.au/a/2015-33" TargetMode="External"/><Relationship Id="rId2124" Type="http://schemas.openxmlformats.org/officeDocument/2006/relationships/hyperlink" Target="http://www.legislation.act.gov.au/a/2001-44" TargetMode="External"/><Relationship Id="rId2331" Type="http://schemas.openxmlformats.org/officeDocument/2006/relationships/hyperlink" Target="http://www.legislation.act.gov.au/a/2001-44" TargetMode="External"/><Relationship Id="rId2569" Type="http://schemas.openxmlformats.org/officeDocument/2006/relationships/hyperlink" Target="https://www.legislation.act.gov.au/a/1995-56/" TargetMode="External"/><Relationship Id="rId303" Type="http://schemas.openxmlformats.org/officeDocument/2006/relationships/hyperlink" Target="http://www.legislation.act.gov.au/cn/2004-5/default.asp" TargetMode="External"/><Relationship Id="rId748" Type="http://schemas.openxmlformats.org/officeDocument/2006/relationships/hyperlink" Target="http://www.legislation.act.gov.au/a/1994-14" TargetMode="External"/><Relationship Id="rId955" Type="http://schemas.openxmlformats.org/officeDocument/2006/relationships/hyperlink" Target="http://www.legislation.act.gov.au/a/2020-27/default.asp" TargetMode="External"/><Relationship Id="rId1140" Type="http://schemas.openxmlformats.org/officeDocument/2006/relationships/hyperlink" Target="http://www.legislation.act.gov.au/a/2001-36" TargetMode="External"/><Relationship Id="rId1378" Type="http://schemas.openxmlformats.org/officeDocument/2006/relationships/hyperlink" Target="http://www.legislation.act.gov.au/a/1994-14" TargetMode="External"/><Relationship Id="rId1585" Type="http://schemas.openxmlformats.org/officeDocument/2006/relationships/hyperlink" Target="http://www.legislation.act.gov.au/a/2020-51/" TargetMode="External"/><Relationship Id="rId1792" Type="http://schemas.openxmlformats.org/officeDocument/2006/relationships/hyperlink" Target="http://www.legislation.act.gov.au/a/2001-36" TargetMode="External"/><Relationship Id="rId2429" Type="http://schemas.openxmlformats.org/officeDocument/2006/relationships/hyperlink" Target="http://www.legislation.act.gov.au/a/2012-28" TargetMode="External"/><Relationship Id="rId2636" Type="http://schemas.openxmlformats.org/officeDocument/2006/relationships/hyperlink" Target="https://www.legislation.act.gov.au/a/2008-37" TargetMode="External"/><Relationship Id="rId84" Type="http://schemas.openxmlformats.org/officeDocument/2006/relationships/hyperlink" Target="http://www.legislation.act.gov.au/a/1967-47" TargetMode="External"/><Relationship Id="rId510" Type="http://schemas.openxmlformats.org/officeDocument/2006/relationships/hyperlink" Target="http://www.legislation.act.gov.au/a/1994-14" TargetMode="External"/><Relationship Id="rId608" Type="http://schemas.openxmlformats.org/officeDocument/2006/relationships/hyperlink" Target="http://www.legislation.act.gov.au/a/1994-14" TargetMode="External"/><Relationship Id="rId815" Type="http://schemas.openxmlformats.org/officeDocument/2006/relationships/hyperlink" Target="http://www.legislation.act.gov.au/a/1994-14" TargetMode="External"/><Relationship Id="rId1238" Type="http://schemas.openxmlformats.org/officeDocument/2006/relationships/hyperlink" Target="http://www.legislation.act.gov.au/a/2020-27/default.asp" TargetMode="External"/><Relationship Id="rId1445" Type="http://schemas.openxmlformats.org/officeDocument/2006/relationships/hyperlink" Target="http://www.legislation.act.gov.au/a/1994-14" TargetMode="External"/><Relationship Id="rId1652" Type="http://schemas.openxmlformats.org/officeDocument/2006/relationships/hyperlink" Target="http://www.legislation.act.gov.au/a/2015-5" TargetMode="External"/><Relationship Id="rId1000" Type="http://schemas.openxmlformats.org/officeDocument/2006/relationships/hyperlink" Target="http://www.legislation.act.gov.au/a/1994-14" TargetMode="External"/><Relationship Id="rId1305" Type="http://schemas.openxmlformats.org/officeDocument/2006/relationships/hyperlink" Target="http://www.legislation.act.gov.au/a/1994-14" TargetMode="External"/><Relationship Id="rId1957" Type="http://schemas.openxmlformats.org/officeDocument/2006/relationships/hyperlink" Target="http://www.legislation.act.gov.au/a/2012-28" TargetMode="External"/><Relationship Id="rId2703" Type="http://schemas.openxmlformats.org/officeDocument/2006/relationships/footer" Target="footer26.xml"/><Relationship Id="rId1512" Type="http://schemas.openxmlformats.org/officeDocument/2006/relationships/hyperlink" Target="http://www.legislation.act.gov.au/a/1994-14" TargetMode="External"/><Relationship Id="rId1817" Type="http://schemas.openxmlformats.org/officeDocument/2006/relationships/hyperlink" Target="http://www.legislation.act.gov.au/a/2002-30"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1994-14" TargetMode="External"/><Relationship Id="rId2079" Type="http://schemas.openxmlformats.org/officeDocument/2006/relationships/hyperlink" Target="http://www.legislation.act.gov.au/a/1998-54" TargetMode="External"/><Relationship Id="rId95" Type="http://schemas.openxmlformats.org/officeDocument/2006/relationships/hyperlink" Target="https://www.legislation.gov.au/Series/C1918A00027" TargetMode="External"/><Relationship Id="rId160" Type="http://schemas.openxmlformats.org/officeDocument/2006/relationships/hyperlink" Target="http://www.legislation.act.gov.au/a/2007-24" TargetMode="External"/><Relationship Id="rId826" Type="http://schemas.openxmlformats.org/officeDocument/2006/relationships/hyperlink" Target="http://www.legislation.act.gov.au/a/2004-26" TargetMode="External"/><Relationship Id="rId1011" Type="http://schemas.openxmlformats.org/officeDocument/2006/relationships/hyperlink" Target="http://www.legislation.act.gov.au/a/1994-14" TargetMode="External"/><Relationship Id="rId1109" Type="http://schemas.openxmlformats.org/officeDocument/2006/relationships/hyperlink" Target="http://www.legislation.act.gov.au/a/2004-26" TargetMode="External"/><Relationship Id="rId1456" Type="http://schemas.openxmlformats.org/officeDocument/2006/relationships/hyperlink" Target="http://www.legislation.act.gov.au/a/1994-14" TargetMode="External"/><Relationship Id="rId1663" Type="http://schemas.openxmlformats.org/officeDocument/2006/relationships/hyperlink" Target="http://www.legislation.act.gov.au/a/2001-36" TargetMode="External"/><Relationship Id="rId1870" Type="http://schemas.openxmlformats.org/officeDocument/2006/relationships/hyperlink" Target="http://www.legislation.act.gov.au/a/2002-30" TargetMode="External"/><Relationship Id="rId1968" Type="http://schemas.openxmlformats.org/officeDocument/2006/relationships/hyperlink" Target="http://www.legislation.act.gov.au/a/2008-13" TargetMode="External"/><Relationship Id="rId2286" Type="http://schemas.openxmlformats.org/officeDocument/2006/relationships/hyperlink" Target="http://www.legislation.act.gov.au/a/2001-36" TargetMode="External"/><Relationship Id="rId2493" Type="http://schemas.openxmlformats.org/officeDocument/2006/relationships/hyperlink" Target="http://www.legislation.act.gov.au/a/2001-36" TargetMode="External"/><Relationship Id="rId2507" Type="http://schemas.openxmlformats.org/officeDocument/2006/relationships/hyperlink" Target="http://www.legislation.act.gov.au/a/2001-36" TargetMode="External"/><Relationship Id="rId2714" Type="http://schemas.openxmlformats.org/officeDocument/2006/relationships/fontTable" Target="fontTable.xml"/><Relationship Id="rId258" Type="http://schemas.openxmlformats.org/officeDocument/2006/relationships/hyperlink" Target="http://www.comlaw.gov.au/Details/C2012C00853" TargetMode="External"/><Relationship Id="rId465" Type="http://schemas.openxmlformats.org/officeDocument/2006/relationships/hyperlink" Target="http://www.legislation.act.gov.au/a/1997-41" TargetMode="External"/><Relationship Id="rId672" Type="http://schemas.openxmlformats.org/officeDocument/2006/relationships/hyperlink" Target="http://www.legislation.act.gov.au/a/1998-54" TargetMode="External"/><Relationship Id="rId1095" Type="http://schemas.openxmlformats.org/officeDocument/2006/relationships/hyperlink" Target="http://www.legislation.act.gov.au/a/2002-30" TargetMode="External"/><Relationship Id="rId1316" Type="http://schemas.openxmlformats.org/officeDocument/2006/relationships/hyperlink" Target="http://www.legislation.act.gov.au/a/2012-28" TargetMode="External"/><Relationship Id="rId1523" Type="http://schemas.openxmlformats.org/officeDocument/2006/relationships/hyperlink" Target="http://www.legislation.act.gov.au/a/2012-28" TargetMode="External"/><Relationship Id="rId1730" Type="http://schemas.openxmlformats.org/officeDocument/2006/relationships/hyperlink" Target="http://www.legislation.act.gov.au/a/1994-14" TargetMode="External"/><Relationship Id="rId2146" Type="http://schemas.openxmlformats.org/officeDocument/2006/relationships/hyperlink" Target="http://www.legislation.act.gov.au/a/2017-41/default.asp" TargetMode="External"/><Relationship Id="rId2353" Type="http://schemas.openxmlformats.org/officeDocument/2006/relationships/hyperlink" Target="http://www.legislation.act.gov.au/a/2012-28" TargetMode="External"/><Relationship Id="rId2560" Type="http://schemas.openxmlformats.org/officeDocument/2006/relationships/hyperlink" Target="https://www.legislation.act.gov.au/a/1994-78/" TargetMode="External"/><Relationship Id="rId22" Type="http://schemas.openxmlformats.org/officeDocument/2006/relationships/footer" Target="footer3.xml"/><Relationship Id="rId118" Type="http://schemas.openxmlformats.org/officeDocument/2006/relationships/hyperlink" Target="http://www.comlaw.gov.au/Details/C2013C00120" TargetMode="External"/><Relationship Id="rId325" Type="http://schemas.openxmlformats.org/officeDocument/2006/relationships/hyperlink" Target="http://www.legislation.act.gov.au/cn/2009-2/default.asp" TargetMode="External"/><Relationship Id="rId532" Type="http://schemas.openxmlformats.org/officeDocument/2006/relationships/hyperlink" Target="http://www.legislation.act.gov.au/a/2013-41/default.asp" TargetMode="External"/><Relationship Id="rId977" Type="http://schemas.openxmlformats.org/officeDocument/2006/relationships/hyperlink" Target="http://www.legislation.act.gov.au/a/2012-1" TargetMode="External"/><Relationship Id="rId1162" Type="http://schemas.openxmlformats.org/officeDocument/2006/relationships/hyperlink" Target="http://www.legislation.act.gov.au/a/1994-14" TargetMode="External"/><Relationship Id="rId1828" Type="http://schemas.openxmlformats.org/officeDocument/2006/relationships/hyperlink" Target="http://www.legislation.act.gov.au/a/1994-14" TargetMode="External"/><Relationship Id="rId2006" Type="http://schemas.openxmlformats.org/officeDocument/2006/relationships/hyperlink" Target="http://www.legislation.act.gov.au/a/1994-14" TargetMode="External"/><Relationship Id="rId2213" Type="http://schemas.openxmlformats.org/officeDocument/2006/relationships/hyperlink" Target="http://www.legislation.act.gov.au/a/1994-78" TargetMode="External"/><Relationship Id="rId2420" Type="http://schemas.openxmlformats.org/officeDocument/2006/relationships/hyperlink" Target="http://www.legislation.act.gov.au/a/2001-36" TargetMode="External"/><Relationship Id="rId2658" Type="http://schemas.openxmlformats.org/officeDocument/2006/relationships/hyperlink" Target="http://www.legislation.act.gov.au/a/2013-44" TargetMode="External"/><Relationship Id="rId171" Type="http://schemas.openxmlformats.org/officeDocument/2006/relationships/hyperlink" Target="http://www.legislation.act.gov.au/a/2007-24" TargetMode="External"/><Relationship Id="rId837" Type="http://schemas.openxmlformats.org/officeDocument/2006/relationships/hyperlink" Target="http://www.legislation.act.gov.au/a/1997-91" TargetMode="External"/><Relationship Id="rId1022" Type="http://schemas.openxmlformats.org/officeDocument/2006/relationships/hyperlink" Target="http://www.legislation.act.gov.au/a/1994-14" TargetMode="External"/><Relationship Id="rId1467" Type="http://schemas.openxmlformats.org/officeDocument/2006/relationships/hyperlink" Target="http://www.legislation.act.gov.au/a/1994-14" TargetMode="External"/><Relationship Id="rId1674" Type="http://schemas.openxmlformats.org/officeDocument/2006/relationships/hyperlink" Target="http://www.legislation.act.gov.au/a/1996-56" TargetMode="External"/><Relationship Id="rId1881" Type="http://schemas.openxmlformats.org/officeDocument/2006/relationships/hyperlink" Target="http://www.legislation.act.gov.au/a/1994-14" TargetMode="External"/><Relationship Id="rId2297" Type="http://schemas.openxmlformats.org/officeDocument/2006/relationships/hyperlink" Target="http://www.legislation.act.gov.au/a/2001-36" TargetMode="External"/><Relationship Id="rId2518" Type="http://schemas.openxmlformats.org/officeDocument/2006/relationships/hyperlink" Target="http://www.legislation.act.gov.au/a/1994-14" TargetMode="External"/><Relationship Id="rId269" Type="http://schemas.openxmlformats.org/officeDocument/2006/relationships/hyperlink" Target="http://www.legislation.act.gov.au/a/1993-44" TargetMode="External"/><Relationship Id="rId476" Type="http://schemas.openxmlformats.org/officeDocument/2006/relationships/hyperlink" Target="http://www.legislation.act.gov.au/a/2013-41/default.asp" TargetMode="External"/><Relationship Id="rId683" Type="http://schemas.openxmlformats.org/officeDocument/2006/relationships/hyperlink" Target="http://www.legislation.act.gov.au/a/1994-14" TargetMode="External"/><Relationship Id="rId890" Type="http://schemas.openxmlformats.org/officeDocument/2006/relationships/hyperlink" Target="http://www.legislation.act.gov.au/a/2014-44" TargetMode="External"/><Relationship Id="rId904" Type="http://schemas.openxmlformats.org/officeDocument/2006/relationships/hyperlink" Target="http://www.legislation.act.gov.au/a/2014-44" TargetMode="External"/><Relationship Id="rId1327" Type="http://schemas.openxmlformats.org/officeDocument/2006/relationships/hyperlink" Target="http://www.legislation.act.gov.au/a/2012-28" TargetMode="External"/><Relationship Id="rId1534" Type="http://schemas.openxmlformats.org/officeDocument/2006/relationships/hyperlink" Target="http://www.legislation.act.gov.au/a/2004-26" TargetMode="External"/><Relationship Id="rId1741" Type="http://schemas.openxmlformats.org/officeDocument/2006/relationships/hyperlink" Target="http://www.legislation.act.gov.au/a/2008-37" TargetMode="External"/><Relationship Id="rId1979" Type="http://schemas.openxmlformats.org/officeDocument/2006/relationships/hyperlink" Target="http://www.legislation.act.gov.au/a/2004-9" TargetMode="External"/><Relationship Id="rId2157" Type="http://schemas.openxmlformats.org/officeDocument/2006/relationships/hyperlink" Target="http://www.legislation.act.gov.au/a/2011-28" TargetMode="External"/><Relationship Id="rId2364" Type="http://schemas.openxmlformats.org/officeDocument/2006/relationships/hyperlink" Target="http://www.legislation.act.gov.au/a/2000-76" TargetMode="External"/><Relationship Id="rId2571" Type="http://schemas.openxmlformats.org/officeDocument/2006/relationships/hyperlink" Target="https://www.legislation.act.gov.au/a/1996-53" TargetMode="External"/><Relationship Id="rId33" Type="http://schemas.openxmlformats.org/officeDocument/2006/relationships/header" Target="header8.xm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12-28" TargetMode="External"/><Relationship Id="rId543" Type="http://schemas.openxmlformats.org/officeDocument/2006/relationships/hyperlink" Target="http://www.legislation.act.gov.au/a/2016-52/default.asp" TargetMode="External"/><Relationship Id="rId988" Type="http://schemas.openxmlformats.org/officeDocument/2006/relationships/hyperlink" Target="http://www.legislation.act.gov.au/a/1994-14" TargetMode="External"/><Relationship Id="rId1173" Type="http://schemas.openxmlformats.org/officeDocument/2006/relationships/hyperlink" Target="http://www.legislation.act.gov.au/a/2001-44" TargetMode="External"/><Relationship Id="rId1380" Type="http://schemas.openxmlformats.org/officeDocument/2006/relationships/hyperlink" Target="http://www.legislation.act.gov.au/a/2001-36" TargetMode="External"/><Relationship Id="rId1601" Type="http://schemas.openxmlformats.org/officeDocument/2006/relationships/hyperlink" Target="http://www.legislation.act.gov.au/a/2001-36" TargetMode="External"/><Relationship Id="rId1839" Type="http://schemas.openxmlformats.org/officeDocument/2006/relationships/hyperlink" Target="http://www.legislation.act.gov.au/a/2002-30" TargetMode="External"/><Relationship Id="rId2017" Type="http://schemas.openxmlformats.org/officeDocument/2006/relationships/hyperlink" Target="http://www.legislation.act.gov.au/a/1994-14" TargetMode="External"/><Relationship Id="rId2224" Type="http://schemas.openxmlformats.org/officeDocument/2006/relationships/hyperlink" Target="http://www.legislation.act.gov.au/a/2006-36" TargetMode="External"/><Relationship Id="rId2669" Type="http://schemas.openxmlformats.org/officeDocument/2006/relationships/hyperlink" Target="http://www.legislation.act.gov.au/a/2015-11"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01-36" TargetMode="External"/><Relationship Id="rId750" Type="http://schemas.openxmlformats.org/officeDocument/2006/relationships/hyperlink" Target="http://www.legislation.act.gov.au/a/1994-14" TargetMode="External"/><Relationship Id="rId848" Type="http://schemas.openxmlformats.org/officeDocument/2006/relationships/hyperlink" Target="http://www.legislation.act.gov.au/a/2004-26" TargetMode="External"/><Relationship Id="rId1033" Type="http://schemas.openxmlformats.org/officeDocument/2006/relationships/hyperlink" Target="http://www.legislation.act.gov.au/a/1994-14" TargetMode="External"/><Relationship Id="rId1478" Type="http://schemas.openxmlformats.org/officeDocument/2006/relationships/hyperlink" Target="http://www.legislation.act.gov.au/a/2012-28" TargetMode="External"/><Relationship Id="rId1685" Type="http://schemas.openxmlformats.org/officeDocument/2006/relationships/hyperlink" Target="http://www.legislation.act.gov.au/a/1994-14" TargetMode="External"/><Relationship Id="rId1892" Type="http://schemas.openxmlformats.org/officeDocument/2006/relationships/hyperlink" Target="http://www.legislation.act.gov.au/a/2002-30" TargetMode="External"/><Relationship Id="rId1906" Type="http://schemas.openxmlformats.org/officeDocument/2006/relationships/hyperlink" Target="http://www.legislation.act.gov.au/a/1994-14" TargetMode="External"/><Relationship Id="rId2431" Type="http://schemas.openxmlformats.org/officeDocument/2006/relationships/hyperlink" Target="http://www.legislation.act.gov.au/a/1997-91" TargetMode="External"/><Relationship Id="rId2529" Type="http://schemas.openxmlformats.org/officeDocument/2006/relationships/hyperlink" Target="http://www.legislation.act.gov.au/a/2001-36" TargetMode="External"/><Relationship Id="rId487" Type="http://schemas.openxmlformats.org/officeDocument/2006/relationships/hyperlink" Target="http://www.legislation.act.gov.au/a/2013-41/default.asp" TargetMode="External"/><Relationship Id="rId610" Type="http://schemas.openxmlformats.org/officeDocument/2006/relationships/hyperlink" Target="http://www.legislation.act.gov.au/a/1997-91" TargetMode="External"/><Relationship Id="rId694" Type="http://schemas.openxmlformats.org/officeDocument/2006/relationships/hyperlink" Target="http://www.legislation.act.gov.au/a/2016-4/default.asp" TargetMode="External"/><Relationship Id="rId708" Type="http://schemas.openxmlformats.org/officeDocument/2006/relationships/hyperlink" Target="http://www.legislation.act.gov.au/a/1994-14" TargetMode="External"/><Relationship Id="rId915" Type="http://schemas.openxmlformats.org/officeDocument/2006/relationships/hyperlink" Target="http://www.legislation.act.gov.au/a/1994-14" TargetMode="External"/><Relationship Id="rId1240" Type="http://schemas.openxmlformats.org/officeDocument/2006/relationships/hyperlink" Target="http://www.legislation.act.gov.au/a/1994-14" TargetMode="External"/><Relationship Id="rId1338" Type="http://schemas.openxmlformats.org/officeDocument/2006/relationships/hyperlink" Target="http://www.legislation.act.gov.au/a/2012-28" TargetMode="External"/><Relationship Id="rId1545" Type="http://schemas.openxmlformats.org/officeDocument/2006/relationships/hyperlink" Target="http://www.legislation.act.gov.au/a/2008-13" TargetMode="External"/><Relationship Id="rId2070" Type="http://schemas.openxmlformats.org/officeDocument/2006/relationships/hyperlink" Target="http://www.legislation.act.gov.au/a/1998-54" TargetMode="External"/><Relationship Id="rId2168" Type="http://schemas.openxmlformats.org/officeDocument/2006/relationships/hyperlink" Target="http://www.legislation.act.gov.au/a/2008-13" TargetMode="External"/><Relationship Id="rId2375" Type="http://schemas.openxmlformats.org/officeDocument/2006/relationships/hyperlink" Target="http://www.legislation.act.gov.au/a/2001-36" TargetMode="External"/><Relationship Id="rId347" Type="http://schemas.openxmlformats.org/officeDocument/2006/relationships/hyperlink" Target="http://www.legislation.act.gov.au/a/2016-18" TargetMode="External"/><Relationship Id="rId999" Type="http://schemas.openxmlformats.org/officeDocument/2006/relationships/hyperlink" Target="http://www.legislation.act.gov.au/a/1994-14" TargetMode="External"/><Relationship Id="rId1100" Type="http://schemas.openxmlformats.org/officeDocument/2006/relationships/hyperlink" Target="http://www.legislation.act.gov.au/a/1994-14" TargetMode="External"/><Relationship Id="rId1184" Type="http://schemas.openxmlformats.org/officeDocument/2006/relationships/hyperlink" Target="http://www.legislation.act.gov.au/a/1994-14" TargetMode="External"/><Relationship Id="rId1405" Type="http://schemas.openxmlformats.org/officeDocument/2006/relationships/hyperlink" Target="http://www.legislation.act.gov.au/a/2012-28" TargetMode="External"/><Relationship Id="rId1752" Type="http://schemas.openxmlformats.org/officeDocument/2006/relationships/hyperlink" Target="http://www.legislation.act.gov.au/a/2015-5" TargetMode="External"/><Relationship Id="rId2028" Type="http://schemas.openxmlformats.org/officeDocument/2006/relationships/hyperlink" Target="http://www.legislation.act.gov.au/a/1994-14" TargetMode="External"/><Relationship Id="rId2582" Type="http://schemas.openxmlformats.org/officeDocument/2006/relationships/hyperlink" Target="https://www.legislation.act.gov.au/a/1997-96/" TargetMode="External"/><Relationship Id="rId44" Type="http://schemas.openxmlformats.org/officeDocument/2006/relationships/hyperlink" Target="http://www.comlaw.gov.au/Details/C2012C00319" TargetMode="External"/><Relationship Id="rId554" Type="http://schemas.openxmlformats.org/officeDocument/2006/relationships/hyperlink" Target="http://www.legislation.act.gov.au/a/1994-14" TargetMode="External"/><Relationship Id="rId761" Type="http://schemas.openxmlformats.org/officeDocument/2006/relationships/hyperlink" Target="http://www.legislation.act.gov.au/a/2004-26" TargetMode="External"/><Relationship Id="rId859" Type="http://schemas.openxmlformats.org/officeDocument/2006/relationships/hyperlink" Target="http://www.legislation.act.gov.au/a/1994-14" TargetMode="External"/><Relationship Id="rId1391" Type="http://schemas.openxmlformats.org/officeDocument/2006/relationships/hyperlink" Target="http://www.legislation.act.gov.au/a/2001-36" TargetMode="External"/><Relationship Id="rId1489" Type="http://schemas.openxmlformats.org/officeDocument/2006/relationships/hyperlink" Target="http://www.legislation.act.gov.au/a/2012-28" TargetMode="External"/><Relationship Id="rId1612" Type="http://schemas.openxmlformats.org/officeDocument/2006/relationships/hyperlink" Target="http://www.legislation.act.gov.au/a/2008-13" TargetMode="External"/><Relationship Id="rId1696" Type="http://schemas.openxmlformats.org/officeDocument/2006/relationships/hyperlink" Target="http://www.legislation.act.gov.au/a/2001-36" TargetMode="External"/><Relationship Id="rId1917" Type="http://schemas.openxmlformats.org/officeDocument/2006/relationships/hyperlink" Target="http://www.legislation.act.gov.au/a/1994-14" TargetMode="External"/><Relationship Id="rId2235" Type="http://schemas.openxmlformats.org/officeDocument/2006/relationships/hyperlink" Target="http://www.legislation.act.gov.au/a/2020-51/" TargetMode="External"/><Relationship Id="rId2442" Type="http://schemas.openxmlformats.org/officeDocument/2006/relationships/hyperlink" Target="http://www.legislation.act.gov.au/a/2001-36" TargetMode="External"/><Relationship Id="rId193" Type="http://schemas.openxmlformats.org/officeDocument/2006/relationships/hyperlink" Target="http://www.legislation.act.gov.au/a/2008-35" TargetMode="External"/><Relationship Id="rId207" Type="http://schemas.openxmlformats.org/officeDocument/2006/relationships/hyperlink" Target="http://www.legislation.act.gov.au/a/2002-51" TargetMode="External"/><Relationship Id="rId414" Type="http://schemas.openxmlformats.org/officeDocument/2006/relationships/hyperlink" Target="http://www.legislation.act.gov.au/a/1994-14" TargetMode="External"/><Relationship Id="rId498" Type="http://schemas.openxmlformats.org/officeDocument/2006/relationships/hyperlink" Target="http://www.legislation.act.gov.au/a/2013-41/default.asp" TargetMode="External"/><Relationship Id="rId621" Type="http://schemas.openxmlformats.org/officeDocument/2006/relationships/hyperlink" Target="http://www.legislation.act.gov.au/a/1994-14" TargetMode="External"/><Relationship Id="rId1044" Type="http://schemas.openxmlformats.org/officeDocument/2006/relationships/hyperlink" Target="http://www.legislation.act.gov.au/a/2008-13" TargetMode="External"/><Relationship Id="rId1251" Type="http://schemas.openxmlformats.org/officeDocument/2006/relationships/hyperlink" Target="http://www.legislation.act.gov.au/a/2000-76" TargetMode="External"/><Relationship Id="rId1349" Type="http://schemas.openxmlformats.org/officeDocument/2006/relationships/hyperlink" Target="http://www.legislation.act.gov.au/a/2004-26" TargetMode="External"/><Relationship Id="rId2081" Type="http://schemas.openxmlformats.org/officeDocument/2006/relationships/hyperlink" Target="http://www.legislation.act.gov.au/a/1994-14" TargetMode="External"/><Relationship Id="rId2179" Type="http://schemas.openxmlformats.org/officeDocument/2006/relationships/hyperlink" Target="http://www.legislation.act.gov.au/a/2008-13" TargetMode="External"/><Relationship Id="rId2302" Type="http://schemas.openxmlformats.org/officeDocument/2006/relationships/hyperlink" Target="http://www.legislation.act.gov.au/a/2001-36" TargetMode="External"/><Relationship Id="rId260" Type="http://schemas.openxmlformats.org/officeDocument/2006/relationships/hyperlink" Target="http://www.comlaw.gov.au/Details/C2013C00005" TargetMode="External"/><Relationship Id="rId719" Type="http://schemas.openxmlformats.org/officeDocument/2006/relationships/hyperlink" Target="http://www.legislation.act.gov.au/a/2001-36" TargetMode="External"/><Relationship Id="rId926" Type="http://schemas.openxmlformats.org/officeDocument/2006/relationships/hyperlink" Target="http://www.legislation.act.gov.au/a/2001-36" TargetMode="External"/><Relationship Id="rId1111" Type="http://schemas.openxmlformats.org/officeDocument/2006/relationships/hyperlink" Target="http://www.legislation.act.gov.au/a/1994-14" TargetMode="External"/><Relationship Id="rId1556" Type="http://schemas.openxmlformats.org/officeDocument/2006/relationships/hyperlink" Target="http://www.legislation.act.gov.au/a/1996-56" TargetMode="External"/><Relationship Id="rId1763" Type="http://schemas.openxmlformats.org/officeDocument/2006/relationships/hyperlink" Target="http://www.legislation.act.gov.au/a/1994-14" TargetMode="External"/><Relationship Id="rId1970" Type="http://schemas.openxmlformats.org/officeDocument/2006/relationships/hyperlink" Target="http://www.legislation.act.gov.au/a/1994-14" TargetMode="External"/><Relationship Id="rId2386" Type="http://schemas.openxmlformats.org/officeDocument/2006/relationships/hyperlink" Target="http://www.legislation.act.gov.au/a/2001-36" TargetMode="External"/><Relationship Id="rId2593" Type="http://schemas.openxmlformats.org/officeDocument/2006/relationships/hyperlink" Target="https://www.legislation.act.gov.au/a/2001-38/" TargetMode="External"/><Relationship Id="rId2607" Type="http://schemas.openxmlformats.org/officeDocument/2006/relationships/hyperlink" Target="https://www.legislation.act.gov.au/a/2002-56" TargetMode="External"/><Relationship Id="rId55" Type="http://schemas.openxmlformats.org/officeDocument/2006/relationships/hyperlink" Target="http://www.comlaw.gov.au/Series/C2004A03969"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1994-14" TargetMode="External"/><Relationship Id="rId565" Type="http://schemas.openxmlformats.org/officeDocument/2006/relationships/hyperlink" Target="http://www.legislation.act.gov.au/a/1994-14" TargetMode="External"/><Relationship Id="rId772" Type="http://schemas.openxmlformats.org/officeDocument/2006/relationships/hyperlink" Target="http://www.legislation.act.gov.au/a/1994-14" TargetMode="External"/><Relationship Id="rId1195" Type="http://schemas.openxmlformats.org/officeDocument/2006/relationships/hyperlink" Target="http://www.legislation.act.gov.au/a/2001-44" TargetMode="External"/><Relationship Id="rId1209" Type="http://schemas.openxmlformats.org/officeDocument/2006/relationships/hyperlink" Target="http://www.legislation.act.gov.au/a/1994-14" TargetMode="External"/><Relationship Id="rId1416" Type="http://schemas.openxmlformats.org/officeDocument/2006/relationships/hyperlink" Target="http://www.legislation.act.gov.au/a/2014-29" TargetMode="External"/><Relationship Id="rId1623" Type="http://schemas.openxmlformats.org/officeDocument/2006/relationships/hyperlink" Target="http://www.legislation.act.gov.au/a/2001-44" TargetMode="External"/><Relationship Id="rId1830" Type="http://schemas.openxmlformats.org/officeDocument/2006/relationships/hyperlink" Target="http://www.legislation.act.gov.au/a/1994-14" TargetMode="External"/><Relationship Id="rId2039" Type="http://schemas.openxmlformats.org/officeDocument/2006/relationships/hyperlink" Target="http://www.legislation.act.gov.au/a/1994-14" TargetMode="External"/><Relationship Id="rId2246" Type="http://schemas.openxmlformats.org/officeDocument/2006/relationships/hyperlink" Target="http://www.legislation.act.gov.au/a/2001-36" TargetMode="External"/><Relationship Id="rId2453" Type="http://schemas.openxmlformats.org/officeDocument/2006/relationships/hyperlink" Target="http://www.legislation.act.gov.au/a/2020-51/" TargetMode="External"/><Relationship Id="rId2660" Type="http://schemas.openxmlformats.org/officeDocument/2006/relationships/hyperlink" Target="http://www.legislation.act.gov.au/a/2014-29"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3-41/default.asp" TargetMode="External"/><Relationship Id="rId632" Type="http://schemas.openxmlformats.org/officeDocument/2006/relationships/hyperlink" Target="http://www.legislation.act.gov.au/a/1994-14" TargetMode="External"/><Relationship Id="rId1055" Type="http://schemas.openxmlformats.org/officeDocument/2006/relationships/hyperlink" Target="http://www.legislation.act.gov.au/a/1997-91" TargetMode="External"/><Relationship Id="rId1262" Type="http://schemas.openxmlformats.org/officeDocument/2006/relationships/hyperlink" Target="http://www.legislation.act.gov.au/a/2000-76" TargetMode="External"/><Relationship Id="rId1928" Type="http://schemas.openxmlformats.org/officeDocument/2006/relationships/hyperlink" Target="http://www.legislation.act.gov.au/a/1998-54" TargetMode="External"/><Relationship Id="rId2092" Type="http://schemas.openxmlformats.org/officeDocument/2006/relationships/hyperlink" Target="http://www.legislation.act.gov.au/a/2002-30" TargetMode="External"/><Relationship Id="rId2106" Type="http://schemas.openxmlformats.org/officeDocument/2006/relationships/hyperlink" Target="http://www.legislation.act.gov.au/a/1994-14" TargetMode="External"/><Relationship Id="rId2313" Type="http://schemas.openxmlformats.org/officeDocument/2006/relationships/hyperlink" Target="http://www.legislation.act.gov.au/a/2001-36" TargetMode="External"/><Relationship Id="rId2520" Type="http://schemas.openxmlformats.org/officeDocument/2006/relationships/hyperlink" Target="http://www.legislation.act.gov.au/a/1994-14" TargetMode="External"/><Relationship Id="rId271" Type="http://schemas.openxmlformats.org/officeDocument/2006/relationships/hyperlink" Target="http://www.legislation.act.gov.au/a/1994-38" TargetMode="External"/><Relationship Id="rId937" Type="http://schemas.openxmlformats.org/officeDocument/2006/relationships/hyperlink" Target="http://www.legislation.act.gov.au/a/1994-14" TargetMode="External"/><Relationship Id="rId1122" Type="http://schemas.openxmlformats.org/officeDocument/2006/relationships/hyperlink" Target="http://www.legislation.act.gov.au/a/1998-54" TargetMode="External"/><Relationship Id="rId1567" Type="http://schemas.openxmlformats.org/officeDocument/2006/relationships/hyperlink" Target="http://www.legislation.act.gov.au/a/2008-13" TargetMode="External"/><Relationship Id="rId1774" Type="http://schemas.openxmlformats.org/officeDocument/2006/relationships/hyperlink" Target="http://www.legislation.act.gov.au/a/2008-37" TargetMode="External"/><Relationship Id="rId1981" Type="http://schemas.openxmlformats.org/officeDocument/2006/relationships/hyperlink" Target="http://www.legislation.act.gov.au/a/1994-14" TargetMode="External"/><Relationship Id="rId2397" Type="http://schemas.openxmlformats.org/officeDocument/2006/relationships/hyperlink" Target="http://www.legislation.act.gov.au/a/2016-52/default.asp" TargetMode="External"/><Relationship Id="rId2618" Type="http://schemas.openxmlformats.org/officeDocument/2006/relationships/hyperlink" Target="https://www.legislation.act.gov.au/a/2004-60"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1-36" TargetMode="External"/><Relationship Id="rId576" Type="http://schemas.openxmlformats.org/officeDocument/2006/relationships/hyperlink" Target="http://www.legislation.act.gov.au/a/2001-44" TargetMode="External"/><Relationship Id="rId783" Type="http://schemas.openxmlformats.org/officeDocument/2006/relationships/hyperlink" Target="http://www.legislation.act.gov.au/a/2004-26" TargetMode="External"/><Relationship Id="rId990" Type="http://schemas.openxmlformats.org/officeDocument/2006/relationships/hyperlink" Target="http://www.legislation.act.gov.au/a/2011-28" TargetMode="External"/><Relationship Id="rId1427" Type="http://schemas.openxmlformats.org/officeDocument/2006/relationships/hyperlink" Target="http://www.legislation.act.gov.au/a/2015-5" TargetMode="External"/><Relationship Id="rId1634" Type="http://schemas.openxmlformats.org/officeDocument/2006/relationships/hyperlink" Target="http://www.legislation.act.gov.au/a/2008-13" TargetMode="External"/><Relationship Id="rId1841" Type="http://schemas.openxmlformats.org/officeDocument/2006/relationships/hyperlink" Target="http://www.legislation.act.gov.au/a/1994-14" TargetMode="External"/><Relationship Id="rId2257" Type="http://schemas.openxmlformats.org/officeDocument/2006/relationships/hyperlink" Target="http://www.legislation.act.gov.au/a/2000-76" TargetMode="External"/><Relationship Id="rId2464" Type="http://schemas.openxmlformats.org/officeDocument/2006/relationships/hyperlink" Target="http://www.legislation.act.gov.au/a/2004-26" TargetMode="External"/><Relationship Id="rId2671" Type="http://schemas.openxmlformats.org/officeDocument/2006/relationships/hyperlink" Target="http://www.legislation.act.gov.au/a/2015-33" TargetMode="External"/><Relationship Id="rId229" Type="http://schemas.openxmlformats.org/officeDocument/2006/relationships/header" Target="header14.xml"/><Relationship Id="rId436" Type="http://schemas.openxmlformats.org/officeDocument/2006/relationships/hyperlink" Target="http://www.legislation.act.gov.au/a/2013-41/default.asp" TargetMode="External"/><Relationship Id="rId643" Type="http://schemas.openxmlformats.org/officeDocument/2006/relationships/hyperlink" Target="http://www.legislation.act.gov.au/a/2020-28/" TargetMode="External"/><Relationship Id="rId1066" Type="http://schemas.openxmlformats.org/officeDocument/2006/relationships/hyperlink" Target="http://www.legislation.act.gov.au/a/2001-36" TargetMode="External"/><Relationship Id="rId1273" Type="http://schemas.openxmlformats.org/officeDocument/2006/relationships/hyperlink" Target="http://www.legislation.act.gov.au/a/2001-36" TargetMode="External"/><Relationship Id="rId1480" Type="http://schemas.openxmlformats.org/officeDocument/2006/relationships/hyperlink" Target="http://www.legislation.act.gov.au/a/2012-28" TargetMode="External"/><Relationship Id="rId1939" Type="http://schemas.openxmlformats.org/officeDocument/2006/relationships/hyperlink" Target="http://www.legislation.act.gov.au/a/2012-28" TargetMode="External"/><Relationship Id="rId2117" Type="http://schemas.openxmlformats.org/officeDocument/2006/relationships/hyperlink" Target="http://www.legislation.act.gov.au/a/1994-14" TargetMode="External"/><Relationship Id="rId2324" Type="http://schemas.openxmlformats.org/officeDocument/2006/relationships/hyperlink" Target="http://www.legislation.act.gov.au/a/1994-14" TargetMode="External"/><Relationship Id="rId850" Type="http://schemas.openxmlformats.org/officeDocument/2006/relationships/hyperlink" Target="http://www.legislation.act.gov.au/a/2008-37" TargetMode="External"/><Relationship Id="rId948" Type="http://schemas.openxmlformats.org/officeDocument/2006/relationships/hyperlink" Target="http://www.legislation.act.gov.au/a/1994-14" TargetMode="External"/><Relationship Id="rId1133" Type="http://schemas.openxmlformats.org/officeDocument/2006/relationships/hyperlink" Target="http://www.legislation.act.gov.au/a/1994-14" TargetMode="External"/><Relationship Id="rId1578" Type="http://schemas.openxmlformats.org/officeDocument/2006/relationships/hyperlink" Target="http://www.legislation.act.gov.au/a/2020-51/" TargetMode="External"/><Relationship Id="rId1701" Type="http://schemas.openxmlformats.org/officeDocument/2006/relationships/hyperlink" Target="http://www.legislation.act.gov.au/a/2001-36" TargetMode="External"/><Relationship Id="rId1785" Type="http://schemas.openxmlformats.org/officeDocument/2006/relationships/hyperlink" Target="http://www.legislation.act.gov.au/a/1994-14" TargetMode="External"/><Relationship Id="rId1992" Type="http://schemas.openxmlformats.org/officeDocument/2006/relationships/hyperlink" Target="http://www.legislation.act.gov.au/a/1998-54" TargetMode="External"/><Relationship Id="rId2531" Type="http://schemas.openxmlformats.org/officeDocument/2006/relationships/hyperlink" Target="http://www.legislation.act.gov.au/a/1994-14" TargetMode="External"/><Relationship Id="rId2629" Type="http://schemas.openxmlformats.org/officeDocument/2006/relationships/hyperlink" Target="https://www.legislation.act.gov.au/a/2007-33"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1997-96" TargetMode="External"/><Relationship Id="rId503" Type="http://schemas.openxmlformats.org/officeDocument/2006/relationships/hyperlink" Target="http://www.legislation.act.gov.au/a/2013-41/default.asp" TargetMode="External"/><Relationship Id="rId587" Type="http://schemas.openxmlformats.org/officeDocument/2006/relationships/hyperlink" Target="http://www.legislation.act.gov.au/a/2001-44" TargetMode="External"/><Relationship Id="rId710" Type="http://schemas.openxmlformats.org/officeDocument/2006/relationships/hyperlink" Target="http://www.legislation.act.gov.au/a/2001-36" TargetMode="External"/><Relationship Id="rId808" Type="http://schemas.openxmlformats.org/officeDocument/2006/relationships/hyperlink" Target="http://www.legislation.act.gov.au/a/1994-14" TargetMode="External"/><Relationship Id="rId1340" Type="http://schemas.openxmlformats.org/officeDocument/2006/relationships/hyperlink" Target="http://www.legislation.act.gov.au/a/2001-36" TargetMode="External"/><Relationship Id="rId1438" Type="http://schemas.openxmlformats.org/officeDocument/2006/relationships/hyperlink" Target="http://www.legislation.act.gov.au/a/1994-14" TargetMode="External"/><Relationship Id="rId1645" Type="http://schemas.openxmlformats.org/officeDocument/2006/relationships/hyperlink" Target="http://www.legislation.act.gov.au/a/2001-44" TargetMode="External"/><Relationship Id="rId2170" Type="http://schemas.openxmlformats.org/officeDocument/2006/relationships/hyperlink" Target="http://www.legislation.act.gov.au/a/2001-36" TargetMode="External"/><Relationship Id="rId2268" Type="http://schemas.openxmlformats.org/officeDocument/2006/relationships/hyperlink" Target="http://www.legislation.act.gov.au/a/2015-5" TargetMode="External"/><Relationship Id="rId8" Type="http://schemas.openxmlformats.org/officeDocument/2006/relationships/image" Target="media/image1.png"/><Relationship Id="rId142" Type="http://schemas.openxmlformats.org/officeDocument/2006/relationships/hyperlink" Target="https://www.legislation.gov.au/Series/C1918A00027" TargetMode="External"/><Relationship Id="rId447" Type="http://schemas.openxmlformats.org/officeDocument/2006/relationships/hyperlink" Target="http://www.legislation.act.gov.au/a/2013-41/default.asp" TargetMode="External"/><Relationship Id="rId794" Type="http://schemas.openxmlformats.org/officeDocument/2006/relationships/hyperlink" Target="http://www.legislation.act.gov.au/a/2001-44" TargetMode="External"/><Relationship Id="rId1077" Type="http://schemas.openxmlformats.org/officeDocument/2006/relationships/hyperlink" Target="http://www.legislation.act.gov.au/a/2020-27/default.asp" TargetMode="External"/><Relationship Id="rId1200" Type="http://schemas.openxmlformats.org/officeDocument/2006/relationships/hyperlink" Target="http://www.legislation.act.gov.au/a/1994-14" TargetMode="External"/><Relationship Id="rId1852" Type="http://schemas.openxmlformats.org/officeDocument/2006/relationships/hyperlink" Target="http://www.legislation.act.gov.au/a/2002-30" TargetMode="External"/><Relationship Id="rId2030" Type="http://schemas.openxmlformats.org/officeDocument/2006/relationships/hyperlink" Target="http://www.legislation.act.gov.au/a/2000-76" TargetMode="External"/><Relationship Id="rId2128" Type="http://schemas.openxmlformats.org/officeDocument/2006/relationships/hyperlink" Target="http://www.legislation.act.gov.au/a/1994-14" TargetMode="External"/><Relationship Id="rId2475" Type="http://schemas.openxmlformats.org/officeDocument/2006/relationships/hyperlink" Target="http://www.legislation.act.gov.au/a/2012-28" TargetMode="External"/><Relationship Id="rId2682" Type="http://schemas.openxmlformats.org/officeDocument/2006/relationships/hyperlink" Target="http://www.legislation.act.gov.au/a/2016-52" TargetMode="External"/><Relationship Id="rId654" Type="http://schemas.openxmlformats.org/officeDocument/2006/relationships/hyperlink" Target="http://www.legislation.act.gov.au/a/2013-41/default.asp" TargetMode="External"/><Relationship Id="rId861" Type="http://schemas.openxmlformats.org/officeDocument/2006/relationships/hyperlink" Target="http://www.legislation.act.gov.au/a/1997-38" TargetMode="External"/><Relationship Id="rId959" Type="http://schemas.openxmlformats.org/officeDocument/2006/relationships/hyperlink" Target="http://www.legislation.act.gov.au/a/1994-14" TargetMode="External"/><Relationship Id="rId1284" Type="http://schemas.openxmlformats.org/officeDocument/2006/relationships/hyperlink" Target="http://www.legislation.act.gov.au/a/2001-44" TargetMode="External"/><Relationship Id="rId1491" Type="http://schemas.openxmlformats.org/officeDocument/2006/relationships/hyperlink" Target="http://www.legislation.act.gov.au/a/2012-28" TargetMode="External"/><Relationship Id="rId1505" Type="http://schemas.openxmlformats.org/officeDocument/2006/relationships/hyperlink" Target="http://www.legislation.act.gov.au/a/2001-36" TargetMode="External"/><Relationship Id="rId1589" Type="http://schemas.openxmlformats.org/officeDocument/2006/relationships/hyperlink" Target="http://www.legislation.act.gov.au/a/1994-14" TargetMode="External"/><Relationship Id="rId1712" Type="http://schemas.openxmlformats.org/officeDocument/2006/relationships/hyperlink" Target="http://www.legislation.act.gov.au/a/2001-36" TargetMode="External"/><Relationship Id="rId2335" Type="http://schemas.openxmlformats.org/officeDocument/2006/relationships/hyperlink" Target="http://www.legislation.act.gov.au/a/2012-28" TargetMode="External"/><Relationship Id="rId2542" Type="http://schemas.openxmlformats.org/officeDocument/2006/relationships/hyperlink" Target="http://www.legislation.act.gov.au/a/2001-36" TargetMode="External"/><Relationship Id="rId293" Type="http://schemas.openxmlformats.org/officeDocument/2006/relationships/hyperlink" Target="http://www.legislation.act.gov.au/a/2002-30" TargetMode="External"/><Relationship Id="rId307" Type="http://schemas.openxmlformats.org/officeDocument/2006/relationships/hyperlink" Target="http://www.legislation.act.gov.au/a/2004-38" TargetMode="External"/><Relationship Id="rId514" Type="http://schemas.openxmlformats.org/officeDocument/2006/relationships/hyperlink" Target="http://www.legislation.act.gov.au/a/2002-30" TargetMode="External"/><Relationship Id="rId721" Type="http://schemas.openxmlformats.org/officeDocument/2006/relationships/hyperlink" Target="http://www.legislation.act.gov.au/a/2008-37" TargetMode="External"/><Relationship Id="rId1144" Type="http://schemas.openxmlformats.org/officeDocument/2006/relationships/hyperlink" Target="http://www.legislation.act.gov.au/a/1994-14" TargetMode="External"/><Relationship Id="rId1351" Type="http://schemas.openxmlformats.org/officeDocument/2006/relationships/hyperlink" Target="http://www.legislation.act.gov.au/a/2012-28" TargetMode="External"/><Relationship Id="rId1449" Type="http://schemas.openxmlformats.org/officeDocument/2006/relationships/hyperlink" Target="http://www.legislation.act.gov.au/a/2004-26" TargetMode="External"/><Relationship Id="rId1796" Type="http://schemas.openxmlformats.org/officeDocument/2006/relationships/hyperlink" Target="http://www.legislation.act.gov.au/a/2002-30" TargetMode="External"/><Relationship Id="rId2181" Type="http://schemas.openxmlformats.org/officeDocument/2006/relationships/hyperlink" Target="http://www.legislation.act.gov.au/a/2008-13" TargetMode="External"/><Relationship Id="rId2402" Type="http://schemas.openxmlformats.org/officeDocument/2006/relationships/hyperlink" Target="http://www.legislation.act.gov.au/a/1994-14" TargetMode="External"/><Relationship Id="rId88" Type="http://schemas.openxmlformats.org/officeDocument/2006/relationships/hyperlink" Target="http://www.legislation.act.gov.au/a/2005-58"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1994-14" TargetMode="External"/><Relationship Id="rId598" Type="http://schemas.openxmlformats.org/officeDocument/2006/relationships/hyperlink" Target="http://www.legislation.act.gov.au/a/1994-14" TargetMode="External"/><Relationship Id="rId819" Type="http://schemas.openxmlformats.org/officeDocument/2006/relationships/hyperlink" Target="http://www.legislation.act.gov.au/a/1994-14" TargetMode="External"/><Relationship Id="rId1004" Type="http://schemas.openxmlformats.org/officeDocument/2006/relationships/hyperlink" Target="http://www.legislation.act.gov.au/a/1994-14" TargetMode="External"/><Relationship Id="rId1211" Type="http://schemas.openxmlformats.org/officeDocument/2006/relationships/hyperlink" Target="http://www.legislation.act.gov.au/a/1994-14" TargetMode="External"/><Relationship Id="rId1656" Type="http://schemas.openxmlformats.org/officeDocument/2006/relationships/hyperlink" Target="http://www.legislation.act.gov.au/a/2004-26" TargetMode="External"/><Relationship Id="rId1863" Type="http://schemas.openxmlformats.org/officeDocument/2006/relationships/hyperlink" Target="http://www.legislation.act.gov.au/a/2020-28/" TargetMode="External"/><Relationship Id="rId2041" Type="http://schemas.openxmlformats.org/officeDocument/2006/relationships/hyperlink" Target="http://www.legislation.act.gov.au/a/2001-36" TargetMode="External"/><Relationship Id="rId2279" Type="http://schemas.openxmlformats.org/officeDocument/2006/relationships/hyperlink" Target="http://www.legislation.act.gov.au/a/2000-76" TargetMode="External"/><Relationship Id="rId2486" Type="http://schemas.openxmlformats.org/officeDocument/2006/relationships/hyperlink" Target="http://www.legislation.act.gov.au/a/2001-36" TargetMode="External"/><Relationship Id="rId2693" Type="http://schemas.openxmlformats.org/officeDocument/2006/relationships/hyperlink" Target="https://www.legislation.act.gov.au/a/2020-28/" TargetMode="External"/><Relationship Id="rId2707" Type="http://schemas.openxmlformats.org/officeDocument/2006/relationships/footer" Target="footer28.xml"/><Relationship Id="rId220" Type="http://schemas.openxmlformats.org/officeDocument/2006/relationships/header" Target="header10.xml"/><Relationship Id="rId458" Type="http://schemas.openxmlformats.org/officeDocument/2006/relationships/hyperlink" Target="http://www.legislation.act.gov.au/a/2016-52/default.asp" TargetMode="External"/><Relationship Id="rId665" Type="http://schemas.openxmlformats.org/officeDocument/2006/relationships/hyperlink" Target="http://www.legislation.act.gov.au/a/1997-91" TargetMode="External"/><Relationship Id="rId872" Type="http://schemas.openxmlformats.org/officeDocument/2006/relationships/hyperlink" Target="http://www.legislation.act.gov.au/a/1994-14" TargetMode="External"/><Relationship Id="rId1088" Type="http://schemas.openxmlformats.org/officeDocument/2006/relationships/hyperlink" Target="http://www.legislation.act.gov.au/a/2002-30" TargetMode="External"/><Relationship Id="rId1295" Type="http://schemas.openxmlformats.org/officeDocument/2006/relationships/hyperlink" Target="http://www.legislation.act.gov.au/a/2001-36" TargetMode="External"/><Relationship Id="rId1309" Type="http://schemas.openxmlformats.org/officeDocument/2006/relationships/hyperlink" Target="http://www.legislation.act.gov.au/a/2001-36" TargetMode="External"/><Relationship Id="rId1516" Type="http://schemas.openxmlformats.org/officeDocument/2006/relationships/hyperlink" Target="http://www.legislation.act.gov.au/a/2008-13" TargetMode="External"/><Relationship Id="rId1723" Type="http://schemas.openxmlformats.org/officeDocument/2006/relationships/hyperlink" Target="http://www.legislation.act.gov.au/a/1994-14" TargetMode="External"/><Relationship Id="rId1930" Type="http://schemas.openxmlformats.org/officeDocument/2006/relationships/hyperlink" Target="http://www.legislation.act.gov.au/a/1994-14" TargetMode="External"/><Relationship Id="rId2139" Type="http://schemas.openxmlformats.org/officeDocument/2006/relationships/hyperlink" Target="http://www.legislation.act.gov.au/a/1994-14" TargetMode="External"/><Relationship Id="rId2346" Type="http://schemas.openxmlformats.org/officeDocument/2006/relationships/hyperlink" Target="http://www.legislation.act.gov.au/a/1994-14" TargetMode="External"/><Relationship Id="rId2553" Type="http://schemas.openxmlformats.org/officeDocument/2006/relationships/hyperlink" Target="https://www.legislation.act.gov.au/a/1994-14/"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7-24" TargetMode="External"/><Relationship Id="rId525" Type="http://schemas.openxmlformats.org/officeDocument/2006/relationships/hyperlink" Target="http://www.legislation.act.gov.au/a/1994-14" TargetMode="External"/><Relationship Id="rId732" Type="http://schemas.openxmlformats.org/officeDocument/2006/relationships/hyperlink" Target="http://www.legislation.act.gov.au/a/1994-14" TargetMode="External"/><Relationship Id="rId1155" Type="http://schemas.openxmlformats.org/officeDocument/2006/relationships/hyperlink" Target="http://www.legislation.act.gov.au/a/2012-1" TargetMode="External"/><Relationship Id="rId1362" Type="http://schemas.openxmlformats.org/officeDocument/2006/relationships/hyperlink" Target="http://www.legislation.act.gov.au/a/2012-28" TargetMode="External"/><Relationship Id="rId2192" Type="http://schemas.openxmlformats.org/officeDocument/2006/relationships/hyperlink" Target="http://www.legislation.act.gov.au/a/2013-41/default.asp" TargetMode="External"/><Relationship Id="rId2206" Type="http://schemas.openxmlformats.org/officeDocument/2006/relationships/hyperlink" Target="http://www.legislation.act.gov.au/a/1997-91" TargetMode="External"/><Relationship Id="rId2413" Type="http://schemas.openxmlformats.org/officeDocument/2006/relationships/hyperlink" Target="http://www.legislation.act.gov.au/a/2001-36" TargetMode="External"/><Relationship Id="rId2620" Type="http://schemas.openxmlformats.org/officeDocument/2006/relationships/hyperlink" Target="https://www.legislation.act.gov.au/a/2004-60" TargetMode="External"/><Relationship Id="rId99" Type="http://schemas.openxmlformats.org/officeDocument/2006/relationships/hyperlink" Target="https://www.legislation.gov.au/Series/C2004A03812"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1-36" TargetMode="External"/><Relationship Id="rId1015" Type="http://schemas.openxmlformats.org/officeDocument/2006/relationships/hyperlink" Target="http://www.legislation.act.gov.au/a/2006-23" TargetMode="External"/><Relationship Id="rId1222" Type="http://schemas.openxmlformats.org/officeDocument/2006/relationships/hyperlink" Target="http://www.legislation.act.gov.au/a/1994-14" TargetMode="External"/><Relationship Id="rId1667" Type="http://schemas.openxmlformats.org/officeDocument/2006/relationships/hyperlink" Target="http://www.legislation.act.gov.au/a/2008-13" TargetMode="External"/><Relationship Id="rId1874" Type="http://schemas.openxmlformats.org/officeDocument/2006/relationships/hyperlink" Target="http://www.legislation.act.gov.au/a/1994-14" TargetMode="External"/><Relationship Id="rId2052" Type="http://schemas.openxmlformats.org/officeDocument/2006/relationships/hyperlink" Target="http://www.legislation.act.gov.au/a/1998-54" TargetMode="External"/><Relationship Id="rId2497" Type="http://schemas.openxmlformats.org/officeDocument/2006/relationships/hyperlink" Target="http://www.legislation.act.gov.au/a/2012-28" TargetMode="External"/><Relationship Id="rId469" Type="http://schemas.openxmlformats.org/officeDocument/2006/relationships/hyperlink" Target="http://www.legislation.act.gov.au/a/2013-41/default.asp" TargetMode="External"/><Relationship Id="rId676" Type="http://schemas.openxmlformats.org/officeDocument/2006/relationships/hyperlink" Target="http://www.legislation.act.gov.au/a/1994-14" TargetMode="External"/><Relationship Id="rId883" Type="http://schemas.openxmlformats.org/officeDocument/2006/relationships/hyperlink" Target="http://www.legislation.act.gov.au/a/1994-78" TargetMode="External"/><Relationship Id="rId1099" Type="http://schemas.openxmlformats.org/officeDocument/2006/relationships/hyperlink" Target="http://www.legislation.act.gov.au/a/1994-14" TargetMode="External"/><Relationship Id="rId1527" Type="http://schemas.openxmlformats.org/officeDocument/2006/relationships/hyperlink" Target="http://www.legislation.act.gov.au/a/1994-14" TargetMode="External"/><Relationship Id="rId1734" Type="http://schemas.openxmlformats.org/officeDocument/2006/relationships/hyperlink" Target="http://www.legislation.act.gov.au/a/2004-26" TargetMode="External"/><Relationship Id="rId1941" Type="http://schemas.openxmlformats.org/officeDocument/2006/relationships/hyperlink" Target="http://www.legislation.act.gov.au/a/1994-14" TargetMode="External"/><Relationship Id="rId2357" Type="http://schemas.openxmlformats.org/officeDocument/2006/relationships/hyperlink" Target="http://www.legislation.act.gov.au/a/1994-14" TargetMode="External"/><Relationship Id="rId2564" Type="http://schemas.openxmlformats.org/officeDocument/2006/relationships/hyperlink" Target="https://www.legislation.act.gov.au/a/1995-25/" TargetMode="External"/><Relationship Id="rId26" Type="http://schemas.openxmlformats.org/officeDocument/2006/relationships/footer" Target="footer5.xml"/><Relationship Id="rId231" Type="http://schemas.openxmlformats.org/officeDocument/2006/relationships/footer" Target="footer16.xml"/><Relationship Id="rId329" Type="http://schemas.openxmlformats.org/officeDocument/2006/relationships/hyperlink" Target="http://www.legislation.act.gov.au/a/2010-43" TargetMode="External"/><Relationship Id="rId536" Type="http://schemas.openxmlformats.org/officeDocument/2006/relationships/hyperlink" Target="http://www.legislation.act.gov.au/a/2002-30" TargetMode="External"/><Relationship Id="rId1166" Type="http://schemas.openxmlformats.org/officeDocument/2006/relationships/hyperlink" Target="http://www.legislation.act.gov.au/a/2001-36" TargetMode="External"/><Relationship Id="rId1373" Type="http://schemas.openxmlformats.org/officeDocument/2006/relationships/hyperlink" Target="http://www.legislation.act.gov.au/a/1994-14" TargetMode="External"/><Relationship Id="rId2217" Type="http://schemas.openxmlformats.org/officeDocument/2006/relationships/hyperlink" Target="http://www.legislation.act.gov.au/a/2020-28/" TargetMode="External"/><Relationship Id="rId175" Type="http://schemas.openxmlformats.org/officeDocument/2006/relationships/hyperlink" Target="http://www.legislation.act.gov.au/a/2002-51" TargetMode="External"/><Relationship Id="rId743" Type="http://schemas.openxmlformats.org/officeDocument/2006/relationships/hyperlink" Target="http://www.legislation.act.gov.au/a/2001-36" TargetMode="External"/><Relationship Id="rId950" Type="http://schemas.openxmlformats.org/officeDocument/2006/relationships/hyperlink" Target="http://www.legislation.act.gov.au/a/2000-76" TargetMode="External"/><Relationship Id="rId1026" Type="http://schemas.openxmlformats.org/officeDocument/2006/relationships/hyperlink" Target="http://www.legislation.act.gov.au/a/2020-28/" TargetMode="External"/><Relationship Id="rId1580" Type="http://schemas.openxmlformats.org/officeDocument/2006/relationships/hyperlink" Target="http://www.legislation.act.gov.au/a/2020-51/" TargetMode="External"/><Relationship Id="rId1678" Type="http://schemas.openxmlformats.org/officeDocument/2006/relationships/hyperlink" Target="http://www.legislation.act.gov.au/a/2010-43" TargetMode="External"/><Relationship Id="rId1801" Type="http://schemas.openxmlformats.org/officeDocument/2006/relationships/hyperlink" Target="http://www.legislation.act.gov.au/a/2002-30" TargetMode="External"/><Relationship Id="rId1885" Type="http://schemas.openxmlformats.org/officeDocument/2006/relationships/hyperlink" Target="http://www.legislation.act.gov.au/a/2002-30" TargetMode="External"/><Relationship Id="rId2424" Type="http://schemas.openxmlformats.org/officeDocument/2006/relationships/hyperlink" Target="http://www.legislation.act.gov.au/a/2009-13" TargetMode="External"/><Relationship Id="rId2631" Type="http://schemas.openxmlformats.org/officeDocument/2006/relationships/hyperlink" Target="https://www.legislation.act.gov.au/a/2007-33" TargetMode="External"/><Relationship Id="rId382" Type="http://schemas.openxmlformats.org/officeDocument/2006/relationships/hyperlink" Target="http://www.legislation.act.gov.au/a/2001-36" TargetMode="External"/><Relationship Id="rId603" Type="http://schemas.openxmlformats.org/officeDocument/2006/relationships/hyperlink" Target="http://www.legislation.act.gov.au/a/2002-30" TargetMode="External"/><Relationship Id="rId687" Type="http://schemas.openxmlformats.org/officeDocument/2006/relationships/hyperlink" Target="http://www.legislation.act.gov.au/a/1994-14" TargetMode="External"/><Relationship Id="rId810" Type="http://schemas.openxmlformats.org/officeDocument/2006/relationships/hyperlink" Target="http://www.legislation.act.gov.au/a/2001-36" TargetMode="External"/><Relationship Id="rId908" Type="http://schemas.openxmlformats.org/officeDocument/2006/relationships/hyperlink" Target="http://www.legislation.act.gov.au/a/2004-26" TargetMode="External"/><Relationship Id="rId1233" Type="http://schemas.openxmlformats.org/officeDocument/2006/relationships/hyperlink" Target="http://www.legislation.act.gov.au/a/1994-14" TargetMode="External"/><Relationship Id="rId1440" Type="http://schemas.openxmlformats.org/officeDocument/2006/relationships/hyperlink" Target="http://www.legislation.act.gov.au/a/2001-36" TargetMode="External"/><Relationship Id="rId1538" Type="http://schemas.openxmlformats.org/officeDocument/2006/relationships/hyperlink" Target="http://www.legislation.act.gov.au/a/1994-14" TargetMode="External"/><Relationship Id="rId2063" Type="http://schemas.openxmlformats.org/officeDocument/2006/relationships/hyperlink" Target="http://www.legislation.act.gov.au/a/1994-14" TargetMode="External"/><Relationship Id="rId2270" Type="http://schemas.openxmlformats.org/officeDocument/2006/relationships/hyperlink" Target="http://www.legislation.act.gov.au/a/1994-14" TargetMode="External"/><Relationship Id="rId2368" Type="http://schemas.openxmlformats.org/officeDocument/2006/relationships/hyperlink" Target="http://www.legislation.act.gov.au/a/2001-36" TargetMode="External"/><Relationship Id="rId242" Type="http://schemas.openxmlformats.org/officeDocument/2006/relationships/oleObject" Target="embeddings/oleObject2.bin"/><Relationship Id="rId894" Type="http://schemas.openxmlformats.org/officeDocument/2006/relationships/hyperlink" Target="http://www.legislation.act.gov.au/a/1994-14" TargetMode="External"/><Relationship Id="rId1177" Type="http://schemas.openxmlformats.org/officeDocument/2006/relationships/hyperlink" Target="http://www.legislation.act.gov.au/a/1994-14" TargetMode="External"/><Relationship Id="rId1300" Type="http://schemas.openxmlformats.org/officeDocument/2006/relationships/hyperlink" Target="http://www.legislation.act.gov.au/a/2002-30" TargetMode="External"/><Relationship Id="rId1745" Type="http://schemas.openxmlformats.org/officeDocument/2006/relationships/hyperlink" Target="http://www.legislation.act.gov.au/a/2001-36" TargetMode="External"/><Relationship Id="rId1952" Type="http://schemas.openxmlformats.org/officeDocument/2006/relationships/hyperlink" Target="http://www.legislation.act.gov.au/a/1995-33" TargetMode="External"/><Relationship Id="rId2130" Type="http://schemas.openxmlformats.org/officeDocument/2006/relationships/hyperlink" Target="http://www.legislation.act.gov.au/a/2002-30" TargetMode="External"/><Relationship Id="rId2575" Type="http://schemas.openxmlformats.org/officeDocument/2006/relationships/hyperlink" Target="https://www.legislation.act.gov.au/a/1996-85/"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3-41/default.asp" TargetMode="External"/><Relationship Id="rId754" Type="http://schemas.openxmlformats.org/officeDocument/2006/relationships/hyperlink" Target="http://www.legislation.act.gov.au/a/1994-14" TargetMode="External"/><Relationship Id="rId961" Type="http://schemas.openxmlformats.org/officeDocument/2006/relationships/hyperlink" Target="http://www.legislation.act.gov.au/a/2001-36" TargetMode="External"/><Relationship Id="rId1384" Type="http://schemas.openxmlformats.org/officeDocument/2006/relationships/hyperlink" Target="http://www.legislation.act.gov.au/a/2004-26" TargetMode="External"/><Relationship Id="rId1591" Type="http://schemas.openxmlformats.org/officeDocument/2006/relationships/hyperlink" Target="http://www.legislation.act.gov.au/a/2001-36" TargetMode="External"/><Relationship Id="rId1605" Type="http://schemas.openxmlformats.org/officeDocument/2006/relationships/hyperlink" Target="http://www.legislation.act.gov.au/a/2001-36" TargetMode="External"/><Relationship Id="rId1689" Type="http://schemas.openxmlformats.org/officeDocument/2006/relationships/hyperlink" Target="http://www.legislation.act.gov.au/a/2001-36" TargetMode="External"/><Relationship Id="rId1812" Type="http://schemas.openxmlformats.org/officeDocument/2006/relationships/hyperlink" Target="http://www.legislation.act.gov.au/a/1994-14" TargetMode="External"/><Relationship Id="rId2228" Type="http://schemas.openxmlformats.org/officeDocument/2006/relationships/hyperlink" Target="http://www.legislation.act.gov.au/a/2011-22" TargetMode="External"/><Relationship Id="rId2435" Type="http://schemas.openxmlformats.org/officeDocument/2006/relationships/hyperlink" Target="http://www.legislation.act.gov.au/a/2001-36" TargetMode="External"/><Relationship Id="rId2642" Type="http://schemas.openxmlformats.org/officeDocument/2006/relationships/hyperlink" Target="https://www.legislation.act.gov.au/a/2011-22"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1984-79" TargetMode="External"/><Relationship Id="rId393" Type="http://schemas.openxmlformats.org/officeDocument/2006/relationships/hyperlink" Target="http://www.legislation.act.gov.au/a/2004-26" TargetMode="External"/><Relationship Id="rId407" Type="http://schemas.openxmlformats.org/officeDocument/2006/relationships/hyperlink" Target="http://www.legislation.act.gov.au/a/1997-91" TargetMode="External"/><Relationship Id="rId614" Type="http://schemas.openxmlformats.org/officeDocument/2006/relationships/hyperlink" Target="http://www.legislation.act.gov.au/a/1994-14" TargetMode="External"/><Relationship Id="rId821" Type="http://schemas.openxmlformats.org/officeDocument/2006/relationships/hyperlink" Target="http://www.legislation.act.gov.au/a/1997-91" TargetMode="External"/><Relationship Id="rId1037" Type="http://schemas.openxmlformats.org/officeDocument/2006/relationships/hyperlink" Target="http://www.legislation.act.gov.au/a/1997-91" TargetMode="External"/><Relationship Id="rId1244" Type="http://schemas.openxmlformats.org/officeDocument/2006/relationships/hyperlink" Target="http://www.legislation.act.gov.au/a/2000-76" TargetMode="External"/><Relationship Id="rId1451" Type="http://schemas.openxmlformats.org/officeDocument/2006/relationships/hyperlink" Target="http://www.legislation.act.gov.au/a/1994-14" TargetMode="External"/><Relationship Id="rId1896" Type="http://schemas.openxmlformats.org/officeDocument/2006/relationships/hyperlink" Target="http://www.legislation.act.gov.au/a/1994-14" TargetMode="External"/><Relationship Id="rId2074" Type="http://schemas.openxmlformats.org/officeDocument/2006/relationships/hyperlink" Target="http://www.legislation.act.gov.au/a/1994-14" TargetMode="External"/><Relationship Id="rId2281" Type="http://schemas.openxmlformats.org/officeDocument/2006/relationships/hyperlink" Target="http://www.legislation.act.gov.au/a/2002-30" TargetMode="External"/><Relationship Id="rId2502" Type="http://schemas.openxmlformats.org/officeDocument/2006/relationships/hyperlink" Target="http://www.legislation.act.gov.au/a/2001-36" TargetMode="External"/><Relationship Id="rId253" Type="http://schemas.openxmlformats.org/officeDocument/2006/relationships/header" Target="header20.xml"/><Relationship Id="rId460" Type="http://schemas.openxmlformats.org/officeDocument/2006/relationships/hyperlink" Target="http://www.legislation.act.gov.au/a/1994-14" TargetMode="External"/><Relationship Id="rId698" Type="http://schemas.openxmlformats.org/officeDocument/2006/relationships/hyperlink" Target="http://www.legislation.act.gov.au/a/1994-14" TargetMode="External"/><Relationship Id="rId919" Type="http://schemas.openxmlformats.org/officeDocument/2006/relationships/hyperlink" Target="http://www.legislation.act.gov.au/a/1994-14" TargetMode="External"/><Relationship Id="rId1090" Type="http://schemas.openxmlformats.org/officeDocument/2006/relationships/hyperlink" Target="http://www.legislation.act.gov.au/a/1994-14" TargetMode="External"/><Relationship Id="rId1104" Type="http://schemas.openxmlformats.org/officeDocument/2006/relationships/hyperlink" Target="http://www.legislation.act.gov.au/a/2004-26" TargetMode="External"/><Relationship Id="rId1311" Type="http://schemas.openxmlformats.org/officeDocument/2006/relationships/hyperlink" Target="http://www.legislation.act.gov.au/a/2015-5" TargetMode="External"/><Relationship Id="rId1549" Type="http://schemas.openxmlformats.org/officeDocument/2006/relationships/hyperlink" Target="http://www.legislation.act.gov.au/a/2001-36" TargetMode="External"/><Relationship Id="rId1756" Type="http://schemas.openxmlformats.org/officeDocument/2006/relationships/hyperlink" Target="http://www.legislation.act.gov.au/a/2008-37" TargetMode="External"/><Relationship Id="rId1963" Type="http://schemas.openxmlformats.org/officeDocument/2006/relationships/hyperlink" Target="http://www.legislation.act.gov.au/a/2004-26" TargetMode="External"/><Relationship Id="rId2141" Type="http://schemas.openxmlformats.org/officeDocument/2006/relationships/hyperlink" Target="http://www.legislation.act.gov.au/a/2002-30" TargetMode="External"/><Relationship Id="rId2379" Type="http://schemas.openxmlformats.org/officeDocument/2006/relationships/hyperlink" Target="http://www.legislation.act.gov.au/a/2012-28" TargetMode="External"/><Relationship Id="rId2586" Type="http://schemas.openxmlformats.org/officeDocument/2006/relationships/hyperlink" Target="https://www.legislation.act.gov.au/a/2000-50/" TargetMode="External"/><Relationship Id="rId48" Type="http://schemas.openxmlformats.org/officeDocument/2006/relationships/hyperlink" Target="http://www.comlaw.gov.au/Series/C2004A01462" TargetMode="External"/><Relationship Id="rId113" Type="http://schemas.openxmlformats.org/officeDocument/2006/relationships/hyperlink" Target="http://www.comlaw.gov.au/Details/C2011C00940" TargetMode="External"/><Relationship Id="rId320" Type="http://schemas.openxmlformats.org/officeDocument/2006/relationships/hyperlink" Target="http://www.legislation.act.gov.au/a/2007-33" TargetMode="External"/><Relationship Id="rId558" Type="http://schemas.openxmlformats.org/officeDocument/2006/relationships/hyperlink" Target="http://www.legislation.act.gov.au/a/2014-29" TargetMode="External"/><Relationship Id="rId765" Type="http://schemas.openxmlformats.org/officeDocument/2006/relationships/hyperlink" Target="http://www.legislation.act.gov.au/a/2001-36" TargetMode="External"/><Relationship Id="rId972" Type="http://schemas.openxmlformats.org/officeDocument/2006/relationships/hyperlink" Target="http://www.legislation.act.gov.au/a/1994-14" TargetMode="External"/><Relationship Id="rId1188" Type="http://schemas.openxmlformats.org/officeDocument/2006/relationships/hyperlink" Target="http://www.legislation.act.gov.au/a/1994-14" TargetMode="External"/><Relationship Id="rId1395" Type="http://schemas.openxmlformats.org/officeDocument/2006/relationships/hyperlink" Target="http://www.legislation.act.gov.au/a/1994-14" TargetMode="External"/><Relationship Id="rId1409" Type="http://schemas.openxmlformats.org/officeDocument/2006/relationships/hyperlink" Target="http://www.legislation.act.gov.au/a/2012-28" TargetMode="External"/><Relationship Id="rId1616" Type="http://schemas.openxmlformats.org/officeDocument/2006/relationships/hyperlink" Target="http://www.legislation.act.gov.au/a/1994-14" TargetMode="External"/><Relationship Id="rId1823" Type="http://schemas.openxmlformats.org/officeDocument/2006/relationships/hyperlink" Target="http://www.legislation.act.gov.au/a/1994-14" TargetMode="External"/><Relationship Id="rId2001" Type="http://schemas.openxmlformats.org/officeDocument/2006/relationships/hyperlink" Target="http://www.legislation.act.gov.au/a/1994-14" TargetMode="External"/><Relationship Id="rId2239" Type="http://schemas.openxmlformats.org/officeDocument/2006/relationships/hyperlink" Target="http://www.legislation.act.gov.au/a/2001-36" TargetMode="External"/><Relationship Id="rId2446" Type="http://schemas.openxmlformats.org/officeDocument/2006/relationships/hyperlink" Target="http://www.legislation.act.gov.au/a/2001-36" TargetMode="External"/><Relationship Id="rId2653" Type="http://schemas.openxmlformats.org/officeDocument/2006/relationships/hyperlink" Target="http://www.legislation.act.gov.au/a/2012-28" TargetMode="External"/><Relationship Id="rId197" Type="http://schemas.openxmlformats.org/officeDocument/2006/relationships/hyperlink" Target="http://www.legislation.act.gov.au/sl/2006-29" TargetMode="External"/><Relationship Id="rId418" Type="http://schemas.openxmlformats.org/officeDocument/2006/relationships/hyperlink" Target="http://www.legislation.act.gov.au/a/2004-9" TargetMode="External"/><Relationship Id="rId625" Type="http://schemas.openxmlformats.org/officeDocument/2006/relationships/hyperlink" Target="http://www.legislation.act.gov.au/a/1994-14" TargetMode="External"/><Relationship Id="rId832" Type="http://schemas.openxmlformats.org/officeDocument/2006/relationships/hyperlink" Target="http://www.legislation.act.gov.au/a/1997-91" TargetMode="External"/><Relationship Id="rId1048" Type="http://schemas.openxmlformats.org/officeDocument/2006/relationships/hyperlink" Target="http://www.legislation.act.gov.au/a/2002-30" TargetMode="External"/><Relationship Id="rId1255" Type="http://schemas.openxmlformats.org/officeDocument/2006/relationships/hyperlink" Target="http://www.legislation.act.gov.au/a/1994-14" TargetMode="External"/><Relationship Id="rId1462" Type="http://schemas.openxmlformats.org/officeDocument/2006/relationships/hyperlink" Target="http://www.legislation.act.gov.au/a/2001-36" TargetMode="External"/><Relationship Id="rId2085" Type="http://schemas.openxmlformats.org/officeDocument/2006/relationships/hyperlink" Target="http://www.legislation.act.gov.au/a/1994-14" TargetMode="External"/><Relationship Id="rId2292" Type="http://schemas.openxmlformats.org/officeDocument/2006/relationships/hyperlink" Target="http://www.legislation.act.gov.au/a/2002-30" TargetMode="External"/><Relationship Id="rId2306" Type="http://schemas.openxmlformats.org/officeDocument/2006/relationships/hyperlink" Target="http://www.legislation.act.gov.au/a/2001-36" TargetMode="External"/><Relationship Id="rId2513" Type="http://schemas.openxmlformats.org/officeDocument/2006/relationships/hyperlink" Target="http://www.legislation.act.gov.au/a/2001-36" TargetMode="External"/><Relationship Id="rId264" Type="http://schemas.openxmlformats.org/officeDocument/2006/relationships/header" Target="header21.xml"/><Relationship Id="rId471" Type="http://schemas.openxmlformats.org/officeDocument/2006/relationships/hyperlink" Target="http://www.legislation.act.gov.au/a/2002-30" TargetMode="External"/><Relationship Id="rId1115" Type="http://schemas.openxmlformats.org/officeDocument/2006/relationships/hyperlink" Target="http://www.legislation.act.gov.au/a/1994-14" TargetMode="External"/><Relationship Id="rId1322" Type="http://schemas.openxmlformats.org/officeDocument/2006/relationships/hyperlink" Target="http://www.legislation.act.gov.au/a/2012-28" TargetMode="External"/><Relationship Id="rId1767" Type="http://schemas.openxmlformats.org/officeDocument/2006/relationships/hyperlink" Target="http://www.legislation.act.gov.au/a/2004-26" TargetMode="External"/><Relationship Id="rId1974" Type="http://schemas.openxmlformats.org/officeDocument/2006/relationships/hyperlink" Target="http://www.legislation.act.gov.au/a/1994-14" TargetMode="External"/><Relationship Id="rId2152" Type="http://schemas.openxmlformats.org/officeDocument/2006/relationships/hyperlink" Target="http://www.legislation.act.gov.au/a/2000-76" TargetMode="External"/><Relationship Id="rId2597" Type="http://schemas.openxmlformats.org/officeDocument/2006/relationships/hyperlink" Target="https://www.legislation.act.gov.au/a/2002-11/"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1994-14" TargetMode="External"/><Relationship Id="rId776" Type="http://schemas.openxmlformats.org/officeDocument/2006/relationships/hyperlink" Target="http://www.legislation.act.gov.au/a/1994-14" TargetMode="External"/><Relationship Id="rId983" Type="http://schemas.openxmlformats.org/officeDocument/2006/relationships/hyperlink" Target="http://www.legislation.act.gov.au/a/1998-54" TargetMode="External"/><Relationship Id="rId1199" Type="http://schemas.openxmlformats.org/officeDocument/2006/relationships/hyperlink" Target="http://www.legislation.act.gov.au/a/2011-28" TargetMode="External"/><Relationship Id="rId1627" Type="http://schemas.openxmlformats.org/officeDocument/2006/relationships/hyperlink" Target="http://www.legislation.act.gov.au/a/1994-14" TargetMode="External"/><Relationship Id="rId1834" Type="http://schemas.openxmlformats.org/officeDocument/2006/relationships/hyperlink" Target="http://www.legislation.act.gov.au/a/1994-14" TargetMode="External"/><Relationship Id="rId2457" Type="http://schemas.openxmlformats.org/officeDocument/2006/relationships/hyperlink" Target="http://www.legislation.act.gov.au/a/2001-36" TargetMode="External"/><Relationship Id="rId2664" Type="http://schemas.openxmlformats.org/officeDocument/2006/relationships/hyperlink" Target="http://www.legislation.act.gov.au/a/2014-58" TargetMode="External"/><Relationship Id="rId331" Type="http://schemas.openxmlformats.org/officeDocument/2006/relationships/hyperlink" Target="http://www.legislation.act.gov.au/a/2011-22" TargetMode="External"/><Relationship Id="rId429" Type="http://schemas.openxmlformats.org/officeDocument/2006/relationships/hyperlink" Target="http://www.legislation.act.gov.au/a/1997-91" TargetMode="External"/><Relationship Id="rId636" Type="http://schemas.openxmlformats.org/officeDocument/2006/relationships/hyperlink" Target="http://www.legislation.act.gov.au/a/1994-14" TargetMode="External"/><Relationship Id="rId1059" Type="http://schemas.openxmlformats.org/officeDocument/2006/relationships/hyperlink" Target="http://www.legislation.act.gov.au/a/2002-30" TargetMode="External"/><Relationship Id="rId1266" Type="http://schemas.openxmlformats.org/officeDocument/2006/relationships/hyperlink" Target="http://www.legislation.act.gov.au/a/1994-14" TargetMode="External"/><Relationship Id="rId1473" Type="http://schemas.openxmlformats.org/officeDocument/2006/relationships/hyperlink" Target="http://www.legislation.act.gov.au/a/2004-26" TargetMode="External"/><Relationship Id="rId2012" Type="http://schemas.openxmlformats.org/officeDocument/2006/relationships/hyperlink" Target="http://www.legislation.act.gov.au/a/1997-91" TargetMode="External"/><Relationship Id="rId2096" Type="http://schemas.openxmlformats.org/officeDocument/2006/relationships/hyperlink" Target="http://www.legislation.act.gov.au/a/1994-14" TargetMode="External"/><Relationship Id="rId2317" Type="http://schemas.openxmlformats.org/officeDocument/2006/relationships/hyperlink" Target="http://www.legislation.act.gov.au/a/2001-36" TargetMode="External"/><Relationship Id="rId843" Type="http://schemas.openxmlformats.org/officeDocument/2006/relationships/hyperlink" Target="http://www.legislation.act.gov.au/a/1994-14" TargetMode="External"/><Relationship Id="rId1126" Type="http://schemas.openxmlformats.org/officeDocument/2006/relationships/hyperlink" Target="http://www.legislation.act.gov.au/a/1994-14" TargetMode="External"/><Relationship Id="rId1680" Type="http://schemas.openxmlformats.org/officeDocument/2006/relationships/hyperlink" Target="http://www.legislation.act.gov.au/a/2015-5" TargetMode="External"/><Relationship Id="rId1778" Type="http://schemas.openxmlformats.org/officeDocument/2006/relationships/hyperlink" Target="http://www.legislation.act.gov.au/a/2001-36" TargetMode="External"/><Relationship Id="rId1901" Type="http://schemas.openxmlformats.org/officeDocument/2006/relationships/hyperlink" Target="http://www.legislation.act.gov.au/a/2002-30" TargetMode="External"/><Relationship Id="rId1985" Type="http://schemas.openxmlformats.org/officeDocument/2006/relationships/hyperlink" Target="http://www.legislation.act.gov.au/a/2020-51/" TargetMode="External"/><Relationship Id="rId2524" Type="http://schemas.openxmlformats.org/officeDocument/2006/relationships/hyperlink" Target="http://www.legislation.act.gov.au/a/2012-28" TargetMode="External"/><Relationship Id="rId275" Type="http://schemas.openxmlformats.org/officeDocument/2006/relationships/hyperlink" Target="http://www.legislation.act.gov.au/a/1995-46" TargetMode="External"/><Relationship Id="rId482" Type="http://schemas.openxmlformats.org/officeDocument/2006/relationships/hyperlink" Target="http://www.legislation.act.gov.au/a/2016-52/default.asp" TargetMode="External"/><Relationship Id="rId703" Type="http://schemas.openxmlformats.org/officeDocument/2006/relationships/hyperlink" Target="http://www.legislation.act.gov.au/a/1994-14" TargetMode="External"/><Relationship Id="rId910" Type="http://schemas.openxmlformats.org/officeDocument/2006/relationships/hyperlink" Target="http://www.legislation.act.gov.au/a/1994-14" TargetMode="External"/><Relationship Id="rId1333" Type="http://schemas.openxmlformats.org/officeDocument/2006/relationships/hyperlink" Target="http://www.legislation.act.gov.au/a/2012-28" TargetMode="External"/><Relationship Id="rId1540" Type="http://schemas.openxmlformats.org/officeDocument/2006/relationships/hyperlink" Target="http://www.legislation.act.gov.au/a/1996-56" TargetMode="External"/><Relationship Id="rId1638" Type="http://schemas.openxmlformats.org/officeDocument/2006/relationships/hyperlink" Target="http://www.legislation.act.gov.au/a/2004-26" TargetMode="External"/><Relationship Id="rId2163" Type="http://schemas.openxmlformats.org/officeDocument/2006/relationships/hyperlink" Target="http://www.legislation.act.gov.au/a/1994-14" TargetMode="External"/><Relationship Id="rId2370" Type="http://schemas.openxmlformats.org/officeDocument/2006/relationships/hyperlink" Target="http://www.legislation.act.gov.au/a/2008-13"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15-5" TargetMode="External"/><Relationship Id="rId787" Type="http://schemas.openxmlformats.org/officeDocument/2006/relationships/hyperlink" Target="http://www.legislation.act.gov.au/a/2002-30" TargetMode="External"/><Relationship Id="rId994" Type="http://schemas.openxmlformats.org/officeDocument/2006/relationships/hyperlink" Target="http://www.legislation.act.gov.au/a/2000-76" TargetMode="External"/><Relationship Id="rId1400" Type="http://schemas.openxmlformats.org/officeDocument/2006/relationships/hyperlink" Target="http://www.legislation.act.gov.au/a/2004-26" TargetMode="External"/><Relationship Id="rId1845" Type="http://schemas.openxmlformats.org/officeDocument/2006/relationships/hyperlink" Target="http://www.legislation.act.gov.au/a/2015-50" TargetMode="External"/><Relationship Id="rId2023" Type="http://schemas.openxmlformats.org/officeDocument/2006/relationships/hyperlink" Target="http://www.legislation.act.gov.au/a/1994-14" TargetMode="External"/><Relationship Id="rId2230" Type="http://schemas.openxmlformats.org/officeDocument/2006/relationships/hyperlink" Target="http://www.legislation.act.gov.au/a/2012-21" TargetMode="External"/><Relationship Id="rId2468" Type="http://schemas.openxmlformats.org/officeDocument/2006/relationships/hyperlink" Target="http://www.legislation.act.gov.au/a/2020-28/" TargetMode="External"/><Relationship Id="rId2675" Type="http://schemas.openxmlformats.org/officeDocument/2006/relationships/hyperlink" Target="http://www.legislation.act.gov.au/a/2015-50" TargetMode="External"/><Relationship Id="rId202" Type="http://schemas.openxmlformats.org/officeDocument/2006/relationships/hyperlink" Target="http://www.legislation.act.gov.au/a/2004-8" TargetMode="External"/><Relationship Id="rId647" Type="http://schemas.openxmlformats.org/officeDocument/2006/relationships/hyperlink" Target="http://www.legislation.act.gov.au/a/1994-14" TargetMode="External"/><Relationship Id="rId854" Type="http://schemas.openxmlformats.org/officeDocument/2006/relationships/hyperlink" Target="http://www.legislation.act.gov.au/a/2001-36" TargetMode="External"/><Relationship Id="rId1277" Type="http://schemas.openxmlformats.org/officeDocument/2006/relationships/hyperlink" Target="http://www.legislation.act.gov.au/a/1994-14" TargetMode="External"/><Relationship Id="rId1484" Type="http://schemas.openxmlformats.org/officeDocument/2006/relationships/hyperlink" Target="http://www.legislation.act.gov.au/a/2012-28" TargetMode="External"/><Relationship Id="rId1691" Type="http://schemas.openxmlformats.org/officeDocument/2006/relationships/hyperlink" Target="http://www.legislation.act.gov.au/a/2008-13" TargetMode="External"/><Relationship Id="rId1705" Type="http://schemas.openxmlformats.org/officeDocument/2006/relationships/hyperlink" Target="http://www.legislation.act.gov.au/a/2004-26" TargetMode="External"/><Relationship Id="rId1912" Type="http://schemas.openxmlformats.org/officeDocument/2006/relationships/hyperlink" Target="http://www.legislation.act.gov.au/a/2002-30" TargetMode="External"/><Relationship Id="rId2328" Type="http://schemas.openxmlformats.org/officeDocument/2006/relationships/hyperlink" Target="http://www.legislation.act.gov.au/a/2020-27/default.asp" TargetMode="External"/><Relationship Id="rId2535" Type="http://schemas.openxmlformats.org/officeDocument/2006/relationships/hyperlink" Target="http://www.legislation.act.gov.au/a/2009-13" TargetMode="External"/><Relationship Id="rId286" Type="http://schemas.openxmlformats.org/officeDocument/2006/relationships/hyperlink" Target="http://www.legislation.act.gov.au/a/2000-76" TargetMode="External"/><Relationship Id="rId493" Type="http://schemas.openxmlformats.org/officeDocument/2006/relationships/hyperlink" Target="http://www.legislation.act.gov.au/a/1994-14" TargetMode="External"/><Relationship Id="rId507" Type="http://schemas.openxmlformats.org/officeDocument/2006/relationships/hyperlink" Target="http://www.legislation.act.gov.au/a/2002-30" TargetMode="External"/><Relationship Id="rId714" Type="http://schemas.openxmlformats.org/officeDocument/2006/relationships/hyperlink" Target="http://www.legislation.act.gov.au/a/2008-13" TargetMode="External"/><Relationship Id="rId921" Type="http://schemas.openxmlformats.org/officeDocument/2006/relationships/hyperlink" Target="http://www.legislation.act.gov.au/a/2012-1" TargetMode="External"/><Relationship Id="rId1137" Type="http://schemas.openxmlformats.org/officeDocument/2006/relationships/hyperlink" Target="http://www.legislation.act.gov.au/a/2001-36" TargetMode="External"/><Relationship Id="rId1344" Type="http://schemas.openxmlformats.org/officeDocument/2006/relationships/hyperlink" Target="http://www.legislation.act.gov.au/a/2004-26" TargetMode="External"/><Relationship Id="rId1551" Type="http://schemas.openxmlformats.org/officeDocument/2006/relationships/hyperlink" Target="http://www.legislation.act.gov.au/a/2002-30" TargetMode="External"/><Relationship Id="rId1789" Type="http://schemas.openxmlformats.org/officeDocument/2006/relationships/hyperlink" Target="http://www.legislation.act.gov.au/a/2008-37" TargetMode="External"/><Relationship Id="rId1996" Type="http://schemas.openxmlformats.org/officeDocument/2006/relationships/hyperlink" Target="http://www.legislation.act.gov.au/a/2002-30" TargetMode="External"/><Relationship Id="rId2174" Type="http://schemas.openxmlformats.org/officeDocument/2006/relationships/hyperlink" Target="http://www.legislation.act.gov.au/a/2001-36" TargetMode="External"/><Relationship Id="rId2381" Type="http://schemas.openxmlformats.org/officeDocument/2006/relationships/hyperlink" Target="http://www.legislation.act.gov.au/a/2001-36" TargetMode="External"/><Relationship Id="rId2602" Type="http://schemas.openxmlformats.org/officeDocument/2006/relationships/hyperlink" Target="https://www.legislation.act.gov.au/a/2002-32/" TargetMode="External"/><Relationship Id="rId50" Type="http://schemas.openxmlformats.org/officeDocument/2006/relationships/hyperlink" Target="http://www.comlaw.gov.au/Series/C2004A03969"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20-28/" TargetMode="External"/><Relationship Id="rId560" Type="http://schemas.openxmlformats.org/officeDocument/2006/relationships/hyperlink" Target="http://www.legislation.act.gov.au/a/2001-44" TargetMode="External"/><Relationship Id="rId798" Type="http://schemas.openxmlformats.org/officeDocument/2006/relationships/hyperlink" Target="http://www.legislation.act.gov.au/a/2001-36" TargetMode="External"/><Relationship Id="rId1190" Type="http://schemas.openxmlformats.org/officeDocument/2006/relationships/hyperlink" Target="http://www.legislation.act.gov.au/a/1994-14" TargetMode="External"/><Relationship Id="rId1204" Type="http://schemas.openxmlformats.org/officeDocument/2006/relationships/hyperlink" Target="http://www.legislation.act.gov.au/a/1994-14" TargetMode="External"/><Relationship Id="rId1411" Type="http://schemas.openxmlformats.org/officeDocument/2006/relationships/hyperlink" Target="http://www.legislation.act.gov.au/a/2012-28" TargetMode="External"/><Relationship Id="rId1649" Type="http://schemas.openxmlformats.org/officeDocument/2006/relationships/hyperlink" Target="http://www.legislation.act.gov.au/a/2008-13" TargetMode="External"/><Relationship Id="rId1856" Type="http://schemas.openxmlformats.org/officeDocument/2006/relationships/hyperlink" Target="http://www.legislation.act.gov.au/a/1994-14" TargetMode="External"/><Relationship Id="rId2034" Type="http://schemas.openxmlformats.org/officeDocument/2006/relationships/hyperlink" Target="http://www.legislation.act.gov.au/a/2000-76" TargetMode="External"/><Relationship Id="rId2241" Type="http://schemas.openxmlformats.org/officeDocument/2006/relationships/hyperlink" Target="http://www.legislation.act.gov.au/a/2012-21" TargetMode="External"/><Relationship Id="rId2479" Type="http://schemas.openxmlformats.org/officeDocument/2006/relationships/hyperlink" Target="http://www.legislation.act.gov.au/a/2012-28" TargetMode="External"/><Relationship Id="rId2686" Type="http://schemas.openxmlformats.org/officeDocument/2006/relationships/hyperlink" Target="http://www.legislation.act.gov.au/a/2017-41/default.asp"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1997-91" TargetMode="External"/><Relationship Id="rId658" Type="http://schemas.openxmlformats.org/officeDocument/2006/relationships/hyperlink" Target="http://www.legislation.act.gov.au/a/2001-36" TargetMode="External"/><Relationship Id="rId865" Type="http://schemas.openxmlformats.org/officeDocument/2006/relationships/hyperlink" Target="http://www.legislation.act.gov.au/a/1994-14" TargetMode="External"/><Relationship Id="rId1050" Type="http://schemas.openxmlformats.org/officeDocument/2006/relationships/hyperlink" Target="http://www.legislation.act.gov.au/a/2008-13" TargetMode="External"/><Relationship Id="rId1288" Type="http://schemas.openxmlformats.org/officeDocument/2006/relationships/hyperlink" Target="http://www.legislation.act.gov.au/a/1994-14" TargetMode="External"/><Relationship Id="rId1495" Type="http://schemas.openxmlformats.org/officeDocument/2006/relationships/hyperlink" Target="http://www.legislation.act.gov.au/a/2012-28" TargetMode="External"/><Relationship Id="rId1509" Type="http://schemas.openxmlformats.org/officeDocument/2006/relationships/hyperlink" Target="http://www.legislation.act.gov.au/a/2008-13" TargetMode="External"/><Relationship Id="rId1716" Type="http://schemas.openxmlformats.org/officeDocument/2006/relationships/hyperlink" Target="http://www.legislation.act.gov.au/a/2002-30" TargetMode="External"/><Relationship Id="rId1923" Type="http://schemas.openxmlformats.org/officeDocument/2006/relationships/hyperlink" Target="http://www.legislation.act.gov.au/a/1994-14" TargetMode="External"/><Relationship Id="rId2101" Type="http://schemas.openxmlformats.org/officeDocument/2006/relationships/hyperlink" Target="http://www.legislation.act.gov.au/a/1994-14" TargetMode="External"/><Relationship Id="rId2339" Type="http://schemas.openxmlformats.org/officeDocument/2006/relationships/hyperlink" Target="http://www.legislation.act.gov.au/a/2001-44" TargetMode="External"/><Relationship Id="rId2546" Type="http://schemas.openxmlformats.org/officeDocument/2006/relationships/hyperlink" Target="http://www.legislation.act.gov.au/a/2001-36" TargetMode="External"/><Relationship Id="rId297" Type="http://schemas.openxmlformats.org/officeDocument/2006/relationships/hyperlink" Target="http://www.legislation.act.gov.au/a/1997-41" TargetMode="External"/><Relationship Id="rId518" Type="http://schemas.openxmlformats.org/officeDocument/2006/relationships/hyperlink" Target="http://www.legislation.act.gov.au/a/2002-30" TargetMode="External"/><Relationship Id="rId725" Type="http://schemas.openxmlformats.org/officeDocument/2006/relationships/hyperlink" Target="http://www.legislation.act.gov.au/a/1994-14" TargetMode="External"/><Relationship Id="rId932" Type="http://schemas.openxmlformats.org/officeDocument/2006/relationships/hyperlink" Target="http://www.legislation.act.gov.au/a/2001-36" TargetMode="External"/><Relationship Id="rId1148" Type="http://schemas.openxmlformats.org/officeDocument/2006/relationships/hyperlink" Target="http://www.legislation.act.gov.au/a/1994-14" TargetMode="External"/><Relationship Id="rId1355" Type="http://schemas.openxmlformats.org/officeDocument/2006/relationships/hyperlink" Target="http://www.legislation.act.gov.au/a/1994-14" TargetMode="External"/><Relationship Id="rId1562" Type="http://schemas.openxmlformats.org/officeDocument/2006/relationships/hyperlink" Target="http://www.legislation.act.gov.au/a/1994-14" TargetMode="External"/><Relationship Id="rId2185" Type="http://schemas.openxmlformats.org/officeDocument/2006/relationships/hyperlink" Target="http://www.legislation.act.gov.au/a/2012-28" TargetMode="External"/><Relationship Id="rId2392" Type="http://schemas.openxmlformats.org/officeDocument/2006/relationships/hyperlink" Target="http://www.legislation.act.gov.au/a/2001-36" TargetMode="External"/><Relationship Id="rId2406" Type="http://schemas.openxmlformats.org/officeDocument/2006/relationships/hyperlink" Target="http://www.legislation.act.gov.au/a/2001-36" TargetMode="External"/><Relationship Id="rId2613" Type="http://schemas.openxmlformats.org/officeDocument/2006/relationships/hyperlink" Target="https://www.legislation.act.gov.au/a/2004-15" TargetMode="External"/><Relationship Id="rId157" Type="http://schemas.openxmlformats.org/officeDocument/2006/relationships/hyperlink" Target="http://www.legislation.act.gov.au/ni/2008-27/default.asp" TargetMode="External"/><Relationship Id="rId364" Type="http://schemas.openxmlformats.org/officeDocument/2006/relationships/hyperlink" Target="http://www.legislation.act.gov.au/a/2001-36" TargetMode="External"/><Relationship Id="rId1008" Type="http://schemas.openxmlformats.org/officeDocument/2006/relationships/hyperlink" Target="http://www.legislation.act.gov.au/a/1994-14" TargetMode="External"/><Relationship Id="rId1215" Type="http://schemas.openxmlformats.org/officeDocument/2006/relationships/hyperlink" Target="http://www.legislation.act.gov.au/a/1994-14" TargetMode="External"/><Relationship Id="rId1422" Type="http://schemas.openxmlformats.org/officeDocument/2006/relationships/hyperlink" Target="http://www.legislation.act.gov.au/a/2012-28" TargetMode="External"/><Relationship Id="rId1867" Type="http://schemas.openxmlformats.org/officeDocument/2006/relationships/hyperlink" Target="http://www.legislation.act.gov.au/a/2002-30" TargetMode="External"/><Relationship Id="rId2045" Type="http://schemas.openxmlformats.org/officeDocument/2006/relationships/hyperlink" Target="http://www.legislation.act.gov.au/a/1998-54" TargetMode="External"/><Relationship Id="rId2697" Type="http://schemas.openxmlformats.org/officeDocument/2006/relationships/hyperlink" Target="https://www.legislation.act.gov.au/a/2020-51/" TargetMode="External"/><Relationship Id="rId61" Type="http://schemas.openxmlformats.org/officeDocument/2006/relationships/hyperlink" Target="http://www.legislation.act.gov.au/a/1994-37" TargetMode="External"/><Relationship Id="rId571" Type="http://schemas.openxmlformats.org/officeDocument/2006/relationships/hyperlink" Target="http://www.legislation.act.gov.au/a/2002-30" TargetMode="External"/><Relationship Id="rId669" Type="http://schemas.openxmlformats.org/officeDocument/2006/relationships/hyperlink" Target="http://www.legislation.act.gov.au/a/1994-14" TargetMode="External"/><Relationship Id="rId876" Type="http://schemas.openxmlformats.org/officeDocument/2006/relationships/hyperlink" Target="http://www.legislation.act.gov.au/a/2002-30" TargetMode="External"/><Relationship Id="rId1299" Type="http://schemas.openxmlformats.org/officeDocument/2006/relationships/hyperlink" Target="http://www.legislation.act.gov.au/a/1994-14" TargetMode="External"/><Relationship Id="rId1727" Type="http://schemas.openxmlformats.org/officeDocument/2006/relationships/hyperlink" Target="http://www.legislation.act.gov.au/a/2004-26" TargetMode="External"/><Relationship Id="rId1934" Type="http://schemas.openxmlformats.org/officeDocument/2006/relationships/hyperlink" Target="http://www.legislation.act.gov.au/a/1994-14" TargetMode="External"/><Relationship Id="rId2252" Type="http://schemas.openxmlformats.org/officeDocument/2006/relationships/hyperlink" Target="http://www.legislation.act.gov.au/a/2001-36" TargetMode="External"/><Relationship Id="rId2557" Type="http://schemas.openxmlformats.org/officeDocument/2006/relationships/hyperlink" Target="https://www.legislation.act.gov.au/a/1994-38/" TargetMode="External"/><Relationship Id="rId19" Type="http://schemas.openxmlformats.org/officeDocument/2006/relationships/footer" Target="footer1.xml"/><Relationship Id="rId224" Type="http://schemas.openxmlformats.org/officeDocument/2006/relationships/header" Target="header11.xml"/><Relationship Id="rId431" Type="http://schemas.openxmlformats.org/officeDocument/2006/relationships/hyperlink" Target="http://www.legislation.act.gov.au/a/2002-30" TargetMode="External"/><Relationship Id="rId529" Type="http://schemas.openxmlformats.org/officeDocument/2006/relationships/hyperlink" Target="http://www.legislation.act.gov.au/a/1994-14" TargetMode="External"/><Relationship Id="rId736" Type="http://schemas.openxmlformats.org/officeDocument/2006/relationships/hyperlink" Target="http://www.legislation.act.gov.au/a/2001-36" TargetMode="External"/><Relationship Id="rId1061" Type="http://schemas.openxmlformats.org/officeDocument/2006/relationships/hyperlink" Target="http://www.legislation.act.gov.au/a/2011-28" TargetMode="External"/><Relationship Id="rId1159" Type="http://schemas.openxmlformats.org/officeDocument/2006/relationships/hyperlink" Target="http://www.legislation.act.gov.au/a/1994-14" TargetMode="External"/><Relationship Id="rId1366" Type="http://schemas.openxmlformats.org/officeDocument/2006/relationships/hyperlink" Target="http://www.legislation.act.gov.au/a/2001-36" TargetMode="External"/><Relationship Id="rId2112" Type="http://schemas.openxmlformats.org/officeDocument/2006/relationships/hyperlink" Target="http://www.legislation.act.gov.au/a/1994-14" TargetMode="External"/><Relationship Id="rId2196" Type="http://schemas.openxmlformats.org/officeDocument/2006/relationships/hyperlink" Target="http://www.legislation.act.gov.au/a/2020-51/" TargetMode="External"/><Relationship Id="rId2417" Type="http://schemas.openxmlformats.org/officeDocument/2006/relationships/hyperlink" Target="http://www.legislation.act.gov.au/a/2001-36" TargetMode="External"/><Relationship Id="rId168" Type="http://schemas.openxmlformats.org/officeDocument/2006/relationships/hyperlink" Target="http://www.comlaw.gov.au/Series/C2004A00818" TargetMode="External"/><Relationship Id="rId943" Type="http://schemas.openxmlformats.org/officeDocument/2006/relationships/hyperlink" Target="http://www.legislation.act.gov.au/a/1994-78" TargetMode="External"/><Relationship Id="rId1019" Type="http://schemas.openxmlformats.org/officeDocument/2006/relationships/hyperlink" Target="http://www.legislation.act.gov.au/a/2020-27/default.asp" TargetMode="External"/><Relationship Id="rId1573" Type="http://schemas.openxmlformats.org/officeDocument/2006/relationships/hyperlink" Target="http://www.legislation.act.gov.au/a/2020-51/" TargetMode="External"/><Relationship Id="rId1780" Type="http://schemas.openxmlformats.org/officeDocument/2006/relationships/hyperlink" Target="http://www.legislation.act.gov.au/a/2004-26" TargetMode="External"/><Relationship Id="rId1878" Type="http://schemas.openxmlformats.org/officeDocument/2006/relationships/hyperlink" Target="http://www.legislation.act.gov.au/a/1994-14" TargetMode="External"/><Relationship Id="rId2624" Type="http://schemas.openxmlformats.org/officeDocument/2006/relationships/hyperlink" Target="https://www.legislation.act.gov.au/a/2006-23"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1-36" TargetMode="External"/><Relationship Id="rId582" Type="http://schemas.openxmlformats.org/officeDocument/2006/relationships/hyperlink" Target="http://www.legislation.act.gov.au/a/2013-41/default.asp" TargetMode="External"/><Relationship Id="rId803" Type="http://schemas.openxmlformats.org/officeDocument/2006/relationships/hyperlink" Target="http://www.legislation.act.gov.au/a/2001-36" TargetMode="External"/><Relationship Id="rId1226" Type="http://schemas.openxmlformats.org/officeDocument/2006/relationships/hyperlink" Target="http://www.legislation.act.gov.au/a/1994-14" TargetMode="External"/><Relationship Id="rId1433" Type="http://schemas.openxmlformats.org/officeDocument/2006/relationships/hyperlink" Target="http://www.legislation.act.gov.au/a/1996-56" TargetMode="External"/><Relationship Id="rId1640" Type="http://schemas.openxmlformats.org/officeDocument/2006/relationships/hyperlink" Target="http://www.legislation.act.gov.au/a/1994-14" TargetMode="External"/><Relationship Id="rId1738" Type="http://schemas.openxmlformats.org/officeDocument/2006/relationships/hyperlink" Target="http://www.legislation.act.gov.au/a/1996-56" TargetMode="External"/><Relationship Id="rId2056" Type="http://schemas.openxmlformats.org/officeDocument/2006/relationships/hyperlink" Target="http://www.legislation.act.gov.au/a/2004-15" TargetMode="External"/><Relationship Id="rId2263" Type="http://schemas.openxmlformats.org/officeDocument/2006/relationships/hyperlink" Target="http://www.legislation.act.gov.au/a/2001-36" TargetMode="External"/><Relationship Id="rId2470" Type="http://schemas.openxmlformats.org/officeDocument/2006/relationships/hyperlink" Target="http://www.legislation.act.gov.au/a/2001-36" TargetMode="External"/><Relationship Id="rId3" Type="http://schemas.openxmlformats.org/officeDocument/2006/relationships/styles" Target="styles.xml"/><Relationship Id="rId235" Type="http://schemas.openxmlformats.org/officeDocument/2006/relationships/footer" Target="footer18.xml"/><Relationship Id="rId442" Type="http://schemas.openxmlformats.org/officeDocument/2006/relationships/hyperlink" Target="http://www.legislation.act.gov.au/a/2002-30" TargetMode="External"/><Relationship Id="rId887" Type="http://schemas.openxmlformats.org/officeDocument/2006/relationships/hyperlink" Target="http://www.legislation.act.gov.au/a/2002-11" TargetMode="External"/><Relationship Id="rId1072" Type="http://schemas.openxmlformats.org/officeDocument/2006/relationships/hyperlink" Target="http://www.legislation.act.gov.au/a/2008-13" TargetMode="External"/><Relationship Id="rId1500" Type="http://schemas.openxmlformats.org/officeDocument/2006/relationships/hyperlink" Target="http://www.legislation.act.gov.au/a/2015-5" TargetMode="External"/><Relationship Id="rId1945" Type="http://schemas.openxmlformats.org/officeDocument/2006/relationships/hyperlink" Target="http://www.legislation.act.gov.au/a/1994-14" TargetMode="External"/><Relationship Id="rId2123" Type="http://schemas.openxmlformats.org/officeDocument/2006/relationships/hyperlink" Target="http://www.legislation.act.gov.au/a/2000-76" TargetMode="External"/><Relationship Id="rId2330" Type="http://schemas.openxmlformats.org/officeDocument/2006/relationships/hyperlink" Target="http://www.legislation.act.gov.au/a/2001-36" TargetMode="External"/><Relationship Id="rId2568" Type="http://schemas.openxmlformats.org/officeDocument/2006/relationships/hyperlink" Target="https://www.legislation.act.gov.au/a/1995-46/" TargetMode="External"/><Relationship Id="rId302" Type="http://schemas.openxmlformats.org/officeDocument/2006/relationships/hyperlink" Target="http://www.legislation.act.gov.au/a/2004-8" TargetMode="External"/><Relationship Id="rId747" Type="http://schemas.openxmlformats.org/officeDocument/2006/relationships/hyperlink" Target="http://www.legislation.act.gov.au/a/1994-14" TargetMode="External"/><Relationship Id="rId954" Type="http://schemas.openxmlformats.org/officeDocument/2006/relationships/hyperlink" Target="http://www.legislation.act.gov.au/a/2008-13" TargetMode="External"/><Relationship Id="rId1377" Type="http://schemas.openxmlformats.org/officeDocument/2006/relationships/hyperlink" Target="http://www.legislation.act.gov.au/a/1994-14" TargetMode="External"/><Relationship Id="rId1584" Type="http://schemas.openxmlformats.org/officeDocument/2006/relationships/hyperlink" Target="http://www.legislation.act.gov.au/a/2020-51/" TargetMode="External"/><Relationship Id="rId1791" Type="http://schemas.openxmlformats.org/officeDocument/2006/relationships/hyperlink" Target="http://www.legislation.act.gov.au/a/2000-76" TargetMode="External"/><Relationship Id="rId1805" Type="http://schemas.openxmlformats.org/officeDocument/2006/relationships/hyperlink" Target="http://www.legislation.act.gov.au/a/2001-36" TargetMode="External"/><Relationship Id="rId2428" Type="http://schemas.openxmlformats.org/officeDocument/2006/relationships/hyperlink" Target="http://www.legislation.act.gov.au/a/2012-28" TargetMode="External"/><Relationship Id="rId2635" Type="http://schemas.openxmlformats.org/officeDocument/2006/relationships/hyperlink" Target="https://www.legislation.act.gov.au/a/2008-37"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2-28" TargetMode="External"/><Relationship Id="rId593" Type="http://schemas.openxmlformats.org/officeDocument/2006/relationships/hyperlink" Target="http://www.legislation.act.gov.au/a/2001-36" TargetMode="External"/><Relationship Id="rId607" Type="http://schemas.openxmlformats.org/officeDocument/2006/relationships/hyperlink" Target="http://www.legislation.act.gov.au/a/1994-14" TargetMode="External"/><Relationship Id="rId814" Type="http://schemas.openxmlformats.org/officeDocument/2006/relationships/hyperlink" Target="http://www.legislation.act.gov.au/a/2008-37" TargetMode="External"/><Relationship Id="rId1237" Type="http://schemas.openxmlformats.org/officeDocument/2006/relationships/hyperlink" Target="http://www.legislation.act.gov.au/a/1994-14" TargetMode="External"/><Relationship Id="rId1444" Type="http://schemas.openxmlformats.org/officeDocument/2006/relationships/hyperlink" Target="http://www.legislation.act.gov.au/a/2015-5" TargetMode="External"/><Relationship Id="rId1651" Type="http://schemas.openxmlformats.org/officeDocument/2006/relationships/hyperlink" Target="http://www.legislation.act.gov.au/a/2012-28" TargetMode="External"/><Relationship Id="rId1889" Type="http://schemas.openxmlformats.org/officeDocument/2006/relationships/hyperlink" Target="http://www.legislation.act.gov.au/a/2002-30" TargetMode="External"/><Relationship Id="rId2067" Type="http://schemas.openxmlformats.org/officeDocument/2006/relationships/hyperlink" Target="http://www.legislation.act.gov.au/a/2000-76" TargetMode="External"/><Relationship Id="rId2274" Type="http://schemas.openxmlformats.org/officeDocument/2006/relationships/hyperlink" Target="http://www.legislation.act.gov.au/a/2001-36" TargetMode="External"/><Relationship Id="rId2481" Type="http://schemas.openxmlformats.org/officeDocument/2006/relationships/hyperlink" Target="http://www.legislation.act.gov.au/a/2004-26" TargetMode="External"/><Relationship Id="rId2702" Type="http://schemas.openxmlformats.org/officeDocument/2006/relationships/footer" Target="footer25.xml"/><Relationship Id="rId246" Type="http://schemas.openxmlformats.org/officeDocument/2006/relationships/image" Target="media/image8.wmf"/><Relationship Id="rId453" Type="http://schemas.openxmlformats.org/officeDocument/2006/relationships/hyperlink" Target="http://www.legislation.act.gov.au/a/2006-36" TargetMode="External"/><Relationship Id="rId660" Type="http://schemas.openxmlformats.org/officeDocument/2006/relationships/hyperlink" Target="http://www.legislation.act.gov.au/a/1994-14" TargetMode="External"/><Relationship Id="rId898" Type="http://schemas.openxmlformats.org/officeDocument/2006/relationships/hyperlink" Target="http://www.legislation.act.gov.au/a/1994-78" TargetMode="External"/><Relationship Id="rId1083" Type="http://schemas.openxmlformats.org/officeDocument/2006/relationships/hyperlink" Target="http://www.legislation.act.gov.au/a/1994-14" TargetMode="External"/><Relationship Id="rId1290" Type="http://schemas.openxmlformats.org/officeDocument/2006/relationships/hyperlink" Target="http://www.legislation.act.gov.au/a/1994-14" TargetMode="External"/><Relationship Id="rId1304" Type="http://schemas.openxmlformats.org/officeDocument/2006/relationships/hyperlink" Target="http://www.legislation.act.gov.au/a/2001-36" TargetMode="External"/><Relationship Id="rId1511" Type="http://schemas.openxmlformats.org/officeDocument/2006/relationships/hyperlink" Target="http://www.legislation.act.gov.au/a/1994-14" TargetMode="External"/><Relationship Id="rId1749" Type="http://schemas.openxmlformats.org/officeDocument/2006/relationships/hyperlink" Target="http://www.legislation.act.gov.au/a/2015-5" TargetMode="External"/><Relationship Id="rId1956" Type="http://schemas.openxmlformats.org/officeDocument/2006/relationships/hyperlink" Target="http://www.legislation.act.gov.au/a/2001-36" TargetMode="External"/><Relationship Id="rId2134" Type="http://schemas.openxmlformats.org/officeDocument/2006/relationships/hyperlink" Target="http://www.legislation.act.gov.au/a/1994-14" TargetMode="External"/><Relationship Id="rId2341" Type="http://schemas.openxmlformats.org/officeDocument/2006/relationships/hyperlink" Target="http://www.legislation.act.gov.au/a/2012-28" TargetMode="External"/><Relationship Id="rId2579" Type="http://schemas.openxmlformats.org/officeDocument/2006/relationships/hyperlink" Target="https://www.legislation.act.gov.au/a/1997-9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5-59" TargetMode="External"/><Relationship Id="rId758" Type="http://schemas.openxmlformats.org/officeDocument/2006/relationships/hyperlink" Target="http://www.legislation.act.gov.au/a/1994-14" TargetMode="External"/><Relationship Id="rId965" Type="http://schemas.openxmlformats.org/officeDocument/2006/relationships/hyperlink" Target="http://www.legislation.act.gov.au/a/2015-33" TargetMode="External"/><Relationship Id="rId1150" Type="http://schemas.openxmlformats.org/officeDocument/2006/relationships/hyperlink" Target="http://www.legislation.act.gov.au/a/2020-28/" TargetMode="External"/><Relationship Id="rId1388" Type="http://schemas.openxmlformats.org/officeDocument/2006/relationships/hyperlink" Target="http://www.legislation.act.gov.au/a/1994-14" TargetMode="External"/><Relationship Id="rId1595" Type="http://schemas.openxmlformats.org/officeDocument/2006/relationships/hyperlink" Target="http://www.legislation.act.gov.au/a/2001-36" TargetMode="External"/><Relationship Id="rId1609" Type="http://schemas.openxmlformats.org/officeDocument/2006/relationships/hyperlink" Target="http://www.legislation.act.gov.au/a/2001-44" TargetMode="External"/><Relationship Id="rId1816" Type="http://schemas.openxmlformats.org/officeDocument/2006/relationships/hyperlink" Target="http://www.legislation.act.gov.au/a/2001-44" TargetMode="External"/><Relationship Id="rId2439" Type="http://schemas.openxmlformats.org/officeDocument/2006/relationships/hyperlink" Target="http://www.legislation.act.gov.au/a/2001-36" TargetMode="External"/><Relationship Id="rId2646" Type="http://schemas.openxmlformats.org/officeDocument/2006/relationships/hyperlink" Target="https://www.legislation.act.gov.au/a/2011-52" TargetMode="External"/><Relationship Id="rId10" Type="http://schemas.openxmlformats.org/officeDocument/2006/relationships/hyperlink" Target="http://www.legislation.act.gov.au" TargetMode="External"/><Relationship Id="rId94" Type="http://schemas.openxmlformats.org/officeDocument/2006/relationships/hyperlink" Target="https://www.legislation.gov.au/Series/C1918A00027" TargetMode="External"/><Relationship Id="rId397" Type="http://schemas.openxmlformats.org/officeDocument/2006/relationships/hyperlink" Target="http://www.legislation.act.gov.au/a/2013-41/default.asp" TargetMode="External"/><Relationship Id="rId520" Type="http://schemas.openxmlformats.org/officeDocument/2006/relationships/hyperlink" Target="http://www.legislation.act.gov.au/a/1994-14" TargetMode="External"/><Relationship Id="rId618" Type="http://schemas.openxmlformats.org/officeDocument/2006/relationships/hyperlink" Target="http://www.legislation.act.gov.au/a/2001-36" TargetMode="External"/><Relationship Id="rId825" Type="http://schemas.openxmlformats.org/officeDocument/2006/relationships/hyperlink" Target="http://www.legislation.act.gov.au/a/2001-36" TargetMode="External"/><Relationship Id="rId1248" Type="http://schemas.openxmlformats.org/officeDocument/2006/relationships/hyperlink" Target="http://www.legislation.act.gov.au/a/2020-27/default.asp" TargetMode="External"/><Relationship Id="rId1455" Type="http://schemas.openxmlformats.org/officeDocument/2006/relationships/hyperlink" Target="http://www.legislation.act.gov.au/a/1996-56" TargetMode="External"/><Relationship Id="rId1662" Type="http://schemas.openxmlformats.org/officeDocument/2006/relationships/hyperlink" Target="http://www.legislation.act.gov.au/a/1996-56" TargetMode="External"/><Relationship Id="rId2078" Type="http://schemas.openxmlformats.org/officeDocument/2006/relationships/hyperlink" Target="http://www.legislation.act.gov.au/a/1994-14" TargetMode="External"/><Relationship Id="rId2201" Type="http://schemas.openxmlformats.org/officeDocument/2006/relationships/hyperlink" Target="http://www.legislation.act.gov.au/a/2004-26" TargetMode="External"/><Relationship Id="rId2285" Type="http://schemas.openxmlformats.org/officeDocument/2006/relationships/hyperlink" Target="http://www.legislation.act.gov.au/a/2001-36" TargetMode="External"/><Relationship Id="rId2492" Type="http://schemas.openxmlformats.org/officeDocument/2006/relationships/hyperlink" Target="http://www.legislation.act.gov.au/a/2001-36" TargetMode="External"/><Relationship Id="rId2506" Type="http://schemas.openxmlformats.org/officeDocument/2006/relationships/hyperlink" Target="http://www.legislation.act.gov.au/a/2012-28" TargetMode="External"/><Relationship Id="rId257" Type="http://schemas.openxmlformats.org/officeDocument/2006/relationships/hyperlink" Target="http://www.legislation.act.gov.au/a/2001-14" TargetMode="External"/><Relationship Id="rId464" Type="http://schemas.openxmlformats.org/officeDocument/2006/relationships/hyperlink" Target="http://www.legislation.act.gov.au/a/1994-14" TargetMode="External"/><Relationship Id="rId1010" Type="http://schemas.openxmlformats.org/officeDocument/2006/relationships/hyperlink" Target="http://www.legislation.act.gov.au/a/1994-14" TargetMode="External"/><Relationship Id="rId1094" Type="http://schemas.openxmlformats.org/officeDocument/2006/relationships/hyperlink" Target="http://www.legislation.act.gov.au/a/1997-91" TargetMode="External"/><Relationship Id="rId1108" Type="http://schemas.openxmlformats.org/officeDocument/2006/relationships/hyperlink" Target="http://www.legislation.act.gov.au/a/1998-54" TargetMode="External"/><Relationship Id="rId1315" Type="http://schemas.openxmlformats.org/officeDocument/2006/relationships/hyperlink" Target="http://www.legislation.act.gov.au/a/2012-28" TargetMode="External"/><Relationship Id="rId1967" Type="http://schemas.openxmlformats.org/officeDocument/2006/relationships/hyperlink" Target="http://www.legislation.act.gov.au/a/1994-14" TargetMode="External"/><Relationship Id="rId2145" Type="http://schemas.openxmlformats.org/officeDocument/2006/relationships/hyperlink" Target="http://www.legislation.act.gov.au/a/2000-76" TargetMode="External"/><Relationship Id="rId2713" Type="http://schemas.openxmlformats.org/officeDocument/2006/relationships/footer" Target="footer31.xml"/><Relationship Id="rId117" Type="http://schemas.openxmlformats.org/officeDocument/2006/relationships/hyperlink" Target="http://www.comlaw.gov.au/Details/C2013C00031" TargetMode="External"/><Relationship Id="rId671" Type="http://schemas.openxmlformats.org/officeDocument/2006/relationships/hyperlink" Target="http://www.legislation.act.gov.au/a/1994-14" TargetMode="External"/><Relationship Id="rId769" Type="http://schemas.openxmlformats.org/officeDocument/2006/relationships/hyperlink" Target="http://www.legislation.act.gov.au/a/2012-28" TargetMode="External"/><Relationship Id="rId976" Type="http://schemas.openxmlformats.org/officeDocument/2006/relationships/hyperlink" Target="http://www.legislation.act.gov.au/a/2001-36" TargetMode="External"/><Relationship Id="rId1399" Type="http://schemas.openxmlformats.org/officeDocument/2006/relationships/hyperlink" Target="http://www.legislation.act.gov.au/a/2004-26" TargetMode="External"/><Relationship Id="rId2352" Type="http://schemas.openxmlformats.org/officeDocument/2006/relationships/hyperlink" Target="http://www.legislation.act.gov.au/a/2001-36" TargetMode="External"/><Relationship Id="rId2657" Type="http://schemas.openxmlformats.org/officeDocument/2006/relationships/hyperlink" Target="http://www.legislation.act.gov.au/a/2013-44" TargetMode="External"/><Relationship Id="rId324" Type="http://schemas.openxmlformats.org/officeDocument/2006/relationships/hyperlink" Target="http://www.legislation.act.gov.au/a/2008-35" TargetMode="External"/><Relationship Id="rId531" Type="http://schemas.openxmlformats.org/officeDocument/2006/relationships/hyperlink" Target="http://www.legislation.act.gov.au/a/1994-38" TargetMode="External"/><Relationship Id="rId629" Type="http://schemas.openxmlformats.org/officeDocument/2006/relationships/hyperlink" Target="http://www.legislation.act.gov.au/a/2002-30" TargetMode="External"/><Relationship Id="rId1161" Type="http://schemas.openxmlformats.org/officeDocument/2006/relationships/hyperlink" Target="http://www.legislation.act.gov.au/a/1994-14" TargetMode="External"/><Relationship Id="rId1259" Type="http://schemas.openxmlformats.org/officeDocument/2006/relationships/hyperlink" Target="http://www.legislation.act.gov.au/a/2004-26" TargetMode="External"/><Relationship Id="rId1466" Type="http://schemas.openxmlformats.org/officeDocument/2006/relationships/hyperlink" Target="http://www.legislation.act.gov.au/a/1994-14" TargetMode="External"/><Relationship Id="rId2005" Type="http://schemas.openxmlformats.org/officeDocument/2006/relationships/hyperlink" Target="http://www.legislation.act.gov.au/a/2004-26" TargetMode="External"/><Relationship Id="rId2212" Type="http://schemas.openxmlformats.org/officeDocument/2006/relationships/hyperlink" Target="http://www.legislation.act.gov.au/a/1994-14" TargetMode="External"/><Relationship Id="rId836" Type="http://schemas.openxmlformats.org/officeDocument/2006/relationships/hyperlink" Target="http://www.legislation.act.gov.au/a/1994-14" TargetMode="External"/><Relationship Id="rId1021" Type="http://schemas.openxmlformats.org/officeDocument/2006/relationships/hyperlink" Target="http://www.legislation.act.gov.au/a/2000-76" TargetMode="External"/><Relationship Id="rId1119" Type="http://schemas.openxmlformats.org/officeDocument/2006/relationships/hyperlink" Target="http://www.legislation.act.gov.au/a/1998-54" TargetMode="External"/><Relationship Id="rId1673" Type="http://schemas.openxmlformats.org/officeDocument/2006/relationships/hyperlink" Target="http://www.legislation.act.gov.au/a/1994-14" TargetMode="External"/><Relationship Id="rId1880" Type="http://schemas.openxmlformats.org/officeDocument/2006/relationships/hyperlink" Target="http://www.legislation.act.gov.au/a/1994-14" TargetMode="External"/><Relationship Id="rId1978" Type="http://schemas.openxmlformats.org/officeDocument/2006/relationships/hyperlink" Target="http://www.legislation.act.gov.au/a/2002-30" TargetMode="External"/><Relationship Id="rId2517" Type="http://schemas.openxmlformats.org/officeDocument/2006/relationships/hyperlink" Target="http://www.legislation.act.gov.au/a/2011-28" TargetMode="External"/><Relationship Id="rId903" Type="http://schemas.openxmlformats.org/officeDocument/2006/relationships/hyperlink" Target="http://www.legislation.act.gov.au/a/2011-28" TargetMode="External"/><Relationship Id="rId1326" Type="http://schemas.openxmlformats.org/officeDocument/2006/relationships/hyperlink" Target="http://www.legislation.act.gov.au/a/2012-28" TargetMode="External"/><Relationship Id="rId1533" Type="http://schemas.openxmlformats.org/officeDocument/2006/relationships/hyperlink" Target="http://www.legislation.act.gov.au/a/2002-30" TargetMode="External"/><Relationship Id="rId1740" Type="http://schemas.openxmlformats.org/officeDocument/2006/relationships/hyperlink" Target="http://www.legislation.act.gov.au/a/2004-26" TargetMode="External"/><Relationship Id="rId32" Type="http://schemas.openxmlformats.org/officeDocument/2006/relationships/footer" Target="footer8.xml"/><Relationship Id="rId1600" Type="http://schemas.openxmlformats.org/officeDocument/2006/relationships/hyperlink" Target="http://www.legislation.act.gov.au/a/2008-13" TargetMode="External"/><Relationship Id="rId1838" Type="http://schemas.openxmlformats.org/officeDocument/2006/relationships/hyperlink" Target="http://www.legislation.act.gov.au/a/1994-14"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2002-30" TargetMode="External"/><Relationship Id="rId279" Type="http://schemas.openxmlformats.org/officeDocument/2006/relationships/hyperlink" Target="http://www.legislation.act.gov.au/a/1997-38" TargetMode="External"/><Relationship Id="rId486" Type="http://schemas.openxmlformats.org/officeDocument/2006/relationships/hyperlink" Target="http://www.legislation.act.gov.au/a/2013-41/default.asp" TargetMode="External"/><Relationship Id="rId693" Type="http://schemas.openxmlformats.org/officeDocument/2006/relationships/hyperlink" Target="http://www.legislation.act.gov.au/a/2014-58/default.asp" TargetMode="External"/><Relationship Id="rId2167" Type="http://schemas.openxmlformats.org/officeDocument/2006/relationships/hyperlink" Target="http://www.legislation.act.gov.au/a/2001-44" TargetMode="External"/><Relationship Id="rId2374" Type="http://schemas.openxmlformats.org/officeDocument/2006/relationships/hyperlink" Target="http://www.legislation.act.gov.au/a/2012-28" TargetMode="External"/><Relationship Id="rId2581" Type="http://schemas.openxmlformats.org/officeDocument/2006/relationships/hyperlink" Target="https://www.legislation.act.gov.au/a/1997-38/"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6-4/default.asp" TargetMode="External"/><Relationship Id="rId553" Type="http://schemas.openxmlformats.org/officeDocument/2006/relationships/hyperlink" Target="http://www.legislation.act.gov.au/a/2013-41/default.asp" TargetMode="External"/><Relationship Id="rId760" Type="http://schemas.openxmlformats.org/officeDocument/2006/relationships/hyperlink" Target="http://www.legislation.act.gov.au/a/2001-36" TargetMode="External"/><Relationship Id="rId998" Type="http://schemas.openxmlformats.org/officeDocument/2006/relationships/hyperlink" Target="http://www.legislation.act.gov.au/a/2012-1" TargetMode="External"/><Relationship Id="rId1183" Type="http://schemas.openxmlformats.org/officeDocument/2006/relationships/hyperlink" Target="http://www.legislation.act.gov.au/a/1994-14" TargetMode="External"/><Relationship Id="rId1390" Type="http://schemas.openxmlformats.org/officeDocument/2006/relationships/hyperlink" Target="http://www.legislation.act.gov.au/a/2001-36" TargetMode="External"/><Relationship Id="rId2027" Type="http://schemas.openxmlformats.org/officeDocument/2006/relationships/hyperlink" Target="http://www.legislation.act.gov.au/a/1994-14" TargetMode="External"/><Relationship Id="rId2234" Type="http://schemas.openxmlformats.org/officeDocument/2006/relationships/hyperlink" Target="http://www.legislation.act.gov.au/a/2016-52/default.asp" TargetMode="External"/><Relationship Id="rId2441" Type="http://schemas.openxmlformats.org/officeDocument/2006/relationships/hyperlink" Target="http://www.legislation.act.gov.au/a/2020-27/default.asp" TargetMode="External"/><Relationship Id="rId2679" Type="http://schemas.openxmlformats.org/officeDocument/2006/relationships/hyperlink" Target="http://www.legislation.act.gov.au/a/2016-18" TargetMode="External"/><Relationship Id="rId206" Type="http://schemas.openxmlformats.org/officeDocument/2006/relationships/hyperlink" Target="http://www.legislation.act.gov.au/a/2007-24" TargetMode="External"/><Relationship Id="rId413" Type="http://schemas.openxmlformats.org/officeDocument/2006/relationships/hyperlink" Target="http://www.legislation.act.gov.au/a/2002-30" TargetMode="External"/><Relationship Id="rId858" Type="http://schemas.openxmlformats.org/officeDocument/2006/relationships/hyperlink" Target="http://www.legislation.act.gov.au/a/1994-14" TargetMode="External"/><Relationship Id="rId1043" Type="http://schemas.openxmlformats.org/officeDocument/2006/relationships/hyperlink" Target="http://www.legislation.act.gov.au/a/2004-26" TargetMode="External"/><Relationship Id="rId1488" Type="http://schemas.openxmlformats.org/officeDocument/2006/relationships/hyperlink" Target="http://www.legislation.act.gov.au/a/2012-28" TargetMode="External"/><Relationship Id="rId1695" Type="http://schemas.openxmlformats.org/officeDocument/2006/relationships/hyperlink" Target="http://www.legislation.act.gov.au/a/1994-14" TargetMode="External"/><Relationship Id="rId2539" Type="http://schemas.openxmlformats.org/officeDocument/2006/relationships/hyperlink" Target="http://www.legislation.act.gov.au/a/2009-13" TargetMode="External"/><Relationship Id="rId620" Type="http://schemas.openxmlformats.org/officeDocument/2006/relationships/hyperlink" Target="http://www.legislation.act.gov.au/a/2002-30" TargetMode="External"/><Relationship Id="rId718" Type="http://schemas.openxmlformats.org/officeDocument/2006/relationships/hyperlink" Target="http://www.legislation.act.gov.au/a/1994-14" TargetMode="External"/><Relationship Id="rId925" Type="http://schemas.openxmlformats.org/officeDocument/2006/relationships/hyperlink" Target="http://www.legislation.act.gov.au/a/2000-76" TargetMode="External"/><Relationship Id="rId1250" Type="http://schemas.openxmlformats.org/officeDocument/2006/relationships/hyperlink" Target="http://www.legislation.act.gov.au/a/1994-14" TargetMode="External"/><Relationship Id="rId1348" Type="http://schemas.openxmlformats.org/officeDocument/2006/relationships/hyperlink" Target="http://www.legislation.act.gov.au/a/2001-36" TargetMode="External"/><Relationship Id="rId1555" Type="http://schemas.openxmlformats.org/officeDocument/2006/relationships/hyperlink" Target="http://www.legislation.act.gov.au/a/2012-28" TargetMode="External"/><Relationship Id="rId1762" Type="http://schemas.openxmlformats.org/officeDocument/2006/relationships/hyperlink" Target="http://www.legislation.act.gov.au/a/1994-14" TargetMode="External"/><Relationship Id="rId2301" Type="http://schemas.openxmlformats.org/officeDocument/2006/relationships/hyperlink" Target="http://www.legislation.act.gov.au/a/1994-14" TargetMode="External"/><Relationship Id="rId2606" Type="http://schemas.openxmlformats.org/officeDocument/2006/relationships/hyperlink" Target="https://www.legislation.act.gov.au/a/2002-49" TargetMode="External"/><Relationship Id="rId1110" Type="http://schemas.openxmlformats.org/officeDocument/2006/relationships/hyperlink" Target="http://www.legislation.act.gov.au/a/2012-1" TargetMode="External"/><Relationship Id="rId1208" Type="http://schemas.openxmlformats.org/officeDocument/2006/relationships/hyperlink" Target="http://www.legislation.act.gov.au/a/1994-14" TargetMode="External"/><Relationship Id="rId1415" Type="http://schemas.openxmlformats.org/officeDocument/2006/relationships/hyperlink" Target="http://www.legislation.act.gov.au/a/2012-28" TargetMode="External"/><Relationship Id="rId54" Type="http://schemas.openxmlformats.org/officeDocument/2006/relationships/hyperlink" Target="http://www.comlaw.gov.au/Series/C2004A01462" TargetMode="External"/><Relationship Id="rId1622" Type="http://schemas.openxmlformats.org/officeDocument/2006/relationships/hyperlink" Target="http://www.legislation.act.gov.au/a/1994-14" TargetMode="External"/><Relationship Id="rId1927" Type="http://schemas.openxmlformats.org/officeDocument/2006/relationships/hyperlink" Target="http://www.legislation.act.gov.au/a/1994-14" TargetMode="External"/><Relationship Id="rId2091" Type="http://schemas.openxmlformats.org/officeDocument/2006/relationships/hyperlink" Target="http://www.legislation.act.gov.au/a/1994-14" TargetMode="External"/><Relationship Id="rId2189" Type="http://schemas.openxmlformats.org/officeDocument/2006/relationships/hyperlink" Target="http://www.legislation.act.gov.au/a/2012-28" TargetMode="External"/><Relationship Id="rId270" Type="http://schemas.openxmlformats.org/officeDocument/2006/relationships/hyperlink" Target="http://www.legislation.act.gov.au/a/1994-14" TargetMode="External"/><Relationship Id="rId2396" Type="http://schemas.openxmlformats.org/officeDocument/2006/relationships/hyperlink" Target="http://www.legislation.act.gov.au/a/2012-28"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1994-14" TargetMode="External"/><Relationship Id="rId575" Type="http://schemas.openxmlformats.org/officeDocument/2006/relationships/hyperlink" Target="http://www.legislation.act.gov.au/a/2000-3" TargetMode="External"/><Relationship Id="rId782" Type="http://schemas.openxmlformats.org/officeDocument/2006/relationships/hyperlink" Target="http://www.legislation.act.gov.au/a/2001-44" TargetMode="External"/><Relationship Id="rId2049" Type="http://schemas.openxmlformats.org/officeDocument/2006/relationships/hyperlink" Target="http://www.legislation.act.gov.au/a/2004-15" TargetMode="External"/><Relationship Id="rId2256" Type="http://schemas.openxmlformats.org/officeDocument/2006/relationships/hyperlink" Target="http://www.legislation.act.gov.au/a/2001-44" TargetMode="External"/><Relationship Id="rId2463" Type="http://schemas.openxmlformats.org/officeDocument/2006/relationships/hyperlink" Target="http://www.legislation.act.gov.au/a/2001-36" TargetMode="External"/><Relationship Id="rId2670" Type="http://schemas.openxmlformats.org/officeDocument/2006/relationships/hyperlink" Target="http://www.legislation.act.gov.au/a/2015-11" TargetMode="External"/><Relationship Id="rId228" Type="http://schemas.openxmlformats.org/officeDocument/2006/relationships/header" Target="header13.xml"/><Relationship Id="rId435" Type="http://schemas.openxmlformats.org/officeDocument/2006/relationships/hyperlink" Target="http://www.legislation.act.gov.au/a/2002-30" TargetMode="External"/><Relationship Id="rId642" Type="http://schemas.openxmlformats.org/officeDocument/2006/relationships/hyperlink" Target="http://www.legislation.act.gov.au/a/2002-30" TargetMode="External"/><Relationship Id="rId1065" Type="http://schemas.openxmlformats.org/officeDocument/2006/relationships/hyperlink" Target="http://www.legislation.act.gov.au/a/2020-27/default.asp" TargetMode="External"/><Relationship Id="rId1272" Type="http://schemas.openxmlformats.org/officeDocument/2006/relationships/hyperlink" Target="http://www.legislation.act.gov.au/a/1994-14" TargetMode="External"/><Relationship Id="rId2116" Type="http://schemas.openxmlformats.org/officeDocument/2006/relationships/hyperlink" Target="http://www.legislation.act.gov.au/a/2001-44" TargetMode="External"/><Relationship Id="rId2323" Type="http://schemas.openxmlformats.org/officeDocument/2006/relationships/hyperlink" Target="http://www.legislation.act.gov.au/a/2020-51/" TargetMode="External"/><Relationship Id="rId2530" Type="http://schemas.openxmlformats.org/officeDocument/2006/relationships/hyperlink" Target="http://www.legislation.act.gov.au/a/2004-26" TargetMode="External"/><Relationship Id="rId502" Type="http://schemas.openxmlformats.org/officeDocument/2006/relationships/hyperlink" Target="http://www.legislation.act.gov.au/a/2002-30" TargetMode="External"/><Relationship Id="rId947" Type="http://schemas.openxmlformats.org/officeDocument/2006/relationships/hyperlink" Target="http://www.legislation.act.gov.au/a/1994-14" TargetMode="External"/><Relationship Id="rId1132" Type="http://schemas.openxmlformats.org/officeDocument/2006/relationships/hyperlink" Target="http://www.legislation.act.gov.au/a/1994-14" TargetMode="External"/><Relationship Id="rId1577" Type="http://schemas.openxmlformats.org/officeDocument/2006/relationships/hyperlink" Target="http://www.legislation.act.gov.au/a/2020-51/" TargetMode="External"/><Relationship Id="rId1784" Type="http://schemas.openxmlformats.org/officeDocument/2006/relationships/hyperlink" Target="http://www.legislation.act.gov.au/a/2008-37" TargetMode="External"/><Relationship Id="rId1991" Type="http://schemas.openxmlformats.org/officeDocument/2006/relationships/hyperlink" Target="http://www.legislation.act.gov.au/a/1994-14" TargetMode="External"/><Relationship Id="rId2628" Type="http://schemas.openxmlformats.org/officeDocument/2006/relationships/hyperlink" Target="https://www.legislation.act.gov.au/a/2006-40"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1994-14" TargetMode="External"/><Relationship Id="rId1437" Type="http://schemas.openxmlformats.org/officeDocument/2006/relationships/hyperlink" Target="http://www.legislation.act.gov.au/a/1994-14" TargetMode="External"/><Relationship Id="rId1644" Type="http://schemas.openxmlformats.org/officeDocument/2006/relationships/hyperlink" Target="http://www.legislation.act.gov.au/a/2001-36" TargetMode="External"/><Relationship Id="rId1851" Type="http://schemas.openxmlformats.org/officeDocument/2006/relationships/hyperlink" Target="http://www.legislation.act.gov.au/a/1994-14" TargetMode="External"/><Relationship Id="rId1504" Type="http://schemas.openxmlformats.org/officeDocument/2006/relationships/hyperlink" Target="http://www.legislation.act.gov.au/a/1994-14" TargetMode="External"/><Relationship Id="rId1711" Type="http://schemas.openxmlformats.org/officeDocument/2006/relationships/hyperlink" Target="http://www.legislation.act.gov.au/a/1998-54" TargetMode="External"/><Relationship Id="rId1949" Type="http://schemas.openxmlformats.org/officeDocument/2006/relationships/hyperlink" Target="http://www.legislation.act.gov.au/a/2008-13" TargetMode="External"/><Relationship Id="rId292" Type="http://schemas.openxmlformats.org/officeDocument/2006/relationships/hyperlink" Target="http://www.legislation.act.gov.au/a/2002-11" TargetMode="External"/><Relationship Id="rId1809" Type="http://schemas.openxmlformats.org/officeDocument/2006/relationships/hyperlink" Target="http://www.legislation.act.gov.au/a/2000-76" TargetMode="External"/><Relationship Id="rId597" Type="http://schemas.openxmlformats.org/officeDocument/2006/relationships/hyperlink" Target="http://www.legislation.act.gov.au/a/2001-44" TargetMode="External"/><Relationship Id="rId2180" Type="http://schemas.openxmlformats.org/officeDocument/2006/relationships/hyperlink" Target="http://www.legislation.act.gov.au/a/2008-13" TargetMode="External"/><Relationship Id="rId2278" Type="http://schemas.openxmlformats.org/officeDocument/2006/relationships/hyperlink" Target="http://www.legislation.act.gov.au/a/2004-26" TargetMode="External"/><Relationship Id="rId2485" Type="http://schemas.openxmlformats.org/officeDocument/2006/relationships/hyperlink" Target="http://www.legislation.act.gov.au/a/2012-28"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3-41/default.asp" TargetMode="External"/><Relationship Id="rId1087" Type="http://schemas.openxmlformats.org/officeDocument/2006/relationships/hyperlink" Target="http://www.legislation.act.gov.au/a/1997-91" TargetMode="External"/><Relationship Id="rId1294" Type="http://schemas.openxmlformats.org/officeDocument/2006/relationships/hyperlink" Target="http://www.legislation.act.gov.au/a/1994-14" TargetMode="External"/><Relationship Id="rId2040" Type="http://schemas.openxmlformats.org/officeDocument/2006/relationships/hyperlink" Target="http://www.legislation.act.gov.au/a/1994-14" TargetMode="External"/><Relationship Id="rId2138" Type="http://schemas.openxmlformats.org/officeDocument/2006/relationships/hyperlink" Target="http://www.legislation.act.gov.au/a/2004-26" TargetMode="External"/><Relationship Id="rId2692" Type="http://schemas.openxmlformats.org/officeDocument/2006/relationships/hyperlink" Target="https://www.legislation.act.gov.au/a/2020-28/" TargetMode="External"/><Relationship Id="rId664" Type="http://schemas.openxmlformats.org/officeDocument/2006/relationships/hyperlink" Target="http://www.legislation.act.gov.au/a/1994-14" TargetMode="External"/><Relationship Id="rId871" Type="http://schemas.openxmlformats.org/officeDocument/2006/relationships/hyperlink" Target="http://www.legislation.act.gov.au/a/2002-30" TargetMode="External"/><Relationship Id="rId969" Type="http://schemas.openxmlformats.org/officeDocument/2006/relationships/hyperlink" Target="http://www.legislation.act.gov.au/a/2001-44" TargetMode="External"/><Relationship Id="rId1599" Type="http://schemas.openxmlformats.org/officeDocument/2006/relationships/hyperlink" Target="http://www.legislation.act.gov.au/a/2004-26" TargetMode="External"/><Relationship Id="rId2345" Type="http://schemas.openxmlformats.org/officeDocument/2006/relationships/hyperlink" Target="http://www.legislation.act.gov.au/a/2012-28" TargetMode="External"/><Relationship Id="rId2552" Type="http://schemas.openxmlformats.org/officeDocument/2006/relationships/hyperlink" Target="https://www.legislation.act.gov.au/a/1994-14/" TargetMode="External"/><Relationship Id="rId317" Type="http://schemas.openxmlformats.org/officeDocument/2006/relationships/hyperlink" Target="http://www.legislation.act.gov.au/a/2007-25" TargetMode="External"/><Relationship Id="rId524" Type="http://schemas.openxmlformats.org/officeDocument/2006/relationships/hyperlink" Target="http://www.legislation.act.gov.au/a/1994-14" TargetMode="External"/><Relationship Id="rId731" Type="http://schemas.openxmlformats.org/officeDocument/2006/relationships/hyperlink" Target="http://www.legislation.act.gov.au/a/2011-52" TargetMode="External"/><Relationship Id="rId1154" Type="http://schemas.openxmlformats.org/officeDocument/2006/relationships/hyperlink" Target="http://www.legislation.act.gov.au/a/1994-14" TargetMode="External"/><Relationship Id="rId1361" Type="http://schemas.openxmlformats.org/officeDocument/2006/relationships/hyperlink" Target="http://www.legislation.act.gov.au/a/2012-1" TargetMode="External"/><Relationship Id="rId1459" Type="http://schemas.openxmlformats.org/officeDocument/2006/relationships/hyperlink" Target="http://www.legislation.act.gov.au/a/1994-14" TargetMode="External"/><Relationship Id="rId2205" Type="http://schemas.openxmlformats.org/officeDocument/2006/relationships/hyperlink" Target="http://www.legislation.act.gov.au/a/1994-14" TargetMode="External"/><Relationship Id="rId2412" Type="http://schemas.openxmlformats.org/officeDocument/2006/relationships/hyperlink" Target="http://www.legislation.act.gov.au/a/2001-36" TargetMode="External"/><Relationship Id="rId98" Type="http://schemas.openxmlformats.org/officeDocument/2006/relationships/hyperlink" Target="https://www.legislation.gov.au/Series/C1918A00027" TargetMode="External"/><Relationship Id="rId829" Type="http://schemas.openxmlformats.org/officeDocument/2006/relationships/hyperlink" Target="http://www.legislation.act.gov.au/a/1994-14" TargetMode="External"/><Relationship Id="rId1014" Type="http://schemas.openxmlformats.org/officeDocument/2006/relationships/hyperlink" Target="http://www.legislation.act.gov.au/a/2001-36" TargetMode="External"/><Relationship Id="rId1221" Type="http://schemas.openxmlformats.org/officeDocument/2006/relationships/hyperlink" Target="http://www.legislation.act.gov.au/a/2002-30" TargetMode="External"/><Relationship Id="rId1666" Type="http://schemas.openxmlformats.org/officeDocument/2006/relationships/hyperlink" Target="http://www.legislation.act.gov.au/a/2004-26" TargetMode="External"/><Relationship Id="rId1873" Type="http://schemas.openxmlformats.org/officeDocument/2006/relationships/hyperlink" Target="http://www.legislation.act.gov.au/a/2002-30" TargetMode="External"/><Relationship Id="rId1319" Type="http://schemas.openxmlformats.org/officeDocument/2006/relationships/hyperlink" Target="http://www.legislation.act.gov.au/a/1996-56" TargetMode="External"/><Relationship Id="rId1526" Type="http://schemas.openxmlformats.org/officeDocument/2006/relationships/hyperlink" Target="http://www.legislation.act.gov.au/a/2008-13" TargetMode="External"/><Relationship Id="rId1733" Type="http://schemas.openxmlformats.org/officeDocument/2006/relationships/hyperlink" Target="http://www.legislation.act.gov.au/a/2001-36" TargetMode="External"/><Relationship Id="rId1940" Type="http://schemas.openxmlformats.org/officeDocument/2006/relationships/hyperlink" Target="http://www.legislation.act.gov.au/a/1994-14" TargetMode="External"/><Relationship Id="rId25" Type="http://schemas.openxmlformats.org/officeDocument/2006/relationships/footer" Target="footer4.xml"/><Relationship Id="rId1800" Type="http://schemas.openxmlformats.org/officeDocument/2006/relationships/hyperlink" Target="http://www.legislation.act.gov.au/a/2002-30" TargetMode="External"/><Relationship Id="rId174" Type="http://schemas.openxmlformats.org/officeDocument/2006/relationships/hyperlink" Target="http://www.legislation.act.gov.au/a/2007-24" TargetMode="External"/><Relationship Id="rId381" Type="http://schemas.openxmlformats.org/officeDocument/2006/relationships/hyperlink" Target="http://www.legislation.act.gov.au/a/2001-36" TargetMode="External"/><Relationship Id="rId2062" Type="http://schemas.openxmlformats.org/officeDocument/2006/relationships/hyperlink" Target="http://www.legislation.act.gov.au/a/1998-54" TargetMode="External"/><Relationship Id="rId241" Type="http://schemas.openxmlformats.org/officeDocument/2006/relationships/image" Target="media/image6.wmf"/><Relationship Id="rId479" Type="http://schemas.openxmlformats.org/officeDocument/2006/relationships/hyperlink" Target="http://www.legislation.act.gov.au/a/2013-41/default.asp" TargetMode="External"/><Relationship Id="rId686" Type="http://schemas.openxmlformats.org/officeDocument/2006/relationships/hyperlink" Target="http://www.legislation.act.gov.au/a/2001-36" TargetMode="External"/><Relationship Id="rId893" Type="http://schemas.openxmlformats.org/officeDocument/2006/relationships/hyperlink" Target="http://www.legislation.act.gov.au/a/1994-14" TargetMode="External"/><Relationship Id="rId2367" Type="http://schemas.openxmlformats.org/officeDocument/2006/relationships/hyperlink" Target="http://www.legislation.act.gov.au/a/2020-27/default.asp" TargetMode="External"/><Relationship Id="rId2574" Type="http://schemas.openxmlformats.org/officeDocument/2006/relationships/hyperlink" Target="https://www.legislation.act.gov.au/a/1997-38/" TargetMode="External"/><Relationship Id="rId339" Type="http://schemas.openxmlformats.org/officeDocument/2006/relationships/hyperlink" Target="http://www.legislation.act.gov.au/a/2014-29" TargetMode="External"/><Relationship Id="rId546" Type="http://schemas.openxmlformats.org/officeDocument/2006/relationships/hyperlink" Target="http://www.legislation.act.gov.au/a/2001-30" TargetMode="External"/><Relationship Id="rId753" Type="http://schemas.openxmlformats.org/officeDocument/2006/relationships/hyperlink" Target="http://www.legislation.act.gov.au/a/1998-54" TargetMode="External"/><Relationship Id="rId1176" Type="http://schemas.openxmlformats.org/officeDocument/2006/relationships/hyperlink" Target="http://www.legislation.act.gov.au/a/2000-76" TargetMode="External"/><Relationship Id="rId1383" Type="http://schemas.openxmlformats.org/officeDocument/2006/relationships/hyperlink" Target="http://www.legislation.act.gov.au/a/2004-26" TargetMode="External"/><Relationship Id="rId2227" Type="http://schemas.openxmlformats.org/officeDocument/2006/relationships/hyperlink" Target="http://www.legislation.act.gov.au/a/2008-37" TargetMode="External"/><Relationship Id="rId2434" Type="http://schemas.openxmlformats.org/officeDocument/2006/relationships/hyperlink" Target="http://www.legislation.act.gov.au/a/1994-14"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1994-14" TargetMode="External"/><Relationship Id="rId960" Type="http://schemas.openxmlformats.org/officeDocument/2006/relationships/hyperlink" Target="http://www.legislation.act.gov.au/a/1994-14" TargetMode="External"/><Relationship Id="rId1036" Type="http://schemas.openxmlformats.org/officeDocument/2006/relationships/hyperlink" Target="http://www.legislation.act.gov.au/a/2020-28/" TargetMode="External"/><Relationship Id="rId1243" Type="http://schemas.openxmlformats.org/officeDocument/2006/relationships/hyperlink" Target="http://www.legislation.act.gov.au/a/1994-14" TargetMode="External"/><Relationship Id="rId1590" Type="http://schemas.openxmlformats.org/officeDocument/2006/relationships/hyperlink" Target="http://www.legislation.act.gov.au/a/2001-36" TargetMode="External"/><Relationship Id="rId1688" Type="http://schemas.openxmlformats.org/officeDocument/2006/relationships/hyperlink" Target="http://www.legislation.act.gov.au/a/1996-56" TargetMode="External"/><Relationship Id="rId1895" Type="http://schemas.openxmlformats.org/officeDocument/2006/relationships/hyperlink" Target="http://www.legislation.act.gov.au/a/2002-30" TargetMode="External"/><Relationship Id="rId2641" Type="http://schemas.openxmlformats.org/officeDocument/2006/relationships/hyperlink" Target="https://www.legislation.act.gov.au/a/2010-43" TargetMode="External"/><Relationship Id="rId613" Type="http://schemas.openxmlformats.org/officeDocument/2006/relationships/hyperlink" Target="http://www.legislation.act.gov.au/a/1994-14" TargetMode="External"/><Relationship Id="rId820" Type="http://schemas.openxmlformats.org/officeDocument/2006/relationships/hyperlink" Target="http://www.legislation.act.gov.au/a/1994-14" TargetMode="External"/><Relationship Id="rId918" Type="http://schemas.openxmlformats.org/officeDocument/2006/relationships/hyperlink" Target="http://www.legislation.act.gov.au/a/1994-14" TargetMode="External"/><Relationship Id="rId1450" Type="http://schemas.openxmlformats.org/officeDocument/2006/relationships/hyperlink" Target="http://www.legislation.act.gov.au/a/1994-14" TargetMode="External"/><Relationship Id="rId1548" Type="http://schemas.openxmlformats.org/officeDocument/2006/relationships/hyperlink" Target="http://www.legislation.act.gov.au/a/1996-56" TargetMode="External"/><Relationship Id="rId1755" Type="http://schemas.openxmlformats.org/officeDocument/2006/relationships/hyperlink" Target="http://www.legislation.act.gov.au/a/1994-14" TargetMode="External"/><Relationship Id="rId2501" Type="http://schemas.openxmlformats.org/officeDocument/2006/relationships/hyperlink" Target="http://www.legislation.act.gov.au/a/2020-51/" TargetMode="External"/><Relationship Id="rId1103" Type="http://schemas.openxmlformats.org/officeDocument/2006/relationships/hyperlink" Target="http://www.legislation.act.gov.au/a/2001-36" TargetMode="External"/><Relationship Id="rId1310" Type="http://schemas.openxmlformats.org/officeDocument/2006/relationships/hyperlink" Target="http://www.legislation.act.gov.au/a/2004-26" TargetMode="External"/><Relationship Id="rId1408" Type="http://schemas.openxmlformats.org/officeDocument/2006/relationships/hyperlink" Target="http://www.legislation.act.gov.au/a/2015-5" TargetMode="External"/><Relationship Id="rId1962" Type="http://schemas.openxmlformats.org/officeDocument/2006/relationships/hyperlink" Target="http://www.legislation.act.gov.au/a/2001-36" TargetMode="External"/><Relationship Id="rId47" Type="http://schemas.openxmlformats.org/officeDocument/2006/relationships/hyperlink" Target="http://www.comlaw.gov.au/Series/C2004A01462" TargetMode="External"/><Relationship Id="rId1615" Type="http://schemas.openxmlformats.org/officeDocument/2006/relationships/hyperlink" Target="http://www.legislation.act.gov.au/a/1994-14" TargetMode="External"/><Relationship Id="rId1822" Type="http://schemas.openxmlformats.org/officeDocument/2006/relationships/hyperlink" Target="http://www.legislation.act.gov.au/a/2000-76" TargetMode="External"/><Relationship Id="rId196" Type="http://schemas.openxmlformats.org/officeDocument/2006/relationships/hyperlink" Target="http://www.comlaw.gov.au/Details/C2013C00031" TargetMode="External"/><Relationship Id="rId2084" Type="http://schemas.openxmlformats.org/officeDocument/2006/relationships/hyperlink" Target="http://www.legislation.act.gov.au/a/1998-54" TargetMode="External"/><Relationship Id="rId2291" Type="http://schemas.openxmlformats.org/officeDocument/2006/relationships/hyperlink" Target="http://www.legislation.act.gov.au/a/2001-36" TargetMode="External"/><Relationship Id="rId263" Type="http://schemas.openxmlformats.org/officeDocument/2006/relationships/hyperlink" Target="http://www.legislation.act.gov.au/a/2001-14" TargetMode="External"/><Relationship Id="rId470" Type="http://schemas.openxmlformats.org/officeDocument/2006/relationships/hyperlink" Target="http://www.legislation.act.gov.au/a/1994-14" TargetMode="External"/><Relationship Id="rId2151" Type="http://schemas.openxmlformats.org/officeDocument/2006/relationships/hyperlink" Target="http://www.legislation.act.gov.au/a/1994-14" TargetMode="External"/><Relationship Id="rId2389" Type="http://schemas.openxmlformats.org/officeDocument/2006/relationships/hyperlink" Target="http://www.legislation.act.gov.au/a/2012-28" TargetMode="External"/><Relationship Id="rId2596" Type="http://schemas.openxmlformats.org/officeDocument/2006/relationships/hyperlink" Target="https://www.legislation.act.gov.au/a/2001-4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cn/2010-14/default.asp" TargetMode="External"/><Relationship Id="rId568" Type="http://schemas.openxmlformats.org/officeDocument/2006/relationships/hyperlink" Target="http://www.legislation.act.gov.au/a/2002-32" TargetMode="External"/><Relationship Id="rId775" Type="http://schemas.openxmlformats.org/officeDocument/2006/relationships/hyperlink" Target="http://www.legislation.act.gov.au/a/1994-14" TargetMode="External"/><Relationship Id="rId982" Type="http://schemas.openxmlformats.org/officeDocument/2006/relationships/hyperlink" Target="http://www.legislation.act.gov.au/a/1994-14" TargetMode="External"/><Relationship Id="rId1198" Type="http://schemas.openxmlformats.org/officeDocument/2006/relationships/hyperlink" Target="http://www.legislation.act.gov.au/a/2001-44" TargetMode="External"/><Relationship Id="rId2011" Type="http://schemas.openxmlformats.org/officeDocument/2006/relationships/hyperlink" Target="http://www.legislation.act.gov.au/a/1995-33" TargetMode="External"/><Relationship Id="rId2249" Type="http://schemas.openxmlformats.org/officeDocument/2006/relationships/hyperlink" Target="http://www.legislation.act.gov.au/a/2012-21" TargetMode="External"/><Relationship Id="rId2456" Type="http://schemas.openxmlformats.org/officeDocument/2006/relationships/hyperlink" Target="http://www.legislation.act.gov.au/a/1994-14" TargetMode="External"/><Relationship Id="rId2663" Type="http://schemas.openxmlformats.org/officeDocument/2006/relationships/hyperlink" Target="http://www.legislation.act.gov.au/a/2014-44" TargetMode="External"/><Relationship Id="rId428" Type="http://schemas.openxmlformats.org/officeDocument/2006/relationships/hyperlink" Target="http://www.legislation.act.gov.au/a/1995-25" TargetMode="External"/><Relationship Id="rId635" Type="http://schemas.openxmlformats.org/officeDocument/2006/relationships/hyperlink" Target="http://www.legislation.act.gov.au/a/1994-14" TargetMode="External"/><Relationship Id="rId842" Type="http://schemas.openxmlformats.org/officeDocument/2006/relationships/hyperlink" Target="http://www.legislation.act.gov.au/a/2004-26" TargetMode="External"/><Relationship Id="rId1058" Type="http://schemas.openxmlformats.org/officeDocument/2006/relationships/hyperlink" Target="http://www.legislation.act.gov.au/a/2001-44" TargetMode="External"/><Relationship Id="rId1265" Type="http://schemas.openxmlformats.org/officeDocument/2006/relationships/hyperlink" Target="http://www.legislation.act.gov.au/a/1994-14" TargetMode="External"/><Relationship Id="rId1472" Type="http://schemas.openxmlformats.org/officeDocument/2006/relationships/hyperlink" Target="http://www.legislation.act.gov.au/a/2001-36" TargetMode="External"/><Relationship Id="rId2109" Type="http://schemas.openxmlformats.org/officeDocument/2006/relationships/hyperlink" Target="http://www.legislation.act.gov.au/a/1994-14" TargetMode="External"/><Relationship Id="rId2316" Type="http://schemas.openxmlformats.org/officeDocument/2006/relationships/hyperlink" Target="http://www.legislation.act.gov.au/a/2009-13" TargetMode="External"/><Relationship Id="rId2523" Type="http://schemas.openxmlformats.org/officeDocument/2006/relationships/hyperlink" Target="http://www.legislation.act.gov.au/a/2001-36" TargetMode="External"/><Relationship Id="rId702" Type="http://schemas.openxmlformats.org/officeDocument/2006/relationships/hyperlink" Target="http://www.legislation.act.gov.au/a/1994-14" TargetMode="External"/><Relationship Id="rId1125" Type="http://schemas.openxmlformats.org/officeDocument/2006/relationships/hyperlink" Target="http://www.legislation.act.gov.au/a/1994-14" TargetMode="External"/><Relationship Id="rId1332" Type="http://schemas.openxmlformats.org/officeDocument/2006/relationships/hyperlink" Target="http://www.legislation.act.gov.au/a/2008-13" TargetMode="External"/><Relationship Id="rId1777" Type="http://schemas.openxmlformats.org/officeDocument/2006/relationships/hyperlink" Target="http://www.legislation.act.gov.au/a/2001-36" TargetMode="External"/><Relationship Id="rId1984" Type="http://schemas.openxmlformats.org/officeDocument/2006/relationships/hyperlink" Target="http://www.legislation.act.gov.au/a/2008-13" TargetMode="External"/><Relationship Id="rId69" Type="http://schemas.openxmlformats.org/officeDocument/2006/relationships/hyperlink" Target="http://www.comlaw.gov.au/Current/C2004A03699" TargetMode="External"/><Relationship Id="rId1637" Type="http://schemas.openxmlformats.org/officeDocument/2006/relationships/hyperlink" Target="http://www.legislation.act.gov.au/a/1996-56" TargetMode="External"/><Relationship Id="rId1844" Type="http://schemas.openxmlformats.org/officeDocument/2006/relationships/hyperlink" Target="http://www.legislation.act.gov.au/a/2015-33" TargetMode="External"/><Relationship Id="rId1704" Type="http://schemas.openxmlformats.org/officeDocument/2006/relationships/hyperlink" Target="http://www.legislation.act.gov.au/a/2003-54" TargetMode="External"/><Relationship Id="rId285" Type="http://schemas.openxmlformats.org/officeDocument/2006/relationships/hyperlink" Target="http://www.legislation.act.gov.au/a/2000-50" TargetMode="External"/><Relationship Id="rId1911" Type="http://schemas.openxmlformats.org/officeDocument/2006/relationships/hyperlink" Target="http://www.legislation.act.gov.au/a/1994-14" TargetMode="External"/><Relationship Id="rId492" Type="http://schemas.openxmlformats.org/officeDocument/2006/relationships/hyperlink" Target="http://www.legislation.act.gov.au/a/1994-14" TargetMode="External"/><Relationship Id="rId797" Type="http://schemas.openxmlformats.org/officeDocument/2006/relationships/hyperlink" Target="http://www.legislation.act.gov.au/a/2015-33" TargetMode="External"/><Relationship Id="rId2173" Type="http://schemas.openxmlformats.org/officeDocument/2006/relationships/hyperlink" Target="http://www.legislation.act.gov.au/a/2003-54" TargetMode="External"/><Relationship Id="rId2380" Type="http://schemas.openxmlformats.org/officeDocument/2006/relationships/hyperlink" Target="http://www.legislation.act.gov.au/a/1994-14" TargetMode="External"/><Relationship Id="rId2478" Type="http://schemas.openxmlformats.org/officeDocument/2006/relationships/hyperlink" Target="http://www.legislation.act.gov.au/a/2001-36"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20-27/" TargetMode="External"/><Relationship Id="rId1287" Type="http://schemas.openxmlformats.org/officeDocument/2006/relationships/hyperlink" Target="http://www.legislation.act.gov.au/a/1994-14" TargetMode="External"/><Relationship Id="rId2033" Type="http://schemas.openxmlformats.org/officeDocument/2006/relationships/hyperlink" Target="http://www.legislation.act.gov.au/a/2000-76" TargetMode="External"/><Relationship Id="rId2240" Type="http://schemas.openxmlformats.org/officeDocument/2006/relationships/hyperlink" Target="http://www.legislation.act.gov.au/a/2004-26" TargetMode="External"/><Relationship Id="rId2685" Type="http://schemas.openxmlformats.org/officeDocument/2006/relationships/hyperlink" Target="http://www.legislation.act.gov.au/a/2017-28/default.asp" TargetMode="External"/><Relationship Id="rId212" Type="http://schemas.openxmlformats.org/officeDocument/2006/relationships/hyperlink" Target="http://www.legislation.act.gov.au/a/2002-51" TargetMode="External"/><Relationship Id="rId657" Type="http://schemas.openxmlformats.org/officeDocument/2006/relationships/hyperlink" Target="http://www.legislation.act.gov.au/a/1998-54" TargetMode="External"/><Relationship Id="rId864" Type="http://schemas.openxmlformats.org/officeDocument/2006/relationships/hyperlink" Target="http://www.legislation.act.gov.au/a/1994-14" TargetMode="External"/><Relationship Id="rId1494" Type="http://schemas.openxmlformats.org/officeDocument/2006/relationships/hyperlink" Target="http://www.legislation.act.gov.au/a/2015-5" TargetMode="External"/><Relationship Id="rId1799" Type="http://schemas.openxmlformats.org/officeDocument/2006/relationships/hyperlink" Target="http://www.legislation.act.gov.au/a/2002-30" TargetMode="External"/><Relationship Id="rId2100" Type="http://schemas.openxmlformats.org/officeDocument/2006/relationships/hyperlink" Target="http://www.legislation.act.gov.au/a/1994-14" TargetMode="External"/><Relationship Id="rId2338" Type="http://schemas.openxmlformats.org/officeDocument/2006/relationships/hyperlink" Target="http://www.legislation.act.gov.au/a/2001-36" TargetMode="External"/><Relationship Id="rId2545" Type="http://schemas.openxmlformats.org/officeDocument/2006/relationships/hyperlink" Target="http://www.legislation.act.gov.au/a/2009-13" TargetMode="External"/><Relationship Id="rId517" Type="http://schemas.openxmlformats.org/officeDocument/2006/relationships/hyperlink" Target="http://www.legislation.act.gov.au/a/1994-14" TargetMode="External"/><Relationship Id="rId724" Type="http://schemas.openxmlformats.org/officeDocument/2006/relationships/hyperlink" Target="http://www.legislation.act.gov.au/a/2016-18/default.asp" TargetMode="External"/><Relationship Id="rId931" Type="http://schemas.openxmlformats.org/officeDocument/2006/relationships/hyperlink" Target="http://www.legislation.act.gov.au/a/1994-14" TargetMode="External"/><Relationship Id="rId1147" Type="http://schemas.openxmlformats.org/officeDocument/2006/relationships/hyperlink" Target="http://www.legislation.act.gov.au/a/2000-76" TargetMode="External"/><Relationship Id="rId1354" Type="http://schemas.openxmlformats.org/officeDocument/2006/relationships/hyperlink" Target="http://www.legislation.act.gov.au/a/2001-36" TargetMode="External"/><Relationship Id="rId1561" Type="http://schemas.openxmlformats.org/officeDocument/2006/relationships/hyperlink" Target="http://www.legislation.act.gov.au/a/2015-5" TargetMode="External"/><Relationship Id="rId2405" Type="http://schemas.openxmlformats.org/officeDocument/2006/relationships/hyperlink" Target="http://www.legislation.act.gov.au/a/2001-36" TargetMode="External"/><Relationship Id="rId2612" Type="http://schemas.openxmlformats.org/officeDocument/2006/relationships/hyperlink" Target="https://www.legislation.act.gov.au/a/2004-15" TargetMode="External"/><Relationship Id="rId60" Type="http://schemas.openxmlformats.org/officeDocument/2006/relationships/hyperlink" Target="http://www.legislation.act.gov.au/a/1994-37" TargetMode="External"/><Relationship Id="rId1007" Type="http://schemas.openxmlformats.org/officeDocument/2006/relationships/hyperlink" Target="http://www.legislation.act.gov.au/a/1994-14" TargetMode="External"/><Relationship Id="rId1214" Type="http://schemas.openxmlformats.org/officeDocument/2006/relationships/hyperlink" Target="http://www.legislation.act.gov.au/a/1994-14" TargetMode="External"/><Relationship Id="rId1421" Type="http://schemas.openxmlformats.org/officeDocument/2006/relationships/hyperlink" Target="http://www.legislation.act.gov.au/a/2015-5" TargetMode="External"/><Relationship Id="rId1659" Type="http://schemas.openxmlformats.org/officeDocument/2006/relationships/hyperlink" Target="http://www.legislation.act.gov.au/a/2008-13" TargetMode="External"/><Relationship Id="rId1866" Type="http://schemas.openxmlformats.org/officeDocument/2006/relationships/hyperlink" Target="http://www.legislation.act.gov.au/a/2000-76" TargetMode="External"/><Relationship Id="rId1519" Type="http://schemas.openxmlformats.org/officeDocument/2006/relationships/hyperlink" Target="http://www.legislation.act.gov.au/a/2004-26" TargetMode="External"/><Relationship Id="rId1726" Type="http://schemas.openxmlformats.org/officeDocument/2006/relationships/hyperlink" Target="http://www.legislation.act.gov.au/a/2003-54" TargetMode="External"/><Relationship Id="rId1933" Type="http://schemas.openxmlformats.org/officeDocument/2006/relationships/hyperlink" Target="http://www.legislation.act.gov.au/a/2012-28" TargetMode="External"/><Relationship Id="rId18" Type="http://schemas.openxmlformats.org/officeDocument/2006/relationships/header" Target="header2.xml"/><Relationship Id="rId2195" Type="http://schemas.openxmlformats.org/officeDocument/2006/relationships/hyperlink" Target="http://www.legislation.act.gov.au/a/2020-51/" TargetMode="External"/><Relationship Id="rId167" Type="http://schemas.openxmlformats.org/officeDocument/2006/relationships/hyperlink" Target="http://www.comlaw.gov.au/Series/C2004A00818" TargetMode="External"/><Relationship Id="rId374" Type="http://schemas.openxmlformats.org/officeDocument/2006/relationships/hyperlink" Target="http://www.legislation.act.gov.au/a/1994-14" TargetMode="External"/><Relationship Id="rId581" Type="http://schemas.openxmlformats.org/officeDocument/2006/relationships/hyperlink" Target="http://www.legislation.act.gov.au/a/2011-28" TargetMode="External"/><Relationship Id="rId2055" Type="http://schemas.openxmlformats.org/officeDocument/2006/relationships/hyperlink" Target="http://www.legislation.act.gov.au/a/1998-54" TargetMode="External"/><Relationship Id="rId2262" Type="http://schemas.openxmlformats.org/officeDocument/2006/relationships/hyperlink" Target="http://www.legislation.act.gov.au/a/2001-36" TargetMode="External"/><Relationship Id="rId234" Type="http://schemas.openxmlformats.org/officeDocument/2006/relationships/footer" Target="footer17.xml"/><Relationship Id="rId679" Type="http://schemas.openxmlformats.org/officeDocument/2006/relationships/hyperlink" Target="http://www.legislation.act.gov.au/a/1994-14" TargetMode="External"/><Relationship Id="rId886" Type="http://schemas.openxmlformats.org/officeDocument/2006/relationships/hyperlink" Target="http://www.legislation.act.gov.au/a/2002-11" TargetMode="External"/><Relationship Id="rId2567" Type="http://schemas.openxmlformats.org/officeDocument/2006/relationships/hyperlink" Target="https://www.legislation.act.gov.au/a/1995-56/" TargetMode="External"/><Relationship Id="rId2" Type="http://schemas.openxmlformats.org/officeDocument/2006/relationships/numbering" Target="numbering.xml"/><Relationship Id="rId441" Type="http://schemas.openxmlformats.org/officeDocument/2006/relationships/hyperlink" Target="http://www.legislation.act.gov.au/a/2001-44" TargetMode="External"/><Relationship Id="rId539" Type="http://schemas.openxmlformats.org/officeDocument/2006/relationships/hyperlink" Target="http://www.legislation.act.gov.au/a/1994-14" TargetMode="External"/><Relationship Id="rId746" Type="http://schemas.openxmlformats.org/officeDocument/2006/relationships/hyperlink" Target="http://www.legislation.act.gov.au/a/2008-37" TargetMode="External"/><Relationship Id="rId1071" Type="http://schemas.openxmlformats.org/officeDocument/2006/relationships/hyperlink" Target="http://www.legislation.act.gov.au/a/2002-30" TargetMode="External"/><Relationship Id="rId1169" Type="http://schemas.openxmlformats.org/officeDocument/2006/relationships/hyperlink" Target="http://www.legislation.act.gov.au/a/2015-33" TargetMode="External"/><Relationship Id="rId1376" Type="http://schemas.openxmlformats.org/officeDocument/2006/relationships/hyperlink" Target="http://www.legislation.act.gov.au/a/2000-76" TargetMode="External"/><Relationship Id="rId1583" Type="http://schemas.openxmlformats.org/officeDocument/2006/relationships/hyperlink" Target="http://www.legislation.act.gov.au/a/2020-51/" TargetMode="External"/><Relationship Id="rId2122" Type="http://schemas.openxmlformats.org/officeDocument/2006/relationships/hyperlink" Target="http://www.legislation.act.gov.au/a/1994-14" TargetMode="External"/><Relationship Id="rId2427" Type="http://schemas.openxmlformats.org/officeDocument/2006/relationships/hyperlink" Target="http://www.legislation.act.gov.au/a/2008-13" TargetMode="External"/><Relationship Id="rId301" Type="http://schemas.openxmlformats.org/officeDocument/2006/relationships/hyperlink" Target="http://www.legislation.act.gov.au/a/2004-9" TargetMode="External"/><Relationship Id="rId953" Type="http://schemas.openxmlformats.org/officeDocument/2006/relationships/hyperlink" Target="http://www.legislation.act.gov.au/a/2001-36" TargetMode="External"/><Relationship Id="rId1029" Type="http://schemas.openxmlformats.org/officeDocument/2006/relationships/hyperlink" Target="http://www.legislation.act.gov.au/a/2000-76" TargetMode="External"/><Relationship Id="rId1236" Type="http://schemas.openxmlformats.org/officeDocument/2006/relationships/hyperlink" Target="http://www.legislation.act.gov.au/a/1994-14" TargetMode="External"/><Relationship Id="rId1790" Type="http://schemas.openxmlformats.org/officeDocument/2006/relationships/hyperlink" Target="http://www.legislation.act.gov.au/a/1994-14" TargetMode="External"/><Relationship Id="rId1888" Type="http://schemas.openxmlformats.org/officeDocument/2006/relationships/hyperlink" Target="http://www.legislation.act.gov.au/a/1994-14" TargetMode="External"/><Relationship Id="rId2634" Type="http://schemas.openxmlformats.org/officeDocument/2006/relationships/hyperlink" Target="https://www.legislation.act.gov.au/a/2008-13"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1994-14" TargetMode="External"/><Relationship Id="rId813" Type="http://schemas.openxmlformats.org/officeDocument/2006/relationships/hyperlink" Target="http://www.legislation.act.gov.au/a/2008-13" TargetMode="External"/><Relationship Id="rId1443" Type="http://schemas.openxmlformats.org/officeDocument/2006/relationships/hyperlink" Target="http://www.legislation.act.gov.au/a/2012-28" TargetMode="External"/><Relationship Id="rId1650" Type="http://schemas.openxmlformats.org/officeDocument/2006/relationships/hyperlink" Target="http://www.legislation.act.gov.au/a/2011-28" TargetMode="External"/><Relationship Id="rId1748" Type="http://schemas.openxmlformats.org/officeDocument/2006/relationships/hyperlink" Target="http://www.legislation.act.gov.au/a/2013-41/default.asp" TargetMode="External"/><Relationship Id="rId2701" Type="http://schemas.openxmlformats.org/officeDocument/2006/relationships/header" Target="header24.xml"/><Relationship Id="rId1303" Type="http://schemas.openxmlformats.org/officeDocument/2006/relationships/hyperlink" Target="http://www.legislation.act.gov.au/a/2001-36" TargetMode="External"/><Relationship Id="rId1510" Type="http://schemas.openxmlformats.org/officeDocument/2006/relationships/hyperlink" Target="http://www.legislation.act.gov.au/a/2012-28" TargetMode="External"/><Relationship Id="rId1955" Type="http://schemas.openxmlformats.org/officeDocument/2006/relationships/hyperlink" Target="http://www.legislation.act.gov.au/a/2011-28" TargetMode="External"/><Relationship Id="rId1608" Type="http://schemas.openxmlformats.org/officeDocument/2006/relationships/hyperlink" Target="http://www.legislation.act.gov.au/a/2001-36" TargetMode="External"/><Relationship Id="rId1815" Type="http://schemas.openxmlformats.org/officeDocument/2006/relationships/hyperlink" Target="http://www.legislation.act.gov.au/a/1994-14" TargetMode="External"/><Relationship Id="rId189" Type="http://schemas.openxmlformats.org/officeDocument/2006/relationships/hyperlink" Target="http://www.legislation.act.gov.au/a/2008-35" TargetMode="External"/><Relationship Id="rId396" Type="http://schemas.openxmlformats.org/officeDocument/2006/relationships/hyperlink" Target="http://www.legislation.act.gov.au/a/2001-36" TargetMode="External"/><Relationship Id="rId2077" Type="http://schemas.openxmlformats.org/officeDocument/2006/relationships/hyperlink" Target="http://www.legislation.act.gov.au/a/1994-14" TargetMode="External"/><Relationship Id="rId2284" Type="http://schemas.openxmlformats.org/officeDocument/2006/relationships/hyperlink" Target="http://www.legislation.act.gov.au/a/1994-14" TargetMode="External"/><Relationship Id="rId2491" Type="http://schemas.openxmlformats.org/officeDocument/2006/relationships/hyperlink" Target="http://www.legislation.act.gov.au/a/2004-26"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legislation.act.gov.au/a/2013-41/default.asp" TargetMode="External"/><Relationship Id="rId670" Type="http://schemas.openxmlformats.org/officeDocument/2006/relationships/hyperlink" Target="http://www.legislation.act.gov.au/a/1994-14" TargetMode="External"/><Relationship Id="rId1093" Type="http://schemas.openxmlformats.org/officeDocument/2006/relationships/hyperlink" Target="http://www.legislation.act.gov.au/a/1994-14" TargetMode="External"/><Relationship Id="rId2144" Type="http://schemas.openxmlformats.org/officeDocument/2006/relationships/hyperlink" Target="http://www.legislation.act.gov.au/a/1994-14" TargetMode="External"/><Relationship Id="rId2351" Type="http://schemas.openxmlformats.org/officeDocument/2006/relationships/hyperlink" Target="http://www.legislation.act.gov.au/a/2001-36" TargetMode="External"/><Relationship Id="rId2589" Type="http://schemas.openxmlformats.org/officeDocument/2006/relationships/hyperlink" Target="https://www.legislation.act.gov.au/a/2001-44/"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8-37" TargetMode="External"/><Relationship Id="rId530" Type="http://schemas.openxmlformats.org/officeDocument/2006/relationships/hyperlink" Target="http://www.legislation.act.gov.au/a/1994-14" TargetMode="External"/><Relationship Id="rId768" Type="http://schemas.openxmlformats.org/officeDocument/2006/relationships/hyperlink" Target="http://www.legislation.act.gov.au/a/2008-13" TargetMode="External"/><Relationship Id="rId975" Type="http://schemas.openxmlformats.org/officeDocument/2006/relationships/hyperlink" Target="http://www.legislation.act.gov.au/a/2012-1" TargetMode="External"/><Relationship Id="rId1160" Type="http://schemas.openxmlformats.org/officeDocument/2006/relationships/hyperlink" Target="http://www.legislation.act.gov.au/a/2000-76" TargetMode="External"/><Relationship Id="rId1398" Type="http://schemas.openxmlformats.org/officeDocument/2006/relationships/hyperlink" Target="http://www.legislation.act.gov.au/a/2002-30" TargetMode="External"/><Relationship Id="rId2004" Type="http://schemas.openxmlformats.org/officeDocument/2006/relationships/hyperlink" Target="http://www.legislation.act.gov.au/a/2001-36" TargetMode="External"/><Relationship Id="rId2211" Type="http://schemas.openxmlformats.org/officeDocument/2006/relationships/hyperlink" Target="http://www.legislation.act.gov.au/a/2020-28/" TargetMode="External"/><Relationship Id="rId2449" Type="http://schemas.openxmlformats.org/officeDocument/2006/relationships/hyperlink" Target="http://www.legislation.act.gov.au/a/2008-37" TargetMode="External"/><Relationship Id="rId2656" Type="http://schemas.openxmlformats.org/officeDocument/2006/relationships/hyperlink" Target="http://www.legislation.act.gov.au/a/2013-44" TargetMode="External"/><Relationship Id="rId628" Type="http://schemas.openxmlformats.org/officeDocument/2006/relationships/hyperlink" Target="http://www.legislation.act.gov.au/a/1994-14" TargetMode="External"/><Relationship Id="rId835" Type="http://schemas.openxmlformats.org/officeDocument/2006/relationships/hyperlink" Target="http://www.legislation.act.gov.au/a/1994-14" TargetMode="External"/><Relationship Id="rId1258" Type="http://schemas.openxmlformats.org/officeDocument/2006/relationships/hyperlink" Target="http://www.legislation.act.gov.au/a/1994-14" TargetMode="External"/><Relationship Id="rId1465" Type="http://schemas.openxmlformats.org/officeDocument/2006/relationships/hyperlink" Target="http://www.legislation.act.gov.au/a/2008-13" TargetMode="External"/><Relationship Id="rId1672" Type="http://schemas.openxmlformats.org/officeDocument/2006/relationships/hyperlink" Target="http://www.legislation.act.gov.au/a/1994-14" TargetMode="External"/><Relationship Id="rId2309" Type="http://schemas.openxmlformats.org/officeDocument/2006/relationships/hyperlink" Target="http://www.legislation.act.gov.au/a/2001-36" TargetMode="External"/><Relationship Id="rId2516" Type="http://schemas.openxmlformats.org/officeDocument/2006/relationships/hyperlink" Target="http://www.legislation.act.gov.au/a/2001-36" TargetMode="External"/><Relationship Id="rId1020" Type="http://schemas.openxmlformats.org/officeDocument/2006/relationships/hyperlink" Target="http://www.legislation.act.gov.au/a/1997-91" TargetMode="External"/><Relationship Id="rId1118" Type="http://schemas.openxmlformats.org/officeDocument/2006/relationships/hyperlink" Target="http://www.legislation.act.gov.au/a/1994-14" TargetMode="External"/><Relationship Id="rId1325" Type="http://schemas.openxmlformats.org/officeDocument/2006/relationships/hyperlink" Target="http://www.legislation.act.gov.au/a/2008-13" TargetMode="External"/><Relationship Id="rId1532" Type="http://schemas.openxmlformats.org/officeDocument/2006/relationships/hyperlink" Target="http://www.legislation.act.gov.au/a/2001-44" TargetMode="External"/><Relationship Id="rId1977" Type="http://schemas.openxmlformats.org/officeDocument/2006/relationships/hyperlink" Target="http://www.legislation.act.gov.au/a/2001-36" TargetMode="External"/><Relationship Id="rId902" Type="http://schemas.openxmlformats.org/officeDocument/2006/relationships/hyperlink" Target="http://www.legislation.act.gov.au/a/2002-11" TargetMode="External"/><Relationship Id="rId1837" Type="http://schemas.openxmlformats.org/officeDocument/2006/relationships/hyperlink" Target="http://www.legislation.act.gov.au/a/1994-14" TargetMode="External"/><Relationship Id="rId31" Type="http://schemas.openxmlformats.org/officeDocument/2006/relationships/footer" Target="footer7.xml"/><Relationship Id="rId2099" Type="http://schemas.openxmlformats.org/officeDocument/2006/relationships/hyperlink" Target="http://www.legislation.act.gov.au/a/1994-14"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96-85" TargetMode="External"/><Relationship Id="rId1904" Type="http://schemas.openxmlformats.org/officeDocument/2006/relationships/hyperlink" Target="http://www.legislation.act.gov.au/a/1994-14" TargetMode="External"/><Relationship Id="rId485" Type="http://schemas.openxmlformats.org/officeDocument/2006/relationships/hyperlink" Target="http://www.legislation.act.gov.au/a/2015-50" TargetMode="External"/><Relationship Id="rId692" Type="http://schemas.openxmlformats.org/officeDocument/2006/relationships/hyperlink" Target="http://www.legislation.act.gov.au/a/2006-23" TargetMode="External"/><Relationship Id="rId2166" Type="http://schemas.openxmlformats.org/officeDocument/2006/relationships/hyperlink" Target="http://www.legislation.act.gov.au/a/2000-76" TargetMode="External"/><Relationship Id="rId2373" Type="http://schemas.openxmlformats.org/officeDocument/2006/relationships/hyperlink" Target="http://www.legislation.act.gov.au/a/2001-36" TargetMode="External"/><Relationship Id="rId2580" Type="http://schemas.openxmlformats.org/officeDocument/2006/relationships/hyperlink" Target="https://www.legislation.act.gov.au/a/1998-61/"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5-50" TargetMode="External"/><Relationship Id="rId552" Type="http://schemas.openxmlformats.org/officeDocument/2006/relationships/hyperlink" Target="http://www.legislation.act.gov.au/a/2000-76" TargetMode="External"/><Relationship Id="rId997" Type="http://schemas.openxmlformats.org/officeDocument/2006/relationships/hyperlink" Target="http://www.legislation.act.gov.au/a/1994-14" TargetMode="External"/><Relationship Id="rId1182" Type="http://schemas.openxmlformats.org/officeDocument/2006/relationships/hyperlink" Target="http://www.legislation.act.gov.au/a/1994-14" TargetMode="External"/><Relationship Id="rId2026" Type="http://schemas.openxmlformats.org/officeDocument/2006/relationships/hyperlink" Target="http://www.legislation.act.gov.au/a/1998-54" TargetMode="External"/><Relationship Id="rId2233" Type="http://schemas.openxmlformats.org/officeDocument/2006/relationships/hyperlink" Target="http://www.legislation.act.gov.au/a/2015-5" TargetMode="External"/><Relationship Id="rId2440" Type="http://schemas.openxmlformats.org/officeDocument/2006/relationships/hyperlink" Target="http://www.legislation.act.gov.au/a/2020-27/default.asp" TargetMode="External"/><Relationship Id="rId2678" Type="http://schemas.openxmlformats.org/officeDocument/2006/relationships/hyperlink" Target="http://www.legislation.act.gov.au/a/2016-18"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a/1994-14" TargetMode="External"/><Relationship Id="rId857" Type="http://schemas.openxmlformats.org/officeDocument/2006/relationships/hyperlink" Target="http://www.legislation.act.gov.au/a/2001-36" TargetMode="External"/><Relationship Id="rId1042" Type="http://schemas.openxmlformats.org/officeDocument/2006/relationships/hyperlink" Target="http://www.legislation.act.gov.au/a/1997-91" TargetMode="External"/><Relationship Id="rId1487" Type="http://schemas.openxmlformats.org/officeDocument/2006/relationships/hyperlink" Target="http://www.legislation.act.gov.au/a/2000-76" TargetMode="External"/><Relationship Id="rId1694" Type="http://schemas.openxmlformats.org/officeDocument/2006/relationships/hyperlink" Target="http://www.legislation.act.gov.au/a/1994-14" TargetMode="External"/><Relationship Id="rId2300" Type="http://schemas.openxmlformats.org/officeDocument/2006/relationships/hyperlink" Target="http://www.legislation.act.gov.au/a/2020-51/" TargetMode="External"/><Relationship Id="rId2538" Type="http://schemas.openxmlformats.org/officeDocument/2006/relationships/hyperlink" Target="http://www.legislation.act.gov.au/a/2001-36" TargetMode="External"/><Relationship Id="rId717" Type="http://schemas.openxmlformats.org/officeDocument/2006/relationships/hyperlink" Target="http://www.legislation.act.gov.au/a/1994-14" TargetMode="External"/><Relationship Id="rId924" Type="http://schemas.openxmlformats.org/officeDocument/2006/relationships/hyperlink" Target="http://www.legislation.act.gov.au/a/1994-14" TargetMode="External"/><Relationship Id="rId1347" Type="http://schemas.openxmlformats.org/officeDocument/2006/relationships/hyperlink" Target="http://www.legislation.act.gov.au/a/2004-26" TargetMode="External"/><Relationship Id="rId1554" Type="http://schemas.openxmlformats.org/officeDocument/2006/relationships/hyperlink" Target="http://www.legislation.act.gov.au/a/2008-13" TargetMode="External"/><Relationship Id="rId1761" Type="http://schemas.openxmlformats.org/officeDocument/2006/relationships/hyperlink" Target="http://www.legislation.act.gov.au/a/2008-37" TargetMode="External"/><Relationship Id="rId1999" Type="http://schemas.openxmlformats.org/officeDocument/2006/relationships/hyperlink" Target="http://www.legislation.act.gov.au/a/1994-14" TargetMode="External"/><Relationship Id="rId2605" Type="http://schemas.openxmlformats.org/officeDocument/2006/relationships/hyperlink" Target="https://www.legislation.act.gov.au/a/2002-39" TargetMode="External"/><Relationship Id="rId53" Type="http://schemas.openxmlformats.org/officeDocument/2006/relationships/hyperlink" Target="http://www.comlaw.gov.au/Series/C2005A00080" TargetMode="External"/><Relationship Id="rId1207" Type="http://schemas.openxmlformats.org/officeDocument/2006/relationships/hyperlink" Target="http://www.legislation.act.gov.au/a/1994-14" TargetMode="External"/><Relationship Id="rId1414" Type="http://schemas.openxmlformats.org/officeDocument/2006/relationships/hyperlink" Target="http://www.legislation.act.gov.au/a/2012-28" TargetMode="External"/><Relationship Id="rId1621" Type="http://schemas.openxmlformats.org/officeDocument/2006/relationships/hyperlink" Target="http://www.legislation.act.gov.au/a/1994-14" TargetMode="External"/><Relationship Id="rId1859" Type="http://schemas.openxmlformats.org/officeDocument/2006/relationships/hyperlink" Target="http://www.legislation.act.gov.au/a/1994-14" TargetMode="External"/><Relationship Id="rId1719" Type="http://schemas.openxmlformats.org/officeDocument/2006/relationships/hyperlink" Target="http://www.legislation.act.gov.au/a/2001-36" TargetMode="External"/><Relationship Id="rId1926" Type="http://schemas.openxmlformats.org/officeDocument/2006/relationships/hyperlink" Target="http://www.legislation.act.gov.au/a/1994-14" TargetMode="External"/><Relationship Id="rId2090" Type="http://schemas.openxmlformats.org/officeDocument/2006/relationships/hyperlink" Target="http://www.legislation.act.gov.au/a/1994-14" TargetMode="External"/><Relationship Id="rId2188" Type="http://schemas.openxmlformats.org/officeDocument/2006/relationships/hyperlink" Target="http://www.legislation.act.gov.au/a/2012-28" TargetMode="External"/><Relationship Id="rId2395" Type="http://schemas.openxmlformats.org/officeDocument/2006/relationships/hyperlink" Target="http://www.legislation.act.gov.au/a/2020-51/" TargetMode="External"/><Relationship Id="rId367" Type="http://schemas.openxmlformats.org/officeDocument/2006/relationships/hyperlink" Target="http://www.legislation.act.gov.au/a/2001-36" TargetMode="External"/><Relationship Id="rId574" Type="http://schemas.openxmlformats.org/officeDocument/2006/relationships/hyperlink" Target="http://www.legislation.act.gov.au/a/1996-85" TargetMode="External"/><Relationship Id="rId2048" Type="http://schemas.openxmlformats.org/officeDocument/2006/relationships/hyperlink" Target="http://www.legislation.act.gov.au/a/1994-14" TargetMode="External"/><Relationship Id="rId2255" Type="http://schemas.openxmlformats.org/officeDocument/2006/relationships/hyperlink" Target="http://www.legislation.act.gov.au/a/2001-36" TargetMode="External"/><Relationship Id="rId227" Type="http://schemas.openxmlformats.org/officeDocument/2006/relationships/footer" Target="footer14.xml"/><Relationship Id="rId781" Type="http://schemas.openxmlformats.org/officeDocument/2006/relationships/hyperlink" Target="http://www.legislation.act.gov.au/a/2001-36" TargetMode="External"/><Relationship Id="rId879" Type="http://schemas.openxmlformats.org/officeDocument/2006/relationships/hyperlink" Target="http://www.legislation.act.gov.au/a/1994-14" TargetMode="External"/><Relationship Id="rId2462" Type="http://schemas.openxmlformats.org/officeDocument/2006/relationships/hyperlink" Target="http://www.legislation.act.gov.au/a/1994-14" TargetMode="External"/><Relationship Id="rId434" Type="http://schemas.openxmlformats.org/officeDocument/2006/relationships/hyperlink" Target="http://www.legislation.act.gov.au/a/1994-14" TargetMode="External"/><Relationship Id="rId641" Type="http://schemas.openxmlformats.org/officeDocument/2006/relationships/hyperlink" Target="http://www.legislation.act.gov.au/a/1994-14" TargetMode="External"/><Relationship Id="rId739" Type="http://schemas.openxmlformats.org/officeDocument/2006/relationships/hyperlink" Target="http://www.legislation.act.gov.au/a/2020-28/" TargetMode="External"/><Relationship Id="rId1064" Type="http://schemas.openxmlformats.org/officeDocument/2006/relationships/hyperlink" Target="http://www.legislation.act.gov.au/a/2020-28/" TargetMode="External"/><Relationship Id="rId1271" Type="http://schemas.openxmlformats.org/officeDocument/2006/relationships/hyperlink" Target="http://www.legislation.act.gov.au/a/1994-14" TargetMode="External"/><Relationship Id="rId1369" Type="http://schemas.openxmlformats.org/officeDocument/2006/relationships/hyperlink" Target="http://www.legislation.act.gov.au/a/2004-26" TargetMode="External"/><Relationship Id="rId1576" Type="http://schemas.openxmlformats.org/officeDocument/2006/relationships/hyperlink" Target="http://www.legislation.act.gov.au/a/2020-51/" TargetMode="External"/><Relationship Id="rId2115" Type="http://schemas.openxmlformats.org/officeDocument/2006/relationships/hyperlink" Target="http://www.legislation.act.gov.au/a/1994-14" TargetMode="External"/><Relationship Id="rId2322" Type="http://schemas.openxmlformats.org/officeDocument/2006/relationships/hyperlink" Target="http://www.legislation.act.gov.au/a/2011-28" TargetMode="External"/><Relationship Id="rId501" Type="http://schemas.openxmlformats.org/officeDocument/2006/relationships/hyperlink" Target="http://www.legislation.act.gov.au/a/1994-14" TargetMode="External"/><Relationship Id="rId946" Type="http://schemas.openxmlformats.org/officeDocument/2006/relationships/hyperlink" Target="http://www.legislation.act.gov.au/a/2004-26" TargetMode="External"/><Relationship Id="rId1131" Type="http://schemas.openxmlformats.org/officeDocument/2006/relationships/hyperlink" Target="http://www.legislation.act.gov.au/a/2011-28" TargetMode="External"/><Relationship Id="rId1229" Type="http://schemas.openxmlformats.org/officeDocument/2006/relationships/hyperlink" Target="http://www.legislation.act.gov.au/a/1997-91" TargetMode="External"/><Relationship Id="rId1783" Type="http://schemas.openxmlformats.org/officeDocument/2006/relationships/hyperlink" Target="http://www.legislation.act.gov.au/a/1994-14" TargetMode="External"/><Relationship Id="rId1990" Type="http://schemas.openxmlformats.org/officeDocument/2006/relationships/hyperlink" Target="http://www.legislation.act.gov.au/a/1994-14" TargetMode="External"/><Relationship Id="rId2627" Type="http://schemas.openxmlformats.org/officeDocument/2006/relationships/hyperlink" Target="https://www.legislation.act.gov.au/a/2006-40" TargetMode="External"/><Relationship Id="rId75" Type="http://schemas.openxmlformats.org/officeDocument/2006/relationships/hyperlink" Target="http://www.legislation.act.gov.au/a/2001-14" TargetMode="External"/><Relationship Id="rId806" Type="http://schemas.openxmlformats.org/officeDocument/2006/relationships/hyperlink" Target="http://www.legislation.act.gov.au/a/2008-37" TargetMode="External"/><Relationship Id="rId1436" Type="http://schemas.openxmlformats.org/officeDocument/2006/relationships/hyperlink" Target="http://www.legislation.act.gov.au/a/2008-13" TargetMode="External"/><Relationship Id="rId1643" Type="http://schemas.openxmlformats.org/officeDocument/2006/relationships/hyperlink" Target="http://www.legislation.act.gov.au/a/2001-36" TargetMode="External"/><Relationship Id="rId1850" Type="http://schemas.openxmlformats.org/officeDocument/2006/relationships/hyperlink" Target="http://www.legislation.act.gov.au/a/1994-14" TargetMode="External"/><Relationship Id="rId1503" Type="http://schemas.openxmlformats.org/officeDocument/2006/relationships/hyperlink" Target="http://www.legislation.act.gov.au/a/1994-14" TargetMode="External"/><Relationship Id="rId1710" Type="http://schemas.openxmlformats.org/officeDocument/2006/relationships/hyperlink" Target="http://www.legislation.act.gov.au/a/1996-56" TargetMode="External"/><Relationship Id="rId1948" Type="http://schemas.openxmlformats.org/officeDocument/2006/relationships/hyperlink" Target="http://www.legislation.act.gov.au/a/2004-26" TargetMode="External"/><Relationship Id="rId291" Type="http://schemas.openxmlformats.org/officeDocument/2006/relationships/hyperlink" Target="http://www.legislation.act.gov.au/a/2001-44" TargetMode="External"/><Relationship Id="rId1808" Type="http://schemas.openxmlformats.org/officeDocument/2006/relationships/hyperlink" Target="http://www.legislation.act.gov.au/a/2002-30"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20-51/" TargetMode="External"/><Relationship Id="rId596" Type="http://schemas.openxmlformats.org/officeDocument/2006/relationships/hyperlink" Target="http://www.legislation.act.gov.au/a/1994-14" TargetMode="External"/><Relationship Id="rId2277" Type="http://schemas.openxmlformats.org/officeDocument/2006/relationships/hyperlink" Target="http://www.legislation.act.gov.au/a/2001-36" TargetMode="External"/><Relationship Id="rId2484" Type="http://schemas.openxmlformats.org/officeDocument/2006/relationships/hyperlink" Target="http://www.legislation.act.gov.au/a/2001-36" TargetMode="External"/><Relationship Id="rId2691" Type="http://schemas.openxmlformats.org/officeDocument/2006/relationships/hyperlink" Target="https://www.legislation.act.gov.au/a/2020-27/" TargetMode="External"/><Relationship Id="rId249" Type="http://schemas.openxmlformats.org/officeDocument/2006/relationships/header" Target="header18.xml"/><Relationship Id="rId456" Type="http://schemas.openxmlformats.org/officeDocument/2006/relationships/hyperlink" Target="http://www.legislation.act.gov.au/a/2013-41/default.asp" TargetMode="External"/><Relationship Id="rId663" Type="http://schemas.openxmlformats.org/officeDocument/2006/relationships/hyperlink" Target="http://www.legislation.act.gov.au/a/1994-14" TargetMode="External"/><Relationship Id="rId870" Type="http://schemas.openxmlformats.org/officeDocument/2006/relationships/hyperlink" Target="http://www.legislation.act.gov.au/a/1994-14" TargetMode="External"/><Relationship Id="rId1086" Type="http://schemas.openxmlformats.org/officeDocument/2006/relationships/hyperlink" Target="http://www.legislation.act.gov.au/a/1994-14" TargetMode="External"/><Relationship Id="rId1293" Type="http://schemas.openxmlformats.org/officeDocument/2006/relationships/hyperlink" Target="http://www.legislation.act.gov.au/a/1994-14" TargetMode="External"/><Relationship Id="rId2137" Type="http://schemas.openxmlformats.org/officeDocument/2006/relationships/hyperlink" Target="http://www.legislation.act.gov.au/a/2001-36" TargetMode="External"/><Relationship Id="rId2344" Type="http://schemas.openxmlformats.org/officeDocument/2006/relationships/hyperlink" Target="http://www.legislation.act.gov.au/a/2001-36" TargetMode="External"/><Relationship Id="rId2551" Type="http://schemas.openxmlformats.org/officeDocument/2006/relationships/hyperlink" Target="https://www.legislation.act.gov.au/a/1994-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6-40" TargetMode="External"/><Relationship Id="rId523" Type="http://schemas.openxmlformats.org/officeDocument/2006/relationships/hyperlink" Target="http://www.legislation.act.gov.au/a/2013-41/default.asp" TargetMode="External"/><Relationship Id="rId968" Type="http://schemas.openxmlformats.org/officeDocument/2006/relationships/hyperlink" Target="http://www.legislation.act.gov.au/a/2000-76" TargetMode="External"/><Relationship Id="rId1153" Type="http://schemas.openxmlformats.org/officeDocument/2006/relationships/hyperlink" Target="http://www.legislation.act.gov.au/a/1994-14" TargetMode="External"/><Relationship Id="rId1598" Type="http://schemas.openxmlformats.org/officeDocument/2006/relationships/hyperlink" Target="http://www.legislation.act.gov.au/a/2001-36" TargetMode="External"/><Relationship Id="rId2204" Type="http://schemas.openxmlformats.org/officeDocument/2006/relationships/hyperlink" Target="http://www.legislation.act.gov.au/a/2014-29" TargetMode="External"/><Relationship Id="rId2649" Type="http://schemas.openxmlformats.org/officeDocument/2006/relationships/hyperlink" Target="https://www.legislation.act.gov.au/a/2012-1"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8-37" TargetMode="External"/><Relationship Id="rId828" Type="http://schemas.openxmlformats.org/officeDocument/2006/relationships/hyperlink" Target="http://www.legislation.act.gov.au/a/1994-14" TargetMode="External"/><Relationship Id="rId1013" Type="http://schemas.openxmlformats.org/officeDocument/2006/relationships/hyperlink" Target="http://www.legislation.act.gov.au/a/2000-76" TargetMode="External"/><Relationship Id="rId1360" Type="http://schemas.openxmlformats.org/officeDocument/2006/relationships/hyperlink" Target="http://www.legislation.act.gov.au/a/2004-26" TargetMode="External"/><Relationship Id="rId1458" Type="http://schemas.openxmlformats.org/officeDocument/2006/relationships/hyperlink" Target="http://www.legislation.act.gov.au/a/1996-56" TargetMode="External"/><Relationship Id="rId1665" Type="http://schemas.openxmlformats.org/officeDocument/2006/relationships/hyperlink" Target="http://www.legislation.act.gov.au/a/2002-30" TargetMode="External"/><Relationship Id="rId1872" Type="http://schemas.openxmlformats.org/officeDocument/2006/relationships/hyperlink" Target="http://www.legislation.act.gov.au/a/1994-14" TargetMode="External"/><Relationship Id="rId2411" Type="http://schemas.openxmlformats.org/officeDocument/2006/relationships/hyperlink" Target="http://www.legislation.act.gov.au/a/2008-37" TargetMode="External"/><Relationship Id="rId2509" Type="http://schemas.openxmlformats.org/officeDocument/2006/relationships/hyperlink" Target="http://www.legislation.act.gov.au/a/2001-36" TargetMode="External"/><Relationship Id="rId1220" Type="http://schemas.openxmlformats.org/officeDocument/2006/relationships/hyperlink" Target="http://www.legislation.act.gov.au/a/1995-46" TargetMode="External"/><Relationship Id="rId1318" Type="http://schemas.openxmlformats.org/officeDocument/2006/relationships/hyperlink" Target="http://www.legislation.act.gov.au/a/2012-28" TargetMode="External"/><Relationship Id="rId1525" Type="http://schemas.openxmlformats.org/officeDocument/2006/relationships/hyperlink" Target="http://www.legislation.act.gov.au/a/1994-14" TargetMode="External"/><Relationship Id="rId1732" Type="http://schemas.openxmlformats.org/officeDocument/2006/relationships/hyperlink" Target="http://www.legislation.act.gov.au/a/1994-14" TargetMode="External"/><Relationship Id="rId24" Type="http://schemas.openxmlformats.org/officeDocument/2006/relationships/header" Target="header5.xml"/><Relationship Id="rId2299" Type="http://schemas.openxmlformats.org/officeDocument/2006/relationships/hyperlink" Target="http://www.legislation.act.gov.au/a/2020-28/" TargetMode="External"/><Relationship Id="rId173" Type="http://schemas.openxmlformats.org/officeDocument/2006/relationships/hyperlink" Target="http://www.legislation.act.gov.au/a/2007-24" TargetMode="External"/><Relationship Id="rId380" Type="http://schemas.openxmlformats.org/officeDocument/2006/relationships/hyperlink" Target="http://www.legislation.act.gov.au/a/1994-14" TargetMode="External"/><Relationship Id="rId2061" Type="http://schemas.openxmlformats.org/officeDocument/2006/relationships/hyperlink" Target="http://www.legislation.act.gov.au/a/1994-14" TargetMode="External"/><Relationship Id="rId240" Type="http://schemas.openxmlformats.org/officeDocument/2006/relationships/oleObject" Target="embeddings/oleObject1.bin"/><Relationship Id="rId478" Type="http://schemas.openxmlformats.org/officeDocument/2006/relationships/hyperlink" Target="http://www.legislation.act.gov.au/a/2002-30" TargetMode="External"/><Relationship Id="rId685" Type="http://schemas.openxmlformats.org/officeDocument/2006/relationships/hyperlink" Target="http://www.legislation.act.gov.au/a/1994-14" TargetMode="External"/><Relationship Id="rId892" Type="http://schemas.openxmlformats.org/officeDocument/2006/relationships/hyperlink" Target="http://www.legislation.act.gov.au/a/1994-14" TargetMode="External"/><Relationship Id="rId2159" Type="http://schemas.openxmlformats.org/officeDocument/2006/relationships/hyperlink" Target="http://www.legislation.act.gov.au/a/1994-14" TargetMode="External"/><Relationship Id="rId2366" Type="http://schemas.openxmlformats.org/officeDocument/2006/relationships/hyperlink" Target="http://www.legislation.act.gov.au/a/2020-27/default.asp" TargetMode="External"/><Relationship Id="rId2573" Type="http://schemas.openxmlformats.org/officeDocument/2006/relationships/hyperlink" Target="https://www.legislation.act.gov.au/a/1996-56/" TargetMode="External"/><Relationship Id="rId100" Type="http://schemas.openxmlformats.org/officeDocument/2006/relationships/hyperlink" Target="https://www.legislation.gov.au/Series/C1918A00027" TargetMode="External"/><Relationship Id="rId338" Type="http://schemas.openxmlformats.org/officeDocument/2006/relationships/hyperlink" Target="http://www.legislation.act.gov.au/a/2013-44" TargetMode="External"/><Relationship Id="rId545" Type="http://schemas.openxmlformats.org/officeDocument/2006/relationships/hyperlink" Target="http://www.legislation.act.gov.au/a/1994-14" TargetMode="External"/><Relationship Id="rId752" Type="http://schemas.openxmlformats.org/officeDocument/2006/relationships/hyperlink" Target="http://www.legislation.act.gov.au/a/1994-14" TargetMode="External"/><Relationship Id="rId1175" Type="http://schemas.openxmlformats.org/officeDocument/2006/relationships/hyperlink" Target="http://www.legislation.act.gov.au/a/2011-28" TargetMode="External"/><Relationship Id="rId1382" Type="http://schemas.openxmlformats.org/officeDocument/2006/relationships/hyperlink" Target="http://www.legislation.act.gov.au/a/2002-30" TargetMode="External"/><Relationship Id="rId2019" Type="http://schemas.openxmlformats.org/officeDocument/2006/relationships/hyperlink" Target="http://www.legislation.act.gov.au/a/1995-33" TargetMode="External"/><Relationship Id="rId2226" Type="http://schemas.openxmlformats.org/officeDocument/2006/relationships/hyperlink" Target="http://www.legislation.act.gov.au/a/2008-13" TargetMode="External"/><Relationship Id="rId2433" Type="http://schemas.openxmlformats.org/officeDocument/2006/relationships/hyperlink" Target="http://www.legislation.act.gov.au/a/2020-28/" TargetMode="External"/><Relationship Id="rId2640" Type="http://schemas.openxmlformats.org/officeDocument/2006/relationships/hyperlink" Target="https://www.legislation.act.gov.au/a/2010-43" TargetMode="External"/><Relationship Id="rId405" Type="http://schemas.openxmlformats.org/officeDocument/2006/relationships/hyperlink" Target="http://www.legislation.act.gov.au/a/2013-41/default.asp" TargetMode="External"/><Relationship Id="rId612" Type="http://schemas.openxmlformats.org/officeDocument/2006/relationships/hyperlink" Target="http://www.legislation.act.gov.au/a/2008-13" TargetMode="External"/><Relationship Id="rId1035" Type="http://schemas.openxmlformats.org/officeDocument/2006/relationships/hyperlink" Target="http://www.legislation.act.gov.au/a/2001-44" TargetMode="External"/><Relationship Id="rId1242" Type="http://schemas.openxmlformats.org/officeDocument/2006/relationships/hyperlink" Target="http://www.legislation.act.gov.au/a/1994-14" TargetMode="External"/><Relationship Id="rId1687" Type="http://schemas.openxmlformats.org/officeDocument/2006/relationships/hyperlink" Target="http://www.legislation.act.gov.au/a/1994-78" TargetMode="External"/><Relationship Id="rId1894" Type="http://schemas.openxmlformats.org/officeDocument/2006/relationships/hyperlink" Target="http://www.legislation.act.gov.au/a/1994-14" TargetMode="External"/><Relationship Id="rId2500" Type="http://schemas.openxmlformats.org/officeDocument/2006/relationships/hyperlink" Target="http://www.legislation.act.gov.au/a/2013-41/default.asp" TargetMode="External"/><Relationship Id="rId917" Type="http://schemas.openxmlformats.org/officeDocument/2006/relationships/hyperlink" Target="http://www.legislation.act.gov.au/a/1994-14" TargetMode="External"/><Relationship Id="rId1102" Type="http://schemas.openxmlformats.org/officeDocument/2006/relationships/hyperlink" Target="http://www.legislation.act.gov.au/a/1998-54" TargetMode="External"/><Relationship Id="rId1547" Type="http://schemas.openxmlformats.org/officeDocument/2006/relationships/hyperlink" Target="http://www.legislation.act.gov.au/a/2012-28" TargetMode="External"/><Relationship Id="rId1754" Type="http://schemas.openxmlformats.org/officeDocument/2006/relationships/hyperlink" Target="http://www.legislation.act.gov.au/a/2015-5" TargetMode="External"/><Relationship Id="rId1961" Type="http://schemas.openxmlformats.org/officeDocument/2006/relationships/hyperlink" Target="http://www.legislation.act.gov.au/a/1998-54" TargetMode="External"/><Relationship Id="rId46" Type="http://schemas.openxmlformats.org/officeDocument/2006/relationships/hyperlink" Target="http://www.legislation.act.gov.au/a/1984-79" TargetMode="External"/><Relationship Id="rId1407" Type="http://schemas.openxmlformats.org/officeDocument/2006/relationships/hyperlink" Target="http://www.legislation.act.gov.au/a/2012-28" TargetMode="External"/><Relationship Id="rId1614" Type="http://schemas.openxmlformats.org/officeDocument/2006/relationships/hyperlink" Target="http://www.legislation.act.gov.au/a/2015-5" TargetMode="External"/><Relationship Id="rId1821" Type="http://schemas.openxmlformats.org/officeDocument/2006/relationships/hyperlink" Target="http://www.legislation.act.gov.au/a/2015-50" TargetMode="External"/><Relationship Id="rId195" Type="http://schemas.openxmlformats.org/officeDocument/2006/relationships/hyperlink" Target="http://www.comlaw.gov.au/Details/C2013C00031" TargetMode="External"/><Relationship Id="rId1919" Type="http://schemas.openxmlformats.org/officeDocument/2006/relationships/hyperlink" Target="http://www.legislation.act.gov.au/a/1994-14" TargetMode="External"/><Relationship Id="rId2083" Type="http://schemas.openxmlformats.org/officeDocument/2006/relationships/hyperlink" Target="http://www.legislation.act.gov.au/a/1997-91" TargetMode="External"/><Relationship Id="rId2290" Type="http://schemas.openxmlformats.org/officeDocument/2006/relationships/hyperlink" Target="http://www.legislation.act.gov.au/a/1994-14" TargetMode="External"/><Relationship Id="rId2388" Type="http://schemas.openxmlformats.org/officeDocument/2006/relationships/hyperlink" Target="http://www.legislation.act.gov.au/a/2012-28" TargetMode="External"/><Relationship Id="rId2595" Type="http://schemas.openxmlformats.org/officeDocument/2006/relationships/hyperlink" Target="https://www.legislation.act.gov.au/a/2001-44/" TargetMode="External"/><Relationship Id="rId262" Type="http://schemas.openxmlformats.org/officeDocument/2006/relationships/hyperlink" Target="https://www.legislation.gov.au/Series/C1918A00027" TargetMode="External"/><Relationship Id="rId567" Type="http://schemas.openxmlformats.org/officeDocument/2006/relationships/hyperlink" Target="http://www.legislation.act.gov.au/a/2002-30" TargetMode="External"/><Relationship Id="rId1197" Type="http://schemas.openxmlformats.org/officeDocument/2006/relationships/hyperlink" Target="http://www.legislation.act.gov.au/a/2001-36" TargetMode="External"/><Relationship Id="rId2150" Type="http://schemas.openxmlformats.org/officeDocument/2006/relationships/hyperlink" Target="http://www.legislation.act.gov.au/a/1994-14" TargetMode="External"/><Relationship Id="rId2248" Type="http://schemas.openxmlformats.org/officeDocument/2006/relationships/hyperlink" Target="http://www.legislation.act.gov.au/a/2015-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4-26" TargetMode="External"/><Relationship Id="rId981" Type="http://schemas.openxmlformats.org/officeDocument/2006/relationships/hyperlink" Target="http://www.legislation.act.gov.au/a/1994-14" TargetMode="External"/><Relationship Id="rId1057" Type="http://schemas.openxmlformats.org/officeDocument/2006/relationships/hyperlink" Target="http://www.legislation.act.gov.au/a/2001-36" TargetMode="External"/><Relationship Id="rId2010" Type="http://schemas.openxmlformats.org/officeDocument/2006/relationships/hyperlink" Target="http://www.legislation.act.gov.au/a/1994-14" TargetMode="External"/><Relationship Id="rId2455" Type="http://schemas.openxmlformats.org/officeDocument/2006/relationships/hyperlink" Target="http://www.legislation.act.gov.au/a/2001-36" TargetMode="External"/><Relationship Id="rId2662" Type="http://schemas.openxmlformats.org/officeDocument/2006/relationships/hyperlink" Target="http://www.legislation.act.gov.au/a/2014-44" TargetMode="External"/><Relationship Id="rId427" Type="http://schemas.openxmlformats.org/officeDocument/2006/relationships/hyperlink" Target="http://www.legislation.act.gov.au/a/1994-14" TargetMode="External"/><Relationship Id="rId634" Type="http://schemas.openxmlformats.org/officeDocument/2006/relationships/hyperlink" Target="http://www.legislation.act.gov.au/a/1994-14" TargetMode="External"/><Relationship Id="rId841" Type="http://schemas.openxmlformats.org/officeDocument/2006/relationships/hyperlink" Target="http://www.legislation.act.gov.au/a/2004-26" TargetMode="External"/><Relationship Id="rId1264" Type="http://schemas.openxmlformats.org/officeDocument/2006/relationships/hyperlink" Target="http://www.legislation.act.gov.au/a/2020-27/default.asp" TargetMode="External"/><Relationship Id="rId1471" Type="http://schemas.openxmlformats.org/officeDocument/2006/relationships/hyperlink" Target="http://www.legislation.act.gov.au/a/1996-56" TargetMode="External"/><Relationship Id="rId1569" Type="http://schemas.openxmlformats.org/officeDocument/2006/relationships/hyperlink" Target="http://www.legislation.act.gov.au/a/2015-5" TargetMode="External"/><Relationship Id="rId2108" Type="http://schemas.openxmlformats.org/officeDocument/2006/relationships/hyperlink" Target="http://www.legislation.act.gov.au/a/1994-14" TargetMode="External"/><Relationship Id="rId2315" Type="http://schemas.openxmlformats.org/officeDocument/2006/relationships/hyperlink" Target="http://www.legislation.act.gov.au/a/2009-13" TargetMode="External"/><Relationship Id="rId2522" Type="http://schemas.openxmlformats.org/officeDocument/2006/relationships/hyperlink" Target="http://www.legislation.act.gov.au/a/1994-14" TargetMode="External"/><Relationship Id="rId701" Type="http://schemas.openxmlformats.org/officeDocument/2006/relationships/hyperlink" Target="http://www.legislation.act.gov.au/a/2002-30" TargetMode="External"/><Relationship Id="rId939" Type="http://schemas.openxmlformats.org/officeDocument/2006/relationships/hyperlink" Target="http://www.legislation.act.gov.au/a/2002-30" TargetMode="External"/><Relationship Id="rId1124" Type="http://schemas.openxmlformats.org/officeDocument/2006/relationships/hyperlink" Target="http://www.legislation.act.gov.au/a/2001-36" TargetMode="External"/><Relationship Id="rId1331" Type="http://schemas.openxmlformats.org/officeDocument/2006/relationships/hyperlink" Target="http://www.legislation.act.gov.au/a/2012-28" TargetMode="External"/><Relationship Id="rId1776" Type="http://schemas.openxmlformats.org/officeDocument/2006/relationships/hyperlink" Target="http://www.legislation.act.gov.au/a/1994-14" TargetMode="External"/><Relationship Id="rId1983" Type="http://schemas.openxmlformats.org/officeDocument/2006/relationships/hyperlink" Target="http://www.legislation.act.gov.au/a/1998-54" TargetMode="External"/><Relationship Id="rId68" Type="http://schemas.openxmlformats.org/officeDocument/2006/relationships/hyperlink" Target="http://www.comlaw.gov.au/Current/C2004A03699" TargetMode="External"/><Relationship Id="rId1429" Type="http://schemas.openxmlformats.org/officeDocument/2006/relationships/hyperlink" Target="http://www.legislation.act.gov.au/a/2015-5" TargetMode="External"/><Relationship Id="rId1636" Type="http://schemas.openxmlformats.org/officeDocument/2006/relationships/hyperlink" Target="http://www.legislation.act.gov.au/a/1994-14" TargetMode="External"/><Relationship Id="rId1843" Type="http://schemas.openxmlformats.org/officeDocument/2006/relationships/hyperlink" Target="http://www.legislation.act.gov.au/a/2002-30" TargetMode="External"/><Relationship Id="rId1703" Type="http://schemas.openxmlformats.org/officeDocument/2006/relationships/hyperlink" Target="http://www.legislation.act.gov.au/a/2002-30" TargetMode="External"/><Relationship Id="rId1910" Type="http://schemas.openxmlformats.org/officeDocument/2006/relationships/hyperlink" Target="http://www.legislation.act.gov.au/a/1994-14" TargetMode="External"/><Relationship Id="rId284" Type="http://schemas.openxmlformats.org/officeDocument/2006/relationships/hyperlink" Target="http://www.legislation.act.gov.au/a/1998-61" TargetMode="External"/><Relationship Id="rId491" Type="http://schemas.openxmlformats.org/officeDocument/2006/relationships/hyperlink" Target="http://www.legislation.act.gov.au/a/2013-41/default.asp" TargetMode="External"/><Relationship Id="rId2172" Type="http://schemas.openxmlformats.org/officeDocument/2006/relationships/hyperlink" Target="http://www.legislation.act.gov.au/a/2001-36"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1994-14" TargetMode="External"/><Relationship Id="rId796" Type="http://schemas.openxmlformats.org/officeDocument/2006/relationships/hyperlink" Target="http://www.legislation.act.gov.au/a/2008-13" TargetMode="External"/><Relationship Id="rId2477" Type="http://schemas.openxmlformats.org/officeDocument/2006/relationships/hyperlink" Target="http://www.legislation.act.gov.au/a/2001-36" TargetMode="External"/><Relationship Id="rId2684" Type="http://schemas.openxmlformats.org/officeDocument/2006/relationships/hyperlink" Target="http://www.legislation.act.gov.au/a/2017-28/default.asp" TargetMode="External"/><Relationship Id="rId351" Type="http://schemas.openxmlformats.org/officeDocument/2006/relationships/hyperlink" Target="http://www.legislation.act.gov.au/a/2018-33/default.asp" TargetMode="External"/><Relationship Id="rId449" Type="http://schemas.openxmlformats.org/officeDocument/2006/relationships/hyperlink" Target="http://www.legislation.act.gov.au/a/2013-41/default.asp" TargetMode="External"/><Relationship Id="rId656" Type="http://schemas.openxmlformats.org/officeDocument/2006/relationships/hyperlink" Target="http://www.legislation.act.gov.au/a/1994-14" TargetMode="External"/><Relationship Id="rId863" Type="http://schemas.openxmlformats.org/officeDocument/2006/relationships/hyperlink" Target="http://www.legislation.act.gov.au/a/2003-54" TargetMode="External"/><Relationship Id="rId1079" Type="http://schemas.openxmlformats.org/officeDocument/2006/relationships/hyperlink" Target="http://www.legislation.act.gov.au/a/1994-14" TargetMode="External"/><Relationship Id="rId1286" Type="http://schemas.openxmlformats.org/officeDocument/2006/relationships/hyperlink" Target="http://www.legislation.act.gov.au/a/2015-50" TargetMode="External"/><Relationship Id="rId1493" Type="http://schemas.openxmlformats.org/officeDocument/2006/relationships/hyperlink" Target="http://www.legislation.act.gov.au/a/1994-14" TargetMode="External"/><Relationship Id="rId2032" Type="http://schemas.openxmlformats.org/officeDocument/2006/relationships/hyperlink" Target="http://www.legislation.act.gov.au/a/2000-76" TargetMode="External"/><Relationship Id="rId2337" Type="http://schemas.openxmlformats.org/officeDocument/2006/relationships/hyperlink" Target="http://www.legislation.act.gov.au/a/1994-14" TargetMode="External"/><Relationship Id="rId2544" Type="http://schemas.openxmlformats.org/officeDocument/2006/relationships/hyperlink" Target="http://www.legislation.act.gov.au/a/2009-13" TargetMode="Externa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a/2004-60" TargetMode="External"/><Relationship Id="rId516" Type="http://schemas.openxmlformats.org/officeDocument/2006/relationships/hyperlink" Target="http://www.legislation.act.gov.au/a/1994-14" TargetMode="External"/><Relationship Id="rId1146" Type="http://schemas.openxmlformats.org/officeDocument/2006/relationships/hyperlink" Target="http://www.legislation.act.gov.au/a/1994-14" TargetMode="External"/><Relationship Id="rId1798" Type="http://schemas.openxmlformats.org/officeDocument/2006/relationships/hyperlink" Target="http://www.legislation.act.gov.au/a/2002-30" TargetMode="External"/><Relationship Id="rId723" Type="http://schemas.openxmlformats.org/officeDocument/2006/relationships/hyperlink" Target="http://www.legislation.act.gov.au/a/2013-44" TargetMode="External"/><Relationship Id="rId930" Type="http://schemas.openxmlformats.org/officeDocument/2006/relationships/hyperlink" Target="http://www.legislation.act.gov.au/a/1994-14" TargetMode="External"/><Relationship Id="rId1006" Type="http://schemas.openxmlformats.org/officeDocument/2006/relationships/hyperlink" Target="http://www.legislation.act.gov.au/a/1998-54" TargetMode="External"/><Relationship Id="rId1353" Type="http://schemas.openxmlformats.org/officeDocument/2006/relationships/hyperlink" Target="http://www.legislation.act.gov.au/a/2020-51/" TargetMode="External"/><Relationship Id="rId1560" Type="http://schemas.openxmlformats.org/officeDocument/2006/relationships/hyperlink" Target="http://www.legislation.act.gov.au/a/2012-28" TargetMode="External"/><Relationship Id="rId1658" Type="http://schemas.openxmlformats.org/officeDocument/2006/relationships/hyperlink" Target="http://www.legislation.act.gov.au/a/1996-56" TargetMode="External"/><Relationship Id="rId1865" Type="http://schemas.openxmlformats.org/officeDocument/2006/relationships/hyperlink" Target="http://www.legislation.act.gov.au/a/1994-14" TargetMode="External"/><Relationship Id="rId2404" Type="http://schemas.openxmlformats.org/officeDocument/2006/relationships/hyperlink" Target="http://www.legislation.act.gov.au/a/1994-14" TargetMode="External"/><Relationship Id="rId2611" Type="http://schemas.openxmlformats.org/officeDocument/2006/relationships/hyperlink" Target="https://www.legislation.act.gov.au/a/2004-15" TargetMode="External"/><Relationship Id="rId2709" Type="http://schemas.openxmlformats.org/officeDocument/2006/relationships/footer" Target="footer29.xml"/><Relationship Id="rId1213" Type="http://schemas.openxmlformats.org/officeDocument/2006/relationships/hyperlink" Target="http://www.legislation.act.gov.au/a/2020-28/" TargetMode="External"/><Relationship Id="rId1420" Type="http://schemas.openxmlformats.org/officeDocument/2006/relationships/hyperlink" Target="http://www.legislation.act.gov.au/a/2012-28" TargetMode="External"/><Relationship Id="rId1518" Type="http://schemas.openxmlformats.org/officeDocument/2006/relationships/hyperlink" Target="http://www.legislation.act.gov.au/a/2004-26" TargetMode="External"/><Relationship Id="rId1725" Type="http://schemas.openxmlformats.org/officeDocument/2006/relationships/hyperlink" Target="http://www.legislation.act.gov.au/a/2001-36" TargetMode="External"/><Relationship Id="rId1932" Type="http://schemas.openxmlformats.org/officeDocument/2006/relationships/hyperlink" Target="http://www.legislation.act.gov.au/a/1998-54" TargetMode="External"/><Relationship Id="rId17" Type="http://schemas.openxmlformats.org/officeDocument/2006/relationships/header" Target="header1.xml"/><Relationship Id="rId2194" Type="http://schemas.openxmlformats.org/officeDocument/2006/relationships/hyperlink" Target="http://www.legislation.act.gov.au/a/2013-41/default.asp"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1-36" TargetMode="External"/><Relationship Id="rId580" Type="http://schemas.openxmlformats.org/officeDocument/2006/relationships/hyperlink" Target="http://www.legislation.act.gov.au/a/2010-6" TargetMode="External"/><Relationship Id="rId2054" Type="http://schemas.openxmlformats.org/officeDocument/2006/relationships/hyperlink" Target="http://www.legislation.act.gov.au/a/1994-14" TargetMode="External"/><Relationship Id="rId2261" Type="http://schemas.openxmlformats.org/officeDocument/2006/relationships/hyperlink" Target="http://www.legislation.act.gov.au/a/1994-14" TargetMode="External"/><Relationship Id="rId2499" Type="http://schemas.openxmlformats.org/officeDocument/2006/relationships/hyperlink" Target="http://www.legislation.act.gov.au/a/2012-28" TargetMode="External"/><Relationship Id="rId1" Type="http://schemas.openxmlformats.org/officeDocument/2006/relationships/customXml" Target="../customXml/item1.xml"/><Relationship Id="rId233" Type="http://schemas.openxmlformats.org/officeDocument/2006/relationships/header" Target="header16.xml"/><Relationship Id="rId440" Type="http://schemas.openxmlformats.org/officeDocument/2006/relationships/hyperlink" Target="http://www.legislation.act.gov.au/a/1994-38" TargetMode="External"/><Relationship Id="rId678" Type="http://schemas.openxmlformats.org/officeDocument/2006/relationships/hyperlink" Target="http://www.legislation.act.gov.au/a/2012-1" TargetMode="External"/><Relationship Id="rId885" Type="http://schemas.openxmlformats.org/officeDocument/2006/relationships/hyperlink" Target="http://www.legislation.act.gov.au/a/2001-36" TargetMode="External"/><Relationship Id="rId1070" Type="http://schemas.openxmlformats.org/officeDocument/2006/relationships/hyperlink" Target="http://www.legislation.act.gov.au/a/2001-44" TargetMode="External"/><Relationship Id="rId2121" Type="http://schemas.openxmlformats.org/officeDocument/2006/relationships/hyperlink" Target="http://www.legislation.act.gov.au/a/1994-14" TargetMode="External"/><Relationship Id="rId2359" Type="http://schemas.openxmlformats.org/officeDocument/2006/relationships/hyperlink" Target="http://www.legislation.act.gov.au/a/2001-36" TargetMode="External"/><Relationship Id="rId2566" Type="http://schemas.openxmlformats.org/officeDocument/2006/relationships/hyperlink" Target="https://www.legislation.act.gov.au/a/1995-33/" TargetMode="External"/><Relationship Id="rId300" Type="http://schemas.openxmlformats.org/officeDocument/2006/relationships/hyperlink" Target="http://www.legislation.act.gov.au/a/2003-54" TargetMode="External"/><Relationship Id="rId538" Type="http://schemas.openxmlformats.org/officeDocument/2006/relationships/hyperlink" Target="http://www.legislation.act.gov.au/a/2013-41/default.asp" TargetMode="External"/><Relationship Id="rId745" Type="http://schemas.openxmlformats.org/officeDocument/2006/relationships/hyperlink" Target="http://www.legislation.act.gov.au/a/2002-30" TargetMode="External"/><Relationship Id="rId952" Type="http://schemas.openxmlformats.org/officeDocument/2006/relationships/hyperlink" Target="http://www.legislation.act.gov.au/a/2001-44" TargetMode="External"/><Relationship Id="rId1168" Type="http://schemas.openxmlformats.org/officeDocument/2006/relationships/hyperlink" Target="http://www.legislation.act.gov.au/a/2002-30" TargetMode="External"/><Relationship Id="rId1375" Type="http://schemas.openxmlformats.org/officeDocument/2006/relationships/hyperlink" Target="http://www.legislation.act.gov.au/a/2012-28" TargetMode="External"/><Relationship Id="rId1582" Type="http://schemas.openxmlformats.org/officeDocument/2006/relationships/hyperlink" Target="http://www.legislation.act.gov.au/a/2020-51/" TargetMode="External"/><Relationship Id="rId2219" Type="http://schemas.openxmlformats.org/officeDocument/2006/relationships/hyperlink" Target="http://www.legislation.act.gov.au/a/2015-50" TargetMode="External"/><Relationship Id="rId2426" Type="http://schemas.openxmlformats.org/officeDocument/2006/relationships/hyperlink" Target="http://www.legislation.act.gov.au/a/2001-36" TargetMode="External"/><Relationship Id="rId2633" Type="http://schemas.openxmlformats.org/officeDocument/2006/relationships/hyperlink" Target="https://www.legislation.act.gov.au/a/2008-13"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2010-6" TargetMode="External"/><Relationship Id="rId812" Type="http://schemas.openxmlformats.org/officeDocument/2006/relationships/hyperlink" Target="http://www.legislation.act.gov.au/a/2004-26" TargetMode="External"/><Relationship Id="rId1028" Type="http://schemas.openxmlformats.org/officeDocument/2006/relationships/hyperlink" Target="http://www.legislation.act.gov.au/a/1994-14" TargetMode="External"/><Relationship Id="rId1235" Type="http://schemas.openxmlformats.org/officeDocument/2006/relationships/hyperlink" Target="http://www.legislation.act.gov.au/a/2020-27/default.asp" TargetMode="External"/><Relationship Id="rId1442" Type="http://schemas.openxmlformats.org/officeDocument/2006/relationships/hyperlink" Target="http://www.legislation.act.gov.au/a/2008-13" TargetMode="External"/><Relationship Id="rId1887" Type="http://schemas.openxmlformats.org/officeDocument/2006/relationships/hyperlink" Target="http://www.legislation.act.gov.au/a/1994-14" TargetMode="External"/><Relationship Id="rId1302" Type="http://schemas.openxmlformats.org/officeDocument/2006/relationships/hyperlink" Target="http://www.legislation.act.gov.au/a/2012-28" TargetMode="External"/><Relationship Id="rId1747" Type="http://schemas.openxmlformats.org/officeDocument/2006/relationships/hyperlink" Target="http://www.legislation.act.gov.au/a/2012-28" TargetMode="External"/><Relationship Id="rId1954" Type="http://schemas.openxmlformats.org/officeDocument/2006/relationships/hyperlink" Target="http://www.legislation.act.gov.au/a/2001-36" TargetMode="External"/><Relationship Id="rId2700" Type="http://schemas.openxmlformats.org/officeDocument/2006/relationships/header" Target="header23.xm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01-36" TargetMode="External"/><Relationship Id="rId1814" Type="http://schemas.openxmlformats.org/officeDocument/2006/relationships/hyperlink" Target="http://www.legislation.act.gov.au/a/1994-14" TargetMode="External"/><Relationship Id="rId188" Type="http://schemas.openxmlformats.org/officeDocument/2006/relationships/hyperlink" Target="http://www.legislation.act.gov.au/a/2008-35" TargetMode="External"/><Relationship Id="rId395" Type="http://schemas.openxmlformats.org/officeDocument/2006/relationships/hyperlink" Target="http://www.legislation.act.gov.au/a/2001-36" TargetMode="External"/><Relationship Id="rId2076" Type="http://schemas.openxmlformats.org/officeDocument/2006/relationships/hyperlink" Target="http://www.legislation.act.gov.au/a/1998-54" TargetMode="External"/><Relationship Id="rId2283" Type="http://schemas.openxmlformats.org/officeDocument/2006/relationships/hyperlink" Target="http://www.legislation.act.gov.au/a/2001-36" TargetMode="External"/><Relationship Id="rId2490" Type="http://schemas.openxmlformats.org/officeDocument/2006/relationships/hyperlink" Target="http://www.legislation.act.gov.au/a/2001-36" TargetMode="External"/><Relationship Id="rId2588" Type="http://schemas.openxmlformats.org/officeDocument/2006/relationships/hyperlink" Target="https://www.legislation.act.gov.au/a/2000-76/" TargetMode="External"/><Relationship Id="rId255" Type="http://schemas.openxmlformats.org/officeDocument/2006/relationships/footer" Target="footer22.xml"/><Relationship Id="rId462" Type="http://schemas.openxmlformats.org/officeDocument/2006/relationships/hyperlink" Target="http://www.legislation.act.gov.au/a/2013-41/default.asp" TargetMode="External"/><Relationship Id="rId1092" Type="http://schemas.openxmlformats.org/officeDocument/2006/relationships/hyperlink" Target="http://www.legislation.act.gov.au/a/1994-14" TargetMode="External"/><Relationship Id="rId1397" Type="http://schemas.openxmlformats.org/officeDocument/2006/relationships/hyperlink" Target="http://www.legislation.act.gov.au/a/2001-36" TargetMode="External"/><Relationship Id="rId2143" Type="http://schemas.openxmlformats.org/officeDocument/2006/relationships/hyperlink" Target="http://www.legislation.act.gov.au/a/1994-14" TargetMode="External"/><Relationship Id="rId2350" Type="http://schemas.openxmlformats.org/officeDocument/2006/relationships/hyperlink" Target="http://www.legislation.act.gov.au/a/1994-14"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8-13" TargetMode="External"/><Relationship Id="rId767" Type="http://schemas.openxmlformats.org/officeDocument/2006/relationships/hyperlink" Target="http://www.legislation.act.gov.au/a/2008-13" TargetMode="External"/><Relationship Id="rId974" Type="http://schemas.openxmlformats.org/officeDocument/2006/relationships/hyperlink" Target="http://www.legislation.act.gov.au/a/2020-28/" TargetMode="External"/><Relationship Id="rId2003" Type="http://schemas.openxmlformats.org/officeDocument/2006/relationships/hyperlink" Target="http://www.legislation.act.gov.au/a/1998-54" TargetMode="External"/><Relationship Id="rId2210" Type="http://schemas.openxmlformats.org/officeDocument/2006/relationships/hyperlink" Target="http://www.legislation.act.gov.au/a/2008-13" TargetMode="External"/><Relationship Id="rId2448" Type="http://schemas.openxmlformats.org/officeDocument/2006/relationships/hyperlink" Target="http://www.legislation.act.gov.au/a/2001-36" TargetMode="External"/><Relationship Id="rId2655" Type="http://schemas.openxmlformats.org/officeDocument/2006/relationships/hyperlink" Target="http://www.legislation.act.gov.au/a/2013-44" TargetMode="External"/><Relationship Id="rId627" Type="http://schemas.openxmlformats.org/officeDocument/2006/relationships/hyperlink" Target="http://www.legislation.act.gov.au/a/1994-14" TargetMode="External"/><Relationship Id="rId834" Type="http://schemas.openxmlformats.org/officeDocument/2006/relationships/hyperlink" Target="http://www.legislation.act.gov.au/a/2004-26" TargetMode="External"/><Relationship Id="rId1257" Type="http://schemas.openxmlformats.org/officeDocument/2006/relationships/hyperlink" Target="http://www.legislation.act.gov.au/a/1994-14" TargetMode="External"/><Relationship Id="rId1464" Type="http://schemas.openxmlformats.org/officeDocument/2006/relationships/hyperlink" Target="http://www.legislation.act.gov.au/a/2004-26" TargetMode="External"/><Relationship Id="rId1671" Type="http://schemas.openxmlformats.org/officeDocument/2006/relationships/hyperlink" Target="http://www.legislation.act.gov.au/a/2008-13" TargetMode="External"/><Relationship Id="rId2308" Type="http://schemas.openxmlformats.org/officeDocument/2006/relationships/hyperlink" Target="http://www.legislation.act.gov.au/a/1994-14" TargetMode="External"/><Relationship Id="rId2515" Type="http://schemas.openxmlformats.org/officeDocument/2006/relationships/hyperlink" Target="http://www.legislation.act.gov.au/a/1994-14" TargetMode="External"/><Relationship Id="rId901" Type="http://schemas.openxmlformats.org/officeDocument/2006/relationships/hyperlink" Target="http://www.legislation.act.gov.au/a/2001-44" TargetMode="External"/><Relationship Id="rId1117" Type="http://schemas.openxmlformats.org/officeDocument/2006/relationships/hyperlink" Target="http://www.legislation.act.gov.au/a/1994-14" TargetMode="External"/><Relationship Id="rId1324" Type="http://schemas.openxmlformats.org/officeDocument/2006/relationships/hyperlink" Target="http://www.legislation.act.gov.au/a/2004-26" TargetMode="External"/><Relationship Id="rId1531" Type="http://schemas.openxmlformats.org/officeDocument/2006/relationships/hyperlink" Target="http://www.legislation.act.gov.au/a/2001-36" TargetMode="External"/><Relationship Id="rId1769" Type="http://schemas.openxmlformats.org/officeDocument/2006/relationships/hyperlink" Target="http://www.legislation.act.gov.au/a/2008-37" TargetMode="External"/><Relationship Id="rId1976" Type="http://schemas.openxmlformats.org/officeDocument/2006/relationships/hyperlink" Target="http://www.legislation.act.gov.au/a/1997-91" TargetMode="External"/><Relationship Id="rId30" Type="http://schemas.openxmlformats.org/officeDocument/2006/relationships/header" Target="header7.xml"/><Relationship Id="rId1629" Type="http://schemas.openxmlformats.org/officeDocument/2006/relationships/hyperlink" Target="http://www.legislation.act.gov.au/a/2001-44" TargetMode="External"/><Relationship Id="rId1836" Type="http://schemas.openxmlformats.org/officeDocument/2006/relationships/hyperlink" Target="http://www.legislation.act.gov.au/a/1994-14" TargetMode="External"/><Relationship Id="rId1903" Type="http://schemas.openxmlformats.org/officeDocument/2006/relationships/hyperlink" Target="http://www.legislation.act.gov.au/a/1994-14" TargetMode="External"/><Relationship Id="rId2098" Type="http://schemas.openxmlformats.org/officeDocument/2006/relationships/hyperlink" Target="http://www.legislation.act.gov.au/a/2000-76" TargetMode="External"/><Relationship Id="rId277" Type="http://schemas.openxmlformats.org/officeDocument/2006/relationships/hyperlink" Target="http://www.legislation.act.gov.au/a/1996-56" TargetMode="External"/><Relationship Id="rId484" Type="http://schemas.openxmlformats.org/officeDocument/2006/relationships/hyperlink" Target="http://www.legislation.act.gov.au/a/2013-41/default.asp" TargetMode="External"/><Relationship Id="rId2165" Type="http://schemas.openxmlformats.org/officeDocument/2006/relationships/hyperlink" Target="http://www.legislation.act.gov.au/a/1998-54"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15-33/default.asp" TargetMode="External"/><Relationship Id="rId691" Type="http://schemas.openxmlformats.org/officeDocument/2006/relationships/hyperlink" Target="http://www.legislation.act.gov.au/a/2001-36" TargetMode="External"/><Relationship Id="rId789" Type="http://schemas.openxmlformats.org/officeDocument/2006/relationships/hyperlink" Target="http://www.legislation.act.gov.au/a/2004-26" TargetMode="External"/><Relationship Id="rId996" Type="http://schemas.openxmlformats.org/officeDocument/2006/relationships/hyperlink" Target="http://www.legislation.act.gov.au/a/1994-14" TargetMode="External"/><Relationship Id="rId2025" Type="http://schemas.openxmlformats.org/officeDocument/2006/relationships/hyperlink" Target="http://www.legislation.act.gov.au/a/1995-33" TargetMode="External"/><Relationship Id="rId2372" Type="http://schemas.openxmlformats.org/officeDocument/2006/relationships/hyperlink" Target="http://www.legislation.act.gov.au/a/2001-36" TargetMode="External"/><Relationship Id="rId2677" Type="http://schemas.openxmlformats.org/officeDocument/2006/relationships/hyperlink" Target="http://www.legislation.act.gov.au/a/2016-4" TargetMode="External"/><Relationship Id="rId551" Type="http://schemas.openxmlformats.org/officeDocument/2006/relationships/hyperlink" Target="http://www.legislation.act.gov.au/a/1994-14" TargetMode="External"/><Relationship Id="rId649" Type="http://schemas.openxmlformats.org/officeDocument/2006/relationships/hyperlink" Target="http://www.legislation.act.gov.au/a/2013-41/default.asp" TargetMode="External"/><Relationship Id="rId856" Type="http://schemas.openxmlformats.org/officeDocument/2006/relationships/hyperlink" Target="http://www.legislation.act.gov.au/a/2004-26" TargetMode="External"/><Relationship Id="rId1181" Type="http://schemas.openxmlformats.org/officeDocument/2006/relationships/hyperlink" Target="http://www.legislation.act.gov.au/a/1994-14" TargetMode="External"/><Relationship Id="rId1279" Type="http://schemas.openxmlformats.org/officeDocument/2006/relationships/hyperlink" Target="http://www.legislation.act.gov.au/a/2008-13" TargetMode="External"/><Relationship Id="rId1486" Type="http://schemas.openxmlformats.org/officeDocument/2006/relationships/hyperlink" Target="http://www.legislation.act.gov.au/a/2015-5" TargetMode="External"/><Relationship Id="rId2232" Type="http://schemas.openxmlformats.org/officeDocument/2006/relationships/hyperlink" Target="http://www.legislation.act.gov.au/a/2013-44" TargetMode="External"/><Relationship Id="rId2537" Type="http://schemas.openxmlformats.org/officeDocument/2006/relationships/hyperlink" Target="http://www.legislation.act.gov.au/a/1994-14" TargetMode="External"/><Relationship Id="rId204" Type="http://schemas.openxmlformats.org/officeDocument/2006/relationships/hyperlink" Target="http://www.comlaw.gov.au/Details/C2013C00005" TargetMode="External"/><Relationship Id="rId411" Type="http://schemas.openxmlformats.org/officeDocument/2006/relationships/hyperlink" Target="http://www.legislation.act.gov.au/a/2016-52/default.asp" TargetMode="External"/><Relationship Id="rId509" Type="http://schemas.openxmlformats.org/officeDocument/2006/relationships/hyperlink" Target="http://www.legislation.act.gov.au/a/1994-14" TargetMode="External"/><Relationship Id="rId1041" Type="http://schemas.openxmlformats.org/officeDocument/2006/relationships/hyperlink" Target="http://www.legislation.act.gov.au/a/1994-14" TargetMode="External"/><Relationship Id="rId1139" Type="http://schemas.openxmlformats.org/officeDocument/2006/relationships/hyperlink" Target="http://www.legislation.act.gov.au/a/2001-36" TargetMode="External"/><Relationship Id="rId1346" Type="http://schemas.openxmlformats.org/officeDocument/2006/relationships/hyperlink" Target="http://www.legislation.act.gov.au/a/2015-5" TargetMode="External"/><Relationship Id="rId1693" Type="http://schemas.openxmlformats.org/officeDocument/2006/relationships/hyperlink" Target="http://www.legislation.act.gov.au/a/2000-76" TargetMode="External"/><Relationship Id="rId1998" Type="http://schemas.openxmlformats.org/officeDocument/2006/relationships/hyperlink" Target="http://www.legislation.act.gov.au/a/1994-14" TargetMode="External"/><Relationship Id="rId716" Type="http://schemas.openxmlformats.org/officeDocument/2006/relationships/hyperlink" Target="http://www.legislation.act.gov.au/a/2020-28/" TargetMode="External"/><Relationship Id="rId923" Type="http://schemas.openxmlformats.org/officeDocument/2006/relationships/hyperlink" Target="http://www.legislation.act.gov.au/a/1994-14" TargetMode="External"/><Relationship Id="rId1553" Type="http://schemas.openxmlformats.org/officeDocument/2006/relationships/hyperlink" Target="http://www.legislation.act.gov.au/a/2004-26" TargetMode="External"/><Relationship Id="rId1760" Type="http://schemas.openxmlformats.org/officeDocument/2006/relationships/hyperlink" Target="http://www.legislation.act.gov.au/a/1994-14" TargetMode="External"/><Relationship Id="rId1858" Type="http://schemas.openxmlformats.org/officeDocument/2006/relationships/hyperlink" Target="http://www.legislation.act.gov.au/a/2002-30" TargetMode="External"/><Relationship Id="rId2604" Type="http://schemas.openxmlformats.org/officeDocument/2006/relationships/hyperlink" Target="https://www.legislation.act.gov.au/a/2002-39" TargetMode="External"/><Relationship Id="rId52" Type="http://schemas.openxmlformats.org/officeDocument/2006/relationships/hyperlink" Target="http://www.comlaw.gov.au/Series/C2005A00080" TargetMode="External"/><Relationship Id="rId1206" Type="http://schemas.openxmlformats.org/officeDocument/2006/relationships/hyperlink" Target="http://www.legislation.act.gov.au/a/1994-14" TargetMode="External"/><Relationship Id="rId1413" Type="http://schemas.openxmlformats.org/officeDocument/2006/relationships/hyperlink" Target="http://www.legislation.act.gov.au/a/2015-5" TargetMode="External"/><Relationship Id="rId1620" Type="http://schemas.openxmlformats.org/officeDocument/2006/relationships/hyperlink" Target="http://www.legislation.act.gov.au/a/2008-13" TargetMode="External"/><Relationship Id="rId1718" Type="http://schemas.openxmlformats.org/officeDocument/2006/relationships/hyperlink" Target="http://www.legislation.act.gov.au/a/2008-37" TargetMode="External"/><Relationship Id="rId1925" Type="http://schemas.openxmlformats.org/officeDocument/2006/relationships/hyperlink" Target="http://www.legislation.act.gov.au/a/2002-30" TargetMode="External"/><Relationship Id="rId299" Type="http://schemas.openxmlformats.org/officeDocument/2006/relationships/hyperlink" Target="http://www.legislation.act.gov.au/a/2002-55" TargetMode="External"/><Relationship Id="rId2187" Type="http://schemas.openxmlformats.org/officeDocument/2006/relationships/hyperlink" Target="http://www.legislation.act.gov.au/a/2012-28" TargetMode="External"/><Relationship Id="rId2394" Type="http://schemas.openxmlformats.org/officeDocument/2006/relationships/hyperlink" Target="http://www.legislation.act.gov.au/a/2012-28" TargetMode="External"/><Relationship Id="rId159" Type="http://schemas.openxmlformats.org/officeDocument/2006/relationships/hyperlink" Target="http://www.legislation.act.gov.au/a/2007-24" TargetMode="External"/><Relationship Id="rId366" Type="http://schemas.openxmlformats.org/officeDocument/2006/relationships/hyperlink" Target="http://www.legislation.act.gov.au/a/1994-14" TargetMode="External"/><Relationship Id="rId573" Type="http://schemas.openxmlformats.org/officeDocument/2006/relationships/hyperlink" Target="http://www.legislation.act.gov.au/a/1994-14" TargetMode="External"/><Relationship Id="rId780" Type="http://schemas.openxmlformats.org/officeDocument/2006/relationships/hyperlink" Target="http://www.legislation.act.gov.au/a/2008-13" TargetMode="External"/><Relationship Id="rId2047" Type="http://schemas.openxmlformats.org/officeDocument/2006/relationships/hyperlink" Target="http://www.legislation.act.gov.au/a/1994-14" TargetMode="External"/><Relationship Id="rId2254" Type="http://schemas.openxmlformats.org/officeDocument/2006/relationships/hyperlink" Target="http://www.legislation.act.gov.au/a/1994-14" TargetMode="External"/><Relationship Id="rId2461" Type="http://schemas.openxmlformats.org/officeDocument/2006/relationships/hyperlink" Target="http://www.legislation.act.gov.au/a/2004-26" TargetMode="External"/><Relationship Id="rId2699" Type="http://schemas.openxmlformats.org/officeDocument/2006/relationships/hyperlink" Target="http://www.legislation.act.gov.au/a/1994-14" TargetMode="External"/><Relationship Id="rId226" Type="http://schemas.openxmlformats.org/officeDocument/2006/relationships/footer" Target="footer13.xml"/><Relationship Id="rId433" Type="http://schemas.openxmlformats.org/officeDocument/2006/relationships/hyperlink" Target="http://www.legislation.act.gov.au/a/1994-14" TargetMode="External"/><Relationship Id="rId878" Type="http://schemas.openxmlformats.org/officeDocument/2006/relationships/hyperlink" Target="http://www.legislation.act.gov.au/a/2006-23" TargetMode="External"/><Relationship Id="rId1063" Type="http://schemas.openxmlformats.org/officeDocument/2006/relationships/hyperlink" Target="http://www.legislation.act.gov.au/a/2020-27/default.asp" TargetMode="External"/><Relationship Id="rId1270" Type="http://schemas.openxmlformats.org/officeDocument/2006/relationships/hyperlink" Target="http://www.legislation.act.gov.au/a/2001-36" TargetMode="External"/><Relationship Id="rId2114" Type="http://schemas.openxmlformats.org/officeDocument/2006/relationships/hyperlink" Target="http://www.legislation.act.gov.au/a/1994-14" TargetMode="External"/><Relationship Id="rId2559" Type="http://schemas.openxmlformats.org/officeDocument/2006/relationships/hyperlink" Target="https://www.legislation.act.gov.au/a/1994-78/" TargetMode="External"/><Relationship Id="rId640" Type="http://schemas.openxmlformats.org/officeDocument/2006/relationships/hyperlink" Target="http://www.legislation.act.gov.au/a/1994-14" TargetMode="External"/><Relationship Id="rId738" Type="http://schemas.openxmlformats.org/officeDocument/2006/relationships/hyperlink" Target="http://www.legislation.act.gov.au/a/2002-30" TargetMode="External"/><Relationship Id="rId945" Type="http://schemas.openxmlformats.org/officeDocument/2006/relationships/hyperlink" Target="http://www.legislation.act.gov.au/a/2004-26" TargetMode="External"/><Relationship Id="rId1368" Type="http://schemas.openxmlformats.org/officeDocument/2006/relationships/hyperlink" Target="http://www.legislation.act.gov.au/a/2003-54" TargetMode="External"/><Relationship Id="rId1575" Type="http://schemas.openxmlformats.org/officeDocument/2006/relationships/hyperlink" Target="http://www.legislation.act.gov.au/a/2020-51/" TargetMode="External"/><Relationship Id="rId1782" Type="http://schemas.openxmlformats.org/officeDocument/2006/relationships/hyperlink" Target="http://www.legislation.act.gov.au/a/1994-14" TargetMode="External"/><Relationship Id="rId2321" Type="http://schemas.openxmlformats.org/officeDocument/2006/relationships/hyperlink" Target="http://www.legislation.act.gov.au/a/2002-30" TargetMode="External"/><Relationship Id="rId2419" Type="http://schemas.openxmlformats.org/officeDocument/2006/relationships/hyperlink" Target="http://www.legislation.act.gov.au/a/1994-14" TargetMode="External"/><Relationship Id="rId2626" Type="http://schemas.openxmlformats.org/officeDocument/2006/relationships/hyperlink" Target="https://www.legislation.act.gov.au/a/2006-36"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1994-14" TargetMode="External"/><Relationship Id="rId805" Type="http://schemas.openxmlformats.org/officeDocument/2006/relationships/hyperlink" Target="http://www.legislation.act.gov.au/a/2004-26" TargetMode="External"/><Relationship Id="rId1130" Type="http://schemas.openxmlformats.org/officeDocument/2006/relationships/hyperlink" Target="http://www.legislation.act.gov.au/a/2001-44" TargetMode="External"/><Relationship Id="rId1228" Type="http://schemas.openxmlformats.org/officeDocument/2006/relationships/hyperlink" Target="http://www.legislation.act.gov.au/a/1994-14" TargetMode="External"/><Relationship Id="rId1435" Type="http://schemas.openxmlformats.org/officeDocument/2006/relationships/hyperlink" Target="http://www.legislation.act.gov.au/a/2004-26" TargetMode="External"/><Relationship Id="rId1642" Type="http://schemas.openxmlformats.org/officeDocument/2006/relationships/hyperlink" Target="http://www.legislation.act.gov.au/a/2000-50" TargetMode="External"/><Relationship Id="rId1947" Type="http://schemas.openxmlformats.org/officeDocument/2006/relationships/hyperlink" Target="http://www.legislation.act.gov.au/a/2001-36" TargetMode="External"/><Relationship Id="rId1502" Type="http://schemas.openxmlformats.org/officeDocument/2006/relationships/hyperlink" Target="http://www.legislation.act.gov.au/a/2012-28" TargetMode="External"/><Relationship Id="rId1807" Type="http://schemas.openxmlformats.org/officeDocument/2006/relationships/hyperlink" Target="http://www.legislation.act.gov.au/a/1994-14" TargetMode="External"/><Relationship Id="rId290" Type="http://schemas.openxmlformats.org/officeDocument/2006/relationships/hyperlink" Target="http://www.legislation.act.gov.au/a/2001-38" TargetMode="External"/><Relationship Id="rId388" Type="http://schemas.openxmlformats.org/officeDocument/2006/relationships/hyperlink" Target="http://www.legislation.act.gov.au/a/2020-51/" TargetMode="External"/><Relationship Id="rId2069" Type="http://schemas.openxmlformats.org/officeDocument/2006/relationships/hyperlink" Target="http://www.legislation.act.gov.au/a/1994-14" TargetMode="External"/><Relationship Id="rId150" Type="http://schemas.openxmlformats.org/officeDocument/2006/relationships/hyperlink" Target="http://www.comlaw.gov.au/Details/C2013C00106" TargetMode="External"/><Relationship Id="rId595" Type="http://schemas.openxmlformats.org/officeDocument/2006/relationships/hyperlink" Target="http://www.legislation.act.gov.au/a/2015-33" TargetMode="External"/><Relationship Id="rId2276" Type="http://schemas.openxmlformats.org/officeDocument/2006/relationships/hyperlink" Target="http://www.legislation.act.gov.au/a/2004-26" TargetMode="External"/><Relationship Id="rId2483" Type="http://schemas.openxmlformats.org/officeDocument/2006/relationships/hyperlink" Target="http://www.legislation.act.gov.au/a/2004-26" TargetMode="External"/><Relationship Id="rId2690" Type="http://schemas.openxmlformats.org/officeDocument/2006/relationships/hyperlink" Target="https://www.legislation.act.gov.au/a/2020-28/" TargetMode="External"/><Relationship Id="rId248" Type="http://schemas.openxmlformats.org/officeDocument/2006/relationships/header" Target="header17.xml"/><Relationship Id="rId455" Type="http://schemas.openxmlformats.org/officeDocument/2006/relationships/hyperlink" Target="http://www.legislation.act.gov.au/a/2011-28" TargetMode="External"/><Relationship Id="rId662" Type="http://schemas.openxmlformats.org/officeDocument/2006/relationships/hyperlink" Target="http://www.legislation.act.gov.au/a/2001-36" TargetMode="External"/><Relationship Id="rId1085" Type="http://schemas.openxmlformats.org/officeDocument/2006/relationships/hyperlink" Target="http://www.legislation.act.gov.au/a/1994-14" TargetMode="External"/><Relationship Id="rId1292" Type="http://schemas.openxmlformats.org/officeDocument/2006/relationships/hyperlink" Target="http://www.legislation.act.gov.au/a/2008-13" TargetMode="External"/><Relationship Id="rId2136" Type="http://schemas.openxmlformats.org/officeDocument/2006/relationships/hyperlink" Target="http://www.legislation.act.gov.au/a/2001-36" TargetMode="External"/><Relationship Id="rId2343" Type="http://schemas.openxmlformats.org/officeDocument/2006/relationships/hyperlink" Target="http://www.legislation.act.gov.au/a/2012-28" TargetMode="External"/><Relationship Id="rId2550" Type="http://schemas.openxmlformats.org/officeDocument/2006/relationships/hyperlink" Target="https://www.legislation.act.gov.au/a/1993-4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6-36" TargetMode="External"/><Relationship Id="rId522" Type="http://schemas.openxmlformats.org/officeDocument/2006/relationships/hyperlink" Target="http://www.legislation.act.gov.au/a/2002-30" TargetMode="External"/><Relationship Id="rId967" Type="http://schemas.openxmlformats.org/officeDocument/2006/relationships/hyperlink" Target="http://www.legislation.act.gov.au/a/1994-14" TargetMode="External"/><Relationship Id="rId1152" Type="http://schemas.openxmlformats.org/officeDocument/2006/relationships/hyperlink" Target="http://www.legislation.act.gov.au/a/1994-14" TargetMode="External"/><Relationship Id="rId1597" Type="http://schemas.openxmlformats.org/officeDocument/2006/relationships/hyperlink" Target="http://www.legislation.act.gov.au/a/2012-28" TargetMode="External"/><Relationship Id="rId2203" Type="http://schemas.openxmlformats.org/officeDocument/2006/relationships/hyperlink" Target="http://www.legislation.act.gov.au/a/2001-37" TargetMode="External"/><Relationship Id="rId2410" Type="http://schemas.openxmlformats.org/officeDocument/2006/relationships/hyperlink" Target="http://www.legislation.act.gov.au/a/2008-37" TargetMode="External"/><Relationship Id="rId2648" Type="http://schemas.openxmlformats.org/officeDocument/2006/relationships/hyperlink" Target="https://www.legislation.act.gov.au/a/2012-1" TargetMode="External"/><Relationship Id="rId96" Type="http://schemas.openxmlformats.org/officeDocument/2006/relationships/hyperlink" Target="https://www.legislation.gov.au/Series/C1918A00027" TargetMode="External"/><Relationship Id="rId827" Type="http://schemas.openxmlformats.org/officeDocument/2006/relationships/hyperlink" Target="http://www.legislation.act.gov.au/a/2004-26" TargetMode="External"/><Relationship Id="rId1012" Type="http://schemas.openxmlformats.org/officeDocument/2006/relationships/hyperlink" Target="http://www.legislation.act.gov.au/a/1997-91" TargetMode="External"/><Relationship Id="rId1457" Type="http://schemas.openxmlformats.org/officeDocument/2006/relationships/hyperlink" Target="http://www.legislation.act.gov.au/a/1994-14" TargetMode="External"/><Relationship Id="rId1664" Type="http://schemas.openxmlformats.org/officeDocument/2006/relationships/hyperlink" Target="http://www.legislation.act.gov.au/a/2001-44" TargetMode="External"/><Relationship Id="rId1871" Type="http://schemas.openxmlformats.org/officeDocument/2006/relationships/hyperlink" Target="http://www.legislation.act.gov.au/a/1994-14" TargetMode="External"/><Relationship Id="rId2508" Type="http://schemas.openxmlformats.org/officeDocument/2006/relationships/hyperlink" Target="http://www.legislation.act.gov.au/a/2001-36" TargetMode="External"/><Relationship Id="rId2715" Type="http://schemas.openxmlformats.org/officeDocument/2006/relationships/theme" Target="theme/theme1.xml"/><Relationship Id="rId1317" Type="http://schemas.openxmlformats.org/officeDocument/2006/relationships/hyperlink" Target="http://www.legislation.act.gov.au/a/2012-28" TargetMode="External"/><Relationship Id="rId1524" Type="http://schemas.openxmlformats.org/officeDocument/2006/relationships/hyperlink" Target="http://www.legislation.act.gov.au/a/1994-14" TargetMode="External"/><Relationship Id="rId1731" Type="http://schemas.openxmlformats.org/officeDocument/2006/relationships/hyperlink" Target="http://www.legislation.act.gov.au/a/1994-14" TargetMode="External"/><Relationship Id="rId1969" Type="http://schemas.openxmlformats.org/officeDocument/2006/relationships/hyperlink" Target="http://www.legislation.act.gov.au/a/2015-5" TargetMode="External"/><Relationship Id="rId23" Type="http://schemas.openxmlformats.org/officeDocument/2006/relationships/header" Target="header4.xml"/><Relationship Id="rId1829" Type="http://schemas.openxmlformats.org/officeDocument/2006/relationships/hyperlink" Target="http://www.legislation.act.gov.au/a/1994-14" TargetMode="External"/><Relationship Id="rId2298" Type="http://schemas.openxmlformats.org/officeDocument/2006/relationships/hyperlink" Target="http://www.legislation.act.gov.au/a/2012-1" TargetMode="External"/><Relationship Id="rId172" Type="http://schemas.openxmlformats.org/officeDocument/2006/relationships/hyperlink" Target="http://www.legislation.act.gov.au/a/2007-24" TargetMode="External"/><Relationship Id="rId477" Type="http://schemas.openxmlformats.org/officeDocument/2006/relationships/hyperlink" Target="http://www.legislation.act.gov.au/a/1994-14" TargetMode="External"/><Relationship Id="rId684" Type="http://schemas.openxmlformats.org/officeDocument/2006/relationships/hyperlink" Target="http://www.legislation.act.gov.au/a/1997-91" TargetMode="External"/><Relationship Id="rId2060" Type="http://schemas.openxmlformats.org/officeDocument/2006/relationships/hyperlink" Target="http://www.legislation.act.gov.au/a/1994-14" TargetMode="External"/><Relationship Id="rId2158" Type="http://schemas.openxmlformats.org/officeDocument/2006/relationships/hyperlink" Target="http://www.legislation.act.gov.au/a/1994-14" TargetMode="External"/><Relationship Id="rId2365" Type="http://schemas.openxmlformats.org/officeDocument/2006/relationships/hyperlink" Target="http://www.legislation.act.gov.au/a/2001-36" TargetMode="External"/><Relationship Id="rId337" Type="http://schemas.openxmlformats.org/officeDocument/2006/relationships/hyperlink" Target="http://www.legislation.act.gov.au/a/2013-41/default.asp" TargetMode="External"/><Relationship Id="rId891" Type="http://schemas.openxmlformats.org/officeDocument/2006/relationships/hyperlink" Target="http://www.legislation.act.gov.au/a/2020-28/" TargetMode="External"/><Relationship Id="rId989" Type="http://schemas.openxmlformats.org/officeDocument/2006/relationships/hyperlink" Target="http://www.legislation.act.gov.au/a/2001-44" TargetMode="External"/><Relationship Id="rId2018" Type="http://schemas.openxmlformats.org/officeDocument/2006/relationships/hyperlink" Target="http://www.legislation.act.gov.au/a/1994-14" TargetMode="External"/><Relationship Id="rId2572" Type="http://schemas.openxmlformats.org/officeDocument/2006/relationships/hyperlink" Target="https://www.legislation.act.gov.au/a/1996-56/" TargetMode="External"/><Relationship Id="rId544" Type="http://schemas.openxmlformats.org/officeDocument/2006/relationships/hyperlink" Target="http://www.legislation.act.gov.au/a/1994-14" TargetMode="External"/><Relationship Id="rId751" Type="http://schemas.openxmlformats.org/officeDocument/2006/relationships/hyperlink" Target="http://www.legislation.act.gov.au/a/1994-14" TargetMode="External"/><Relationship Id="rId849" Type="http://schemas.openxmlformats.org/officeDocument/2006/relationships/hyperlink" Target="http://www.legislation.act.gov.au/a/2004-26" TargetMode="External"/><Relationship Id="rId1174" Type="http://schemas.openxmlformats.org/officeDocument/2006/relationships/hyperlink" Target="http://www.legislation.act.gov.au/a/2002-30" TargetMode="External"/><Relationship Id="rId1381" Type="http://schemas.openxmlformats.org/officeDocument/2006/relationships/hyperlink" Target="http://www.legislation.act.gov.au/a/2001-36" TargetMode="External"/><Relationship Id="rId1479" Type="http://schemas.openxmlformats.org/officeDocument/2006/relationships/hyperlink" Target="http://www.legislation.act.gov.au/a/2012-28" TargetMode="External"/><Relationship Id="rId1686" Type="http://schemas.openxmlformats.org/officeDocument/2006/relationships/hyperlink" Target="http://www.legislation.act.gov.au/a/1994-14" TargetMode="External"/><Relationship Id="rId2225" Type="http://schemas.openxmlformats.org/officeDocument/2006/relationships/hyperlink" Target="http://www.legislation.act.gov.au/a/2007-25" TargetMode="External"/><Relationship Id="rId2432" Type="http://schemas.openxmlformats.org/officeDocument/2006/relationships/hyperlink" Target="http://www.legislation.act.gov.au/a/2001-36" TargetMode="External"/><Relationship Id="rId404" Type="http://schemas.openxmlformats.org/officeDocument/2006/relationships/hyperlink" Target="http://www.legislation.act.gov.au/a/2013-41/default.asp" TargetMode="External"/><Relationship Id="rId611" Type="http://schemas.openxmlformats.org/officeDocument/2006/relationships/hyperlink" Target="http://www.legislation.act.gov.au/a/2001-44" TargetMode="External"/><Relationship Id="rId1034" Type="http://schemas.openxmlformats.org/officeDocument/2006/relationships/hyperlink" Target="http://www.legislation.act.gov.au/a/1997-91" TargetMode="External"/><Relationship Id="rId1241" Type="http://schemas.openxmlformats.org/officeDocument/2006/relationships/hyperlink" Target="http://www.legislation.act.gov.au/a/1994-14" TargetMode="External"/><Relationship Id="rId1339" Type="http://schemas.openxmlformats.org/officeDocument/2006/relationships/hyperlink" Target="http://www.legislation.act.gov.au/a/2012-28" TargetMode="External"/><Relationship Id="rId1893" Type="http://schemas.openxmlformats.org/officeDocument/2006/relationships/hyperlink" Target="http://www.legislation.act.gov.au/a/1994-14" TargetMode="External"/><Relationship Id="rId709" Type="http://schemas.openxmlformats.org/officeDocument/2006/relationships/hyperlink" Target="http://www.legislation.act.gov.au/a/1994-14" TargetMode="External"/><Relationship Id="rId916" Type="http://schemas.openxmlformats.org/officeDocument/2006/relationships/hyperlink" Target="http://www.legislation.act.gov.au/a/1994-14" TargetMode="External"/><Relationship Id="rId1101" Type="http://schemas.openxmlformats.org/officeDocument/2006/relationships/hyperlink" Target="http://www.legislation.act.gov.au/a/1997-91" TargetMode="External"/><Relationship Id="rId1546" Type="http://schemas.openxmlformats.org/officeDocument/2006/relationships/hyperlink" Target="http://www.legislation.act.gov.au/a/2011-28" TargetMode="External"/><Relationship Id="rId1753" Type="http://schemas.openxmlformats.org/officeDocument/2006/relationships/hyperlink" Target="http://www.legislation.act.gov.au/a/2012-28" TargetMode="External"/><Relationship Id="rId1960" Type="http://schemas.openxmlformats.org/officeDocument/2006/relationships/hyperlink" Target="http://www.legislation.act.gov.au/a/1994-14"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15-5" TargetMode="External"/><Relationship Id="rId1613" Type="http://schemas.openxmlformats.org/officeDocument/2006/relationships/hyperlink" Target="http://www.legislation.act.gov.au/a/2012-28" TargetMode="External"/><Relationship Id="rId1820" Type="http://schemas.openxmlformats.org/officeDocument/2006/relationships/hyperlink" Target="http://www.legislation.act.gov.au/a/2002-30" TargetMode="External"/><Relationship Id="rId194" Type="http://schemas.openxmlformats.org/officeDocument/2006/relationships/hyperlink" Target="http://www.legislation.act.gov.au/a/2008-35" TargetMode="External"/><Relationship Id="rId1918" Type="http://schemas.openxmlformats.org/officeDocument/2006/relationships/hyperlink" Target="http://www.legislation.act.gov.au/a/2000-76" TargetMode="External"/><Relationship Id="rId2082" Type="http://schemas.openxmlformats.org/officeDocument/2006/relationships/hyperlink" Target="http://www.legislation.act.gov.au/a/1994-14" TargetMode="External"/><Relationship Id="rId261" Type="http://schemas.openxmlformats.org/officeDocument/2006/relationships/hyperlink" Target="https://www.legislation.gov.au/Series/C1918A00027" TargetMode="External"/><Relationship Id="rId499" Type="http://schemas.openxmlformats.org/officeDocument/2006/relationships/hyperlink" Target="http://www.legislation.act.gov.au/a/2013-41/default.asp" TargetMode="External"/><Relationship Id="rId2387" Type="http://schemas.openxmlformats.org/officeDocument/2006/relationships/hyperlink" Target="http://www.legislation.act.gov.au/a/2012-28" TargetMode="External"/><Relationship Id="rId2594" Type="http://schemas.openxmlformats.org/officeDocument/2006/relationships/hyperlink" Target="https://www.legislation.act.gov.au/a/2001-44/" TargetMode="External"/><Relationship Id="rId359" Type="http://schemas.openxmlformats.org/officeDocument/2006/relationships/hyperlink" Target="http://www.legislation.act.gov.au/a/2001-44" TargetMode="External"/><Relationship Id="rId566" Type="http://schemas.openxmlformats.org/officeDocument/2006/relationships/hyperlink" Target="http://www.legislation.act.gov.au/a/1998-61" TargetMode="External"/><Relationship Id="rId773" Type="http://schemas.openxmlformats.org/officeDocument/2006/relationships/hyperlink" Target="http://www.legislation.act.gov.au/a/2001-36" TargetMode="External"/><Relationship Id="rId1196" Type="http://schemas.openxmlformats.org/officeDocument/2006/relationships/hyperlink" Target="http://www.legislation.act.gov.au/a/2018-33/default.asp" TargetMode="External"/><Relationship Id="rId2247" Type="http://schemas.openxmlformats.org/officeDocument/2006/relationships/hyperlink" Target="http://www.legislation.act.gov.au/a/2012-28" TargetMode="External"/><Relationship Id="rId2454" Type="http://schemas.openxmlformats.org/officeDocument/2006/relationships/hyperlink" Target="http://www.legislation.act.gov.au/a/1994-14" TargetMode="External"/><Relationship Id="rId121" Type="http://schemas.openxmlformats.org/officeDocument/2006/relationships/hyperlink" Target="http://www.legislation.act.gov.au/a/2001-14" TargetMode="External"/><Relationship Id="rId219" Type="http://schemas.openxmlformats.org/officeDocument/2006/relationships/header" Target="header9.xml"/><Relationship Id="rId426" Type="http://schemas.openxmlformats.org/officeDocument/2006/relationships/hyperlink" Target="http://www.legislation.act.gov.au/a/2001-36" TargetMode="External"/><Relationship Id="rId633" Type="http://schemas.openxmlformats.org/officeDocument/2006/relationships/hyperlink" Target="http://www.legislation.act.gov.au/a/1994-14" TargetMode="External"/><Relationship Id="rId980" Type="http://schemas.openxmlformats.org/officeDocument/2006/relationships/hyperlink" Target="http://www.legislation.act.gov.au/a/2001-44" TargetMode="External"/><Relationship Id="rId1056" Type="http://schemas.openxmlformats.org/officeDocument/2006/relationships/hyperlink" Target="http://www.legislation.act.gov.au/a/2001-36" TargetMode="External"/><Relationship Id="rId1263" Type="http://schemas.openxmlformats.org/officeDocument/2006/relationships/hyperlink" Target="http://www.legislation.act.gov.au/a/2004-26" TargetMode="External"/><Relationship Id="rId2107" Type="http://schemas.openxmlformats.org/officeDocument/2006/relationships/hyperlink" Target="http://www.legislation.act.gov.au/a/1994-14" TargetMode="External"/><Relationship Id="rId2314" Type="http://schemas.openxmlformats.org/officeDocument/2006/relationships/hyperlink" Target="http://www.legislation.act.gov.au/a/2002-30" TargetMode="External"/><Relationship Id="rId2661" Type="http://schemas.openxmlformats.org/officeDocument/2006/relationships/hyperlink" Target="http://www.legislation.act.gov.au/a/2014-29" TargetMode="External"/><Relationship Id="rId840" Type="http://schemas.openxmlformats.org/officeDocument/2006/relationships/hyperlink" Target="http://www.legislation.act.gov.au/a/2001-36" TargetMode="External"/><Relationship Id="rId938" Type="http://schemas.openxmlformats.org/officeDocument/2006/relationships/hyperlink" Target="http://www.legislation.act.gov.au/a/2001-38" TargetMode="External"/><Relationship Id="rId1470" Type="http://schemas.openxmlformats.org/officeDocument/2006/relationships/hyperlink" Target="http://www.legislation.act.gov.au/a/1994-14" TargetMode="External"/><Relationship Id="rId1568" Type="http://schemas.openxmlformats.org/officeDocument/2006/relationships/hyperlink" Target="http://www.legislation.act.gov.au/a/2012-28" TargetMode="External"/><Relationship Id="rId1775" Type="http://schemas.openxmlformats.org/officeDocument/2006/relationships/hyperlink" Target="http://www.legislation.act.gov.au/a/1994-14" TargetMode="External"/><Relationship Id="rId2521" Type="http://schemas.openxmlformats.org/officeDocument/2006/relationships/hyperlink" Target="http://www.legislation.act.gov.au/a/2001-36" TargetMode="External"/><Relationship Id="rId2619" Type="http://schemas.openxmlformats.org/officeDocument/2006/relationships/hyperlink" Target="https://www.legislation.act.gov.au/a/2004-60"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1998-54" TargetMode="External"/><Relationship Id="rId1123" Type="http://schemas.openxmlformats.org/officeDocument/2006/relationships/hyperlink" Target="http://www.legislation.act.gov.au/a/2000-76" TargetMode="External"/><Relationship Id="rId1330" Type="http://schemas.openxmlformats.org/officeDocument/2006/relationships/hyperlink" Target="http://www.legislation.act.gov.au/a/2012-28" TargetMode="External"/><Relationship Id="rId1428" Type="http://schemas.openxmlformats.org/officeDocument/2006/relationships/hyperlink" Target="http://www.legislation.act.gov.au/a/2012-28" TargetMode="External"/><Relationship Id="rId1635" Type="http://schemas.openxmlformats.org/officeDocument/2006/relationships/hyperlink" Target="http://www.legislation.act.gov.au/a/1994-14" TargetMode="External"/><Relationship Id="rId1982" Type="http://schemas.openxmlformats.org/officeDocument/2006/relationships/hyperlink" Target="http://www.legislation.act.gov.au/a/1994-14" TargetMode="External"/><Relationship Id="rId1842" Type="http://schemas.openxmlformats.org/officeDocument/2006/relationships/hyperlink" Target="http://www.legislation.act.gov.au/a/2001-36" TargetMode="External"/><Relationship Id="rId1702" Type="http://schemas.openxmlformats.org/officeDocument/2006/relationships/hyperlink" Target="http://www.legislation.act.gov.au/a/2001-36" TargetMode="External"/><Relationship Id="rId283" Type="http://schemas.openxmlformats.org/officeDocument/2006/relationships/hyperlink" Target="http://www.legislation.act.gov.au/a/1998-54" TargetMode="External"/><Relationship Id="rId490" Type="http://schemas.openxmlformats.org/officeDocument/2006/relationships/hyperlink" Target="http://www.legislation.act.gov.au/a/2013-41/default.asp" TargetMode="External"/><Relationship Id="rId2171" Type="http://schemas.openxmlformats.org/officeDocument/2006/relationships/hyperlink" Target="http://www.legislation.act.gov.au/a/2003-54"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17-41/default.asp" TargetMode="External"/><Relationship Id="rId588" Type="http://schemas.openxmlformats.org/officeDocument/2006/relationships/hyperlink" Target="http://www.legislation.act.gov.au/a/2015-33" TargetMode="External"/><Relationship Id="rId795" Type="http://schemas.openxmlformats.org/officeDocument/2006/relationships/hyperlink" Target="http://www.legislation.act.gov.au/a/2004-26" TargetMode="External"/><Relationship Id="rId2031" Type="http://schemas.openxmlformats.org/officeDocument/2006/relationships/hyperlink" Target="http://www.legislation.act.gov.au/a/2000-76" TargetMode="External"/><Relationship Id="rId2269" Type="http://schemas.openxmlformats.org/officeDocument/2006/relationships/hyperlink" Target="http://www.legislation.act.gov.au/a/2004-26" TargetMode="External"/><Relationship Id="rId2476" Type="http://schemas.openxmlformats.org/officeDocument/2006/relationships/hyperlink" Target="http://www.legislation.act.gov.au/a/2009-13" TargetMode="External"/><Relationship Id="rId2683" Type="http://schemas.openxmlformats.org/officeDocument/2006/relationships/hyperlink" Target="http://www.legislation.act.gov.au/a/2016-5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3-41/default.asp" TargetMode="External"/><Relationship Id="rId655" Type="http://schemas.openxmlformats.org/officeDocument/2006/relationships/hyperlink" Target="http://www.legislation.act.gov.au/a/1994-14" TargetMode="External"/><Relationship Id="rId862" Type="http://schemas.openxmlformats.org/officeDocument/2006/relationships/hyperlink" Target="http://www.legislation.act.gov.au/a/2002-30" TargetMode="External"/><Relationship Id="rId1078" Type="http://schemas.openxmlformats.org/officeDocument/2006/relationships/hyperlink" Target="http://www.legislation.act.gov.au/a/1994-14" TargetMode="External"/><Relationship Id="rId1285" Type="http://schemas.openxmlformats.org/officeDocument/2006/relationships/hyperlink" Target="http://www.legislation.act.gov.au/a/2015-33" TargetMode="External"/><Relationship Id="rId1492" Type="http://schemas.openxmlformats.org/officeDocument/2006/relationships/hyperlink" Target="http://www.legislation.act.gov.au/a/1994-14" TargetMode="External"/><Relationship Id="rId2129" Type="http://schemas.openxmlformats.org/officeDocument/2006/relationships/hyperlink" Target="http://www.legislation.act.gov.au/a/1994-14" TargetMode="External"/><Relationship Id="rId2336" Type="http://schemas.openxmlformats.org/officeDocument/2006/relationships/hyperlink" Target="http://www.legislation.act.gov.au/a/2001-36" TargetMode="External"/><Relationship Id="rId2543" Type="http://schemas.openxmlformats.org/officeDocument/2006/relationships/hyperlink" Target="http://www.legislation.act.gov.au/a/2001-44" TargetMode="External"/><Relationship Id="rId308" Type="http://schemas.openxmlformats.org/officeDocument/2006/relationships/hyperlink" Target="http://www.legislation.act.gov.au/cn/2005-11/default.asp" TargetMode="External"/><Relationship Id="rId515" Type="http://schemas.openxmlformats.org/officeDocument/2006/relationships/hyperlink" Target="http://www.legislation.act.gov.au/a/2002-30" TargetMode="External"/><Relationship Id="rId722" Type="http://schemas.openxmlformats.org/officeDocument/2006/relationships/hyperlink" Target="http://www.legislation.act.gov.au/a/2011-52" TargetMode="External"/><Relationship Id="rId1145" Type="http://schemas.openxmlformats.org/officeDocument/2006/relationships/hyperlink" Target="http://www.legislation.act.gov.au/a/1994-14" TargetMode="External"/><Relationship Id="rId1352" Type="http://schemas.openxmlformats.org/officeDocument/2006/relationships/hyperlink" Target="http://www.legislation.act.gov.au/a/2012-28" TargetMode="External"/><Relationship Id="rId1797" Type="http://schemas.openxmlformats.org/officeDocument/2006/relationships/hyperlink" Target="http://www.legislation.act.gov.au/a/2002-30" TargetMode="External"/><Relationship Id="rId2403" Type="http://schemas.openxmlformats.org/officeDocument/2006/relationships/hyperlink" Target="http://www.legislation.act.gov.au/a/2001-36" TargetMode="External"/><Relationship Id="rId89" Type="http://schemas.openxmlformats.org/officeDocument/2006/relationships/hyperlink" Target="https://www.legislation.gov.au/Series/C1918A00027" TargetMode="External"/><Relationship Id="rId1005" Type="http://schemas.openxmlformats.org/officeDocument/2006/relationships/hyperlink" Target="http://www.legislation.act.gov.au/a/1994-14" TargetMode="External"/><Relationship Id="rId1212" Type="http://schemas.openxmlformats.org/officeDocument/2006/relationships/hyperlink" Target="http://www.legislation.act.gov.au/a/1994-14" TargetMode="External"/><Relationship Id="rId1657" Type="http://schemas.openxmlformats.org/officeDocument/2006/relationships/hyperlink" Target="http://www.legislation.act.gov.au/a/2004-26" TargetMode="External"/><Relationship Id="rId1864" Type="http://schemas.openxmlformats.org/officeDocument/2006/relationships/hyperlink" Target="http://www.legislation.act.gov.au/a/1994-14" TargetMode="External"/><Relationship Id="rId2610" Type="http://schemas.openxmlformats.org/officeDocument/2006/relationships/hyperlink" Target="https://www.legislation.act.gov.au/a/2003-54" TargetMode="External"/><Relationship Id="rId2708" Type="http://schemas.openxmlformats.org/officeDocument/2006/relationships/header" Target="header27.xml"/><Relationship Id="rId1517" Type="http://schemas.openxmlformats.org/officeDocument/2006/relationships/hyperlink" Target="http://www.legislation.act.gov.au/a/2001-36" TargetMode="External"/><Relationship Id="rId1724" Type="http://schemas.openxmlformats.org/officeDocument/2006/relationships/hyperlink" Target="http://www.legislation.act.gov.au/a/1996-56"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94-14" TargetMode="External"/><Relationship Id="rId2193" Type="http://schemas.openxmlformats.org/officeDocument/2006/relationships/hyperlink" Target="http://www.legislation.act.gov.au/a/2013-41/default.asp" TargetMode="External"/><Relationship Id="rId2498" Type="http://schemas.openxmlformats.org/officeDocument/2006/relationships/hyperlink" Target="http://www.legislation.act.gov.au/a/2001-36" TargetMode="External"/><Relationship Id="rId165" Type="http://schemas.openxmlformats.org/officeDocument/2006/relationships/hyperlink" Target="http://www.legislation.act.gov.au/a/2007-24" TargetMode="External"/><Relationship Id="rId372" Type="http://schemas.openxmlformats.org/officeDocument/2006/relationships/hyperlink" Target="http://www.legislation.act.gov.au/a/1994-14" TargetMode="External"/><Relationship Id="rId677" Type="http://schemas.openxmlformats.org/officeDocument/2006/relationships/hyperlink" Target="http://www.legislation.act.gov.au/a/1994-14" TargetMode="External"/><Relationship Id="rId2053" Type="http://schemas.openxmlformats.org/officeDocument/2006/relationships/hyperlink" Target="http://www.legislation.act.gov.au/a/1994-14" TargetMode="External"/><Relationship Id="rId2260" Type="http://schemas.openxmlformats.org/officeDocument/2006/relationships/hyperlink" Target="http://www.legislation.act.gov.au/a/2020-27/default.asp" TargetMode="External"/><Relationship Id="rId2358" Type="http://schemas.openxmlformats.org/officeDocument/2006/relationships/hyperlink" Target="http://www.legislation.act.gov.au/a/2001-36" TargetMode="External"/><Relationship Id="rId232" Type="http://schemas.openxmlformats.org/officeDocument/2006/relationships/header" Target="header15.xml"/><Relationship Id="rId884" Type="http://schemas.openxmlformats.org/officeDocument/2006/relationships/hyperlink" Target="http://www.legislation.act.gov.au/a/2001-36" TargetMode="External"/><Relationship Id="rId2120" Type="http://schemas.openxmlformats.org/officeDocument/2006/relationships/hyperlink" Target="http://www.legislation.act.gov.au/a/2012-1" TargetMode="External"/><Relationship Id="rId2565" Type="http://schemas.openxmlformats.org/officeDocument/2006/relationships/hyperlink" Target="https://www.legislation.act.gov.au/a/1995-33/" TargetMode="External"/><Relationship Id="rId537" Type="http://schemas.openxmlformats.org/officeDocument/2006/relationships/hyperlink" Target="http://www.legislation.act.gov.au/a/2004-39" TargetMode="External"/><Relationship Id="rId744" Type="http://schemas.openxmlformats.org/officeDocument/2006/relationships/hyperlink" Target="http://www.legislation.act.gov.au/a/2001-44" TargetMode="External"/><Relationship Id="rId951" Type="http://schemas.openxmlformats.org/officeDocument/2006/relationships/hyperlink" Target="http://www.legislation.act.gov.au/a/2000-76" TargetMode="External"/><Relationship Id="rId1167" Type="http://schemas.openxmlformats.org/officeDocument/2006/relationships/hyperlink" Target="http://www.legislation.act.gov.au/a/2001-44" TargetMode="External"/><Relationship Id="rId1374" Type="http://schemas.openxmlformats.org/officeDocument/2006/relationships/hyperlink" Target="http://www.legislation.act.gov.au/a/1994-14" TargetMode="External"/><Relationship Id="rId1581" Type="http://schemas.openxmlformats.org/officeDocument/2006/relationships/hyperlink" Target="http://www.legislation.act.gov.au/a/2020-51/" TargetMode="External"/><Relationship Id="rId1679" Type="http://schemas.openxmlformats.org/officeDocument/2006/relationships/hyperlink" Target="http://www.legislation.act.gov.au/a/2012-28" TargetMode="External"/><Relationship Id="rId2218" Type="http://schemas.openxmlformats.org/officeDocument/2006/relationships/hyperlink" Target="http://www.legislation.act.gov.au/a/2008-37" TargetMode="External"/><Relationship Id="rId2425" Type="http://schemas.openxmlformats.org/officeDocument/2006/relationships/hyperlink" Target="http://www.legislation.act.gov.au/a/2012-28" TargetMode="External"/><Relationship Id="rId2632" Type="http://schemas.openxmlformats.org/officeDocument/2006/relationships/hyperlink" Target="https://www.legislation.act.gov.au/a/2007-25" TargetMode="External"/><Relationship Id="rId80" Type="http://schemas.openxmlformats.org/officeDocument/2006/relationships/hyperlink" Target="http://www.legislation.act.gov.au/a/2001-14" TargetMode="External"/><Relationship Id="rId604" Type="http://schemas.openxmlformats.org/officeDocument/2006/relationships/hyperlink" Target="http://www.legislation.act.gov.au/a/2007-33" TargetMode="External"/><Relationship Id="rId811" Type="http://schemas.openxmlformats.org/officeDocument/2006/relationships/hyperlink" Target="http://www.legislation.act.gov.au/a/2004-26" TargetMode="External"/><Relationship Id="rId1027" Type="http://schemas.openxmlformats.org/officeDocument/2006/relationships/hyperlink" Target="http://www.legislation.act.gov.au/a/1994-14" TargetMode="External"/><Relationship Id="rId1234" Type="http://schemas.openxmlformats.org/officeDocument/2006/relationships/hyperlink" Target="http://www.legislation.act.gov.au/a/2002-30" TargetMode="External"/><Relationship Id="rId1441" Type="http://schemas.openxmlformats.org/officeDocument/2006/relationships/hyperlink" Target="http://www.legislation.act.gov.au/a/2004-26" TargetMode="External"/><Relationship Id="rId1886" Type="http://schemas.openxmlformats.org/officeDocument/2006/relationships/hyperlink" Target="http://www.legislation.act.gov.au/a/2000-76" TargetMode="External"/><Relationship Id="rId909" Type="http://schemas.openxmlformats.org/officeDocument/2006/relationships/hyperlink" Target="http://www.legislation.act.gov.au/a/1994-14" TargetMode="External"/><Relationship Id="rId1301" Type="http://schemas.openxmlformats.org/officeDocument/2006/relationships/hyperlink" Target="http://www.legislation.act.gov.au/a/1994-14" TargetMode="External"/><Relationship Id="rId1539" Type="http://schemas.openxmlformats.org/officeDocument/2006/relationships/hyperlink" Target="http://www.legislation.act.gov.au/a/1994-14" TargetMode="External"/><Relationship Id="rId1746" Type="http://schemas.openxmlformats.org/officeDocument/2006/relationships/hyperlink" Target="http://www.legislation.act.gov.au/a/2001-44" TargetMode="External"/><Relationship Id="rId1953" Type="http://schemas.openxmlformats.org/officeDocument/2006/relationships/hyperlink" Target="http://www.legislation.act.gov.au/a/1997-91"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1996-56" TargetMode="External"/><Relationship Id="rId1813" Type="http://schemas.openxmlformats.org/officeDocument/2006/relationships/hyperlink" Target="http://www.legislation.act.gov.au/a/1994-14" TargetMode="External"/><Relationship Id="rId187" Type="http://schemas.openxmlformats.org/officeDocument/2006/relationships/hyperlink" Target="http://www.legislation.act.gov.au/a/1984-79" TargetMode="External"/><Relationship Id="rId394" Type="http://schemas.openxmlformats.org/officeDocument/2006/relationships/hyperlink" Target="http://www.legislation.act.gov.au/a/2008-13" TargetMode="External"/><Relationship Id="rId2075" Type="http://schemas.openxmlformats.org/officeDocument/2006/relationships/hyperlink" Target="http://www.legislation.act.gov.au/a/1994-14" TargetMode="External"/><Relationship Id="rId2282" Type="http://schemas.openxmlformats.org/officeDocument/2006/relationships/hyperlink" Target="http://www.legislation.act.gov.au/a/2008-13" TargetMode="External"/><Relationship Id="rId254" Type="http://schemas.openxmlformats.org/officeDocument/2006/relationships/footer" Target="footer21.xml"/><Relationship Id="rId699" Type="http://schemas.openxmlformats.org/officeDocument/2006/relationships/hyperlink" Target="http://www.legislation.act.gov.au/a/1994-14" TargetMode="External"/><Relationship Id="rId1091" Type="http://schemas.openxmlformats.org/officeDocument/2006/relationships/hyperlink" Target="http://www.legislation.act.gov.au/a/2002-30" TargetMode="External"/><Relationship Id="rId2587" Type="http://schemas.openxmlformats.org/officeDocument/2006/relationships/hyperlink" Target="https://www.legislation.act.gov.au/a/2000-76/" TargetMode="External"/><Relationship Id="rId114" Type="http://schemas.openxmlformats.org/officeDocument/2006/relationships/hyperlink" Target="http://www.comlaw.gov.au/Details/C2011C00940" TargetMode="External"/><Relationship Id="rId461" Type="http://schemas.openxmlformats.org/officeDocument/2006/relationships/hyperlink" Target="http://www.legislation.act.gov.au/a/2002-30" TargetMode="External"/><Relationship Id="rId559" Type="http://schemas.openxmlformats.org/officeDocument/2006/relationships/hyperlink" Target="http://www.legislation.act.gov.au/a/1994-14" TargetMode="External"/><Relationship Id="rId766" Type="http://schemas.openxmlformats.org/officeDocument/2006/relationships/hyperlink" Target="http://www.legislation.act.gov.au/a/2008-13" TargetMode="External"/><Relationship Id="rId1189" Type="http://schemas.openxmlformats.org/officeDocument/2006/relationships/hyperlink" Target="http://www.legislation.act.gov.au/a/1994-14" TargetMode="External"/><Relationship Id="rId1396" Type="http://schemas.openxmlformats.org/officeDocument/2006/relationships/hyperlink" Target="http://www.legislation.act.gov.au/a/2001-36" TargetMode="External"/><Relationship Id="rId2142" Type="http://schemas.openxmlformats.org/officeDocument/2006/relationships/hyperlink" Target="http://www.legislation.act.gov.au/a/2004-15" TargetMode="External"/><Relationship Id="rId2447" Type="http://schemas.openxmlformats.org/officeDocument/2006/relationships/hyperlink" Target="http://www.legislation.act.gov.au/a/2012-28" TargetMode="External"/><Relationship Id="rId321" Type="http://schemas.openxmlformats.org/officeDocument/2006/relationships/hyperlink" Target="http://www.legislation.act.gov.au/cn/2007-15/default.asp" TargetMode="External"/><Relationship Id="rId419" Type="http://schemas.openxmlformats.org/officeDocument/2006/relationships/hyperlink" Target="http://www.legislation.act.gov.au/a/2016-52/default.asp" TargetMode="External"/><Relationship Id="rId626" Type="http://schemas.openxmlformats.org/officeDocument/2006/relationships/hyperlink" Target="http://www.legislation.act.gov.au/a/2013-41/default.asp" TargetMode="External"/><Relationship Id="rId973" Type="http://schemas.openxmlformats.org/officeDocument/2006/relationships/hyperlink" Target="http://www.legislation.act.gov.au/a/2012-1" TargetMode="External"/><Relationship Id="rId1049" Type="http://schemas.openxmlformats.org/officeDocument/2006/relationships/hyperlink" Target="http://www.legislation.act.gov.au/a/2004-26" TargetMode="External"/><Relationship Id="rId1256" Type="http://schemas.openxmlformats.org/officeDocument/2006/relationships/hyperlink" Target="http://www.legislation.act.gov.au/a/1994-14" TargetMode="External"/><Relationship Id="rId2002" Type="http://schemas.openxmlformats.org/officeDocument/2006/relationships/hyperlink" Target="http://www.legislation.act.gov.au/a/1994-14" TargetMode="External"/><Relationship Id="rId2307" Type="http://schemas.openxmlformats.org/officeDocument/2006/relationships/hyperlink" Target="http://www.legislation.act.gov.au/a/2013-41/default.asp" TargetMode="External"/><Relationship Id="rId2654" Type="http://schemas.openxmlformats.org/officeDocument/2006/relationships/hyperlink" Target="http://www.legislation.act.gov.au/a/2012-28" TargetMode="External"/><Relationship Id="rId833" Type="http://schemas.openxmlformats.org/officeDocument/2006/relationships/hyperlink" Target="http://www.legislation.act.gov.au/a/2001-36" TargetMode="External"/><Relationship Id="rId1116" Type="http://schemas.openxmlformats.org/officeDocument/2006/relationships/hyperlink" Target="http://www.legislation.act.gov.au/a/1998-54" TargetMode="External"/><Relationship Id="rId1463" Type="http://schemas.openxmlformats.org/officeDocument/2006/relationships/hyperlink" Target="http://www.legislation.act.gov.au/a/2001-36" TargetMode="External"/><Relationship Id="rId1670" Type="http://schemas.openxmlformats.org/officeDocument/2006/relationships/hyperlink" Target="http://www.legislation.act.gov.au/a/1996-56" TargetMode="External"/><Relationship Id="rId1768" Type="http://schemas.openxmlformats.org/officeDocument/2006/relationships/hyperlink" Target="http://www.legislation.act.gov.au/a/2008-37" TargetMode="External"/><Relationship Id="rId2514" Type="http://schemas.openxmlformats.org/officeDocument/2006/relationships/hyperlink" Target="http://www.legislation.act.gov.au/a/2008-37" TargetMode="External"/><Relationship Id="rId900" Type="http://schemas.openxmlformats.org/officeDocument/2006/relationships/hyperlink" Target="http://www.legislation.act.gov.au/a/2001-38" TargetMode="External"/><Relationship Id="rId1323" Type="http://schemas.openxmlformats.org/officeDocument/2006/relationships/hyperlink" Target="http://www.legislation.act.gov.au/a/2001-36" TargetMode="External"/><Relationship Id="rId1530" Type="http://schemas.openxmlformats.org/officeDocument/2006/relationships/hyperlink" Target="http://www.legislation.act.gov.au/a/2001-36" TargetMode="External"/><Relationship Id="rId1628" Type="http://schemas.openxmlformats.org/officeDocument/2006/relationships/hyperlink" Target="http://www.legislation.act.gov.au/a/1994-14" TargetMode="External"/><Relationship Id="rId1975" Type="http://schemas.openxmlformats.org/officeDocument/2006/relationships/hyperlink" Target="http://www.legislation.act.gov.au/a/1994-14" TargetMode="External"/><Relationship Id="rId1835" Type="http://schemas.openxmlformats.org/officeDocument/2006/relationships/hyperlink" Target="http://www.legislation.act.gov.au/a/1994-14" TargetMode="External"/><Relationship Id="rId1902" Type="http://schemas.openxmlformats.org/officeDocument/2006/relationships/hyperlink" Target="http://www.legislation.act.gov.au/a/2000-76" TargetMode="External"/><Relationship Id="rId2097" Type="http://schemas.openxmlformats.org/officeDocument/2006/relationships/hyperlink" Target="http://www.legislation.act.gov.au/a/1994-14" TargetMode="External"/><Relationship Id="rId276" Type="http://schemas.openxmlformats.org/officeDocument/2006/relationships/hyperlink" Target="http://www.legislation.act.gov.au/a/1995-56" TargetMode="External"/><Relationship Id="rId483" Type="http://schemas.openxmlformats.org/officeDocument/2006/relationships/hyperlink" Target="http://www.legislation.act.gov.au/a/2013-41/default.asp" TargetMode="External"/><Relationship Id="rId690" Type="http://schemas.openxmlformats.org/officeDocument/2006/relationships/hyperlink" Target="http://www.legislation.act.gov.au/a/2001-36" TargetMode="External"/><Relationship Id="rId2164" Type="http://schemas.openxmlformats.org/officeDocument/2006/relationships/hyperlink" Target="http://www.legislation.act.gov.au/a/1994-14" TargetMode="External"/><Relationship Id="rId2371" Type="http://schemas.openxmlformats.org/officeDocument/2006/relationships/hyperlink" Target="http://www.legislation.act.gov.au/a/1994-14"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5-11" TargetMode="External"/><Relationship Id="rId550" Type="http://schemas.openxmlformats.org/officeDocument/2006/relationships/hyperlink" Target="http://www.legislation.act.gov.au/a/2013-41/default.asp" TargetMode="External"/><Relationship Id="rId788" Type="http://schemas.openxmlformats.org/officeDocument/2006/relationships/hyperlink" Target="http://www.legislation.act.gov.au/a/2004-26" TargetMode="External"/><Relationship Id="rId995" Type="http://schemas.openxmlformats.org/officeDocument/2006/relationships/hyperlink" Target="http://www.legislation.act.gov.au/a/2001-36" TargetMode="External"/><Relationship Id="rId1180" Type="http://schemas.openxmlformats.org/officeDocument/2006/relationships/hyperlink" Target="http://www.legislation.act.gov.au/a/1994-14" TargetMode="External"/><Relationship Id="rId2024" Type="http://schemas.openxmlformats.org/officeDocument/2006/relationships/hyperlink" Target="http://www.legislation.act.gov.au/a/1994-14" TargetMode="External"/><Relationship Id="rId2231" Type="http://schemas.openxmlformats.org/officeDocument/2006/relationships/hyperlink" Target="http://www.legislation.act.gov.au/a/2012-28" TargetMode="External"/><Relationship Id="rId2469" Type="http://schemas.openxmlformats.org/officeDocument/2006/relationships/hyperlink" Target="http://www.legislation.act.gov.au/a/2001-36" TargetMode="External"/><Relationship Id="rId2676" Type="http://schemas.openxmlformats.org/officeDocument/2006/relationships/hyperlink" Target="http://www.legislation.act.gov.au/a/2016-4" TargetMode="External"/><Relationship Id="rId203" Type="http://schemas.openxmlformats.org/officeDocument/2006/relationships/hyperlink" Target="http://www.legislation.act.gov.au/a/1932-3" TargetMode="External"/><Relationship Id="rId648" Type="http://schemas.openxmlformats.org/officeDocument/2006/relationships/hyperlink" Target="http://www.legislation.act.gov.au/a/2001-44" TargetMode="External"/><Relationship Id="rId855" Type="http://schemas.openxmlformats.org/officeDocument/2006/relationships/hyperlink" Target="http://www.legislation.act.gov.au/a/2004-26" TargetMode="External"/><Relationship Id="rId1040" Type="http://schemas.openxmlformats.org/officeDocument/2006/relationships/hyperlink" Target="http://www.legislation.act.gov.au/a/1994-14" TargetMode="External"/><Relationship Id="rId1278" Type="http://schemas.openxmlformats.org/officeDocument/2006/relationships/hyperlink" Target="http://www.legislation.act.gov.au/a/1994-14" TargetMode="External"/><Relationship Id="rId1485" Type="http://schemas.openxmlformats.org/officeDocument/2006/relationships/hyperlink" Target="http://www.legislation.act.gov.au/a/2012-28" TargetMode="External"/><Relationship Id="rId1692" Type="http://schemas.openxmlformats.org/officeDocument/2006/relationships/hyperlink" Target="http://www.legislation.act.gov.au/a/1996-56" TargetMode="External"/><Relationship Id="rId2329" Type="http://schemas.openxmlformats.org/officeDocument/2006/relationships/hyperlink" Target="http://www.legislation.act.gov.au/a/1994-14" TargetMode="External"/><Relationship Id="rId2536" Type="http://schemas.openxmlformats.org/officeDocument/2006/relationships/hyperlink" Target="http://www.legislation.act.gov.au/a/2020-28/" TargetMode="External"/><Relationship Id="rId410" Type="http://schemas.openxmlformats.org/officeDocument/2006/relationships/hyperlink" Target="http://www.legislation.act.gov.au/a/2013-41/default.asp" TargetMode="External"/><Relationship Id="rId508" Type="http://schemas.openxmlformats.org/officeDocument/2006/relationships/hyperlink" Target="http://www.legislation.act.gov.au/a/2013-41/default.asp" TargetMode="External"/><Relationship Id="rId715" Type="http://schemas.openxmlformats.org/officeDocument/2006/relationships/hyperlink" Target="http://www.legislation.act.gov.au/a/2008-37" TargetMode="External"/><Relationship Id="rId922" Type="http://schemas.openxmlformats.org/officeDocument/2006/relationships/hyperlink" Target="http://www.legislation.act.gov.au/a/2000-76" TargetMode="External"/><Relationship Id="rId1138" Type="http://schemas.openxmlformats.org/officeDocument/2006/relationships/hyperlink" Target="http://www.legislation.act.gov.au/a/1995-33" TargetMode="External"/><Relationship Id="rId1345" Type="http://schemas.openxmlformats.org/officeDocument/2006/relationships/hyperlink" Target="http://www.legislation.act.gov.au/a/2012-28" TargetMode="External"/><Relationship Id="rId1552" Type="http://schemas.openxmlformats.org/officeDocument/2006/relationships/hyperlink" Target="http://www.legislation.act.gov.au/a/2004-26" TargetMode="External"/><Relationship Id="rId1997" Type="http://schemas.openxmlformats.org/officeDocument/2006/relationships/hyperlink" Target="http://www.legislation.act.gov.au/a/2007-25" TargetMode="External"/><Relationship Id="rId2603" Type="http://schemas.openxmlformats.org/officeDocument/2006/relationships/hyperlink" Target="https://www.legislation.act.gov.au/a/2002-39" TargetMode="External"/><Relationship Id="rId1205" Type="http://schemas.openxmlformats.org/officeDocument/2006/relationships/hyperlink" Target="http://www.legislation.act.gov.au/a/2002-30" TargetMode="External"/><Relationship Id="rId1857" Type="http://schemas.openxmlformats.org/officeDocument/2006/relationships/hyperlink" Target="http://www.legislation.act.gov.au/a/1994-14" TargetMode="External"/><Relationship Id="rId51" Type="http://schemas.openxmlformats.org/officeDocument/2006/relationships/hyperlink" Target="http://www.comlaw.gov.au/Series/C2004A03969" TargetMode="External"/><Relationship Id="rId1412" Type="http://schemas.openxmlformats.org/officeDocument/2006/relationships/hyperlink" Target="http://www.legislation.act.gov.au/a/2012-28" TargetMode="External"/><Relationship Id="rId1717" Type="http://schemas.openxmlformats.org/officeDocument/2006/relationships/hyperlink" Target="http://www.legislation.act.gov.au/a/2008-37" TargetMode="External"/><Relationship Id="rId1924" Type="http://schemas.openxmlformats.org/officeDocument/2006/relationships/hyperlink" Target="http://www.legislation.act.gov.au/a/1998-54" TargetMode="External"/><Relationship Id="rId298" Type="http://schemas.openxmlformats.org/officeDocument/2006/relationships/hyperlink" Target="http://www.legislation.act.gov.au/a/2002-56" TargetMode="External"/><Relationship Id="rId158" Type="http://schemas.openxmlformats.org/officeDocument/2006/relationships/hyperlink" Target="http://www.legislation.act.gov.au/a/2007-24" TargetMode="External"/><Relationship Id="rId2186" Type="http://schemas.openxmlformats.org/officeDocument/2006/relationships/hyperlink" Target="http://www.legislation.act.gov.au/a/2012-28" TargetMode="External"/><Relationship Id="rId2393" Type="http://schemas.openxmlformats.org/officeDocument/2006/relationships/hyperlink" Target="http://www.legislation.act.gov.au/a/2001-36" TargetMode="External"/><Relationship Id="rId2698" Type="http://schemas.openxmlformats.org/officeDocument/2006/relationships/hyperlink" Target="http://www.legislation.act.gov.au/a/2001-14/default.asp" TargetMode="External"/><Relationship Id="rId365" Type="http://schemas.openxmlformats.org/officeDocument/2006/relationships/hyperlink" Target="http://www.legislation.act.gov.au/a/1994-14" TargetMode="External"/><Relationship Id="rId572" Type="http://schemas.openxmlformats.org/officeDocument/2006/relationships/hyperlink" Target="http://www.legislation.act.gov.au/a/1994-14" TargetMode="External"/><Relationship Id="rId2046" Type="http://schemas.openxmlformats.org/officeDocument/2006/relationships/hyperlink" Target="http://www.legislation.act.gov.au/a/2004-15" TargetMode="External"/><Relationship Id="rId2253" Type="http://schemas.openxmlformats.org/officeDocument/2006/relationships/hyperlink" Target="http://www.legislation.act.gov.au/a/2001-36" TargetMode="External"/><Relationship Id="rId2460" Type="http://schemas.openxmlformats.org/officeDocument/2006/relationships/hyperlink" Target="http://www.legislation.act.gov.au/a/2011-28" TargetMode="External"/><Relationship Id="rId225" Type="http://schemas.openxmlformats.org/officeDocument/2006/relationships/header" Target="header12.xml"/><Relationship Id="rId432" Type="http://schemas.openxmlformats.org/officeDocument/2006/relationships/hyperlink" Target="http://www.legislation.act.gov.au/a/2013-41/default.asp" TargetMode="External"/><Relationship Id="rId877" Type="http://schemas.openxmlformats.org/officeDocument/2006/relationships/hyperlink" Target="http://www.legislation.act.gov.au/a/2006-23" TargetMode="External"/><Relationship Id="rId1062" Type="http://schemas.openxmlformats.org/officeDocument/2006/relationships/hyperlink" Target="http://www.legislation.act.gov.au/a/2020-28/" TargetMode="External"/><Relationship Id="rId2113" Type="http://schemas.openxmlformats.org/officeDocument/2006/relationships/hyperlink" Target="http://www.legislation.act.gov.au/a/1994-14" TargetMode="External"/><Relationship Id="rId2320" Type="http://schemas.openxmlformats.org/officeDocument/2006/relationships/hyperlink" Target="http://www.legislation.act.gov.au/a/2001-36" TargetMode="External"/><Relationship Id="rId2558" Type="http://schemas.openxmlformats.org/officeDocument/2006/relationships/hyperlink" Target="https://www.legislation.act.gov.au/a/1994-14/" TargetMode="External"/><Relationship Id="rId737" Type="http://schemas.openxmlformats.org/officeDocument/2006/relationships/hyperlink" Target="http://www.legislation.act.gov.au/a/2001-36" TargetMode="External"/><Relationship Id="rId944" Type="http://schemas.openxmlformats.org/officeDocument/2006/relationships/hyperlink" Target="http://www.legislation.act.gov.au/a/2001-36" TargetMode="External"/><Relationship Id="rId1367" Type="http://schemas.openxmlformats.org/officeDocument/2006/relationships/hyperlink" Target="http://www.legislation.act.gov.au/a/2002-30" TargetMode="External"/><Relationship Id="rId1574" Type="http://schemas.openxmlformats.org/officeDocument/2006/relationships/hyperlink" Target="http://www.legislation.act.gov.au/a/2020-51/" TargetMode="External"/><Relationship Id="rId1781" Type="http://schemas.openxmlformats.org/officeDocument/2006/relationships/hyperlink" Target="http://www.legislation.act.gov.au/a/2008-37" TargetMode="External"/><Relationship Id="rId2418" Type="http://schemas.openxmlformats.org/officeDocument/2006/relationships/hyperlink" Target="http://www.legislation.act.gov.au/a/2013-41/default.asp" TargetMode="External"/><Relationship Id="rId2625" Type="http://schemas.openxmlformats.org/officeDocument/2006/relationships/hyperlink" Target="https://www.legislation.act.gov.au/a/2006-40" TargetMode="External"/><Relationship Id="rId73" Type="http://schemas.openxmlformats.org/officeDocument/2006/relationships/hyperlink" Target="http://www.legislation.act.gov.au/a/2001-14" TargetMode="External"/><Relationship Id="rId804" Type="http://schemas.openxmlformats.org/officeDocument/2006/relationships/hyperlink" Target="http://www.legislation.act.gov.au/a/2001-44" TargetMode="External"/><Relationship Id="rId1227" Type="http://schemas.openxmlformats.org/officeDocument/2006/relationships/hyperlink" Target="http://www.legislation.act.gov.au/a/1994-14" TargetMode="External"/><Relationship Id="rId1434" Type="http://schemas.openxmlformats.org/officeDocument/2006/relationships/hyperlink" Target="http://www.legislation.act.gov.au/a/2001-36" TargetMode="External"/><Relationship Id="rId1641" Type="http://schemas.openxmlformats.org/officeDocument/2006/relationships/hyperlink" Target="http://www.legislation.act.gov.au/a/1996-56" TargetMode="External"/><Relationship Id="rId1879" Type="http://schemas.openxmlformats.org/officeDocument/2006/relationships/hyperlink" Target="http://www.legislation.act.gov.au/a/2002-30" TargetMode="External"/><Relationship Id="rId1501" Type="http://schemas.openxmlformats.org/officeDocument/2006/relationships/hyperlink" Target="http://www.legislation.act.gov.au/a/2020-51/" TargetMode="External"/><Relationship Id="rId1739" Type="http://schemas.openxmlformats.org/officeDocument/2006/relationships/hyperlink" Target="http://www.legislation.act.gov.au/a/2001-36" TargetMode="External"/><Relationship Id="rId1946" Type="http://schemas.openxmlformats.org/officeDocument/2006/relationships/hyperlink" Target="http://www.legislation.act.gov.au/a/1994-14" TargetMode="External"/><Relationship Id="rId1806" Type="http://schemas.openxmlformats.org/officeDocument/2006/relationships/hyperlink" Target="http://www.legislation.act.gov.au/a/1994-14" TargetMode="External"/><Relationship Id="rId387" Type="http://schemas.openxmlformats.org/officeDocument/2006/relationships/hyperlink" Target="http://www.legislation.act.gov.au/a/2015-5" TargetMode="External"/><Relationship Id="rId594" Type="http://schemas.openxmlformats.org/officeDocument/2006/relationships/hyperlink" Target="http://www.legislation.act.gov.au/a/2001-44" TargetMode="External"/><Relationship Id="rId2068" Type="http://schemas.openxmlformats.org/officeDocument/2006/relationships/hyperlink" Target="http://www.legislation.act.gov.au/a/1994-14" TargetMode="External"/><Relationship Id="rId2275" Type="http://schemas.openxmlformats.org/officeDocument/2006/relationships/hyperlink" Target="http://www.legislation.act.gov.au/a/2001-36" TargetMode="External"/><Relationship Id="rId247" Type="http://schemas.openxmlformats.org/officeDocument/2006/relationships/oleObject" Target="embeddings/oleObject5.bin"/><Relationship Id="rId899" Type="http://schemas.openxmlformats.org/officeDocument/2006/relationships/hyperlink" Target="http://www.legislation.act.gov.au/a/2001-36" TargetMode="External"/><Relationship Id="rId1084" Type="http://schemas.openxmlformats.org/officeDocument/2006/relationships/hyperlink" Target="http://www.legislation.act.gov.au/a/1994-14" TargetMode="External"/><Relationship Id="rId2482" Type="http://schemas.openxmlformats.org/officeDocument/2006/relationships/hyperlink" Target="http://www.legislation.act.gov.au/a/2001-36"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1-22" TargetMode="External"/><Relationship Id="rId661" Type="http://schemas.openxmlformats.org/officeDocument/2006/relationships/hyperlink" Target="http://www.legislation.act.gov.au/a/1998-54" TargetMode="External"/><Relationship Id="rId759" Type="http://schemas.openxmlformats.org/officeDocument/2006/relationships/hyperlink" Target="http://www.legislation.act.gov.au/a/1994-14" TargetMode="External"/><Relationship Id="rId966" Type="http://schemas.openxmlformats.org/officeDocument/2006/relationships/hyperlink" Target="http://www.legislation.act.gov.au/a/1994-14" TargetMode="External"/><Relationship Id="rId1291" Type="http://schemas.openxmlformats.org/officeDocument/2006/relationships/hyperlink" Target="http://www.legislation.act.gov.au/a/2002-30" TargetMode="External"/><Relationship Id="rId1389" Type="http://schemas.openxmlformats.org/officeDocument/2006/relationships/hyperlink" Target="http://www.legislation.act.gov.au/a/1997-91" TargetMode="External"/><Relationship Id="rId1596" Type="http://schemas.openxmlformats.org/officeDocument/2006/relationships/hyperlink" Target="http://www.legislation.act.gov.au/a/2008-13" TargetMode="External"/><Relationship Id="rId2135" Type="http://schemas.openxmlformats.org/officeDocument/2006/relationships/hyperlink" Target="http://www.legislation.act.gov.au/a/1994-14" TargetMode="External"/><Relationship Id="rId2342" Type="http://schemas.openxmlformats.org/officeDocument/2006/relationships/hyperlink" Target="http://www.legislation.act.gov.au/a/2001-36" TargetMode="External"/><Relationship Id="rId2647" Type="http://schemas.openxmlformats.org/officeDocument/2006/relationships/hyperlink" Target="https://www.legislation.act.gov.au/a/2011-52" TargetMode="External"/><Relationship Id="rId314" Type="http://schemas.openxmlformats.org/officeDocument/2006/relationships/hyperlink" Target="http://www.legislation.act.gov.au/a/2005-58" TargetMode="External"/><Relationship Id="rId521" Type="http://schemas.openxmlformats.org/officeDocument/2006/relationships/hyperlink" Target="http://www.legislation.act.gov.au/a/1994-14" TargetMode="External"/><Relationship Id="rId619" Type="http://schemas.openxmlformats.org/officeDocument/2006/relationships/hyperlink" Target="http://www.legislation.act.gov.au/a/2001-44" TargetMode="External"/><Relationship Id="rId1151" Type="http://schemas.openxmlformats.org/officeDocument/2006/relationships/hyperlink" Target="http://www.legislation.act.gov.au/a/1994-14" TargetMode="External"/><Relationship Id="rId1249" Type="http://schemas.openxmlformats.org/officeDocument/2006/relationships/hyperlink" Target="http://www.legislation.act.gov.au/a/1994-14" TargetMode="External"/><Relationship Id="rId2202" Type="http://schemas.openxmlformats.org/officeDocument/2006/relationships/hyperlink" Target="http://www.legislation.act.gov.au/a/199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AEBEB-993D-4676-B09B-7EEB1C5E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413</Pages>
  <Words>88876</Words>
  <Characters>426518</Characters>
  <Application>Microsoft Office Word</Application>
  <DocSecurity>0</DocSecurity>
  <Lines>12520</Lines>
  <Paragraphs>8215</Paragraphs>
  <ScaleCrop>false</ScaleCrop>
  <HeadingPairs>
    <vt:vector size="2" baseType="variant">
      <vt:variant>
        <vt:lpstr>Title</vt:lpstr>
      </vt:variant>
      <vt:variant>
        <vt:i4>1</vt:i4>
      </vt:variant>
    </vt:vector>
  </HeadingPairs>
  <TitlesOfParts>
    <vt:vector size="1" baseType="lpstr">
      <vt:lpstr>Electoral Act 1992</vt:lpstr>
    </vt:vector>
  </TitlesOfParts>
  <Manager>Section</Manager>
  <Company>Section</Company>
  <LinksUpToDate>false</LinksUpToDate>
  <CharactersWithSpaces>511597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1992</dc:title>
  <dc:creator>Julie Thompson</dc:creator>
  <cp:keywords>R62</cp:keywords>
  <dc:description/>
  <cp:lastModifiedBy>Moxon, KarenL</cp:lastModifiedBy>
  <cp:revision>4</cp:revision>
  <cp:lastPrinted>2021-06-24T04:21:00Z</cp:lastPrinted>
  <dcterms:created xsi:type="dcterms:W3CDTF">2022-04-05T04:26:00Z</dcterms:created>
  <dcterms:modified xsi:type="dcterms:W3CDTF">2022-04-05T04:27:00Z</dcterms:modified>
  <cp:category>R62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Status">
    <vt:lpwstr> </vt:lpwstr>
  </property>
  <property fmtid="{D5CDD505-2E9C-101B-9397-08002B2CF9AE}" pid="5" name="Check">
    <vt:lpwstr>1</vt:lpwstr>
  </property>
  <property fmtid="{D5CDD505-2E9C-101B-9397-08002B2CF9AE}" pid="6" name="RepubDt">
    <vt:lpwstr>02/10/21</vt:lpwstr>
  </property>
  <property fmtid="{D5CDD505-2E9C-101B-9397-08002B2CF9AE}" pid="7" name="Eff">
    <vt:lpwstr>Effective:  </vt:lpwstr>
  </property>
  <property fmtid="{D5CDD505-2E9C-101B-9397-08002B2CF9AE}" pid="8" name="StartDt">
    <vt:lpwstr>02/10/21</vt:lpwstr>
  </property>
  <property fmtid="{D5CDD505-2E9C-101B-9397-08002B2CF9AE}" pid="9" name="EndDt">
    <vt:lpwstr>-05/04/22</vt:lpwstr>
  </property>
  <property fmtid="{D5CDD505-2E9C-101B-9397-08002B2CF9AE}" pid="10" name="DMSID">
    <vt:lpwstr>8460907</vt:lpwstr>
  </property>
  <property fmtid="{D5CDD505-2E9C-101B-9397-08002B2CF9AE}" pid="11" name="JMSREQUIREDCHECKIN">
    <vt:lpwstr/>
  </property>
  <property fmtid="{D5CDD505-2E9C-101B-9397-08002B2CF9AE}" pid="12" name="CHECKEDOUTFROMJMS">
    <vt:lpwstr/>
  </property>
</Properties>
</file>