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4F4734" w14:textId="173C2D02" w:rsidR="006364D8" w:rsidRDefault="006364D8" w:rsidP="006364D8">
      <w:pPr>
        <w:jc w:val="center"/>
      </w:pPr>
      <w:r>
        <w:rPr>
          <w:noProof/>
        </w:rPr>
        <w:drawing>
          <wp:inline distT="0" distB="0" distL="0" distR="0" wp14:anchorId="1ABF4F3B" wp14:editId="35A85E73">
            <wp:extent cx="1331595" cy="1170305"/>
            <wp:effectExtent l="0" t="0" r="1905" b="0"/>
            <wp:docPr id="148457329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1595" cy="1170305"/>
                    </a:xfrm>
                    <a:prstGeom prst="rect">
                      <a:avLst/>
                    </a:prstGeom>
                    <a:noFill/>
                    <a:ln>
                      <a:noFill/>
                    </a:ln>
                  </pic:spPr>
                </pic:pic>
              </a:graphicData>
            </a:graphic>
          </wp:inline>
        </w:drawing>
      </w:r>
    </w:p>
    <w:p w14:paraId="546B5547" w14:textId="77777777" w:rsidR="006364D8" w:rsidRDefault="006364D8" w:rsidP="006364D8">
      <w:pPr>
        <w:jc w:val="center"/>
        <w:rPr>
          <w:rFonts w:ascii="Arial" w:hAnsi="Arial"/>
        </w:rPr>
      </w:pPr>
      <w:r>
        <w:rPr>
          <w:rFonts w:ascii="Arial" w:hAnsi="Arial"/>
        </w:rPr>
        <w:t>Australian Capital Territory</w:t>
      </w:r>
    </w:p>
    <w:p w14:paraId="50853D57" w14:textId="75F30B4D" w:rsidR="00C02888" w:rsidRDefault="00C02888">
      <w:pPr>
        <w:pStyle w:val="Billname"/>
      </w:pPr>
      <w:r>
        <w:fldChar w:fldCharType="begin"/>
      </w:r>
      <w:r>
        <w:instrText xml:space="preserve"> REF Citation \*charformat </w:instrText>
      </w:r>
      <w:r>
        <w:fldChar w:fldCharType="separate"/>
      </w:r>
      <w:r w:rsidR="006364D8">
        <w:t>Registrar-General Act 1993</w:t>
      </w:r>
      <w:r>
        <w:fldChar w:fldCharType="end"/>
      </w:r>
      <w:r>
        <w:t xml:space="preserve">     </w:t>
      </w:r>
      <w:bookmarkStart w:id="0" w:name="LawNo"/>
      <w:r>
        <w:t>No 63</w:t>
      </w:r>
      <w:bookmarkEnd w:id="0"/>
    </w:p>
    <w:p w14:paraId="228F1AAF" w14:textId="77777777" w:rsidR="00C02888" w:rsidRDefault="00C02888">
      <w:pPr>
        <w:pStyle w:val="RepubNo"/>
      </w:pPr>
      <w:r>
        <w:t xml:space="preserve">Republication No </w:t>
      </w:r>
      <w:bookmarkStart w:id="1" w:name="RepubNo"/>
      <w:r>
        <w:t>2</w:t>
      </w:r>
      <w:bookmarkEnd w:id="1"/>
    </w:p>
    <w:p w14:paraId="66FF6A83" w14:textId="77777777" w:rsidR="00C02888" w:rsidRDefault="00C02888">
      <w:pPr>
        <w:pStyle w:val="CoverInForce"/>
      </w:pPr>
      <w:r>
        <w:t xml:space="preserve">Republication date: </w:t>
      </w:r>
      <w:bookmarkStart w:id="2" w:name="InForceDate"/>
      <w:r>
        <w:t>13 February 2002</w:t>
      </w:r>
      <w:bookmarkEnd w:id="2"/>
    </w:p>
    <w:p w14:paraId="6FA6139B" w14:textId="77777777" w:rsidR="00C02888" w:rsidRDefault="00C02888">
      <w:pPr>
        <w:pStyle w:val="CoverInForce"/>
      </w:pPr>
      <w:r>
        <w:t xml:space="preserve">Last amendment made by </w:t>
      </w:r>
      <w:bookmarkStart w:id="3" w:name="LastAmdt"/>
      <w:r>
        <w:t>Act 2001 No 44</w:t>
      </w:r>
      <w:bookmarkEnd w:id="3"/>
    </w:p>
    <w:p w14:paraId="514B105A" w14:textId="77777777" w:rsidR="00C02888" w:rsidRDefault="00C02888">
      <w:pPr>
        <w:pStyle w:val="CoverInForce"/>
      </w:pPr>
      <w:r>
        <w:t xml:space="preserve">Amendments incorporated to </w:t>
      </w:r>
      <w:bookmarkStart w:id="4" w:name="EffectiveDate"/>
      <w:r>
        <w:t>12 September 2001</w:t>
      </w:r>
      <w:bookmarkEnd w:id="4"/>
    </w:p>
    <w:p w14:paraId="47BF2E07" w14:textId="77777777" w:rsidR="00C02888" w:rsidRDefault="00C02888"/>
    <w:p w14:paraId="0C559A83" w14:textId="77777777" w:rsidR="00C02888" w:rsidRDefault="00C02888"/>
    <w:p w14:paraId="4B155082" w14:textId="77777777" w:rsidR="00C02888" w:rsidRDefault="00C02888"/>
    <w:p w14:paraId="0BBE588E" w14:textId="77777777" w:rsidR="00C02888" w:rsidRDefault="00C02888"/>
    <w:p w14:paraId="20580473" w14:textId="77777777" w:rsidR="00C02888" w:rsidRDefault="00C02888"/>
    <w:p w14:paraId="6BAF607A" w14:textId="77777777" w:rsidR="00C02888" w:rsidRDefault="00C02888"/>
    <w:p w14:paraId="42152B12" w14:textId="5597CA19" w:rsidR="00C02888" w:rsidRDefault="00C02888">
      <w:pPr>
        <w:pStyle w:val="CoverHeading"/>
      </w:pPr>
      <w:r>
        <w:rPr>
          <w:b w:val="0"/>
          <w:bCs w:val="0"/>
        </w:rPr>
        <w:fldChar w:fldCharType="begin"/>
      </w:r>
      <w:r>
        <w:rPr>
          <w:b w:val="0"/>
          <w:bCs w:val="0"/>
        </w:rPr>
        <w:instrText xml:space="preserve"> DOCPROPERTY "Status" *\charformat </w:instrText>
      </w:r>
      <w:r>
        <w:rPr>
          <w:b w:val="0"/>
          <w:bCs w:val="0"/>
        </w:rPr>
        <w:fldChar w:fldCharType="separate"/>
      </w:r>
      <w:r w:rsidR="006364D8">
        <w:rPr>
          <w:b w:val="0"/>
          <w:bCs w:val="0"/>
        </w:rPr>
        <w:t xml:space="preserve"> </w:t>
      </w:r>
      <w:r>
        <w:rPr>
          <w:b w:val="0"/>
          <w:bCs w:val="0"/>
        </w:rPr>
        <w:fldChar w:fldCharType="end"/>
      </w:r>
      <w:r>
        <w:br w:type="page"/>
      </w:r>
      <w:r>
        <w:lastRenderedPageBreak/>
        <w:t>About this republication</w:t>
      </w:r>
    </w:p>
    <w:p w14:paraId="41222A08" w14:textId="77777777" w:rsidR="00C02888" w:rsidRDefault="00C02888">
      <w:pPr>
        <w:pStyle w:val="CoverSubHdg"/>
      </w:pPr>
      <w:r>
        <w:t>The republished law</w:t>
      </w:r>
    </w:p>
    <w:p w14:paraId="56B33C3D" w14:textId="17751BD3" w:rsidR="00C02888" w:rsidRDefault="00C02888">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6364D8" w:rsidRPr="006364D8">
        <w:rPr>
          <w:i/>
          <w:iCs/>
        </w:rPr>
        <w:t>Registrar-General Act 1993</w:t>
      </w:r>
      <w:r>
        <w:rPr>
          <w:i/>
          <w:iCs/>
        </w:rPr>
        <w:fldChar w:fldCharType="end"/>
      </w:r>
      <w:r>
        <w:rPr>
          <w:i/>
          <w:iCs/>
        </w:rPr>
        <w:t xml:space="preserve"> </w:t>
      </w:r>
      <w:r>
        <w:t xml:space="preserve">as in force on </w:t>
      </w:r>
      <w:r>
        <w:fldChar w:fldCharType="begin"/>
      </w:r>
      <w:r>
        <w:instrText xml:space="preserve"> REF InForceDate *\charformat </w:instrText>
      </w:r>
      <w:r>
        <w:fldChar w:fldCharType="separate"/>
      </w:r>
      <w:r w:rsidR="006364D8">
        <w:t>13 February 2002</w:t>
      </w:r>
      <w:r>
        <w:fldChar w:fldCharType="end"/>
      </w:r>
      <w:r>
        <w:rPr>
          <w:i/>
          <w:iCs/>
        </w:rPr>
        <w:t xml:space="preserve">.  </w:t>
      </w:r>
      <w:r>
        <w:t xml:space="preserve">It includes any amendment, repeal or expiry affecting the republished law to </w:t>
      </w:r>
      <w:r>
        <w:fldChar w:fldCharType="begin"/>
      </w:r>
      <w:r>
        <w:instrText xml:space="preserve"> REF EffectiveDate *\charformat </w:instrText>
      </w:r>
      <w:r>
        <w:fldChar w:fldCharType="separate"/>
      </w:r>
      <w:r w:rsidR="006364D8">
        <w:t>12 September 2001</w:t>
      </w:r>
      <w:r>
        <w:fldChar w:fldCharType="end"/>
      </w:r>
      <w:r>
        <w:t xml:space="preserve"> and any amendment made under the </w:t>
      </w:r>
      <w:r>
        <w:rPr>
          <w:rStyle w:val="charItals"/>
        </w:rPr>
        <w:t>Legislation Act 2001</w:t>
      </w:r>
      <w:r>
        <w:t xml:space="preserve">, part 11.3 (Editorial changes).  </w:t>
      </w:r>
    </w:p>
    <w:p w14:paraId="351AC701" w14:textId="77777777" w:rsidR="00C02888" w:rsidRDefault="00C02888">
      <w:pPr>
        <w:pStyle w:val="CoverText"/>
      </w:pPr>
      <w:r>
        <w:t xml:space="preserve">The legislation history and amendment history of the republished law are set out in endnotes 3 and 4. </w:t>
      </w:r>
    </w:p>
    <w:p w14:paraId="5F5138D8" w14:textId="77777777" w:rsidR="00C02888" w:rsidRDefault="00C02888">
      <w:pPr>
        <w:pStyle w:val="CoverSubHdg"/>
      </w:pPr>
      <w:r>
        <w:t>Kinds of republications</w:t>
      </w:r>
    </w:p>
    <w:p w14:paraId="49FE9B3F" w14:textId="77777777" w:rsidR="00C02888" w:rsidRDefault="00C02888">
      <w:pPr>
        <w:pStyle w:val="CoverText"/>
        <w:rPr>
          <w:color w:val="000000"/>
        </w:rPr>
      </w:pPr>
      <w:r>
        <w:rPr>
          <w:color w:val="000000"/>
        </w:rPr>
        <w:t>The Parliamentary Counsel’s Office prepares 2 kinds of republications of ACT laws (see the ACT legislation register at www.legislation.act.gov.au):</w:t>
      </w:r>
    </w:p>
    <w:p w14:paraId="4796A57D" w14:textId="77777777" w:rsidR="00C02888" w:rsidRDefault="00C02888">
      <w:pPr>
        <w:pStyle w:val="CoverText"/>
        <w:numPr>
          <w:ilvl w:val="0"/>
          <w:numId w:val="34"/>
        </w:numPr>
        <w:rPr>
          <w:color w:val="000000"/>
        </w:rPr>
      </w:pPr>
      <w:proofErr w:type="spellStart"/>
      <w:r>
        <w:rPr>
          <w:color w:val="000000"/>
        </w:rPr>
        <w:t>authorised</w:t>
      </w:r>
      <w:proofErr w:type="spellEnd"/>
      <w:r>
        <w:rPr>
          <w:color w:val="000000"/>
        </w:rPr>
        <w:t xml:space="preserve"> republications to which the </w:t>
      </w:r>
      <w:r>
        <w:rPr>
          <w:rStyle w:val="charItals"/>
        </w:rPr>
        <w:t>Legislation Act 2001</w:t>
      </w:r>
      <w:r>
        <w:rPr>
          <w:color w:val="000000"/>
        </w:rPr>
        <w:t xml:space="preserve"> applies</w:t>
      </w:r>
    </w:p>
    <w:p w14:paraId="795791EF" w14:textId="77777777" w:rsidR="00C02888" w:rsidRDefault="00C02888">
      <w:pPr>
        <w:pStyle w:val="CoverText"/>
        <w:numPr>
          <w:ilvl w:val="0"/>
          <w:numId w:val="34"/>
        </w:numPr>
        <w:rPr>
          <w:color w:val="000000"/>
        </w:rPr>
      </w:pPr>
      <w:proofErr w:type="spellStart"/>
      <w:r>
        <w:rPr>
          <w:color w:val="000000"/>
        </w:rPr>
        <w:t>unauthorised</w:t>
      </w:r>
      <w:proofErr w:type="spellEnd"/>
      <w:r>
        <w:rPr>
          <w:color w:val="000000"/>
        </w:rPr>
        <w:t xml:space="preserve"> republications.</w:t>
      </w:r>
    </w:p>
    <w:p w14:paraId="2F8682C0" w14:textId="77777777" w:rsidR="00C02888" w:rsidRDefault="00C02888">
      <w:pPr>
        <w:pStyle w:val="CoverText"/>
      </w:pPr>
      <w:r>
        <w:t>The status of this republication appears on the bottom of each page.</w:t>
      </w:r>
    </w:p>
    <w:p w14:paraId="5652BC37" w14:textId="77777777" w:rsidR="00C02888" w:rsidRDefault="00C02888">
      <w:pPr>
        <w:pStyle w:val="CoverSubHdg"/>
      </w:pPr>
      <w:r>
        <w:t>Editorial changes</w:t>
      </w:r>
    </w:p>
    <w:p w14:paraId="3F0B7A39" w14:textId="77777777" w:rsidR="00C02888" w:rsidRDefault="00C02888">
      <w:pPr>
        <w:pStyle w:val="CoverText"/>
      </w:pPr>
      <w:r>
        <w:t xml:space="preserve">The </w:t>
      </w:r>
      <w:r>
        <w:rPr>
          <w:rStyle w:val="charItals"/>
        </w:rPr>
        <w:t>Legislation Act 2001</w:t>
      </w:r>
      <w:r>
        <w:rPr>
          <w:rStyle w:val="charItals"/>
          <w:i w:val="0"/>
          <w:iCs w:val="0"/>
        </w:rPr>
        <w:t>, part 11.3</w:t>
      </w:r>
      <w:r>
        <w:t xml:space="preserve"> </w:t>
      </w:r>
      <w:proofErr w:type="spellStart"/>
      <w:r>
        <w:t>authorises</w:t>
      </w:r>
      <w:proofErr w:type="spellEnd"/>
      <w:r>
        <w:t xml:space="preserve">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14:paraId="365CBA4B" w14:textId="77777777" w:rsidR="00C02888" w:rsidRDefault="00C02888">
      <w:pPr>
        <w:pStyle w:val="CoverText"/>
      </w:pPr>
      <w:r>
        <w:t xml:space="preserve">When preparing the </w:t>
      </w:r>
      <w:proofErr w:type="spellStart"/>
      <w:r>
        <w:t>authorised</w:t>
      </w:r>
      <w:proofErr w:type="spellEnd"/>
      <w:r>
        <w:t xml:space="preserve"> version of this republication amendments were made under part 11.3 (see endnote 1).</w:t>
      </w:r>
    </w:p>
    <w:p w14:paraId="1E63A411" w14:textId="77777777" w:rsidR="00C02888" w:rsidRDefault="00C02888">
      <w:pPr>
        <w:pStyle w:val="CoverSubHdg"/>
      </w:pPr>
      <w:proofErr w:type="spellStart"/>
      <w:r>
        <w:t>Uncommenced</w:t>
      </w:r>
      <w:proofErr w:type="spellEnd"/>
      <w:r>
        <w:t xml:space="preserve"> provisions and amendments</w:t>
      </w:r>
    </w:p>
    <w:p w14:paraId="6F99EB54" w14:textId="77777777" w:rsidR="00C02888" w:rsidRDefault="00C02888">
      <w:pPr>
        <w:pStyle w:val="CoverText"/>
        <w:rPr>
          <w:color w:val="000000"/>
        </w:rPr>
      </w:pPr>
      <w:r>
        <w:rPr>
          <w:color w:val="000000"/>
        </w:rPr>
        <w:t xml:space="preserve">If a provision of the republished law has not commenced or is affected by an </w:t>
      </w:r>
      <w:proofErr w:type="spellStart"/>
      <w:r>
        <w:rPr>
          <w:color w:val="000000"/>
        </w:rPr>
        <w:t>uncommenced</w:t>
      </w:r>
      <w:proofErr w:type="spellEnd"/>
      <w:r>
        <w:rPr>
          <w:color w:val="000000"/>
        </w:rPr>
        <w:t xml:space="preserve">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w:t>
      </w:r>
      <w:proofErr w:type="spellStart"/>
      <w:r>
        <w:rPr>
          <w:color w:val="000000"/>
        </w:rPr>
        <w:t>uncommenced</w:t>
      </w:r>
      <w:proofErr w:type="spellEnd"/>
      <w:r>
        <w:rPr>
          <w:color w:val="000000"/>
        </w:rPr>
        <w:t xml:space="preserve"> provision or amendment appears only in the last endnote.</w:t>
      </w:r>
    </w:p>
    <w:p w14:paraId="7EE5D678" w14:textId="77777777" w:rsidR="00C02888" w:rsidRDefault="00C02888">
      <w:pPr>
        <w:pStyle w:val="CoverSubHdg"/>
      </w:pPr>
      <w:r>
        <w:t>Modifications</w:t>
      </w:r>
    </w:p>
    <w:p w14:paraId="5261BB98" w14:textId="77777777" w:rsidR="00C02888" w:rsidRDefault="00C02888">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14:paraId="0A6695C2" w14:textId="77777777" w:rsidR="00C02888" w:rsidRDefault="00C02888">
      <w:pPr>
        <w:pStyle w:val="CoverSubHdg"/>
      </w:pPr>
      <w:r>
        <w:t>Penalties</w:t>
      </w:r>
    </w:p>
    <w:p w14:paraId="1C8BD74B" w14:textId="77777777" w:rsidR="00C02888" w:rsidRDefault="00C02888">
      <w:pPr>
        <w:pStyle w:val="CoverText"/>
        <w:rPr>
          <w:color w:val="000000"/>
        </w:rPr>
      </w:pPr>
      <w:r>
        <w:rPr>
          <w:color w:val="000000"/>
        </w:rPr>
        <w:t>The value of a penalty unit for an offence against this republished law at the republication date is—</w:t>
      </w:r>
    </w:p>
    <w:p w14:paraId="3BCF2B58" w14:textId="77777777" w:rsidR="00C02888" w:rsidRDefault="00C02888">
      <w:pPr>
        <w:pStyle w:val="CoverTextPara"/>
        <w:tabs>
          <w:tab w:val="right" w:pos="600"/>
          <w:tab w:val="left" w:pos="840"/>
        </w:tabs>
        <w:ind w:left="840" w:hanging="840"/>
      </w:pPr>
      <w:r>
        <w:tab/>
        <w:t>(a)</w:t>
      </w:r>
      <w:r>
        <w:tab/>
        <w:t>if the person charged is an individual—$100; or</w:t>
      </w:r>
    </w:p>
    <w:p w14:paraId="15BE934E" w14:textId="77777777" w:rsidR="00C02888" w:rsidRDefault="00C02888">
      <w:pPr>
        <w:pStyle w:val="CoverTextPara"/>
        <w:tabs>
          <w:tab w:val="right" w:pos="600"/>
          <w:tab w:val="left" w:pos="840"/>
        </w:tabs>
        <w:ind w:left="840" w:hanging="840"/>
      </w:pPr>
      <w:r>
        <w:tab/>
        <w:t>(b)</w:t>
      </w:r>
      <w:r>
        <w:tab/>
        <w:t>if the person charged is a corporation—$500.</w:t>
      </w:r>
    </w:p>
    <w:p w14:paraId="4B25E3FD" w14:textId="77777777" w:rsidR="00C02888" w:rsidRDefault="00C02888">
      <w:pPr>
        <w:pStyle w:val="00SigningPage"/>
        <w:sectPr w:rsidR="00C02888">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09"/>
          <w:titlePg/>
        </w:sectPr>
      </w:pPr>
    </w:p>
    <w:p w14:paraId="07A833C9" w14:textId="46B67866" w:rsidR="00C02888" w:rsidRDefault="00C02888">
      <w:pPr>
        <w:pStyle w:val="EPSCoverTop"/>
      </w:pPr>
      <w:r>
        <w:lastRenderedPageBreak/>
        <w:t>Amendments incorporated to</w:t>
      </w:r>
      <w:r>
        <w:br/>
      </w:r>
      <w:fldSimple w:instr=" REF EffectiveDate *\charformat  \* MERGEFORMAT ">
        <w:r w:rsidR="006364D8">
          <w:t>12 September 2001</w:t>
        </w:r>
      </w:fldSimple>
    </w:p>
    <w:p w14:paraId="763B0006" w14:textId="77777777" w:rsidR="006364D8" w:rsidRDefault="006364D8" w:rsidP="006364D8">
      <w:pPr>
        <w:jc w:val="center"/>
      </w:pPr>
      <w:r>
        <w:rPr>
          <w:noProof/>
        </w:rPr>
        <w:drawing>
          <wp:inline distT="0" distB="0" distL="0" distR="0" wp14:anchorId="5F633498" wp14:editId="7BE5892D">
            <wp:extent cx="1331595" cy="1170305"/>
            <wp:effectExtent l="0" t="0" r="1905" b="0"/>
            <wp:docPr id="17117806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1595" cy="1170305"/>
                    </a:xfrm>
                    <a:prstGeom prst="rect">
                      <a:avLst/>
                    </a:prstGeom>
                    <a:noFill/>
                    <a:ln>
                      <a:noFill/>
                    </a:ln>
                  </pic:spPr>
                </pic:pic>
              </a:graphicData>
            </a:graphic>
          </wp:inline>
        </w:drawing>
      </w:r>
    </w:p>
    <w:p w14:paraId="507CD0CD" w14:textId="77777777" w:rsidR="006364D8" w:rsidRDefault="006364D8" w:rsidP="006364D8">
      <w:pPr>
        <w:jc w:val="center"/>
        <w:rPr>
          <w:rFonts w:ascii="Arial" w:hAnsi="Arial"/>
        </w:rPr>
      </w:pPr>
      <w:r>
        <w:rPr>
          <w:rFonts w:ascii="Arial" w:hAnsi="Arial"/>
        </w:rPr>
        <w:t>Australian Capital Territory</w:t>
      </w:r>
    </w:p>
    <w:p w14:paraId="5FE14821" w14:textId="0B6D7AB4" w:rsidR="00C02888" w:rsidRDefault="00C02888">
      <w:pPr>
        <w:pStyle w:val="Billname"/>
      </w:pPr>
      <w:r>
        <w:fldChar w:fldCharType="begin"/>
      </w:r>
      <w:r>
        <w:instrText xml:space="preserve"> REF Citation \*charformat </w:instrText>
      </w:r>
      <w:r>
        <w:fldChar w:fldCharType="separate"/>
      </w:r>
      <w:r w:rsidR="006364D8">
        <w:t>Registrar-General Act 1993</w:t>
      </w:r>
      <w:r>
        <w:fldChar w:fldCharType="end"/>
      </w:r>
    </w:p>
    <w:p w14:paraId="60990A74" w14:textId="77777777" w:rsidR="00C02888" w:rsidRDefault="00C02888">
      <w:pPr>
        <w:pStyle w:val="ActNo"/>
      </w:pPr>
    </w:p>
    <w:p w14:paraId="6A32F6A1" w14:textId="77777777" w:rsidR="00C02888" w:rsidRDefault="00C02888">
      <w:pPr>
        <w:pStyle w:val="N-TOCheading"/>
      </w:pPr>
      <w:r>
        <w:t>Contents</w:t>
      </w:r>
    </w:p>
    <w:p w14:paraId="402C6D4F" w14:textId="77777777" w:rsidR="00C02888" w:rsidRDefault="00C02888">
      <w:pPr>
        <w:pStyle w:val="N-9pt"/>
      </w:pPr>
      <w:r>
        <w:tab/>
        <w:t>Page</w:t>
      </w:r>
    </w:p>
    <w:p w14:paraId="363A09B5" w14:textId="1E93E2D0" w:rsidR="008B3DE2" w:rsidRDefault="008B3DE2">
      <w:pPr>
        <w:pStyle w:val="TOC5"/>
        <w:rPr>
          <w:rFonts w:asciiTheme="minorHAnsi" w:hAnsiTheme="minorHAnsi" w:cstheme="minorBidi"/>
          <w:kern w:val="2"/>
          <w:sz w:val="24"/>
          <w:szCs w:val="24"/>
          <w:lang w:val="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1364840" w:history="1">
        <w:r w:rsidRPr="00C516B7">
          <w:t>1</w:t>
        </w:r>
        <w:r>
          <w:rPr>
            <w:rFonts w:asciiTheme="minorHAnsi" w:hAnsiTheme="minorHAnsi" w:cstheme="minorBidi"/>
            <w:kern w:val="2"/>
            <w:sz w:val="24"/>
            <w:szCs w:val="24"/>
            <w:lang w:val="en-AU"/>
          </w:rPr>
          <w:tab/>
        </w:r>
        <w:r w:rsidRPr="00C516B7">
          <w:t>Short title</w:t>
        </w:r>
        <w:r>
          <w:tab/>
        </w:r>
        <w:r>
          <w:fldChar w:fldCharType="begin"/>
        </w:r>
        <w:r>
          <w:instrText xml:space="preserve"> PAGEREF _Toc181364840 \h </w:instrText>
        </w:r>
        <w:r>
          <w:fldChar w:fldCharType="separate"/>
        </w:r>
        <w:r>
          <w:t>2</w:t>
        </w:r>
        <w:r>
          <w:fldChar w:fldCharType="end"/>
        </w:r>
      </w:hyperlink>
    </w:p>
    <w:p w14:paraId="6B932903" w14:textId="2A710A0C" w:rsidR="008B3DE2" w:rsidRDefault="008B3DE2">
      <w:pPr>
        <w:pStyle w:val="TOC5"/>
        <w:rPr>
          <w:rFonts w:asciiTheme="minorHAnsi" w:hAnsiTheme="minorHAnsi" w:cstheme="minorBidi"/>
          <w:kern w:val="2"/>
          <w:sz w:val="24"/>
          <w:szCs w:val="24"/>
          <w:lang w:val="en-AU"/>
        </w:rPr>
      </w:pPr>
      <w:r>
        <w:tab/>
      </w:r>
      <w:hyperlink w:anchor="_Toc181364841" w:history="1">
        <w:r w:rsidRPr="00C516B7">
          <w:t>3</w:t>
        </w:r>
        <w:r>
          <w:rPr>
            <w:rFonts w:asciiTheme="minorHAnsi" w:hAnsiTheme="minorHAnsi" w:cstheme="minorBidi"/>
            <w:kern w:val="2"/>
            <w:sz w:val="24"/>
            <w:szCs w:val="24"/>
            <w:lang w:val="en-AU"/>
          </w:rPr>
          <w:tab/>
        </w:r>
        <w:r w:rsidRPr="00C516B7">
          <w:t>Definitions for Act</w:t>
        </w:r>
        <w:r>
          <w:tab/>
        </w:r>
        <w:r>
          <w:fldChar w:fldCharType="begin"/>
        </w:r>
        <w:r>
          <w:instrText xml:space="preserve"> PAGEREF _Toc181364841 \h </w:instrText>
        </w:r>
        <w:r>
          <w:fldChar w:fldCharType="separate"/>
        </w:r>
        <w:r>
          <w:t>2</w:t>
        </w:r>
        <w:r>
          <w:fldChar w:fldCharType="end"/>
        </w:r>
      </w:hyperlink>
    </w:p>
    <w:p w14:paraId="07994424" w14:textId="4D9B48F2" w:rsidR="008B3DE2" w:rsidRDefault="008B3DE2">
      <w:pPr>
        <w:pStyle w:val="TOC5"/>
        <w:rPr>
          <w:rFonts w:asciiTheme="minorHAnsi" w:hAnsiTheme="minorHAnsi" w:cstheme="minorBidi"/>
          <w:kern w:val="2"/>
          <w:sz w:val="24"/>
          <w:szCs w:val="24"/>
          <w:lang w:val="en-AU"/>
        </w:rPr>
      </w:pPr>
      <w:r>
        <w:tab/>
      </w:r>
      <w:hyperlink w:anchor="_Toc181364842" w:history="1">
        <w:r w:rsidRPr="00C516B7">
          <w:t>4</w:t>
        </w:r>
        <w:r>
          <w:rPr>
            <w:rFonts w:asciiTheme="minorHAnsi" w:hAnsiTheme="minorHAnsi" w:cstheme="minorBidi"/>
            <w:kern w:val="2"/>
            <w:sz w:val="24"/>
            <w:szCs w:val="24"/>
            <w:lang w:val="en-AU"/>
          </w:rPr>
          <w:tab/>
        </w:r>
        <w:r w:rsidRPr="00C516B7">
          <w:t>Registrar-general</w:t>
        </w:r>
        <w:r>
          <w:tab/>
        </w:r>
        <w:r>
          <w:fldChar w:fldCharType="begin"/>
        </w:r>
        <w:r>
          <w:instrText xml:space="preserve"> PAGEREF _Toc181364842 \h </w:instrText>
        </w:r>
        <w:r>
          <w:fldChar w:fldCharType="separate"/>
        </w:r>
        <w:r>
          <w:t>2</w:t>
        </w:r>
        <w:r>
          <w:fldChar w:fldCharType="end"/>
        </w:r>
      </w:hyperlink>
    </w:p>
    <w:p w14:paraId="1DD7C9DC" w14:textId="594A5CE8" w:rsidR="008B3DE2" w:rsidRDefault="008B3DE2">
      <w:pPr>
        <w:pStyle w:val="TOC5"/>
        <w:rPr>
          <w:rFonts w:asciiTheme="minorHAnsi" w:hAnsiTheme="minorHAnsi" w:cstheme="minorBidi"/>
          <w:kern w:val="2"/>
          <w:sz w:val="24"/>
          <w:szCs w:val="24"/>
          <w:lang w:val="en-AU"/>
        </w:rPr>
      </w:pPr>
      <w:r>
        <w:tab/>
      </w:r>
      <w:hyperlink w:anchor="_Toc181364843" w:history="1">
        <w:r w:rsidRPr="00C516B7">
          <w:t>4A</w:t>
        </w:r>
        <w:r>
          <w:rPr>
            <w:rFonts w:asciiTheme="minorHAnsi" w:hAnsiTheme="minorHAnsi" w:cstheme="minorBidi"/>
            <w:kern w:val="2"/>
            <w:sz w:val="24"/>
            <w:szCs w:val="24"/>
            <w:lang w:val="en-AU"/>
          </w:rPr>
          <w:tab/>
        </w:r>
        <w:r w:rsidRPr="00C516B7">
          <w:t>Deputy registrars-general</w:t>
        </w:r>
        <w:r>
          <w:tab/>
        </w:r>
        <w:r>
          <w:fldChar w:fldCharType="begin"/>
        </w:r>
        <w:r>
          <w:instrText xml:space="preserve"> PAGEREF _Toc181364843 \h </w:instrText>
        </w:r>
        <w:r>
          <w:fldChar w:fldCharType="separate"/>
        </w:r>
        <w:r>
          <w:t>2</w:t>
        </w:r>
        <w:r>
          <w:fldChar w:fldCharType="end"/>
        </w:r>
      </w:hyperlink>
    </w:p>
    <w:p w14:paraId="7A67B9E9" w14:textId="14DB06D4" w:rsidR="008B3DE2" w:rsidRDefault="008B3DE2">
      <w:pPr>
        <w:pStyle w:val="TOC5"/>
        <w:rPr>
          <w:rFonts w:asciiTheme="minorHAnsi" w:hAnsiTheme="minorHAnsi" w:cstheme="minorBidi"/>
          <w:kern w:val="2"/>
          <w:sz w:val="24"/>
          <w:szCs w:val="24"/>
          <w:lang w:val="en-AU"/>
        </w:rPr>
      </w:pPr>
      <w:r>
        <w:tab/>
      </w:r>
      <w:hyperlink w:anchor="_Toc181364844" w:history="1">
        <w:r w:rsidRPr="00C516B7">
          <w:t>5</w:t>
        </w:r>
        <w:r>
          <w:rPr>
            <w:rFonts w:asciiTheme="minorHAnsi" w:hAnsiTheme="minorHAnsi" w:cstheme="minorBidi"/>
            <w:kern w:val="2"/>
            <w:sz w:val="24"/>
            <w:szCs w:val="24"/>
            <w:lang w:val="en-AU"/>
          </w:rPr>
          <w:tab/>
        </w:r>
        <w:r w:rsidRPr="00C516B7">
          <w:t>Registrar-general a corporation sole</w:t>
        </w:r>
        <w:r>
          <w:tab/>
        </w:r>
        <w:r>
          <w:fldChar w:fldCharType="begin"/>
        </w:r>
        <w:r>
          <w:instrText xml:space="preserve"> PAGEREF _Toc181364844 \h </w:instrText>
        </w:r>
        <w:r>
          <w:fldChar w:fldCharType="separate"/>
        </w:r>
        <w:r>
          <w:t>3</w:t>
        </w:r>
        <w:r>
          <w:fldChar w:fldCharType="end"/>
        </w:r>
      </w:hyperlink>
    </w:p>
    <w:p w14:paraId="78541A4D" w14:textId="31A19EA0" w:rsidR="008B3DE2" w:rsidRDefault="008B3DE2">
      <w:pPr>
        <w:pStyle w:val="TOC5"/>
        <w:rPr>
          <w:rFonts w:asciiTheme="minorHAnsi" w:hAnsiTheme="minorHAnsi" w:cstheme="minorBidi"/>
          <w:kern w:val="2"/>
          <w:sz w:val="24"/>
          <w:szCs w:val="24"/>
          <w:lang w:val="en-AU"/>
        </w:rPr>
      </w:pPr>
      <w:r>
        <w:tab/>
      </w:r>
      <w:hyperlink w:anchor="_Toc181364845" w:history="1">
        <w:r w:rsidRPr="00C516B7">
          <w:t>6</w:t>
        </w:r>
        <w:r>
          <w:rPr>
            <w:rFonts w:asciiTheme="minorHAnsi" w:hAnsiTheme="minorHAnsi" w:cstheme="minorBidi"/>
            <w:kern w:val="2"/>
            <w:sz w:val="24"/>
            <w:szCs w:val="24"/>
            <w:lang w:val="en-AU"/>
          </w:rPr>
          <w:tab/>
        </w:r>
        <w:r w:rsidRPr="00C516B7">
          <w:t>Powers and functions</w:t>
        </w:r>
        <w:r>
          <w:tab/>
        </w:r>
        <w:r>
          <w:fldChar w:fldCharType="begin"/>
        </w:r>
        <w:r>
          <w:instrText xml:space="preserve"> PAGEREF _Toc181364845 \h </w:instrText>
        </w:r>
        <w:r>
          <w:fldChar w:fldCharType="separate"/>
        </w:r>
        <w:r>
          <w:t>3</w:t>
        </w:r>
        <w:r>
          <w:fldChar w:fldCharType="end"/>
        </w:r>
      </w:hyperlink>
    </w:p>
    <w:p w14:paraId="4D81E326" w14:textId="204F2F07" w:rsidR="008B3DE2" w:rsidRDefault="008B3DE2">
      <w:pPr>
        <w:pStyle w:val="TOC5"/>
        <w:rPr>
          <w:rFonts w:asciiTheme="minorHAnsi" w:hAnsiTheme="minorHAnsi" w:cstheme="minorBidi"/>
          <w:kern w:val="2"/>
          <w:sz w:val="24"/>
          <w:szCs w:val="24"/>
          <w:lang w:val="en-AU"/>
        </w:rPr>
      </w:pPr>
      <w:r>
        <w:tab/>
      </w:r>
      <w:hyperlink w:anchor="_Toc181364846" w:history="1">
        <w:r w:rsidRPr="00C516B7">
          <w:t>8</w:t>
        </w:r>
        <w:r>
          <w:rPr>
            <w:rFonts w:asciiTheme="minorHAnsi" w:hAnsiTheme="minorHAnsi" w:cstheme="minorBidi"/>
            <w:kern w:val="2"/>
            <w:sz w:val="24"/>
            <w:szCs w:val="24"/>
            <w:lang w:val="en-AU"/>
          </w:rPr>
          <w:tab/>
        </w:r>
        <w:r w:rsidRPr="00C516B7">
          <w:t>Liability of registrar-general and other officers</w:t>
        </w:r>
        <w:r>
          <w:tab/>
        </w:r>
        <w:r>
          <w:fldChar w:fldCharType="begin"/>
        </w:r>
        <w:r>
          <w:instrText xml:space="preserve"> PAGEREF _Toc181364846 \h </w:instrText>
        </w:r>
        <w:r>
          <w:fldChar w:fldCharType="separate"/>
        </w:r>
        <w:r>
          <w:t>4</w:t>
        </w:r>
        <w:r>
          <w:fldChar w:fldCharType="end"/>
        </w:r>
      </w:hyperlink>
    </w:p>
    <w:p w14:paraId="0AF4074B" w14:textId="18CBDD49" w:rsidR="008B3DE2" w:rsidRDefault="008B3DE2">
      <w:pPr>
        <w:pStyle w:val="TOC5"/>
        <w:rPr>
          <w:rFonts w:asciiTheme="minorHAnsi" w:hAnsiTheme="minorHAnsi" w:cstheme="minorBidi"/>
          <w:kern w:val="2"/>
          <w:sz w:val="24"/>
          <w:szCs w:val="24"/>
          <w:lang w:val="en-AU"/>
        </w:rPr>
      </w:pPr>
      <w:r>
        <w:tab/>
      </w:r>
      <w:hyperlink w:anchor="_Toc181364847" w:history="1">
        <w:r w:rsidRPr="00C516B7">
          <w:t>9</w:t>
        </w:r>
        <w:r>
          <w:rPr>
            <w:rFonts w:asciiTheme="minorHAnsi" w:hAnsiTheme="minorHAnsi" w:cstheme="minorBidi"/>
            <w:kern w:val="2"/>
            <w:sz w:val="24"/>
            <w:szCs w:val="24"/>
            <w:lang w:val="en-AU"/>
          </w:rPr>
          <w:tab/>
        </w:r>
        <w:r w:rsidRPr="00C516B7">
          <w:t>Invalidity of documents</w:t>
        </w:r>
        <w:r>
          <w:tab/>
        </w:r>
        <w:r>
          <w:fldChar w:fldCharType="begin"/>
        </w:r>
        <w:r>
          <w:instrText xml:space="preserve"> PAGEREF _Toc181364847 \h </w:instrText>
        </w:r>
        <w:r>
          <w:fldChar w:fldCharType="separate"/>
        </w:r>
        <w:r>
          <w:t>4</w:t>
        </w:r>
        <w:r>
          <w:fldChar w:fldCharType="end"/>
        </w:r>
      </w:hyperlink>
    </w:p>
    <w:p w14:paraId="4EC87D98" w14:textId="6FB7EC47" w:rsidR="008B3DE2" w:rsidRDefault="009363B5" w:rsidP="008B3DE2">
      <w:pPr>
        <w:pStyle w:val="TOC7"/>
        <w:spacing w:before="480"/>
        <w:rPr>
          <w:rFonts w:asciiTheme="minorHAnsi" w:hAnsiTheme="minorHAnsi" w:cstheme="minorBidi"/>
          <w:b w:val="0"/>
          <w:bCs w:val="0"/>
          <w:kern w:val="2"/>
          <w:sz w:val="24"/>
          <w:szCs w:val="24"/>
          <w:lang w:val="en-AU"/>
        </w:rPr>
      </w:pPr>
      <w:hyperlink w:anchor="_Toc181364848" w:history="1">
        <w:r w:rsidR="008B3DE2">
          <w:t>Endnotes</w:t>
        </w:r>
        <w:r w:rsidR="008B3DE2" w:rsidRPr="008B3DE2">
          <w:rPr>
            <w:vanish/>
          </w:rPr>
          <w:tab/>
        </w:r>
        <w:r w:rsidR="008B3DE2">
          <w:rPr>
            <w:vanish/>
          </w:rPr>
          <w:tab/>
        </w:r>
        <w:r w:rsidR="008B3DE2" w:rsidRPr="008B3DE2">
          <w:rPr>
            <w:b w:val="0"/>
            <w:vanish/>
          </w:rPr>
          <w:fldChar w:fldCharType="begin"/>
        </w:r>
        <w:r w:rsidR="008B3DE2" w:rsidRPr="008B3DE2">
          <w:rPr>
            <w:b w:val="0"/>
            <w:vanish/>
          </w:rPr>
          <w:instrText xml:space="preserve"> PAGEREF _Toc181364848 \h </w:instrText>
        </w:r>
        <w:r w:rsidR="008B3DE2" w:rsidRPr="008B3DE2">
          <w:rPr>
            <w:b w:val="0"/>
            <w:vanish/>
          </w:rPr>
        </w:r>
        <w:r w:rsidR="008B3DE2" w:rsidRPr="008B3DE2">
          <w:rPr>
            <w:b w:val="0"/>
            <w:vanish/>
          </w:rPr>
          <w:fldChar w:fldCharType="separate"/>
        </w:r>
        <w:r w:rsidR="008B3DE2" w:rsidRPr="008B3DE2">
          <w:rPr>
            <w:b w:val="0"/>
            <w:vanish/>
          </w:rPr>
          <w:t>6</w:t>
        </w:r>
        <w:r w:rsidR="008B3DE2" w:rsidRPr="008B3DE2">
          <w:rPr>
            <w:b w:val="0"/>
            <w:vanish/>
          </w:rPr>
          <w:fldChar w:fldCharType="end"/>
        </w:r>
      </w:hyperlink>
    </w:p>
    <w:p w14:paraId="7C8716A4" w14:textId="5FF506C5" w:rsidR="008B3DE2" w:rsidRDefault="008B3DE2">
      <w:pPr>
        <w:pStyle w:val="TOC5"/>
        <w:rPr>
          <w:rFonts w:asciiTheme="minorHAnsi" w:hAnsiTheme="minorHAnsi" w:cstheme="minorBidi"/>
          <w:kern w:val="2"/>
          <w:sz w:val="24"/>
          <w:szCs w:val="24"/>
          <w:lang w:val="en-AU"/>
        </w:rPr>
      </w:pPr>
      <w:r>
        <w:tab/>
      </w:r>
      <w:hyperlink w:anchor="_Toc181364849" w:history="1">
        <w:r w:rsidRPr="00C516B7">
          <w:t>1</w:t>
        </w:r>
        <w:r>
          <w:rPr>
            <w:rFonts w:asciiTheme="minorHAnsi" w:hAnsiTheme="minorHAnsi" w:cstheme="minorBidi"/>
            <w:kern w:val="2"/>
            <w:sz w:val="24"/>
            <w:szCs w:val="24"/>
            <w:lang w:val="en-AU"/>
          </w:rPr>
          <w:tab/>
        </w:r>
        <w:r w:rsidRPr="00C516B7">
          <w:t>About the endnotes</w:t>
        </w:r>
        <w:r>
          <w:tab/>
        </w:r>
        <w:r>
          <w:fldChar w:fldCharType="begin"/>
        </w:r>
        <w:r>
          <w:instrText xml:space="preserve"> PAGEREF _Toc181364849 \h </w:instrText>
        </w:r>
        <w:r>
          <w:fldChar w:fldCharType="separate"/>
        </w:r>
        <w:r>
          <w:t>6</w:t>
        </w:r>
        <w:r>
          <w:fldChar w:fldCharType="end"/>
        </w:r>
      </w:hyperlink>
    </w:p>
    <w:p w14:paraId="657C9D64" w14:textId="561197D2" w:rsidR="008B3DE2" w:rsidRDefault="008B3DE2">
      <w:pPr>
        <w:pStyle w:val="TOC5"/>
        <w:rPr>
          <w:rFonts w:asciiTheme="minorHAnsi" w:hAnsiTheme="minorHAnsi" w:cstheme="minorBidi"/>
          <w:kern w:val="2"/>
          <w:sz w:val="24"/>
          <w:szCs w:val="24"/>
          <w:lang w:val="en-AU"/>
        </w:rPr>
      </w:pPr>
      <w:r>
        <w:tab/>
      </w:r>
      <w:hyperlink w:anchor="_Toc181364850" w:history="1">
        <w:r w:rsidRPr="00C516B7">
          <w:t>2</w:t>
        </w:r>
        <w:r>
          <w:rPr>
            <w:rFonts w:asciiTheme="minorHAnsi" w:hAnsiTheme="minorHAnsi" w:cstheme="minorBidi"/>
            <w:kern w:val="2"/>
            <w:sz w:val="24"/>
            <w:szCs w:val="24"/>
            <w:lang w:val="en-AU"/>
          </w:rPr>
          <w:tab/>
        </w:r>
        <w:r w:rsidRPr="00C516B7">
          <w:t>Abbreviation key</w:t>
        </w:r>
        <w:r>
          <w:tab/>
        </w:r>
        <w:r>
          <w:fldChar w:fldCharType="begin"/>
        </w:r>
        <w:r>
          <w:instrText xml:space="preserve"> PAGEREF _Toc181364850 \h </w:instrText>
        </w:r>
        <w:r>
          <w:fldChar w:fldCharType="separate"/>
        </w:r>
        <w:r>
          <w:t>6</w:t>
        </w:r>
        <w:r>
          <w:fldChar w:fldCharType="end"/>
        </w:r>
      </w:hyperlink>
    </w:p>
    <w:p w14:paraId="78AF036E" w14:textId="7BFA2E79" w:rsidR="008B3DE2" w:rsidRDefault="008B3DE2">
      <w:pPr>
        <w:pStyle w:val="TOC5"/>
        <w:rPr>
          <w:rFonts w:asciiTheme="minorHAnsi" w:hAnsiTheme="minorHAnsi" w:cstheme="minorBidi"/>
          <w:kern w:val="2"/>
          <w:sz w:val="24"/>
          <w:szCs w:val="24"/>
          <w:lang w:val="en-AU"/>
        </w:rPr>
      </w:pPr>
      <w:r>
        <w:tab/>
      </w:r>
      <w:hyperlink w:anchor="_Toc181364851" w:history="1">
        <w:r w:rsidRPr="00C516B7">
          <w:t>3</w:t>
        </w:r>
        <w:r>
          <w:rPr>
            <w:rFonts w:asciiTheme="minorHAnsi" w:hAnsiTheme="minorHAnsi" w:cstheme="minorBidi"/>
            <w:kern w:val="2"/>
            <w:sz w:val="24"/>
            <w:szCs w:val="24"/>
            <w:lang w:val="en-AU"/>
          </w:rPr>
          <w:tab/>
        </w:r>
        <w:r w:rsidRPr="00C516B7">
          <w:t>Legislation history</w:t>
        </w:r>
        <w:r>
          <w:tab/>
        </w:r>
        <w:r>
          <w:fldChar w:fldCharType="begin"/>
        </w:r>
        <w:r>
          <w:instrText xml:space="preserve"> PAGEREF _Toc181364851 \h </w:instrText>
        </w:r>
        <w:r>
          <w:fldChar w:fldCharType="separate"/>
        </w:r>
        <w:r>
          <w:t>7</w:t>
        </w:r>
        <w:r>
          <w:fldChar w:fldCharType="end"/>
        </w:r>
      </w:hyperlink>
    </w:p>
    <w:p w14:paraId="6D2387B2" w14:textId="47D5DA55" w:rsidR="008B3DE2" w:rsidRDefault="008B3DE2">
      <w:pPr>
        <w:pStyle w:val="TOC5"/>
        <w:rPr>
          <w:rFonts w:asciiTheme="minorHAnsi" w:hAnsiTheme="minorHAnsi" w:cstheme="minorBidi"/>
          <w:kern w:val="2"/>
          <w:sz w:val="24"/>
          <w:szCs w:val="24"/>
          <w:lang w:val="en-AU"/>
        </w:rPr>
      </w:pPr>
      <w:r>
        <w:tab/>
      </w:r>
      <w:hyperlink w:anchor="_Toc181364852" w:history="1">
        <w:r w:rsidRPr="00C516B7">
          <w:t>4</w:t>
        </w:r>
        <w:r>
          <w:rPr>
            <w:rFonts w:asciiTheme="minorHAnsi" w:hAnsiTheme="minorHAnsi" w:cstheme="minorBidi"/>
            <w:kern w:val="2"/>
            <w:sz w:val="24"/>
            <w:szCs w:val="24"/>
            <w:lang w:val="en-AU"/>
          </w:rPr>
          <w:tab/>
        </w:r>
        <w:r w:rsidRPr="00C516B7">
          <w:t>Amendment history</w:t>
        </w:r>
        <w:r>
          <w:tab/>
        </w:r>
        <w:r>
          <w:fldChar w:fldCharType="begin"/>
        </w:r>
        <w:r>
          <w:instrText xml:space="preserve"> PAGEREF _Toc181364852 \h </w:instrText>
        </w:r>
        <w:r>
          <w:fldChar w:fldCharType="separate"/>
        </w:r>
        <w:r>
          <w:t>7</w:t>
        </w:r>
        <w:r>
          <w:fldChar w:fldCharType="end"/>
        </w:r>
      </w:hyperlink>
    </w:p>
    <w:p w14:paraId="0719B7DF" w14:textId="7225CAD0" w:rsidR="008B3DE2" w:rsidRDefault="008B3DE2">
      <w:pPr>
        <w:pStyle w:val="TOC5"/>
        <w:rPr>
          <w:rFonts w:asciiTheme="minorHAnsi" w:hAnsiTheme="minorHAnsi" w:cstheme="minorBidi"/>
          <w:kern w:val="2"/>
          <w:sz w:val="24"/>
          <w:szCs w:val="24"/>
          <w:lang w:val="en-AU"/>
        </w:rPr>
      </w:pPr>
      <w:r>
        <w:lastRenderedPageBreak/>
        <w:tab/>
      </w:r>
      <w:hyperlink w:anchor="_Toc181364853" w:history="1">
        <w:r w:rsidRPr="00C516B7">
          <w:t>5</w:t>
        </w:r>
        <w:r>
          <w:rPr>
            <w:rFonts w:asciiTheme="minorHAnsi" w:hAnsiTheme="minorHAnsi" w:cstheme="minorBidi"/>
            <w:kern w:val="2"/>
            <w:sz w:val="24"/>
            <w:szCs w:val="24"/>
            <w:lang w:val="en-AU"/>
          </w:rPr>
          <w:tab/>
        </w:r>
        <w:r w:rsidRPr="00C516B7">
          <w:t>Earlier republications</w:t>
        </w:r>
        <w:r>
          <w:tab/>
        </w:r>
        <w:r>
          <w:fldChar w:fldCharType="begin"/>
        </w:r>
        <w:r>
          <w:instrText xml:space="preserve"> PAGEREF _Toc181364853 \h </w:instrText>
        </w:r>
        <w:r>
          <w:fldChar w:fldCharType="separate"/>
        </w:r>
        <w:r>
          <w:t>8</w:t>
        </w:r>
        <w:r>
          <w:fldChar w:fldCharType="end"/>
        </w:r>
      </w:hyperlink>
    </w:p>
    <w:p w14:paraId="44025CC5" w14:textId="00AF9166" w:rsidR="00C02888" w:rsidRDefault="008B3DE2">
      <w:pPr>
        <w:pStyle w:val="BillBasic"/>
      </w:pPr>
      <w:r>
        <w:fldChar w:fldCharType="end"/>
      </w:r>
    </w:p>
    <w:p w14:paraId="29ADC4D0" w14:textId="77777777" w:rsidR="00C02888" w:rsidRDefault="00C02888">
      <w:pPr>
        <w:pStyle w:val="01Contents"/>
        <w:sectPr w:rsidR="00C02888">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09"/>
          <w:titlePg/>
        </w:sectPr>
      </w:pPr>
    </w:p>
    <w:p w14:paraId="0A6431D6" w14:textId="1C937856" w:rsidR="00C02888" w:rsidRDefault="00C02888">
      <w:pPr>
        <w:pStyle w:val="EPSCoverTop"/>
      </w:pPr>
      <w:r>
        <w:lastRenderedPageBreak/>
        <w:t>Amendments incorporated to</w:t>
      </w:r>
      <w:r>
        <w:br/>
      </w:r>
      <w:fldSimple w:instr=" REF EffectiveDate *\charformat  \* MERGEFORMAT ">
        <w:r w:rsidR="006364D8">
          <w:t>12 September 2001</w:t>
        </w:r>
      </w:fldSimple>
    </w:p>
    <w:p w14:paraId="34BB17D0" w14:textId="77777777" w:rsidR="006364D8" w:rsidRDefault="006364D8" w:rsidP="006364D8">
      <w:pPr>
        <w:jc w:val="center"/>
      </w:pPr>
      <w:r>
        <w:rPr>
          <w:noProof/>
        </w:rPr>
        <w:drawing>
          <wp:inline distT="0" distB="0" distL="0" distR="0" wp14:anchorId="332DFBCA" wp14:editId="06213E44">
            <wp:extent cx="1331595" cy="1170305"/>
            <wp:effectExtent l="0" t="0" r="1905" b="0"/>
            <wp:docPr id="15268221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1595" cy="1170305"/>
                    </a:xfrm>
                    <a:prstGeom prst="rect">
                      <a:avLst/>
                    </a:prstGeom>
                    <a:noFill/>
                    <a:ln>
                      <a:noFill/>
                    </a:ln>
                  </pic:spPr>
                </pic:pic>
              </a:graphicData>
            </a:graphic>
          </wp:inline>
        </w:drawing>
      </w:r>
    </w:p>
    <w:p w14:paraId="088D637A" w14:textId="77777777" w:rsidR="006364D8" w:rsidRDefault="006364D8" w:rsidP="006364D8">
      <w:pPr>
        <w:jc w:val="center"/>
        <w:rPr>
          <w:rFonts w:ascii="Arial" w:hAnsi="Arial"/>
        </w:rPr>
      </w:pPr>
      <w:r>
        <w:rPr>
          <w:rFonts w:ascii="Arial" w:hAnsi="Arial"/>
        </w:rPr>
        <w:t>Australian Capital Territory</w:t>
      </w:r>
    </w:p>
    <w:p w14:paraId="5A2AA485" w14:textId="77777777" w:rsidR="00C02888" w:rsidRDefault="00C02888">
      <w:pPr>
        <w:pStyle w:val="Billname"/>
      </w:pPr>
      <w:bookmarkStart w:id="5" w:name="Citation"/>
      <w:r>
        <w:t>Registrar-General Act 1993</w:t>
      </w:r>
      <w:bookmarkEnd w:id="5"/>
    </w:p>
    <w:p w14:paraId="30F657D0" w14:textId="77777777" w:rsidR="00C02888" w:rsidRDefault="00C02888">
      <w:pPr>
        <w:pStyle w:val="ActNo"/>
      </w:pPr>
    </w:p>
    <w:p w14:paraId="759383B3" w14:textId="77777777" w:rsidR="00C02888" w:rsidRDefault="00C02888">
      <w:pPr>
        <w:pStyle w:val="N-line3"/>
      </w:pPr>
    </w:p>
    <w:p w14:paraId="3730729F" w14:textId="77777777" w:rsidR="00C02888" w:rsidRDefault="00C02888">
      <w:pPr>
        <w:pStyle w:val="LongTitle"/>
      </w:pPr>
      <w:r>
        <w:t>An Act to establish an office of registrar-general</w:t>
      </w:r>
    </w:p>
    <w:p w14:paraId="58AA1CB2" w14:textId="77777777" w:rsidR="00C02888" w:rsidRDefault="00C02888">
      <w:pPr>
        <w:pStyle w:val="N-line3"/>
      </w:pPr>
    </w:p>
    <w:p w14:paraId="111BB7D4" w14:textId="77777777" w:rsidR="00C02888" w:rsidRDefault="00C02888">
      <w:pPr>
        <w:pStyle w:val="Placeholder"/>
      </w:pPr>
      <w:r>
        <w:rPr>
          <w:rStyle w:val="CharChapNo"/>
        </w:rPr>
        <w:t xml:space="preserve">  </w:t>
      </w:r>
      <w:r>
        <w:rPr>
          <w:rStyle w:val="CharChapText"/>
        </w:rPr>
        <w:t xml:space="preserve">  </w:t>
      </w:r>
    </w:p>
    <w:p w14:paraId="6F67E75A" w14:textId="77777777" w:rsidR="00C02888" w:rsidRDefault="00C02888">
      <w:pPr>
        <w:pStyle w:val="Placeholder"/>
      </w:pPr>
      <w:r>
        <w:rPr>
          <w:rStyle w:val="CharPartNo"/>
        </w:rPr>
        <w:t xml:space="preserve">  </w:t>
      </w:r>
      <w:r>
        <w:rPr>
          <w:rStyle w:val="CharPartText"/>
        </w:rPr>
        <w:t xml:space="preserve">  </w:t>
      </w:r>
    </w:p>
    <w:p w14:paraId="00234F66" w14:textId="77777777" w:rsidR="00C02888" w:rsidRDefault="00C02888">
      <w:pPr>
        <w:pStyle w:val="Placeholder"/>
      </w:pPr>
      <w:r>
        <w:rPr>
          <w:rStyle w:val="CharDivNo"/>
        </w:rPr>
        <w:t xml:space="preserve">  </w:t>
      </w:r>
      <w:r>
        <w:rPr>
          <w:rStyle w:val="CharDivText"/>
        </w:rPr>
        <w:t xml:space="preserve">  </w:t>
      </w:r>
    </w:p>
    <w:p w14:paraId="65A9BE84" w14:textId="77777777" w:rsidR="00C02888" w:rsidRDefault="00C02888">
      <w:pPr>
        <w:pStyle w:val="Placeholder"/>
      </w:pPr>
      <w:r>
        <w:rPr>
          <w:rStyle w:val="CharSectNo"/>
        </w:rPr>
        <w:t xml:space="preserve">  </w:t>
      </w:r>
    </w:p>
    <w:p w14:paraId="48C9A44A" w14:textId="77777777" w:rsidR="00C02888" w:rsidRDefault="00C02888">
      <w:pPr>
        <w:pStyle w:val="BillBasic"/>
        <w:sectPr w:rsidR="00C02888">
          <w:headerReference w:type="even" r:id="rId19"/>
          <w:headerReference w:type="default" r:id="rId20"/>
          <w:footerReference w:type="even" r:id="rId21"/>
          <w:footerReference w:type="default" r:id="rId22"/>
          <w:headerReference w:type="first" r:id="rId23"/>
          <w:footerReference w:type="first" r:id="rId24"/>
          <w:pgSz w:w="11907" w:h="16839" w:code="9"/>
          <w:pgMar w:top="3000" w:right="2300" w:bottom="2500" w:left="2300" w:header="2480" w:footer="2100" w:gutter="0"/>
          <w:pgNumType w:start="1"/>
          <w:cols w:space="709"/>
          <w:titlePg/>
        </w:sectPr>
      </w:pPr>
    </w:p>
    <w:p w14:paraId="7AB0943B" w14:textId="77777777" w:rsidR="00C02888" w:rsidRDefault="00C02888">
      <w:pPr>
        <w:pStyle w:val="PageBreak"/>
      </w:pPr>
      <w:r>
        <w:br w:type="page"/>
      </w:r>
    </w:p>
    <w:p w14:paraId="6333841B" w14:textId="77777777" w:rsidR="00C02888" w:rsidRDefault="00C02888">
      <w:pPr>
        <w:pStyle w:val="AH5Sec"/>
      </w:pPr>
      <w:bookmarkStart w:id="6" w:name="_Toc181364840"/>
      <w:r>
        <w:rPr>
          <w:rStyle w:val="CharSectNo"/>
        </w:rPr>
        <w:lastRenderedPageBreak/>
        <w:t>1</w:t>
      </w:r>
      <w:r>
        <w:tab/>
        <w:t>Short title</w:t>
      </w:r>
      <w:bookmarkEnd w:id="6"/>
    </w:p>
    <w:p w14:paraId="4A5FF692" w14:textId="77777777" w:rsidR="00C02888" w:rsidRDefault="00C02888">
      <w:pPr>
        <w:pStyle w:val="Amainreturn"/>
      </w:pPr>
      <w:r>
        <w:t xml:space="preserve">This Act may be cited as the </w:t>
      </w:r>
      <w:r>
        <w:rPr>
          <w:rStyle w:val="charItals"/>
        </w:rPr>
        <w:t>Registrar-General Act 1993</w:t>
      </w:r>
      <w:r>
        <w:t>.</w:t>
      </w:r>
    </w:p>
    <w:p w14:paraId="5E83150E" w14:textId="77777777" w:rsidR="00C02888" w:rsidRDefault="00C02888">
      <w:pPr>
        <w:pStyle w:val="AH5Sec"/>
      </w:pPr>
      <w:bookmarkStart w:id="7" w:name="_Toc181364841"/>
      <w:r>
        <w:rPr>
          <w:rStyle w:val="CharSectNo"/>
        </w:rPr>
        <w:t>3</w:t>
      </w:r>
      <w:r>
        <w:tab/>
        <w:t>Definitions for Act</w:t>
      </w:r>
      <w:bookmarkEnd w:id="7"/>
    </w:p>
    <w:p w14:paraId="65CBA801" w14:textId="77777777" w:rsidR="00C02888" w:rsidRDefault="00C02888">
      <w:pPr>
        <w:pStyle w:val="Amainreturn"/>
      </w:pPr>
      <w:r>
        <w:t>In this Act:</w:t>
      </w:r>
    </w:p>
    <w:p w14:paraId="50F91A1C" w14:textId="77777777" w:rsidR="00C02888" w:rsidRDefault="00C02888">
      <w:pPr>
        <w:pStyle w:val="aNote"/>
      </w:pPr>
      <w:r>
        <w:rPr>
          <w:i/>
          <w:iCs/>
        </w:rPr>
        <w:t>Note</w:t>
      </w:r>
      <w:r>
        <w:rPr>
          <w:i/>
          <w:iCs/>
        </w:rPr>
        <w:tab/>
      </w:r>
      <w:r>
        <w:t xml:space="preserve">A definition applies except so far as the contrary intention appears (see </w:t>
      </w:r>
      <w:r>
        <w:rPr>
          <w:i/>
          <w:iCs/>
        </w:rPr>
        <w:t>Legislation Act 2001</w:t>
      </w:r>
      <w:r>
        <w:t>, s 155).</w:t>
      </w:r>
    </w:p>
    <w:p w14:paraId="7F6B85A6" w14:textId="77777777" w:rsidR="00C02888" w:rsidRDefault="00C02888">
      <w:pPr>
        <w:pStyle w:val="aDef"/>
        <w:rPr>
          <w:rFonts w:ascii="Times" w:hAnsi="Times" w:cs="Times"/>
          <w:color w:val="000000"/>
        </w:rPr>
      </w:pPr>
      <w:r>
        <w:rPr>
          <w:rFonts w:ascii="Times" w:hAnsi="Times" w:cs="Times"/>
          <w:b/>
          <w:bCs/>
          <w:i/>
          <w:iCs/>
          <w:color w:val="000000"/>
        </w:rPr>
        <w:t>registrar-general</w:t>
      </w:r>
      <w:r>
        <w:rPr>
          <w:rFonts w:ascii="Times" w:hAnsi="Times" w:cs="Times"/>
          <w:color w:val="000000"/>
        </w:rPr>
        <w:t xml:space="preserve"> means—</w:t>
      </w:r>
    </w:p>
    <w:p w14:paraId="5AF33D92" w14:textId="77777777" w:rsidR="00C02888" w:rsidRDefault="00C02888">
      <w:pPr>
        <w:pStyle w:val="aDefpara"/>
      </w:pPr>
      <w:r>
        <w:tab/>
        <w:t>(a)</w:t>
      </w:r>
      <w:r>
        <w:tab/>
        <w:t>the public servant for the time being performing the functions of the Registrar-General of the Australian Capital Territory by virtue of section 4; or</w:t>
      </w:r>
    </w:p>
    <w:p w14:paraId="408DE514" w14:textId="77777777" w:rsidR="00C02888" w:rsidRDefault="00C02888">
      <w:pPr>
        <w:pStyle w:val="aDefpara"/>
      </w:pPr>
      <w:r>
        <w:tab/>
        <w:t>(b)</w:t>
      </w:r>
      <w:r>
        <w:tab/>
        <w:t>the Registrar-General of the Australian Capital Territory in its corporate capacity by virtue of section 5.</w:t>
      </w:r>
    </w:p>
    <w:p w14:paraId="1E99FE58" w14:textId="77777777" w:rsidR="00C02888" w:rsidRDefault="00C02888">
      <w:pPr>
        <w:pStyle w:val="aDef"/>
        <w:rPr>
          <w:rFonts w:ascii="Times" w:hAnsi="Times" w:cs="Times"/>
          <w:color w:val="000000"/>
        </w:rPr>
      </w:pPr>
      <w:r>
        <w:rPr>
          <w:rFonts w:ascii="Times" w:hAnsi="Times" w:cs="Times"/>
          <w:b/>
          <w:bCs/>
          <w:i/>
          <w:iCs/>
          <w:color w:val="000000"/>
        </w:rPr>
        <w:t>seal</w:t>
      </w:r>
      <w:r>
        <w:rPr>
          <w:rFonts w:ascii="Times" w:hAnsi="Times" w:cs="Times"/>
          <w:color w:val="000000"/>
        </w:rPr>
        <w:t xml:space="preserve"> means the official seal of the registrar-general referred to in section 5 (1) (c).</w:t>
      </w:r>
    </w:p>
    <w:p w14:paraId="14BF33CA" w14:textId="77777777" w:rsidR="00C02888" w:rsidRDefault="00C02888">
      <w:pPr>
        <w:pStyle w:val="AH5Sec"/>
      </w:pPr>
      <w:bookmarkStart w:id="8" w:name="_Toc181364842"/>
      <w:r>
        <w:rPr>
          <w:rStyle w:val="CharSectNo"/>
        </w:rPr>
        <w:t>4</w:t>
      </w:r>
      <w:r>
        <w:tab/>
        <w:t>Registrar-general</w:t>
      </w:r>
      <w:bookmarkEnd w:id="8"/>
    </w:p>
    <w:p w14:paraId="06327A3E" w14:textId="77777777" w:rsidR="00C02888" w:rsidRDefault="00C02888">
      <w:pPr>
        <w:pStyle w:val="Amain"/>
      </w:pPr>
      <w:r>
        <w:tab/>
        <w:t>(1)</w:t>
      </w:r>
      <w:r>
        <w:rPr>
          <w:b/>
          <w:bCs/>
        </w:rPr>
        <w:tab/>
      </w:r>
      <w:r>
        <w:t>There shall be a Registrar-General of the Australian Capital Territory.</w:t>
      </w:r>
    </w:p>
    <w:p w14:paraId="5988564B" w14:textId="77777777" w:rsidR="00C02888" w:rsidRDefault="00C02888">
      <w:pPr>
        <w:pStyle w:val="Amain"/>
      </w:pPr>
      <w:r>
        <w:tab/>
        <w:t>(2)</w:t>
      </w:r>
      <w:r>
        <w:tab/>
        <w:t>The chief executive shall create and maintain an office in the public service the duties of which include performing the functions of the registrar-general.</w:t>
      </w:r>
    </w:p>
    <w:p w14:paraId="5E6356CF" w14:textId="77777777" w:rsidR="00C02888" w:rsidRDefault="00C02888">
      <w:pPr>
        <w:pStyle w:val="Amain"/>
      </w:pPr>
      <w:r>
        <w:tab/>
        <w:t>(3)</w:t>
      </w:r>
      <w:r>
        <w:tab/>
        <w:t>The registrar-general shall be the public servant for the time being performing the duties of the public service office referred to in subsection (2).</w:t>
      </w:r>
    </w:p>
    <w:p w14:paraId="24061BB1" w14:textId="77777777" w:rsidR="00C02888" w:rsidRDefault="00C02888">
      <w:pPr>
        <w:pStyle w:val="AH5Sec"/>
      </w:pPr>
      <w:bookmarkStart w:id="9" w:name="_Toc181364843"/>
      <w:r>
        <w:rPr>
          <w:rStyle w:val="CharSectNo"/>
        </w:rPr>
        <w:t>4A</w:t>
      </w:r>
      <w:r>
        <w:tab/>
        <w:t>Deputy registrars-general</w:t>
      </w:r>
      <w:bookmarkEnd w:id="9"/>
    </w:p>
    <w:p w14:paraId="19611CA3" w14:textId="77777777" w:rsidR="00C02888" w:rsidRDefault="00C02888">
      <w:pPr>
        <w:pStyle w:val="Amain"/>
      </w:pPr>
      <w:r>
        <w:tab/>
        <w:t>(1)</w:t>
      </w:r>
      <w:r>
        <w:tab/>
        <w:t>There may be 1 or more deputy registrars-general.</w:t>
      </w:r>
    </w:p>
    <w:p w14:paraId="3D9449B2" w14:textId="77777777" w:rsidR="00C02888" w:rsidRDefault="00C02888">
      <w:pPr>
        <w:pStyle w:val="Amain"/>
      </w:pPr>
      <w:r>
        <w:tab/>
        <w:t>(2)</w:t>
      </w:r>
      <w:r>
        <w:tab/>
        <w:t>The chief executive shall create and maintain 1 or more offices in the public service the duties of which include performing the functions of a deputy registrar-general.</w:t>
      </w:r>
    </w:p>
    <w:p w14:paraId="7CDBF924" w14:textId="77777777" w:rsidR="00C02888" w:rsidRDefault="00C02888">
      <w:pPr>
        <w:pStyle w:val="Amain"/>
      </w:pPr>
      <w:r>
        <w:lastRenderedPageBreak/>
        <w:tab/>
        <w:t>(3)</w:t>
      </w:r>
      <w:r>
        <w:tab/>
        <w:t>A deputy registrar-general shall be any public servant for the time being performing the duties of a public service office referred to in subsection (2).</w:t>
      </w:r>
    </w:p>
    <w:p w14:paraId="1DF1E539" w14:textId="77777777" w:rsidR="00C02888" w:rsidRDefault="00C02888">
      <w:pPr>
        <w:pStyle w:val="AH5Sec"/>
      </w:pPr>
      <w:bookmarkStart w:id="10" w:name="_Toc181364844"/>
      <w:r>
        <w:rPr>
          <w:rStyle w:val="CharSectNo"/>
        </w:rPr>
        <w:t>5</w:t>
      </w:r>
      <w:r>
        <w:tab/>
        <w:t>Registrar-general a corporation sole</w:t>
      </w:r>
      <w:bookmarkEnd w:id="10"/>
    </w:p>
    <w:p w14:paraId="63F37B05" w14:textId="77777777" w:rsidR="00C02888" w:rsidRDefault="00C02888">
      <w:pPr>
        <w:pStyle w:val="Amain"/>
      </w:pPr>
      <w:r>
        <w:tab/>
        <w:t>(1)</w:t>
      </w:r>
      <w:r>
        <w:rPr>
          <w:b/>
          <w:bCs/>
        </w:rPr>
        <w:tab/>
      </w:r>
      <w:r>
        <w:t>The registrar-general—</w:t>
      </w:r>
    </w:p>
    <w:p w14:paraId="0EC35B51" w14:textId="77777777" w:rsidR="00C02888" w:rsidRDefault="00C02888">
      <w:pPr>
        <w:pStyle w:val="Apara"/>
      </w:pPr>
      <w:r>
        <w:tab/>
        <w:t>(a)</w:t>
      </w:r>
      <w:r>
        <w:tab/>
        <w:t>is a corporation sole by the name of the Registrar-General of the Australian Capital Territory; and</w:t>
      </w:r>
    </w:p>
    <w:p w14:paraId="7792E67F" w14:textId="77777777" w:rsidR="00C02888" w:rsidRDefault="00C02888">
      <w:pPr>
        <w:pStyle w:val="Apara"/>
      </w:pPr>
      <w:r>
        <w:tab/>
        <w:t>(b)</w:t>
      </w:r>
      <w:r>
        <w:tab/>
        <w:t>has perpetual succession; and</w:t>
      </w:r>
    </w:p>
    <w:p w14:paraId="59A19F8E" w14:textId="77777777" w:rsidR="00C02888" w:rsidRDefault="00C02888">
      <w:pPr>
        <w:pStyle w:val="Apara"/>
      </w:pPr>
      <w:r>
        <w:tab/>
        <w:t>(c)</w:t>
      </w:r>
      <w:r>
        <w:tab/>
        <w:t>shall have an official seal; and</w:t>
      </w:r>
    </w:p>
    <w:p w14:paraId="2872E986" w14:textId="77777777" w:rsidR="00C02888" w:rsidRDefault="00C02888">
      <w:pPr>
        <w:pStyle w:val="Apara"/>
      </w:pPr>
      <w:r>
        <w:tab/>
        <w:t>(d)</w:t>
      </w:r>
      <w:r>
        <w:tab/>
        <w:t>is capable, in the corporate name of the registrar-general, of acquiring, holding and disposing of real and personal property and suing and being sued.</w:t>
      </w:r>
    </w:p>
    <w:p w14:paraId="5B757279" w14:textId="77777777" w:rsidR="00C02888" w:rsidRDefault="00C02888">
      <w:pPr>
        <w:pStyle w:val="Amain"/>
      </w:pPr>
      <w:r>
        <w:rPr>
          <w:b/>
          <w:bCs/>
        </w:rPr>
        <w:tab/>
      </w:r>
      <w:r>
        <w:t>(2)</w:t>
      </w:r>
      <w:r>
        <w:rPr>
          <w:b/>
          <w:bCs/>
        </w:rPr>
        <w:tab/>
      </w:r>
      <w:r>
        <w:t>The Minister must, in writing, approve the design of the official seal.</w:t>
      </w:r>
    </w:p>
    <w:p w14:paraId="43B58005" w14:textId="77777777" w:rsidR="00C02888" w:rsidRDefault="00C02888">
      <w:pPr>
        <w:pStyle w:val="Amain"/>
      </w:pPr>
      <w:r>
        <w:rPr>
          <w:b/>
          <w:bCs/>
        </w:rPr>
        <w:tab/>
      </w:r>
      <w:r>
        <w:t>(3)</w:t>
      </w:r>
      <w:r>
        <w:rPr>
          <w:b/>
          <w:bCs/>
        </w:rPr>
        <w:tab/>
      </w:r>
      <w:r>
        <w:t>An approval under subsection (2) is a notifiable instrument.</w:t>
      </w:r>
    </w:p>
    <w:p w14:paraId="24FD2785" w14:textId="77777777" w:rsidR="00C02888" w:rsidRDefault="00C02888">
      <w:pPr>
        <w:pStyle w:val="aNote"/>
      </w:pPr>
      <w:r>
        <w:rPr>
          <w:i/>
          <w:iCs/>
        </w:rPr>
        <w:t>Note</w:t>
      </w:r>
      <w:r>
        <w:rPr>
          <w:i/>
          <w:iCs/>
        </w:rPr>
        <w:tab/>
      </w:r>
      <w:r>
        <w:t xml:space="preserve">A notifiable instrument must be notified under the </w:t>
      </w:r>
      <w:r>
        <w:rPr>
          <w:i/>
          <w:iCs/>
        </w:rPr>
        <w:t>Legislation Act 2001</w:t>
      </w:r>
      <w:r>
        <w:t>.</w:t>
      </w:r>
    </w:p>
    <w:p w14:paraId="1EE1DBC8" w14:textId="77777777" w:rsidR="00C02888" w:rsidRDefault="00C02888">
      <w:pPr>
        <w:pStyle w:val="Amain"/>
      </w:pPr>
      <w:r>
        <w:rPr>
          <w:b/>
          <w:bCs/>
        </w:rPr>
        <w:tab/>
      </w:r>
      <w:r>
        <w:t>(4)</w:t>
      </w:r>
      <w:r>
        <w:tab/>
        <w:t>If a design of the official seal was published in the Gazette before the commencement of this subsection, the design is taken to have been approved by the Minister for this section.</w:t>
      </w:r>
    </w:p>
    <w:p w14:paraId="59B93F8D" w14:textId="77777777" w:rsidR="00C02888" w:rsidRDefault="00C02888">
      <w:pPr>
        <w:pStyle w:val="Amain"/>
      </w:pPr>
      <w:r>
        <w:rPr>
          <w:b/>
          <w:bCs/>
        </w:rPr>
        <w:tab/>
      </w:r>
      <w:r>
        <w:t>(5)</w:t>
      </w:r>
      <w:r>
        <w:tab/>
        <w:t xml:space="preserve">Subsection (4) is a law to which the </w:t>
      </w:r>
      <w:r>
        <w:rPr>
          <w:i/>
          <w:iCs/>
        </w:rPr>
        <w:t>Legislation Act 2001</w:t>
      </w:r>
      <w:r>
        <w:t>, section 88 (Repeal does not end transitional or validating effect etc) applies.</w:t>
      </w:r>
    </w:p>
    <w:p w14:paraId="32C7F165" w14:textId="77777777" w:rsidR="00C02888" w:rsidRDefault="00C02888">
      <w:pPr>
        <w:pStyle w:val="Amain"/>
      </w:pPr>
      <w:r>
        <w:rPr>
          <w:b/>
          <w:bCs/>
        </w:rPr>
        <w:tab/>
      </w:r>
      <w:r>
        <w:t>(6)</w:t>
      </w:r>
      <w:r>
        <w:tab/>
        <w:t>Subsections (4), (5) and this subsection expire 1 year after this section commences.</w:t>
      </w:r>
    </w:p>
    <w:p w14:paraId="3B847C1E" w14:textId="77777777" w:rsidR="00C02888" w:rsidRDefault="00C02888">
      <w:pPr>
        <w:pStyle w:val="AH5Sec"/>
      </w:pPr>
      <w:bookmarkStart w:id="11" w:name="_Toc181364845"/>
      <w:r>
        <w:rPr>
          <w:rStyle w:val="CharSectNo"/>
        </w:rPr>
        <w:t>6</w:t>
      </w:r>
      <w:r>
        <w:tab/>
        <w:t>Powers and functions</w:t>
      </w:r>
      <w:bookmarkEnd w:id="11"/>
    </w:p>
    <w:p w14:paraId="649A6F3A" w14:textId="77777777" w:rsidR="00C02888" w:rsidRDefault="00C02888">
      <w:pPr>
        <w:pStyle w:val="Amain"/>
      </w:pPr>
      <w:r>
        <w:tab/>
        <w:t>(1)</w:t>
      </w:r>
      <w:r>
        <w:tab/>
        <w:t>The registrar-general has such powers and functions as are conferred or imposed on the registrar-general by any law in force in the ACT.</w:t>
      </w:r>
    </w:p>
    <w:p w14:paraId="13A9E63B" w14:textId="77777777" w:rsidR="00C02888" w:rsidRDefault="00C02888">
      <w:pPr>
        <w:pStyle w:val="Amain"/>
      </w:pPr>
      <w:r>
        <w:tab/>
        <w:t>(2)</w:t>
      </w:r>
      <w:r>
        <w:tab/>
        <w:t>Subject to the directions of the registrar-general, a deputy registrar-general has, and may exercise and perform, all the powers and functions of the registrar-general.</w:t>
      </w:r>
    </w:p>
    <w:p w14:paraId="77F216F5" w14:textId="77777777" w:rsidR="00C02888" w:rsidRDefault="00C02888">
      <w:pPr>
        <w:pStyle w:val="Amain"/>
      </w:pPr>
      <w:r>
        <w:lastRenderedPageBreak/>
        <w:tab/>
        <w:t>(3)</w:t>
      </w:r>
      <w:r>
        <w:tab/>
        <w:t>A power or function conferred or imposed on the registrar-general, when exercised or performed by a deputy registrar-general, shall, for all purposes, be taken to have been exercised or performed by the registrar-general.</w:t>
      </w:r>
    </w:p>
    <w:p w14:paraId="1D67B7AE" w14:textId="77777777" w:rsidR="00C02888" w:rsidRDefault="00C02888">
      <w:pPr>
        <w:pStyle w:val="Amain"/>
      </w:pPr>
      <w:r>
        <w:tab/>
        <w:t>(4)</w:t>
      </w:r>
      <w:r>
        <w:tab/>
        <w:t>A person dealing with a deputy registrar-general is not bound to enquire whether the deputy registrar-general, in exercising a power or performing a function in connection with the dealing—</w:t>
      </w:r>
    </w:p>
    <w:p w14:paraId="2EFE5FA9" w14:textId="77777777" w:rsidR="00C02888" w:rsidRDefault="00C02888">
      <w:pPr>
        <w:pStyle w:val="Apara"/>
      </w:pPr>
      <w:r>
        <w:tab/>
        <w:t>(a)</w:t>
      </w:r>
      <w:r>
        <w:tab/>
        <w:t>was subject to a direction of the registrar-general; or</w:t>
      </w:r>
    </w:p>
    <w:p w14:paraId="6FA89AE0" w14:textId="77777777" w:rsidR="00C02888" w:rsidRDefault="00C02888">
      <w:pPr>
        <w:pStyle w:val="Apara"/>
      </w:pPr>
      <w:r>
        <w:tab/>
        <w:t>(b)</w:t>
      </w:r>
      <w:r>
        <w:tab/>
        <w:t>complied with a direction of the registrar-general to which the deputy registrar-general was subject.</w:t>
      </w:r>
    </w:p>
    <w:p w14:paraId="324A8454" w14:textId="77777777" w:rsidR="00C02888" w:rsidRDefault="00C02888">
      <w:pPr>
        <w:pStyle w:val="AH5Sec"/>
      </w:pPr>
      <w:bookmarkStart w:id="12" w:name="_Toc181364846"/>
      <w:r>
        <w:rPr>
          <w:rStyle w:val="CharSectNo"/>
        </w:rPr>
        <w:t>8</w:t>
      </w:r>
      <w:r>
        <w:tab/>
        <w:t>Liability of registrar-general and other officers</w:t>
      </w:r>
      <w:bookmarkEnd w:id="12"/>
    </w:p>
    <w:p w14:paraId="6FC35537" w14:textId="77777777" w:rsidR="00C02888" w:rsidRDefault="00C02888">
      <w:pPr>
        <w:pStyle w:val="Amain"/>
      </w:pPr>
      <w:r>
        <w:tab/>
        <w:t>(1)</w:t>
      </w:r>
      <w:r>
        <w:tab/>
        <w:t>A person who performs, or who has performed, the functions of the registrar-general or of a deputy registrar-general is not personally liable to an action or other proceeding for or in relation to an act done or omitted to be done in good faith in performance or purported performance of such a function.</w:t>
      </w:r>
    </w:p>
    <w:p w14:paraId="33A922DB" w14:textId="77777777" w:rsidR="00C02888" w:rsidRDefault="00C02888">
      <w:pPr>
        <w:pStyle w:val="Amain"/>
      </w:pPr>
      <w:r>
        <w:tab/>
        <w:t>(2)</w:t>
      </w:r>
      <w:r>
        <w:tab/>
        <w:t>Where, by act or omission of the registrar-general, a person sustains a loss or injury that would have entitled that person to a remedy in respect of the loss or injury if the act or omission were an act or omission of a natural person—</w:t>
      </w:r>
    </w:p>
    <w:p w14:paraId="7AAAF968" w14:textId="77777777" w:rsidR="00C02888" w:rsidRDefault="00C02888">
      <w:pPr>
        <w:pStyle w:val="Apara"/>
      </w:pPr>
      <w:r>
        <w:tab/>
        <w:t>(a)</w:t>
      </w:r>
      <w:r>
        <w:tab/>
        <w:t>the person sustaining the loss or injury is entitled to the same remedy against the registrar-general in the corporate capacity of the registrar-general as the person would have been entitled to against a natural person; and</w:t>
      </w:r>
    </w:p>
    <w:p w14:paraId="0C2F006C" w14:textId="77777777" w:rsidR="00C02888" w:rsidRDefault="00C02888">
      <w:pPr>
        <w:pStyle w:val="Apara"/>
      </w:pPr>
      <w:r>
        <w:tab/>
        <w:t>(b)</w:t>
      </w:r>
      <w:r>
        <w:tab/>
        <w:t>the liability of the registrar-general shall be discharged by the Territory.</w:t>
      </w:r>
    </w:p>
    <w:p w14:paraId="022FE99C" w14:textId="77777777" w:rsidR="00C02888" w:rsidRDefault="00C02888">
      <w:pPr>
        <w:pStyle w:val="AH5Sec"/>
      </w:pPr>
      <w:bookmarkStart w:id="13" w:name="_Toc181364847"/>
      <w:r>
        <w:rPr>
          <w:rStyle w:val="CharSectNo"/>
        </w:rPr>
        <w:t>9</w:t>
      </w:r>
      <w:r>
        <w:tab/>
        <w:t>Invalidity of documents</w:t>
      </w:r>
      <w:bookmarkEnd w:id="13"/>
    </w:p>
    <w:p w14:paraId="0321A5E5" w14:textId="77777777" w:rsidR="00C02888" w:rsidRDefault="00C02888">
      <w:pPr>
        <w:pStyle w:val="Amainreturn"/>
      </w:pPr>
      <w:r>
        <w:t>A document is not invalid on the ground that there was—</w:t>
      </w:r>
    </w:p>
    <w:p w14:paraId="3CE5F9B7" w14:textId="77777777" w:rsidR="00C02888" w:rsidRDefault="00C02888">
      <w:pPr>
        <w:pStyle w:val="Apara"/>
      </w:pPr>
      <w:r>
        <w:tab/>
        <w:t>(a)</w:t>
      </w:r>
      <w:r>
        <w:tab/>
        <w:t>an informality in connection with the affixing of the seal; or</w:t>
      </w:r>
    </w:p>
    <w:p w14:paraId="5DA9C2CE" w14:textId="77777777" w:rsidR="00C02888" w:rsidRDefault="00C02888">
      <w:pPr>
        <w:pStyle w:val="Apara"/>
      </w:pPr>
      <w:r>
        <w:lastRenderedPageBreak/>
        <w:tab/>
        <w:t>(b)</w:t>
      </w:r>
      <w:r>
        <w:tab/>
        <w:t>a failure to affix the seal.</w:t>
      </w:r>
    </w:p>
    <w:p w14:paraId="54A34F85" w14:textId="77777777" w:rsidR="00C02888" w:rsidRDefault="00C02888">
      <w:pPr>
        <w:pStyle w:val="02Text"/>
        <w:sectPr w:rsidR="00C02888" w:rsidSect="008B3DE2">
          <w:headerReference w:type="even" r:id="rId25"/>
          <w:headerReference w:type="default" r:id="rId26"/>
          <w:footerReference w:type="even" r:id="rId27"/>
          <w:footerReference w:type="default" r:id="rId28"/>
          <w:footerReference w:type="first" r:id="rId29"/>
          <w:type w:val="continuous"/>
          <w:pgSz w:w="11907" w:h="16839" w:code="9"/>
          <w:pgMar w:top="2999" w:right="2302" w:bottom="2500" w:left="2302" w:header="2478" w:footer="2098" w:gutter="0"/>
          <w:pgNumType w:start="1"/>
          <w:cols w:space="709"/>
          <w:titlePg/>
        </w:sectPr>
      </w:pPr>
    </w:p>
    <w:p w14:paraId="182E96BB" w14:textId="77777777" w:rsidR="00C02888" w:rsidRDefault="00C02888">
      <w:pPr>
        <w:pStyle w:val="PageBreak"/>
      </w:pPr>
    </w:p>
    <w:p w14:paraId="4E594F9C" w14:textId="77777777" w:rsidR="00C02888" w:rsidRDefault="00C02888">
      <w:pPr>
        <w:pStyle w:val="Endnote1"/>
      </w:pPr>
      <w:bookmarkStart w:id="14" w:name="_Toc181364848"/>
      <w:r>
        <w:t>Endnotes</w:t>
      </w:r>
      <w:bookmarkEnd w:id="14"/>
    </w:p>
    <w:p w14:paraId="534FFF0B" w14:textId="77777777" w:rsidR="00C02888" w:rsidRDefault="00C02888">
      <w:pPr>
        <w:pStyle w:val="Endnote2"/>
      </w:pPr>
      <w:bookmarkStart w:id="15" w:name="_Toc181364849"/>
      <w:r>
        <w:rPr>
          <w:rStyle w:val="charTableNo"/>
        </w:rPr>
        <w:t>1</w:t>
      </w:r>
      <w:r>
        <w:tab/>
      </w:r>
      <w:r>
        <w:rPr>
          <w:rStyle w:val="charTableText"/>
        </w:rPr>
        <w:t>About the endnotes</w:t>
      </w:r>
      <w:bookmarkEnd w:id="15"/>
    </w:p>
    <w:p w14:paraId="3EF82E00" w14:textId="77777777" w:rsidR="00C02888" w:rsidRDefault="00C02888">
      <w:pPr>
        <w:pStyle w:val="EndNoteTextEPS"/>
      </w:pPr>
      <w:r>
        <w:t>Amending and modifying laws are annotated in the legislation history and the amendment history.  Current modifications are not included in the republished law but are set out in the endnotes.</w:t>
      </w:r>
    </w:p>
    <w:p w14:paraId="52098A25" w14:textId="77777777" w:rsidR="00C02888" w:rsidRDefault="00C02888">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305869B" w14:textId="77777777" w:rsidR="00C02888" w:rsidRDefault="00C02888">
      <w:pPr>
        <w:pStyle w:val="EndNoteTextEPS"/>
      </w:pPr>
      <w:proofErr w:type="spellStart"/>
      <w:r>
        <w:t>Uncommenced</w:t>
      </w:r>
      <w:proofErr w:type="spellEnd"/>
      <w:r>
        <w:t xml:space="preserve"> amending laws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endnotes.</w:t>
      </w:r>
    </w:p>
    <w:p w14:paraId="1609C7FF" w14:textId="77777777" w:rsidR="00C02888" w:rsidRDefault="00C02888">
      <w:pPr>
        <w:pStyle w:val="EndNoteTextEPS"/>
      </w:pPr>
      <w:r>
        <w:t xml:space="preserve">If all the provisions of the law have been renumbered, a table of renumbered provisions gives details of previous and current numbering.  </w:t>
      </w:r>
    </w:p>
    <w:p w14:paraId="104A3364" w14:textId="77777777" w:rsidR="00C02888" w:rsidRDefault="00C02888">
      <w:pPr>
        <w:pStyle w:val="EndNoteTextEPS"/>
      </w:pPr>
      <w:r>
        <w:t>The endnotes also include a table of earlier republications.</w:t>
      </w:r>
    </w:p>
    <w:p w14:paraId="09A24E2F" w14:textId="77777777" w:rsidR="00C02888" w:rsidRDefault="00C02888">
      <w:pPr>
        <w:pStyle w:val="EndNoteTextEPS"/>
      </w:pPr>
      <w:r>
        <w:t>If the republished law includes penalties, current information about penalty unit values appears on the republication inside front cover.</w:t>
      </w:r>
    </w:p>
    <w:p w14:paraId="329E2629" w14:textId="77777777" w:rsidR="00C02888" w:rsidRDefault="00C02888">
      <w:pPr>
        <w:pStyle w:val="Endnote2"/>
      </w:pPr>
      <w:bookmarkStart w:id="16" w:name="_Toc181364850"/>
      <w:r>
        <w:rPr>
          <w:rStyle w:val="charTableNo"/>
        </w:rPr>
        <w:t>2</w:t>
      </w:r>
      <w:r>
        <w:tab/>
      </w:r>
      <w:r>
        <w:rPr>
          <w:rStyle w:val="charTableText"/>
        </w:rPr>
        <w:t>Abbreviation key</w:t>
      </w:r>
      <w:bookmarkEnd w:id="16"/>
    </w:p>
    <w:p w14:paraId="782AB880" w14:textId="77777777" w:rsidR="00C02888" w:rsidRDefault="00C02888">
      <w:pPr>
        <w:rPr>
          <w:sz w:val="4"/>
          <w:szCs w:val="4"/>
        </w:rPr>
      </w:pPr>
    </w:p>
    <w:tbl>
      <w:tblPr>
        <w:tblW w:w="0" w:type="auto"/>
        <w:tblInd w:w="708" w:type="dxa"/>
        <w:tblLayout w:type="fixed"/>
        <w:tblLook w:val="0000" w:firstRow="0" w:lastRow="0" w:firstColumn="0" w:lastColumn="0" w:noHBand="0" w:noVBand="0"/>
      </w:tblPr>
      <w:tblGrid>
        <w:gridCol w:w="3720"/>
        <w:gridCol w:w="3336"/>
      </w:tblGrid>
      <w:tr w:rsidR="00EB78E4" w14:paraId="336D8487" w14:textId="77777777">
        <w:tc>
          <w:tcPr>
            <w:tcW w:w="3720" w:type="dxa"/>
            <w:tcBorders>
              <w:top w:val="nil"/>
              <w:left w:val="nil"/>
              <w:bottom w:val="nil"/>
              <w:right w:val="nil"/>
            </w:tcBorders>
          </w:tcPr>
          <w:p w14:paraId="19F4FCE4" w14:textId="77777777" w:rsidR="00C02888" w:rsidRDefault="00C02888">
            <w:pPr>
              <w:pStyle w:val="EndnotesAbbrev"/>
            </w:pPr>
            <w:r>
              <w:t>am = amended</w:t>
            </w:r>
          </w:p>
        </w:tc>
        <w:tc>
          <w:tcPr>
            <w:tcW w:w="3336" w:type="dxa"/>
            <w:tcBorders>
              <w:top w:val="nil"/>
              <w:left w:val="nil"/>
              <w:bottom w:val="nil"/>
              <w:right w:val="nil"/>
            </w:tcBorders>
          </w:tcPr>
          <w:p w14:paraId="66966A01" w14:textId="77777777" w:rsidR="00C02888" w:rsidRDefault="00C02888">
            <w:pPr>
              <w:pStyle w:val="EndnotesAbbrev"/>
            </w:pPr>
            <w:proofErr w:type="spellStart"/>
            <w:r>
              <w:t>ord</w:t>
            </w:r>
            <w:proofErr w:type="spellEnd"/>
            <w:r>
              <w:t xml:space="preserve"> = ordinance</w:t>
            </w:r>
          </w:p>
        </w:tc>
      </w:tr>
      <w:tr w:rsidR="00EB78E4" w14:paraId="0C231CE8" w14:textId="77777777">
        <w:tc>
          <w:tcPr>
            <w:tcW w:w="3720" w:type="dxa"/>
            <w:tcBorders>
              <w:top w:val="nil"/>
              <w:left w:val="nil"/>
              <w:bottom w:val="nil"/>
              <w:right w:val="nil"/>
            </w:tcBorders>
          </w:tcPr>
          <w:p w14:paraId="0B81F28F" w14:textId="77777777" w:rsidR="00C02888" w:rsidRDefault="00C02888">
            <w:pPr>
              <w:pStyle w:val="EndnotesAbbrev"/>
            </w:pPr>
            <w:proofErr w:type="spellStart"/>
            <w:r>
              <w:t>amdt</w:t>
            </w:r>
            <w:proofErr w:type="spellEnd"/>
            <w:r>
              <w:t xml:space="preserve"> = amendment</w:t>
            </w:r>
          </w:p>
        </w:tc>
        <w:tc>
          <w:tcPr>
            <w:tcW w:w="3336" w:type="dxa"/>
            <w:tcBorders>
              <w:top w:val="nil"/>
              <w:left w:val="nil"/>
              <w:bottom w:val="nil"/>
              <w:right w:val="nil"/>
            </w:tcBorders>
          </w:tcPr>
          <w:p w14:paraId="1342FE51" w14:textId="77777777" w:rsidR="00C02888" w:rsidRDefault="00C02888">
            <w:pPr>
              <w:pStyle w:val="EndnotesAbbrev"/>
            </w:pPr>
            <w:proofErr w:type="spellStart"/>
            <w:r>
              <w:t>orig</w:t>
            </w:r>
            <w:proofErr w:type="spellEnd"/>
            <w:r>
              <w:t xml:space="preserve"> = original</w:t>
            </w:r>
          </w:p>
        </w:tc>
      </w:tr>
      <w:tr w:rsidR="00EB78E4" w14:paraId="27D6441D" w14:textId="77777777">
        <w:tc>
          <w:tcPr>
            <w:tcW w:w="3720" w:type="dxa"/>
            <w:tcBorders>
              <w:top w:val="nil"/>
              <w:left w:val="nil"/>
              <w:bottom w:val="nil"/>
              <w:right w:val="nil"/>
            </w:tcBorders>
          </w:tcPr>
          <w:p w14:paraId="3A189B97" w14:textId="77777777" w:rsidR="00C02888" w:rsidRDefault="00C02888">
            <w:pPr>
              <w:pStyle w:val="EndnotesAbbrev"/>
            </w:pPr>
            <w:proofErr w:type="spellStart"/>
            <w:r>
              <w:t>ch</w:t>
            </w:r>
            <w:proofErr w:type="spellEnd"/>
            <w:r>
              <w:t xml:space="preserve"> = chapter</w:t>
            </w:r>
          </w:p>
        </w:tc>
        <w:tc>
          <w:tcPr>
            <w:tcW w:w="3336" w:type="dxa"/>
            <w:tcBorders>
              <w:top w:val="nil"/>
              <w:left w:val="nil"/>
              <w:bottom w:val="nil"/>
              <w:right w:val="nil"/>
            </w:tcBorders>
          </w:tcPr>
          <w:p w14:paraId="5D15C93E" w14:textId="77777777" w:rsidR="00C02888" w:rsidRDefault="00C02888">
            <w:pPr>
              <w:pStyle w:val="EndnotesAbbrev"/>
            </w:pPr>
            <w:r>
              <w:t>p = page</w:t>
            </w:r>
          </w:p>
        </w:tc>
      </w:tr>
      <w:tr w:rsidR="00EB78E4" w14:paraId="7ABF8ACD" w14:textId="77777777">
        <w:tc>
          <w:tcPr>
            <w:tcW w:w="3720" w:type="dxa"/>
            <w:tcBorders>
              <w:top w:val="nil"/>
              <w:left w:val="nil"/>
              <w:bottom w:val="nil"/>
              <w:right w:val="nil"/>
            </w:tcBorders>
          </w:tcPr>
          <w:p w14:paraId="61FFD849" w14:textId="77777777" w:rsidR="00C02888" w:rsidRDefault="00C02888">
            <w:pPr>
              <w:pStyle w:val="EndnotesAbbrev"/>
            </w:pPr>
            <w:r>
              <w:t>cl = clause</w:t>
            </w:r>
          </w:p>
        </w:tc>
        <w:tc>
          <w:tcPr>
            <w:tcW w:w="3336" w:type="dxa"/>
            <w:tcBorders>
              <w:top w:val="nil"/>
              <w:left w:val="nil"/>
              <w:bottom w:val="nil"/>
              <w:right w:val="nil"/>
            </w:tcBorders>
          </w:tcPr>
          <w:p w14:paraId="2F195ADD" w14:textId="77777777" w:rsidR="00C02888" w:rsidRDefault="00C02888">
            <w:pPr>
              <w:pStyle w:val="EndnotesAbbrev"/>
            </w:pPr>
            <w:r>
              <w:t>par = paragraph</w:t>
            </w:r>
          </w:p>
        </w:tc>
      </w:tr>
      <w:tr w:rsidR="00EB78E4" w14:paraId="4E999978" w14:textId="77777777">
        <w:tc>
          <w:tcPr>
            <w:tcW w:w="3720" w:type="dxa"/>
            <w:tcBorders>
              <w:top w:val="nil"/>
              <w:left w:val="nil"/>
              <w:bottom w:val="nil"/>
              <w:right w:val="nil"/>
            </w:tcBorders>
          </w:tcPr>
          <w:p w14:paraId="213CD55B" w14:textId="77777777" w:rsidR="00C02888" w:rsidRDefault="00C02888">
            <w:pPr>
              <w:pStyle w:val="EndnotesAbbrev"/>
            </w:pPr>
            <w:r>
              <w:t>def = definition</w:t>
            </w:r>
          </w:p>
        </w:tc>
        <w:tc>
          <w:tcPr>
            <w:tcW w:w="3336" w:type="dxa"/>
            <w:tcBorders>
              <w:top w:val="nil"/>
              <w:left w:val="nil"/>
              <w:bottom w:val="nil"/>
              <w:right w:val="nil"/>
            </w:tcBorders>
          </w:tcPr>
          <w:p w14:paraId="35D1D9B4" w14:textId="77777777" w:rsidR="00C02888" w:rsidRDefault="00C02888">
            <w:pPr>
              <w:pStyle w:val="EndnotesAbbrev"/>
            </w:pPr>
            <w:proofErr w:type="spellStart"/>
            <w:r>
              <w:t>pres</w:t>
            </w:r>
            <w:proofErr w:type="spellEnd"/>
            <w:r>
              <w:t xml:space="preserve"> = present</w:t>
            </w:r>
          </w:p>
        </w:tc>
      </w:tr>
      <w:tr w:rsidR="00EB78E4" w14:paraId="4D82E4CF" w14:textId="77777777">
        <w:tc>
          <w:tcPr>
            <w:tcW w:w="3720" w:type="dxa"/>
            <w:tcBorders>
              <w:top w:val="nil"/>
              <w:left w:val="nil"/>
              <w:bottom w:val="nil"/>
              <w:right w:val="nil"/>
            </w:tcBorders>
          </w:tcPr>
          <w:p w14:paraId="75A16A94" w14:textId="77777777" w:rsidR="00C02888" w:rsidRDefault="00C02888">
            <w:pPr>
              <w:pStyle w:val="EndnotesAbbrev"/>
            </w:pPr>
            <w:proofErr w:type="spellStart"/>
            <w:r>
              <w:t>dict</w:t>
            </w:r>
            <w:proofErr w:type="spellEnd"/>
            <w:r>
              <w:t xml:space="preserve"> = dictionary</w:t>
            </w:r>
          </w:p>
        </w:tc>
        <w:tc>
          <w:tcPr>
            <w:tcW w:w="3336" w:type="dxa"/>
            <w:tcBorders>
              <w:top w:val="nil"/>
              <w:left w:val="nil"/>
              <w:bottom w:val="nil"/>
              <w:right w:val="nil"/>
            </w:tcBorders>
          </w:tcPr>
          <w:p w14:paraId="4C82B5BD" w14:textId="77777777" w:rsidR="00C02888" w:rsidRDefault="00C02888">
            <w:pPr>
              <w:pStyle w:val="EndnotesAbbrev"/>
            </w:pPr>
            <w:proofErr w:type="spellStart"/>
            <w:r>
              <w:t>prev</w:t>
            </w:r>
            <w:proofErr w:type="spellEnd"/>
            <w:r>
              <w:t xml:space="preserve"> = previous</w:t>
            </w:r>
          </w:p>
        </w:tc>
      </w:tr>
      <w:tr w:rsidR="00EB78E4" w14:paraId="65338794" w14:textId="77777777">
        <w:tc>
          <w:tcPr>
            <w:tcW w:w="3720" w:type="dxa"/>
            <w:tcBorders>
              <w:top w:val="nil"/>
              <w:left w:val="nil"/>
              <w:bottom w:val="nil"/>
              <w:right w:val="nil"/>
            </w:tcBorders>
          </w:tcPr>
          <w:p w14:paraId="3190A82D" w14:textId="77777777" w:rsidR="00C02888" w:rsidRDefault="00C02888">
            <w:pPr>
              <w:pStyle w:val="EndnotesAbbrev"/>
            </w:pPr>
            <w:r>
              <w:t xml:space="preserve">disallowed = disallowed by the Legislative </w:t>
            </w:r>
          </w:p>
        </w:tc>
        <w:tc>
          <w:tcPr>
            <w:tcW w:w="3336" w:type="dxa"/>
            <w:tcBorders>
              <w:top w:val="nil"/>
              <w:left w:val="nil"/>
              <w:bottom w:val="nil"/>
              <w:right w:val="nil"/>
            </w:tcBorders>
          </w:tcPr>
          <w:p w14:paraId="15908B0F" w14:textId="77777777" w:rsidR="00C02888" w:rsidRDefault="00C02888">
            <w:pPr>
              <w:pStyle w:val="EndnotesAbbrev"/>
            </w:pPr>
            <w:r>
              <w:t>(prev...) = previously</w:t>
            </w:r>
          </w:p>
        </w:tc>
      </w:tr>
      <w:tr w:rsidR="00EB78E4" w14:paraId="3CAD27D4" w14:textId="77777777">
        <w:tc>
          <w:tcPr>
            <w:tcW w:w="3720" w:type="dxa"/>
            <w:tcBorders>
              <w:top w:val="nil"/>
              <w:left w:val="nil"/>
              <w:bottom w:val="nil"/>
              <w:right w:val="nil"/>
            </w:tcBorders>
          </w:tcPr>
          <w:p w14:paraId="04E51D66" w14:textId="77777777" w:rsidR="00C02888" w:rsidRDefault="00C02888">
            <w:pPr>
              <w:pStyle w:val="EndnotesAbbrev"/>
              <w:ind w:left="972"/>
            </w:pPr>
            <w:r>
              <w:t>Assembly</w:t>
            </w:r>
          </w:p>
        </w:tc>
        <w:tc>
          <w:tcPr>
            <w:tcW w:w="3336" w:type="dxa"/>
            <w:tcBorders>
              <w:top w:val="nil"/>
              <w:left w:val="nil"/>
              <w:bottom w:val="nil"/>
              <w:right w:val="nil"/>
            </w:tcBorders>
          </w:tcPr>
          <w:p w14:paraId="64A5835B" w14:textId="77777777" w:rsidR="00C02888" w:rsidRDefault="00C02888">
            <w:pPr>
              <w:pStyle w:val="EndnotesAbbrev"/>
            </w:pPr>
            <w:r>
              <w:t>prov = provision</w:t>
            </w:r>
          </w:p>
        </w:tc>
      </w:tr>
      <w:tr w:rsidR="00EB78E4" w14:paraId="58F7A507" w14:textId="77777777">
        <w:tc>
          <w:tcPr>
            <w:tcW w:w="3720" w:type="dxa"/>
            <w:tcBorders>
              <w:top w:val="nil"/>
              <w:left w:val="nil"/>
              <w:bottom w:val="nil"/>
              <w:right w:val="nil"/>
            </w:tcBorders>
          </w:tcPr>
          <w:p w14:paraId="59DDCDD3" w14:textId="77777777" w:rsidR="00C02888" w:rsidRDefault="00C02888">
            <w:pPr>
              <w:pStyle w:val="EndnotesAbbrev"/>
            </w:pPr>
            <w:r>
              <w:t>div = division</w:t>
            </w:r>
          </w:p>
        </w:tc>
        <w:tc>
          <w:tcPr>
            <w:tcW w:w="3336" w:type="dxa"/>
            <w:tcBorders>
              <w:top w:val="nil"/>
              <w:left w:val="nil"/>
              <w:bottom w:val="nil"/>
              <w:right w:val="nil"/>
            </w:tcBorders>
          </w:tcPr>
          <w:p w14:paraId="2D2E0161" w14:textId="77777777" w:rsidR="00C02888" w:rsidRDefault="00C02888">
            <w:pPr>
              <w:pStyle w:val="EndnotesAbbrev"/>
            </w:pPr>
            <w:r>
              <w:t>pt = part</w:t>
            </w:r>
          </w:p>
        </w:tc>
      </w:tr>
      <w:tr w:rsidR="00EB78E4" w14:paraId="3AF282CB" w14:textId="77777777">
        <w:tc>
          <w:tcPr>
            <w:tcW w:w="3720" w:type="dxa"/>
            <w:tcBorders>
              <w:top w:val="nil"/>
              <w:left w:val="nil"/>
              <w:bottom w:val="nil"/>
              <w:right w:val="nil"/>
            </w:tcBorders>
          </w:tcPr>
          <w:p w14:paraId="2F82DFA0" w14:textId="77777777" w:rsidR="00C02888" w:rsidRDefault="00C02888">
            <w:pPr>
              <w:pStyle w:val="EndnotesAbbrev"/>
            </w:pPr>
            <w:r>
              <w:t>exp = expires/expired</w:t>
            </w:r>
          </w:p>
        </w:tc>
        <w:tc>
          <w:tcPr>
            <w:tcW w:w="3336" w:type="dxa"/>
            <w:tcBorders>
              <w:top w:val="nil"/>
              <w:left w:val="nil"/>
              <w:bottom w:val="nil"/>
              <w:right w:val="nil"/>
            </w:tcBorders>
          </w:tcPr>
          <w:p w14:paraId="4AC9CE0C" w14:textId="77777777" w:rsidR="00C02888" w:rsidRDefault="00C02888">
            <w:pPr>
              <w:pStyle w:val="EndnotesAbbrev"/>
            </w:pPr>
            <w:r>
              <w:t>r = rule/subrule</w:t>
            </w:r>
          </w:p>
        </w:tc>
      </w:tr>
      <w:tr w:rsidR="00EB78E4" w14:paraId="52361270" w14:textId="77777777">
        <w:tc>
          <w:tcPr>
            <w:tcW w:w="3720" w:type="dxa"/>
            <w:tcBorders>
              <w:top w:val="nil"/>
              <w:left w:val="nil"/>
              <w:bottom w:val="nil"/>
              <w:right w:val="nil"/>
            </w:tcBorders>
          </w:tcPr>
          <w:p w14:paraId="049076D3" w14:textId="77777777" w:rsidR="00C02888" w:rsidRDefault="00C02888">
            <w:pPr>
              <w:pStyle w:val="EndnotesAbbrev"/>
            </w:pPr>
            <w:r>
              <w:t>Gaz = Gazette</w:t>
            </w:r>
          </w:p>
        </w:tc>
        <w:tc>
          <w:tcPr>
            <w:tcW w:w="3336" w:type="dxa"/>
            <w:tcBorders>
              <w:top w:val="nil"/>
              <w:left w:val="nil"/>
              <w:bottom w:val="nil"/>
              <w:right w:val="nil"/>
            </w:tcBorders>
          </w:tcPr>
          <w:p w14:paraId="352B1E4C" w14:textId="77777777" w:rsidR="00C02888" w:rsidRDefault="00C02888">
            <w:pPr>
              <w:pStyle w:val="EndnotesAbbrev"/>
            </w:pPr>
            <w:r>
              <w:t>reg = regulation/</w:t>
            </w:r>
            <w:proofErr w:type="spellStart"/>
            <w:r>
              <w:t>subregulation</w:t>
            </w:r>
            <w:proofErr w:type="spellEnd"/>
          </w:p>
        </w:tc>
      </w:tr>
      <w:tr w:rsidR="00EB78E4" w14:paraId="6C0BA6F7" w14:textId="77777777">
        <w:tc>
          <w:tcPr>
            <w:tcW w:w="3720" w:type="dxa"/>
            <w:tcBorders>
              <w:top w:val="nil"/>
              <w:left w:val="nil"/>
              <w:bottom w:val="nil"/>
              <w:right w:val="nil"/>
            </w:tcBorders>
          </w:tcPr>
          <w:p w14:paraId="7F6E41CD" w14:textId="77777777" w:rsidR="00C02888" w:rsidRDefault="00C02888">
            <w:pPr>
              <w:pStyle w:val="EndnotesAbbrev"/>
            </w:pPr>
            <w:proofErr w:type="spellStart"/>
            <w:r>
              <w:t>hdg</w:t>
            </w:r>
            <w:proofErr w:type="spellEnd"/>
            <w:r>
              <w:t xml:space="preserve"> = heading</w:t>
            </w:r>
          </w:p>
        </w:tc>
        <w:tc>
          <w:tcPr>
            <w:tcW w:w="3336" w:type="dxa"/>
            <w:tcBorders>
              <w:top w:val="nil"/>
              <w:left w:val="nil"/>
              <w:bottom w:val="nil"/>
              <w:right w:val="nil"/>
            </w:tcBorders>
          </w:tcPr>
          <w:p w14:paraId="43DF63FD" w14:textId="77777777" w:rsidR="00C02888" w:rsidRDefault="00C02888">
            <w:pPr>
              <w:pStyle w:val="EndnotesAbbrev"/>
            </w:pPr>
            <w:proofErr w:type="spellStart"/>
            <w:r>
              <w:t>renum</w:t>
            </w:r>
            <w:proofErr w:type="spellEnd"/>
            <w:r>
              <w:t xml:space="preserve"> = renumbered</w:t>
            </w:r>
          </w:p>
        </w:tc>
      </w:tr>
      <w:tr w:rsidR="00EB78E4" w14:paraId="21E0EB90" w14:textId="77777777">
        <w:tc>
          <w:tcPr>
            <w:tcW w:w="3720" w:type="dxa"/>
            <w:tcBorders>
              <w:top w:val="nil"/>
              <w:left w:val="nil"/>
              <w:bottom w:val="nil"/>
              <w:right w:val="nil"/>
            </w:tcBorders>
          </w:tcPr>
          <w:p w14:paraId="16114B91" w14:textId="77777777" w:rsidR="00C02888" w:rsidRDefault="00C02888">
            <w:pPr>
              <w:pStyle w:val="EndnotesAbbrev"/>
            </w:pPr>
            <w:r>
              <w:t>ins = inserted/added</w:t>
            </w:r>
          </w:p>
        </w:tc>
        <w:tc>
          <w:tcPr>
            <w:tcW w:w="3336" w:type="dxa"/>
            <w:tcBorders>
              <w:top w:val="nil"/>
              <w:left w:val="nil"/>
              <w:bottom w:val="nil"/>
              <w:right w:val="nil"/>
            </w:tcBorders>
          </w:tcPr>
          <w:p w14:paraId="308CBAA4" w14:textId="77777777" w:rsidR="00C02888" w:rsidRDefault="00C02888">
            <w:pPr>
              <w:pStyle w:val="EndnotesAbbrev"/>
            </w:pPr>
            <w:proofErr w:type="spellStart"/>
            <w:r>
              <w:t>reloc</w:t>
            </w:r>
            <w:proofErr w:type="spellEnd"/>
            <w:r>
              <w:t xml:space="preserve"> = relocated</w:t>
            </w:r>
          </w:p>
        </w:tc>
      </w:tr>
      <w:tr w:rsidR="00EB78E4" w14:paraId="664FCAF4" w14:textId="77777777">
        <w:tc>
          <w:tcPr>
            <w:tcW w:w="3720" w:type="dxa"/>
            <w:tcBorders>
              <w:top w:val="nil"/>
              <w:left w:val="nil"/>
              <w:bottom w:val="nil"/>
              <w:right w:val="nil"/>
            </w:tcBorders>
          </w:tcPr>
          <w:p w14:paraId="4CB9BFD0" w14:textId="77777777" w:rsidR="00C02888" w:rsidRDefault="00C02888">
            <w:pPr>
              <w:pStyle w:val="EndnotesAbbrev"/>
            </w:pPr>
            <w:r>
              <w:t>LA = Legislation Act 2001</w:t>
            </w:r>
          </w:p>
        </w:tc>
        <w:tc>
          <w:tcPr>
            <w:tcW w:w="3336" w:type="dxa"/>
            <w:tcBorders>
              <w:top w:val="nil"/>
              <w:left w:val="nil"/>
              <w:bottom w:val="nil"/>
              <w:right w:val="nil"/>
            </w:tcBorders>
          </w:tcPr>
          <w:p w14:paraId="0D0079DD" w14:textId="77777777" w:rsidR="00C02888" w:rsidRDefault="00C02888">
            <w:pPr>
              <w:pStyle w:val="EndnotesAbbrev"/>
            </w:pPr>
            <w:r>
              <w:t>R[X] = Republication No</w:t>
            </w:r>
          </w:p>
        </w:tc>
      </w:tr>
      <w:tr w:rsidR="00EB78E4" w14:paraId="586F00C3" w14:textId="77777777">
        <w:tc>
          <w:tcPr>
            <w:tcW w:w="3720" w:type="dxa"/>
            <w:tcBorders>
              <w:top w:val="nil"/>
              <w:left w:val="nil"/>
              <w:bottom w:val="nil"/>
              <w:right w:val="nil"/>
            </w:tcBorders>
          </w:tcPr>
          <w:p w14:paraId="1E29F146" w14:textId="77777777" w:rsidR="00C02888" w:rsidRDefault="00C02888">
            <w:pPr>
              <w:pStyle w:val="EndnotesAbbrev"/>
            </w:pPr>
            <w:r>
              <w:t>LR = legislation register</w:t>
            </w:r>
          </w:p>
        </w:tc>
        <w:tc>
          <w:tcPr>
            <w:tcW w:w="3336" w:type="dxa"/>
            <w:tcBorders>
              <w:top w:val="nil"/>
              <w:left w:val="nil"/>
              <w:bottom w:val="nil"/>
              <w:right w:val="nil"/>
            </w:tcBorders>
          </w:tcPr>
          <w:p w14:paraId="4A19BCDB" w14:textId="77777777" w:rsidR="00C02888" w:rsidRDefault="00C02888">
            <w:pPr>
              <w:pStyle w:val="EndnotesAbbrev"/>
            </w:pPr>
            <w:r>
              <w:t>s = section/subsection</w:t>
            </w:r>
          </w:p>
        </w:tc>
      </w:tr>
      <w:tr w:rsidR="00EB78E4" w14:paraId="0EF4E9F1" w14:textId="77777777">
        <w:tc>
          <w:tcPr>
            <w:tcW w:w="3720" w:type="dxa"/>
            <w:tcBorders>
              <w:top w:val="nil"/>
              <w:left w:val="nil"/>
              <w:bottom w:val="nil"/>
              <w:right w:val="nil"/>
            </w:tcBorders>
          </w:tcPr>
          <w:p w14:paraId="357D2590" w14:textId="77777777" w:rsidR="00C02888" w:rsidRDefault="00C02888">
            <w:pPr>
              <w:pStyle w:val="EndnotesAbbrev"/>
            </w:pPr>
            <w:r>
              <w:t>LRA = Legislation (Republication) Act 1996</w:t>
            </w:r>
          </w:p>
        </w:tc>
        <w:tc>
          <w:tcPr>
            <w:tcW w:w="3336" w:type="dxa"/>
            <w:tcBorders>
              <w:top w:val="nil"/>
              <w:left w:val="nil"/>
              <w:bottom w:val="nil"/>
              <w:right w:val="nil"/>
            </w:tcBorders>
          </w:tcPr>
          <w:p w14:paraId="1D16CE4C" w14:textId="77777777" w:rsidR="00C02888" w:rsidRDefault="00C02888">
            <w:pPr>
              <w:pStyle w:val="EndnotesAbbrev"/>
            </w:pPr>
            <w:r>
              <w:t>sch = schedule</w:t>
            </w:r>
          </w:p>
        </w:tc>
      </w:tr>
      <w:tr w:rsidR="00EB78E4" w14:paraId="60CBE483" w14:textId="77777777">
        <w:tc>
          <w:tcPr>
            <w:tcW w:w="3720" w:type="dxa"/>
            <w:tcBorders>
              <w:top w:val="nil"/>
              <w:left w:val="nil"/>
              <w:bottom w:val="nil"/>
              <w:right w:val="nil"/>
            </w:tcBorders>
          </w:tcPr>
          <w:p w14:paraId="64BF7C18" w14:textId="77777777" w:rsidR="00C02888" w:rsidRDefault="00C02888">
            <w:pPr>
              <w:pStyle w:val="EndnotesAbbrev"/>
            </w:pPr>
            <w:r>
              <w:t>mod = modified / modification</w:t>
            </w:r>
          </w:p>
        </w:tc>
        <w:tc>
          <w:tcPr>
            <w:tcW w:w="3336" w:type="dxa"/>
            <w:tcBorders>
              <w:top w:val="nil"/>
              <w:left w:val="nil"/>
              <w:bottom w:val="nil"/>
              <w:right w:val="nil"/>
            </w:tcBorders>
          </w:tcPr>
          <w:p w14:paraId="210891BE" w14:textId="77777777" w:rsidR="00C02888" w:rsidRDefault="00C02888">
            <w:pPr>
              <w:pStyle w:val="EndnotesAbbrev"/>
            </w:pPr>
            <w:proofErr w:type="spellStart"/>
            <w:r>
              <w:t>sdiv</w:t>
            </w:r>
            <w:proofErr w:type="spellEnd"/>
            <w:r>
              <w:t xml:space="preserve"> = subdivision</w:t>
            </w:r>
          </w:p>
        </w:tc>
      </w:tr>
      <w:tr w:rsidR="00EB78E4" w14:paraId="256688E9" w14:textId="77777777">
        <w:tc>
          <w:tcPr>
            <w:tcW w:w="3720" w:type="dxa"/>
            <w:tcBorders>
              <w:top w:val="nil"/>
              <w:left w:val="nil"/>
              <w:bottom w:val="nil"/>
              <w:right w:val="nil"/>
            </w:tcBorders>
          </w:tcPr>
          <w:p w14:paraId="090A622A" w14:textId="77777777" w:rsidR="00C02888" w:rsidRDefault="00C02888">
            <w:pPr>
              <w:pStyle w:val="EndnotesAbbrev"/>
            </w:pPr>
            <w:r>
              <w:t>No = number</w:t>
            </w:r>
          </w:p>
        </w:tc>
        <w:tc>
          <w:tcPr>
            <w:tcW w:w="3336" w:type="dxa"/>
            <w:tcBorders>
              <w:top w:val="nil"/>
              <w:left w:val="nil"/>
              <w:bottom w:val="nil"/>
              <w:right w:val="nil"/>
            </w:tcBorders>
          </w:tcPr>
          <w:p w14:paraId="6E64A04C" w14:textId="77777777" w:rsidR="00C02888" w:rsidRDefault="00C02888">
            <w:pPr>
              <w:pStyle w:val="EndnotesAbbrev"/>
            </w:pPr>
            <w:r>
              <w:t>sub = substituted</w:t>
            </w:r>
          </w:p>
        </w:tc>
      </w:tr>
      <w:tr w:rsidR="00EB78E4" w14:paraId="5B240657" w14:textId="77777777">
        <w:tc>
          <w:tcPr>
            <w:tcW w:w="3720" w:type="dxa"/>
            <w:tcBorders>
              <w:top w:val="nil"/>
              <w:left w:val="nil"/>
              <w:bottom w:val="nil"/>
              <w:right w:val="nil"/>
            </w:tcBorders>
          </w:tcPr>
          <w:p w14:paraId="699F0B83" w14:textId="77777777" w:rsidR="00C02888" w:rsidRDefault="00C02888">
            <w:pPr>
              <w:pStyle w:val="EndnotesAbbrev"/>
            </w:pPr>
            <w:r>
              <w:t>o = order</w:t>
            </w:r>
          </w:p>
        </w:tc>
        <w:tc>
          <w:tcPr>
            <w:tcW w:w="3336" w:type="dxa"/>
            <w:tcBorders>
              <w:top w:val="nil"/>
              <w:left w:val="nil"/>
              <w:bottom w:val="nil"/>
              <w:right w:val="nil"/>
            </w:tcBorders>
          </w:tcPr>
          <w:p w14:paraId="15899BA0" w14:textId="77777777" w:rsidR="00C02888" w:rsidRDefault="00C02888">
            <w:pPr>
              <w:pStyle w:val="EndnotesAbbrev"/>
            </w:pPr>
            <w:r>
              <w:t>SL  = Subordinate Law</w:t>
            </w:r>
          </w:p>
        </w:tc>
      </w:tr>
      <w:tr w:rsidR="00EB78E4" w14:paraId="52E834F7" w14:textId="77777777">
        <w:tc>
          <w:tcPr>
            <w:tcW w:w="3720" w:type="dxa"/>
            <w:tcBorders>
              <w:top w:val="nil"/>
              <w:left w:val="nil"/>
              <w:bottom w:val="nil"/>
              <w:right w:val="nil"/>
            </w:tcBorders>
          </w:tcPr>
          <w:p w14:paraId="101420CF" w14:textId="77777777" w:rsidR="00C02888" w:rsidRDefault="00C02888">
            <w:pPr>
              <w:pStyle w:val="EndnotesAbbrev"/>
            </w:pPr>
            <w:r>
              <w:t>om = omitted/repealed</w:t>
            </w:r>
          </w:p>
        </w:tc>
        <w:tc>
          <w:tcPr>
            <w:tcW w:w="3336" w:type="dxa"/>
            <w:tcBorders>
              <w:top w:val="nil"/>
              <w:left w:val="nil"/>
              <w:bottom w:val="nil"/>
              <w:right w:val="nil"/>
            </w:tcBorders>
          </w:tcPr>
          <w:p w14:paraId="6F3B5992" w14:textId="77777777" w:rsidR="00C02888" w:rsidRDefault="00C02888">
            <w:pPr>
              <w:pStyle w:val="EndnotesAbbrev"/>
            </w:pPr>
            <w:r>
              <w:rPr>
                <w:u w:val="single"/>
              </w:rPr>
              <w:t>underlining</w:t>
            </w:r>
            <w:r>
              <w:t xml:space="preserve"> = whole or part not commenced</w:t>
            </w:r>
          </w:p>
        </w:tc>
      </w:tr>
    </w:tbl>
    <w:p w14:paraId="3144DC8B" w14:textId="77777777" w:rsidR="00C02888" w:rsidRDefault="00C02888">
      <w:pPr>
        <w:pStyle w:val="Endnote2"/>
      </w:pPr>
      <w:bookmarkStart w:id="17" w:name="_Toc181364851"/>
      <w:r>
        <w:rPr>
          <w:rStyle w:val="charTableNo"/>
        </w:rPr>
        <w:lastRenderedPageBreak/>
        <w:t>3</w:t>
      </w:r>
      <w:r>
        <w:tab/>
      </w:r>
      <w:r>
        <w:rPr>
          <w:rStyle w:val="charTableText"/>
        </w:rPr>
        <w:t>Legislation history</w:t>
      </w:r>
      <w:bookmarkEnd w:id="17"/>
    </w:p>
    <w:p w14:paraId="39CDA127" w14:textId="77777777" w:rsidR="00C02888" w:rsidRDefault="00C02888">
      <w:pPr>
        <w:pStyle w:val="NewAct"/>
      </w:pPr>
      <w:r>
        <w:t>Registrar-General Act 1993 No 63</w:t>
      </w:r>
    </w:p>
    <w:p w14:paraId="20AC3B26" w14:textId="77777777" w:rsidR="00C02888" w:rsidRDefault="00C02888">
      <w:pPr>
        <w:pStyle w:val="Actdetails"/>
      </w:pPr>
      <w:r>
        <w:t>notified 6 September 1993 (Gaz 1993 No S172)</w:t>
      </w:r>
    </w:p>
    <w:p w14:paraId="0A65DC74" w14:textId="77777777" w:rsidR="00C02888" w:rsidRDefault="00C02888">
      <w:pPr>
        <w:pStyle w:val="Actdetails"/>
      </w:pPr>
      <w:r>
        <w:t>s 1, s 2 commenced 6 September 1993 (s 2 (1))</w:t>
      </w:r>
    </w:p>
    <w:p w14:paraId="00C6F1BC" w14:textId="77777777" w:rsidR="00C02888" w:rsidRDefault="00C02888">
      <w:pPr>
        <w:pStyle w:val="Actdetails"/>
      </w:pPr>
      <w:r>
        <w:t xml:space="preserve">remainder (ss 3-9) commenced 1 October 1993 (s 2 (2) and </w:t>
      </w:r>
      <w:r>
        <w:rPr>
          <w:rStyle w:val="charItals"/>
          <w:i w:val="0"/>
          <w:iCs w:val="0"/>
        </w:rPr>
        <w:t>Gaz</w:t>
      </w:r>
      <w:r>
        <w:t xml:space="preserve"> 1993 No S207)</w:t>
      </w:r>
    </w:p>
    <w:p w14:paraId="6B34777C" w14:textId="77777777" w:rsidR="00C02888" w:rsidRDefault="00C02888">
      <w:pPr>
        <w:pStyle w:val="Asamby"/>
      </w:pPr>
      <w:r>
        <w:t>as amended by</w:t>
      </w:r>
    </w:p>
    <w:p w14:paraId="56D8C71C" w14:textId="77777777" w:rsidR="00C02888" w:rsidRDefault="00C02888">
      <w:pPr>
        <w:pStyle w:val="NewAct"/>
      </w:pPr>
      <w:r>
        <w:t>Statutory Offices (Miscellaneous Provisions) Act 1994 No 97 sch 1 pt 1</w:t>
      </w:r>
    </w:p>
    <w:p w14:paraId="555B5450" w14:textId="77777777" w:rsidR="00C02888" w:rsidRDefault="00C02888">
      <w:pPr>
        <w:pStyle w:val="Actdetails"/>
      </w:pPr>
      <w:r>
        <w:t>notified 15 December 1994 (Gaz 1994 No S280)</w:t>
      </w:r>
    </w:p>
    <w:p w14:paraId="2BBE646B" w14:textId="77777777" w:rsidR="00C02888" w:rsidRDefault="00C02888">
      <w:pPr>
        <w:pStyle w:val="Actdetails"/>
      </w:pPr>
      <w:r>
        <w:t>s 1, s 2 commenced 15 December 1994 (s 2 (1))</w:t>
      </w:r>
    </w:p>
    <w:p w14:paraId="421F312A" w14:textId="77777777" w:rsidR="00C02888" w:rsidRDefault="00C02888">
      <w:pPr>
        <w:pStyle w:val="Actdetails"/>
      </w:pPr>
      <w:r>
        <w:t xml:space="preserve">sch 1 pt 1 commenced 15 December 1994 (s 2 (2) and </w:t>
      </w:r>
      <w:r>
        <w:rPr>
          <w:rStyle w:val="charItals"/>
          <w:i w:val="0"/>
          <w:iCs w:val="0"/>
        </w:rPr>
        <w:t>Gaz</w:t>
      </w:r>
      <w:r>
        <w:rPr>
          <w:rStyle w:val="charItals"/>
        </w:rPr>
        <w:t xml:space="preserve"> </w:t>
      </w:r>
      <w:r>
        <w:t>1994 No S293)</w:t>
      </w:r>
    </w:p>
    <w:p w14:paraId="41ADFF5C" w14:textId="77777777" w:rsidR="00C02888" w:rsidRDefault="00C02888">
      <w:pPr>
        <w:pStyle w:val="NewAct"/>
      </w:pPr>
      <w:r>
        <w:t>Legislation (Consequential Amendments) Act 2001 No 44 pt 326</w:t>
      </w:r>
    </w:p>
    <w:p w14:paraId="4B2A43DD" w14:textId="77777777" w:rsidR="00C02888" w:rsidRDefault="00C02888">
      <w:pPr>
        <w:pStyle w:val="Actdetails"/>
      </w:pPr>
      <w:r>
        <w:t>notified 26 July 2001 (Gaz 2001 No 30)</w:t>
      </w:r>
    </w:p>
    <w:p w14:paraId="2F7A4E27" w14:textId="77777777" w:rsidR="00C02888" w:rsidRDefault="00C02888">
      <w:pPr>
        <w:pStyle w:val="Actdetails"/>
        <w:rPr>
          <w:rStyle w:val="charUnderline"/>
        </w:rPr>
      </w:pPr>
      <w:r>
        <w:t>s 1, s 2 commenced 26 July 2001 (IA s 10B)</w:t>
      </w:r>
    </w:p>
    <w:p w14:paraId="0214F1FB" w14:textId="77777777" w:rsidR="00C02888" w:rsidRDefault="00C02888">
      <w:pPr>
        <w:pStyle w:val="Actdetails"/>
      </w:pPr>
      <w:r>
        <w:t>pt 326 commenced 12 September 2001 (s 2 and Gaz 2001 No S65)</w:t>
      </w:r>
    </w:p>
    <w:p w14:paraId="7893EC6B" w14:textId="77777777" w:rsidR="00C02888" w:rsidRDefault="00C02888">
      <w:pPr>
        <w:pStyle w:val="Endnote2"/>
      </w:pPr>
      <w:bookmarkStart w:id="18" w:name="_Toc181364852"/>
      <w:r>
        <w:rPr>
          <w:rStyle w:val="charTableNo"/>
        </w:rPr>
        <w:t>4</w:t>
      </w:r>
      <w:r>
        <w:tab/>
      </w:r>
      <w:r>
        <w:rPr>
          <w:rStyle w:val="charTableText"/>
        </w:rPr>
        <w:t>Amendment history</w:t>
      </w:r>
      <w:bookmarkEnd w:id="18"/>
    </w:p>
    <w:p w14:paraId="5DE1B497" w14:textId="77777777" w:rsidR="00C02888" w:rsidRDefault="00C02888">
      <w:pPr>
        <w:pStyle w:val="AmdtsEntryHd"/>
      </w:pPr>
      <w:r>
        <w:t>Commencement</w:t>
      </w:r>
    </w:p>
    <w:p w14:paraId="36D9EF08" w14:textId="77777777" w:rsidR="00C02888" w:rsidRDefault="00C02888">
      <w:pPr>
        <w:pStyle w:val="AmdtsEntries"/>
      </w:pPr>
      <w:r>
        <w:t>s 2</w:t>
      </w:r>
      <w:r>
        <w:tab/>
        <w:t xml:space="preserve">om 2001 No 44 </w:t>
      </w:r>
      <w:proofErr w:type="spellStart"/>
      <w:r>
        <w:t>amdt</w:t>
      </w:r>
      <w:proofErr w:type="spellEnd"/>
      <w:r>
        <w:t xml:space="preserve"> 1.3602</w:t>
      </w:r>
    </w:p>
    <w:p w14:paraId="61B3C824" w14:textId="77777777" w:rsidR="00C02888" w:rsidRDefault="00C02888">
      <w:pPr>
        <w:pStyle w:val="AmdtsEntryHd"/>
        <w:rPr>
          <w:rFonts w:ascii="Helvetica" w:hAnsi="Helvetica" w:cs="Helvetica"/>
          <w:sz w:val="16"/>
          <w:szCs w:val="16"/>
        </w:rPr>
      </w:pPr>
      <w:r>
        <w:t>Definitions for Act</w:t>
      </w:r>
    </w:p>
    <w:p w14:paraId="4911FCCC" w14:textId="77777777" w:rsidR="00C02888" w:rsidRDefault="00C02888">
      <w:pPr>
        <w:pStyle w:val="AmdtsEntries"/>
      </w:pPr>
      <w:r>
        <w:t>s 3</w:t>
      </w:r>
      <w:r>
        <w:tab/>
        <w:t xml:space="preserve">def </w:t>
      </w:r>
      <w:r>
        <w:rPr>
          <w:b/>
          <w:bCs/>
          <w:i/>
          <w:iCs/>
        </w:rPr>
        <w:t xml:space="preserve">registrar-general </w:t>
      </w:r>
      <w:r>
        <w:t>sub 1994 No. 97 sch 1 pt 1</w:t>
      </w:r>
    </w:p>
    <w:p w14:paraId="521BF147" w14:textId="77777777" w:rsidR="00C02888" w:rsidRDefault="00C02888">
      <w:pPr>
        <w:pStyle w:val="AmdtsEntryHd"/>
        <w:rPr>
          <w:rFonts w:ascii="Helvetica" w:hAnsi="Helvetica" w:cs="Helvetica"/>
          <w:sz w:val="16"/>
          <w:szCs w:val="16"/>
        </w:rPr>
      </w:pPr>
      <w:r>
        <w:t>Registrar-general</w:t>
      </w:r>
    </w:p>
    <w:p w14:paraId="15042276" w14:textId="77777777" w:rsidR="00C02888" w:rsidRDefault="00C02888">
      <w:pPr>
        <w:pStyle w:val="AmdtsEntries"/>
      </w:pPr>
      <w:r>
        <w:t>s 4</w:t>
      </w:r>
      <w:r>
        <w:tab/>
        <w:t>sub 1994 No 97 sch 1 pt 1</w:t>
      </w:r>
    </w:p>
    <w:p w14:paraId="5AAAD165" w14:textId="77777777" w:rsidR="00C02888" w:rsidRDefault="00C02888">
      <w:pPr>
        <w:pStyle w:val="AmdtsEntryHd"/>
        <w:rPr>
          <w:rFonts w:ascii="Helvetica" w:hAnsi="Helvetica" w:cs="Helvetica"/>
          <w:sz w:val="16"/>
          <w:szCs w:val="16"/>
        </w:rPr>
      </w:pPr>
      <w:r>
        <w:t>Deputy registrars-general</w:t>
      </w:r>
    </w:p>
    <w:p w14:paraId="6630094C" w14:textId="77777777" w:rsidR="00C02888" w:rsidRDefault="00C02888">
      <w:pPr>
        <w:pStyle w:val="AmdtsEntries"/>
      </w:pPr>
      <w:r>
        <w:t>s 4A</w:t>
      </w:r>
      <w:r>
        <w:tab/>
        <w:t>ins 1994 No 97 sch 1 pt 1</w:t>
      </w:r>
    </w:p>
    <w:p w14:paraId="5BE1A13E" w14:textId="77777777" w:rsidR="00C02888" w:rsidRDefault="00C02888">
      <w:pPr>
        <w:pStyle w:val="AmdtsEntryHd"/>
        <w:rPr>
          <w:color w:val="000000"/>
        </w:rPr>
      </w:pPr>
      <w:r>
        <w:rPr>
          <w:color w:val="000000"/>
        </w:rPr>
        <w:t>Registrar-general a corporation sole</w:t>
      </w:r>
    </w:p>
    <w:p w14:paraId="79F3B24B" w14:textId="77777777" w:rsidR="00C02888" w:rsidRDefault="00C02888">
      <w:pPr>
        <w:pStyle w:val="AmdtsEntries"/>
      </w:pPr>
      <w:r>
        <w:t>s 5</w:t>
      </w:r>
      <w:r>
        <w:tab/>
        <w:t xml:space="preserve">am 2001 No 44 </w:t>
      </w:r>
      <w:proofErr w:type="spellStart"/>
      <w:r>
        <w:t>amdt</w:t>
      </w:r>
      <w:proofErr w:type="spellEnd"/>
      <w:r>
        <w:t xml:space="preserve"> 1.3603</w:t>
      </w:r>
    </w:p>
    <w:p w14:paraId="150BE13B" w14:textId="77777777" w:rsidR="00C02888" w:rsidRDefault="00C02888">
      <w:pPr>
        <w:pStyle w:val="AmdtsEntries"/>
        <w:rPr>
          <w:u w:val="single"/>
        </w:rPr>
      </w:pPr>
      <w:r>
        <w:tab/>
      </w:r>
      <w:r>
        <w:rPr>
          <w:u w:val="single"/>
        </w:rPr>
        <w:t xml:space="preserve">(4)-(6) </w:t>
      </w:r>
      <w:r>
        <w:rPr>
          <w:rStyle w:val="charUnderline"/>
        </w:rPr>
        <w:t>exp 12 September 2002 (s 5 (6))</w:t>
      </w:r>
    </w:p>
    <w:p w14:paraId="03CC6330" w14:textId="77777777" w:rsidR="00C02888" w:rsidRDefault="00C02888">
      <w:pPr>
        <w:pStyle w:val="AmdtsEntryHd"/>
        <w:rPr>
          <w:rFonts w:ascii="Helvetica" w:hAnsi="Helvetica" w:cs="Helvetica"/>
          <w:color w:val="000000"/>
          <w:sz w:val="16"/>
          <w:szCs w:val="16"/>
        </w:rPr>
      </w:pPr>
      <w:r>
        <w:t>Acting appointments</w:t>
      </w:r>
    </w:p>
    <w:p w14:paraId="5305D83E" w14:textId="77777777" w:rsidR="00C02888" w:rsidRDefault="00C02888">
      <w:pPr>
        <w:pStyle w:val="AmdtsEntries"/>
      </w:pPr>
      <w:r>
        <w:t>s 7</w:t>
      </w:r>
      <w:r>
        <w:tab/>
        <w:t>om 1994 No 97 sch 1 pt 1</w:t>
      </w:r>
    </w:p>
    <w:p w14:paraId="22459805" w14:textId="77777777" w:rsidR="00C02888" w:rsidRDefault="00C02888">
      <w:pPr>
        <w:pStyle w:val="AmdtsEntryHd"/>
        <w:rPr>
          <w:rFonts w:ascii="Helvetica" w:hAnsi="Helvetica" w:cs="Helvetica"/>
          <w:sz w:val="16"/>
          <w:szCs w:val="16"/>
        </w:rPr>
      </w:pPr>
      <w:r>
        <w:t>Liability of registrar-general and other officers</w:t>
      </w:r>
    </w:p>
    <w:p w14:paraId="62E5B4F5" w14:textId="77777777" w:rsidR="00C02888" w:rsidRDefault="00C02888">
      <w:pPr>
        <w:pStyle w:val="AmdtsEntries"/>
      </w:pPr>
      <w:r>
        <w:t>s 8</w:t>
      </w:r>
      <w:r>
        <w:tab/>
        <w:t>am 1994 No 97 sch 1 pt 1</w:t>
      </w:r>
    </w:p>
    <w:p w14:paraId="215BFD3D" w14:textId="77777777" w:rsidR="00C02888" w:rsidRDefault="00C02888">
      <w:pPr>
        <w:pStyle w:val="Endnote2"/>
      </w:pPr>
      <w:bookmarkStart w:id="19" w:name="_Toc181364853"/>
      <w:r>
        <w:rPr>
          <w:rStyle w:val="charTableNo"/>
        </w:rPr>
        <w:lastRenderedPageBreak/>
        <w:t>5</w:t>
      </w:r>
      <w:r>
        <w:tab/>
      </w:r>
      <w:r>
        <w:rPr>
          <w:rStyle w:val="charTableText"/>
        </w:rPr>
        <w:t>Earlier republications</w:t>
      </w:r>
      <w:bookmarkEnd w:id="19"/>
    </w:p>
    <w:p w14:paraId="610EC5A8" w14:textId="77777777" w:rsidR="00C02888" w:rsidRDefault="00C02888">
      <w:pPr>
        <w:pStyle w:val="EndNoteTextEPS"/>
        <w:keepNext/>
      </w:pPr>
      <w:r>
        <w:t>Some earlier republications were not numbered. The number in column 1 refers to the publication order.</w:t>
      </w:r>
    </w:p>
    <w:p w14:paraId="0EC1963A" w14:textId="77777777" w:rsidR="00C02888" w:rsidRDefault="00C02888">
      <w:pPr>
        <w:pStyle w:val="EndNoteTextEPS"/>
        <w:keepNext/>
      </w:pPr>
      <w:r>
        <w:t xml:space="preserve">Since 12 September 2001 every </w:t>
      </w:r>
      <w:proofErr w:type="spellStart"/>
      <w:r>
        <w:t>authorised</w:t>
      </w:r>
      <w:proofErr w:type="spellEnd"/>
      <w:r>
        <w:t xml:space="preserve"> republication has been published in electronic pdf format on the ACT legislation register.  A selection of </w:t>
      </w:r>
      <w:proofErr w:type="spellStart"/>
      <w:r>
        <w:t>authorised</w:t>
      </w:r>
      <w:proofErr w:type="spellEnd"/>
      <w:r>
        <w:t xml:space="preserve"> republications have also been published in printed format. These republications are marked with an asterisk (*) in column 1.  Except for the footer, electronic and printed versions of an </w:t>
      </w:r>
      <w:proofErr w:type="spellStart"/>
      <w:r>
        <w:t>authorised</w:t>
      </w:r>
      <w:proofErr w:type="spellEnd"/>
      <w:r>
        <w:t xml:space="preserve"> republication are identical. </w:t>
      </w:r>
    </w:p>
    <w:p w14:paraId="33ACDA88" w14:textId="77777777" w:rsidR="00C02888" w:rsidRDefault="00C02888">
      <w:pPr>
        <w:pStyle w:val="EndNoteTextEPS"/>
        <w:keepNext/>
      </w:pPr>
    </w:p>
    <w:tbl>
      <w:tblPr>
        <w:tblW w:w="0" w:type="auto"/>
        <w:tblInd w:w="828" w:type="dxa"/>
        <w:tblLayout w:type="fixed"/>
        <w:tblLook w:val="0000" w:firstRow="0" w:lastRow="0" w:firstColumn="0" w:lastColumn="0" w:noHBand="0" w:noVBand="0"/>
      </w:tblPr>
      <w:tblGrid>
        <w:gridCol w:w="1930"/>
        <w:gridCol w:w="2350"/>
        <w:gridCol w:w="2350"/>
      </w:tblGrid>
      <w:tr w:rsidR="00EB78E4" w14:paraId="51E59283" w14:textId="77777777">
        <w:tc>
          <w:tcPr>
            <w:tcW w:w="1930" w:type="dxa"/>
            <w:tcBorders>
              <w:top w:val="nil"/>
              <w:left w:val="nil"/>
              <w:bottom w:val="nil"/>
              <w:right w:val="nil"/>
            </w:tcBorders>
          </w:tcPr>
          <w:p w14:paraId="0948545F" w14:textId="77777777" w:rsidR="00C02888" w:rsidRDefault="00C02888">
            <w:pPr>
              <w:pStyle w:val="EarlierRepubHdg"/>
            </w:pPr>
            <w:r>
              <w:t>Republication No</w:t>
            </w:r>
          </w:p>
        </w:tc>
        <w:tc>
          <w:tcPr>
            <w:tcW w:w="2350" w:type="dxa"/>
            <w:tcBorders>
              <w:top w:val="nil"/>
              <w:left w:val="nil"/>
              <w:bottom w:val="nil"/>
              <w:right w:val="nil"/>
            </w:tcBorders>
          </w:tcPr>
          <w:p w14:paraId="36D9867F" w14:textId="77777777" w:rsidR="00C02888" w:rsidRDefault="00C02888">
            <w:pPr>
              <w:pStyle w:val="EarlierRepubHdg"/>
            </w:pPr>
            <w:r>
              <w:t>Amendments to</w:t>
            </w:r>
          </w:p>
        </w:tc>
        <w:tc>
          <w:tcPr>
            <w:tcW w:w="2350" w:type="dxa"/>
            <w:tcBorders>
              <w:top w:val="nil"/>
              <w:left w:val="nil"/>
              <w:bottom w:val="nil"/>
              <w:right w:val="nil"/>
            </w:tcBorders>
          </w:tcPr>
          <w:p w14:paraId="520982A3" w14:textId="77777777" w:rsidR="00C02888" w:rsidRDefault="00C02888">
            <w:pPr>
              <w:pStyle w:val="EarlierRepubHdg"/>
            </w:pPr>
            <w:r>
              <w:t>Republication date</w:t>
            </w:r>
          </w:p>
        </w:tc>
      </w:tr>
      <w:tr w:rsidR="00EB78E4" w14:paraId="54C911D8" w14:textId="77777777">
        <w:tc>
          <w:tcPr>
            <w:tcW w:w="1930" w:type="dxa"/>
            <w:tcBorders>
              <w:top w:val="nil"/>
              <w:left w:val="nil"/>
              <w:bottom w:val="nil"/>
              <w:right w:val="nil"/>
            </w:tcBorders>
          </w:tcPr>
          <w:p w14:paraId="6F32899F" w14:textId="77777777" w:rsidR="00C02888" w:rsidRDefault="00C02888">
            <w:pPr>
              <w:pStyle w:val="EarlierRepubEntries"/>
            </w:pPr>
            <w:r>
              <w:t>1</w:t>
            </w:r>
          </w:p>
        </w:tc>
        <w:tc>
          <w:tcPr>
            <w:tcW w:w="2350" w:type="dxa"/>
            <w:tcBorders>
              <w:top w:val="nil"/>
              <w:left w:val="nil"/>
              <w:bottom w:val="nil"/>
              <w:right w:val="nil"/>
            </w:tcBorders>
          </w:tcPr>
          <w:p w14:paraId="00D69765" w14:textId="77777777" w:rsidR="00C02888" w:rsidRDefault="00C02888">
            <w:pPr>
              <w:pStyle w:val="EarlierRepubEntries"/>
            </w:pPr>
            <w:r>
              <w:t>Act 1994 No 97</w:t>
            </w:r>
          </w:p>
        </w:tc>
        <w:tc>
          <w:tcPr>
            <w:tcW w:w="2350" w:type="dxa"/>
            <w:tcBorders>
              <w:top w:val="nil"/>
              <w:left w:val="nil"/>
              <w:bottom w:val="nil"/>
              <w:right w:val="nil"/>
            </w:tcBorders>
          </w:tcPr>
          <w:p w14:paraId="437AB045" w14:textId="77777777" w:rsidR="00C02888" w:rsidRDefault="00C02888">
            <w:pPr>
              <w:pStyle w:val="EarlierRepubEntries"/>
            </w:pPr>
            <w:r>
              <w:t>31 January 1998</w:t>
            </w:r>
          </w:p>
        </w:tc>
      </w:tr>
      <w:tr w:rsidR="00EB78E4" w14:paraId="5A1859F5" w14:textId="77777777">
        <w:tc>
          <w:tcPr>
            <w:tcW w:w="1930" w:type="dxa"/>
            <w:tcBorders>
              <w:top w:val="nil"/>
              <w:left w:val="nil"/>
              <w:bottom w:val="nil"/>
              <w:right w:val="nil"/>
            </w:tcBorders>
          </w:tcPr>
          <w:p w14:paraId="40BE7B69" w14:textId="77777777" w:rsidR="00C02888" w:rsidRDefault="00C02888">
            <w:pPr>
              <w:pStyle w:val="EarlierRepubEntries"/>
            </w:pPr>
          </w:p>
        </w:tc>
        <w:tc>
          <w:tcPr>
            <w:tcW w:w="2350" w:type="dxa"/>
            <w:tcBorders>
              <w:top w:val="nil"/>
              <w:left w:val="nil"/>
              <w:bottom w:val="nil"/>
              <w:right w:val="nil"/>
            </w:tcBorders>
          </w:tcPr>
          <w:p w14:paraId="66915338" w14:textId="77777777" w:rsidR="00C02888" w:rsidRDefault="00C02888">
            <w:pPr>
              <w:pStyle w:val="EarlierRepubEntries"/>
            </w:pPr>
          </w:p>
        </w:tc>
        <w:tc>
          <w:tcPr>
            <w:tcW w:w="2350" w:type="dxa"/>
            <w:tcBorders>
              <w:top w:val="nil"/>
              <w:left w:val="nil"/>
              <w:bottom w:val="nil"/>
              <w:right w:val="nil"/>
            </w:tcBorders>
          </w:tcPr>
          <w:p w14:paraId="703270A5" w14:textId="77777777" w:rsidR="00C02888" w:rsidRDefault="00C02888">
            <w:pPr>
              <w:pStyle w:val="EarlierRepubEntries"/>
            </w:pPr>
          </w:p>
        </w:tc>
      </w:tr>
    </w:tbl>
    <w:p w14:paraId="733FFB1F" w14:textId="77777777" w:rsidR="00C02888" w:rsidRDefault="00C02888">
      <w:pPr>
        <w:pStyle w:val="05EndNote"/>
        <w:sectPr w:rsidR="00C02888">
          <w:headerReference w:type="even" r:id="rId30"/>
          <w:headerReference w:type="default" r:id="rId31"/>
          <w:footerReference w:type="even" r:id="rId32"/>
          <w:footerReference w:type="default" r:id="rId33"/>
          <w:pgSz w:w="11907" w:h="16839" w:code="9"/>
          <w:pgMar w:top="3000" w:right="2300" w:bottom="2500" w:left="2300" w:header="2480" w:footer="2100" w:gutter="0"/>
          <w:cols w:space="709"/>
        </w:sectPr>
      </w:pPr>
    </w:p>
    <w:p w14:paraId="7891BC69" w14:textId="77777777" w:rsidR="00C02888" w:rsidRDefault="00C02888"/>
    <w:p w14:paraId="09F5F492" w14:textId="77777777" w:rsidR="00C02888" w:rsidRDefault="00C02888"/>
    <w:p w14:paraId="3BB43239" w14:textId="77777777" w:rsidR="00C02888" w:rsidRDefault="00C02888"/>
    <w:p w14:paraId="0AF77C7E" w14:textId="77777777" w:rsidR="00C02888" w:rsidRDefault="00C02888"/>
    <w:p w14:paraId="536FA1B3" w14:textId="77777777" w:rsidR="00C02888" w:rsidRDefault="00C02888"/>
    <w:p w14:paraId="7C9B2524" w14:textId="77777777" w:rsidR="00C02888" w:rsidRDefault="00C02888"/>
    <w:p w14:paraId="66ECE377" w14:textId="77777777" w:rsidR="00C02888" w:rsidRDefault="00C02888"/>
    <w:p w14:paraId="28DF4325" w14:textId="77777777" w:rsidR="00C02888" w:rsidRDefault="00C02888"/>
    <w:p w14:paraId="181FA009" w14:textId="77777777" w:rsidR="00C02888" w:rsidRDefault="00C02888"/>
    <w:p w14:paraId="104B3896" w14:textId="77777777" w:rsidR="00C02888" w:rsidRDefault="00C02888"/>
    <w:p w14:paraId="30C698A0" w14:textId="77777777" w:rsidR="00C02888" w:rsidRDefault="00C02888"/>
    <w:p w14:paraId="4DDA0C90" w14:textId="77777777" w:rsidR="00C02888" w:rsidRDefault="00C02888"/>
    <w:p w14:paraId="4120D35E" w14:textId="77777777" w:rsidR="00C02888" w:rsidRDefault="00C02888"/>
    <w:p w14:paraId="23599BEF" w14:textId="77777777" w:rsidR="00C02888" w:rsidRDefault="00C02888"/>
    <w:p w14:paraId="3FBFF10C" w14:textId="77777777" w:rsidR="00C02888" w:rsidRDefault="00C02888"/>
    <w:p w14:paraId="418F2F4D" w14:textId="77777777" w:rsidR="00C02888" w:rsidRDefault="00C02888"/>
    <w:p w14:paraId="2D1683ED" w14:textId="77777777" w:rsidR="00C02888" w:rsidRDefault="00C02888"/>
    <w:p w14:paraId="53CFE49A" w14:textId="77777777" w:rsidR="00C02888" w:rsidRDefault="00C02888"/>
    <w:p w14:paraId="6981C90D" w14:textId="77777777" w:rsidR="00C02888" w:rsidRDefault="00C02888"/>
    <w:p w14:paraId="330AE126" w14:textId="77777777" w:rsidR="00C02888" w:rsidRDefault="00C02888"/>
    <w:p w14:paraId="436C3816" w14:textId="77777777" w:rsidR="00C02888" w:rsidRDefault="00C02888"/>
    <w:p w14:paraId="29B07032" w14:textId="77777777" w:rsidR="00C02888" w:rsidRDefault="00C02888"/>
    <w:p w14:paraId="70CCFD96" w14:textId="77777777" w:rsidR="00C02888" w:rsidRDefault="00C02888"/>
    <w:p w14:paraId="03295204" w14:textId="77777777" w:rsidR="00C02888" w:rsidRDefault="00C02888"/>
    <w:p w14:paraId="633C13EE" w14:textId="77777777" w:rsidR="00C02888" w:rsidRDefault="00C02888"/>
    <w:p w14:paraId="12D57F50" w14:textId="77777777" w:rsidR="00C02888" w:rsidRDefault="00C02888"/>
    <w:p w14:paraId="2381CF1F" w14:textId="77777777" w:rsidR="00C02888" w:rsidRDefault="00C02888"/>
    <w:p w14:paraId="45F38E6F" w14:textId="77777777" w:rsidR="00C02888" w:rsidRDefault="00C02888"/>
    <w:p w14:paraId="2BAC1EAE" w14:textId="77777777" w:rsidR="00C02888" w:rsidRDefault="00C02888"/>
    <w:p w14:paraId="0521B156" w14:textId="77777777" w:rsidR="00C02888" w:rsidRDefault="00C02888"/>
    <w:p w14:paraId="789CE597" w14:textId="77777777" w:rsidR="00C02888" w:rsidRDefault="00C02888"/>
    <w:p w14:paraId="3620B849" w14:textId="77777777" w:rsidR="00C02888" w:rsidRDefault="00C02888"/>
    <w:p w14:paraId="204A87B0" w14:textId="77777777" w:rsidR="00C02888" w:rsidRDefault="00C02888"/>
    <w:p w14:paraId="66442322" w14:textId="6EC8C7E9" w:rsidR="00C02888" w:rsidRDefault="00C02888">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6364D8">
        <w:rPr>
          <w:color w:val="000000"/>
          <w:sz w:val="20"/>
          <w:szCs w:val="20"/>
        </w:rPr>
        <w:t xml:space="preserve"> </w:t>
      </w:r>
      <w:r>
        <w:rPr>
          <w:color w:val="000000"/>
          <w:sz w:val="20"/>
          <w:szCs w:val="20"/>
        </w:rPr>
        <w:fldChar w:fldCharType="end"/>
      </w:r>
    </w:p>
    <w:p w14:paraId="5F04B208" w14:textId="77777777" w:rsidR="00C02888" w:rsidRDefault="00C02888">
      <w:pPr>
        <w:rPr>
          <w:color w:val="000000"/>
          <w:sz w:val="22"/>
          <w:szCs w:val="22"/>
        </w:rPr>
      </w:pPr>
    </w:p>
    <w:p w14:paraId="522EBF36" w14:textId="77777777" w:rsidR="00C02888" w:rsidRDefault="00C02888">
      <w:pPr>
        <w:rPr>
          <w:color w:val="000000"/>
          <w:sz w:val="22"/>
          <w:szCs w:val="22"/>
        </w:rPr>
      </w:pPr>
    </w:p>
    <w:p w14:paraId="666A6071" w14:textId="77777777" w:rsidR="00C02888" w:rsidRDefault="00C02888">
      <w:pPr>
        <w:rPr>
          <w:color w:val="000000"/>
          <w:sz w:val="22"/>
          <w:szCs w:val="22"/>
        </w:rPr>
      </w:pPr>
      <w:r>
        <w:rPr>
          <w:color w:val="000000"/>
          <w:sz w:val="22"/>
          <w:szCs w:val="22"/>
        </w:rPr>
        <w:t>©  Australian Capital Territory 2002</w:t>
      </w:r>
    </w:p>
    <w:p w14:paraId="1A02C97C" w14:textId="77777777" w:rsidR="00C02888" w:rsidRDefault="00C02888">
      <w:pPr>
        <w:rPr>
          <w:color w:val="000000"/>
          <w:sz w:val="22"/>
          <w:szCs w:val="22"/>
        </w:rPr>
      </w:pPr>
    </w:p>
    <w:p w14:paraId="77F86C3D" w14:textId="77777777" w:rsidR="00C02888" w:rsidRDefault="00C02888"/>
    <w:p w14:paraId="105D6A55" w14:textId="77777777" w:rsidR="00C02888" w:rsidRDefault="00C02888">
      <w:pPr>
        <w:pStyle w:val="06Copyright"/>
        <w:sectPr w:rsidR="00C02888">
          <w:headerReference w:type="even" r:id="rId34"/>
          <w:headerReference w:type="default" r:id="rId35"/>
          <w:footerReference w:type="even" r:id="rId36"/>
          <w:footerReference w:type="default" r:id="rId37"/>
          <w:headerReference w:type="first" r:id="rId38"/>
          <w:footerReference w:type="first" r:id="rId39"/>
          <w:pgSz w:w="11907" w:h="16839" w:code="9"/>
          <w:pgMar w:top="3000" w:right="2300" w:bottom="2500" w:left="2300" w:header="2480" w:footer="2100" w:gutter="0"/>
          <w:pgNumType w:fmt="lowerRoman"/>
          <w:cols w:space="709"/>
          <w:titlePg/>
        </w:sectPr>
      </w:pPr>
    </w:p>
    <w:p w14:paraId="6AC4F041" w14:textId="77777777" w:rsidR="00C02888" w:rsidRDefault="00C02888">
      <w:pPr>
        <w:tabs>
          <w:tab w:val="left" w:leader="dot" w:pos="2200"/>
        </w:tabs>
        <w:spacing w:before="20" w:after="20"/>
        <w:ind w:left="2420" w:hanging="2420"/>
        <w:rPr>
          <w:rFonts w:ascii="Helvetica" w:hAnsi="Helvetica" w:cs="Helvetica"/>
          <w:color w:val="000000"/>
          <w:sz w:val="16"/>
          <w:szCs w:val="16"/>
        </w:rPr>
      </w:pPr>
    </w:p>
    <w:sectPr w:rsidR="00C02888">
      <w:headerReference w:type="even" r:id="rId40"/>
      <w:headerReference w:type="default" r:id="rId41"/>
      <w:type w:val="continuous"/>
      <w:pgSz w:w="11907" w:h="16839"/>
      <w:pgMar w:top="3000" w:right="2300" w:bottom="2500" w:left="2300" w:header="2480" w:footer="2100"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0D8729" w14:textId="77777777" w:rsidR="00C02888" w:rsidRDefault="00C02888">
      <w:r>
        <w:separator/>
      </w:r>
    </w:p>
  </w:endnote>
  <w:endnote w:type="continuationSeparator" w:id="0">
    <w:p w14:paraId="792C3381" w14:textId="77777777" w:rsidR="00C02888" w:rsidRDefault="00C028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646B1" w14:textId="33F0C7DA" w:rsidR="00C02888" w:rsidRPr="009363B5" w:rsidRDefault="00C02888" w:rsidP="009363B5">
    <w:pPr>
      <w:pStyle w:val="Status"/>
    </w:pPr>
    <w:r w:rsidRPr="009363B5">
      <w:fldChar w:fldCharType="begin"/>
    </w:r>
    <w:r w:rsidRPr="009363B5">
      <w:instrText xml:space="preserve"> DOCPROPERTY "Status" *\charformat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7F2B7" w14:textId="3A8C5049" w:rsidR="00C02888" w:rsidRPr="009363B5" w:rsidRDefault="00C02888" w:rsidP="009363B5">
    <w:pPr>
      <w:pStyle w:val="Footer"/>
      <w:jc w:val="center"/>
      <w:rPr>
        <w:sz w:val="14"/>
      </w:rPr>
    </w:pPr>
    <w:r w:rsidRPr="009363B5">
      <w:rPr>
        <w:sz w:val="14"/>
      </w:rPr>
      <w:fldChar w:fldCharType="begin"/>
    </w:r>
    <w:r w:rsidRPr="009363B5">
      <w:rPr>
        <w:sz w:val="14"/>
      </w:rPr>
      <w:instrText xml:space="preserve"> COMMENTS  \* MERGEFORMAT </w:instrText>
    </w:r>
    <w:r w:rsidRPr="009363B5">
      <w:rPr>
        <w:sz w:val="14"/>
      </w:rPr>
      <w:fldChar w:fldCharType="end"/>
    </w:r>
    <w:r w:rsidR="009363B5" w:rsidRPr="009363B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35223" w14:textId="49D2E447" w:rsidR="009363B5" w:rsidRPr="009363B5" w:rsidRDefault="009363B5" w:rsidP="009363B5">
    <w:pPr>
      <w:pStyle w:val="Footer"/>
      <w:jc w:val="center"/>
      <w:rPr>
        <w:sz w:val="14"/>
      </w:rPr>
    </w:pPr>
    <w:r w:rsidRPr="009363B5">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F7514"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B78E4" w14:paraId="3651768D" w14:textId="77777777">
      <w:trPr>
        <w:jc w:val="center"/>
      </w:trPr>
      <w:tc>
        <w:tcPr>
          <w:tcW w:w="1240" w:type="dxa"/>
          <w:tcBorders>
            <w:top w:val="single" w:sz="4" w:space="0" w:color="auto"/>
            <w:left w:val="nil"/>
            <w:bottom w:val="nil"/>
            <w:right w:val="nil"/>
          </w:tcBorders>
        </w:tcPr>
        <w:p w14:paraId="2FAB602D" w14:textId="77777777" w:rsidR="00C02888" w:rsidRDefault="00C028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4527" w:type="dxa"/>
          <w:tcBorders>
            <w:top w:val="single" w:sz="4" w:space="0" w:color="auto"/>
            <w:left w:val="nil"/>
            <w:bottom w:val="nil"/>
            <w:right w:val="nil"/>
          </w:tcBorders>
        </w:tcPr>
        <w:p w14:paraId="5C956501" w14:textId="7F072D92"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553" w:type="dxa"/>
          <w:tcBorders>
            <w:top w:val="single" w:sz="4" w:space="0" w:color="auto"/>
            <w:left w:val="nil"/>
            <w:bottom w:val="nil"/>
            <w:right w:val="nil"/>
          </w:tcBorders>
        </w:tcPr>
        <w:p w14:paraId="6A50BC37" w14:textId="3F7654AF" w:rsidR="00C02888" w:rsidRDefault="00C02888">
          <w:pPr>
            <w:pStyle w:val="Footer"/>
            <w:jc w:val="right"/>
          </w:pPr>
          <w:r>
            <w:fldChar w:fldCharType="begin"/>
          </w:r>
          <w:r>
            <w:instrText xml:space="preserve"> DOCPROPERTY "Category"  </w:instrText>
          </w:r>
          <w:r>
            <w:fldChar w:fldCharType="separate"/>
          </w:r>
          <w:r w:rsidR="006364D8">
            <w:t>R No 2</w:t>
          </w:r>
          <w:r>
            <w:fldChar w:fldCharType="end"/>
          </w:r>
        </w:p>
      </w:tc>
    </w:tr>
  </w:tbl>
  <w:p w14:paraId="6E3DE0A0" w14:textId="1FABFD51" w:rsidR="00C02888" w:rsidRPr="009363B5" w:rsidRDefault="00C02888" w:rsidP="009363B5">
    <w:pPr>
      <w:pStyle w:val="Status"/>
      <w:rPr>
        <w:szCs w:val="16"/>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Pr="009363B5">
      <w:fldChar w:fldCharType="begin"/>
    </w:r>
    <w:r w:rsidRPr="009363B5">
      <w:instrText xml:space="preserve"> COMMENTS </w:instrText>
    </w:r>
    <w:r w:rsidRPr="009363B5">
      <w:fldChar w:fldCharType="end"/>
    </w:r>
    <w:r w:rsidR="009363B5" w:rsidRPr="009363B5">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C9178"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EB78E4" w14:paraId="4B5AE1C7" w14:textId="77777777">
      <w:trPr>
        <w:jc w:val="center"/>
      </w:trPr>
      <w:tc>
        <w:tcPr>
          <w:tcW w:w="1553" w:type="dxa"/>
          <w:tcBorders>
            <w:top w:val="single" w:sz="4" w:space="0" w:color="auto"/>
            <w:left w:val="nil"/>
            <w:bottom w:val="nil"/>
            <w:right w:val="nil"/>
          </w:tcBorders>
        </w:tcPr>
        <w:p w14:paraId="44457D43" w14:textId="2A6D5DDE" w:rsidR="00C02888" w:rsidRDefault="00C02888">
          <w:pPr>
            <w:pStyle w:val="Footer"/>
          </w:pPr>
          <w:r>
            <w:fldChar w:fldCharType="begin"/>
          </w:r>
          <w:r>
            <w:instrText xml:space="preserve"> DOCPROPERTY "Category"  </w:instrText>
          </w:r>
          <w:r>
            <w:fldChar w:fldCharType="separate"/>
          </w:r>
          <w:r w:rsidR="006364D8">
            <w:t>R No 2</w:t>
          </w:r>
          <w:r>
            <w:fldChar w:fldCharType="end"/>
          </w:r>
        </w:p>
      </w:tc>
      <w:tc>
        <w:tcPr>
          <w:tcW w:w="4527" w:type="dxa"/>
          <w:tcBorders>
            <w:top w:val="single" w:sz="4" w:space="0" w:color="auto"/>
            <w:left w:val="nil"/>
            <w:bottom w:val="nil"/>
            <w:right w:val="nil"/>
          </w:tcBorders>
        </w:tcPr>
        <w:p w14:paraId="38E356EC" w14:textId="4907338C"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240" w:type="dxa"/>
          <w:tcBorders>
            <w:top w:val="single" w:sz="4" w:space="0" w:color="auto"/>
            <w:left w:val="nil"/>
            <w:bottom w:val="nil"/>
            <w:right w:val="nil"/>
          </w:tcBorders>
        </w:tcPr>
        <w:p w14:paraId="048A5E93" w14:textId="77777777" w:rsidR="00C02888" w:rsidRDefault="00C028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89467DB" w14:textId="3FD9C01D" w:rsidR="00C02888" w:rsidRPr="009363B5" w:rsidRDefault="00C02888" w:rsidP="009363B5">
    <w:pPr>
      <w:pStyle w:val="Status"/>
      <w:rPr>
        <w:szCs w:val="16"/>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Pr="009363B5">
      <w:fldChar w:fldCharType="begin"/>
    </w:r>
    <w:r w:rsidRPr="009363B5">
      <w:instrText xml:space="preserve"> COMMENTS </w:instrText>
    </w:r>
    <w:r w:rsidRPr="009363B5">
      <w:fldChar w:fldCharType="end"/>
    </w:r>
    <w:r w:rsidR="009363B5" w:rsidRPr="009363B5">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A2A80" w14:textId="77777777" w:rsidR="00C02888" w:rsidRDefault="00C02888">
    <w:pPr>
      <w:rPr>
        <w:sz w:val="16"/>
        <w:szCs w:val="16"/>
      </w:rPr>
    </w:pPr>
  </w:p>
  <w:p w14:paraId="2A2D65C4" w14:textId="77777777" w:rsidR="00C02888" w:rsidRDefault="00C02888">
    <w:pPr>
      <w:pBdr>
        <w:top w:val="single" w:sz="4" w:space="1" w:color="auto"/>
      </w:pBdr>
      <w:tabs>
        <w:tab w:val="right" w:pos="7320"/>
      </w:tabs>
      <w:spacing w:before="60"/>
      <w:rPr>
        <w:sz w:val="18"/>
        <w:szCs w:val="18"/>
      </w:rPr>
    </w:pPr>
  </w:p>
  <w:p w14:paraId="2AA5CDF2" w14:textId="372FCD0A" w:rsidR="00C02888" w:rsidRPr="009363B5" w:rsidRDefault="00C02888" w:rsidP="009363B5">
    <w:pPr>
      <w:pStyle w:val="Status"/>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85D19"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B78E4" w14:paraId="5A02D22B" w14:textId="77777777">
      <w:trPr>
        <w:jc w:val="center"/>
      </w:trPr>
      <w:tc>
        <w:tcPr>
          <w:tcW w:w="1240" w:type="dxa"/>
          <w:tcBorders>
            <w:top w:val="single" w:sz="4" w:space="0" w:color="auto"/>
            <w:left w:val="nil"/>
            <w:bottom w:val="nil"/>
            <w:right w:val="nil"/>
          </w:tcBorders>
        </w:tcPr>
        <w:p w14:paraId="60A860CC" w14:textId="77777777" w:rsidR="00C02888" w:rsidRDefault="00C028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4527" w:type="dxa"/>
          <w:tcBorders>
            <w:top w:val="single" w:sz="4" w:space="0" w:color="auto"/>
            <w:left w:val="nil"/>
            <w:bottom w:val="nil"/>
            <w:right w:val="nil"/>
          </w:tcBorders>
        </w:tcPr>
        <w:p w14:paraId="36964E59" w14:textId="54C35413"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553" w:type="dxa"/>
          <w:tcBorders>
            <w:top w:val="single" w:sz="4" w:space="0" w:color="auto"/>
            <w:left w:val="nil"/>
            <w:bottom w:val="nil"/>
            <w:right w:val="nil"/>
          </w:tcBorders>
        </w:tcPr>
        <w:p w14:paraId="3F4876D0" w14:textId="34421655" w:rsidR="00C02888" w:rsidRDefault="00C02888">
          <w:pPr>
            <w:pStyle w:val="Footer"/>
            <w:jc w:val="right"/>
          </w:pPr>
          <w:r>
            <w:fldChar w:fldCharType="begin"/>
          </w:r>
          <w:r>
            <w:instrText xml:space="preserve"> DOCPROPERTY "Category"  </w:instrText>
          </w:r>
          <w:r>
            <w:fldChar w:fldCharType="separate"/>
          </w:r>
          <w:r w:rsidR="006364D8">
            <w:t>R No 2</w:t>
          </w:r>
          <w:r>
            <w:fldChar w:fldCharType="end"/>
          </w:r>
        </w:p>
      </w:tc>
    </w:tr>
  </w:tbl>
  <w:p w14:paraId="394595D6" w14:textId="7089B514" w:rsidR="00C02888" w:rsidRPr="009363B5" w:rsidRDefault="00C02888" w:rsidP="009363B5">
    <w:pPr>
      <w:pStyle w:val="Status"/>
      <w:rPr>
        <w:szCs w:val="16"/>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Pr="009363B5">
      <w:fldChar w:fldCharType="begin"/>
    </w:r>
    <w:r w:rsidRPr="009363B5">
      <w:instrText xml:space="preserve"> COMMENTS </w:instrText>
    </w:r>
    <w:r w:rsidRPr="009363B5">
      <w:fldChar w:fldCharType="end"/>
    </w:r>
    <w:r w:rsidR="009363B5" w:rsidRPr="009363B5">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915FA"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EB78E4" w14:paraId="62C4419D" w14:textId="77777777">
      <w:trPr>
        <w:jc w:val="center"/>
      </w:trPr>
      <w:tc>
        <w:tcPr>
          <w:tcW w:w="1553" w:type="dxa"/>
          <w:tcBorders>
            <w:top w:val="single" w:sz="4" w:space="0" w:color="auto"/>
            <w:left w:val="nil"/>
            <w:bottom w:val="nil"/>
            <w:right w:val="nil"/>
          </w:tcBorders>
        </w:tcPr>
        <w:p w14:paraId="1A0CE7EC" w14:textId="37825386" w:rsidR="00C02888" w:rsidRDefault="00C02888">
          <w:pPr>
            <w:pStyle w:val="Footer"/>
          </w:pPr>
          <w:r>
            <w:fldChar w:fldCharType="begin"/>
          </w:r>
          <w:r>
            <w:instrText xml:space="preserve"> DOCPROPERTY "Category"  </w:instrText>
          </w:r>
          <w:r>
            <w:fldChar w:fldCharType="separate"/>
          </w:r>
          <w:r w:rsidR="006364D8">
            <w:t>R No 2</w:t>
          </w:r>
          <w:r>
            <w:fldChar w:fldCharType="end"/>
          </w:r>
        </w:p>
      </w:tc>
      <w:tc>
        <w:tcPr>
          <w:tcW w:w="4527" w:type="dxa"/>
          <w:tcBorders>
            <w:top w:val="single" w:sz="4" w:space="0" w:color="auto"/>
            <w:left w:val="nil"/>
            <w:bottom w:val="nil"/>
            <w:right w:val="nil"/>
          </w:tcBorders>
        </w:tcPr>
        <w:p w14:paraId="7C2A02E0" w14:textId="0AB2E77A"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240" w:type="dxa"/>
          <w:tcBorders>
            <w:top w:val="single" w:sz="4" w:space="0" w:color="auto"/>
            <w:left w:val="nil"/>
            <w:bottom w:val="nil"/>
            <w:right w:val="nil"/>
          </w:tcBorders>
        </w:tcPr>
        <w:p w14:paraId="72BD49C7" w14:textId="77777777" w:rsidR="00C02888" w:rsidRDefault="00C028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r>
  </w:tbl>
  <w:p w14:paraId="1E161AA6" w14:textId="3F8F1E49" w:rsidR="00C02888" w:rsidRPr="009363B5" w:rsidRDefault="00C02888" w:rsidP="009363B5">
    <w:pPr>
      <w:pStyle w:val="Status"/>
      <w:rPr>
        <w:szCs w:val="16"/>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Pr="009363B5">
      <w:fldChar w:fldCharType="begin"/>
    </w:r>
    <w:r w:rsidRPr="009363B5">
      <w:instrText xml:space="preserve"> COMMENTS </w:instrText>
    </w:r>
    <w:r w:rsidRPr="009363B5">
      <w:fldChar w:fldCharType="end"/>
    </w:r>
    <w:r w:rsidR="009363B5" w:rsidRPr="009363B5">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0C045" w14:textId="77777777" w:rsidR="00C02888" w:rsidRDefault="00C02888">
    <w:pPr>
      <w:rPr>
        <w:sz w:val="16"/>
        <w:szCs w:val="16"/>
      </w:rPr>
    </w:pPr>
  </w:p>
  <w:p w14:paraId="65CCD973" w14:textId="77777777" w:rsidR="00C02888" w:rsidRDefault="00C02888">
    <w:pPr>
      <w:pBdr>
        <w:top w:val="single" w:sz="4" w:space="1" w:color="auto"/>
      </w:pBdr>
      <w:tabs>
        <w:tab w:val="right" w:pos="7320"/>
      </w:tabs>
      <w:spacing w:before="60"/>
      <w:rPr>
        <w:sz w:val="18"/>
        <w:szCs w:val="18"/>
      </w:rPr>
    </w:pPr>
  </w:p>
  <w:p w14:paraId="7EBF0E6E" w14:textId="2421CBAB" w:rsidR="00C02888" w:rsidRPr="009363B5" w:rsidRDefault="00C02888" w:rsidP="009363B5">
    <w:pPr>
      <w:pStyle w:val="Status"/>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15316"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B78E4" w14:paraId="7FF156B0" w14:textId="77777777">
      <w:trPr>
        <w:jc w:val="center"/>
      </w:trPr>
      <w:tc>
        <w:tcPr>
          <w:tcW w:w="1240" w:type="dxa"/>
          <w:tcBorders>
            <w:top w:val="single" w:sz="4" w:space="0" w:color="auto"/>
            <w:left w:val="nil"/>
            <w:bottom w:val="nil"/>
            <w:right w:val="nil"/>
          </w:tcBorders>
        </w:tcPr>
        <w:p w14:paraId="2CCD2A71" w14:textId="77777777" w:rsidR="00C02888" w:rsidRDefault="00C028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4527" w:type="dxa"/>
          <w:tcBorders>
            <w:top w:val="single" w:sz="4" w:space="0" w:color="auto"/>
            <w:left w:val="nil"/>
            <w:bottom w:val="nil"/>
            <w:right w:val="nil"/>
          </w:tcBorders>
        </w:tcPr>
        <w:p w14:paraId="55E1F469" w14:textId="51A7EDCA"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553" w:type="dxa"/>
          <w:tcBorders>
            <w:top w:val="single" w:sz="4" w:space="0" w:color="auto"/>
            <w:left w:val="nil"/>
            <w:bottom w:val="nil"/>
            <w:right w:val="nil"/>
          </w:tcBorders>
        </w:tcPr>
        <w:p w14:paraId="586A454C" w14:textId="4A25F4A3" w:rsidR="00C02888" w:rsidRDefault="00C02888">
          <w:pPr>
            <w:pStyle w:val="Footer"/>
            <w:jc w:val="right"/>
          </w:pPr>
          <w:r>
            <w:fldChar w:fldCharType="begin"/>
          </w:r>
          <w:r>
            <w:instrText xml:space="preserve"> DOCPROPERTY "Category"  </w:instrText>
          </w:r>
          <w:r>
            <w:fldChar w:fldCharType="separate"/>
          </w:r>
          <w:r w:rsidR="006364D8">
            <w:t>R No 2</w:t>
          </w:r>
          <w:r>
            <w:fldChar w:fldCharType="end"/>
          </w:r>
        </w:p>
      </w:tc>
    </w:tr>
  </w:tbl>
  <w:p w14:paraId="68979539" w14:textId="16442A1F" w:rsidR="00C02888" w:rsidRPr="009363B5" w:rsidRDefault="00C02888" w:rsidP="009363B5">
    <w:pPr>
      <w:pStyle w:val="Status"/>
      <w:rPr>
        <w:szCs w:val="18"/>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11226"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EB78E4" w14:paraId="352D6762" w14:textId="77777777">
      <w:trPr>
        <w:jc w:val="center"/>
      </w:trPr>
      <w:tc>
        <w:tcPr>
          <w:tcW w:w="1553" w:type="dxa"/>
          <w:tcBorders>
            <w:top w:val="single" w:sz="4" w:space="0" w:color="auto"/>
            <w:left w:val="nil"/>
            <w:bottom w:val="nil"/>
            <w:right w:val="nil"/>
          </w:tcBorders>
        </w:tcPr>
        <w:p w14:paraId="53E22A2C" w14:textId="6D5C8742" w:rsidR="00C02888" w:rsidRDefault="00C02888">
          <w:pPr>
            <w:pStyle w:val="Footer"/>
          </w:pPr>
          <w:r>
            <w:fldChar w:fldCharType="begin"/>
          </w:r>
          <w:r>
            <w:instrText xml:space="preserve"> DOCPROPERTY "Category"  </w:instrText>
          </w:r>
          <w:r>
            <w:fldChar w:fldCharType="separate"/>
          </w:r>
          <w:r w:rsidR="006364D8">
            <w:t>R No 2</w:t>
          </w:r>
          <w:r>
            <w:fldChar w:fldCharType="end"/>
          </w:r>
        </w:p>
      </w:tc>
      <w:tc>
        <w:tcPr>
          <w:tcW w:w="4527" w:type="dxa"/>
          <w:tcBorders>
            <w:top w:val="single" w:sz="4" w:space="0" w:color="auto"/>
            <w:left w:val="nil"/>
            <w:bottom w:val="nil"/>
            <w:right w:val="nil"/>
          </w:tcBorders>
        </w:tcPr>
        <w:p w14:paraId="2678C92E" w14:textId="38BC4151"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240" w:type="dxa"/>
          <w:tcBorders>
            <w:top w:val="single" w:sz="4" w:space="0" w:color="auto"/>
            <w:left w:val="nil"/>
            <w:bottom w:val="nil"/>
            <w:right w:val="nil"/>
          </w:tcBorders>
        </w:tcPr>
        <w:p w14:paraId="02CAB278" w14:textId="77777777" w:rsidR="00C02888" w:rsidRDefault="00C028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9E3E084" w14:textId="5D1C004B" w:rsidR="00C02888" w:rsidRPr="009363B5" w:rsidRDefault="00C02888" w:rsidP="009363B5">
    <w:pPr>
      <w:pStyle w:val="Status"/>
      <w:rPr>
        <w:szCs w:val="18"/>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E57FB" w14:textId="77777777" w:rsidR="00C02888" w:rsidRDefault="00C02888">
    <w:pPr>
      <w:rPr>
        <w:sz w:val="16"/>
        <w:szCs w:val="16"/>
      </w:rPr>
    </w:pPr>
  </w:p>
  <w:p w14:paraId="54E1F04E" w14:textId="77777777" w:rsidR="00C02888" w:rsidRDefault="00C02888">
    <w:pPr>
      <w:pBdr>
        <w:top w:val="single" w:sz="4" w:space="1" w:color="auto"/>
      </w:pBdr>
      <w:tabs>
        <w:tab w:val="right" w:pos="7320"/>
      </w:tabs>
      <w:spacing w:before="60"/>
      <w:rPr>
        <w:rFonts w:ascii="Arial" w:hAnsi="Arial" w:cs="Arial"/>
        <w:sz w:val="16"/>
        <w:szCs w:val="16"/>
      </w:rPr>
    </w:pPr>
  </w:p>
  <w:p w14:paraId="7ACCBC0B" w14:textId="6DF4A2F2" w:rsidR="00C02888" w:rsidRPr="009363B5" w:rsidRDefault="00C02888" w:rsidP="009363B5">
    <w:pPr>
      <w:pStyle w:val="Status"/>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9EF06"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B78E4" w14:paraId="109089DD" w14:textId="77777777">
      <w:trPr>
        <w:jc w:val="center"/>
      </w:trPr>
      <w:tc>
        <w:tcPr>
          <w:tcW w:w="1240" w:type="dxa"/>
          <w:tcBorders>
            <w:top w:val="single" w:sz="4" w:space="0" w:color="auto"/>
            <w:left w:val="nil"/>
            <w:bottom w:val="nil"/>
            <w:right w:val="nil"/>
          </w:tcBorders>
        </w:tcPr>
        <w:p w14:paraId="2233B57D" w14:textId="77777777" w:rsidR="00C02888" w:rsidRDefault="00C028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4527" w:type="dxa"/>
          <w:tcBorders>
            <w:top w:val="single" w:sz="4" w:space="0" w:color="auto"/>
            <w:left w:val="nil"/>
            <w:bottom w:val="nil"/>
            <w:right w:val="nil"/>
          </w:tcBorders>
        </w:tcPr>
        <w:p w14:paraId="34C63D13" w14:textId="18ED6131"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553" w:type="dxa"/>
          <w:tcBorders>
            <w:top w:val="single" w:sz="4" w:space="0" w:color="auto"/>
            <w:left w:val="nil"/>
            <w:bottom w:val="nil"/>
            <w:right w:val="nil"/>
          </w:tcBorders>
        </w:tcPr>
        <w:p w14:paraId="3421D260" w14:textId="205B16CC" w:rsidR="00C02888" w:rsidRDefault="00C02888">
          <w:pPr>
            <w:pStyle w:val="Footer"/>
            <w:jc w:val="right"/>
          </w:pPr>
          <w:r>
            <w:fldChar w:fldCharType="begin"/>
          </w:r>
          <w:r>
            <w:instrText xml:space="preserve"> DOCPROPERTY "Category"  </w:instrText>
          </w:r>
          <w:r>
            <w:fldChar w:fldCharType="separate"/>
          </w:r>
          <w:r w:rsidR="006364D8">
            <w:t>R No 2</w:t>
          </w:r>
          <w:r>
            <w:fldChar w:fldCharType="end"/>
          </w:r>
        </w:p>
      </w:tc>
    </w:tr>
  </w:tbl>
  <w:p w14:paraId="1405A6B9" w14:textId="279CFB61" w:rsidR="00C02888" w:rsidRPr="009363B5" w:rsidRDefault="00C02888" w:rsidP="009363B5">
    <w:pPr>
      <w:pStyle w:val="Status"/>
      <w:rPr>
        <w:szCs w:val="16"/>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8FDB1" w14:textId="77777777" w:rsidR="00C02888" w:rsidRDefault="00C02888">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EB78E4" w14:paraId="4A701230" w14:textId="77777777">
      <w:trPr>
        <w:jc w:val="center"/>
      </w:trPr>
      <w:tc>
        <w:tcPr>
          <w:tcW w:w="1553" w:type="dxa"/>
          <w:tcBorders>
            <w:top w:val="single" w:sz="4" w:space="0" w:color="auto"/>
            <w:left w:val="nil"/>
            <w:bottom w:val="nil"/>
            <w:right w:val="nil"/>
          </w:tcBorders>
        </w:tcPr>
        <w:p w14:paraId="3D494099" w14:textId="5F8ED737" w:rsidR="00C02888" w:rsidRDefault="00C02888">
          <w:pPr>
            <w:pStyle w:val="Footer"/>
          </w:pPr>
          <w:r>
            <w:fldChar w:fldCharType="begin"/>
          </w:r>
          <w:r>
            <w:instrText xml:space="preserve"> DOCPROPERTY "Category"  </w:instrText>
          </w:r>
          <w:r>
            <w:fldChar w:fldCharType="separate"/>
          </w:r>
          <w:r w:rsidR="006364D8">
            <w:t>R No 2</w:t>
          </w:r>
          <w:r>
            <w:fldChar w:fldCharType="end"/>
          </w:r>
        </w:p>
      </w:tc>
      <w:tc>
        <w:tcPr>
          <w:tcW w:w="4527" w:type="dxa"/>
          <w:tcBorders>
            <w:top w:val="single" w:sz="4" w:space="0" w:color="auto"/>
            <w:left w:val="nil"/>
            <w:bottom w:val="nil"/>
            <w:right w:val="nil"/>
          </w:tcBorders>
        </w:tcPr>
        <w:p w14:paraId="3E400A7E" w14:textId="7E2F0679" w:rsidR="00C02888" w:rsidRDefault="00C02888">
          <w:pPr>
            <w:pStyle w:val="Footer"/>
            <w:jc w:val="center"/>
          </w:pPr>
          <w:r>
            <w:fldChar w:fldCharType="begin"/>
          </w:r>
          <w:r>
            <w:instrText xml:space="preserve"> REF Citation *\charformat </w:instrText>
          </w:r>
          <w:r>
            <w:fldChar w:fldCharType="separate"/>
          </w:r>
          <w:r w:rsidR="006364D8">
            <w:t>Registrar-General Act 1993</w:t>
          </w:r>
          <w:r>
            <w:fldChar w:fldCharType="end"/>
          </w:r>
        </w:p>
      </w:tc>
      <w:tc>
        <w:tcPr>
          <w:tcW w:w="1240" w:type="dxa"/>
          <w:tcBorders>
            <w:top w:val="single" w:sz="4" w:space="0" w:color="auto"/>
            <w:left w:val="nil"/>
            <w:bottom w:val="nil"/>
            <w:right w:val="nil"/>
          </w:tcBorders>
        </w:tcPr>
        <w:p w14:paraId="39DF669B" w14:textId="77777777" w:rsidR="00C02888" w:rsidRDefault="00C028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48769906" w14:textId="501097D1" w:rsidR="00C02888" w:rsidRPr="009363B5" w:rsidRDefault="00C02888" w:rsidP="009363B5">
    <w:pPr>
      <w:pStyle w:val="Status"/>
      <w:rPr>
        <w:szCs w:val="16"/>
      </w:rPr>
    </w:pPr>
    <w:r w:rsidRPr="009363B5">
      <w:fldChar w:fldCharType="begin"/>
    </w:r>
    <w:r w:rsidRPr="009363B5">
      <w:instrText xml:space="preserve"> DOCPROPERTY "Status" </w:instrText>
    </w:r>
    <w:r w:rsidRPr="009363B5">
      <w:fldChar w:fldCharType="separate"/>
    </w:r>
    <w:r w:rsidR="006364D8" w:rsidRPr="009363B5">
      <w:t xml:space="preserve"> </w:t>
    </w:r>
    <w:r w:rsidRPr="009363B5">
      <w:fldChar w:fldCharType="end"/>
    </w:r>
    <w:r w:rsidR="009363B5" w:rsidRPr="009363B5">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1D3E7" w14:textId="17C3DE9C" w:rsidR="00C02888" w:rsidRPr="009363B5" w:rsidRDefault="009363B5" w:rsidP="009363B5">
    <w:pPr>
      <w:pStyle w:val="Footer"/>
      <w:jc w:val="center"/>
      <w:rPr>
        <w:sz w:val="14"/>
      </w:rPr>
    </w:pPr>
    <w:r w:rsidRPr="009363B5">
      <w:rPr>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66FF8" w14:textId="448AB162" w:rsidR="00C02888" w:rsidRPr="009363B5" w:rsidRDefault="00C02888" w:rsidP="009363B5">
    <w:pPr>
      <w:pStyle w:val="Footer"/>
      <w:jc w:val="center"/>
      <w:rPr>
        <w:sz w:val="14"/>
      </w:rPr>
    </w:pPr>
    <w:r w:rsidRPr="009363B5">
      <w:rPr>
        <w:sz w:val="14"/>
      </w:rPr>
      <w:fldChar w:fldCharType="begin"/>
    </w:r>
    <w:r w:rsidRPr="009363B5">
      <w:rPr>
        <w:sz w:val="14"/>
      </w:rPr>
      <w:instrText xml:space="preserve"> COMMENTS  \* MERGEFORMAT </w:instrText>
    </w:r>
    <w:r w:rsidRPr="009363B5">
      <w:rPr>
        <w:sz w:val="14"/>
      </w:rPr>
      <w:fldChar w:fldCharType="end"/>
    </w:r>
    <w:r w:rsidR="009363B5" w:rsidRPr="009363B5">
      <w:rPr>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023D2" w14:textId="4C647288" w:rsidR="00C02888" w:rsidRPr="009363B5" w:rsidRDefault="009363B5" w:rsidP="009363B5">
    <w:pPr>
      <w:pStyle w:val="Footer"/>
      <w:jc w:val="center"/>
      <w:rPr>
        <w:sz w:val="14"/>
      </w:rPr>
    </w:pPr>
    <w:r w:rsidRPr="009363B5">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EE765A" w14:textId="77777777" w:rsidR="00C02888" w:rsidRDefault="00C02888">
      <w:r>
        <w:separator/>
      </w:r>
    </w:p>
  </w:footnote>
  <w:footnote w:type="continuationSeparator" w:id="0">
    <w:p w14:paraId="6CBE29BA" w14:textId="77777777" w:rsidR="00C02888" w:rsidRDefault="00C028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7FB3F" w14:textId="77777777" w:rsidR="009363B5" w:rsidRDefault="009363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F716C" w14:textId="77777777" w:rsidR="009363B5" w:rsidRDefault="009363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B5CE2" w14:textId="77777777" w:rsidR="009363B5" w:rsidRDefault="009363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EB78E4" w14:paraId="2783D7F3" w14:textId="77777777">
      <w:trPr>
        <w:jc w:val="center"/>
      </w:trPr>
      <w:tc>
        <w:tcPr>
          <w:tcW w:w="1234" w:type="dxa"/>
          <w:tcBorders>
            <w:top w:val="nil"/>
            <w:left w:val="nil"/>
            <w:bottom w:val="nil"/>
            <w:right w:val="nil"/>
          </w:tcBorders>
        </w:tcPr>
        <w:p w14:paraId="07FDE49C" w14:textId="77777777" w:rsidR="00C02888" w:rsidRDefault="00C02888">
          <w:pPr>
            <w:pStyle w:val="HeaderEven"/>
          </w:pPr>
        </w:p>
      </w:tc>
      <w:tc>
        <w:tcPr>
          <w:tcW w:w="6062" w:type="dxa"/>
          <w:tcBorders>
            <w:top w:val="nil"/>
            <w:left w:val="nil"/>
            <w:bottom w:val="nil"/>
            <w:right w:val="nil"/>
          </w:tcBorders>
        </w:tcPr>
        <w:p w14:paraId="3237F377" w14:textId="77777777" w:rsidR="00C02888" w:rsidRDefault="00C02888">
          <w:pPr>
            <w:pStyle w:val="HeaderEven"/>
          </w:pPr>
        </w:p>
      </w:tc>
    </w:tr>
    <w:tr w:rsidR="00EB78E4" w14:paraId="2EFF2871" w14:textId="77777777">
      <w:trPr>
        <w:jc w:val="center"/>
      </w:trPr>
      <w:tc>
        <w:tcPr>
          <w:tcW w:w="1234" w:type="dxa"/>
          <w:tcBorders>
            <w:top w:val="nil"/>
            <w:left w:val="nil"/>
            <w:bottom w:val="nil"/>
            <w:right w:val="nil"/>
          </w:tcBorders>
        </w:tcPr>
        <w:p w14:paraId="08005634" w14:textId="77777777" w:rsidR="00C02888" w:rsidRDefault="00C02888">
          <w:pPr>
            <w:pStyle w:val="HeaderEven"/>
          </w:pPr>
        </w:p>
      </w:tc>
      <w:tc>
        <w:tcPr>
          <w:tcW w:w="6062" w:type="dxa"/>
          <w:tcBorders>
            <w:top w:val="nil"/>
            <w:left w:val="nil"/>
            <w:bottom w:val="nil"/>
            <w:right w:val="nil"/>
          </w:tcBorders>
        </w:tcPr>
        <w:p w14:paraId="0FF7C2F7" w14:textId="77777777" w:rsidR="00C02888" w:rsidRDefault="00C02888">
          <w:pPr>
            <w:pStyle w:val="HeaderEven"/>
          </w:pPr>
        </w:p>
      </w:tc>
    </w:tr>
    <w:tr w:rsidR="00EB78E4" w14:paraId="7CE2EB47" w14:textId="77777777">
      <w:trPr>
        <w:cantSplit/>
        <w:jc w:val="center"/>
      </w:trPr>
      <w:tc>
        <w:tcPr>
          <w:tcW w:w="7296" w:type="dxa"/>
          <w:gridSpan w:val="2"/>
          <w:tcBorders>
            <w:top w:val="nil"/>
            <w:left w:val="nil"/>
            <w:bottom w:val="single" w:sz="4" w:space="0" w:color="auto"/>
            <w:right w:val="nil"/>
          </w:tcBorders>
        </w:tcPr>
        <w:p w14:paraId="0DBF3F0F" w14:textId="77777777" w:rsidR="00C02888" w:rsidRDefault="00C02888">
          <w:pPr>
            <w:pStyle w:val="HeaderEven6"/>
          </w:pPr>
          <w:r>
            <w:t>Contents</w:t>
          </w:r>
        </w:p>
      </w:tc>
    </w:tr>
  </w:tbl>
  <w:p w14:paraId="2868F1EA" w14:textId="77777777" w:rsidR="00C02888" w:rsidRDefault="00C02888">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EB78E4" w14:paraId="41B0D9F4" w14:textId="77777777">
      <w:trPr>
        <w:jc w:val="center"/>
      </w:trPr>
      <w:tc>
        <w:tcPr>
          <w:tcW w:w="6062" w:type="dxa"/>
          <w:tcBorders>
            <w:top w:val="nil"/>
            <w:left w:val="nil"/>
            <w:bottom w:val="nil"/>
            <w:right w:val="nil"/>
          </w:tcBorders>
        </w:tcPr>
        <w:p w14:paraId="180BBAE4" w14:textId="77777777" w:rsidR="00C02888" w:rsidRDefault="00C02888">
          <w:pPr>
            <w:pStyle w:val="HeaderOdd"/>
          </w:pPr>
        </w:p>
      </w:tc>
      <w:tc>
        <w:tcPr>
          <w:tcW w:w="1234" w:type="dxa"/>
          <w:tcBorders>
            <w:top w:val="nil"/>
            <w:left w:val="nil"/>
            <w:bottom w:val="nil"/>
            <w:right w:val="nil"/>
          </w:tcBorders>
        </w:tcPr>
        <w:p w14:paraId="150D7E3E" w14:textId="77777777" w:rsidR="00C02888" w:rsidRDefault="00C02888">
          <w:pPr>
            <w:pStyle w:val="HeaderOdd"/>
          </w:pPr>
        </w:p>
      </w:tc>
    </w:tr>
    <w:tr w:rsidR="00EB78E4" w14:paraId="0A18DB04" w14:textId="77777777">
      <w:trPr>
        <w:jc w:val="center"/>
      </w:trPr>
      <w:tc>
        <w:tcPr>
          <w:tcW w:w="6062" w:type="dxa"/>
          <w:tcBorders>
            <w:top w:val="nil"/>
            <w:left w:val="nil"/>
            <w:bottom w:val="nil"/>
            <w:right w:val="nil"/>
          </w:tcBorders>
        </w:tcPr>
        <w:p w14:paraId="38A63FC8" w14:textId="77777777" w:rsidR="00C02888" w:rsidRDefault="00C02888">
          <w:pPr>
            <w:pStyle w:val="HeaderOdd"/>
          </w:pPr>
        </w:p>
      </w:tc>
      <w:tc>
        <w:tcPr>
          <w:tcW w:w="1234" w:type="dxa"/>
          <w:tcBorders>
            <w:top w:val="nil"/>
            <w:left w:val="nil"/>
            <w:bottom w:val="nil"/>
            <w:right w:val="nil"/>
          </w:tcBorders>
        </w:tcPr>
        <w:p w14:paraId="5CE9A2D6" w14:textId="77777777" w:rsidR="00C02888" w:rsidRDefault="00C02888">
          <w:pPr>
            <w:pStyle w:val="HeaderOdd"/>
          </w:pPr>
        </w:p>
      </w:tc>
    </w:tr>
    <w:tr w:rsidR="00EB78E4" w14:paraId="12FBFC98" w14:textId="77777777">
      <w:trPr>
        <w:cantSplit/>
        <w:jc w:val="center"/>
      </w:trPr>
      <w:tc>
        <w:tcPr>
          <w:tcW w:w="7296" w:type="dxa"/>
          <w:gridSpan w:val="2"/>
          <w:tcBorders>
            <w:top w:val="nil"/>
            <w:left w:val="nil"/>
            <w:bottom w:val="single" w:sz="4" w:space="0" w:color="auto"/>
            <w:right w:val="nil"/>
          </w:tcBorders>
        </w:tcPr>
        <w:p w14:paraId="7696D1CF" w14:textId="77777777" w:rsidR="00C02888" w:rsidRDefault="00C02888">
          <w:pPr>
            <w:pStyle w:val="HeaderOdd6"/>
          </w:pPr>
          <w:r>
            <w:t>Contents</w:t>
          </w:r>
        </w:p>
      </w:tc>
    </w:tr>
  </w:tbl>
  <w:p w14:paraId="68161993" w14:textId="77777777" w:rsidR="00C02888" w:rsidRDefault="00C02888">
    <w:pPr>
      <w:pStyle w:val="N-9pt"/>
      <w:tabs>
        <w:tab w:val="clear" w:pos="7272"/>
        <w:tab w:val="right" w:pos="7200"/>
      </w:tabs>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EB78E4" w14:paraId="4C37534E" w14:textId="77777777">
      <w:trPr>
        <w:jc w:val="center"/>
      </w:trPr>
      <w:tc>
        <w:tcPr>
          <w:tcW w:w="1234" w:type="dxa"/>
          <w:tcBorders>
            <w:top w:val="nil"/>
            <w:left w:val="nil"/>
            <w:bottom w:val="nil"/>
            <w:right w:val="nil"/>
          </w:tcBorders>
        </w:tcPr>
        <w:p w14:paraId="1BF35184" w14:textId="77777777" w:rsidR="00C02888" w:rsidRDefault="00C02888">
          <w:pPr>
            <w:pStyle w:val="HeaderEven"/>
          </w:pPr>
        </w:p>
      </w:tc>
      <w:tc>
        <w:tcPr>
          <w:tcW w:w="6062" w:type="dxa"/>
          <w:tcBorders>
            <w:top w:val="nil"/>
            <w:left w:val="nil"/>
            <w:bottom w:val="nil"/>
            <w:right w:val="nil"/>
          </w:tcBorders>
        </w:tcPr>
        <w:p w14:paraId="608AE9C7" w14:textId="77777777" w:rsidR="00C02888" w:rsidRDefault="00C02888">
          <w:pPr>
            <w:pStyle w:val="HeaderEven"/>
          </w:pPr>
        </w:p>
      </w:tc>
    </w:tr>
    <w:tr w:rsidR="00EB78E4" w14:paraId="614F7725" w14:textId="77777777">
      <w:trPr>
        <w:jc w:val="center"/>
      </w:trPr>
      <w:tc>
        <w:tcPr>
          <w:tcW w:w="1234" w:type="dxa"/>
          <w:tcBorders>
            <w:top w:val="nil"/>
            <w:left w:val="nil"/>
            <w:bottom w:val="nil"/>
            <w:right w:val="nil"/>
          </w:tcBorders>
        </w:tcPr>
        <w:p w14:paraId="0183B347" w14:textId="77777777" w:rsidR="00C02888" w:rsidRDefault="00C02888">
          <w:pPr>
            <w:pStyle w:val="HeaderEven"/>
          </w:pPr>
        </w:p>
      </w:tc>
      <w:tc>
        <w:tcPr>
          <w:tcW w:w="6062" w:type="dxa"/>
          <w:tcBorders>
            <w:top w:val="nil"/>
            <w:left w:val="nil"/>
            <w:bottom w:val="nil"/>
            <w:right w:val="nil"/>
          </w:tcBorders>
        </w:tcPr>
        <w:p w14:paraId="34815966" w14:textId="77777777" w:rsidR="00C02888" w:rsidRDefault="00C02888">
          <w:pPr>
            <w:pStyle w:val="HeaderEven"/>
          </w:pPr>
        </w:p>
      </w:tc>
    </w:tr>
    <w:tr w:rsidR="00EB78E4" w14:paraId="0891D9E2" w14:textId="77777777">
      <w:trPr>
        <w:cantSplit/>
        <w:jc w:val="center"/>
      </w:trPr>
      <w:tc>
        <w:tcPr>
          <w:tcW w:w="7296" w:type="dxa"/>
          <w:gridSpan w:val="2"/>
          <w:tcBorders>
            <w:top w:val="nil"/>
            <w:left w:val="nil"/>
            <w:bottom w:val="single" w:sz="4" w:space="0" w:color="auto"/>
            <w:right w:val="nil"/>
          </w:tcBorders>
        </w:tcPr>
        <w:p w14:paraId="409AAAA9" w14:textId="77777777" w:rsidR="00C02888" w:rsidRDefault="00C02888">
          <w:pPr>
            <w:pStyle w:val="HeaderEven6"/>
          </w:pPr>
          <w:r>
            <w:t>Contents</w:t>
          </w:r>
        </w:p>
      </w:tc>
    </w:tr>
  </w:tbl>
  <w:p w14:paraId="5E606753" w14:textId="77777777" w:rsidR="00C02888" w:rsidRDefault="00C02888">
    <w:pPr>
      <w:pStyle w:val="N-9pt"/>
    </w:pPr>
    <w:r>
      <w:tab/>
      <w:t>Page</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EB78E4" w14:paraId="35160338" w14:textId="77777777">
      <w:trPr>
        <w:jc w:val="center"/>
      </w:trPr>
      <w:tc>
        <w:tcPr>
          <w:tcW w:w="6062" w:type="dxa"/>
          <w:tcBorders>
            <w:top w:val="nil"/>
            <w:left w:val="nil"/>
            <w:bottom w:val="nil"/>
            <w:right w:val="nil"/>
          </w:tcBorders>
        </w:tcPr>
        <w:p w14:paraId="566C7DFC" w14:textId="77777777" w:rsidR="00C02888" w:rsidRDefault="00C02888">
          <w:pPr>
            <w:pStyle w:val="HeaderOdd"/>
          </w:pPr>
        </w:p>
      </w:tc>
      <w:tc>
        <w:tcPr>
          <w:tcW w:w="1234" w:type="dxa"/>
          <w:tcBorders>
            <w:top w:val="nil"/>
            <w:left w:val="nil"/>
            <w:bottom w:val="nil"/>
            <w:right w:val="nil"/>
          </w:tcBorders>
        </w:tcPr>
        <w:p w14:paraId="1B29FE85" w14:textId="77777777" w:rsidR="00C02888" w:rsidRDefault="00C02888">
          <w:pPr>
            <w:pStyle w:val="HeaderOdd"/>
          </w:pPr>
        </w:p>
      </w:tc>
    </w:tr>
    <w:tr w:rsidR="00EB78E4" w14:paraId="441D04C7" w14:textId="77777777">
      <w:trPr>
        <w:jc w:val="center"/>
      </w:trPr>
      <w:tc>
        <w:tcPr>
          <w:tcW w:w="6062" w:type="dxa"/>
          <w:tcBorders>
            <w:top w:val="nil"/>
            <w:left w:val="nil"/>
            <w:bottom w:val="nil"/>
            <w:right w:val="nil"/>
          </w:tcBorders>
        </w:tcPr>
        <w:p w14:paraId="28863916" w14:textId="77777777" w:rsidR="00C02888" w:rsidRDefault="00C02888">
          <w:pPr>
            <w:pStyle w:val="HeaderOdd"/>
          </w:pPr>
        </w:p>
      </w:tc>
      <w:tc>
        <w:tcPr>
          <w:tcW w:w="1234" w:type="dxa"/>
          <w:tcBorders>
            <w:top w:val="nil"/>
            <w:left w:val="nil"/>
            <w:bottom w:val="nil"/>
            <w:right w:val="nil"/>
          </w:tcBorders>
        </w:tcPr>
        <w:p w14:paraId="4048CE3E" w14:textId="77777777" w:rsidR="00C02888" w:rsidRDefault="00C02888">
          <w:pPr>
            <w:pStyle w:val="HeaderOdd"/>
          </w:pPr>
        </w:p>
      </w:tc>
    </w:tr>
    <w:tr w:rsidR="00EB78E4" w14:paraId="320A47B2" w14:textId="77777777">
      <w:trPr>
        <w:cantSplit/>
        <w:jc w:val="center"/>
      </w:trPr>
      <w:tc>
        <w:tcPr>
          <w:tcW w:w="7296" w:type="dxa"/>
          <w:gridSpan w:val="2"/>
          <w:tcBorders>
            <w:top w:val="nil"/>
            <w:left w:val="nil"/>
            <w:bottom w:val="single" w:sz="4" w:space="0" w:color="auto"/>
            <w:right w:val="nil"/>
          </w:tcBorders>
        </w:tcPr>
        <w:p w14:paraId="284D217C" w14:textId="77777777" w:rsidR="00C02888" w:rsidRDefault="00C02888">
          <w:pPr>
            <w:pStyle w:val="HeaderOdd6"/>
          </w:pPr>
          <w:r>
            <w:t>Contents</w:t>
          </w:r>
        </w:p>
      </w:tc>
    </w:tr>
  </w:tbl>
  <w:p w14:paraId="4F6D539A" w14:textId="77777777" w:rsidR="00C02888" w:rsidRDefault="00C02888">
    <w:pPr>
      <w:pStyle w:val="N-9pt"/>
      <w:tabs>
        <w:tab w:val="clear" w:pos="7272"/>
        <w:tab w:val="right" w:pos="7200"/>
      </w:tabs>
    </w:pPr>
    <w:r>
      <w:tab/>
      <w:t>Page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617C3" w14:textId="77777777" w:rsidR="00C02888" w:rsidRDefault="00C028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B78E4" w14:paraId="3DA9A513" w14:textId="77777777">
      <w:trPr>
        <w:jc w:val="center"/>
      </w:trPr>
      <w:tc>
        <w:tcPr>
          <w:tcW w:w="1560" w:type="dxa"/>
          <w:tcBorders>
            <w:top w:val="nil"/>
            <w:left w:val="nil"/>
            <w:bottom w:val="nil"/>
            <w:right w:val="nil"/>
          </w:tcBorders>
        </w:tcPr>
        <w:p w14:paraId="564D20AA" w14:textId="2F0AFE18" w:rsidR="00C02888" w:rsidRDefault="00C02888">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14:paraId="67EB019C" w14:textId="70DB8FDC" w:rsidR="00C02888" w:rsidRDefault="00C02888">
          <w:pPr>
            <w:pStyle w:val="HeaderEven"/>
          </w:pPr>
          <w:r>
            <w:fldChar w:fldCharType="begin"/>
          </w:r>
          <w:r>
            <w:instrText xml:space="preserve"> STYLEREF CharPartText \*charformat </w:instrText>
          </w:r>
          <w:r>
            <w:fldChar w:fldCharType="end"/>
          </w:r>
        </w:p>
      </w:tc>
    </w:tr>
    <w:tr w:rsidR="00EB78E4" w14:paraId="62C93DDC" w14:textId="77777777">
      <w:trPr>
        <w:jc w:val="center"/>
      </w:trPr>
      <w:tc>
        <w:tcPr>
          <w:tcW w:w="1560" w:type="dxa"/>
          <w:tcBorders>
            <w:top w:val="nil"/>
            <w:left w:val="nil"/>
            <w:bottom w:val="nil"/>
            <w:right w:val="nil"/>
          </w:tcBorders>
        </w:tcPr>
        <w:p w14:paraId="302E96DB" w14:textId="30EA5AA3" w:rsidR="00C02888" w:rsidRDefault="00C02888">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14:paraId="065E17F1" w14:textId="0E99EDAC" w:rsidR="00C02888" w:rsidRDefault="00C02888">
          <w:pPr>
            <w:pStyle w:val="HeaderEven"/>
          </w:pPr>
          <w:r>
            <w:fldChar w:fldCharType="begin"/>
          </w:r>
          <w:r>
            <w:instrText xml:space="preserve"> STYLEREF CharDivText \*charformat </w:instrText>
          </w:r>
          <w:r>
            <w:fldChar w:fldCharType="end"/>
          </w:r>
        </w:p>
      </w:tc>
    </w:tr>
    <w:tr w:rsidR="00EB78E4" w14:paraId="6CF8BB58" w14:textId="77777777">
      <w:trPr>
        <w:cantSplit/>
        <w:jc w:val="center"/>
      </w:trPr>
      <w:tc>
        <w:tcPr>
          <w:tcW w:w="7296" w:type="dxa"/>
          <w:gridSpan w:val="2"/>
          <w:tcBorders>
            <w:top w:val="nil"/>
            <w:left w:val="nil"/>
            <w:bottom w:val="single" w:sz="4" w:space="0" w:color="auto"/>
            <w:right w:val="nil"/>
          </w:tcBorders>
        </w:tcPr>
        <w:p w14:paraId="5D56FB6F" w14:textId="1CAAD0E5" w:rsidR="00C02888" w:rsidRDefault="00C02888">
          <w:pPr>
            <w:pStyle w:val="HeaderEven6"/>
          </w:pPr>
          <w:r>
            <w:t xml:space="preserve">Section </w:t>
          </w:r>
          <w:r>
            <w:fldChar w:fldCharType="begin"/>
          </w:r>
          <w:r>
            <w:instrText xml:space="preserve"> STYLEREF CharSectNo \*charformat </w:instrText>
          </w:r>
          <w:r>
            <w:fldChar w:fldCharType="separate"/>
          </w:r>
          <w:r w:rsidR="009363B5">
            <w:rPr>
              <w:noProof/>
            </w:rPr>
            <w:t>8</w:t>
          </w:r>
          <w:r>
            <w:fldChar w:fldCharType="end"/>
          </w:r>
        </w:p>
      </w:tc>
    </w:tr>
  </w:tbl>
  <w:p w14:paraId="1D381FFF" w14:textId="77777777" w:rsidR="00C02888" w:rsidRDefault="00C028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1560"/>
    </w:tblGrid>
    <w:tr w:rsidR="00EB78E4" w14:paraId="7AB25715" w14:textId="77777777">
      <w:trPr>
        <w:jc w:val="center"/>
      </w:trPr>
      <w:tc>
        <w:tcPr>
          <w:tcW w:w="5741" w:type="dxa"/>
          <w:tcBorders>
            <w:top w:val="nil"/>
            <w:left w:val="nil"/>
            <w:bottom w:val="nil"/>
            <w:right w:val="nil"/>
          </w:tcBorders>
        </w:tcPr>
        <w:p w14:paraId="10C8CEF6" w14:textId="0073B8D4" w:rsidR="00C02888" w:rsidRDefault="00C02888">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14:paraId="02B87D7A" w14:textId="246C133A" w:rsidR="00C02888" w:rsidRDefault="00C02888">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EB78E4" w14:paraId="6671B6C6" w14:textId="77777777">
      <w:trPr>
        <w:jc w:val="center"/>
      </w:trPr>
      <w:tc>
        <w:tcPr>
          <w:tcW w:w="5741" w:type="dxa"/>
          <w:tcBorders>
            <w:top w:val="nil"/>
            <w:left w:val="nil"/>
            <w:bottom w:val="nil"/>
            <w:right w:val="nil"/>
          </w:tcBorders>
        </w:tcPr>
        <w:p w14:paraId="26C3AF74" w14:textId="30E5B169" w:rsidR="00C02888" w:rsidRDefault="00C02888">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14:paraId="3C2EB20F" w14:textId="35A15E4B" w:rsidR="00C02888" w:rsidRDefault="00C02888">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EB78E4" w14:paraId="789B703B" w14:textId="77777777">
      <w:trPr>
        <w:cantSplit/>
        <w:jc w:val="center"/>
      </w:trPr>
      <w:tc>
        <w:tcPr>
          <w:tcW w:w="7296" w:type="dxa"/>
          <w:gridSpan w:val="2"/>
          <w:tcBorders>
            <w:top w:val="nil"/>
            <w:left w:val="nil"/>
            <w:bottom w:val="single" w:sz="4" w:space="0" w:color="auto"/>
            <w:right w:val="nil"/>
          </w:tcBorders>
        </w:tcPr>
        <w:p w14:paraId="337DB527" w14:textId="66DD4074" w:rsidR="00C02888" w:rsidRDefault="00C02888">
          <w:pPr>
            <w:pStyle w:val="HeaderOdd6"/>
          </w:pPr>
          <w:r>
            <w:t xml:space="preserve">Section </w:t>
          </w:r>
          <w:r>
            <w:fldChar w:fldCharType="begin"/>
          </w:r>
          <w:r>
            <w:instrText xml:space="preserve"> STYLEREF CharSectNo \*charformat </w:instrText>
          </w:r>
          <w:r>
            <w:fldChar w:fldCharType="separate"/>
          </w:r>
          <w:r w:rsidR="009363B5">
            <w:rPr>
              <w:noProof/>
            </w:rPr>
            <w:t>9</w:t>
          </w:r>
          <w:r>
            <w:fldChar w:fldCharType="end"/>
          </w:r>
        </w:p>
      </w:tc>
    </w:tr>
  </w:tbl>
  <w:p w14:paraId="7E2D8A2E" w14:textId="77777777" w:rsidR="00C02888" w:rsidRDefault="00C028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700"/>
      <w:gridCol w:w="534"/>
      <w:gridCol w:w="6066"/>
    </w:tblGrid>
    <w:tr w:rsidR="00EB78E4" w14:paraId="687BDAB3" w14:textId="77777777">
      <w:trPr>
        <w:jc w:val="center"/>
      </w:trPr>
      <w:tc>
        <w:tcPr>
          <w:tcW w:w="1234" w:type="dxa"/>
          <w:gridSpan w:val="2"/>
          <w:tcBorders>
            <w:top w:val="nil"/>
            <w:left w:val="nil"/>
            <w:bottom w:val="nil"/>
            <w:right w:val="nil"/>
          </w:tcBorders>
        </w:tcPr>
        <w:p w14:paraId="73794A8B" w14:textId="77777777" w:rsidR="00C02888" w:rsidRDefault="00C02888">
          <w:pPr>
            <w:pStyle w:val="HeaderEven"/>
            <w:rPr>
              <w:b/>
              <w:bCs/>
            </w:rPr>
          </w:pPr>
          <w:r>
            <w:rPr>
              <w:b/>
              <w:bCs/>
            </w:rPr>
            <w:t>Endnotes</w:t>
          </w:r>
        </w:p>
      </w:tc>
      <w:tc>
        <w:tcPr>
          <w:tcW w:w="6062" w:type="dxa"/>
          <w:tcBorders>
            <w:top w:val="nil"/>
            <w:left w:val="nil"/>
            <w:bottom w:val="nil"/>
            <w:right w:val="nil"/>
          </w:tcBorders>
        </w:tcPr>
        <w:p w14:paraId="0F2DBB6C" w14:textId="77777777" w:rsidR="00C02888" w:rsidRDefault="00C02888">
          <w:pPr>
            <w:pStyle w:val="HeaderEven"/>
          </w:pPr>
        </w:p>
      </w:tc>
    </w:tr>
    <w:tr w:rsidR="00EB78E4" w14:paraId="7EAB35A6" w14:textId="77777777">
      <w:trPr>
        <w:cantSplit/>
        <w:jc w:val="center"/>
      </w:trPr>
      <w:tc>
        <w:tcPr>
          <w:tcW w:w="7296" w:type="dxa"/>
          <w:gridSpan w:val="3"/>
          <w:tcBorders>
            <w:top w:val="nil"/>
            <w:left w:val="nil"/>
            <w:bottom w:val="nil"/>
            <w:right w:val="nil"/>
          </w:tcBorders>
        </w:tcPr>
        <w:p w14:paraId="7281F544" w14:textId="77777777" w:rsidR="00C02888" w:rsidRDefault="00C02888">
          <w:pPr>
            <w:pStyle w:val="HeaderEven"/>
          </w:pPr>
        </w:p>
      </w:tc>
    </w:tr>
    <w:tr w:rsidR="00EB78E4" w14:paraId="23EB6908" w14:textId="77777777">
      <w:trPr>
        <w:cantSplit/>
        <w:jc w:val="center"/>
      </w:trPr>
      <w:tc>
        <w:tcPr>
          <w:tcW w:w="700" w:type="dxa"/>
          <w:tcBorders>
            <w:top w:val="nil"/>
            <w:left w:val="nil"/>
            <w:bottom w:val="single" w:sz="4" w:space="0" w:color="auto"/>
            <w:right w:val="nil"/>
          </w:tcBorders>
        </w:tcPr>
        <w:p w14:paraId="09361C91" w14:textId="24716FC8" w:rsidR="00C02888" w:rsidRDefault="00C02888">
          <w:pPr>
            <w:pStyle w:val="HeaderEven6"/>
          </w:pPr>
          <w:r>
            <w:fldChar w:fldCharType="begin"/>
          </w:r>
          <w:r>
            <w:instrText xml:space="preserve"> STYLEREF charTableNo \*charformat </w:instrText>
          </w:r>
          <w:r>
            <w:fldChar w:fldCharType="separate"/>
          </w:r>
          <w:r w:rsidR="009363B5">
            <w:rPr>
              <w:noProof/>
            </w:rPr>
            <w:t>5</w:t>
          </w:r>
          <w:r>
            <w:fldChar w:fldCharType="end"/>
          </w:r>
        </w:p>
      </w:tc>
      <w:tc>
        <w:tcPr>
          <w:tcW w:w="6600" w:type="dxa"/>
          <w:gridSpan w:val="2"/>
          <w:tcBorders>
            <w:top w:val="nil"/>
            <w:left w:val="nil"/>
            <w:bottom w:val="single" w:sz="4" w:space="0" w:color="auto"/>
            <w:right w:val="nil"/>
          </w:tcBorders>
        </w:tcPr>
        <w:p w14:paraId="7BF29281" w14:textId="7EFD6BEA" w:rsidR="00C02888" w:rsidRDefault="00C02888">
          <w:pPr>
            <w:pStyle w:val="HeaderEven6"/>
          </w:pPr>
          <w:r>
            <w:fldChar w:fldCharType="begin"/>
          </w:r>
          <w:r>
            <w:instrText xml:space="preserve"> STYLEREF charTableText \*charformat </w:instrText>
          </w:r>
          <w:r>
            <w:fldChar w:fldCharType="separate"/>
          </w:r>
          <w:r w:rsidR="009363B5">
            <w:rPr>
              <w:noProof/>
            </w:rPr>
            <w:t>Earlier republications</w:t>
          </w:r>
          <w:r>
            <w:fldChar w:fldCharType="end"/>
          </w:r>
        </w:p>
      </w:tc>
    </w:tr>
  </w:tbl>
  <w:p w14:paraId="19292FA6" w14:textId="77777777" w:rsidR="00C02888" w:rsidRDefault="00C028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859"/>
      <w:gridCol w:w="701"/>
    </w:tblGrid>
    <w:tr w:rsidR="00EB78E4" w14:paraId="03C2364E" w14:textId="77777777">
      <w:trPr>
        <w:jc w:val="center"/>
      </w:trPr>
      <w:tc>
        <w:tcPr>
          <w:tcW w:w="5741" w:type="dxa"/>
          <w:tcBorders>
            <w:top w:val="nil"/>
            <w:left w:val="nil"/>
            <w:bottom w:val="nil"/>
            <w:right w:val="nil"/>
          </w:tcBorders>
        </w:tcPr>
        <w:p w14:paraId="49B409E6" w14:textId="77777777" w:rsidR="00C02888" w:rsidRDefault="00C02888">
          <w:pPr>
            <w:pStyle w:val="HeaderEven"/>
            <w:jc w:val="right"/>
          </w:pPr>
        </w:p>
      </w:tc>
      <w:tc>
        <w:tcPr>
          <w:tcW w:w="1560" w:type="dxa"/>
          <w:gridSpan w:val="2"/>
          <w:tcBorders>
            <w:top w:val="nil"/>
            <w:left w:val="nil"/>
            <w:bottom w:val="nil"/>
            <w:right w:val="nil"/>
          </w:tcBorders>
        </w:tcPr>
        <w:p w14:paraId="1AECA6A8" w14:textId="77777777" w:rsidR="00C02888" w:rsidRDefault="00C02888">
          <w:pPr>
            <w:pStyle w:val="HeaderEven"/>
            <w:jc w:val="right"/>
            <w:rPr>
              <w:b/>
              <w:bCs/>
            </w:rPr>
          </w:pPr>
          <w:r>
            <w:rPr>
              <w:b/>
              <w:bCs/>
            </w:rPr>
            <w:t>Endnotes</w:t>
          </w:r>
        </w:p>
      </w:tc>
    </w:tr>
    <w:tr w:rsidR="00EB78E4" w14:paraId="2F3A0F93" w14:textId="77777777">
      <w:trPr>
        <w:cantSplit/>
        <w:jc w:val="center"/>
      </w:trPr>
      <w:tc>
        <w:tcPr>
          <w:tcW w:w="7301" w:type="dxa"/>
          <w:gridSpan w:val="3"/>
          <w:tcBorders>
            <w:top w:val="nil"/>
            <w:left w:val="nil"/>
            <w:bottom w:val="nil"/>
            <w:right w:val="nil"/>
          </w:tcBorders>
        </w:tcPr>
        <w:p w14:paraId="4CA9F573" w14:textId="77777777" w:rsidR="00C02888" w:rsidRDefault="00C02888">
          <w:pPr>
            <w:pStyle w:val="HeaderEven"/>
            <w:jc w:val="right"/>
            <w:rPr>
              <w:b/>
              <w:bCs/>
            </w:rPr>
          </w:pPr>
        </w:p>
      </w:tc>
    </w:tr>
    <w:tr w:rsidR="00EB78E4" w14:paraId="7A2FA99F" w14:textId="77777777">
      <w:trPr>
        <w:cantSplit/>
        <w:jc w:val="center"/>
      </w:trPr>
      <w:tc>
        <w:tcPr>
          <w:tcW w:w="6600" w:type="dxa"/>
          <w:gridSpan w:val="2"/>
          <w:tcBorders>
            <w:top w:val="nil"/>
            <w:left w:val="nil"/>
            <w:bottom w:val="single" w:sz="4" w:space="0" w:color="auto"/>
            <w:right w:val="nil"/>
          </w:tcBorders>
        </w:tcPr>
        <w:p w14:paraId="6174493A" w14:textId="02BDAF62" w:rsidR="00C02888" w:rsidRDefault="00C02888">
          <w:pPr>
            <w:pStyle w:val="HeaderOdd6"/>
          </w:pPr>
          <w:r>
            <w:fldChar w:fldCharType="begin"/>
          </w:r>
          <w:r>
            <w:instrText xml:space="preserve"> STYLEREF charTableText \*charformat </w:instrText>
          </w:r>
          <w:r>
            <w:fldChar w:fldCharType="separate"/>
          </w:r>
          <w:r w:rsidR="009363B5">
            <w:rPr>
              <w:noProof/>
            </w:rPr>
            <w:t>Legislation history</w:t>
          </w:r>
          <w:r>
            <w:fldChar w:fldCharType="end"/>
          </w:r>
        </w:p>
      </w:tc>
      <w:tc>
        <w:tcPr>
          <w:tcW w:w="700" w:type="dxa"/>
          <w:tcBorders>
            <w:top w:val="nil"/>
            <w:left w:val="nil"/>
            <w:bottom w:val="single" w:sz="4" w:space="0" w:color="auto"/>
            <w:right w:val="nil"/>
          </w:tcBorders>
        </w:tcPr>
        <w:p w14:paraId="452A1335" w14:textId="4449AC4C" w:rsidR="00C02888" w:rsidRDefault="00C02888">
          <w:pPr>
            <w:pStyle w:val="HeaderOdd6"/>
          </w:pPr>
          <w:r>
            <w:fldChar w:fldCharType="begin"/>
          </w:r>
          <w:r>
            <w:instrText xml:space="preserve"> STYLEREF charTableNo \*charformat </w:instrText>
          </w:r>
          <w:r>
            <w:fldChar w:fldCharType="separate"/>
          </w:r>
          <w:r w:rsidR="009363B5">
            <w:rPr>
              <w:noProof/>
            </w:rPr>
            <w:t>3</w:t>
          </w:r>
          <w:r>
            <w:fldChar w:fldCharType="end"/>
          </w:r>
        </w:p>
      </w:tc>
    </w:tr>
  </w:tbl>
  <w:p w14:paraId="118B4302" w14:textId="77777777" w:rsidR="00C02888" w:rsidRDefault="00C028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EDB28" w14:textId="77777777" w:rsidR="00C02888" w:rsidRDefault="00C028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DCF1D" w14:textId="77777777" w:rsidR="00C02888" w:rsidRDefault="00C028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84C44" w14:textId="77777777" w:rsidR="00C02888" w:rsidRDefault="00C028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62BC9" w14:textId="77777777" w:rsidR="00C02888" w:rsidRDefault="00C02888">
    <w:pPr>
      <w:tabs>
        <w:tab w:val="center" w:pos="3600"/>
      </w:tabs>
      <w:rPr>
        <w:i/>
        <w:iCs/>
        <w:sz w:val="20"/>
        <w:szCs w:val="20"/>
      </w:rPr>
    </w:pPr>
    <w:r>
      <w:rPr>
        <w:sz w:val="20"/>
        <w:szCs w:val="20"/>
      </w:rPr>
      <w:pgNum/>
    </w:r>
    <w:r>
      <w:rPr>
        <w:sz w:val="20"/>
        <w:szCs w:val="20"/>
      </w:rPr>
      <w:tab/>
    </w:r>
    <w:r>
      <w:rPr>
        <w:i/>
        <w:iCs/>
        <w:sz w:val="20"/>
        <w:szCs w:val="20"/>
      </w:rPr>
      <w:t>Registrar-General Act 1993</w:t>
    </w:r>
  </w:p>
  <w:p w14:paraId="555A6787" w14:textId="77777777" w:rsidR="00C02888" w:rsidRDefault="00C02888">
    <w:pPr>
      <w:spacing w:before="100" w:after="100"/>
      <w:ind w:left="20" w:right="20"/>
      <w:jc w:val="center"/>
      <w:rPr>
        <w:rFonts w:ascii="Helvetica" w:hAnsi="Helvetica" w:cs="Helvetica"/>
        <w:b/>
        <w:bCs/>
        <w:sz w:val="20"/>
        <w:szCs w:val="20"/>
      </w:rPr>
    </w:pPr>
    <w:r>
      <w:rPr>
        <w:rFonts w:ascii="Helvetica" w:hAnsi="Helvetica" w:cs="Helvetica"/>
        <w:b/>
        <w:bCs/>
        <w:sz w:val="20"/>
        <w:szCs w:val="20"/>
      </w:rPr>
      <w:t>NOTE</w:t>
    </w:r>
    <w:r>
      <w:rPr>
        <w:rFonts w:ascii="Helvetica" w:hAnsi="Helvetica" w:cs="Helvetica"/>
        <w:sz w:val="20"/>
        <w:szCs w:val="20"/>
      </w:rPr>
      <w:t>—continued</w:t>
    </w:r>
  </w:p>
  <w:p w14:paraId="08429803" w14:textId="77777777" w:rsidR="00C02888" w:rsidRDefault="00C02888">
    <w:pPr>
      <w:spacing w:before="20"/>
      <w:ind w:right="20"/>
      <w:jc w:val="center"/>
      <w:rPr>
        <w:rFonts w:ascii="Helvetica" w:hAnsi="Helvetica" w:cs="Helvetica"/>
        <w:b/>
        <w:bCs/>
        <w:sz w:val="20"/>
        <w:szCs w:val="20"/>
      </w:rPr>
    </w:pPr>
    <w:r>
      <w:rPr>
        <w:rFonts w:ascii="Helvetica" w:hAnsi="Helvetica" w:cs="Helvetica"/>
        <w:b/>
        <w:bCs/>
        <w:sz w:val="20"/>
        <w:szCs w:val="20"/>
      </w:rPr>
      <w:t>Table of Amendments</w:t>
    </w:r>
    <w:r>
      <w:rPr>
        <w:rFonts w:ascii="Helvetica" w:hAnsi="Helvetica" w:cs="Helvetica"/>
        <w:sz w:val="20"/>
        <w:szCs w:val="20"/>
      </w:rPr>
      <w:t>—continued</w:t>
    </w:r>
  </w:p>
  <w:p w14:paraId="7DCE6921" w14:textId="77777777" w:rsidR="00C02888" w:rsidRDefault="00C02888">
    <w:pPr>
      <w:spacing w:before="20"/>
      <w:ind w:left="520" w:right="20"/>
      <w:rPr>
        <w:rFonts w:ascii="Helvetica" w:hAnsi="Helvetica" w:cs="Helvetica"/>
        <w:b/>
        <w:bCs/>
        <w:sz w:val="16"/>
        <w:szCs w:val="16"/>
      </w:rPr>
    </w:pPr>
    <w:r>
      <w:rPr>
        <w:rFonts w:ascii="Helvetica" w:hAnsi="Helvetica" w:cs="Helvetica"/>
        <w:sz w:val="16"/>
        <w:szCs w:val="16"/>
      </w:rPr>
      <w:t>ad. = added or inserted      am. = amended     rep. = repealed      rs. = repealed and substituted</w:t>
    </w:r>
  </w:p>
  <w:p w14:paraId="72A4001C" w14:textId="77777777" w:rsidR="00C02888" w:rsidRDefault="00C02888">
    <w:pPr>
      <w:pBdr>
        <w:top w:val="single" w:sz="6" w:space="0" w:color="auto"/>
      </w:pBdr>
      <w:tabs>
        <w:tab w:val="left" w:pos="2200"/>
      </w:tabs>
      <w:spacing w:before="20" w:after="20"/>
      <w:ind w:right="20"/>
      <w:rPr>
        <w:rFonts w:ascii="Helvetica" w:hAnsi="Helvetica" w:cs="Helvetica"/>
        <w:sz w:val="8"/>
        <w:szCs w:val="8"/>
      </w:rPr>
    </w:pPr>
  </w:p>
  <w:p w14:paraId="18A52C62" w14:textId="77777777" w:rsidR="00C02888" w:rsidRDefault="00C02888">
    <w:pPr>
      <w:tabs>
        <w:tab w:val="left" w:pos="2200"/>
      </w:tabs>
      <w:spacing w:before="20" w:after="20"/>
      <w:ind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13A468F9" w14:textId="77777777" w:rsidR="00C02888" w:rsidRDefault="00C02888">
    <w:pPr>
      <w:pBdr>
        <w:bottom w:val="single" w:sz="2" w:space="0" w:color="auto"/>
      </w:pBdr>
      <w:tabs>
        <w:tab w:val="left" w:pos="2200"/>
      </w:tabs>
      <w:spacing w:before="20" w:after="20"/>
      <w:ind w:right="20"/>
      <w:rPr>
        <w:rFonts w:ascii="Helvetica" w:hAnsi="Helvetica" w:cs="Helvetica"/>
        <w:sz w:val="16"/>
        <w:szCs w:val="16"/>
      </w:rPr>
    </w:pPr>
  </w:p>
  <w:p w14:paraId="255BC2DE" w14:textId="77777777" w:rsidR="00C02888" w:rsidRDefault="00C02888">
    <w:pPr>
      <w:tabs>
        <w:tab w:val="left" w:leader="dot" w:pos="2200"/>
      </w:tabs>
      <w:spacing w:before="20" w:after="20"/>
      <w:ind w:left="260" w:right="20"/>
      <w:rPr>
        <w:rFonts w:ascii="Helvetica" w:hAnsi="Helvetica" w:cs="Helvetica"/>
        <w:sz w:val="8"/>
        <w:szCs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11C2" w14:textId="77777777" w:rsidR="00C02888" w:rsidRDefault="00C02888">
    <w:pPr>
      <w:tabs>
        <w:tab w:val="center" w:pos="3600"/>
        <w:tab w:val="right" w:pos="7180"/>
      </w:tabs>
      <w:rPr>
        <w:sz w:val="20"/>
        <w:szCs w:val="20"/>
      </w:rPr>
    </w:pPr>
    <w:r>
      <w:tab/>
    </w:r>
    <w:r>
      <w:rPr>
        <w:i/>
        <w:iCs/>
        <w:sz w:val="20"/>
        <w:szCs w:val="20"/>
      </w:rPr>
      <w:t>Registrar-General Act 1993</w:t>
    </w:r>
    <w:r>
      <w:rPr>
        <w:sz w:val="20"/>
        <w:szCs w:val="20"/>
      </w:rPr>
      <w:tab/>
    </w:r>
    <w:r>
      <w:rPr>
        <w:sz w:val="20"/>
        <w:szCs w:val="20"/>
      </w:rPr>
      <w:pgNum/>
    </w:r>
  </w:p>
  <w:p w14:paraId="033606BD" w14:textId="77777777" w:rsidR="00C02888" w:rsidRDefault="00C02888">
    <w:pPr>
      <w:tabs>
        <w:tab w:val="left" w:pos="3580"/>
      </w:tabs>
      <w:spacing w:before="100" w:after="100"/>
      <w:ind w:left="20"/>
      <w:jc w:val="center"/>
      <w:rPr>
        <w:rFonts w:ascii="Helvetica" w:hAnsi="Helvetica" w:cs="Helvetica"/>
        <w:b/>
        <w:bCs/>
        <w:sz w:val="20"/>
        <w:szCs w:val="20"/>
      </w:rPr>
    </w:pPr>
    <w:r>
      <w:rPr>
        <w:rFonts w:ascii="Helvetica" w:hAnsi="Helvetica" w:cs="Helvetica"/>
        <w:b/>
        <w:bCs/>
        <w:sz w:val="20"/>
        <w:szCs w:val="20"/>
      </w:rPr>
      <w:t>NOTE</w:t>
    </w:r>
    <w:r>
      <w:rPr>
        <w:rFonts w:ascii="Helvetica" w:hAnsi="Helvetica" w:cs="Helvetica"/>
        <w:sz w:val="20"/>
        <w:szCs w:val="20"/>
      </w:rPr>
      <w:t>—continued</w:t>
    </w:r>
  </w:p>
  <w:p w14:paraId="4AAD2A2C" w14:textId="77777777" w:rsidR="00C02888" w:rsidRDefault="00C02888">
    <w:pPr>
      <w:spacing w:before="20"/>
      <w:ind w:right="20"/>
      <w:jc w:val="center"/>
      <w:rPr>
        <w:rFonts w:ascii="Helvetica" w:hAnsi="Helvetica" w:cs="Helvetica"/>
        <w:b/>
        <w:bCs/>
        <w:sz w:val="20"/>
        <w:szCs w:val="20"/>
      </w:rPr>
    </w:pPr>
    <w:r>
      <w:rPr>
        <w:rFonts w:ascii="Helvetica" w:hAnsi="Helvetica" w:cs="Helvetica"/>
        <w:b/>
        <w:bCs/>
        <w:sz w:val="20"/>
        <w:szCs w:val="20"/>
      </w:rPr>
      <w:t>Table of Amendments</w:t>
    </w:r>
    <w:r>
      <w:rPr>
        <w:rFonts w:ascii="Helvetica" w:hAnsi="Helvetica" w:cs="Helvetica"/>
        <w:sz w:val="20"/>
        <w:szCs w:val="20"/>
      </w:rPr>
      <w:t>—continued</w:t>
    </w:r>
  </w:p>
  <w:p w14:paraId="7037A596" w14:textId="77777777" w:rsidR="00C02888" w:rsidRDefault="00C02888">
    <w:pPr>
      <w:spacing w:before="20"/>
      <w:ind w:left="520" w:right="20"/>
      <w:rPr>
        <w:rFonts w:ascii="Helvetica" w:hAnsi="Helvetica" w:cs="Helvetica"/>
        <w:b/>
        <w:bCs/>
        <w:sz w:val="16"/>
        <w:szCs w:val="16"/>
      </w:rPr>
    </w:pPr>
    <w:r>
      <w:rPr>
        <w:rFonts w:ascii="Helvetica" w:hAnsi="Helvetica" w:cs="Helvetica"/>
        <w:sz w:val="16"/>
        <w:szCs w:val="16"/>
      </w:rPr>
      <w:t>ad. = added or inserted      am. = amended     rep. = repealed      rs. = repealed and substituted</w:t>
    </w:r>
  </w:p>
  <w:p w14:paraId="21D866E7" w14:textId="77777777" w:rsidR="00C02888" w:rsidRDefault="00C02888">
    <w:pPr>
      <w:pBdr>
        <w:top w:val="single" w:sz="6" w:space="0" w:color="auto"/>
      </w:pBdr>
      <w:tabs>
        <w:tab w:val="left" w:pos="2200"/>
      </w:tabs>
      <w:spacing w:before="20" w:after="20"/>
      <w:ind w:right="20"/>
      <w:rPr>
        <w:rFonts w:ascii="Helvetica" w:hAnsi="Helvetica" w:cs="Helvetica"/>
        <w:sz w:val="8"/>
        <w:szCs w:val="8"/>
      </w:rPr>
    </w:pPr>
  </w:p>
  <w:p w14:paraId="05F065B1" w14:textId="77777777" w:rsidR="00C02888" w:rsidRDefault="00C02888">
    <w:pPr>
      <w:tabs>
        <w:tab w:val="left" w:pos="2200"/>
      </w:tabs>
      <w:spacing w:before="20" w:after="20"/>
      <w:ind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7279EC7F" w14:textId="77777777" w:rsidR="00C02888" w:rsidRDefault="00C02888">
    <w:pPr>
      <w:pBdr>
        <w:bottom w:val="single" w:sz="2" w:space="0" w:color="auto"/>
      </w:pBdr>
      <w:tabs>
        <w:tab w:val="left" w:pos="2200"/>
      </w:tabs>
      <w:spacing w:before="20" w:after="20"/>
      <w:ind w:right="20"/>
      <w:rPr>
        <w:rFonts w:ascii="Helvetica" w:hAnsi="Helvetica" w:cs="Helvetica"/>
        <w:sz w:val="16"/>
        <w:szCs w:val="16"/>
      </w:rPr>
    </w:pPr>
  </w:p>
  <w:p w14:paraId="4A72C2FD" w14:textId="77777777" w:rsidR="00C02888" w:rsidRDefault="00C02888">
    <w:pPr>
      <w:tabs>
        <w:tab w:val="left" w:leader="dot" w:pos="2200"/>
      </w:tabs>
      <w:spacing w:before="20" w:after="20"/>
      <w:ind w:left="260" w:right="20"/>
      <w:rPr>
        <w:rFonts w:ascii="Helvetica" w:hAnsi="Helvetica" w:cs="Helvetica"/>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cs="Symbol" w:hint="default"/>
      </w:rPr>
    </w:lvl>
  </w:abstractNum>
  <w:abstractNum w:abstractNumId="1" w15:restartNumberingAfterBreak="0">
    <w:nsid w:val="00B84BB4"/>
    <w:multiLevelType w:val="singleLevel"/>
    <w:tmpl w:val="FFFFFFFF"/>
    <w:lvl w:ilvl="0">
      <w:start w:val="1"/>
      <w:numFmt w:val="bullet"/>
      <w:lvlText w:val=""/>
      <w:lvlJc w:val="left"/>
      <w:pPr>
        <w:tabs>
          <w:tab w:val="num" w:pos="1740"/>
        </w:tabs>
        <w:ind w:left="1740" w:hanging="540"/>
      </w:pPr>
      <w:rPr>
        <w:rFonts w:ascii="Symbol" w:hAnsi="Symbol" w:cs="Symbol" w:hint="default"/>
        <w:sz w:val="20"/>
        <w:szCs w:val="20"/>
      </w:rPr>
    </w:lvl>
  </w:abstractNum>
  <w:abstractNum w:abstractNumId="2" w15:restartNumberingAfterBreak="0">
    <w:nsid w:val="05001021"/>
    <w:multiLevelType w:val="multilevel"/>
    <w:tmpl w:val="FFFFFFFF"/>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06047FCF"/>
    <w:multiLevelType w:val="multilevel"/>
    <w:tmpl w:val="FFFFFFFF"/>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4" w15:restartNumberingAfterBreak="0">
    <w:nsid w:val="0C234202"/>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15884613"/>
    <w:multiLevelType w:val="multilevel"/>
    <w:tmpl w:val="FFFFFFFF"/>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6" w15:restartNumberingAfterBreak="0">
    <w:nsid w:val="17E3050A"/>
    <w:multiLevelType w:val="singleLevel"/>
    <w:tmpl w:val="FFFFFFFF"/>
    <w:lvl w:ilvl="0">
      <w:start w:val="1"/>
      <w:numFmt w:val="decimal"/>
      <w:lvlRestart w:val="0"/>
      <w:lvlText w:val="%1"/>
      <w:lvlJc w:val="left"/>
      <w:pPr>
        <w:tabs>
          <w:tab w:val="num" w:pos="1200"/>
        </w:tabs>
        <w:ind w:left="1200" w:hanging="500"/>
      </w:pPr>
    </w:lvl>
  </w:abstractNum>
  <w:abstractNum w:abstractNumId="7" w15:restartNumberingAfterBreak="0">
    <w:nsid w:val="1DE93255"/>
    <w:multiLevelType w:val="multilevel"/>
    <w:tmpl w:val="FFFFFFFF"/>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1DEC290D"/>
    <w:multiLevelType w:val="multilevel"/>
    <w:tmpl w:val="FFFFFFFF"/>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9" w15:restartNumberingAfterBreak="0">
    <w:nsid w:val="24FF0832"/>
    <w:multiLevelType w:val="multilevel"/>
    <w:tmpl w:val="FFFFFFFF"/>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0" w15:restartNumberingAfterBreak="0">
    <w:nsid w:val="26D31628"/>
    <w:multiLevelType w:val="multilevel"/>
    <w:tmpl w:val="FFFFFFFF"/>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2FC7291F"/>
    <w:multiLevelType w:val="multilevel"/>
    <w:tmpl w:val="FFFFFFFF"/>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2" w15:restartNumberingAfterBreak="0">
    <w:nsid w:val="35123B54"/>
    <w:multiLevelType w:val="multilevel"/>
    <w:tmpl w:val="FFFFFFFF"/>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3" w15:restartNumberingAfterBreak="0">
    <w:nsid w:val="37296F46"/>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3B8B1070"/>
    <w:multiLevelType w:val="multilevel"/>
    <w:tmpl w:val="FFFFFFFF"/>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432702AC"/>
    <w:multiLevelType w:val="singleLevel"/>
    <w:tmpl w:val="FFFFFFFF"/>
    <w:lvl w:ilvl="0">
      <w:start w:val="1"/>
      <w:numFmt w:val="bullet"/>
      <w:lvlText w:val=""/>
      <w:lvlJc w:val="left"/>
      <w:pPr>
        <w:tabs>
          <w:tab w:val="num" w:pos="1800"/>
        </w:tabs>
        <w:ind w:left="1800" w:hanging="300"/>
      </w:pPr>
      <w:rPr>
        <w:rFonts w:ascii="Symbol" w:hAnsi="Symbol" w:cs="Symbol" w:hint="default"/>
        <w:color w:val="auto"/>
        <w:sz w:val="20"/>
        <w:szCs w:val="20"/>
      </w:rPr>
    </w:lvl>
  </w:abstractNum>
  <w:abstractNum w:abstractNumId="16" w15:restartNumberingAfterBreak="0">
    <w:nsid w:val="4C496487"/>
    <w:multiLevelType w:val="singleLevel"/>
    <w:tmpl w:val="FFFFFFFF"/>
    <w:lvl w:ilvl="0">
      <w:start w:val="1"/>
      <w:numFmt w:val="bullet"/>
      <w:lvlText w:val=""/>
      <w:lvlJc w:val="left"/>
      <w:pPr>
        <w:tabs>
          <w:tab w:val="num" w:pos="360"/>
        </w:tabs>
        <w:ind w:left="360" w:hanging="360"/>
      </w:pPr>
      <w:rPr>
        <w:rFonts w:ascii="Symbol" w:hAnsi="Symbol" w:cs="Symbol" w:hint="default"/>
      </w:rPr>
    </w:lvl>
  </w:abstractNum>
  <w:abstractNum w:abstractNumId="17" w15:restartNumberingAfterBreak="0">
    <w:nsid w:val="4C5357B1"/>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i w:val="0"/>
        <w:iCs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8" w15:restartNumberingAfterBreak="0">
    <w:nsid w:val="4C9A6935"/>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strike w:val="0"/>
        <w:dstrike w:val="0"/>
      </w:rPr>
    </w:lvl>
    <w:lvl w:ilvl="5">
      <w:start w:val="1"/>
      <w:numFmt w:val="decimal"/>
      <w:lvlText w:val="(%6)"/>
      <w:lvlJc w:val="right"/>
      <w:pPr>
        <w:tabs>
          <w:tab w:val="num" w:pos="700"/>
        </w:tabs>
        <w:ind w:left="700" w:hanging="200"/>
      </w:pPr>
      <w:rPr>
        <w:b w:val="0"/>
        <w:bCs w:val="0"/>
        <w:i w:val="0"/>
        <w:iCs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bCs w:val="0"/>
      </w:rPr>
    </w:lvl>
    <w:lvl w:ilvl="7">
      <w:start w:val="1"/>
      <w:numFmt w:val="lowerRoman"/>
      <w:lvlText w:val="(%8)"/>
      <w:lvlJc w:val="right"/>
      <w:pPr>
        <w:tabs>
          <w:tab w:val="num" w:pos="1740"/>
        </w:tabs>
        <w:ind w:left="1740" w:hanging="200"/>
      </w:pPr>
      <w:rPr>
        <w:b w:val="0"/>
        <w:bCs w:val="0"/>
      </w:rPr>
    </w:lvl>
    <w:lvl w:ilvl="8">
      <w:start w:val="1"/>
      <w:numFmt w:val="upperLetter"/>
      <w:lvlText w:val="(%9)"/>
      <w:lvlJc w:val="right"/>
      <w:pPr>
        <w:tabs>
          <w:tab w:val="num" w:pos="2260"/>
        </w:tabs>
        <w:ind w:left="2260" w:hanging="200"/>
      </w:pPr>
      <w:rPr>
        <w:b w:val="0"/>
        <w:bCs w:val="0"/>
      </w:rPr>
    </w:lvl>
  </w:abstractNum>
  <w:abstractNum w:abstractNumId="19" w15:restartNumberingAfterBreak="0">
    <w:nsid w:val="4D0A35E9"/>
    <w:multiLevelType w:val="multilevel"/>
    <w:tmpl w:val="FFFFFFFF"/>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4D7B3443"/>
    <w:multiLevelType w:val="multilevel"/>
    <w:tmpl w:val="FFFFFFFF"/>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2400"/>
        </w:tabs>
        <w:ind w:left="2400" w:hanging="2400"/>
      </w:pPr>
      <w:rPr>
        <w:rFonts w:ascii="Arial" w:hAnsi="Arial" w:cs="Arial" w:hint="default"/>
      </w:rPr>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1" w15:restartNumberingAfterBreak="0">
    <w:nsid w:val="524A2C71"/>
    <w:multiLevelType w:val="multilevel"/>
    <w:tmpl w:val="FFFFFFFF"/>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2" w15:restartNumberingAfterBreak="0">
    <w:nsid w:val="53193175"/>
    <w:multiLevelType w:val="singleLevel"/>
    <w:tmpl w:val="FFFFFFFF"/>
    <w:lvl w:ilvl="0">
      <w:start w:val="1"/>
      <w:numFmt w:val="bullet"/>
      <w:lvlText w:val=""/>
      <w:lvlJc w:val="left"/>
      <w:pPr>
        <w:tabs>
          <w:tab w:val="num" w:pos="2260"/>
        </w:tabs>
        <w:ind w:left="2260" w:hanging="520"/>
      </w:pPr>
      <w:rPr>
        <w:rFonts w:ascii="Symbol" w:hAnsi="Symbol" w:cs="Symbol" w:hint="default"/>
        <w:sz w:val="20"/>
        <w:szCs w:val="20"/>
      </w:rPr>
    </w:lvl>
  </w:abstractNum>
  <w:abstractNum w:abstractNumId="23" w15:restartNumberingAfterBreak="0">
    <w:nsid w:val="5584712E"/>
    <w:multiLevelType w:val="multilevel"/>
    <w:tmpl w:val="FFFFFFFF"/>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565418E3"/>
    <w:multiLevelType w:val="multilevel"/>
    <w:tmpl w:val="FFFFFFF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FFFFFFFF"/>
    <w:lvl w:ilvl="0">
      <w:start w:val="1"/>
      <w:numFmt w:val="bullet"/>
      <w:pStyle w:val="Actbullet"/>
      <w:lvlText w:val=""/>
      <w:lvlJc w:val="left"/>
      <w:pPr>
        <w:tabs>
          <w:tab w:val="num" w:pos="960"/>
        </w:tabs>
        <w:ind w:left="900" w:hanging="300"/>
      </w:pPr>
      <w:rPr>
        <w:rFonts w:ascii="Symbol" w:hAnsi="Symbol" w:cs="Symbol" w:hint="default"/>
        <w:sz w:val="18"/>
        <w:szCs w:val="18"/>
      </w:rPr>
    </w:lvl>
  </w:abstractNum>
  <w:abstractNum w:abstractNumId="26" w15:restartNumberingAfterBreak="0">
    <w:nsid w:val="5B2021DD"/>
    <w:multiLevelType w:val="multilevel"/>
    <w:tmpl w:val="FFFFFFFF"/>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7" w15:restartNumberingAfterBreak="0">
    <w:nsid w:val="5C4167F0"/>
    <w:multiLevelType w:val="multilevel"/>
    <w:tmpl w:val="FFFFFFFF"/>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i w:val="0"/>
        <w:iCs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600"/>
        </w:tabs>
        <w:ind w:left="1600" w:hanging="200"/>
      </w:pPr>
      <w:rPr>
        <w:b w:val="0"/>
        <w:bCs w:val="0"/>
        <w:i w:val="0"/>
        <w:iCs w:val="0"/>
      </w:rPr>
    </w:lvl>
    <w:lvl w:ilvl="8">
      <w:start w:val="1"/>
      <w:numFmt w:val="upperLetter"/>
      <w:lvlText w:val="(%9)"/>
      <w:lvlJc w:val="right"/>
      <w:pPr>
        <w:tabs>
          <w:tab w:val="num" w:pos="2100"/>
        </w:tabs>
        <w:ind w:left="2100" w:hanging="200"/>
      </w:pPr>
    </w:lvl>
  </w:abstractNum>
  <w:abstractNum w:abstractNumId="28" w15:restartNumberingAfterBreak="0">
    <w:nsid w:val="5F800AF9"/>
    <w:multiLevelType w:val="multilevel"/>
    <w:tmpl w:val="FFFFFFF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FFFFFFF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702B7D65"/>
    <w:multiLevelType w:val="multilevel"/>
    <w:tmpl w:val="FFFFFFFF"/>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72393F4F"/>
    <w:multiLevelType w:val="multilevel"/>
    <w:tmpl w:val="FFFFFFFF"/>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2" w15:restartNumberingAfterBreak="0">
    <w:nsid w:val="75423923"/>
    <w:multiLevelType w:val="singleLevel"/>
    <w:tmpl w:val="FFFFFFFF"/>
    <w:lvl w:ilvl="0">
      <w:start w:val="1"/>
      <w:numFmt w:val="bullet"/>
      <w:lvlText w:val=""/>
      <w:lvlJc w:val="left"/>
      <w:pPr>
        <w:tabs>
          <w:tab w:val="num" w:pos="2300"/>
        </w:tabs>
        <w:ind w:left="2300" w:hanging="300"/>
      </w:pPr>
      <w:rPr>
        <w:rFonts w:ascii="Symbol" w:hAnsi="Symbol" w:cs="Symbol" w:hint="default"/>
        <w:color w:val="auto"/>
        <w:sz w:val="20"/>
        <w:szCs w:val="20"/>
      </w:rPr>
    </w:lvl>
  </w:abstractNum>
  <w:abstractNum w:abstractNumId="33" w15:restartNumberingAfterBreak="0">
    <w:nsid w:val="794467A0"/>
    <w:multiLevelType w:val="singleLevel"/>
    <w:tmpl w:val="FFFFFFFF"/>
    <w:lvl w:ilvl="0">
      <w:start w:val="1"/>
      <w:numFmt w:val="bullet"/>
      <w:lvlText w:val=""/>
      <w:lvlJc w:val="left"/>
      <w:pPr>
        <w:tabs>
          <w:tab w:val="num" w:pos="1200"/>
        </w:tabs>
        <w:ind w:left="1200" w:hanging="500"/>
      </w:pPr>
      <w:rPr>
        <w:rFonts w:ascii="Symbol" w:hAnsi="Symbol" w:cs="Symbol" w:hint="default"/>
        <w:sz w:val="20"/>
        <w:szCs w:val="20"/>
      </w:rPr>
    </w:lvl>
  </w:abstractNum>
  <w:abstractNum w:abstractNumId="34" w15:restartNumberingAfterBreak="0">
    <w:nsid w:val="7BA947E9"/>
    <w:multiLevelType w:val="singleLevel"/>
    <w:tmpl w:val="FFFFFFFF"/>
    <w:lvl w:ilvl="0">
      <w:start w:val="1"/>
      <w:numFmt w:val="decimal"/>
      <w:lvlRestart w:val="0"/>
      <w:lvlText w:val="%1."/>
      <w:lvlJc w:val="left"/>
      <w:pPr>
        <w:tabs>
          <w:tab w:val="num" w:pos="1300"/>
        </w:tabs>
        <w:ind w:left="1300" w:hanging="400"/>
      </w:pPr>
    </w:lvl>
  </w:abstractNum>
  <w:num w:numId="1" w16cid:durableId="735785915">
    <w:abstractNumId w:val="0"/>
  </w:num>
  <w:num w:numId="2" w16cid:durableId="1022781867">
    <w:abstractNumId w:val="20"/>
  </w:num>
  <w:num w:numId="3" w16cid:durableId="88355806">
    <w:abstractNumId w:val="31"/>
  </w:num>
  <w:num w:numId="4" w16cid:durableId="152381016">
    <w:abstractNumId w:val="26"/>
  </w:num>
  <w:num w:numId="5" w16cid:durableId="1100224089">
    <w:abstractNumId w:val="30"/>
  </w:num>
  <w:num w:numId="6" w16cid:durableId="2058505481">
    <w:abstractNumId w:val="19"/>
  </w:num>
  <w:num w:numId="7" w16cid:durableId="617415662">
    <w:abstractNumId w:val="11"/>
  </w:num>
  <w:num w:numId="8" w16cid:durableId="1727952349">
    <w:abstractNumId w:val="7"/>
  </w:num>
  <w:num w:numId="9" w16cid:durableId="1650356242">
    <w:abstractNumId w:val="10"/>
  </w:num>
  <w:num w:numId="10" w16cid:durableId="1056245781">
    <w:abstractNumId w:val="3"/>
  </w:num>
  <w:num w:numId="11" w16cid:durableId="1018040652">
    <w:abstractNumId w:val="21"/>
  </w:num>
  <w:num w:numId="12" w16cid:durableId="1443842269">
    <w:abstractNumId w:val="8"/>
  </w:num>
  <w:num w:numId="13" w16cid:durableId="38239236">
    <w:abstractNumId w:val="23"/>
  </w:num>
  <w:num w:numId="14" w16cid:durableId="1903710161">
    <w:abstractNumId w:val="12"/>
  </w:num>
  <w:num w:numId="15" w16cid:durableId="1333995030">
    <w:abstractNumId w:val="6"/>
  </w:num>
  <w:num w:numId="16" w16cid:durableId="1228539671">
    <w:abstractNumId w:val="13"/>
  </w:num>
  <w:num w:numId="17" w16cid:durableId="870806949">
    <w:abstractNumId w:val="4"/>
  </w:num>
  <w:num w:numId="18" w16cid:durableId="207032232">
    <w:abstractNumId w:val="5"/>
  </w:num>
  <w:num w:numId="19" w16cid:durableId="1258558236">
    <w:abstractNumId w:val="28"/>
  </w:num>
  <w:num w:numId="20" w16cid:durableId="1024787455">
    <w:abstractNumId w:val="17"/>
  </w:num>
  <w:num w:numId="21" w16cid:durableId="250093573">
    <w:abstractNumId w:val="24"/>
  </w:num>
  <w:num w:numId="22" w16cid:durableId="190068752">
    <w:abstractNumId w:val="27"/>
  </w:num>
  <w:num w:numId="23" w16cid:durableId="1848861770">
    <w:abstractNumId w:val="29"/>
  </w:num>
  <w:num w:numId="24" w16cid:durableId="1064719890">
    <w:abstractNumId w:val="18"/>
  </w:num>
  <w:num w:numId="25" w16cid:durableId="856194880">
    <w:abstractNumId w:val="2"/>
  </w:num>
  <w:num w:numId="26" w16cid:durableId="2129471693">
    <w:abstractNumId w:val="14"/>
  </w:num>
  <w:num w:numId="27" w16cid:durableId="2091002798">
    <w:abstractNumId w:val="34"/>
  </w:num>
  <w:num w:numId="28" w16cid:durableId="1809131633">
    <w:abstractNumId w:val="33"/>
  </w:num>
  <w:num w:numId="29" w16cid:durableId="920529208">
    <w:abstractNumId w:val="1"/>
  </w:num>
  <w:num w:numId="30" w16cid:durableId="236327443">
    <w:abstractNumId w:val="22"/>
  </w:num>
  <w:num w:numId="31" w16cid:durableId="202838869">
    <w:abstractNumId w:val="9"/>
  </w:num>
  <w:num w:numId="32" w16cid:durableId="1280650881">
    <w:abstractNumId w:val="15"/>
  </w:num>
  <w:num w:numId="33" w16cid:durableId="1175074905">
    <w:abstractNumId w:val="32"/>
  </w:num>
  <w:num w:numId="34" w16cid:durableId="2121028522">
    <w:abstractNumId w:val="16"/>
  </w:num>
  <w:num w:numId="35" w16cid:durableId="181869060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proofState w:spelling="clean"/>
  <w:defaultTabStop w:val="720"/>
  <w:hyphenationZone w:val="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3EC"/>
    <w:rsid w:val="00065475"/>
    <w:rsid w:val="00097B7A"/>
    <w:rsid w:val="001C2A39"/>
    <w:rsid w:val="006364D8"/>
    <w:rsid w:val="00692348"/>
    <w:rsid w:val="006B53EC"/>
    <w:rsid w:val="0085057F"/>
    <w:rsid w:val="008B3DE2"/>
    <w:rsid w:val="009363B5"/>
    <w:rsid w:val="0093650E"/>
    <w:rsid w:val="00C02888"/>
    <w:rsid w:val="00EB78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F62C65B"/>
  <w14:defaultImageDpi w14:val="96"/>
  <w15:docId w15:val="{B4473672-FB9D-4D4F-8DDD-0A0CCE3BF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uiPriority="39"/>
    <w:lsdException w:name="toc 6" w:semiHidden="1"/>
    <w:lsdException w:name="toc 7" w:semiHidden="1" w:uiPriority="39"/>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spacing w:after="0" w:line="240" w:lineRule="auto"/>
    </w:pPr>
    <w:rPr>
      <w:rFonts w:ascii="Times New Roman" w:hAnsi="Times New Roman" w:cs="Times New Roman"/>
      <w:kern w:val="0"/>
      <w:lang w:val="en-US"/>
    </w:rPr>
  </w:style>
  <w:style w:type="paragraph" w:styleId="Heading1">
    <w:name w:val="heading 1"/>
    <w:aliases w:val="h1"/>
    <w:basedOn w:val="Normal"/>
    <w:next w:val="Normal"/>
    <w:link w:val="Heading1Char"/>
    <w:uiPriority w:val="99"/>
    <w:qFormat/>
    <w:pPr>
      <w:spacing w:before="300"/>
      <w:jc w:val="center"/>
      <w:outlineLvl w:val="0"/>
    </w:pPr>
    <w:rPr>
      <w:rFonts w:ascii="Times" w:hAnsi="Times" w:cs="Times"/>
      <w:b/>
      <w:bCs/>
      <w:caps/>
      <w:lang w:val="en-AU"/>
    </w:rPr>
  </w:style>
  <w:style w:type="paragraph" w:styleId="Heading2">
    <w:name w:val="heading 2"/>
    <w:aliases w:val="h2"/>
    <w:basedOn w:val="Normal"/>
    <w:next w:val="Heading3"/>
    <w:link w:val="Heading2Char"/>
    <w:uiPriority w:val="99"/>
    <w:qFormat/>
    <w:pPr>
      <w:spacing w:before="140"/>
      <w:jc w:val="center"/>
      <w:outlineLvl w:val="1"/>
    </w:pPr>
    <w:rPr>
      <w:rFonts w:ascii="Times" w:hAnsi="Times" w:cs="Times"/>
      <w:b/>
      <w:bCs/>
      <w:i/>
      <w:iCs/>
      <w:lang w:val="en-AU"/>
    </w:rPr>
  </w:style>
  <w:style w:type="paragraph" w:styleId="Heading3">
    <w:name w:val="heading 3"/>
    <w:aliases w:val="h3"/>
    <w:basedOn w:val="Normal"/>
    <w:next w:val="allsections"/>
    <w:link w:val="Heading3Char"/>
    <w:uiPriority w:val="99"/>
    <w:qFormat/>
    <w:pPr>
      <w:spacing w:before="140"/>
      <w:outlineLvl w:val="2"/>
    </w:pPr>
    <w:rPr>
      <w:rFonts w:ascii="Times" w:hAnsi="Times" w:cs="Times"/>
      <w:b/>
      <w:bCs/>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
    <w:rPr>
      <w:rFonts w:asciiTheme="majorHAnsi" w:eastAsiaTheme="majorEastAsia" w:hAnsiTheme="majorHAnsi" w:cstheme="majorBidi"/>
      <w:b/>
      <w:bCs/>
      <w:kern w:val="32"/>
      <w:sz w:val="32"/>
      <w:szCs w:val="32"/>
      <w:lang w:val="en-US"/>
    </w:rPr>
  </w:style>
  <w:style w:type="character" w:customStyle="1" w:styleId="Heading2Char">
    <w:name w:val="Heading 2 Char"/>
    <w:aliases w:val="h2 Char"/>
    <w:basedOn w:val="DefaultParagraphFont"/>
    <w:link w:val="Heading2"/>
    <w:uiPriority w:val="9"/>
    <w:semiHidden/>
    <w:rPr>
      <w:rFonts w:asciiTheme="majorHAnsi" w:eastAsiaTheme="majorEastAsia" w:hAnsiTheme="majorHAnsi" w:cstheme="majorBidi"/>
      <w:b/>
      <w:bCs/>
      <w:i/>
      <w:iCs/>
      <w:kern w:val="0"/>
      <w:sz w:val="28"/>
      <w:szCs w:val="28"/>
      <w:lang w:val="en-US"/>
    </w:rPr>
  </w:style>
  <w:style w:type="character" w:customStyle="1" w:styleId="Heading3Char">
    <w:name w:val="Heading 3 Char"/>
    <w:aliases w:val="h3 Char"/>
    <w:basedOn w:val="DefaultParagraphFont"/>
    <w:link w:val="Heading3"/>
    <w:uiPriority w:val="9"/>
    <w:semiHidden/>
    <w:rPr>
      <w:rFonts w:asciiTheme="majorHAnsi" w:eastAsiaTheme="majorEastAsia" w:hAnsiTheme="majorHAnsi" w:cstheme="majorBidi"/>
      <w:b/>
      <w:bCs/>
      <w:kern w:val="0"/>
      <w:sz w:val="26"/>
      <w:szCs w:val="26"/>
      <w:lang w:val="en-US"/>
    </w:rPr>
  </w:style>
  <w:style w:type="paragraph" w:customStyle="1" w:styleId="allsections">
    <w:name w:val="all sections"/>
    <w:uiPriority w:val="99"/>
    <w:pPr>
      <w:autoSpaceDE w:val="0"/>
      <w:autoSpaceDN w:val="0"/>
      <w:spacing w:before="80" w:after="80" w:line="240" w:lineRule="auto"/>
      <w:ind w:firstLine="400"/>
      <w:jc w:val="both"/>
    </w:pPr>
    <w:rPr>
      <w:rFonts w:ascii="Times" w:hAnsi="Times" w:cs="Times"/>
      <w:kern w:val="0"/>
    </w:rPr>
  </w:style>
  <w:style w:type="paragraph" w:styleId="TOC3">
    <w:name w:val="toc 3"/>
    <w:basedOn w:val="Normal"/>
    <w:next w:val="Normal"/>
    <w:uiPriority w:val="9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2">
    <w:name w:val="toc 2"/>
    <w:basedOn w:val="Normal"/>
    <w:next w:val="Normal"/>
    <w:uiPriority w:val="99"/>
    <w:pPr>
      <w:keepNext/>
      <w:tabs>
        <w:tab w:val="left" w:pos="1800"/>
        <w:tab w:val="right" w:pos="7266"/>
      </w:tabs>
      <w:spacing w:before="240" w:after="20"/>
      <w:ind w:left="1800" w:right="600" w:hanging="1800"/>
    </w:pPr>
    <w:rPr>
      <w:rFonts w:ascii="Arial" w:hAnsi="Arial" w:cs="Arial"/>
      <w:b/>
      <w:bCs/>
      <w:noProof/>
    </w:rPr>
  </w:style>
  <w:style w:type="paragraph" w:styleId="TOC1">
    <w:name w:val="toc 1"/>
    <w:basedOn w:val="Normal"/>
    <w:next w:val="Normal"/>
    <w:uiPriority w:val="99"/>
    <w:pPr>
      <w:keepNext/>
      <w:tabs>
        <w:tab w:val="left" w:pos="1800"/>
        <w:tab w:val="right" w:pos="7266"/>
      </w:tabs>
      <w:spacing w:before="480" w:after="20"/>
      <w:ind w:left="1800" w:right="600" w:hanging="1800"/>
    </w:pPr>
    <w:rPr>
      <w:rFonts w:ascii="Arial" w:hAnsi="Arial" w:cs="Arial"/>
      <w:b/>
      <w:bCs/>
      <w:noProof/>
    </w:rPr>
  </w:style>
  <w:style w:type="character" w:styleId="LineNumber">
    <w:name w:val="line number"/>
    <w:basedOn w:val="DefaultParagraphFont"/>
    <w:uiPriority w:val="99"/>
    <w:rPr>
      <w:rFonts w:ascii="Arial" w:hAnsi="Arial" w:cs="Arial"/>
      <w:sz w:val="16"/>
      <w:szCs w:val="16"/>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kern w:val="0"/>
      <w:lang w:val="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kern w:val="0"/>
      <w:lang w:val="en-US"/>
    </w:rPr>
  </w:style>
  <w:style w:type="paragraph" w:customStyle="1" w:styleId="amendschedule">
    <w:name w:val="amend schedule"/>
    <w:next w:val="allsections"/>
    <w:uiPriority w:val="99"/>
    <w:pPr>
      <w:autoSpaceDE w:val="0"/>
      <w:autoSpaceDN w:val="0"/>
      <w:spacing w:before="140" w:after="0" w:line="240" w:lineRule="auto"/>
    </w:pPr>
    <w:rPr>
      <w:rFonts w:ascii="Times" w:hAnsi="Times" w:cs="Times"/>
      <w:b/>
      <w:bCs/>
      <w:kern w:val="0"/>
    </w:rPr>
  </w:style>
  <w:style w:type="paragraph" w:customStyle="1" w:styleId="def">
    <w:name w:val="def"/>
    <w:uiPriority w:val="99"/>
    <w:pPr>
      <w:autoSpaceDE w:val="0"/>
      <w:autoSpaceDN w:val="0"/>
      <w:spacing w:before="80" w:after="80" w:line="240" w:lineRule="auto"/>
      <w:ind w:left="900" w:hanging="500"/>
      <w:jc w:val="both"/>
    </w:pPr>
    <w:rPr>
      <w:rFonts w:ascii="Times" w:hAnsi="Times" w:cs="Times"/>
      <w:kern w:val="0"/>
    </w:rPr>
  </w:style>
  <w:style w:type="paragraph" w:customStyle="1" w:styleId="definpara">
    <w:name w:val="def in para"/>
    <w:uiPriority w:val="99"/>
    <w:pPr>
      <w:autoSpaceDE w:val="0"/>
      <w:autoSpaceDN w:val="0"/>
      <w:spacing w:before="80" w:after="80" w:line="240" w:lineRule="auto"/>
      <w:ind w:left="1720" w:hanging="380"/>
      <w:jc w:val="both"/>
    </w:pPr>
    <w:rPr>
      <w:rFonts w:ascii="Times" w:hAnsi="Times" w:cs="Times"/>
      <w:kern w:val="0"/>
    </w:rPr>
  </w:style>
  <w:style w:type="paragraph" w:customStyle="1" w:styleId="aindent">
    <w:name w:val="a indent"/>
    <w:basedOn w:val="Normal"/>
    <w:uiPriority w:val="99"/>
    <w:pPr>
      <w:tabs>
        <w:tab w:val="right" w:pos="700"/>
      </w:tabs>
      <w:ind w:left="900" w:hanging="900"/>
    </w:pPr>
  </w:style>
  <w:style w:type="paragraph" w:customStyle="1" w:styleId="iindent">
    <w:name w:val="i indent"/>
    <w:uiPriority w:val="99"/>
    <w:pPr>
      <w:tabs>
        <w:tab w:val="right" w:pos="1340"/>
      </w:tabs>
      <w:autoSpaceDE w:val="0"/>
      <w:autoSpaceDN w:val="0"/>
      <w:spacing w:before="80" w:after="80" w:line="240" w:lineRule="auto"/>
      <w:ind w:left="1600" w:hanging="1600"/>
      <w:jc w:val="both"/>
    </w:pPr>
    <w:rPr>
      <w:rFonts w:ascii="Times" w:hAnsi="Times" w:cs="Times"/>
      <w:kern w:val="0"/>
    </w:rPr>
  </w:style>
  <w:style w:type="paragraph" w:customStyle="1" w:styleId="Bindent">
    <w:name w:val="B indent"/>
    <w:uiPriority w:val="99"/>
    <w:pPr>
      <w:autoSpaceDE w:val="0"/>
      <w:autoSpaceDN w:val="0"/>
      <w:spacing w:before="80" w:after="80" w:line="240" w:lineRule="auto"/>
      <w:ind w:left="2260" w:hanging="500"/>
      <w:jc w:val="both"/>
    </w:pPr>
    <w:rPr>
      <w:rFonts w:ascii="Times" w:hAnsi="Times" w:cs="Times"/>
      <w:kern w:val="0"/>
    </w:rPr>
  </w:style>
  <w:style w:type="paragraph" w:customStyle="1" w:styleId="defaindent">
    <w:name w:val="def a indent"/>
    <w:uiPriority w:val="99"/>
    <w:pPr>
      <w:tabs>
        <w:tab w:val="right" w:pos="1360"/>
      </w:tabs>
      <w:autoSpaceDE w:val="0"/>
      <w:autoSpaceDN w:val="0"/>
      <w:spacing w:before="80" w:after="80" w:line="240" w:lineRule="auto"/>
      <w:ind w:left="1620" w:hanging="1620"/>
      <w:jc w:val="both"/>
    </w:pPr>
    <w:rPr>
      <w:rFonts w:ascii="Times" w:hAnsi="Times" w:cs="Times"/>
      <w:kern w:val="0"/>
    </w:rPr>
  </w:style>
  <w:style w:type="paragraph" w:customStyle="1" w:styleId="defiindent">
    <w:name w:val="def i indent"/>
    <w:uiPriority w:val="99"/>
    <w:pPr>
      <w:tabs>
        <w:tab w:val="right" w:pos="2080"/>
      </w:tabs>
      <w:autoSpaceDE w:val="0"/>
      <w:autoSpaceDN w:val="0"/>
      <w:spacing w:before="80" w:after="80" w:line="240" w:lineRule="auto"/>
      <w:ind w:left="2260" w:hanging="2300"/>
      <w:jc w:val="both"/>
    </w:pPr>
    <w:rPr>
      <w:rFonts w:ascii="Times" w:hAnsi="Times" w:cs="Times"/>
      <w:kern w:val="0"/>
    </w:rPr>
  </w:style>
  <w:style w:type="paragraph" w:customStyle="1" w:styleId="defBindent">
    <w:name w:val="def B indent"/>
    <w:uiPriority w:val="99"/>
    <w:pPr>
      <w:autoSpaceDE w:val="0"/>
      <w:autoSpaceDN w:val="0"/>
      <w:spacing w:before="80" w:after="80" w:line="240" w:lineRule="auto"/>
      <w:ind w:left="3060" w:hanging="500"/>
      <w:jc w:val="both"/>
    </w:pPr>
    <w:rPr>
      <w:rFonts w:ascii="Times" w:hAnsi="Times" w:cs="Times"/>
      <w:kern w:val="0"/>
    </w:rPr>
  </w:style>
  <w:style w:type="paragraph" w:customStyle="1" w:styleId="fullout">
    <w:name w:val="full out"/>
    <w:uiPriority w:val="99"/>
    <w:pPr>
      <w:autoSpaceDE w:val="0"/>
      <w:autoSpaceDN w:val="0"/>
      <w:spacing w:before="80" w:after="80" w:line="240" w:lineRule="auto"/>
      <w:jc w:val="both"/>
    </w:pPr>
    <w:rPr>
      <w:rFonts w:ascii="Times" w:hAnsi="Times" w:cs="Times"/>
      <w:kern w:val="0"/>
    </w:rPr>
  </w:style>
  <w:style w:type="paragraph" w:customStyle="1" w:styleId="defainpara">
    <w:name w:val="def a in para"/>
    <w:uiPriority w:val="99"/>
    <w:pPr>
      <w:tabs>
        <w:tab w:val="right" w:pos="2140"/>
      </w:tabs>
      <w:autoSpaceDE w:val="0"/>
      <w:autoSpaceDN w:val="0"/>
      <w:spacing w:before="80" w:after="80" w:line="240" w:lineRule="auto"/>
      <w:ind w:left="2400" w:hanging="2400"/>
      <w:jc w:val="both"/>
    </w:pPr>
    <w:rPr>
      <w:rFonts w:ascii="Times" w:hAnsi="Times" w:cs="Times"/>
      <w:kern w:val="0"/>
    </w:rPr>
  </w:style>
  <w:style w:type="paragraph" w:customStyle="1" w:styleId="halfout">
    <w:name w:val="half out"/>
    <w:uiPriority w:val="99"/>
    <w:pPr>
      <w:autoSpaceDE w:val="0"/>
      <w:autoSpaceDN w:val="0"/>
      <w:spacing w:before="80" w:after="80" w:line="240" w:lineRule="auto"/>
      <w:ind w:left="900"/>
      <w:jc w:val="both"/>
    </w:pPr>
    <w:rPr>
      <w:rFonts w:ascii="Times" w:hAnsi="Times" w:cs="Times"/>
      <w:kern w:val="0"/>
    </w:rPr>
  </w:style>
  <w:style w:type="paragraph" w:customStyle="1" w:styleId="defBinpara">
    <w:name w:val="def B in para"/>
    <w:uiPriority w:val="99"/>
    <w:pPr>
      <w:autoSpaceDE w:val="0"/>
      <w:autoSpaceDN w:val="0"/>
      <w:spacing w:before="80" w:after="80" w:line="240" w:lineRule="auto"/>
      <w:ind w:left="3880" w:hanging="480"/>
      <w:jc w:val="both"/>
    </w:pPr>
    <w:rPr>
      <w:rFonts w:ascii="Times" w:hAnsi="Times" w:cs="Times"/>
      <w:kern w:val="0"/>
    </w:rPr>
  </w:style>
  <w:style w:type="paragraph" w:customStyle="1" w:styleId="defiinpara">
    <w:name w:val="def i in para"/>
    <w:uiPriority w:val="99"/>
    <w:pPr>
      <w:tabs>
        <w:tab w:val="right" w:pos="2940"/>
      </w:tabs>
      <w:autoSpaceDE w:val="0"/>
      <w:autoSpaceDN w:val="0"/>
      <w:spacing w:before="80" w:after="80" w:line="240" w:lineRule="auto"/>
      <w:ind w:left="3100" w:hanging="3100"/>
      <w:jc w:val="both"/>
    </w:pPr>
    <w:rPr>
      <w:rFonts w:ascii="Times" w:hAnsi="Times" w:cs="Times"/>
      <w:kern w:val="0"/>
    </w:rPr>
  </w:style>
  <w:style w:type="paragraph" w:customStyle="1" w:styleId="tocamendsection">
    <w:name w:val="toc amend section"/>
    <w:uiPriority w:val="99"/>
    <w:pPr>
      <w:tabs>
        <w:tab w:val="right" w:pos="1900"/>
      </w:tabs>
      <w:autoSpaceDE w:val="0"/>
      <w:autoSpaceDN w:val="0"/>
      <w:spacing w:before="20" w:after="20" w:line="240" w:lineRule="auto"/>
      <w:ind w:left="2300" w:hanging="2300"/>
    </w:pPr>
    <w:rPr>
      <w:rFonts w:ascii="Times" w:hAnsi="Times" w:cs="Times"/>
      <w:kern w:val="0"/>
      <w:sz w:val="20"/>
      <w:szCs w:val="20"/>
    </w:rPr>
  </w:style>
  <w:style w:type="paragraph" w:customStyle="1" w:styleId="tocamenddiv">
    <w:name w:val="toc amend div"/>
    <w:uiPriority w:val="99"/>
    <w:pPr>
      <w:autoSpaceDE w:val="0"/>
      <w:autoSpaceDN w:val="0"/>
      <w:spacing w:before="20" w:after="20" w:line="240" w:lineRule="auto"/>
      <w:ind w:left="1120" w:right="20"/>
      <w:jc w:val="center"/>
    </w:pPr>
    <w:rPr>
      <w:rFonts w:ascii="Times" w:hAnsi="Times" w:cs="Times"/>
      <w:i/>
      <w:iCs/>
      <w:kern w:val="0"/>
      <w:sz w:val="20"/>
      <w:szCs w:val="20"/>
    </w:rPr>
  </w:style>
  <w:style w:type="paragraph" w:customStyle="1" w:styleId="tocamendpart">
    <w:name w:val="toc amend part"/>
    <w:uiPriority w:val="99"/>
    <w:pPr>
      <w:autoSpaceDE w:val="0"/>
      <w:autoSpaceDN w:val="0"/>
      <w:spacing w:before="20" w:after="20" w:line="240" w:lineRule="auto"/>
      <w:ind w:left="1120" w:right="20"/>
      <w:jc w:val="center"/>
    </w:pPr>
    <w:rPr>
      <w:rFonts w:ascii="Times" w:hAnsi="Times" w:cs="Times"/>
      <w:caps/>
      <w:kern w:val="0"/>
      <w:sz w:val="20"/>
      <w:szCs w:val="20"/>
    </w:rPr>
  </w:style>
  <w:style w:type="paragraph" w:customStyle="1" w:styleId="secinpara">
    <w:name w:val="sec in para"/>
    <w:uiPriority w:val="99"/>
    <w:pPr>
      <w:autoSpaceDE w:val="0"/>
      <w:autoSpaceDN w:val="0"/>
      <w:spacing w:before="80" w:after="80" w:line="240" w:lineRule="auto"/>
      <w:ind w:left="900" w:firstLine="400"/>
      <w:jc w:val="both"/>
    </w:pPr>
    <w:rPr>
      <w:rFonts w:ascii="Times" w:hAnsi="Times" w:cs="Times"/>
      <w:kern w:val="0"/>
    </w:rPr>
  </w:style>
  <w:style w:type="paragraph" w:customStyle="1" w:styleId="parainpara">
    <w:name w:val="para in para"/>
    <w:uiPriority w:val="99"/>
    <w:pPr>
      <w:tabs>
        <w:tab w:val="right" w:pos="1500"/>
      </w:tabs>
      <w:autoSpaceDE w:val="0"/>
      <w:autoSpaceDN w:val="0"/>
      <w:spacing w:before="80" w:after="80" w:line="240" w:lineRule="auto"/>
      <w:ind w:left="1800" w:hanging="1800"/>
      <w:jc w:val="both"/>
    </w:pPr>
    <w:rPr>
      <w:rFonts w:ascii="Times" w:hAnsi="Times" w:cs="Times"/>
      <w:kern w:val="0"/>
    </w:rPr>
  </w:style>
  <w:style w:type="paragraph" w:customStyle="1" w:styleId="subparainpara">
    <w:name w:val="subpara in para"/>
    <w:uiPriority w:val="99"/>
    <w:pPr>
      <w:tabs>
        <w:tab w:val="right" w:pos="2280"/>
      </w:tabs>
      <w:autoSpaceDE w:val="0"/>
      <w:autoSpaceDN w:val="0"/>
      <w:spacing w:before="80" w:after="80" w:line="240" w:lineRule="auto"/>
      <w:ind w:left="2480" w:hanging="2480"/>
      <w:jc w:val="both"/>
    </w:pPr>
    <w:rPr>
      <w:rFonts w:ascii="Times" w:hAnsi="Times" w:cs="Times"/>
      <w:kern w:val="0"/>
    </w:rPr>
  </w:style>
  <w:style w:type="paragraph" w:customStyle="1" w:styleId="sub-subparainpara">
    <w:name w:val="sub-subpara in para"/>
    <w:uiPriority w:val="99"/>
    <w:pPr>
      <w:autoSpaceDE w:val="0"/>
      <w:autoSpaceDN w:val="0"/>
      <w:spacing w:before="80" w:after="80" w:line="240" w:lineRule="auto"/>
      <w:ind w:left="3160" w:hanging="460"/>
      <w:jc w:val="both"/>
    </w:pPr>
    <w:rPr>
      <w:rFonts w:ascii="Times" w:hAnsi="Times" w:cs="Times"/>
      <w:kern w:val="0"/>
    </w:rPr>
  </w:style>
  <w:style w:type="paragraph" w:customStyle="1" w:styleId="subparainpara2">
    <w:name w:val="subpara in para /2"/>
    <w:uiPriority w:val="99"/>
    <w:pPr>
      <w:tabs>
        <w:tab w:val="right" w:pos="1400"/>
      </w:tabs>
      <w:autoSpaceDE w:val="0"/>
      <w:autoSpaceDN w:val="0"/>
      <w:spacing w:before="80" w:after="80" w:line="240" w:lineRule="auto"/>
      <w:ind w:left="1580" w:hanging="1580"/>
      <w:jc w:val="both"/>
    </w:pPr>
    <w:rPr>
      <w:rFonts w:ascii="Times" w:hAnsi="Times" w:cs="Times"/>
      <w:kern w:val="0"/>
    </w:rPr>
  </w:style>
  <w:style w:type="paragraph" w:customStyle="1" w:styleId="orparainpara">
    <w:name w:val=". or para in para"/>
    <w:uiPriority w:val="99"/>
    <w:pPr>
      <w:tabs>
        <w:tab w:val="left" w:pos="1680"/>
      </w:tabs>
      <w:autoSpaceDE w:val="0"/>
      <w:autoSpaceDN w:val="0"/>
      <w:spacing w:before="80" w:after="80" w:line="240" w:lineRule="auto"/>
      <w:ind w:left="2100" w:hanging="1000"/>
      <w:jc w:val="both"/>
    </w:pPr>
    <w:rPr>
      <w:rFonts w:ascii="Times" w:hAnsi="Times" w:cs="Times"/>
      <w:kern w:val="0"/>
    </w:rPr>
  </w:style>
  <w:style w:type="paragraph" w:customStyle="1" w:styleId="orpara">
    <w:name w:val=". or para"/>
    <w:uiPriority w:val="99"/>
    <w:pPr>
      <w:tabs>
        <w:tab w:val="left" w:pos="920"/>
      </w:tabs>
      <w:autoSpaceDE w:val="0"/>
      <w:autoSpaceDN w:val="0"/>
      <w:spacing w:before="80" w:after="80" w:line="240" w:lineRule="auto"/>
      <w:ind w:left="1380" w:hanging="980"/>
      <w:jc w:val="both"/>
    </w:pPr>
    <w:rPr>
      <w:rFonts w:ascii="Times" w:hAnsi="Times" w:cs="Times"/>
      <w:kern w:val="0"/>
    </w:rPr>
  </w:style>
  <w:style w:type="paragraph" w:customStyle="1" w:styleId="orsubpara">
    <w:name w:val=". or subpara"/>
    <w:uiPriority w:val="99"/>
    <w:pPr>
      <w:tabs>
        <w:tab w:val="right" w:pos="1200"/>
      </w:tabs>
      <w:autoSpaceDE w:val="0"/>
      <w:autoSpaceDN w:val="0"/>
      <w:spacing w:before="80" w:after="80" w:line="240" w:lineRule="auto"/>
      <w:ind w:left="1380" w:hanging="980"/>
      <w:jc w:val="both"/>
    </w:pPr>
    <w:rPr>
      <w:rFonts w:ascii="Times" w:hAnsi="Times" w:cs="Times"/>
      <w:kern w:val="0"/>
    </w:rPr>
  </w:style>
  <w:style w:type="paragraph" w:customStyle="1" w:styleId="orsubparainpara">
    <w:name w:val=". or subpara in para"/>
    <w:uiPriority w:val="99"/>
    <w:pPr>
      <w:tabs>
        <w:tab w:val="right" w:pos="1900"/>
      </w:tabs>
      <w:autoSpaceDE w:val="0"/>
      <w:autoSpaceDN w:val="0"/>
      <w:spacing w:before="80" w:after="80" w:line="240" w:lineRule="auto"/>
      <w:ind w:left="2100" w:hanging="1000"/>
      <w:jc w:val="both"/>
    </w:pPr>
    <w:rPr>
      <w:rFonts w:ascii="Times" w:hAnsi="Times" w:cs="Times"/>
      <w:kern w:val="0"/>
    </w:rPr>
  </w:style>
  <w:style w:type="paragraph" w:customStyle="1" w:styleId="quarterout">
    <w:name w:val="quarter out"/>
    <w:uiPriority w:val="99"/>
    <w:pPr>
      <w:autoSpaceDE w:val="0"/>
      <w:autoSpaceDN w:val="0"/>
      <w:spacing w:before="80" w:after="80" w:line="240" w:lineRule="auto"/>
      <w:ind w:left="1600"/>
      <w:jc w:val="both"/>
    </w:pPr>
    <w:rPr>
      <w:rFonts w:ascii="Times" w:hAnsi="Times" w:cs="Times"/>
      <w:kern w:val="0"/>
    </w:rPr>
  </w:style>
  <w:style w:type="paragraph" w:customStyle="1" w:styleId="note">
    <w:name w:val="note"/>
    <w:basedOn w:val="Normal"/>
    <w:uiPriority w:val="99"/>
    <w:pPr>
      <w:spacing w:before="200" w:after="200"/>
      <w:jc w:val="center"/>
    </w:pPr>
    <w:rPr>
      <w:b/>
      <w:bCs/>
      <w:caps/>
      <w:sz w:val="20"/>
      <w:szCs w:val="20"/>
    </w:rPr>
  </w:style>
  <w:style w:type="paragraph" w:customStyle="1" w:styleId="note1">
    <w:name w:val="note 1"/>
    <w:uiPriority w:val="99"/>
    <w:pPr>
      <w:autoSpaceDE w:val="0"/>
      <w:autoSpaceDN w:val="0"/>
      <w:spacing w:before="100" w:after="40" w:line="240" w:lineRule="auto"/>
      <w:ind w:left="400" w:hanging="400"/>
      <w:jc w:val="both"/>
    </w:pPr>
    <w:rPr>
      <w:rFonts w:ascii="Times" w:hAnsi="Times" w:cs="Times"/>
      <w:kern w:val="0"/>
      <w:sz w:val="20"/>
      <w:szCs w:val="20"/>
    </w:rPr>
  </w:style>
  <w:style w:type="paragraph" w:customStyle="1" w:styleId="Comment">
    <w:name w:val="Comment"/>
    <w:basedOn w:val="BillBasic"/>
    <w:uiPriority w:val="99"/>
    <w:pPr>
      <w:tabs>
        <w:tab w:val="left" w:pos="1400"/>
      </w:tabs>
      <w:ind w:left="900"/>
      <w:jc w:val="left"/>
    </w:pPr>
    <w:rPr>
      <w:b/>
      <w:bCs/>
      <w:sz w:val="18"/>
      <w:szCs w:val="18"/>
    </w:rPr>
  </w:style>
  <w:style w:type="character" w:styleId="PageNumber">
    <w:name w:val="page number"/>
    <w:basedOn w:val="DefaultParagraphFont"/>
    <w:uiPriority w:val="99"/>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autoSpaceDE w:val="0"/>
      <w:autoSpaceDN w:val="0"/>
      <w:spacing w:before="80" w:after="60" w:line="240" w:lineRule="auto"/>
      <w:jc w:val="both"/>
    </w:pPr>
    <w:rPr>
      <w:rFonts w:ascii="Times New Roman" w:hAnsi="Times New Roman" w:cs="Times New Roman"/>
      <w:kern w:val="0"/>
    </w:rPr>
  </w:style>
  <w:style w:type="paragraph" w:customStyle="1" w:styleId="Billname">
    <w:name w:val="Billname"/>
    <w:basedOn w:val="Normal"/>
    <w:uiPriority w:val="99"/>
    <w:pPr>
      <w:tabs>
        <w:tab w:val="left" w:pos="2400"/>
      </w:tabs>
      <w:spacing w:before="1220" w:after="100"/>
    </w:pPr>
    <w:rPr>
      <w:rFonts w:ascii="Arial" w:hAnsi="Arial" w:cs="Arial"/>
      <w:b/>
      <w:bCs/>
      <w:sz w:val="40"/>
      <w:szCs w:val="40"/>
      <w:lang w:val="en-AU"/>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draft">
    <w:name w:val="draft"/>
    <w:basedOn w:val="Normal"/>
    <w:uiPriority w:val="99"/>
    <w:pPr>
      <w:spacing w:before="600"/>
    </w:pPr>
    <w:rPr>
      <w:rFonts w:ascii="Arial" w:hAnsi="Arial" w:cs="Arial"/>
      <w:sz w:val="48"/>
      <w:szCs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uiPriority w:val="99"/>
    <w:pPr>
      <w:tabs>
        <w:tab w:val="center" w:pos="3160"/>
      </w:tabs>
      <w:spacing w:after="60"/>
    </w:pPr>
    <w:rPr>
      <w:sz w:val="216"/>
      <w:szCs w:val="216"/>
      <w:lang w:val="en-AU"/>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EnactingWords">
    <w:name w:val="EnactingWords"/>
    <w:basedOn w:val="BillBasic"/>
    <w:uiPriority w:val="99"/>
    <w:pPr>
      <w:spacing w:before="60"/>
    </w:p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Sched-Form-18Space">
    <w:name w:val="Sched-Form-18Space"/>
    <w:basedOn w:val="Normal"/>
    <w:uiPriority w:val="99"/>
    <w:pPr>
      <w:spacing w:before="360" w:after="60"/>
    </w:pPr>
    <w:rPr>
      <w:sz w:val="22"/>
      <w:szCs w:val="22"/>
    </w:rPr>
  </w:style>
  <w:style w:type="paragraph" w:customStyle="1" w:styleId="Endnote1">
    <w:name w:val="Endnote1"/>
    <w:basedOn w:val="BillBasic"/>
    <w:next w:val="Endnote2"/>
    <w:uiPriority w:val="99"/>
    <w:pPr>
      <w:keepNext/>
      <w:tabs>
        <w:tab w:val="left" w:pos="400"/>
      </w:tabs>
      <w:spacing w:before="0"/>
      <w:jc w:val="left"/>
    </w:pPr>
    <w:rPr>
      <w:rFonts w:ascii="Arial" w:hAnsi="Arial" w:cs="Arial"/>
      <w:b/>
      <w:bCs/>
      <w:sz w:val="28"/>
      <w:szCs w:val="28"/>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IH1Chap">
    <w:name w:val="I H1 Chap"/>
    <w:basedOn w:val="BillBasicHeading"/>
    <w:next w:val="IH2Part"/>
    <w:uiPriority w:val="99"/>
    <w:pPr>
      <w:spacing w:before="320"/>
      <w:ind w:left="2600" w:hanging="2600"/>
      <w:jc w:val="left"/>
    </w:pPr>
    <w:rPr>
      <w:b/>
      <w:bCs/>
      <w:sz w:val="34"/>
      <w:szCs w:val="34"/>
    </w:rPr>
  </w:style>
  <w:style w:type="paragraph" w:customStyle="1" w:styleId="IH2Part">
    <w:name w:val="I H2 Part"/>
    <w:basedOn w:val="BillBasicHeading"/>
    <w:next w:val="IH3Div"/>
    <w:uiPriority w:val="99"/>
    <w:pPr>
      <w:spacing w:before="320"/>
      <w:ind w:left="2600" w:hanging="2600"/>
      <w:jc w:val="left"/>
    </w:pPr>
    <w:rPr>
      <w:b/>
      <w:bCs/>
      <w:sz w:val="32"/>
      <w:szCs w:val="32"/>
    </w:rPr>
  </w:style>
  <w:style w:type="paragraph" w:customStyle="1" w:styleId="IH3Div">
    <w:name w:val="I H3 Div"/>
    <w:basedOn w:val="BillBasicHeading"/>
    <w:next w:val="IH5Sec"/>
    <w:uiPriority w:val="99"/>
    <w:pPr>
      <w:spacing w:before="180"/>
      <w:ind w:left="2600" w:hanging="2600"/>
      <w:jc w:val="left"/>
    </w:pPr>
    <w:rPr>
      <w:b/>
      <w:bCs/>
      <w:sz w:val="28"/>
      <w:szCs w:val="28"/>
    </w:rPr>
  </w:style>
  <w:style w:type="paragraph" w:customStyle="1" w:styleId="IH4SubDiv">
    <w:name w:val="I H4 SubDiv"/>
    <w:basedOn w:val="BillBasicHeading"/>
    <w:next w:val="IH5Sec"/>
    <w:uiPriority w:val="99"/>
    <w:pPr>
      <w:spacing w:before="180"/>
      <w:ind w:left="2600" w:hanging="2600"/>
    </w:pPr>
    <w:rPr>
      <w:b/>
      <w:bCs/>
      <w:sz w:val="26"/>
      <w:szCs w:val="26"/>
    </w:rPr>
  </w:style>
  <w:style w:type="paragraph" w:customStyle="1" w:styleId="IH5Sec">
    <w:name w:val="I H5 Sec"/>
    <w:basedOn w:val="BillBasicHeading"/>
    <w:next w:val="IMain"/>
    <w:uiPriority w:val="99"/>
    <w:pPr>
      <w:tabs>
        <w:tab w:val="clear" w:pos="2600"/>
        <w:tab w:val="left" w:pos="700"/>
      </w:tabs>
      <w:spacing w:before="180"/>
      <w:ind w:left="700" w:hanging="700"/>
      <w:jc w:val="left"/>
    </w:pPr>
    <w:rPr>
      <w:b/>
      <w:bCs/>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spacing w:before="320"/>
      <w:ind w:left="2600" w:hanging="2600"/>
    </w:pPr>
    <w:rPr>
      <w:b/>
      <w:bCs/>
      <w:sz w:val="34"/>
      <w:szCs w:val="34"/>
    </w:rPr>
  </w:style>
  <w:style w:type="paragraph" w:customStyle="1" w:styleId="ISched-Part">
    <w:name w:val="I Sched-Part"/>
    <w:basedOn w:val="BillBasicHeading"/>
    <w:uiPriority w:val="99"/>
    <w:pPr>
      <w:spacing w:before="320"/>
      <w:ind w:left="2600" w:hanging="2600"/>
      <w:jc w:val="left"/>
    </w:pPr>
    <w:rPr>
      <w:b/>
      <w:bCs/>
      <w:sz w:val="32"/>
      <w:szCs w:val="32"/>
    </w:rPr>
  </w:style>
  <w:style w:type="paragraph" w:customStyle="1" w:styleId="ISched-form">
    <w:name w:val="I Sched-form"/>
    <w:basedOn w:val="BillBasicHeading"/>
    <w:uiPriority w:val="99"/>
    <w:pPr>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tabs>
        <w:tab w:val="left" w:pos="700"/>
      </w:tabs>
      <w:spacing w:before="160" w:after="0"/>
      <w:ind w:left="700" w:hanging="700"/>
      <w:jc w:val="left"/>
    </w:pPr>
    <w:rPr>
      <w:rFonts w:ascii="Arial" w:hAnsi="Arial" w:cs="Arial"/>
      <w:b/>
      <w:bCs/>
    </w:rPr>
  </w:style>
  <w:style w:type="paragraph" w:customStyle="1" w:styleId="IMain">
    <w:name w:val="I Main"/>
    <w:basedOn w:val="Amain"/>
    <w:uiPriority w:val="99"/>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0"/>
      <w:sz w:val="20"/>
      <w:szCs w:val="20"/>
      <w:lang w:val="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4">
    <w:name w:val="toc 4"/>
    <w:basedOn w:val="Normal"/>
    <w:next w:val="Normal"/>
    <w:autoRedefine/>
    <w:uiPriority w:val="9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99"/>
  </w:style>
  <w:style w:type="paragraph" w:customStyle="1" w:styleId="RepubNo">
    <w:name w:val="RepubNo"/>
    <w:basedOn w:val="BillBasicHeading"/>
    <w:uiPriority w:val="99"/>
    <w:pPr>
      <w:spacing w:before="1000"/>
    </w:pPr>
    <w:rPr>
      <w:b/>
      <w:bCs/>
      <w:sz w:val="32"/>
      <w:szCs w:val="32"/>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kern w:val="0"/>
      <w:lang w:val="en-US"/>
    </w:rPr>
  </w:style>
  <w:style w:type="paragraph" w:customStyle="1" w:styleId="direction">
    <w:name w:val="direction"/>
    <w:basedOn w:val="BillBasic"/>
    <w:next w:val="Amainreturn"/>
    <w:uiPriority w:val="99"/>
    <w:pPr>
      <w:ind w:left="700"/>
    </w:pPr>
    <w:rPr>
      <w:i/>
      <w:iCs/>
    </w:rPr>
  </w:style>
  <w:style w:type="paragraph" w:customStyle="1" w:styleId="aExam">
    <w:name w:val="aExam"/>
    <w:basedOn w:val="aNote"/>
    <w:uiPriority w:val="99"/>
    <w:pPr>
      <w:spacing w:before="0"/>
      <w:ind w:left="700" w:firstLine="0"/>
    </w:p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ShadedSchClause">
    <w:name w:val="Shaded Sch Clause"/>
    <w:basedOn w:val="Schclauseheading"/>
    <w:next w:val="direction"/>
    <w:uiPriority w:val="99"/>
    <w:pPr>
      <w:shd w:val="pct15" w:color="auto" w:fill="auto"/>
      <w:outlineLvl w:val="3"/>
    </w:pPr>
  </w:style>
  <w:style w:type="paragraph" w:styleId="TOC7">
    <w:name w:val="toc 7"/>
    <w:basedOn w:val="TOC2"/>
    <w:next w:val="Normal"/>
    <w:autoRedefine/>
    <w:uiPriority w:val="39"/>
    <w:rPr>
      <w:sz w:val="20"/>
      <w:szCs w:val="20"/>
    </w:r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NewAct">
    <w:name w:val="New Act"/>
    <w:basedOn w:val="Normal"/>
    <w:next w:val="Actdetails"/>
    <w:uiPriority w:val="99"/>
    <w:pPr>
      <w:keepNext/>
      <w:spacing w:before="180"/>
      <w:ind w:left="700"/>
    </w:pPr>
    <w:rPr>
      <w:rFonts w:ascii="Arial" w:hAnsi="Arial" w:cs="Arial"/>
      <w:b/>
      <w:bCs/>
      <w:sz w:val="20"/>
      <w:szCs w:val="20"/>
      <w:lang w:val="en-AU"/>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99"/>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spacing w:before="0" w:after="40"/>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BillFor">
    <w:name w:val="BillFor"/>
    <w:basedOn w:val="BillBasicHeading"/>
    <w:uiPriority w:val="99"/>
    <w:pPr>
      <w:spacing w:before="320"/>
    </w:pPr>
    <w:rPr>
      <w:b/>
      <w:bCs/>
      <w:sz w:val="28"/>
      <w:szCs w:val="28"/>
    </w:rPr>
  </w:style>
  <w:style w:type="paragraph" w:customStyle="1" w:styleId="EnactingWordsRules">
    <w:name w:val="EnactingWordsRules"/>
    <w:basedOn w:val="EnactingWords"/>
    <w:uiPriority w:val="99"/>
    <w:pPr>
      <w:spacing w:before="240"/>
    </w:pPr>
  </w:style>
  <w:style w:type="paragraph" w:customStyle="1" w:styleId="Formula">
    <w:name w:val="Formula"/>
    <w:basedOn w:val="BillBasic"/>
    <w:uiPriority w:val="99"/>
    <w:pPr>
      <w:spacing w:line="260" w:lineRule="atLeast"/>
      <w:jc w:val="center"/>
    </w:pPr>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Judges">
    <w:name w:val="Judges"/>
    <w:basedOn w:val="Minister"/>
    <w:uiPriority w:val="99"/>
    <w:pPr>
      <w:spacing w:before="180" w:after="40"/>
    </w:pPr>
  </w:style>
  <w:style w:type="paragraph" w:customStyle="1" w:styleId="CoverInForce">
    <w:name w:val="CoverInForce"/>
    <w:basedOn w:val="BillBasicHeading"/>
    <w:uiPriority w:val="99"/>
    <w:pPr>
      <w:spacing w:before="200"/>
    </w:pPr>
  </w:style>
  <w:style w:type="paragraph" w:customStyle="1" w:styleId="LongTitle">
    <w:name w:val="LongTitle"/>
    <w:basedOn w:val="BillBasic"/>
    <w:uiPriority w:val="99"/>
    <w:pPr>
      <w:spacing w:before="240"/>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kern w:val="0"/>
      <w:lang w:val="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Notified">
    <w:name w:val="Notified"/>
    <w:basedOn w:val="BillBasic"/>
    <w:uiPriority w:val="99"/>
    <w:pPr>
      <w:spacing w:before="360"/>
      <w:jc w:val="right"/>
    </w:pPr>
    <w:rPr>
      <w:i/>
      <w:iCs/>
    </w:rPr>
  </w:style>
  <w:style w:type="paragraph" w:customStyle="1" w:styleId="IDict-Heading">
    <w:name w:val="I Dict-Heading"/>
    <w:basedOn w:val="BillBasicHeading"/>
    <w:uiPriority w:val="99"/>
    <w:pPr>
      <w:spacing w:before="320"/>
      <w:ind w:left="2600" w:hanging="2600"/>
    </w:pPr>
    <w:rPr>
      <w:b/>
      <w:bCs/>
      <w:sz w:val="34"/>
      <w:szCs w:val="34"/>
    </w:rPr>
  </w:style>
  <w:style w:type="paragraph" w:customStyle="1" w:styleId="03ScheduleLandscape">
    <w:name w:val="03ScheduleLandscape"/>
    <w:basedOn w:val="Normal"/>
    <w:uiPriority w:val="99"/>
  </w:style>
  <w:style w:type="paragraph" w:customStyle="1" w:styleId="aNoteBullet">
    <w:name w:val="aNoteBullet"/>
    <w:basedOn w:val="aNote"/>
    <w:uiPriority w:val="99"/>
    <w:pPr>
      <w:tabs>
        <w:tab w:val="left" w:pos="1800"/>
      </w:tabs>
      <w:spacing w:before="0" w:after="40"/>
      <w:ind w:left="1800" w:hanging="300"/>
    </w:pPr>
  </w:style>
  <w:style w:type="paragraph" w:customStyle="1" w:styleId="aParaNoteBullet">
    <w:name w:val="aParaNoteBullet"/>
    <w:basedOn w:val="aParaNote"/>
    <w:uiPriority w:val="99"/>
    <w:pPr>
      <w:tabs>
        <w:tab w:val="left" w:pos="2300"/>
      </w:tabs>
      <w:spacing w:before="0" w:after="40"/>
      <w:ind w:left="2300" w:hanging="300"/>
    </w:pPr>
  </w:style>
  <w:style w:type="paragraph" w:customStyle="1" w:styleId="SchSubClause">
    <w:name w:val="Sch SubClause"/>
    <w:basedOn w:val="Schclauseheading"/>
    <w:uiPriority w:val="99"/>
    <w:rPr>
      <w:b w:val="0"/>
      <w:bCs w:val="0"/>
    </w:rPr>
  </w:style>
  <w:style w:type="paragraph" w:customStyle="1" w:styleId="Endnote2">
    <w:name w:val="Endnote2"/>
    <w:basedOn w:val="Normal"/>
    <w:uiPriority w:val="99"/>
    <w:pPr>
      <w:keepNext/>
      <w:tabs>
        <w:tab w:val="left" w:pos="700"/>
      </w:tabs>
      <w:spacing w:before="360" w:after="60"/>
    </w:pPr>
    <w:rPr>
      <w:rFonts w:ascii="Arial" w:hAnsi="Arial" w:cs="Arial"/>
      <w:b/>
      <w:bCs/>
      <w:lang w:val="en-AU"/>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Asamby">
    <w:name w:val="As am by"/>
    <w:basedOn w:val="Normal"/>
    <w:next w:val="NewAct"/>
    <w:uiPriority w:val="99"/>
    <w:pPr>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character" w:customStyle="1" w:styleId="charBold">
    <w:name w:val="charBold"/>
    <w:basedOn w:val="DefaultParagraphFont"/>
    <w:uiPriority w:val="99"/>
    <w:rPr>
      <w:b/>
      <w:bCs/>
    </w:r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NewReg">
    <w:name w:val="New Reg"/>
    <w:basedOn w:val="NewAct"/>
    <w:next w:val="Actdetails"/>
    <w:uiPriority w:val="99"/>
  </w:style>
  <w:style w:type="paragraph" w:customStyle="1" w:styleId="aExamPara">
    <w:name w:val="aExamPara"/>
    <w:basedOn w:val="aExam"/>
    <w:uiPriority w:val="99"/>
    <w:pPr>
      <w:tabs>
        <w:tab w:val="right" w:pos="1320"/>
        <w:tab w:val="left" w:pos="1600"/>
      </w:tabs>
      <w:ind w:left="1600" w:hanging="900"/>
    </w:pPr>
  </w:style>
  <w:style w:type="paragraph" w:customStyle="1" w:styleId="Endnote3">
    <w:name w:val="Endnote3"/>
    <w:basedOn w:val="Normal"/>
    <w:uiPriority w:val="9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EndNoteTextEPS">
    <w:name w:val="EndNoteTextEPS"/>
    <w:basedOn w:val="Normal"/>
    <w:uiPriority w:val="99"/>
    <w:pPr>
      <w:spacing w:before="20" w:after="40"/>
      <w:ind w:left="700"/>
      <w:jc w:val="both"/>
    </w:pPr>
    <w:rPr>
      <w:sz w:val="20"/>
      <w:szCs w:val="20"/>
    </w:rPr>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character" w:customStyle="1" w:styleId="charItals">
    <w:name w:val="charItals"/>
    <w:basedOn w:val="DefaultParagraphFont"/>
    <w:uiPriority w:val="99"/>
    <w:rPr>
      <w:i/>
      <w:iCs/>
    </w:rPr>
  </w:style>
  <w:style w:type="character" w:customStyle="1" w:styleId="charBoldItals">
    <w:name w:val="charBoldItals"/>
    <w:basedOn w:val="DefaultParagraphFont"/>
    <w:uiPriority w:val="99"/>
    <w:rPr>
      <w:b/>
      <w:bCs/>
      <w:i/>
      <w:iCs/>
    </w:rPr>
  </w:style>
  <w:style w:type="character" w:customStyle="1" w:styleId="charUnderline">
    <w:name w:val="charUnderline"/>
    <w:basedOn w:val="DefaultParagraphFont"/>
    <w:uiPriority w:val="99"/>
    <w:rPr>
      <w:u w:val="single"/>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aExamNumText">
    <w:name w:val="aExamNumText"/>
    <w:basedOn w:val="aExam"/>
    <w:uiPriority w:val="99"/>
    <w:pPr>
      <w:ind w:left="11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ParaNotePara">
    <w:name w:val="aParaNotePara"/>
    <w:basedOn w:val="aNotePara"/>
    <w:uiPriority w:val="99"/>
    <w:pPr>
      <w:tabs>
        <w:tab w:val="clear" w:pos="1740"/>
        <w:tab w:val="clear" w:pos="2000"/>
        <w:tab w:val="right" w:pos="2244"/>
      </w:tabs>
      <w:ind w:left="2520" w:hanging="1320"/>
    </w:pPr>
  </w:style>
  <w:style w:type="paragraph" w:customStyle="1" w:styleId="aExamBullet">
    <w:name w:val="aExamBullet"/>
    <w:basedOn w:val="aExam"/>
    <w:uiPriority w:val="99"/>
    <w:pPr>
      <w:tabs>
        <w:tab w:val="left" w:pos="1100"/>
      </w:tabs>
      <w:spacing w:after="40"/>
      <w:ind w:left="1100" w:hanging="400"/>
    </w:p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paragraph" w:customStyle="1" w:styleId="AH5SecSymb">
    <w:name w:val="A H5 Sec Symb"/>
    <w:basedOn w:val="AH5Sec"/>
    <w:uiPriority w:val="99"/>
    <w:pPr>
      <w:tabs>
        <w:tab w:val="left" w:pos="0"/>
      </w:tabs>
      <w:ind w:hanging="118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MinisterWord">
    <w:name w:val="MinisterWord"/>
    <w:basedOn w:val="Normal"/>
    <w:uiPriority w:val="99"/>
    <w:pPr>
      <w:jc w:val="right"/>
    </w:pPr>
  </w:style>
  <w:style w:type="paragraph" w:customStyle="1" w:styleId="TableColHd">
    <w:name w:val="TableColHd"/>
    <w:basedOn w:val="Normal"/>
    <w:uiPriority w:val="99"/>
    <w:pPr>
      <w:spacing w:after="60"/>
    </w:pPr>
    <w:rPr>
      <w:rFonts w:ascii="Arial" w:hAnsi="Arial" w:cs="Arial"/>
      <w:b/>
      <w:bCs/>
      <w:sz w:val="18"/>
      <w:szCs w:val="18"/>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styleId="TOC9">
    <w:name w:val="toc 9"/>
    <w:basedOn w:val="Normal"/>
    <w:next w:val="Normal"/>
    <w:autoRedefine/>
    <w:uiPriority w:val="99"/>
    <w:pPr>
      <w:ind w:left="1920" w:right="600"/>
    </w:p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PenaltyPara">
    <w:name w:val="PenaltyPara"/>
    <w:basedOn w:val="Normal"/>
    <w:uiPriority w:val="99"/>
    <w:pPr>
      <w:tabs>
        <w:tab w:val="right" w:pos="960"/>
      </w:tabs>
      <w:spacing w:after="40"/>
      <w:ind w:left="1200" w:hanging="12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tabs>
        <w:tab w:val="left" w:pos="2200"/>
      </w:tabs>
      <w:spacing w:before="180"/>
    </w:p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AH1Chapter"/>
    <w:uiPriority w:val="99"/>
    <w:pPr>
      <w:tabs>
        <w:tab w:val="clear" w:pos="2600"/>
        <w:tab w:val="left" w:pos="3300"/>
      </w:tabs>
      <w:ind w:left="3300"/>
      <w:outlineLvl w:val="9"/>
    </w:pPr>
  </w:style>
  <w:style w:type="paragraph" w:customStyle="1" w:styleId="ModH2Part">
    <w:name w:val="Mod H2 Part"/>
    <w:basedOn w:val="AH2Part"/>
    <w:uiPriority w:val="99"/>
    <w:pPr>
      <w:tabs>
        <w:tab w:val="clear" w:pos="2600"/>
        <w:tab w:val="left" w:pos="3300"/>
      </w:tabs>
      <w:ind w:left="3300"/>
      <w:outlineLvl w:val="9"/>
    </w:pPr>
  </w:style>
  <w:style w:type="paragraph" w:customStyle="1" w:styleId="ModH3Div">
    <w:name w:val="Mod H3 Div"/>
    <w:basedOn w:val="AH3Div"/>
    <w:uiPriority w:val="99"/>
    <w:pPr>
      <w:tabs>
        <w:tab w:val="clear" w:pos="2600"/>
        <w:tab w:val="left" w:pos="3300"/>
      </w:tabs>
      <w:ind w:left="3300"/>
      <w:outlineLvl w:val="9"/>
    </w:pPr>
  </w:style>
  <w:style w:type="paragraph" w:customStyle="1" w:styleId="ModH4SubDiv">
    <w:name w:val="Mod H4 SubDiv"/>
    <w:basedOn w:val="AH4SubDiv"/>
    <w:uiPriority w:val="99"/>
    <w:pPr>
      <w:tabs>
        <w:tab w:val="clear" w:pos="2600"/>
        <w:tab w:val="left" w:pos="3300"/>
      </w:tabs>
      <w:ind w:left="3300"/>
      <w:outlineLvl w:val="9"/>
    </w:pPr>
  </w:style>
  <w:style w:type="paragraph" w:customStyle="1" w:styleId="ModH5Sec">
    <w:name w:val="Mod H5 Sec"/>
    <w:basedOn w:val="AH5Sec"/>
    <w:uiPriority w:val="99"/>
    <w:pPr>
      <w:tabs>
        <w:tab w:val="clear" w:pos="700"/>
        <w:tab w:val="left" w:pos="1400"/>
      </w:tabs>
      <w:ind w:left="14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clear" w:pos="500"/>
        <w:tab w:val="left" w:pos="0"/>
        <w:tab w:val="right" w:pos="480"/>
      </w:tabs>
      <w:ind w:left="720" w:hanging="1200"/>
    </w:pPr>
  </w:style>
  <w:style w:type="paragraph" w:customStyle="1" w:styleId="AparaSymb">
    <w:name w:val="A para Symb"/>
    <w:basedOn w:val="Apara"/>
    <w:uiPriority w:val="99"/>
    <w:pPr>
      <w:tabs>
        <w:tab w:val="left" w:pos="0"/>
      </w:tabs>
      <w:ind w:hanging="1680"/>
    </w:pPr>
  </w:style>
  <w:style w:type="paragraph" w:customStyle="1" w:styleId="AsubparaSymb">
    <w:name w:val="A subpara Symb"/>
    <w:basedOn w:val="Asubpara"/>
    <w:uiPriority w:val="99"/>
    <w:pPr>
      <w:tabs>
        <w:tab w:val="left" w:pos="0"/>
      </w:tabs>
      <w:ind w:left="1704" w:hanging="2184"/>
    </w:pPr>
  </w:style>
  <w:style w:type="paragraph" w:customStyle="1" w:styleId="Billcrest0">
    <w:name w:val="Billcrest"/>
    <w:basedOn w:val="Normal"/>
    <w:uiPriority w:val="99"/>
    <w:pPr>
      <w:spacing w:after="60"/>
      <w:ind w:left="2800"/>
    </w:pPr>
    <w:rPr>
      <w:rFonts w:ascii="ACTCrest" w:hAnsi="ACTCrest" w:cs="ACTCrest"/>
      <w:sz w:val="216"/>
      <w:szCs w:val="216"/>
      <w:lang w:val="en-AU"/>
    </w:rPr>
  </w:style>
  <w:style w:type="paragraph" w:customStyle="1" w:styleId="Actbullet">
    <w:name w:val="Act bullet"/>
    <w:basedOn w:val="Normal"/>
    <w:uiPriority w:val="99"/>
    <w:pPr>
      <w:numPr>
        <w:numId w:val="35"/>
      </w:numPr>
      <w:tabs>
        <w:tab w:val="left" w:pos="900"/>
      </w:tabs>
      <w:spacing w:before="20"/>
      <w:ind w:right="-60"/>
    </w:pPr>
    <w:rPr>
      <w:rFonts w:ascii="Arial" w:hAnsi="Arial" w:cs="Arial"/>
      <w:sz w:val="18"/>
      <w:szCs w:val="18"/>
    </w:rPr>
  </w:style>
  <w:style w:type="paragraph" w:customStyle="1" w:styleId="TableText">
    <w:name w:val="TableText"/>
    <w:basedOn w:val="Normal"/>
    <w:uiPriority w:val="99"/>
    <w:pPr>
      <w:spacing w:before="60" w:after="60"/>
    </w:pPr>
  </w:style>
  <w:style w:type="paragraph" w:customStyle="1" w:styleId="tablepara">
    <w:name w:val="table para"/>
    <w:basedOn w:val="Normal"/>
    <w:uiPriority w:val="99"/>
    <w:pPr>
      <w:tabs>
        <w:tab w:val="right" w:pos="400"/>
        <w:tab w:val="left" w:pos="700"/>
      </w:tabs>
      <w:spacing w:before="80" w:after="60"/>
      <w:ind w:left="700" w:hanging="700"/>
    </w:pPr>
  </w:style>
  <w:style w:type="paragraph" w:customStyle="1" w:styleId="tablesubpara">
    <w:name w:val="table subpara"/>
    <w:basedOn w:val="Normal"/>
    <w:uiPriority w:val="99"/>
    <w:pPr>
      <w:tabs>
        <w:tab w:val="right" w:pos="1100"/>
        <w:tab w:val="left" w:pos="1400"/>
      </w:tabs>
      <w:spacing w:before="80" w:after="60"/>
      <w:ind w:left="1400" w:hanging="1400"/>
    </w:pPr>
  </w:style>
  <w:style w:type="paragraph" w:customStyle="1" w:styleId="RenumProvSubsectEntries">
    <w:name w:val="RenumProvSubsectEntries"/>
    <w:basedOn w:val="RenumProvEntries"/>
    <w:uiPriority w:val="99"/>
    <w:pPr>
      <w:ind w:left="252"/>
    </w:pPr>
  </w:style>
  <w:style w:type="paragraph" w:customStyle="1" w:styleId="IshadedSchClause">
    <w:name w:val="I shaded Sch Clause"/>
    <w:basedOn w:val="ShadedSchClause"/>
    <w:uiPriority w:val="99"/>
    <w:pPr>
      <w:outlineLvl w:val="9"/>
    </w:pPr>
  </w:style>
  <w:style w:type="paragraph" w:customStyle="1" w:styleId="IshadedH5Sec">
    <w:name w:val="I shaded H5 Sec"/>
    <w:basedOn w:val="AH5Sec"/>
    <w:uiPriority w:val="99"/>
    <w:pPr>
      <w:shd w:val="pct15" w:color="auto" w:fill="auto"/>
      <w:outlineLvl w:val="9"/>
    </w:pPr>
  </w:style>
  <w:style w:type="character" w:styleId="Hyperlink">
    <w:name w:val="Hyperlink"/>
    <w:basedOn w:val="DefaultParagraphFont"/>
    <w:uiPriority w:val="99"/>
    <w:unhideWhenUsed/>
    <w:rsid w:val="008B3DE2"/>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header" Target="header13.xml"/><Relationship Id="rId42"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footer" Target="footer12.xml"/><Relationship Id="rId41"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1.xml"/><Relationship Id="rId35" Type="http://schemas.openxmlformats.org/officeDocument/2006/relationships/header" Target="header14.xml"/><Relationship Id="rId43"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4.xml"/><Relationship Id="rId38"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1817</Words>
  <Characters>9296</Characters>
  <Application>Microsoft Office Word</Application>
  <DocSecurity>0</DocSecurity>
  <Lines>330</Lines>
  <Paragraphs>183</Paragraphs>
  <ScaleCrop>false</ScaleCrop>
  <HeadingPairs>
    <vt:vector size="2" baseType="variant">
      <vt:variant>
        <vt:lpstr>Title</vt:lpstr>
      </vt:variant>
      <vt:variant>
        <vt:i4>1</vt:i4>
      </vt:variant>
    </vt:vector>
  </HeadingPairs>
  <TitlesOfParts>
    <vt:vector size="1" baseType="lpstr">
      <vt:lpstr>Registrar-General Act 1993</vt:lpstr>
    </vt:vector>
  </TitlesOfParts>
  <Company> </Company>
  <LinksUpToDate>false</LinksUpToDate>
  <CharactersWithSpaces>11018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Registrar-General Act 1993</dc:title>
  <dc:subject/>
  <dc:creator>Ann Moxon</dc:creator>
  <cp:keywords>04</cp:keywords>
  <dc:description/>
  <cp:lastModifiedBy>PCODCS</cp:lastModifiedBy>
  <cp:revision>4</cp:revision>
  <cp:lastPrinted>2002-02-12T05:37:00Z</cp:lastPrinted>
  <dcterms:created xsi:type="dcterms:W3CDTF">2024-11-01T03:51:00Z</dcterms:created>
  <dcterms:modified xsi:type="dcterms:W3CDTF">2024-11-01T03:51:00Z</dcterms:modified>
  <cp:category>R No 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MSIP_Label_69af8531-eb46-4968-8cb3-105d2f5ea87e_Enabled">
    <vt:lpwstr>true</vt:lpwstr>
  </property>
  <property fmtid="{D5CDD505-2E9C-101B-9397-08002B2CF9AE}" pid="5" name="MSIP_Label_69af8531-eb46-4968-8cb3-105d2f5ea87e_SetDate">
    <vt:lpwstr>2024-11-01T03:42:26Z</vt:lpwstr>
  </property>
  <property fmtid="{D5CDD505-2E9C-101B-9397-08002B2CF9AE}" pid="6" name="MSIP_Label_69af8531-eb46-4968-8cb3-105d2f5ea87e_Method">
    <vt:lpwstr>Standard</vt:lpwstr>
  </property>
  <property fmtid="{D5CDD505-2E9C-101B-9397-08002B2CF9AE}" pid="7" name="MSIP_Label_69af8531-eb46-4968-8cb3-105d2f5ea87e_Name">
    <vt:lpwstr>Official - No Marking</vt:lpwstr>
  </property>
  <property fmtid="{D5CDD505-2E9C-101B-9397-08002B2CF9AE}" pid="8" name="MSIP_Label_69af8531-eb46-4968-8cb3-105d2f5ea87e_SiteId">
    <vt:lpwstr>b46c1908-0334-4236-b978-585ee88e4199</vt:lpwstr>
  </property>
  <property fmtid="{D5CDD505-2E9C-101B-9397-08002B2CF9AE}" pid="9" name="MSIP_Label_69af8531-eb46-4968-8cb3-105d2f5ea87e_ActionId">
    <vt:lpwstr>a208a297-4224-448d-a707-2a09807485de</vt:lpwstr>
  </property>
  <property fmtid="{D5CDD505-2E9C-101B-9397-08002B2CF9AE}" pid="10" name="MSIP_Label_69af8531-eb46-4968-8cb3-105d2f5ea87e_ContentBits">
    <vt:lpwstr>0</vt:lpwstr>
  </property>
</Properties>
</file>