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6B6" w:rsidRDefault="006F46B6" w:rsidP="00427153">
      <w:pPr>
        <w:jc w:val="center"/>
      </w:pPr>
      <w:bookmarkStart w:id="0" w:name="_GoBack"/>
      <w:bookmarkEnd w:id="0"/>
      <w:r>
        <w:rPr>
          <w:noProof/>
          <w:lang w:eastAsia="en-AU"/>
        </w:rPr>
        <w:drawing>
          <wp:inline distT="0" distB="0" distL="0" distR="0">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6F46B6" w:rsidRDefault="006F46B6" w:rsidP="00427153">
      <w:pPr>
        <w:jc w:val="center"/>
        <w:rPr>
          <w:rFonts w:ascii="Arial" w:hAnsi="Arial"/>
        </w:rPr>
      </w:pPr>
      <w:r>
        <w:rPr>
          <w:rFonts w:ascii="Arial" w:hAnsi="Arial"/>
        </w:rPr>
        <w:t>Australian Capital Territory</w:t>
      </w:r>
    </w:p>
    <w:p w:rsidR="006F46B6" w:rsidRDefault="00203981" w:rsidP="00427153">
      <w:pPr>
        <w:pStyle w:val="Billname1"/>
      </w:pPr>
      <w:r>
        <w:fldChar w:fldCharType="begin"/>
      </w:r>
      <w:r>
        <w:instrText xml:space="preserve"> REF Citation \*charformat </w:instrText>
      </w:r>
      <w:r>
        <w:fldChar w:fldCharType="separate"/>
      </w:r>
      <w:r w:rsidR="007926AC">
        <w:t>Remuneration Tribunal Act 1995</w:t>
      </w:r>
      <w:r>
        <w:fldChar w:fldCharType="end"/>
      </w:r>
      <w:r w:rsidR="006F46B6">
        <w:t xml:space="preserve">    </w:t>
      </w:r>
    </w:p>
    <w:p w:rsidR="006F46B6" w:rsidRDefault="00A72518" w:rsidP="00427153">
      <w:pPr>
        <w:pStyle w:val="ActNo"/>
      </w:pPr>
      <w:bookmarkStart w:id="1" w:name="LawNo"/>
      <w:r>
        <w:t>A1995-55</w:t>
      </w:r>
      <w:bookmarkEnd w:id="1"/>
    </w:p>
    <w:p w:rsidR="006F46B6" w:rsidRDefault="006F46B6" w:rsidP="00427153">
      <w:pPr>
        <w:pStyle w:val="RepubNo"/>
      </w:pPr>
      <w:r>
        <w:t xml:space="preserve">Republication No </w:t>
      </w:r>
      <w:bookmarkStart w:id="2" w:name="RepubNo"/>
      <w:r w:rsidR="00A72518">
        <w:t>23</w:t>
      </w:r>
      <w:bookmarkEnd w:id="2"/>
    </w:p>
    <w:p w:rsidR="006F46B6" w:rsidRDefault="006F46B6" w:rsidP="00427153">
      <w:pPr>
        <w:pStyle w:val="EffectiveDate"/>
      </w:pPr>
      <w:r>
        <w:t xml:space="preserve">Effective:  </w:t>
      </w:r>
      <w:bookmarkStart w:id="3" w:name="EffectiveDate"/>
      <w:r w:rsidR="00A72518">
        <w:t>22 November 2018</w:t>
      </w:r>
      <w:bookmarkEnd w:id="3"/>
      <w:r w:rsidR="00A72518">
        <w:t xml:space="preserve"> – </w:t>
      </w:r>
      <w:bookmarkStart w:id="4" w:name="EndEffDate"/>
      <w:r w:rsidR="00A72518">
        <w:t>30 June 2019</w:t>
      </w:r>
      <w:bookmarkEnd w:id="4"/>
    </w:p>
    <w:p w:rsidR="006F46B6" w:rsidRDefault="006F46B6" w:rsidP="00427153">
      <w:pPr>
        <w:pStyle w:val="CoverInForce"/>
      </w:pPr>
      <w:r>
        <w:t xml:space="preserve">Republication date: </w:t>
      </w:r>
      <w:bookmarkStart w:id="5" w:name="InForceDate"/>
      <w:r w:rsidR="00A72518">
        <w:t>22 November 2018</w:t>
      </w:r>
      <w:bookmarkEnd w:id="5"/>
    </w:p>
    <w:p w:rsidR="006F46B6" w:rsidRDefault="006F46B6" w:rsidP="00427153">
      <w:pPr>
        <w:pStyle w:val="CoverInForce"/>
      </w:pPr>
      <w:r>
        <w:t xml:space="preserve">Last amendment made by </w:t>
      </w:r>
      <w:bookmarkStart w:id="6" w:name="LastAmdt"/>
      <w:r w:rsidRPr="006F46B6">
        <w:rPr>
          <w:rStyle w:val="charCitHyperlinkAbbrev"/>
        </w:rPr>
        <w:fldChar w:fldCharType="begin"/>
      </w:r>
      <w:r w:rsidR="00A72518">
        <w:rPr>
          <w:rStyle w:val="charCitHyperlinkAbbrev"/>
        </w:rPr>
        <w:instrText>HYPERLINK "http://www.legislation.act.gov.au/a/2018-42/" \o "Statute Law Amendment Act 2018"</w:instrText>
      </w:r>
      <w:r w:rsidRPr="006F46B6">
        <w:rPr>
          <w:rStyle w:val="charCitHyperlinkAbbrev"/>
        </w:rPr>
        <w:fldChar w:fldCharType="separate"/>
      </w:r>
      <w:r w:rsidR="00A72518">
        <w:rPr>
          <w:rStyle w:val="charCitHyperlinkAbbrev"/>
        </w:rPr>
        <w:t>A2018</w:t>
      </w:r>
      <w:r w:rsidR="00A72518">
        <w:rPr>
          <w:rStyle w:val="charCitHyperlinkAbbrev"/>
        </w:rPr>
        <w:noBreakHyphen/>
        <w:t>42</w:t>
      </w:r>
      <w:r w:rsidRPr="006F46B6">
        <w:rPr>
          <w:rStyle w:val="charCitHyperlinkAbbrev"/>
        </w:rPr>
        <w:fldChar w:fldCharType="end"/>
      </w:r>
      <w:bookmarkEnd w:id="6"/>
    </w:p>
    <w:p w:rsidR="006F46B6" w:rsidRDefault="006F46B6" w:rsidP="00427153"/>
    <w:p w:rsidR="006F46B6" w:rsidRDefault="006F46B6" w:rsidP="00427153"/>
    <w:p w:rsidR="006F46B6" w:rsidRDefault="006F46B6" w:rsidP="00427153"/>
    <w:p w:rsidR="006F46B6" w:rsidRDefault="006F46B6" w:rsidP="00427153"/>
    <w:p w:rsidR="006F46B6" w:rsidRDefault="006F46B6" w:rsidP="00427153"/>
    <w:p w:rsidR="006F46B6" w:rsidRDefault="006F46B6" w:rsidP="00CE2912">
      <w:pPr>
        <w:spacing w:after="240"/>
        <w:rPr>
          <w:rFonts w:ascii="Arial" w:hAnsi="Arial"/>
        </w:rPr>
      </w:pPr>
    </w:p>
    <w:p w:rsidR="006F46B6" w:rsidRPr="00101B4C" w:rsidRDefault="006F46B6" w:rsidP="00CE2912">
      <w:pPr>
        <w:pStyle w:val="PageBreak"/>
      </w:pPr>
      <w:r w:rsidRPr="00101B4C">
        <w:br w:type="page"/>
      </w:r>
    </w:p>
    <w:p w:rsidR="006F46B6" w:rsidRDefault="006F46B6" w:rsidP="00427153">
      <w:pPr>
        <w:pStyle w:val="CoverHeading"/>
      </w:pPr>
      <w:r>
        <w:lastRenderedPageBreak/>
        <w:t>About this republication</w:t>
      </w:r>
    </w:p>
    <w:p w:rsidR="006F46B6" w:rsidRDefault="006F46B6" w:rsidP="00427153">
      <w:pPr>
        <w:pStyle w:val="CoverSubHdg"/>
      </w:pPr>
      <w:r>
        <w:t>The republished law</w:t>
      </w:r>
    </w:p>
    <w:p w:rsidR="006F46B6" w:rsidRDefault="006F46B6" w:rsidP="00427153">
      <w:pPr>
        <w:pStyle w:val="CoverText"/>
      </w:pPr>
      <w:r>
        <w:t xml:space="preserve">This is a republication of the </w:t>
      </w:r>
      <w:r w:rsidRPr="00A72518">
        <w:rPr>
          <w:i/>
        </w:rPr>
        <w:fldChar w:fldCharType="begin"/>
      </w:r>
      <w:r w:rsidRPr="00A72518">
        <w:rPr>
          <w:i/>
        </w:rPr>
        <w:instrText xml:space="preserve"> REF citation *\charformat  \* MERGEFORMAT </w:instrText>
      </w:r>
      <w:r w:rsidRPr="00A72518">
        <w:rPr>
          <w:i/>
        </w:rPr>
        <w:fldChar w:fldCharType="separate"/>
      </w:r>
      <w:r w:rsidR="007926AC" w:rsidRPr="007926AC">
        <w:rPr>
          <w:i/>
        </w:rPr>
        <w:t>Remuneration Tribunal Act 1995</w:t>
      </w:r>
      <w:r w:rsidRPr="00A72518">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203981">
        <w:fldChar w:fldCharType="begin"/>
      </w:r>
      <w:r w:rsidR="00203981">
        <w:instrText xml:space="preserve"> REF InForceDate *\charformat </w:instrText>
      </w:r>
      <w:r w:rsidR="00203981">
        <w:fldChar w:fldCharType="separate"/>
      </w:r>
      <w:r w:rsidR="007926AC">
        <w:t>22 November 2018</w:t>
      </w:r>
      <w:r w:rsidR="00203981">
        <w:fldChar w:fldCharType="end"/>
      </w:r>
      <w:r w:rsidRPr="0074598E">
        <w:rPr>
          <w:rStyle w:val="charItals"/>
        </w:rPr>
        <w:t xml:space="preserve">.  </w:t>
      </w:r>
      <w:r>
        <w:t xml:space="preserve">It also includes any commencement, amendment, repeal or expiry affecting this republished law to </w:t>
      </w:r>
      <w:r w:rsidR="00203981">
        <w:fldChar w:fldCharType="begin"/>
      </w:r>
      <w:r w:rsidR="00203981">
        <w:instrText xml:space="preserve"> REF EffectiveDate *\charformat </w:instrText>
      </w:r>
      <w:r w:rsidR="00203981">
        <w:fldChar w:fldCharType="separate"/>
      </w:r>
      <w:r w:rsidR="007926AC">
        <w:t>22 November 2018</w:t>
      </w:r>
      <w:r w:rsidR="00203981">
        <w:fldChar w:fldCharType="end"/>
      </w:r>
      <w:r>
        <w:t xml:space="preserve">.  </w:t>
      </w:r>
    </w:p>
    <w:p w:rsidR="006F46B6" w:rsidRDefault="006F46B6" w:rsidP="00427153">
      <w:pPr>
        <w:pStyle w:val="CoverText"/>
      </w:pPr>
      <w:r>
        <w:t xml:space="preserve">The legislation history and amendment history of the republished law are set out in endnotes 3 and 4. </w:t>
      </w:r>
    </w:p>
    <w:p w:rsidR="006F46B6" w:rsidRDefault="006F46B6" w:rsidP="00427153">
      <w:pPr>
        <w:pStyle w:val="CoverSubHdg"/>
      </w:pPr>
      <w:r>
        <w:t>Kinds of republications</w:t>
      </w:r>
    </w:p>
    <w:p w:rsidR="006F46B6" w:rsidRDefault="006F46B6"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rsidR="006F46B6" w:rsidRDefault="006F46B6" w:rsidP="0068775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rsidR="006F46B6" w:rsidRDefault="006F46B6" w:rsidP="00687754">
      <w:pPr>
        <w:pStyle w:val="CoverTextBullet"/>
        <w:tabs>
          <w:tab w:val="clear" w:pos="0"/>
        </w:tabs>
        <w:ind w:left="357" w:hanging="357"/>
      </w:pPr>
      <w:r>
        <w:t>unauthorised republications.</w:t>
      </w:r>
    </w:p>
    <w:p w:rsidR="006F46B6" w:rsidRDefault="006F46B6" w:rsidP="00427153">
      <w:pPr>
        <w:pStyle w:val="CoverText"/>
      </w:pPr>
      <w:r>
        <w:t>The status of this republication appears on the bottom of each page.</w:t>
      </w:r>
    </w:p>
    <w:p w:rsidR="006F46B6" w:rsidRDefault="006F46B6" w:rsidP="00427153">
      <w:pPr>
        <w:pStyle w:val="CoverSubHdg"/>
      </w:pPr>
      <w:r>
        <w:t>Editorial changes</w:t>
      </w:r>
    </w:p>
    <w:p w:rsidR="006F46B6" w:rsidRDefault="006F46B6" w:rsidP="00427153">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6F46B6" w:rsidRPr="00695216" w:rsidRDefault="006F46B6" w:rsidP="00427153">
      <w:pPr>
        <w:pStyle w:val="CoverText"/>
      </w:pPr>
      <w:r w:rsidRPr="00695216">
        <w:t>This republication does not include amendments made under part 11.3 (see endnote 1).</w:t>
      </w:r>
    </w:p>
    <w:p w:rsidR="006F46B6" w:rsidRDefault="006F46B6" w:rsidP="00427153">
      <w:pPr>
        <w:pStyle w:val="CoverSubHdg"/>
      </w:pPr>
      <w:r>
        <w:t>Uncommenced provisions and amendments</w:t>
      </w:r>
    </w:p>
    <w:p w:rsidR="006F46B6" w:rsidRDefault="006F46B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rsidR="006F46B6" w:rsidRDefault="006F46B6" w:rsidP="00427153">
      <w:pPr>
        <w:pStyle w:val="CoverSubHdg"/>
      </w:pPr>
      <w:r>
        <w:t>Modifications</w:t>
      </w:r>
    </w:p>
    <w:p w:rsidR="006F46B6" w:rsidRDefault="006F46B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rsidR="006F46B6" w:rsidRDefault="006F46B6" w:rsidP="00427153">
      <w:pPr>
        <w:pStyle w:val="CoverSubHdg"/>
      </w:pPr>
      <w:r>
        <w:t>Penalties</w:t>
      </w:r>
    </w:p>
    <w:p w:rsidR="006F46B6" w:rsidRPr="003765DF" w:rsidRDefault="006F46B6"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rsidR="006F46B6" w:rsidRDefault="006F46B6" w:rsidP="00427153">
      <w:pPr>
        <w:pStyle w:val="00SigningPage"/>
        <w:sectPr w:rsidR="006F46B6" w:rsidSect="0042715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rsidR="006F46B6" w:rsidRDefault="006F46B6" w:rsidP="00427153">
      <w:pPr>
        <w:jc w:val="center"/>
      </w:pPr>
      <w:r>
        <w:rPr>
          <w:noProof/>
          <w:lang w:eastAsia="en-AU"/>
        </w:rPr>
        <w:lastRenderedPageBreak/>
        <w:drawing>
          <wp:inline distT="0" distB="0" distL="0" distR="0">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6F46B6" w:rsidRDefault="006F46B6" w:rsidP="00427153">
      <w:pPr>
        <w:jc w:val="center"/>
        <w:rPr>
          <w:rFonts w:ascii="Arial" w:hAnsi="Arial"/>
        </w:rPr>
      </w:pPr>
      <w:r>
        <w:rPr>
          <w:rFonts w:ascii="Arial" w:hAnsi="Arial"/>
        </w:rPr>
        <w:t>Australian Capital Territory</w:t>
      </w:r>
    </w:p>
    <w:p w:rsidR="006F46B6" w:rsidRDefault="00203981" w:rsidP="00427153">
      <w:pPr>
        <w:pStyle w:val="Billname"/>
      </w:pPr>
      <w:r>
        <w:fldChar w:fldCharType="begin"/>
      </w:r>
      <w:r>
        <w:instrText xml:space="preserve"> REF Citation \*charformat  \* MERGEFORMAT </w:instrText>
      </w:r>
      <w:r>
        <w:fldChar w:fldCharType="separate"/>
      </w:r>
      <w:r w:rsidR="007926AC">
        <w:t>Remuneration Tribunal Act 1995</w:t>
      </w:r>
      <w:r>
        <w:fldChar w:fldCharType="end"/>
      </w:r>
    </w:p>
    <w:p w:rsidR="006F46B6" w:rsidRDefault="006F46B6" w:rsidP="00427153">
      <w:pPr>
        <w:pStyle w:val="ActNo"/>
      </w:pPr>
    </w:p>
    <w:p w:rsidR="006F46B6" w:rsidRDefault="006F46B6" w:rsidP="00427153">
      <w:pPr>
        <w:pStyle w:val="Placeholder"/>
      </w:pPr>
      <w:r>
        <w:rPr>
          <w:rStyle w:val="charContents"/>
          <w:sz w:val="16"/>
        </w:rPr>
        <w:t xml:space="preserve">  </w:t>
      </w:r>
      <w:r>
        <w:rPr>
          <w:rStyle w:val="charPage"/>
        </w:rPr>
        <w:t xml:space="preserve">  </w:t>
      </w:r>
    </w:p>
    <w:p w:rsidR="006F46B6" w:rsidRDefault="006F46B6" w:rsidP="00427153">
      <w:pPr>
        <w:pStyle w:val="N-TOCheading"/>
      </w:pPr>
      <w:r>
        <w:rPr>
          <w:rStyle w:val="charContents"/>
        </w:rPr>
        <w:t>Contents</w:t>
      </w:r>
    </w:p>
    <w:p w:rsidR="006F46B6" w:rsidRDefault="006F46B6" w:rsidP="00427153">
      <w:pPr>
        <w:pStyle w:val="N-9pt"/>
      </w:pPr>
      <w:r>
        <w:tab/>
      </w:r>
      <w:r>
        <w:rPr>
          <w:rStyle w:val="charPage"/>
        </w:rPr>
        <w:t>Page</w:t>
      </w:r>
    </w:p>
    <w:p w:rsidR="00695216" w:rsidRDefault="00695216">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29966629" w:history="1">
        <w:r w:rsidRPr="0051393F">
          <w:t>Part 1</w:t>
        </w:r>
        <w:r>
          <w:rPr>
            <w:rFonts w:asciiTheme="minorHAnsi" w:eastAsiaTheme="minorEastAsia" w:hAnsiTheme="minorHAnsi" w:cstheme="minorBidi"/>
            <w:b w:val="0"/>
            <w:sz w:val="22"/>
            <w:szCs w:val="22"/>
            <w:lang w:eastAsia="en-AU"/>
          </w:rPr>
          <w:tab/>
        </w:r>
        <w:r w:rsidRPr="0051393F">
          <w:t>Preliminary</w:t>
        </w:r>
        <w:r w:rsidRPr="00695216">
          <w:rPr>
            <w:vanish/>
          </w:rPr>
          <w:tab/>
        </w:r>
        <w:r w:rsidRPr="00695216">
          <w:rPr>
            <w:vanish/>
          </w:rPr>
          <w:fldChar w:fldCharType="begin"/>
        </w:r>
        <w:r w:rsidRPr="00695216">
          <w:rPr>
            <w:vanish/>
          </w:rPr>
          <w:instrText xml:space="preserve"> PAGEREF _Toc529966629 \h </w:instrText>
        </w:r>
        <w:r w:rsidRPr="00695216">
          <w:rPr>
            <w:vanish/>
          </w:rPr>
        </w:r>
        <w:r w:rsidRPr="00695216">
          <w:rPr>
            <w:vanish/>
          </w:rPr>
          <w:fldChar w:fldCharType="separate"/>
        </w:r>
        <w:r w:rsidR="007926AC">
          <w:rPr>
            <w:vanish/>
          </w:rPr>
          <w:t>2</w:t>
        </w:r>
        <w:r w:rsidRPr="00695216">
          <w:rPr>
            <w:vanish/>
          </w:rP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30" w:history="1">
        <w:r w:rsidRPr="0051393F">
          <w:t>1</w:t>
        </w:r>
        <w:r>
          <w:rPr>
            <w:rFonts w:asciiTheme="minorHAnsi" w:eastAsiaTheme="minorEastAsia" w:hAnsiTheme="minorHAnsi" w:cstheme="minorBidi"/>
            <w:sz w:val="22"/>
            <w:szCs w:val="22"/>
            <w:lang w:eastAsia="en-AU"/>
          </w:rPr>
          <w:tab/>
        </w:r>
        <w:r w:rsidRPr="0051393F">
          <w:t>Name of Act</w:t>
        </w:r>
        <w:r>
          <w:tab/>
        </w:r>
        <w:r>
          <w:fldChar w:fldCharType="begin"/>
        </w:r>
        <w:r>
          <w:instrText xml:space="preserve"> PAGEREF _Toc529966630 \h </w:instrText>
        </w:r>
        <w:r>
          <w:fldChar w:fldCharType="separate"/>
        </w:r>
        <w:r w:rsidR="007926AC">
          <w:t>2</w:t>
        </w:r>
        <w: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31" w:history="1">
        <w:r w:rsidRPr="0051393F">
          <w:t>2</w:t>
        </w:r>
        <w:r>
          <w:rPr>
            <w:rFonts w:asciiTheme="minorHAnsi" w:eastAsiaTheme="minorEastAsia" w:hAnsiTheme="minorHAnsi" w:cstheme="minorBidi"/>
            <w:sz w:val="22"/>
            <w:szCs w:val="22"/>
            <w:lang w:eastAsia="en-AU"/>
          </w:rPr>
          <w:tab/>
        </w:r>
        <w:r w:rsidRPr="0051393F">
          <w:t>Dictionary</w:t>
        </w:r>
        <w:r>
          <w:tab/>
        </w:r>
        <w:r>
          <w:fldChar w:fldCharType="begin"/>
        </w:r>
        <w:r>
          <w:instrText xml:space="preserve"> PAGEREF _Toc529966631 \h </w:instrText>
        </w:r>
        <w:r>
          <w:fldChar w:fldCharType="separate"/>
        </w:r>
        <w:r w:rsidR="007926AC">
          <w:t>2</w:t>
        </w:r>
        <w: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32" w:history="1">
        <w:r w:rsidRPr="0051393F">
          <w:t>3</w:t>
        </w:r>
        <w:r>
          <w:rPr>
            <w:rFonts w:asciiTheme="minorHAnsi" w:eastAsiaTheme="minorEastAsia" w:hAnsiTheme="minorHAnsi" w:cstheme="minorBidi"/>
            <w:sz w:val="22"/>
            <w:szCs w:val="22"/>
            <w:lang w:eastAsia="en-AU"/>
          </w:rPr>
          <w:tab/>
        </w:r>
        <w:r w:rsidRPr="0051393F">
          <w:t>Notes</w:t>
        </w:r>
        <w:r>
          <w:tab/>
        </w:r>
        <w:r>
          <w:fldChar w:fldCharType="begin"/>
        </w:r>
        <w:r>
          <w:instrText xml:space="preserve"> PAGEREF _Toc529966632 \h </w:instrText>
        </w:r>
        <w:r>
          <w:fldChar w:fldCharType="separate"/>
        </w:r>
        <w:r w:rsidR="007926AC">
          <w:t>2</w:t>
        </w:r>
        <w:r>
          <w:fldChar w:fldCharType="end"/>
        </w:r>
      </w:hyperlink>
    </w:p>
    <w:p w:rsidR="00695216" w:rsidRDefault="00203981">
      <w:pPr>
        <w:pStyle w:val="TOC2"/>
        <w:rPr>
          <w:rFonts w:asciiTheme="minorHAnsi" w:eastAsiaTheme="minorEastAsia" w:hAnsiTheme="minorHAnsi" w:cstheme="minorBidi"/>
          <w:b w:val="0"/>
          <w:sz w:val="22"/>
          <w:szCs w:val="22"/>
          <w:lang w:eastAsia="en-AU"/>
        </w:rPr>
      </w:pPr>
      <w:hyperlink w:anchor="_Toc529966633" w:history="1">
        <w:r w:rsidR="00695216" w:rsidRPr="0051393F">
          <w:t>Part 2</w:t>
        </w:r>
        <w:r w:rsidR="00695216">
          <w:rPr>
            <w:rFonts w:asciiTheme="minorHAnsi" w:eastAsiaTheme="minorEastAsia" w:hAnsiTheme="minorHAnsi" w:cstheme="minorBidi"/>
            <w:b w:val="0"/>
            <w:sz w:val="22"/>
            <w:szCs w:val="22"/>
            <w:lang w:eastAsia="en-AU"/>
          </w:rPr>
          <w:tab/>
        </w:r>
        <w:r w:rsidR="00695216" w:rsidRPr="0051393F">
          <w:t>Remuneration tribunal</w:t>
        </w:r>
        <w:r w:rsidR="00695216" w:rsidRPr="00695216">
          <w:rPr>
            <w:vanish/>
          </w:rPr>
          <w:tab/>
        </w:r>
        <w:r w:rsidR="00695216" w:rsidRPr="00695216">
          <w:rPr>
            <w:vanish/>
          </w:rPr>
          <w:fldChar w:fldCharType="begin"/>
        </w:r>
        <w:r w:rsidR="00695216" w:rsidRPr="00695216">
          <w:rPr>
            <w:vanish/>
          </w:rPr>
          <w:instrText xml:space="preserve"> PAGEREF _Toc529966633 \h </w:instrText>
        </w:r>
        <w:r w:rsidR="00695216" w:rsidRPr="00695216">
          <w:rPr>
            <w:vanish/>
          </w:rPr>
        </w:r>
        <w:r w:rsidR="00695216" w:rsidRPr="00695216">
          <w:rPr>
            <w:vanish/>
          </w:rPr>
          <w:fldChar w:fldCharType="separate"/>
        </w:r>
        <w:r w:rsidR="007926AC">
          <w:rPr>
            <w:vanish/>
          </w:rPr>
          <w:t>3</w:t>
        </w:r>
        <w:r w:rsidR="00695216" w:rsidRPr="00695216">
          <w:rPr>
            <w:vanish/>
          </w:rP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34" w:history="1">
        <w:r w:rsidRPr="0051393F">
          <w:t>4</w:t>
        </w:r>
        <w:r>
          <w:rPr>
            <w:rFonts w:asciiTheme="minorHAnsi" w:eastAsiaTheme="minorEastAsia" w:hAnsiTheme="minorHAnsi" w:cstheme="minorBidi"/>
            <w:sz w:val="22"/>
            <w:szCs w:val="22"/>
            <w:lang w:eastAsia="en-AU"/>
          </w:rPr>
          <w:tab/>
        </w:r>
        <w:r w:rsidRPr="0051393F">
          <w:t>Establishment</w:t>
        </w:r>
        <w:r>
          <w:tab/>
        </w:r>
        <w:r>
          <w:fldChar w:fldCharType="begin"/>
        </w:r>
        <w:r>
          <w:instrText xml:space="preserve"> PAGEREF _Toc529966634 \h </w:instrText>
        </w:r>
        <w:r>
          <w:fldChar w:fldCharType="separate"/>
        </w:r>
        <w:r w:rsidR="007926AC">
          <w:t>3</w:t>
        </w:r>
        <w: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35" w:history="1">
        <w:r w:rsidRPr="0051393F">
          <w:t>5</w:t>
        </w:r>
        <w:r>
          <w:rPr>
            <w:rFonts w:asciiTheme="minorHAnsi" w:eastAsiaTheme="minorEastAsia" w:hAnsiTheme="minorHAnsi" w:cstheme="minorBidi"/>
            <w:sz w:val="22"/>
            <w:szCs w:val="22"/>
            <w:lang w:eastAsia="en-AU"/>
          </w:rPr>
          <w:tab/>
        </w:r>
        <w:r w:rsidRPr="0051393F">
          <w:t>Members</w:t>
        </w:r>
        <w:r>
          <w:tab/>
        </w:r>
        <w:r>
          <w:fldChar w:fldCharType="begin"/>
        </w:r>
        <w:r>
          <w:instrText xml:space="preserve"> PAGEREF _Toc529966635 \h </w:instrText>
        </w:r>
        <w:r>
          <w:fldChar w:fldCharType="separate"/>
        </w:r>
        <w:r w:rsidR="007926AC">
          <w:t>3</w:t>
        </w:r>
        <w: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36" w:history="1">
        <w:r w:rsidRPr="0051393F">
          <w:t>6</w:t>
        </w:r>
        <w:r>
          <w:rPr>
            <w:rFonts w:asciiTheme="minorHAnsi" w:eastAsiaTheme="minorEastAsia" w:hAnsiTheme="minorHAnsi" w:cstheme="minorBidi"/>
            <w:sz w:val="22"/>
            <w:szCs w:val="22"/>
            <w:lang w:eastAsia="en-AU"/>
          </w:rPr>
          <w:tab/>
        </w:r>
        <w:r w:rsidRPr="0051393F">
          <w:t>Fees and allowances</w:t>
        </w:r>
        <w:r>
          <w:tab/>
        </w:r>
        <w:r>
          <w:fldChar w:fldCharType="begin"/>
        </w:r>
        <w:r>
          <w:instrText xml:space="preserve"> PAGEREF _Toc529966636 \h </w:instrText>
        </w:r>
        <w:r>
          <w:fldChar w:fldCharType="separate"/>
        </w:r>
        <w:r w:rsidR="007926AC">
          <w:t>3</w:t>
        </w:r>
        <w: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37" w:history="1">
        <w:r w:rsidRPr="0051393F">
          <w:t>7</w:t>
        </w:r>
        <w:r>
          <w:rPr>
            <w:rFonts w:asciiTheme="minorHAnsi" w:eastAsiaTheme="minorEastAsia" w:hAnsiTheme="minorHAnsi" w:cstheme="minorBidi"/>
            <w:sz w:val="22"/>
            <w:szCs w:val="22"/>
            <w:lang w:eastAsia="en-AU"/>
          </w:rPr>
          <w:tab/>
        </w:r>
        <w:r w:rsidRPr="0051393F">
          <w:t>Resignation</w:t>
        </w:r>
        <w:r>
          <w:tab/>
        </w:r>
        <w:r>
          <w:fldChar w:fldCharType="begin"/>
        </w:r>
        <w:r>
          <w:instrText xml:space="preserve"> PAGEREF _Toc529966637 \h </w:instrText>
        </w:r>
        <w:r>
          <w:fldChar w:fldCharType="separate"/>
        </w:r>
        <w:r w:rsidR="007926AC">
          <w:t>3</w:t>
        </w:r>
        <w: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38" w:history="1">
        <w:r w:rsidRPr="0051393F">
          <w:t>8</w:t>
        </w:r>
        <w:r>
          <w:rPr>
            <w:rFonts w:asciiTheme="minorHAnsi" w:eastAsiaTheme="minorEastAsia" w:hAnsiTheme="minorHAnsi" w:cstheme="minorBidi"/>
            <w:sz w:val="22"/>
            <w:szCs w:val="22"/>
            <w:lang w:eastAsia="en-AU"/>
          </w:rPr>
          <w:tab/>
        </w:r>
        <w:r w:rsidRPr="0051393F">
          <w:t>Termination of appointment</w:t>
        </w:r>
        <w:r>
          <w:tab/>
        </w:r>
        <w:r>
          <w:fldChar w:fldCharType="begin"/>
        </w:r>
        <w:r>
          <w:instrText xml:space="preserve"> PAGEREF _Toc529966638 \h </w:instrText>
        </w:r>
        <w:r>
          <w:fldChar w:fldCharType="separate"/>
        </w:r>
        <w:r w:rsidR="007926AC">
          <w:t>4</w:t>
        </w:r>
        <w:r>
          <w:fldChar w:fldCharType="end"/>
        </w:r>
      </w:hyperlink>
    </w:p>
    <w:p w:rsidR="00695216" w:rsidRDefault="00203981">
      <w:pPr>
        <w:pStyle w:val="TOC2"/>
        <w:rPr>
          <w:rFonts w:asciiTheme="minorHAnsi" w:eastAsiaTheme="minorEastAsia" w:hAnsiTheme="minorHAnsi" w:cstheme="minorBidi"/>
          <w:b w:val="0"/>
          <w:sz w:val="22"/>
          <w:szCs w:val="22"/>
          <w:lang w:eastAsia="en-AU"/>
        </w:rPr>
      </w:pPr>
      <w:hyperlink w:anchor="_Toc529966639" w:history="1">
        <w:r w:rsidR="00695216" w:rsidRPr="0051393F">
          <w:t>Part 3</w:t>
        </w:r>
        <w:r w:rsidR="00695216">
          <w:rPr>
            <w:rFonts w:asciiTheme="minorHAnsi" w:eastAsiaTheme="minorEastAsia" w:hAnsiTheme="minorHAnsi" w:cstheme="minorBidi"/>
            <w:b w:val="0"/>
            <w:sz w:val="22"/>
            <w:szCs w:val="22"/>
            <w:lang w:eastAsia="en-AU"/>
          </w:rPr>
          <w:tab/>
        </w:r>
        <w:r w:rsidR="00695216" w:rsidRPr="0051393F">
          <w:t>Inquiries and determinations</w:t>
        </w:r>
        <w:r w:rsidR="00695216" w:rsidRPr="00695216">
          <w:rPr>
            <w:vanish/>
          </w:rPr>
          <w:tab/>
        </w:r>
        <w:r w:rsidR="00695216" w:rsidRPr="00695216">
          <w:rPr>
            <w:vanish/>
          </w:rPr>
          <w:fldChar w:fldCharType="begin"/>
        </w:r>
        <w:r w:rsidR="00695216" w:rsidRPr="00695216">
          <w:rPr>
            <w:vanish/>
          </w:rPr>
          <w:instrText xml:space="preserve"> PAGEREF _Toc529966639 \h </w:instrText>
        </w:r>
        <w:r w:rsidR="00695216" w:rsidRPr="00695216">
          <w:rPr>
            <w:vanish/>
          </w:rPr>
        </w:r>
        <w:r w:rsidR="00695216" w:rsidRPr="00695216">
          <w:rPr>
            <w:vanish/>
          </w:rPr>
          <w:fldChar w:fldCharType="separate"/>
        </w:r>
        <w:r w:rsidR="007926AC">
          <w:rPr>
            <w:vanish/>
          </w:rPr>
          <w:t>5</w:t>
        </w:r>
        <w:r w:rsidR="00695216" w:rsidRPr="00695216">
          <w:rPr>
            <w:vanish/>
          </w:rPr>
          <w:fldChar w:fldCharType="end"/>
        </w:r>
      </w:hyperlink>
    </w:p>
    <w:p w:rsidR="00695216" w:rsidRDefault="00203981">
      <w:pPr>
        <w:pStyle w:val="TOC3"/>
        <w:rPr>
          <w:rFonts w:asciiTheme="minorHAnsi" w:eastAsiaTheme="minorEastAsia" w:hAnsiTheme="minorHAnsi" w:cstheme="minorBidi"/>
          <w:b w:val="0"/>
          <w:sz w:val="22"/>
          <w:szCs w:val="22"/>
          <w:lang w:eastAsia="en-AU"/>
        </w:rPr>
      </w:pPr>
      <w:hyperlink w:anchor="_Toc529966640" w:history="1">
        <w:r w:rsidR="00695216" w:rsidRPr="0051393F">
          <w:t>Division 3.1</w:t>
        </w:r>
        <w:r w:rsidR="00695216">
          <w:rPr>
            <w:rFonts w:asciiTheme="minorHAnsi" w:eastAsiaTheme="minorEastAsia" w:hAnsiTheme="minorHAnsi" w:cstheme="minorBidi"/>
            <w:b w:val="0"/>
            <w:sz w:val="22"/>
            <w:szCs w:val="22"/>
            <w:lang w:eastAsia="en-AU"/>
          </w:rPr>
          <w:tab/>
        </w:r>
        <w:r w:rsidR="00695216" w:rsidRPr="0051393F">
          <w:t>General</w:t>
        </w:r>
        <w:r w:rsidR="00695216" w:rsidRPr="00695216">
          <w:rPr>
            <w:vanish/>
          </w:rPr>
          <w:tab/>
        </w:r>
        <w:r w:rsidR="00695216" w:rsidRPr="00695216">
          <w:rPr>
            <w:vanish/>
          </w:rPr>
          <w:fldChar w:fldCharType="begin"/>
        </w:r>
        <w:r w:rsidR="00695216" w:rsidRPr="00695216">
          <w:rPr>
            <w:vanish/>
          </w:rPr>
          <w:instrText xml:space="preserve"> PAGEREF _Toc529966640 \h </w:instrText>
        </w:r>
        <w:r w:rsidR="00695216" w:rsidRPr="00695216">
          <w:rPr>
            <w:vanish/>
          </w:rPr>
        </w:r>
        <w:r w:rsidR="00695216" w:rsidRPr="00695216">
          <w:rPr>
            <w:vanish/>
          </w:rPr>
          <w:fldChar w:fldCharType="separate"/>
        </w:r>
        <w:r w:rsidR="007926AC">
          <w:rPr>
            <w:vanish/>
          </w:rPr>
          <w:t>5</w:t>
        </w:r>
        <w:r w:rsidR="00695216" w:rsidRPr="00695216">
          <w:rPr>
            <w:vanish/>
          </w:rP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41" w:history="1">
        <w:r w:rsidRPr="0051393F">
          <w:t>9</w:t>
        </w:r>
        <w:r>
          <w:rPr>
            <w:rFonts w:asciiTheme="minorHAnsi" w:eastAsiaTheme="minorEastAsia" w:hAnsiTheme="minorHAnsi" w:cstheme="minorBidi"/>
            <w:sz w:val="22"/>
            <w:szCs w:val="22"/>
            <w:lang w:eastAsia="en-AU"/>
          </w:rPr>
          <w:tab/>
        </w:r>
        <w:r w:rsidRPr="0051393F">
          <w:t>Inquiries about members of Legislative Assembly</w:t>
        </w:r>
        <w:r>
          <w:tab/>
        </w:r>
        <w:r>
          <w:fldChar w:fldCharType="begin"/>
        </w:r>
        <w:r>
          <w:instrText xml:space="preserve"> PAGEREF _Toc529966641 \h </w:instrText>
        </w:r>
        <w:r>
          <w:fldChar w:fldCharType="separate"/>
        </w:r>
        <w:r w:rsidR="007926AC">
          <w:t>5</w:t>
        </w:r>
        <w:r>
          <w:fldChar w:fldCharType="end"/>
        </w:r>
      </w:hyperlink>
    </w:p>
    <w:p w:rsidR="00695216" w:rsidRDefault="00695216">
      <w:pPr>
        <w:pStyle w:val="TOC5"/>
        <w:rPr>
          <w:rFonts w:asciiTheme="minorHAnsi" w:eastAsiaTheme="minorEastAsia" w:hAnsiTheme="minorHAnsi" w:cstheme="minorBidi"/>
          <w:sz w:val="22"/>
          <w:szCs w:val="22"/>
          <w:lang w:eastAsia="en-AU"/>
        </w:rPr>
      </w:pPr>
      <w:r>
        <w:lastRenderedPageBreak/>
        <w:tab/>
      </w:r>
      <w:hyperlink w:anchor="_Toc529966642" w:history="1">
        <w:r w:rsidRPr="0051393F">
          <w:t>10</w:t>
        </w:r>
        <w:r>
          <w:rPr>
            <w:rFonts w:asciiTheme="minorHAnsi" w:eastAsiaTheme="minorEastAsia" w:hAnsiTheme="minorHAnsi" w:cstheme="minorBidi"/>
            <w:sz w:val="22"/>
            <w:szCs w:val="22"/>
            <w:lang w:eastAsia="en-AU"/>
          </w:rPr>
          <w:tab/>
        </w:r>
        <w:r w:rsidRPr="0051393F">
          <w:t>Inquiries about holders of certain positions</w:t>
        </w:r>
        <w:r>
          <w:tab/>
        </w:r>
        <w:r>
          <w:fldChar w:fldCharType="begin"/>
        </w:r>
        <w:r>
          <w:instrText xml:space="preserve"> PAGEREF _Toc529966642 \h </w:instrText>
        </w:r>
        <w:r>
          <w:fldChar w:fldCharType="separate"/>
        </w:r>
        <w:r w:rsidR="007926AC">
          <w:t>6</w:t>
        </w:r>
        <w: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43" w:history="1">
        <w:r w:rsidRPr="0051393F">
          <w:t>11</w:t>
        </w:r>
        <w:r>
          <w:rPr>
            <w:rFonts w:asciiTheme="minorHAnsi" w:eastAsiaTheme="minorEastAsia" w:hAnsiTheme="minorHAnsi" w:cstheme="minorBidi"/>
            <w:sz w:val="22"/>
            <w:szCs w:val="22"/>
            <w:lang w:eastAsia="en-AU"/>
          </w:rPr>
          <w:tab/>
        </w:r>
        <w:r w:rsidRPr="0051393F">
          <w:t>Determinations subject to law etc</w:t>
        </w:r>
        <w:r>
          <w:tab/>
        </w:r>
        <w:r>
          <w:fldChar w:fldCharType="begin"/>
        </w:r>
        <w:r>
          <w:instrText xml:space="preserve"> PAGEREF _Toc529966643 \h </w:instrText>
        </w:r>
        <w:r>
          <w:fldChar w:fldCharType="separate"/>
        </w:r>
        <w:r w:rsidR="007926AC">
          <w:t>6</w:t>
        </w:r>
        <w: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44" w:history="1">
        <w:r w:rsidRPr="0051393F">
          <w:t>12</w:t>
        </w:r>
        <w:r>
          <w:rPr>
            <w:rFonts w:asciiTheme="minorHAnsi" w:eastAsiaTheme="minorEastAsia" w:hAnsiTheme="minorHAnsi" w:cstheme="minorBidi"/>
            <w:sz w:val="22"/>
            <w:szCs w:val="22"/>
            <w:lang w:eastAsia="en-AU"/>
          </w:rPr>
          <w:tab/>
        </w:r>
        <w:r w:rsidRPr="0051393F">
          <w:t>Determinations—tabling and commencement</w:t>
        </w:r>
        <w:r>
          <w:tab/>
        </w:r>
        <w:r>
          <w:fldChar w:fldCharType="begin"/>
        </w:r>
        <w:r>
          <w:instrText xml:space="preserve"> PAGEREF _Toc529966644 \h </w:instrText>
        </w:r>
        <w:r>
          <w:fldChar w:fldCharType="separate"/>
        </w:r>
        <w:r w:rsidR="007926AC">
          <w:t>7</w:t>
        </w:r>
        <w: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45" w:history="1">
        <w:r w:rsidRPr="0051393F">
          <w:t>13</w:t>
        </w:r>
        <w:r>
          <w:rPr>
            <w:rFonts w:asciiTheme="minorHAnsi" w:eastAsiaTheme="minorEastAsia" w:hAnsiTheme="minorHAnsi" w:cstheme="minorBidi"/>
            <w:sz w:val="22"/>
            <w:szCs w:val="22"/>
            <w:lang w:eastAsia="en-AU"/>
          </w:rPr>
          <w:tab/>
        </w:r>
        <w:r w:rsidRPr="0051393F">
          <w:t>Time of making determinations under s 9 and s 10</w:t>
        </w:r>
        <w:r>
          <w:tab/>
        </w:r>
        <w:r>
          <w:fldChar w:fldCharType="begin"/>
        </w:r>
        <w:r>
          <w:instrText xml:space="preserve"> PAGEREF _Toc529966645 \h </w:instrText>
        </w:r>
        <w:r>
          <w:fldChar w:fldCharType="separate"/>
        </w:r>
        <w:r w:rsidR="007926AC">
          <w:t>7</w:t>
        </w:r>
        <w: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46" w:history="1">
        <w:r w:rsidRPr="0051393F">
          <w:t>14</w:t>
        </w:r>
        <w:r>
          <w:rPr>
            <w:rFonts w:asciiTheme="minorHAnsi" w:eastAsiaTheme="minorEastAsia" w:hAnsiTheme="minorHAnsi" w:cstheme="minorBidi"/>
            <w:sz w:val="22"/>
            <w:szCs w:val="22"/>
            <w:lang w:eastAsia="en-AU"/>
          </w:rPr>
          <w:tab/>
        </w:r>
        <w:r w:rsidRPr="0051393F">
          <w:t>Interim determinations</w:t>
        </w:r>
        <w:r>
          <w:tab/>
        </w:r>
        <w:r>
          <w:fldChar w:fldCharType="begin"/>
        </w:r>
        <w:r>
          <w:instrText xml:space="preserve"> PAGEREF _Toc529966646 \h </w:instrText>
        </w:r>
        <w:r>
          <w:fldChar w:fldCharType="separate"/>
        </w:r>
        <w:r w:rsidR="007926AC">
          <w:t>7</w:t>
        </w:r>
        <w: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47" w:history="1">
        <w:r w:rsidRPr="0051393F">
          <w:t>15</w:t>
        </w:r>
        <w:r>
          <w:rPr>
            <w:rFonts w:asciiTheme="minorHAnsi" w:eastAsiaTheme="minorEastAsia" w:hAnsiTheme="minorHAnsi" w:cstheme="minorBidi"/>
            <w:sz w:val="22"/>
            <w:szCs w:val="22"/>
            <w:lang w:eastAsia="en-AU"/>
          </w:rPr>
          <w:tab/>
        </w:r>
        <w:r w:rsidRPr="0051393F">
          <w:t>Payment of remuneration and allowances</w:t>
        </w:r>
        <w:r>
          <w:tab/>
        </w:r>
        <w:r>
          <w:fldChar w:fldCharType="begin"/>
        </w:r>
        <w:r>
          <w:instrText xml:space="preserve"> PAGEREF _Toc529966647 \h </w:instrText>
        </w:r>
        <w:r>
          <w:fldChar w:fldCharType="separate"/>
        </w:r>
        <w:r w:rsidR="007926AC">
          <w:t>8</w:t>
        </w:r>
        <w:r>
          <w:fldChar w:fldCharType="end"/>
        </w:r>
      </w:hyperlink>
    </w:p>
    <w:p w:rsidR="00695216" w:rsidRDefault="00203981">
      <w:pPr>
        <w:pStyle w:val="TOC3"/>
        <w:rPr>
          <w:rFonts w:asciiTheme="minorHAnsi" w:eastAsiaTheme="minorEastAsia" w:hAnsiTheme="minorHAnsi" w:cstheme="minorBidi"/>
          <w:b w:val="0"/>
          <w:sz w:val="22"/>
          <w:szCs w:val="22"/>
          <w:lang w:eastAsia="en-AU"/>
        </w:rPr>
      </w:pPr>
      <w:hyperlink w:anchor="_Toc529966648" w:history="1">
        <w:r w:rsidR="00695216" w:rsidRPr="0051393F">
          <w:t>Division 3.2</w:t>
        </w:r>
        <w:r w:rsidR="00695216">
          <w:rPr>
            <w:rFonts w:asciiTheme="minorHAnsi" w:eastAsiaTheme="minorEastAsia" w:hAnsiTheme="minorHAnsi" w:cstheme="minorBidi"/>
            <w:b w:val="0"/>
            <w:sz w:val="22"/>
            <w:szCs w:val="22"/>
            <w:lang w:eastAsia="en-AU"/>
          </w:rPr>
          <w:tab/>
        </w:r>
        <w:r w:rsidR="00695216" w:rsidRPr="0051393F">
          <w:t>Procedure</w:t>
        </w:r>
        <w:r w:rsidR="00695216" w:rsidRPr="00695216">
          <w:rPr>
            <w:vanish/>
          </w:rPr>
          <w:tab/>
        </w:r>
        <w:r w:rsidR="00695216" w:rsidRPr="00695216">
          <w:rPr>
            <w:vanish/>
          </w:rPr>
          <w:fldChar w:fldCharType="begin"/>
        </w:r>
        <w:r w:rsidR="00695216" w:rsidRPr="00695216">
          <w:rPr>
            <w:vanish/>
          </w:rPr>
          <w:instrText xml:space="preserve"> PAGEREF _Toc529966648 \h </w:instrText>
        </w:r>
        <w:r w:rsidR="00695216" w:rsidRPr="00695216">
          <w:rPr>
            <w:vanish/>
          </w:rPr>
        </w:r>
        <w:r w:rsidR="00695216" w:rsidRPr="00695216">
          <w:rPr>
            <w:vanish/>
          </w:rPr>
          <w:fldChar w:fldCharType="separate"/>
        </w:r>
        <w:r w:rsidR="007926AC">
          <w:rPr>
            <w:vanish/>
          </w:rPr>
          <w:t>8</w:t>
        </w:r>
        <w:r w:rsidR="00695216" w:rsidRPr="00695216">
          <w:rPr>
            <w:vanish/>
          </w:rP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49" w:history="1">
        <w:r w:rsidRPr="0051393F">
          <w:t>16</w:t>
        </w:r>
        <w:r>
          <w:rPr>
            <w:rFonts w:asciiTheme="minorHAnsi" w:eastAsiaTheme="minorEastAsia" w:hAnsiTheme="minorHAnsi" w:cstheme="minorBidi"/>
            <w:sz w:val="22"/>
            <w:szCs w:val="22"/>
            <w:lang w:eastAsia="en-AU"/>
          </w:rPr>
          <w:tab/>
        </w:r>
        <w:r w:rsidRPr="0051393F">
          <w:t>Conduct of inquiry</w:t>
        </w:r>
        <w:r>
          <w:tab/>
        </w:r>
        <w:r>
          <w:fldChar w:fldCharType="begin"/>
        </w:r>
        <w:r>
          <w:instrText xml:space="preserve"> PAGEREF _Toc529966649 \h </w:instrText>
        </w:r>
        <w:r>
          <w:fldChar w:fldCharType="separate"/>
        </w:r>
        <w:r w:rsidR="007926AC">
          <w:t>8</w:t>
        </w:r>
        <w: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50" w:history="1">
        <w:r w:rsidRPr="0051393F">
          <w:t>17</w:t>
        </w:r>
        <w:r>
          <w:rPr>
            <w:rFonts w:asciiTheme="minorHAnsi" w:eastAsiaTheme="minorEastAsia" w:hAnsiTheme="minorHAnsi" w:cstheme="minorBidi"/>
            <w:sz w:val="22"/>
            <w:szCs w:val="22"/>
            <w:lang w:eastAsia="en-AU"/>
          </w:rPr>
          <w:tab/>
        </w:r>
        <w:r w:rsidRPr="0051393F">
          <w:t>Meetings of tribunal</w:t>
        </w:r>
        <w:r>
          <w:tab/>
        </w:r>
        <w:r>
          <w:fldChar w:fldCharType="begin"/>
        </w:r>
        <w:r>
          <w:instrText xml:space="preserve"> PAGEREF _Toc529966650 \h </w:instrText>
        </w:r>
        <w:r>
          <w:fldChar w:fldCharType="separate"/>
        </w:r>
        <w:r w:rsidR="007926AC">
          <w:t>8</w:t>
        </w:r>
        <w:r>
          <w:fldChar w:fldCharType="end"/>
        </w:r>
      </w:hyperlink>
    </w:p>
    <w:p w:rsidR="00695216" w:rsidRDefault="00203981">
      <w:pPr>
        <w:pStyle w:val="TOC2"/>
        <w:rPr>
          <w:rFonts w:asciiTheme="minorHAnsi" w:eastAsiaTheme="minorEastAsia" w:hAnsiTheme="minorHAnsi" w:cstheme="minorBidi"/>
          <w:b w:val="0"/>
          <w:sz w:val="22"/>
          <w:szCs w:val="22"/>
          <w:lang w:eastAsia="en-AU"/>
        </w:rPr>
      </w:pPr>
      <w:hyperlink w:anchor="_Toc529966651" w:history="1">
        <w:r w:rsidR="00695216" w:rsidRPr="0051393F">
          <w:t>Part 4</w:t>
        </w:r>
        <w:r w:rsidR="00695216">
          <w:rPr>
            <w:rFonts w:asciiTheme="minorHAnsi" w:eastAsiaTheme="minorEastAsia" w:hAnsiTheme="minorHAnsi" w:cstheme="minorBidi"/>
            <w:b w:val="0"/>
            <w:sz w:val="22"/>
            <w:szCs w:val="22"/>
            <w:lang w:eastAsia="en-AU"/>
          </w:rPr>
          <w:tab/>
        </w:r>
        <w:r w:rsidR="00695216" w:rsidRPr="0051393F">
          <w:t>Miscellaneous</w:t>
        </w:r>
        <w:r w:rsidR="00695216" w:rsidRPr="00695216">
          <w:rPr>
            <w:vanish/>
          </w:rPr>
          <w:tab/>
        </w:r>
        <w:r w:rsidR="00695216" w:rsidRPr="00695216">
          <w:rPr>
            <w:vanish/>
          </w:rPr>
          <w:fldChar w:fldCharType="begin"/>
        </w:r>
        <w:r w:rsidR="00695216" w:rsidRPr="00695216">
          <w:rPr>
            <w:vanish/>
          </w:rPr>
          <w:instrText xml:space="preserve"> PAGEREF _Toc529966651 \h </w:instrText>
        </w:r>
        <w:r w:rsidR="00695216" w:rsidRPr="00695216">
          <w:rPr>
            <w:vanish/>
          </w:rPr>
        </w:r>
        <w:r w:rsidR="00695216" w:rsidRPr="00695216">
          <w:rPr>
            <w:vanish/>
          </w:rPr>
          <w:fldChar w:fldCharType="separate"/>
        </w:r>
        <w:r w:rsidR="007926AC">
          <w:rPr>
            <w:vanish/>
          </w:rPr>
          <w:t>10</w:t>
        </w:r>
        <w:r w:rsidR="00695216" w:rsidRPr="00695216">
          <w:rPr>
            <w:vanish/>
          </w:rP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52" w:history="1">
        <w:r w:rsidRPr="0051393F">
          <w:t>18</w:t>
        </w:r>
        <w:r>
          <w:rPr>
            <w:rFonts w:asciiTheme="minorHAnsi" w:eastAsiaTheme="minorEastAsia" w:hAnsiTheme="minorHAnsi" w:cstheme="minorBidi"/>
            <w:sz w:val="22"/>
            <w:szCs w:val="22"/>
            <w:lang w:eastAsia="en-AU"/>
          </w:rPr>
          <w:tab/>
        </w:r>
        <w:r w:rsidRPr="0051393F">
          <w:t>Arrangements for staff and facilities</w:t>
        </w:r>
        <w:r>
          <w:tab/>
        </w:r>
        <w:r>
          <w:fldChar w:fldCharType="begin"/>
        </w:r>
        <w:r>
          <w:instrText xml:space="preserve"> PAGEREF _Toc529966652 \h </w:instrText>
        </w:r>
        <w:r>
          <w:fldChar w:fldCharType="separate"/>
        </w:r>
        <w:r w:rsidR="007926AC">
          <w:t>10</w:t>
        </w:r>
        <w: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53" w:history="1">
        <w:r w:rsidRPr="0051393F">
          <w:t>19</w:t>
        </w:r>
        <w:r>
          <w:rPr>
            <w:rFonts w:asciiTheme="minorHAnsi" w:eastAsiaTheme="minorEastAsia" w:hAnsiTheme="minorHAnsi" w:cstheme="minorBidi"/>
            <w:sz w:val="22"/>
            <w:szCs w:val="22"/>
            <w:lang w:eastAsia="en-AU"/>
          </w:rPr>
          <w:tab/>
        </w:r>
        <w:r w:rsidRPr="0051393F">
          <w:t>Engagement of consultants</w:t>
        </w:r>
        <w:r>
          <w:tab/>
        </w:r>
        <w:r>
          <w:fldChar w:fldCharType="begin"/>
        </w:r>
        <w:r>
          <w:instrText xml:space="preserve"> PAGEREF _Toc529966653 \h </w:instrText>
        </w:r>
        <w:r>
          <w:fldChar w:fldCharType="separate"/>
        </w:r>
        <w:r w:rsidR="007926AC">
          <w:t>10</w:t>
        </w:r>
        <w: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54" w:history="1">
        <w:r w:rsidRPr="0051393F">
          <w:t>20</w:t>
        </w:r>
        <w:r>
          <w:rPr>
            <w:rFonts w:asciiTheme="minorHAnsi" w:eastAsiaTheme="minorEastAsia" w:hAnsiTheme="minorHAnsi" w:cstheme="minorBidi"/>
            <w:sz w:val="22"/>
            <w:szCs w:val="22"/>
            <w:lang w:eastAsia="en-AU"/>
          </w:rPr>
          <w:tab/>
        </w:r>
        <w:r w:rsidRPr="0051393F">
          <w:t>Determination of fees and allowances of members</w:t>
        </w:r>
        <w:r>
          <w:tab/>
        </w:r>
        <w:r>
          <w:fldChar w:fldCharType="begin"/>
        </w:r>
        <w:r>
          <w:instrText xml:space="preserve"> PAGEREF _Toc529966654 \h </w:instrText>
        </w:r>
        <w:r>
          <w:fldChar w:fldCharType="separate"/>
        </w:r>
        <w:r w:rsidR="007926AC">
          <w:t>10</w:t>
        </w:r>
        <w:r>
          <w:fldChar w:fldCharType="end"/>
        </w:r>
      </w:hyperlink>
    </w:p>
    <w:p w:rsidR="00695216" w:rsidRDefault="00203981">
      <w:pPr>
        <w:pStyle w:val="TOC6"/>
        <w:rPr>
          <w:rFonts w:asciiTheme="minorHAnsi" w:eastAsiaTheme="minorEastAsia" w:hAnsiTheme="minorHAnsi" w:cstheme="minorBidi"/>
          <w:b w:val="0"/>
          <w:sz w:val="22"/>
          <w:szCs w:val="22"/>
          <w:lang w:eastAsia="en-AU"/>
        </w:rPr>
      </w:pPr>
      <w:hyperlink w:anchor="_Toc529966655" w:history="1">
        <w:r w:rsidR="00695216" w:rsidRPr="0051393F">
          <w:t>Schedule 1</w:t>
        </w:r>
        <w:r w:rsidR="00695216">
          <w:rPr>
            <w:rFonts w:asciiTheme="minorHAnsi" w:eastAsiaTheme="minorEastAsia" w:hAnsiTheme="minorHAnsi" w:cstheme="minorBidi"/>
            <w:b w:val="0"/>
            <w:sz w:val="22"/>
            <w:szCs w:val="22"/>
            <w:lang w:eastAsia="en-AU"/>
          </w:rPr>
          <w:tab/>
        </w:r>
        <w:r w:rsidR="00695216" w:rsidRPr="0051393F">
          <w:t>Positions to which Act applies</w:t>
        </w:r>
        <w:r w:rsidR="00695216">
          <w:tab/>
        </w:r>
        <w:r w:rsidR="00695216" w:rsidRPr="00695216">
          <w:rPr>
            <w:b w:val="0"/>
            <w:sz w:val="20"/>
          </w:rPr>
          <w:fldChar w:fldCharType="begin"/>
        </w:r>
        <w:r w:rsidR="00695216" w:rsidRPr="00695216">
          <w:rPr>
            <w:b w:val="0"/>
            <w:sz w:val="20"/>
          </w:rPr>
          <w:instrText xml:space="preserve"> PAGEREF _Toc529966655 \h </w:instrText>
        </w:r>
        <w:r w:rsidR="00695216" w:rsidRPr="00695216">
          <w:rPr>
            <w:b w:val="0"/>
            <w:sz w:val="20"/>
          </w:rPr>
        </w:r>
        <w:r w:rsidR="00695216" w:rsidRPr="00695216">
          <w:rPr>
            <w:b w:val="0"/>
            <w:sz w:val="20"/>
          </w:rPr>
          <w:fldChar w:fldCharType="separate"/>
        </w:r>
        <w:r w:rsidR="007926AC">
          <w:rPr>
            <w:b w:val="0"/>
            <w:sz w:val="20"/>
          </w:rPr>
          <w:t>11</w:t>
        </w:r>
        <w:r w:rsidR="00695216" w:rsidRPr="00695216">
          <w:rPr>
            <w:b w:val="0"/>
            <w:sz w:val="20"/>
          </w:rPr>
          <w:fldChar w:fldCharType="end"/>
        </w:r>
      </w:hyperlink>
    </w:p>
    <w:p w:rsidR="00695216" w:rsidRDefault="00203981">
      <w:pPr>
        <w:pStyle w:val="TOC7"/>
        <w:rPr>
          <w:rFonts w:asciiTheme="minorHAnsi" w:eastAsiaTheme="minorEastAsia" w:hAnsiTheme="minorHAnsi" w:cstheme="minorBidi"/>
          <w:b w:val="0"/>
          <w:sz w:val="22"/>
          <w:szCs w:val="22"/>
          <w:lang w:eastAsia="en-AU"/>
        </w:rPr>
      </w:pPr>
      <w:hyperlink w:anchor="_Toc529966656" w:history="1">
        <w:r w:rsidR="00695216" w:rsidRPr="0051393F">
          <w:t>Part 1.1</w:t>
        </w:r>
        <w:r w:rsidR="00695216">
          <w:rPr>
            <w:rFonts w:asciiTheme="minorHAnsi" w:eastAsiaTheme="minorEastAsia" w:hAnsiTheme="minorHAnsi" w:cstheme="minorBidi"/>
            <w:b w:val="0"/>
            <w:sz w:val="22"/>
            <w:szCs w:val="22"/>
            <w:lang w:eastAsia="en-AU"/>
          </w:rPr>
          <w:tab/>
        </w:r>
        <w:r w:rsidR="00695216" w:rsidRPr="0051393F">
          <w:t>Judicial positions</w:t>
        </w:r>
        <w:r w:rsidR="00695216">
          <w:tab/>
        </w:r>
        <w:r w:rsidR="00695216" w:rsidRPr="00695216">
          <w:rPr>
            <w:b w:val="0"/>
          </w:rPr>
          <w:fldChar w:fldCharType="begin"/>
        </w:r>
        <w:r w:rsidR="00695216" w:rsidRPr="00695216">
          <w:rPr>
            <w:b w:val="0"/>
          </w:rPr>
          <w:instrText xml:space="preserve"> PAGEREF _Toc529966656 \h </w:instrText>
        </w:r>
        <w:r w:rsidR="00695216" w:rsidRPr="00695216">
          <w:rPr>
            <w:b w:val="0"/>
          </w:rPr>
        </w:r>
        <w:r w:rsidR="00695216" w:rsidRPr="00695216">
          <w:rPr>
            <w:b w:val="0"/>
          </w:rPr>
          <w:fldChar w:fldCharType="separate"/>
        </w:r>
        <w:r w:rsidR="007926AC">
          <w:rPr>
            <w:b w:val="0"/>
          </w:rPr>
          <w:t>11</w:t>
        </w:r>
        <w:r w:rsidR="00695216" w:rsidRPr="00695216">
          <w:rPr>
            <w:b w:val="0"/>
          </w:rPr>
          <w:fldChar w:fldCharType="end"/>
        </w:r>
      </w:hyperlink>
    </w:p>
    <w:p w:rsidR="00695216" w:rsidRDefault="00203981">
      <w:pPr>
        <w:pStyle w:val="TOC7"/>
        <w:rPr>
          <w:rFonts w:asciiTheme="minorHAnsi" w:eastAsiaTheme="minorEastAsia" w:hAnsiTheme="minorHAnsi" w:cstheme="minorBidi"/>
          <w:b w:val="0"/>
          <w:sz w:val="22"/>
          <w:szCs w:val="22"/>
          <w:lang w:eastAsia="en-AU"/>
        </w:rPr>
      </w:pPr>
      <w:hyperlink w:anchor="_Toc529966657" w:history="1">
        <w:r w:rsidR="00695216" w:rsidRPr="0051393F">
          <w:t>Part 1.2</w:t>
        </w:r>
        <w:r w:rsidR="00695216">
          <w:rPr>
            <w:rFonts w:asciiTheme="minorHAnsi" w:eastAsiaTheme="minorEastAsia" w:hAnsiTheme="minorHAnsi" w:cstheme="minorBidi"/>
            <w:b w:val="0"/>
            <w:sz w:val="22"/>
            <w:szCs w:val="22"/>
            <w:lang w:eastAsia="en-AU"/>
          </w:rPr>
          <w:tab/>
        </w:r>
        <w:r w:rsidR="00695216" w:rsidRPr="0051393F">
          <w:t>Other positions</w:t>
        </w:r>
        <w:r w:rsidR="00695216">
          <w:tab/>
        </w:r>
        <w:r w:rsidR="00695216" w:rsidRPr="00695216">
          <w:rPr>
            <w:b w:val="0"/>
          </w:rPr>
          <w:fldChar w:fldCharType="begin"/>
        </w:r>
        <w:r w:rsidR="00695216" w:rsidRPr="00695216">
          <w:rPr>
            <w:b w:val="0"/>
          </w:rPr>
          <w:instrText xml:space="preserve"> PAGEREF _Toc529966657 \h </w:instrText>
        </w:r>
        <w:r w:rsidR="00695216" w:rsidRPr="00695216">
          <w:rPr>
            <w:b w:val="0"/>
          </w:rPr>
        </w:r>
        <w:r w:rsidR="00695216" w:rsidRPr="00695216">
          <w:rPr>
            <w:b w:val="0"/>
          </w:rPr>
          <w:fldChar w:fldCharType="separate"/>
        </w:r>
        <w:r w:rsidR="007926AC">
          <w:rPr>
            <w:b w:val="0"/>
          </w:rPr>
          <w:t>12</w:t>
        </w:r>
        <w:r w:rsidR="00695216" w:rsidRPr="00695216">
          <w:rPr>
            <w:b w:val="0"/>
          </w:rPr>
          <w:fldChar w:fldCharType="end"/>
        </w:r>
      </w:hyperlink>
    </w:p>
    <w:p w:rsidR="00695216" w:rsidRDefault="00203981">
      <w:pPr>
        <w:pStyle w:val="TOC6"/>
        <w:rPr>
          <w:rFonts w:asciiTheme="minorHAnsi" w:eastAsiaTheme="minorEastAsia" w:hAnsiTheme="minorHAnsi" w:cstheme="minorBidi"/>
          <w:b w:val="0"/>
          <w:sz w:val="22"/>
          <w:szCs w:val="22"/>
          <w:lang w:eastAsia="en-AU"/>
        </w:rPr>
      </w:pPr>
      <w:hyperlink w:anchor="_Toc529966658" w:history="1">
        <w:r w:rsidR="00695216" w:rsidRPr="0051393F">
          <w:t>Dictionary</w:t>
        </w:r>
        <w:r w:rsidR="00695216">
          <w:tab/>
        </w:r>
        <w:r w:rsidR="00695216">
          <w:tab/>
        </w:r>
        <w:r w:rsidR="00695216" w:rsidRPr="00695216">
          <w:rPr>
            <w:b w:val="0"/>
            <w:sz w:val="20"/>
          </w:rPr>
          <w:fldChar w:fldCharType="begin"/>
        </w:r>
        <w:r w:rsidR="00695216" w:rsidRPr="00695216">
          <w:rPr>
            <w:b w:val="0"/>
            <w:sz w:val="20"/>
          </w:rPr>
          <w:instrText xml:space="preserve"> PAGEREF _Toc529966658 \h </w:instrText>
        </w:r>
        <w:r w:rsidR="00695216" w:rsidRPr="00695216">
          <w:rPr>
            <w:b w:val="0"/>
            <w:sz w:val="20"/>
          </w:rPr>
        </w:r>
        <w:r w:rsidR="00695216" w:rsidRPr="00695216">
          <w:rPr>
            <w:b w:val="0"/>
            <w:sz w:val="20"/>
          </w:rPr>
          <w:fldChar w:fldCharType="separate"/>
        </w:r>
        <w:r w:rsidR="007926AC">
          <w:rPr>
            <w:b w:val="0"/>
            <w:sz w:val="20"/>
          </w:rPr>
          <w:t>13</w:t>
        </w:r>
        <w:r w:rsidR="00695216" w:rsidRPr="00695216">
          <w:rPr>
            <w:b w:val="0"/>
            <w:sz w:val="20"/>
          </w:rPr>
          <w:fldChar w:fldCharType="end"/>
        </w:r>
      </w:hyperlink>
    </w:p>
    <w:p w:rsidR="00695216" w:rsidRDefault="00203981" w:rsidP="00695216">
      <w:pPr>
        <w:pStyle w:val="TOC7"/>
        <w:spacing w:before="480"/>
        <w:rPr>
          <w:rFonts w:asciiTheme="minorHAnsi" w:eastAsiaTheme="minorEastAsia" w:hAnsiTheme="minorHAnsi" w:cstheme="minorBidi"/>
          <w:b w:val="0"/>
          <w:sz w:val="22"/>
          <w:szCs w:val="22"/>
          <w:lang w:eastAsia="en-AU"/>
        </w:rPr>
      </w:pPr>
      <w:hyperlink w:anchor="_Toc529966659" w:history="1">
        <w:r w:rsidR="00695216">
          <w:t>Endnotes</w:t>
        </w:r>
        <w:r w:rsidR="00695216" w:rsidRPr="00695216">
          <w:rPr>
            <w:vanish/>
          </w:rPr>
          <w:tab/>
        </w:r>
        <w:r w:rsidR="00695216">
          <w:rPr>
            <w:vanish/>
          </w:rPr>
          <w:tab/>
        </w:r>
        <w:r w:rsidR="00695216" w:rsidRPr="00695216">
          <w:rPr>
            <w:b w:val="0"/>
            <w:vanish/>
          </w:rPr>
          <w:fldChar w:fldCharType="begin"/>
        </w:r>
        <w:r w:rsidR="00695216" w:rsidRPr="00695216">
          <w:rPr>
            <w:b w:val="0"/>
            <w:vanish/>
          </w:rPr>
          <w:instrText xml:space="preserve"> PAGEREF _Toc529966659 \h </w:instrText>
        </w:r>
        <w:r w:rsidR="00695216" w:rsidRPr="00695216">
          <w:rPr>
            <w:b w:val="0"/>
            <w:vanish/>
          </w:rPr>
        </w:r>
        <w:r w:rsidR="00695216" w:rsidRPr="00695216">
          <w:rPr>
            <w:b w:val="0"/>
            <w:vanish/>
          </w:rPr>
          <w:fldChar w:fldCharType="separate"/>
        </w:r>
        <w:r w:rsidR="007926AC">
          <w:rPr>
            <w:b w:val="0"/>
            <w:vanish/>
          </w:rPr>
          <w:t>14</w:t>
        </w:r>
        <w:r w:rsidR="00695216" w:rsidRPr="00695216">
          <w:rPr>
            <w:b w:val="0"/>
            <w:vanish/>
          </w:rP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60" w:history="1">
        <w:r w:rsidRPr="0051393F">
          <w:t>1</w:t>
        </w:r>
        <w:r>
          <w:rPr>
            <w:rFonts w:asciiTheme="minorHAnsi" w:eastAsiaTheme="minorEastAsia" w:hAnsiTheme="minorHAnsi" w:cstheme="minorBidi"/>
            <w:sz w:val="22"/>
            <w:szCs w:val="22"/>
            <w:lang w:eastAsia="en-AU"/>
          </w:rPr>
          <w:tab/>
        </w:r>
        <w:r w:rsidRPr="0051393F">
          <w:t>About the endnotes</w:t>
        </w:r>
        <w:r>
          <w:tab/>
        </w:r>
        <w:r>
          <w:fldChar w:fldCharType="begin"/>
        </w:r>
        <w:r>
          <w:instrText xml:space="preserve"> PAGEREF _Toc529966660 \h </w:instrText>
        </w:r>
        <w:r>
          <w:fldChar w:fldCharType="separate"/>
        </w:r>
        <w:r w:rsidR="007926AC">
          <w:t>14</w:t>
        </w:r>
        <w: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61" w:history="1">
        <w:r w:rsidRPr="0051393F">
          <w:t>2</w:t>
        </w:r>
        <w:r>
          <w:rPr>
            <w:rFonts w:asciiTheme="minorHAnsi" w:eastAsiaTheme="minorEastAsia" w:hAnsiTheme="minorHAnsi" w:cstheme="minorBidi"/>
            <w:sz w:val="22"/>
            <w:szCs w:val="22"/>
            <w:lang w:eastAsia="en-AU"/>
          </w:rPr>
          <w:tab/>
        </w:r>
        <w:r w:rsidRPr="0051393F">
          <w:t>Abbreviation key</w:t>
        </w:r>
        <w:r>
          <w:tab/>
        </w:r>
        <w:r>
          <w:fldChar w:fldCharType="begin"/>
        </w:r>
        <w:r>
          <w:instrText xml:space="preserve"> PAGEREF _Toc529966661 \h </w:instrText>
        </w:r>
        <w:r>
          <w:fldChar w:fldCharType="separate"/>
        </w:r>
        <w:r w:rsidR="007926AC">
          <w:t>14</w:t>
        </w:r>
        <w: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62" w:history="1">
        <w:r w:rsidRPr="0051393F">
          <w:t>3</w:t>
        </w:r>
        <w:r>
          <w:rPr>
            <w:rFonts w:asciiTheme="minorHAnsi" w:eastAsiaTheme="minorEastAsia" w:hAnsiTheme="minorHAnsi" w:cstheme="minorBidi"/>
            <w:sz w:val="22"/>
            <w:szCs w:val="22"/>
            <w:lang w:eastAsia="en-AU"/>
          </w:rPr>
          <w:tab/>
        </w:r>
        <w:r w:rsidRPr="0051393F">
          <w:t>Legislation history</w:t>
        </w:r>
        <w:r>
          <w:tab/>
        </w:r>
        <w:r>
          <w:fldChar w:fldCharType="begin"/>
        </w:r>
        <w:r>
          <w:instrText xml:space="preserve"> PAGEREF _Toc529966662 \h </w:instrText>
        </w:r>
        <w:r>
          <w:fldChar w:fldCharType="separate"/>
        </w:r>
        <w:r w:rsidR="007926AC">
          <w:t>15</w:t>
        </w:r>
        <w: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63" w:history="1">
        <w:r w:rsidRPr="0051393F">
          <w:t>4</w:t>
        </w:r>
        <w:r>
          <w:rPr>
            <w:rFonts w:asciiTheme="minorHAnsi" w:eastAsiaTheme="minorEastAsia" w:hAnsiTheme="minorHAnsi" w:cstheme="minorBidi"/>
            <w:sz w:val="22"/>
            <w:szCs w:val="22"/>
            <w:lang w:eastAsia="en-AU"/>
          </w:rPr>
          <w:tab/>
        </w:r>
        <w:r w:rsidRPr="0051393F">
          <w:t>Amendment history</w:t>
        </w:r>
        <w:r>
          <w:tab/>
        </w:r>
        <w:r>
          <w:fldChar w:fldCharType="begin"/>
        </w:r>
        <w:r>
          <w:instrText xml:space="preserve"> PAGEREF _Toc529966663 \h </w:instrText>
        </w:r>
        <w:r>
          <w:fldChar w:fldCharType="separate"/>
        </w:r>
        <w:r w:rsidR="007926AC">
          <w:t>19</w:t>
        </w:r>
        <w:r>
          <w:fldChar w:fldCharType="end"/>
        </w:r>
      </w:hyperlink>
    </w:p>
    <w:p w:rsidR="00695216" w:rsidRDefault="00695216">
      <w:pPr>
        <w:pStyle w:val="TOC5"/>
        <w:rPr>
          <w:rFonts w:asciiTheme="minorHAnsi" w:eastAsiaTheme="minorEastAsia" w:hAnsiTheme="minorHAnsi" w:cstheme="minorBidi"/>
          <w:sz w:val="22"/>
          <w:szCs w:val="22"/>
          <w:lang w:eastAsia="en-AU"/>
        </w:rPr>
      </w:pPr>
      <w:r>
        <w:tab/>
      </w:r>
      <w:hyperlink w:anchor="_Toc529966664" w:history="1">
        <w:r w:rsidRPr="0051393F">
          <w:t>5</w:t>
        </w:r>
        <w:r>
          <w:rPr>
            <w:rFonts w:asciiTheme="minorHAnsi" w:eastAsiaTheme="minorEastAsia" w:hAnsiTheme="minorHAnsi" w:cstheme="minorBidi"/>
            <w:sz w:val="22"/>
            <w:szCs w:val="22"/>
            <w:lang w:eastAsia="en-AU"/>
          </w:rPr>
          <w:tab/>
        </w:r>
        <w:r w:rsidRPr="0051393F">
          <w:t>Earlier republications</w:t>
        </w:r>
        <w:r>
          <w:tab/>
        </w:r>
        <w:r>
          <w:fldChar w:fldCharType="begin"/>
        </w:r>
        <w:r>
          <w:instrText xml:space="preserve"> PAGEREF _Toc529966664 \h </w:instrText>
        </w:r>
        <w:r>
          <w:fldChar w:fldCharType="separate"/>
        </w:r>
        <w:r w:rsidR="007926AC">
          <w:t>21</w:t>
        </w:r>
        <w:r>
          <w:fldChar w:fldCharType="end"/>
        </w:r>
      </w:hyperlink>
    </w:p>
    <w:p w:rsidR="006F46B6" w:rsidRDefault="00695216" w:rsidP="00427153">
      <w:pPr>
        <w:pStyle w:val="BillBasic"/>
      </w:pPr>
      <w:r>
        <w:fldChar w:fldCharType="end"/>
      </w:r>
    </w:p>
    <w:p w:rsidR="006F46B6" w:rsidRDefault="006F46B6" w:rsidP="00427153">
      <w:pPr>
        <w:pStyle w:val="01Contents"/>
        <w:sectPr w:rsidR="006F46B6">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rsidR="006F46B6" w:rsidRDefault="006F46B6" w:rsidP="00427153">
      <w:pPr>
        <w:jc w:val="center"/>
      </w:pPr>
      <w:r>
        <w:rPr>
          <w:noProof/>
          <w:lang w:eastAsia="en-AU"/>
        </w:rPr>
        <w:lastRenderedPageBreak/>
        <w:drawing>
          <wp:inline distT="0" distB="0" distL="0" distR="0">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6F46B6" w:rsidRDefault="006F46B6" w:rsidP="00427153">
      <w:pPr>
        <w:jc w:val="center"/>
        <w:rPr>
          <w:rFonts w:ascii="Arial" w:hAnsi="Arial"/>
        </w:rPr>
      </w:pPr>
      <w:r>
        <w:rPr>
          <w:rFonts w:ascii="Arial" w:hAnsi="Arial"/>
        </w:rPr>
        <w:t>Australian Capital Territory</w:t>
      </w:r>
    </w:p>
    <w:p w:rsidR="006F46B6" w:rsidRDefault="00A72518" w:rsidP="00427153">
      <w:pPr>
        <w:pStyle w:val="Billname"/>
      </w:pPr>
      <w:bookmarkStart w:id="7" w:name="Citation"/>
      <w:r>
        <w:t>Remuneration Tribunal Act 1995</w:t>
      </w:r>
      <w:bookmarkEnd w:id="7"/>
    </w:p>
    <w:p w:rsidR="006F46B6" w:rsidRDefault="006F46B6" w:rsidP="00427153">
      <w:pPr>
        <w:pStyle w:val="ActNo"/>
      </w:pPr>
    </w:p>
    <w:p w:rsidR="006F46B6" w:rsidRDefault="006F46B6" w:rsidP="00427153">
      <w:pPr>
        <w:pStyle w:val="N-line3"/>
      </w:pPr>
    </w:p>
    <w:p w:rsidR="006F46B6" w:rsidRDefault="006F46B6" w:rsidP="00427153">
      <w:pPr>
        <w:pStyle w:val="LongTitle"/>
      </w:pPr>
      <w:r>
        <w:t>An Act to establish a tribunal to determine the remuneration and allowances to be paid, and the entitlements to be granted, to the holders of certain offices, and for related purposes</w:t>
      </w:r>
    </w:p>
    <w:p w:rsidR="006F46B6" w:rsidRDefault="006F46B6" w:rsidP="00427153">
      <w:pPr>
        <w:pStyle w:val="N-line3"/>
      </w:pPr>
    </w:p>
    <w:p w:rsidR="006F46B6" w:rsidRDefault="006F46B6" w:rsidP="00427153">
      <w:pPr>
        <w:pStyle w:val="Placeholder"/>
      </w:pPr>
      <w:r>
        <w:rPr>
          <w:rStyle w:val="charContents"/>
          <w:sz w:val="16"/>
        </w:rPr>
        <w:t xml:space="preserve">  </w:t>
      </w:r>
      <w:r>
        <w:rPr>
          <w:rStyle w:val="charPage"/>
        </w:rPr>
        <w:t xml:space="preserve">  </w:t>
      </w:r>
    </w:p>
    <w:p w:rsidR="006F46B6" w:rsidRDefault="006F46B6" w:rsidP="00427153">
      <w:pPr>
        <w:pStyle w:val="Placeholder"/>
      </w:pPr>
      <w:r>
        <w:rPr>
          <w:rStyle w:val="CharChapNo"/>
        </w:rPr>
        <w:t xml:space="preserve">  </w:t>
      </w:r>
      <w:r>
        <w:rPr>
          <w:rStyle w:val="CharChapText"/>
        </w:rPr>
        <w:t xml:space="preserve">  </w:t>
      </w:r>
    </w:p>
    <w:p w:rsidR="006F46B6" w:rsidRDefault="006F46B6" w:rsidP="00427153">
      <w:pPr>
        <w:pStyle w:val="Placeholder"/>
      </w:pPr>
      <w:r>
        <w:rPr>
          <w:rStyle w:val="CharPartNo"/>
        </w:rPr>
        <w:t xml:space="preserve">  </w:t>
      </w:r>
      <w:r>
        <w:rPr>
          <w:rStyle w:val="CharPartText"/>
        </w:rPr>
        <w:t xml:space="preserve">  </w:t>
      </w:r>
    </w:p>
    <w:p w:rsidR="006F46B6" w:rsidRDefault="006F46B6" w:rsidP="00427153">
      <w:pPr>
        <w:pStyle w:val="Placeholder"/>
      </w:pPr>
      <w:r>
        <w:rPr>
          <w:rStyle w:val="CharDivNo"/>
        </w:rPr>
        <w:t xml:space="preserve">  </w:t>
      </w:r>
      <w:r>
        <w:rPr>
          <w:rStyle w:val="CharDivText"/>
        </w:rPr>
        <w:t xml:space="preserve">  </w:t>
      </w:r>
    </w:p>
    <w:p w:rsidR="006F46B6" w:rsidRPr="00CA74E4" w:rsidRDefault="006F46B6" w:rsidP="00427153">
      <w:pPr>
        <w:pStyle w:val="PageBreak"/>
      </w:pPr>
      <w:r w:rsidRPr="00CA74E4">
        <w:br w:type="page"/>
      </w:r>
    </w:p>
    <w:p w:rsidR="008955C7" w:rsidRPr="00695216" w:rsidRDefault="008955C7">
      <w:pPr>
        <w:pStyle w:val="AH2Part"/>
      </w:pPr>
      <w:bookmarkStart w:id="8" w:name="_Toc529966629"/>
      <w:r w:rsidRPr="00695216">
        <w:rPr>
          <w:rStyle w:val="CharPartNo"/>
        </w:rPr>
        <w:lastRenderedPageBreak/>
        <w:t>Part 1</w:t>
      </w:r>
      <w:r>
        <w:tab/>
      </w:r>
      <w:r w:rsidRPr="00695216">
        <w:rPr>
          <w:rStyle w:val="CharPartText"/>
        </w:rPr>
        <w:t>Preliminary</w:t>
      </w:r>
      <w:bookmarkEnd w:id="8"/>
    </w:p>
    <w:p w:rsidR="008955C7" w:rsidRDefault="008955C7">
      <w:pPr>
        <w:pStyle w:val="Placeholder"/>
      </w:pPr>
      <w:r>
        <w:rPr>
          <w:rStyle w:val="CharDivNo"/>
        </w:rPr>
        <w:t xml:space="preserve">  </w:t>
      </w:r>
      <w:r>
        <w:rPr>
          <w:rStyle w:val="CharDivText"/>
        </w:rPr>
        <w:t xml:space="preserve">  </w:t>
      </w:r>
    </w:p>
    <w:p w:rsidR="008955C7" w:rsidRDefault="008955C7">
      <w:pPr>
        <w:pStyle w:val="AH5Sec"/>
      </w:pPr>
      <w:bookmarkStart w:id="9" w:name="_Toc529966630"/>
      <w:r w:rsidRPr="00695216">
        <w:rPr>
          <w:rStyle w:val="CharSectNo"/>
        </w:rPr>
        <w:t>1</w:t>
      </w:r>
      <w:r>
        <w:tab/>
        <w:t>Name of Act</w:t>
      </w:r>
      <w:bookmarkEnd w:id="9"/>
    </w:p>
    <w:p w:rsidR="008955C7" w:rsidRDefault="008955C7">
      <w:pPr>
        <w:pStyle w:val="Amainreturn"/>
      </w:pPr>
      <w:r>
        <w:t xml:space="preserve">This Act is the </w:t>
      </w:r>
      <w:r>
        <w:rPr>
          <w:rStyle w:val="charItals"/>
        </w:rPr>
        <w:t>Remuneration Tribunal Act 1995</w:t>
      </w:r>
      <w:r>
        <w:t>.</w:t>
      </w:r>
    </w:p>
    <w:p w:rsidR="008955C7" w:rsidRDefault="008955C7">
      <w:pPr>
        <w:pStyle w:val="AH5Sec"/>
      </w:pPr>
      <w:bookmarkStart w:id="10" w:name="_Toc529966631"/>
      <w:r w:rsidRPr="00695216">
        <w:rPr>
          <w:rStyle w:val="CharSectNo"/>
        </w:rPr>
        <w:t>2</w:t>
      </w:r>
      <w:r>
        <w:tab/>
        <w:t>Dictionary</w:t>
      </w:r>
      <w:bookmarkEnd w:id="10"/>
    </w:p>
    <w:p w:rsidR="008955C7" w:rsidRDefault="008955C7">
      <w:pPr>
        <w:pStyle w:val="Amainreturn"/>
        <w:keepNext/>
      </w:pPr>
      <w:r>
        <w:t>The dictionary at the end of this Act is part of this Act.</w:t>
      </w:r>
    </w:p>
    <w:p w:rsidR="008955C7" w:rsidRDefault="008955C7">
      <w:pPr>
        <w:pStyle w:val="aNote"/>
        <w:keepNext/>
      </w:pPr>
      <w:r>
        <w:rPr>
          <w:rStyle w:val="charItals"/>
        </w:rPr>
        <w:t>Note 1</w:t>
      </w:r>
      <w:r>
        <w:tab/>
        <w:t>The dictionary at the end of this Act defines certain terms used in this Act.</w:t>
      </w:r>
    </w:p>
    <w:p w:rsidR="008955C7" w:rsidRDefault="008955C7">
      <w:pPr>
        <w:pStyle w:val="aNote"/>
      </w:pPr>
      <w:r>
        <w:rPr>
          <w:rStyle w:val="charItals"/>
        </w:rPr>
        <w:t>Note 2</w:t>
      </w:r>
      <w: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3D7F2A" w:rsidRPr="003D7F2A">
          <w:rPr>
            <w:rStyle w:val="charCitHyperlinkAbbrev"/>
          </w:rPr>
          <w:t>Legislation Act</w:t>
        </w:r>
      </w:hyperlink>
      <w:r>
        <w:t>, s 155 and s 156 (1)).</w:t>
      </w:r>
    </w:p>
    <w:p w:rsidR="008955C7" w:rsidRDefault="008955C7">
      <w:pPr>
        <w:pStyle w:val="AH5Sec"/>
      </w:pPr>
      <w:bookmarkStart w:id="11" w:name="_Toc529966632"/>
      <w:r w:rsidRPr="00695216">
        <w:rPr>
          <w:rStyle w:val="CharSectNo"/>
        </w:rPr>
        <w:t>3</w:t>
      </w:r>
      <w:r>
        <w:tab/>
        <w:t>Notes</w:t>
      </w:r>
      <w:bookmarkEnd w:id="11"/>
    </w:p>
    <w:p w:rsidR="008955C7" w:rsidRDefault="008955C7">
      <w:pPr>
        <w:pStyle w:val="Amainreturn"/>
        <w:keepNext/>
      </w:pPr>
      <w:r>
        <w:t>A note included in this Act is explanatory and is not part of this Act.</w:t>
      </w:r>
    </w:p>
    <w:p w:rsidR="008955C7" w:rsidRDefault="008955C7">
      <w:pPr>
        <w:pStyle w:val="aNote"/>
      </w:pPr>
      <w:r w:rsidRPr="003D7F2A">
        <w:rPr>
          <w:rStyle w:val="charItals"/>
        </w:rPr>
        <w:t>Note</w:t>
      </w:r>
      <w:r w:rsidRPr="003D7F2A">
        <w:rPr>
          <w:rStyle w:val="charItals"/>
        </w:rPr>
        <w:tab/>
      </w:r>
      <w:r>
        <w:t xml:space="preserve">See the </w:t>
      </w:r>
      <w:hyperlink r:id="rId28" w:tooltip="A2001-14" w:history="1">
        <w:r w:rsidR="003D7F2A" w:rsidRPr="003D7F2A">
          <w:rPr>
            <w:rStyle w:val="charCitHyperlinkAbbrev"/>
          </w:rPr>
          <w:t>Legislation Act</w:t>
        </w:r>
      </w:hyperlink>
      <w:r>
        <w:t>, s 127 (1), (4) and (5) for the legal status of notes.</w:t>
      </w:r>
    </w:p>
    <w:p w:rsidR="008955C7" w:rsidRDefault="008955C7">
      <w:pPr>
        <w:pStyle w:val="PageBreak"/>
      </w:pPr>
      <w:r>
        <w:br w:type="page"/>
      </w:r>
    </w:p>
    <w:p w:rsidR="008955C7" w:rsidRPr="00695216" w:rsidRDefault="008955C7">
      <w:pPr>
        <w:pStyle w:val="AH2Part"/>
      </w:pPr>
      <w:bookmarkStart w:id="12" w:name="_Toc529966633"/>
      <w:r w:rsidRPr="00695216">
        <w:rPr>
          <w:rStyle w:val="CharPartNo"/>
        </w:rPr>
        <w:lastRenderedPageBreak/>
        <w:t>Part 2</w:t>
      </w:r>
      <w:r>
        <w:tab/>
      </w:r>
      <w:r w:rsidRPr="00695216">
        <w:rPr>
          <w:rStyle w:val="CharPartText"/>
        </w:rPr>
        <w:t>Remuneration tribunal</w:t>
      </w:r>
      <w:bookmarkEnd w:id="12"/>
    </w:p>
    <w:p w:rsidR="008955C7" w:rsidRDefault="008955C7">
      <w:pPr>
        <w:pStyle w:val="Placeholder"/>
      </w:pPr>
      <w:r>
        <w:rPr>
          <w:rStyle w:val="CharDivNo"/>
        </w:rPr>
        <w:t xml:space="preserve">  </w:t>
      </w:r>
      <w:r>
        <w:rPr>
          <w:rStyle w:val="CharDivText"/>
        </w:rPr>
        <w:t xml:space="preserve">  </w:t>
      </w:r>
    </w:p>
    <w:p w:rsidR="008955C7" w:rsidRDefault="008955C7">
      <w:pPr>
        <w:pStyle w:val="AH5Sec"/>
      </w:pPr>
      <w:bookmarkStart w:id="13" w:name="_Toc529966634"/>
      <w:r w:rsidRPr="00695216">
        <w:rPr>
          <w:rStyle w:val="CharSectNo"/>
        </w:rPr>
        <w:t>4</w:t>
      </w:r>
      <w:r>
        <w:tab/>
        <w:t>Establishment</w:t>
      </w:r>
      <w:bookmarkEnd w:id="13"/>
    </w:p>
    <w:p w:rsidR="008955C7" w:rsidRDefault="008955C7">
      <w:pPr>
        <w:pStyle w:val="Amain"/>
      </w:pPr>
      <w:r>
        <w:tab/>
        <w:t>(1)</w:t>
      </w:r>
      <w:r>
        <w:tab/>
        <w:t>The Remuneration Tribunal is established.</w:t>
      </w:r>
    </w:p>
    <w:p w:rsidR="008955C7" w:rsidRDefault="008955C7">
      <w:pPr>
        <w:pStyle w:val="Amain"/>
        <w:keepNext/>
      </w:pPr>
      <w:r>
        <w:tab/>
        <w:t>(2)</w:t>
      </w:r>
      <w:r>
        <w:tab/>
        <w:t>The tribunal shall consist of not more than 3 members appointed by the Executive.</w:t>
      </w:r>
    </w:p>
    <w:p w:rsidR="008955C7" w:rsidRDefault="008955C7">
      <w:pPr>
        <w:pStyle w:val="aNote"/>
        <w:keepNext/>
      </w:pPr>
      <w:r w:rsidRPr="003D7F2A">
        <w:rPr>
          <w:rStyle w:val="charItals"/>
        </w:rPr>
        <w:t>Note 1</w:t>
      </w:r>
      <w:r>
        <w:tab/>
        <w:t xml:space="preserve">For the making of appointments (including acting appointments), see the </w:t>
      </w:r>
      <w:hyperlink r:id="rId29" w:tooltip="A2001-14" w:history="1">
        <w:r w:rsidR="003D7F2A" w:rsidRPr="003D7F2A">
          <w:rPr>
            <w:rStyle w:val="charCitHyperlinkAbbrev"/>
          </w:rPr>
          <w:t>Legislation Act</w:t>
        </w:r>
      </w:hyperlink>
      <w:r>
        <w:t xml:space="preserve">, pt 19.3.  </w:t>
      </w:r>
    </w:p>
    <w:p w:rsidR="008955C7" w:rsidRDefault="008955C7">
      <w:pPr>
        <w:pStyle w:val="aNote"/>
      </w:pPr>
      <w:r w:rsidRPr="003D7F2A">
        <w:rPr>
          <w:rStyle w:val="charItals"/>
        </w:rPr>
        <w:t>Note 2</w:t>
      </w:r>
      <w:r>
        <w:tab/>
        <w:t xml:space="preserve">In particular, a person may be appointed for a particular provision of a law (see </w:t>
      </w:r>
      <w:hyperlink r:id="rId30" w:tooltip="A2001-14" w:history="1">
        <w:r w:rsidR="003D7F2A" w:rsidRPr="003D7F2A">
          <w:rPr>
            <w:rStyle w:val="charCitHyperlinkAbbrev"/>
          </w:rPr>
          <w:t>Legislation Act</w:t>
        </w:r>
      </w:hyperlink>
      <w:r>
        <w:t xml:space="preserve">, s 7 (3)) and an appointment may be made by naming a person or nominating the occupant of a position (see </w:t>
      </w:r>
      <w:hyperlink r:id="rId31" w:tooltip="A2001-14" w:history="1">
        <w:r w:rsidR="003D7F2A" w:rsidRPr="003D7F2A">
          <w:rPr>
            <w:rStyle w:val="charCitHyperlinkAbbrev"/>
          </w:rPr>
          <w:t>Legislation Act</w:t>
        </w:r>
      </w:hyperlink>
      <w:r>
        <w:t>, s 207).</w:t>
      </w:r>
    </w:p>
    <w:p w:rsidR="008955C7" w:rsidRDefault="008955C7">
      <w:pPr>
        <w:pStyle w:val="Amain"/>
        <w:keepNext/>
      </w:pPr>
      <w:r>
        <w:tab/>
        <w:t>(3)</w:t>
      </w:r>
      <w:r>
        <w:tab/>
        <w:t>An appointment must be for a term of not longer than 5 years.</w:t>
      </w:r>
    </w:p>
    <w:p w:rsidR="008955C7" w:rsidRDefault="008955C7">
      <w:pPr>
        <w:pStyle w:val="aNote"/>
      </w:pPr>
      <w:r>
        <w:rPr>
          <w:rStyle w:val="charItals"/>
        </w:rPr>
        <w:t>Note</w:t>
      </w:r>
      <w:r>
        <w:tab/>
        <w:t xml:space="preserve">A person may be reappointed to a position if the person is eligible to be appointed to the position (see </w:t>
      </w:r>
      <w:hyperlink r:id="rId32" w:tooltip="A2001-14" w:history="1">
        <w:r w:rsidR="003D7F2A" w:rsidRPr="003D7F2A">
          <w:rPr>
            <w:rStyle w:val="charCitHyperlinkAbbrev"/>
          </w:rPr>
          <w:t>Legislation Act</w:t>
        </w:r>
      </w:hyperlink>
      <w:r>
        <w:t>, s 208 and dict, pt 1, def </w:t>
      </w:r>
      <w:r>
        <w:rPr>
          <w:rStyle w:val="charBoldItals"/>
        </w:rPr>
        <w:t>appoint</w:t>
      </w:r>
      <w:r>
        <w:t>).</w:t>
      </w:r>
    </w:p>
    <w:p w:rsidR="008955C7" w:rsidRDefault="008955C7">
      <w:pPr>
        <w:pStyle w:val="AH5Sec"/>
      </w:pPr>
      <w:bookmarkStart w:id="14" w:name="_Toc529966635"/>
      <w:r w:rsidRPr="00695216">
        <w:rPr>
          <w:rStyle w:val="CharSectNo"/>
        </w:rPr>
        <w:t>5</w:t>
      </w:r>
      <w:r>
        <w:tab/>
        <w:t>Members</w:t>
      </w:r>
      <w:bookmarkEnd w:id="14"/>
    </w:p>
    <w:p w:rsidR="008955C7" w:rsidRDefault="008955C7">
      <w:pPr>
        <w:pStyle w:val="Amain"/>
      </w:pPr>
      <w:r>
        <w:tab/>
        <w:t>(1)</w:t>
      </w:r>
      <w:r>
        <w:tab/>
        <w:t>The tribunal may be constituted by the appointment of 1 member.</w:t>
      </w:r>
    </w:p>
    <w:p w:rsidR="008955C7" w:rsidRDefault="008955C7">
      <w:pPr>
        <w:pStyle w:val="Amain"/>
      </w:pPr>
      <w:r>
        <w:tab/>
        <w:t>(2)</w:t>
      </w:r>
      <w:r>
        <w:tab/>
        <w:t>If more than 1 member is appointed to the tribunal under section 4 (2), the Executive must appoint a member to be the chairperson of the tribunal.</w:t>
      </w:r>
    </w:p>
    <w:p w:rsidR="008955C7" w:rsidRDefault="008955C7">
      <w:pPr>
        <w:pStyle w:val="AH5Sec"/>
      </w:pPr>
      <w:bookmarkStart w:id="15" w:name="_Toc529966636"/>
      <w:r w:rsidRPr="00695216">
        <w:rPr>
          <w:rStyle w:val="CharSectNo"/>
        </w:rPr>
        <w:t>6</w:t>
      </w:r>
      <w:r>
        <w:tab/>
        <w:t>Fees and allowances</w:t>
      </w:r>
      <w:bookmarkEnd w:id="15"/>
    </w:p>
    <w:p w:rsidR="008955C7" w:rsidRDefault="008955C7">
      <w:pPr>
        <w:pStyle w:val="Amainreturn"/>
      </w:pPr>
      <w:r>
        <w:t>A member shall be paid the fees and allowances determined under section 20.</w:t>
      </w:r>
    </w:p>
    <w:p w:rsidR="008955C7" w:rsidRDefault="008955C7">
      <w:pPr>
        <w:pStyle w:val="AH5Sec"/>
      </w:pPr>
      <w:bookmarkStart w:id="16" w:name="_Toc529966637"/>
      <w:r w:rsidRPr="00695216">
        <w:rPr>
          <w:rStyle w:val="CharSectNo"/>
        </w:rPr>
        <w:t>7</w:t>
      </w:r>
      <w:r>
        <w:tab/>
        <w:t>Resignation</w:t>
      </w:r>
      <w:bookmarkEnd w:id="16"/>
    </w:p>
    <w:p w:rsidR="008955C7" w:rsidRDefault="008955C7">
      <w:pPr>
        <w:pStyle w:val="Amainreturn"/>
      </w:pPr>
      <w:r>
        <w:t>A member may resign by writing given to the Chief Minister.</w:t>
      </w:r>
    </w:p>
    <w:p w:rsidR="008955C7" w:rsidRDefault="008955C7">
      <w:pPr>
        <w:pStyle w:val="AH5Sec"/>
      </w:pPr>
      <w:bookmarkStart w:id="17" w:name="_Toc529966638"/>
      <w:r w:rsidRPr="00695216">
        <w:rPr>
          <w:rStyle w:val="CharSectNo"/>
        </w:rPr>
        <w:lastRenderedPageBreak/>
        <w:t>8</w:t>
      </w:r>
      <w:r>
        <w:tab/>
        <w:t>Termination of appointment</w:t>
      </w:r>
      <w:bookmarkEnd w:id="17"/>
    </w:p>
    <w:p w:rsidR="008955C7" w:rsidRDefault="008955C7">
      <w:pPr>
        <w:pStyle w:val="Amainreturn"/>
      </w:pPr>
      <w:r>
        <w:t>The Executive may remove a member from office for misbehaviour or physical or mental incapacity.</w:t>
      </w:r>
    </w:p>
    <w:p w:rsidR="008955C7" w:rsidRDefault="008955C7">
      <w:pPr>
        <w:pStyle w:val="PageBreak"/>
      </w:pPr>
      <w:r>
        <w:br w:type="page"/>
      </w:r>
    </w:p>
    <w:p w:rsidR="008955C7" w:rsidRPr="00695216" w:rsidRDefault="008955C7">
      <w:pPr>
        <w:pStyle w:val="AH2Part"/>
      </w:pPr>
      <w:bookmarkStart w:id="18" w:name="_Toc529966639"/>
      <w:r w:rsidRPr="00695216">
        <w:rPr>
          <w:rStyle w:val="CharPartNo"/>
        </w:rPr>
        <w:lastRenderedPageBreak/>
        <w:t>Part 3</w:t>
      </w:r>
      <w:r>
        <w:tab/>
      </w:r>
      <w:r w:rsidRPr="00695216">
        <w:rPr>
          <w:rStyle w:val="CharPartText"/>
        </w:rPr>
        <w:t>Inquiries and determinations</w:t>
      </w:r>
      <w:bookmarkEnd w:id="18"/>
    </w:p>
    <w:p w:rsidR="008955C7" w:rsidRPr="00695216" w:rsidRDefault="008955C7">
      <w:pPr>
        <w:pStyle w:val="AH3Div"/>
      </w:pPr>
      <w:bookmarkStart w:id="19" w:name="_Toc529966640"/>
      <w:r w:rsidRPr="00695216">
        <w:rPr>
          <w:rStyle w:val="CharDivNo"/>
        </w:rPr>
        <w:t>Division 3.1</w:t>
      </w:r>
      <w:r>
        <w:tab/>
      </w:r>
      <w:r w:rsidRPr="00695216">
        <w:rPr>
          <w:rStyle w:val="CharDivText"/>
        </w:rPr>
        <w:t>General</w:t>
      </w:r>
      <w:bookmarkEnd w:id="19"/>
    </w:p>
    <w:p w:rsidR="008955C7" w:rsidRDefault="008955C7">
      <w:pPr>
        <w:pStyle w:val="AH5Sec"/>
      </w:pPr>
      <w:bookmarkStart w:id="20" w:name="_Toc529966641"/>
      <w:r w:rsidRPr="00695216">
        <w:rPr>
          <w:rStyle w:val="CharSectNo"/>
        </w:rPr>
        <w:t>9</w:t>
      </w:r>
      <w:r>
        <w:tab/>
        <w:t>Inquiries about members of Legislative Assembly</w:t>
      </w:r>
      <w:bookmarkEnd w:id="20"/>
    </w:p>
    <w:p w:rsidR="008955C7" w:rsidRDefault="008955C7">
      <w:pPr>
        <w:pStyle w:val="Amain"/>
      </w:pPr>
      <w:r>
        <w:tab/>
        <w:t>(1)</w:t>
      </w:r>
      <w:r>
        <w:tab/>
        <w:t>The tribunal must, from time to time as provided by this division, inquire into, and determine, the remuneration and allowances to be paid, and the entitlements to be granted, to—</w:t>
      </w:r>
    </w:p>
    <w:p w:rsidR="008955C7" w:rsidRDefault="008955C7">
      <w:pPr>
        <w:pStyle w:val="Apara"/>
      </w:pPr>
      <w:r>
        <w:tab/>
        <w:t>(a)</w:t>
      </w:r>
      <w:r>
        <w:tab/>
        <w:t>the Chief Minister; and</w:t>
      </w:r>
    </w:p>
    <w:p w:rsidR="008955C7" w:rsidRDefault="008955C7">
      <w:pPr>
        <w:pStyle w:val="Apara"/>
      </w:pPr>
      <w:r>
        <w:tab/>
        <w:t>(b)</w:t>
      </w:r>
      <w:r>
        <w:tab/>
        <w:t>a Deputy Chief Minister; and</w:t>
      </w:r>
    </w:p>
    <w:p w:rsidR="008955C7" w:rsidRDefault="008955C7">
      <w:pPr>
        <w:pStyle w:val="Apara"/>
      </w:pPr>
      <w:r>
        <w:tab/>
        <w:t>(c)</w:t>
      </w:r>
      <w:r>
        <w:tab/>
        <w:t>other Ministers.</w:t>
      </w:r>
    </w:p>
    <w:p w:rsidR="008955C7" w:rsidRDefault="008955C7">
      <w:pPr>
        <w:pStyle w:val="Amain"/>
      </w:pPr>
      <w:r>
        <w:tab/>
        <w:t>(2)</w:t>
      </w:r>
      <w:r>
        <w:tab/>
        <w:t>The tribunal must, from time to time as provided by this division, inquire into, and determine, the remuneration and allowances to be paid, and other entitlements to be granted, to members of the Legislative Assembly other than Ministers because of their membership of the Legislative Assembly or because of their holding particular offices, or exercising particular functions, in relation to the Legislative Assembly.</w:t>
      </w:r>
    </w:p>
    <w:p w:rsidR="008955C7" w:rsidRDefault="008955C7">
      <w:pPr>
        <w:pStyle w:val="Amain"/>
        <w:keepNext/>
      </w:pPr>
      <w:r>
        <w:tab/>
        <w:t>(3)</w:t>
      </w:r>
      <w:r>
        <w:tab/>
        <w:t xml:space="preserve">For the </w:t>
      </w:r>
      <w:hyperlink r:id="rId33" w:tooltip="Act 1988 No 106 (Cwlth)" w:history="1">
        <w:r w:rsidR="003D7F2A" w:rsidRPr="003D7F2A">
          <w:rPr>
            <w:rStyle w:val="charCitHyperlinkItal"/>
          </w:rPr>
          <w:t>Australian Capital Territory (Self-Government) Act 1988</w:t>
        </w:r>
      </w:hyperlink>
      <w:r w:rsidRPr="003D7F2A">
        <w:t xml:space="preserve"> (Cwlth), section 73 (1), definition of </w:t>
      </w:r>
      <w:r w:rsidRPr="003D7F2A">
        <w:rPr>
          <w:rStyle w:val="charBoldItals"/>
        </w:rPr>
        <w:t>office</w:t>
      </w:r>
      <w:r w:rsidRPr="003D7F2A">
        <w:t>, paragraph (g)</w:t>
      </w:r>
      <w:r>
        <w:t>, each of the following offices is declared to be an of</w:t>
      </w:r>
      <w:r w:rsidR="00C91439">
        <w:t>fice to which that Act, section </w:t>
      </w:r>
      <w:r>
        <w:t>73 applies:</w:t>
      </w:r>
    </w:p>
    <w:p w:rsidR="008955C7" w:rsidRDefault="008955C7">
      <w:pPr>
        <w:pStyle w:val="Apara"/>
      </w:pPr>
      <w:r>
        <w:tab/>
        <w:t>(a)</w:t>
      </w:r>
      <w:r>
        <w:tab/>
        <w:t>Leader of the Opposition in the Legislative Assembly;</w:t>
      </w:r>
    </w:p>
    <w:p w:rsidR="008955C7" w:rsidRDefault="008955C7">
      <w:pPr>
        <w:pStyle w:val="Apara"/>
      </w:pPr>
      <w:r>
        <w:tab/>
        <w:t>(b)</w:t>
      </w:r>
      <w:r>
        <w:tab/>
        <w:t>Deputy Leader of the Opposition in the Legislative Assembly;</w:t>
      </w:r>
    </w:p>
    <w:p w:rsidR="008955C7" w:rsidRDefault="008955C7">
      <w:pPr>
        <w:pStyle w:val="Apara"/>
      </w:pPr>
      <w:r>
        <w:tab/>
        <w:t>(c)</w:t>
      </w:r>
      <w:r>
        <w:tab/>
        <w:t>Government Whip in the Legislative Assembly;</w:t>
      </w:r>
    </w:p>
    <w:p w:rsidR="008955C7" w:rsidRDefault="008955C7">
      <w:pPr>
        <w:pStyle w:val="Apara"/>
      </w:pPr>
      <w:r>
        <w:tab/>
        <w:t>(d)</w:t>
      </w:r>
      <w:r>
        <w:tab/>
        <w:t>Opposition Whip in the Legislative Assembly;</w:t>
      </w:r>
    </w:p>
    <w:p w:rsidR="008955C7" w:rsidRDefault="008955C7">
      <w:pPr>
        <w:pStyle w:val="Apara"/>
      </w:pPr>
      <w:r>
        <w:tab/>
        <w:t>(e)</w:t>
      </w:r>
      <w:r>
        <w:tab/>
        <w:t>the presiding member (however designated) of a committee of the Legislative Assembly.</w:t>
      </w:r>
    </w:p>
    <w:p w:rsidR="008955C7" w:rsidRDefault="008955C7">
      <w:pPr>
        <w:pStyle w:val="AH5Sec"/>
      </w:pPr>
      <w:bookmarkStart w:id="21" w:name="_Toc529966642"/>
      <w:r w:rsidRPr="00695216">
        <w:rPr>
          <w:rStyle w:val="CharSectNo"/>
        </w:rPr>
        <w:lastRenderedPageBreak/>
        <w:t>10</w:t>
      </w:r>
      <w:r>
        <w:tab/>
        <w:t>Inquiries about holders of certain positions</w:t>
      </w:r>
      <w:bookmarkEnd w:id="21"/>
    </w:p>
    <w:p w:rsidR="008955C7" w:rsidRDefault="008955C7">
      <w:pPr>
        <w:pStyle w:val="Amain"/>
      </w:pPr>
      <w:r>
        <w:tab/>
        <w:t>(1)</w:t>
      </w:r>
      <w:r>
        <w:tab/>
        <w:t>The tribunal must inquire into, and determine, the remuneration, allowances and other entitlements of—</w:t>
      </w:r>
    </w:p>
    <w:p w:rsidR="008955C7" w:rsidRDefault="008955C7">
      <w:pPr>
        <w:pStyle w:val="Apara"/>
      </w:pPr>
      <w:r>
        <w:tab/>
        <w:t>(a)</w:t>
      </w:r>
      <w:r>
        <w:tab/>
        <w:t>the holders of the positions mentioned in schedule 1; and</w:t>
      </w:r>
    </w:p>
    <w:p w:rsidR="008955C7" w:rsidRDefault="008955C7">
      <w:pPr>
        <w:pStyle w:val="Apara"/>
      </w:pPr>
      <w:r>
        <w:tab/>
        <w:t>(b)</w:t>
      </w:r>
      <w:r>
        <w:tab/>
        <w:t>the holders of any other position or appointment notified in writing to the tribunal by the Chief Minister for this paragraph.</w:t>
      </w:r>
    </w:p>
    <w:p w:rsidR="008955C7" w:rsidRDefault="008955C7">
      <w:pPr>
        <w:pStyle w:val="Amain"/>
      </w:pPr>
      <w:r>
        <w:tab/>
        <w:t>(2)</w:t>
      </w:r>
      <w:r>
        <w:tab/>
        <w:t>The tribunal is authorised under subsection (1) to inquire into, and determine, the remuneration, allowances and other entitlements of the Chief Justice or the President of the Court of Appeal only in relation to that position in addition to any remuneration, allowances and entitlements of the Chief Justice or the President as a resident judge or a judge of the Federal Court.</w:t>
      </w:r>
    </w:p>
    <w:p w:rsidR="008955C7" w:rsidRDefault="008955C7">
      <w:pPr>
        <w:pStyle w:val="Amain"/>
        <w:keepNext/>
      </w:pPr>
      <w:r>
        <w:tab/>
        <w:t>(3)</w:t>
      </w:r>
      <w:r>
        <w:tab/>
        <w:t>An instrument under subsection (1) (b) is a notifiable instrument.</w:t>
      </w:r>
    </w:p>
    <w:p w:rsidR="008955C7" w:rsidRDefault="008955C7">
      <w:pPr>
        <w:pStyle w:val="aNote"/>
      </w:pPr>
      <w:r w:rsidRPr="003D7F2A">
        <w:rPr>
          <w:rStyle w:val="charItals"/>
        </w:rPr>
        <w:t>Note</w:t>
      </w:r>
      <w:r>
        <w:tab/>
        <w:t xml:space="preserve">A notifiable instrument must be notified under the </w:t>
      </w:r>
      <w:hyperlink r:id="rId34" w:tooltip="A2001-14" w:history="1">
        <w:r w:rsidR="003D7F2A" w:rsidRPr="003D7F2A">
          <w:rPr>
            <w:rStyle w:val="charCitHyperlinkAbbrev"/>
          </w:rPr>
          <w:t>Legislation Act</w:t>
        </w:r>
      </w:hyperlink>
      <w:r>
        <w:t>.</w:t>
      </w:r>
    </w:p>
    <w:p w:rsidR="008955C7" w:rsidRDefault="008955C7">
      <w:pPr>
        <w:pStyle w:val="Amain"/>
      </w:pPr>
      <w:r>
        <w:tab/>
        <w:t>(4)</w:t>
      </w:r>
      <w:r>
        <w:tab/>
        <w:t xml:space="preserve">An instrument under subsection (1) (b) must be notified under the </w:t>
      </w:r>
      <w:hyperlink r:id="rId35" w:tooltip="A2001-14" w:history="1">
        <w:r w:rsidR="003D7F2A" w:rsidRPr="003D7F2A">
          <w:rPr>
            <w:rStyle w:val="charCitHyperlinkAbbrev"/>
          </w:rPr>
          <w:t>Legislation Act</w:t>
        </w:r>
      </w:hyperlink>
      <w:r>
        <w:t xml:space="preserve"> within 14 days after the day the instrument is given to the tribunal.</w:t>
      </w:r>
    </w:p>
    <w:p w:rsidR="008955C7" w:rsidRDefault="008955C7">
      <w:pPr>
        <w:pStyle w:val="AH5Sec"/>
      </w:pPr>
      <w:bookmarkStart w:id="22" w:name="_Toc529966643"/>
      <w:r w:rsidRPr="00695216">
        <w:rPr>
          <w:rStyle w:val="CharSectNo"/>
        </w:rPr>
        <w:t>11</w:t>
      </w:r>
      <w:r>
        <w:tab/>
        <w:t>Determinations subject to law etc</w:t>
      </w:r>
      <w:bookmarkEnd w:id="22"/>
    </w:p>
    <w:p w:rsidR="008955C7" w:rsidRDefault="008955C7">
      <w:pPr>
        <w:pStyle w:val="Amain"/>
      </w:pPr>
      <w:r>
        <w:tab/>
        <w:t>(1)</w:t>
      </w:r>
      <w:r>
        <w:tab/>
        <w:t>In making a determination under section 9 or section 10, the tribunal must not determine that an allowance is to be paid, or that an entitlement is to be granted, to the holder of an office or appointment if an allowance or entitlement of that kind is to be paid or granted to the holder under a territory law or a law of the Commonwealth.</w:t>
      </w:r>
    </w:p>
    <w:p w:rsidR="008955C7" w:rsidRDefault="008955C7">
      <w:pPr>
        <w:pStyle w:val="Amain"/>
      </w:pPr>
      <w:r>
        <w:tab/>
        <w:t>(2)</w:t>
      </w:r>
      <w:r>
        <w:tab/>
        <w:t>A determination under section 9 or section 10 has effect in relation to the holder of an office, position or appointment subject to—</w:t>
      </w:r>
    </w:p>
    <w:p w:rsidR="008955C7" w:rsidRDefault="008955C7">
      <w:pPr>
        <w:pStyle w:val="Apara"/>
      </w:pPr>
      <w:r>
        <w:tab/>
        <w:t>(a)</w:t>
      </w:r>
      <w:r>
        <w:tab/>
        <w:t>any territory law or law of the Commonwealth; and</w:t>
      </w:r>
    </w:p>
    <w:p w:rsidR="008955C7" w:rsidRDefault="008955C7">
      <w:pPr>
        <w:pStyle w:val="Apara"/>
      </w:pPr>
      <w:r>
        <w:tab/>
        <w:t>(b)</w:t>
      </w:r>
      <w:r>
        <w:tab/>
        <w:t>the instrument by which the holder was appointed, engaged, authorised or requested to exercise the functions of the office or appointment.</w:t>
      </w:r>
    </w:p>
    <w:p w:rsidR="008955C7" w:rsidRDefault="008955C7">
      <w:pPr>
        <w:pStyle w:val="AH5Sec"/>
      </w:pPr>
      <w:bookmarkStart w:id="23" w:name="_Toc529966644"/>
      <w:r w:rsidRPr="00695216">
        <w:rPr>
          <w:rStyle w:val="CharSectNo"/>
        </w:rPr>
        <w:lastRenderedPageBreak/>
        <w:t>12</w:t>
      </w:r>
      <w:r>
        <w:tab/>
        <w:t>Determinations—tabling and commencement</w:t>
      </w:r>
      <w:bookmarkEnd w:id="23"/>
    </w:p>
    <w:p w:rsidR="008955C7" w:rsidRDefault="008955C7">
      <w:pPr>
        <w:pStyle w:val="Amain"/>
      </w:pPr>
      <w:r>
        <w:tab/>
        <w:t>(1)</w:t>
      </w:r>
      <w:r>
        <w:tab/>
        <w:t>A determination of the tribunal under section 9 or 10 must—</w:t>
      </w:r>
    </w:p>
    <w:p w:rsidR="008955C7" w:rsidRDefault="008955C7">
      <w:pPr>
        <w:pStyle w:val="Apara"/>
      </w:pPr>
      <w:r>
        <w:tab/>
        <w:t>(a)</w:t>
      </w:r>
      <w:r>
        <w:tab/>
        <w:t>be in writing; and</w:t>
      </w:r>
    </w:p>
    <w:p w:rsidR="008955C7" w:rsidRDefault="008955C7">
      <w:pPr>
        <w:pStyle w:val="Apara"/>
      </w:pPr>
      <w:r>
        <w:tab/>
        <w:t>(b)</w:t>
      </w:r>
      <w:r>
        <w:tab/>
        <w:t>be given to the Chief Minister.</w:t>
      </w:r>
    </w:p>
    <w:p w:rsidR="008955C7" w:rsidRDefault="008955C7">
      <w:pPr>
        <w:pStyle w:val="Amain"/>
      </w:pPr>
      <w:r>
        <w:tab/>
        <w:t>(2)</w:t>
      </w:r>
      <w:r>
        <w:tab/>
        <w:t>The Chief Minister must cause each determination given to the Chief Minister under subsection (1) to be presented to the Legislative Assembly within 6 sitting days after the day the Chief Minister receives the determination.</w:t>
      </w:r>
    </w:p>
    <w:p w:rsidR="008955C7" w:rsidRDefault="008955C7">
      <w:pPr>
        <w:pStyle w:val="Amain"/>
      </w:pPr>
      <w:r>
        <w:tab/>
        <w:t>(3)</w:t>
      </w:r>
      <w:r>
        <w:tab/>
        <w:t>A determination under section 9 or section 10 comes into operation on the day the tribunal specifies for that purpose in the determination, being a day that is not more than 90 days after the day the determination is made.</w:t>
      </w:r>
    </w:p>
    <w:p w:rsidR="008955C7" w:rsidRDefault="008955C7">
      <w:pPr>
        <w:pStyle w:val="AH5Sec"/>
      </w:pPr>
      <w:bookmarkStart w:id="24" w:name="_Toc529966645"/>
      <w:r w:rsidRPr="00695216">
        <w:rPr>
          <w:rStyle w:val="CharSectNo"/>
        </w:rPr>
        <w:t>13</w:t>
      </w:r>
      <w:r>
        <w:tab/>
        <w:t>Time of making determinations under s 9 and s 10</w:t>
      </w:r>
      <w:bookmarkEnd w:id="24"/>
    </w:p>
    <w:p w:rsidR="008955C7" w:rsidRDefault="008955C7">
      <w:pPr>
        <w:pStyle w:val="Amainreturn"/>
      </w:pPr>
      <w:r>
        <w:t>The tribunal must make determinations under section 9 and section 10 within 1 year after 21 December 1996 and at subsequent intervals of not longer than 1 year.</w:t>
      </w:r>
    </w:p>
    <w:p w:rsidR="008955C7" w:rsidRDefault="008955C7">
      <w:pPr>
        <w:pStyle w:val="AH5Sec"/>
      </w:pPr>
      <w:bookmarkStart w:id="25" w:name="_Toc529966646"/>
      <w:r w:rsidRPr="00695216">
        <w:rPr>
          <w:rStyle w:val="CharSectNo"/>
        </w:rPr>
        <w:t>14</w:t>
      </w:r>
      <w:r>
        <w:tab/>
        <w:t>Interim determinations</w:t>
      </w:r>
      <w:bookmarkEnd w:id="25"/>
    </w:p>
    <w:p w:rsidR="008955C7" w:rsidRDefault="008955C7">
      <w:pPr>
        <w:pStyle w:val="Amain"/>
      </w:pPr>
      <w:r>
        <w:tab/>
        <w:t>(1)</w:t>
      </w:r>
      <w:r>
        <w:tab/>
        <w:t>If—</w:t>
      </w:r>
    </w:p>
    <w:p w:rsidR="008955C7" w:rsidRDefault="008955C7">
      <w:pPr>
        <w:pStyle w:val="Apara"/>
      </w:pPr>
      <w:r>
        <w:tab/>
        <w:t>(a)</w:t>
      </w:r>
      <w:r>
        <w:tab/>
        <w:t>no determination has been made under this Act; or</w:t>
      </w:r>
    </w:p>
    <w:p w:rsidR="008955C7" w:rsidRDefault="008955C7">
      <w:pPr>
        <w:pStyle w:val="Apara"/>
      </w:pPr>
      <w:r>
        <w:tab/>
        <w:t>(b)</w:t>
      </w:r>
      <w:r>
        <w:tab/>
        <w:t xml:space="preserve">the subsisting determinations make no provision for the remuneration and allowances to be paid, and other entitlements to be granted, to a person mentioned in section 9 (1) or section 10 (1); </w:t>
      </w:r>
    </w:p>
    <w:p w:rsidR="008955C7" w:rsidRDefault="008955C7">
      <w:pPr>
        <w:pStyle w:val="Amainreturn"/>
      </w:pPr>
      <w:r>
        <w:t>the Chief Minister may make an interim determination of the remuneration, allowances and entitlements of the person.</w:t>
      </w:r>
    </w:p>
    <w:p w:rsidR="008955C7" w:rsidRDefault="008955C7">
      <w:pPr>
        <w:pStyle w:val="Amain"/>
      </w:pPr>
      <w:r>
        <w:tab/>
        <w:t>(2)</w:t>
      </w:r>
      <w:r>
        <w:tab/>
        <w:t>A determination under subsection (1) comes into operation on the day the Chief Minister specifies for that purpose in the determination.</w:t>
      </w:r>
    </w:p>
    <w:p w:rsidR="008955C7" w:rsidRDefault="008955C7">
      <w:pPr>
        <w:pStyle w:val="Amain"/>
      </w:pPr>
      <w:r>
        <w:lastRenderedPageBreak/>
        <w:tab/>
        <w:t>(3)</w:t>
      </w:r>
      <w:r>
        <w:tab/>
        <w:t>An interim determination under subsection (1) ceases to have effect on the coming into operation of a determination under section 9 (1) or section 10 (1) that makes provision for the remuneration, allowances or entitlements of the person mentioned in the interim determination.</w:t>
      </w:r>
    </w:p>
    <w:p w:rsidR="008955C7" w:rsidRDefault="008955C7">
      <w:pPr>
        <w:pStyle w:val="AH5Sec"/>
      </w:pPr>
      <w:bookmarkStart w:id="26" w:name="_Toc529966647"/>
      <w:r w:rsidRPr="00695216">
        <w:rPr>
          <w:rStyle w:val="CharSectNo"/>
        </w:rPr>
        <w:t>15</w:t>
      </w:r>
      <w:r>
        <w:tab/>
        <w:t>Payment of remuneration and allowances</w:t>
      </w:r>
      <w:bookmarkEnd w:id="26"/>
    </w:p>
    <w:p w:rsidR="008955C7" w:rsidRDefault="008955C7">
      <w:pPr>
        <w:pStyle w:val="Amain"/>
      </w:pPr>
      <w:r>
        <w:tab/>
        <w:t>(1)</w:t>
      </w:r>
      <w:r>
        <w:tab/>
        <w:t>Remuneration or allowances to which a subsisting determination applies must—</w:t>
      </w:r>
    </w:p>
    <w:p w:rsidR="008955C7" w:rsidRDefault="008955C7">
      <w:pPr>
        <w:pStyle w:val="Apara"/>
      </w:pPr>
      <w:r>
        <w:tab/>
        <w:t>(a)</w:t>
      </w:r>
      <w:r>
        <w:tab/>
        <w:t>for remuneration or allowances payable to a person who is paid by a body established by or under a territory law—be paid in accordance with the determination by the body; and</w:t>
      </w:r>
    </w:p>
    <w:p w:rsidR="008955C7" w:rsidRDefault="008955C7">
      <w:pPr>
        <w:pStyle w:val="Apara"/>
      </w:pPr>
      <w:r>
        <w:tab/>
        <w:t>(b)</w:t>
      </w:r>
      <w:r>
        <w:tab/>
        <w:t>in any other case—be paid in accordance with the determination out of the consolidated revenue fund.</w:t>
      </w:r>
    </w:p>
    <w:p w:rsidR="008955C7" w:rsidRDefault="008955C7">
      <w:pPr>
        <w:pStyle w:val="Amain"/>
      </w:pPr>
      <w:r>
        <w:tab/>
        <w:t>(2)</w:t>
      </w:r>
      <w:r>
        <w:tab/>
        <w:t>The consolidated revenue fund is appropriated for subsection (1) (b).</w:t>
      </w:r>
    </w:p>
    <w:p w:rsidR="008955C7" w:rsidRPr="00695216" w:rsidRDefault="008955C7">
      <w:pPr>
        <w:pStyle w:val="AH3Div"/>
      </w:pPr>
      <w:bookmarkStart w:id="27" w:name="_Toc529966648"/>
      <w:r w:rsidRPr="00695216">
        <w:rPr>
          <w:rStyle w:val="CharDivNo"/>
        </w:rPr>
        <w:t>Division 3.2</w:t>
      </w:r>
      <w:r>
        <w:tab/>
      </w:r>
      <w:r w:rsidRPr="00695216">
        <w:rPr>
          <w:rStyle w:val="CharDivText"/>
        </w:rPr>
        <w:t>Procedure</w:t>
      </w:r>
      <w:bookmarkEnd w:id="27"/>
    </w:p>
    <w:p w:rsidR="008955C7" w:rsidRDefault="008955C7">
      <w:pPr>
        <w:pStyle w:val="AH5Sec"/>
      </w:pPr>
      <w:bookmarkStart w:id="28" w:name="_Toc529966649"/>
      <w:r w:rsidRPr="00695216">
        <w:rPr>
          <w:rStyle w:val="CharSectNo"/>
        </w:rPr>
        <w:t>16</w:t>
      </w:r>
      <w:r>
        <w:tab/>
        <w:t>Conduct of inquiry</w:t>
      </w:r>
      <w:bookmarkEnd w:id="28"/>
    </w:p>
    <w:p w:rsidR="008955C7" w:rsidRDefault="008955C7">
      <w:pPr>
        <w:pStyle w:val="Amainreturn"/>
      </w:pPr>
      <w:r>
        <w:t>In conducting an inquiry, the tribunal—</w:t>
      </w:r>
    </w:p>
    <w:p w:rsidR="008955C7" w:rsidRDefault="008955C7">
      <w:pPr>
        <w:pStyle w:val="Apara"/>
      </w:pPr>
      <w:r>
        <w:tab/>
        <w:t>(a)</w:t>
      </w:r>
      <w:r>
        <w:tab/>
        <w:t>may inform itself in any way it considers appropriate; and</w:t>
      </w:r>
    </w:p>
    <w:p w:rsidR="008955C7" w:rsidRDefault="008955C7">
      <w:pPr>
        <w:pStyle w:val="Apara"/>
      </w:pPr>
      <w:r>
        <w:tab/>
        <w:t>(b)</w:t>
      </w:r>
      <w:r>
        <w:tab/>
        <w:t>may receive written and oral statements; and</w:t>
      </w:r>
    </w:p>
    <w:p w:rsidR="008955C7" w:rsidRDefault="008955C7">
      <w:pPr>
        <w:pStyle w:val="Apara"/>
      </w:pPr>
      <w:r>
        <w:tab/>
        <w:t>(c)</w:t>
      </w:r>
      <w:r>
        <w:tab/>
        <w:t>is not required to conduct an inquiry in a formal way; and</w:t>
      </w:r>
    </w:p>
    <w:p w:rsidR="008955C7" w:rsidRDefault="008955C7">
      <w:pPr>
        <w:pStyle w:val="Apara"/>
      </w:pPr>
      <w:r>
        <w:tab/>
        <w:t>(d)</w:t>
      </w:r>
      <w:r>
        <w:tab/>
        <w:t>is not bound by the rules of evidence.</w:t>
      </w:r>
    </w:p>
    <w:p w:rsidR="008955C7" w:rsidRDefault="008955C7">
      <w:pPr>
        <w:pStyle w:val="AH5Sec"/>
      </w:pPr>
      <w:bookmarkStart w:id="29" w:name="_Toc529966650"/>
      <w:r w:rsidRPr="00695216">
        <w:rPr>
          <w:rStyle w:val="CharSectNo"/>
        </w:rPr>
        <w:t>17</w:t>
      </w:r>
      <w:r>
        <w:tab/>
        <w:t>Meetings of tribunal</w:t>
      </w:r>
      <w:bookmarkEnd w:id="29"/>
    </w:p>
    <w:p w:rsidR="008955C7" w:rsidRDefault="008955C7">
      <w:pPr>
        <w:pStyle w:val="Amainreturn"/>
        <w:keepNext/>
      </w:pPr>
      <w:r>
        <w:t>If the tribunal is constituted by more than 1 member—</w:t>
      </w:r>
    </w:p>
    <w:p w:rsidR="008955C7" w:rsidRDefault="008955C7">
      <w:pPr>
        <w:pStyle w:val="Apara"/>
      </w:pPr>
      <w:r>
        <w:tab/>
        <w:t>(a)</w:t>
      </w:r>
      <w:r>
        <w:tab/>
        <w:t>the chairperson may call meetings of the tribunal; and</w:t>
      </w:r>
    </w:p>
    <w:p w:rsidR="008955C7" w:rsidRDefault="008955C7">
      <w:pPr>
        <w:pStyle w:val="Apara"/>
      </w:pPr>
      <w:r>
        <w:lastRenderedPageBreak/>
        <w:tab/>
        <w:t>(b)</w:t>
      </w:r>
      <w:r>
        <w:tab/>
        <w:t>the chairperson presides at all meetings of the tribunal at which the chairperson is present; and</w:t>
      </w:r>
    </w:p>
    <w:p w:rsidR="008955C7" w:rsidRDefault="008955C7">
      <w:pPr>
        <w:pStyle w:val="Apara"/>
      </w:pPr>
      <w:r>
        <w:tab/>
        <w:t>(c)</w:t>
      </w:r>
      <w:r>
        <w:tab/>
        <w:t>if the chairperson is absent from a meeting—the members present must elect a member present to preside; and</w:t>
      </w:r>
    </w:p>
    <w:p w:rsidR="008955C7" w:rsidRDefault="008955C7">
      <w:pPr>
        <w:pStyle w:val="Apara"/>
      </w:pPr>
      <w:r>
        <w:tab/>
        <w:t>(d)</w:t>
      </w:r>
      <w:r>
        <w:tab/>
        <w:t>at meetings of the tribunal—</w:t>
      </w:r>
    </w:p>
    <w:p w:rsidR="008955C7" w:rsidRDefault="008955C7">
      <w:pPr>
        <w:pStyle w:val="Asubpara"/>
      </w:pPr>
      <w:r>
        <w:tab/>
        <w:t>(i)</w:t>
      </w:r>
      <w:r>
        <w:tab/>
        <w:t>the tribunal may decide its own procedure; and</w:t>
      </w:r>
    </w:p>
    <w:p w:rsidR="008955C7" w:rsidRDefault="008955C7">
      <w:pPr>
        <w:pStyle w:val="Asubpara"/>
      </w:pPr>
      <w:r>
        <w:tab/>
        <w:t>(ii)</w:t>
      </w:r>
      <w:r>
        <w:tab/>
        <w:t>2 members form a quorum; and</w:t>
      </w:r>
    </w:p>
    <w:p w:rsidR="008955C7" w:rsidRDefault="008955C7">
      <w:pPr>
        <w:pStyle w:val="Asubpara"/>
        <w:keepNext/>
      </w:pPr>
      <w:r>
        <w:tab/>
        <w:t>(iii)</w:t>
      </w:r>
      <w:r>
        <w:tab/>
        <w:t>all questions are decided by a majority of votes of the members present and voting; and</w:t>
      </w:r>
    </w:p>
    <w:p w:rsidR="008955C7" w:rsidRDefault="008955C7">
      <w:pPr>
        <w:pStyle w:val="Asubpara"/>
      </w:pPr>
      <w:r>
        <w:tab/>
        <w:t>(iv)</w:t>
      </w:r>
      <w:r>
        <w:tab/>
        <w:t>the member presiding has a deliberative vote and, if the votes are equal, a casting vote.</w:t>
      </w:r>
    </w:p>
    <w:p w:rsidR="008955C7" w:rsidRDefault="008955C7">
      <w:pPr>
        <w:pStyle w:val="PageBreak"/>
      </w:pPr>
      <w:r>
        <w:br w:type="page"/>
      </w:r>
    </w:p>
    <w:p w:rsidR="008955C7" w:rsidRPr="00695216" w:rsidRDefault="008955C7">
      <w:pPr>
        <w:pStyle w:val="AH2Part"/>
      </w:pPr>
      <w:bookmarkStart w:id="30" w:name="_Toc529966651"/>
      <w:r w:rsidRPr="00695216">
        <w:rPr>
          <w:rStyle w:val="CharPartNo"/>
        </w:rPr>
        <w:lastRenderedPageBreak/>
        <w:t>Part 4</w:t>
      </w:r>
      <w:r>
        <w:tab/>
      </w:r>
      <w:r w:rsidRPr="00695216">
        <w:rPr>
          <w:rStyle w:val="CharPartText"/>
        </w:rPr>
        <w:t>Miscellaneous</w:t>
      </w:r>
      <w:bookmarkEnd w:id="30"/>
    </w:p>
    <w:p w:rsidR="008955C7" w:rsidRDefault="008955C7">
      <w:pPr>
        <w:pStyle w:val="Placeholder"/>
      </w:pPr>
      <w:r>
        <w:rPr>
          <w:rStyle w:val="CharDivNo"/>
        </w:rPr>
        <w:t xml:space="preserve">  </w:t>
      </w:r>
      <w:r>
        <w:rPr>
          <w:rStyle w:val="CharDivText"/>
        </w:rPr>
        <w:t xml:space="preserve">  </w:t>
      </w:r>
    </w:p>
    <w:p w:rsidR="0008207E" w:rsidRPr="0083266D" w:rsidRDefault="0008207E" w:rsidP="0008207E">
      <w:pPr>
        <w:pStyle w:val="AH5Sec"/>
      </w:pPr>
      <w:bookmarkStart w:id="31" w:name="_Toc529966652"/>
      <w:r w:rsidRPr="00695216">
        <w:rPr>
          <w:rStyle w:val="CharSectNo"/>
        </w:rPr>
        <w:t>18</w:t>
      </w:r>
      <w:r w:rsidRPr="0083266D">
        <w:tab/>
        <w:t>Arrangements for staff and facilities</w:t>
      </w:r>
      <w:bookmarkEnd w:id="31"/>
    </w:p>
    <w:p w:rsidR="0008207E" w:rsidRPr="0083266D" w:rsidRDefault="0008207E" w:rsidP="0008207E">
      <w:pPr>
        <w:pStyle w:val="Amainreturn"/>
        <w:keepNext/>
      </w:pPr>
      <w:r w:rsidRPr="0083266D">
        <w:t>The tribunal may arrange with the head of service to use the services of a public servant or Territory facilities.</w:t>
      </w:r>
    </w:p>
    <w:p w:rsidR="0008207E" w:rsidRPr="0083266D" w:rsidRDefault="0008207E" w:rsidP="0008207E">
      <w:pPr>
        <w:pStyle w:val="aNote"/>
      </w:pPr>
      <w:r w:rsidRPr="0083266D">
        <w:rPr>
          <w:rStyle w:val="charItals"/>
        </w:rPr>
        <w:t>Note</w:t>
      </w:r>
      <w:r w:rsidRPr="0083266D">
        <w:rPr>
          <w:rStyle w:val="charItals"/>
        </w:rPr>
        <w:tab/>
      </w:r>
      <w:r w:rsidRPr="0083266D">
        <w:t xml:space="preserve">The head of service may delegate powers in relation to the management of public servants to a public servant or another person (see </w:t>
      </w:r>
      <w:hyperlink r:id="rId36" w:tooltip="A1994-37" w:history="1">
        <w:r w:rsidRPr="0083266D">
          <w:rPr>
            <w:rStyle w:val="charCitHyperlinkItal"/>
          </w:rPr>
          <w:t>Public Sector Management Act 1994</w:t>
        </w:r>
      </w:hyperlink>
      <w:r w:rsidRPr="0083266D">
        <w:t>, s 18).</w:t>
      </w:r>
    </w:p>
    <w:p w:rsidR="008955C7" w:rsidRDefault="008955C7">
      <w:pPr>
        <w:pStyle w:val="AH5Sec"/>
      </w:pPr>
      <w:bookmarkStart w:id="32" w:name="_Toc529966653"/>
      <w:r w:rsidRPr="00695216">
        <w:rPr>
          <w:rStyle w:val="CharSectNo"/>
        </w:rPr>
        <w:t>19</w:t>
      </w:r>
      <w:r>
        <w:tab/>
        <w:t>Engagement of consultants</w:t>
      </w:r>
      <w:bookmarkEnd w:id="32"/>
    </w:p>
    <w:p w:rsidR="008955C7" w:rsidRDefault="008955C7">
      <w:pPr>
        <w:pStyle w:val="Amain"/>
      </w:pPr>
      <w:r>
        <w:tab/>
        <w:t>(1)</w:t>
      </w:r>
      <w:r>
        <w:tab/>
        <w:t>The tribunal may engage people having suitable qualifications and experience as consultants to, or to perform services for, the tribunal for this Act.</w:t>
      </w:r>
    </w:p>
    <w:p w:rsidR="008955C7" w:rsidRDefault="008955C7">
      <w:pPr>
        <w:pStyle w:val="Amain"/>
      </w:pPr>
      <w:r>
        <w:tab/>
        <w:t>(2)</w:t>
      </w:r>
      <w:r>
        <w:tab/>
        <w:t>An engagement under subsection (1) must be made—</w:t>
      </w:r>
    </w:p>
    <w:p w:rsidR="008955C7" w:rsidRDefault="008955C7">
      <w:pPr>
        <w:pStyle w:val="Apara"/>
      </w:pPr>
      <w:r>
        <w:tab/>
        <w:t>(a)</w:t>
      </w:r>
      <w:r>
        <w:tab/>
        <w:t>on behalf of the Territory; and</w:t>
      </w:r>
    </w:p>
    <w:p w:rsidR="008955C7" w:rsidRDefault="008955C7">
      <w:pPr>
        <w:pStyle w:val="Apara"/>
      </w:pPr>
      <w:r>
        <w:tab/>
        <w:t>(b)</w:t>
      </w:r>
      <w:r>
        <w:tab/>
        <w:t>in writing.</w:t>
      </w:r>
    </w:p>
    <w:p w:rsidR="008955C7" w:rsidRDefault="008955C7">
      <w:pPr>
        <w:pStyle w:val="AH5Sec"/>
      </w:pPr>
      <w:bookmarkStart w:id="33" w:name="_Toc529966654"/>
      <w:r w:rsidRPr="00695216">
        <w:rPr>
          <w:rStyle w:val="CharSectNo"/>
        </w:rPr>
        <w:t>20</w:t>
      </w:r>
      <w:r>
        <w:tab/>
        <w:t>Determination of fees and allowances of members</w:t>
      </w:r>
      <w:bookmarkEnd w:id="33"/>
    </w:p>
    <w:p w:rsidR="008955C7" w:rsidRDefault="008955C7">
      <w:pPr>
        <w:pStyle w:val="Amain"/>
      </w:pPr>
      <w:r>
        <w:tab/>
        <w:t>(1)</w:t>
      </w:r>
      <w:r>
        <w:tab/>
        <w:t>The Chief Minister may, in writing, determine the fees and allowances payable to members.</w:t>
      </w:r>
    </w:p>
    <w:p w:rsidR="008955C7" w:rsidRDefault="008955C7">
      <w:pPr>
        <w:pStyle w:val="Amain"/>
        <w:keepNext/>
      </w:pPr>
      <w:r>
        <w:tab/>
        <w:t>(2)</w:t>
      </w:r>
      <w:r>
        <w:tab/>
        <w:t>A determination is a disallowable instrument.</w:t>
      </w:r>
    </w:p>
    <w:p w:rsidR="008955C7" w:rsidRDefault="008955C7">
      <w:pPr>
        <w:pStyle w:val="aNote"/>
      </w:pPr>
      <w:r w:rsidRPr="003D7F2A">
        <w:rPr>
          <w:rStyle w:val="charItals"/>
        </w:rPr>
        <w:t>Note</w:t>
      </w:r>
      <w:r>
        <w:tab/>
        <w:t xml:space="preserve">A disallowable instrument must be notified, and presented to the Legislative Assembly, under the </w:t>
      </w:r>
      <w:hyperlink r:id="rId37" w:tooltip="A2001-14" w:history="1">
        <w:r w:rsidR="003D7F2A" w:rsidRPr="003D7F2A">
          <w:rPr>
            <w:rStyle w:val="charCitHyperlinkAbbrev"/>
          </w:rPr>
          <w:t>Legislation Act</w:t>
        </w:r>
      </w:hyperlink>
      <w:r>
        <w:t>.</w:t>
      </w:r>
    </w:p>
    <w:p w:rsidR="008955C7" w:rsidRDefault="008955C7">
      <w:pPr>
        <w:pStyle w:val="02Text"/>
        <w:sectPr w:rsidR="008955C7">
          <w:headerReference w:type="even" r:id="rId38"/>
          <w:headerReference w:type="default" r:id="rId39"/>
          <w:footerReference w:type="even" r:id="rId40"/>
          <w:footerReference w:type="default" r:id="rId41"/>
          <w:footerReference w:type="first" r:id="rId42"/>
          <w:pgSz w:w="11907" w:h="16839" w:code="9"/>
          <w:pgMar w:top="3880" w:right="1900" w:bottom="3100" w:left="2300" w:header="2280" w:footer="1760" w:gutter="0"/>
          <w:pgNumType w:start="1"/>
          <w:cols w:space="720"/>
          <w:titlePg/>
          <w:docGrid w:linePitch="254"/>
        </w:sectPr>
      </w:pPr>
    </w:p>
    <w:p w:rsidR="008955C7" w:rsidRDefault="008955C7">
      <w:pPr>
        <w:pStyle w:val="PageBreak"/>
      </w:pPr>
      <w:r>
        <w:br w:type="page"/>
      </w:r>
    </w:p>
    <w:p w:rsidR="008955C7" w:rsidRPr="00695216" w:rsidRDefault="008955C7">
      <w:pPr>
        <w:pStyle w:val="Sched-heading"/>
      </w:pPr>
      <w:bookmarkStart w:id="34" w:name="_Toc529966655"/>
      <w:r w:rsidRPr="00695216">
        <w:rPr>
          <w:rStyle w:val="CharChapNo"/>
        </w:rPr>
        <w:lastRenderedPageBreak/>
        <w:t>Schedule 1</w:t>
      </w:r>
      <w:r>
        <w:tab/>
      </w:r>
      <w:r w:rsidRPr="00695216">
        <w:rPr>
          <w:rStyle w:val="CharChapText"/>
        </w:rPr>
        <w:t>Positions to which Act applies</w:t>
      </w:r>
      <w:bookmarkEnd w:id="34"/>
    </w:p>
    <w:p w:rsidR="008955C7" w:rsidRDefault="008955C7">
      <w:pPr>
        <w:pStyle w:val="ref"/>
        <w:keepNext/>
      </w:pPr>
      <w:r>
        <w:t>(see s 10)</w:t>
      </w:r>
    </w:p>
    <w:p w:rsidR="008955C7" w:rsidRPr="00695216" w:rsidRDefault="008955C7">
      <w:pPr>
        <w:pStyle w:val="Sched-Part"/>
      </w:pPr>
      <w:bookmarkStart w:id="35" w:name="_Toc529966656"/>
      <w:r w:rsidRPr="00695216">
        <w:rPr>
          <w:rStyle w:val="CharPartNo"/>
        </w:rPr>
        <w:t>Part 1.1</w:t>
      </w:r>
      <w:r>
        <w:tab/>
      </w:r>
      <w:r w:rsidRPr="00695216">
        <w:rPr>
          <w:rStyle w:val="CharPartText"/>
        </w:rPr>
        <w:t>Judicial positions</w:t>
      </w:r>
      <w:bookmarkEnd w:id="35"/>
    </w:p>
    <w:p w:rsidR="008955C7" w:rsidRDefault="008955C7">
      <w:pPr>
        <w:pStyle w:val="Amainbullet"/>
        <w:tabs>
          <w:tab w:val="left" w:pos="1500"/>
        </w:tabs>
      </w:pPr>
      <w:r>
        <w:rPr>
          <w:rFonts w:ascii="Symbol" w:hAnsi="Symbol"/>
          <w:sz w:val="20"/>
        </w:rPr>
        <w:t></w:t>
      </w:r>
      <w:r>
        <w:rPr>
          <w:rFonts w:ascii="Symbol" w:hAnsi="Symbol"/>
          <w:sz w:val="20"/>
        </w:rPr>
        <w:tab/>
      </w:r>
      <w:r>
        <w:t>Chief Justice</w:t>
      </w:r>
    </w:p>
    <w:p w:rsidR="008955C7" w:rsidRDefault="008955C7">
      <w:pPr>
        <w:pStyle w:val="Amainbullet"/>
        <w:tabs>
          <w:tab w:val="left" w:pos="1500"/>
        </w:tabs>
      </w:pPr>
      <w:r>
        <w:rPr>
          <w:rFonts w:ascii="Symbol" w:hAnsi="Symbol"/>
          <w:sz w:val="20"/>
        </w:rPr>
        <w:t></w:t>
      </w:r>
      <w:r>
        <w:rPr>
          <w:rFonts w:ascii="Symbol" w:hAnsi="Symbol"/>
          <w:sz w:val="20"/>
        </w:rPr>
        <w:tab/>
      </w:r>
      <w:r>
        <w:t>President of the Court of Appeal</w:t>
      </w:r>
    </w:p>
    <w:p w:rsidR="008955C7" w:rsidRDefault="008955C7">
      <w:pPr>
        <w:pStyle w:val="Amainbullet"/>
        <w:tabs>
          <w:tab w:val="left" w:pos="1500"/>
        </w:tabs>
      </w:pPr>
      <w:r>
        <w:rPr>
          <w:rFonts w:ascii="Symbol" w:hAnsi="Symbol"/>
          <w:sz w:val="20"/>
        </w:rPr>
        <w:t></w:t>
      </w:r>
      <w:r>
        <w:rPr>
          <w:rFonts w:ascii="Symbol" w:hAnsi="Symbol"/>
          <w:sz w:val="20"/>
        </w:rPr>
        <w:tab/>
      </w:r>
      <w:r>
        <w:t>acting judge</w:t>
      </w:r>
    </w:p>
    <w:p w:rsidR="00201966" w:rsidRPr="00366402" w:rsidRDefault="00201966" w:rsidP="00201966">
      <w:pPr>
        <w:pStyle w:val="Amainbullet"/>
        <w:tabs>
          <w:tab w:val="left" w:pos="1500"/>
        </w:tabs>
      </w:pPr>
      <w:r w:rsidRPr="00366402">
        <w:rPr>
          <w:rFonts w:ascii="Symbol" w:hAnsi="Symbol"/>
          <w:sz w:val="20"/>
        </w:rPr>
        <w:t></w:t>
      </w:r>
      <w:r w:rsidRPr="00366402">
        <w:rPr>
          <w:rFonts w:ascii="Symbol" w:hAnsi="Symbol"/>
          <w:sz w:val="20"/>
        </w:rPr>
        <w:tab/>
      </w:r>
      <w:r w:rsidRPr="00366402">
        <w:t>associate judge of the Supreme Court</w:t>
      </w:r>
    </w:p>
    <w:p w:rsidR="008955C7" w:rsidRDefault="008955C7">
      <w:pPr>
        <w:pStyle w:val="Amainbullet"/>
        <w:tabs>
          <w:tab w:val="left" w:pos="1500"/>
        </w:tabs>
      </w:pPr>
      <w:r>
        <w:rPr>
          <w:rFonts w:ascii="Symbol" w:hAnsi="Symbol"/>
          <w:sz w:val="20"/>
        </w:rPr>
        <w:t></w:t>
      </w:r>
      <w:r>
        <w:rPr>
          <w:rFonts w:ascii="Symbol" w:hAnsi="Symbol"/>
          <w:sz w:val="20"/>
        </w:rPr>
        <w:tab/>
      </w:r>
      <w:r>
        <w:t>Chief Magistrate</w:t>
      </w:r>
    </w:p>
    <w:p w:rsidR="008955C7" w:rsidRDefault="008955C7">
      <w:pPr>
        <w:pStyle w:val="Amainbullet"/>
        <w:tabs>
          <w:tab w:val="left" w:pos="1500"/>
        </w:tabs>
      </w:pPr>
      <w:r>
        <w:rPr>
          <w:rFonts w:ascii="Symbol" w:hAnsi="Symbol"/>
          <w:sz w:val="20"/>
        </w:rPr>
        <w:t></w:t>
      </w:r>
      <w:r>
        <w:rPr>
          <w:rFonts w:ascii="Symbol" w:hAnsi="Symbol"/>
          <w:sz w:val="20"/>
        </w:rPr>
        <w:tab/>
      </w:r>
      <w:r>
        <w:t>magistrate</w:t>
      </w:r>
    </w:p>
    <w:p w:rsidR="008955C7" w:rsidRDefault="008955C7">
      <w:pPr>
        <w:pStyle w:val="PageBreak"/>
      </w:pPr>
      <w:r>
        <w:br w:type="page"/>
      </w:r>
    </w:p>
    <w:p w:rsidR="008955C7" w:rsidRPr="00695216" w:rsidRDefault="008955C7">
      <w:pPr>
        <w:pStyle w:val="Sched-Part"/>
      </w:pPr>
      <w:bookmarkStart w:id="36" w:name="_Toc529966657"/>
      <w:r w:rsidRPr="00695216">
        <w:rPr>
          <w:rStyle w:val="CharPartNo"/>
        </w:rPr>
        <w:lastRenderedPageBreak/>
        <w:t>Part 1.2</w:t>
      </w:r>
      <w:r>
        <w:tab/>
      </w:r>
      <w:r w:rsidRPr="00695216">
        <w:rPr>
          <w:rStyle w:val="CharPartText"/>
        </w:rPr>
        <w:t>Other positions</w:t>
      </w:r>
      <w:bookmarkEnd w:id="36"/>
    </w:p>
    <w:p w:rsidR="008955C7" w:rsidRDefault="008955C7">
      <w:pPr>
        <w:pStyle w:val="Amainbullet"/>
        <w:tabs>
          <w:tab w:val="left" w:pos="1500"/>
        </w:tabs>
      </w:pPr>
      <w:r>
        <w:rPr>
          <w:rFonts w:ascii="Symbol" w:hAnsi="Symbol"/>
          <w:sz w:val="20"/>
        </w:rPr>
        <w:t></w:t>
      </w:r>
      <w:r>
        <w:rPr>
          <w:rFonts w:ascii="Symbol" w:hAnsi="Symbol"/>
          <w:sz w:val="20"/>
        </w:rPr>
        <w:tab/>
      </w:r>
      <w:r>
        <w:t>a member (including the chief executive officer) of the governing board of a territory authority</w:t>
      </w:r>
    </w:p>
    <w:p w:rsidR="008955C7" w:rsidRDefault="008955C7">
      <w:pPr>
        <w:pStyle w:val="aNotepar"/>
      </w:pPr>
      <w:r w:rsidRPr="003D7F2A">
        <w:rPr>
          <w:rStyle w:val="charItals"/>
        </w:rPr>
        <w:t>Note</w:t>
      </w:r>
      <w:r w:rsidRPr="003D7F2A">
        <w:rPr>
          <w:rStyle w:val="charItals"/>
        </w:rPr>
        <w:tab/>
      </w:r>
      <w:r>
        <w:t xml:space="preserve">For territory authorities with governing boards, see the </w:t>
      </w:r>
      <w:hyperlink r:id="rId43" w:tooltip="A1996-22" w:history="1">
        <w:r w:rsidR="003D7F2A" w:rsidRPr="003D7F2A">
          <w:rPr>
            <w:rStyle w:val="charCitHyperlinkItal"/>
          </w:rPr>
          <w:t>Financial Management Act 1996</w:t>
        </w:r>
      </w:hyperlink>
      <w:r>
        <w:t>, pt 9, note 1.</w:t>
      </w:r>
    </w:p>
    <w:p w:rsidR="00262C69" w:rsidRDefault="00262C69" w:rsidP="00262C69">
      <w:pPr>
        <w:pStyle w:val="Amainbullet"/>
        <w:tabs>
          <w:tab w:val="left" w:pos="1500"/>
        </w:tabs>
      </w:pPr>
      <w:r>
        <w:rPr>
          <w:rFonts w:ascii="Symbol" w:hAnsi="Symbol"/>
          <w:sz w:val="20"/>
        </w:rPr>
        <w:t></w:t>
      </w:r>
      <w:r>
        <w:rPr>
          <w:rFonts w:ascii="Symbol" w:hAnsi="Symbol"/>
          <w:sz w:val="20"/>
        </w:rPr>
        <w:tab/>
      </w:r>
      <w:r>
        <w:t>a presidential member of the ACAT</w:t>
      </w:r>
    </w:p>
    <w:p w:rsidR="00262C69" w:rsidRDefault="00262C69" w:rsidP="00262C69">
      <w:pPr>
        <w:pStyle w:val="Amainbullet"/>
        <w:tabs>
          <w:tab w:val="left" w:pos="1500"/>
        </w:tabs>
      </w:pPr>
      <w:r>
        <w:rPr>
          <w:rFonts w:ascii="Symbol" w:hAnsi="Symbol"/>
          <w:sz w:val="20"/>
        </w:rPr>
        <w:t></w:t>
      </w:r>
      <w:r>
        <w:rPr>
          <w:rFonts w:ascii="Symbol" w:hAnsi="Symbol"/>
          <w:sz w:val="20"/>
        </w:rPr>
        <w:tab/>
      </w:r>
      <w:r>
        <w:t>a non-presidential member of the ACAT, other than an assessor</w:t>
      </w:r>
    </w:p>
    <w:p w:rsidR="008955C7" w:rsidRDefault="008955C7">
      <w:pPr>
        <w:pStyle w:val="Amainbullet"/>
        <w:tabs>
          <w:tab w:val="left" w:pos="1500"/>
        </w:tabs>
      </w:pPr>
      <w:r>
        <w:rPr>
          <w:rFonts w:ascii="Symbol" w:hAnsi="Symbol"/>
          <w:sz w:val="20"/>
        </w:rPr>
        <w:t></w:t>
      </w:r>
      <w:r>
        <w:rPr>
          <w:rFonts w:ascii="Symbol" w:hAnsi="Symbol"/>
          <w:sz w:val="20"/>
        </w:rPr>
        <w:tab/>
      </w:r>
      <w:r>
        <w:t>assistant executive officer of the legal aid commission</w:t>
      </w:r>
    </w:p>
    <w:p w:rsidR="008955C7" w:rsidRDefault="008955C7">
      <w:pPr>
        <w:pStyle w:val="Amainbullet"/>
        <w:tabs>
          <w:tab w:val="left" w:pos="1500"/>
        </w:tabs>
      </w:pPr>
      <w:r>
        <w:rPr>
          <w:rFonts w:ascii="Symbol" w:hAnsi="Symbol"/>
          <w:sz w:val="20"/>
        </w:rPr>
        <w:t></w:t>
      </w:r>
      <w:r>
        <w:rPr>
          <w:rFonts w:ascii="Symbol" w:hAnsi="Symbol"/>
          <w:sz w:val="20"/>
        </w:rPr>
        <w:tab/>
      </w:r>
      <w:r>
        <w:t>auditor-general</w:t>
      </w:r>
    </w:p>
    <w:p w:rsidR="008955C7" w:rsidRDefault="008955C7">
      <w:pPr>
        <w:pStyle w:val="Amainbullet"/>
        <w:tabs>
          <w:tab w:val="left" w:pos="1500"/>
        </w:tabs>
      </w:pPr>
      <w:r>
        <w:rPr>
          <w:rFonts w:ascii="Symbol" w:hAnsi="Symbol"/>
          <w:sz w:val="20"/>
        </w:rPr>
        <w:t></w:t>
      </w:r>
      <w:r>
        <w:rPr>
          <w:rFonts w:ascii="Symbol" w:hAnsi="Symbol"/>
          <w:sz w:val="20"/>
        </w:rPr>
        <w:tab/>
      </w:r>
      <w:r>
        <w:t>chief executive officer of the legal aid commission</w:t>
      </w:r>
    </w:p>
    <w:p w:rsidR="008955C7" w:rsidRDefault="008955C7">
      <w:pPr>
        <w:pStyle w:val="Amainbullet"/>
        <w:tabs>
          <w:tab w:val="left" w:pos="1500"/>
        </w:tabs>
      </w:pPr>
      <w:r>
        <w:rPr>
          <w:rFonts w:ascii="Symbol" w:hAnsi="Symbol"/>
          <w:sz w:val="20"/>
        </w:rPr>
        <w:t></w:t>
      </w:r>
      <w:r>
        <w:rPr>
          <w:rFonts w:ascii="Symbol" w:hAnsi="Symbol"/>
          <w:sz w:val="20"/>
        </w:rPr>
        <w:tab/>
      </w:r>
      <w:r>
        <w:t>children and young people commissioner</w:t>
      </w:r>
    </w:p>
    <w:p w:rsidR="008955C7" w:rsidRDefault="008955C7">
      <w:pPr>
        <w:pStyle w:val="Amainbullet"/>
        <w:tabs>
          <w:tab w:val="left" w:pos="1500"/>
        </w:tabs>
      </w:pPr>
      <w:r>
        <w:rPr>
          <w:rFonts w:ascii="Symbol" w:hAnsi="Symbol"/>
          <w:sz w:val="20"/>
        </w:rPr>
        <w:t></w:t>
      </w:r>
      <w:r>
        <w:rPr>
          <w:rFonts w:ascii="Symbol" w:hAnsi="Symbol"/>
          <w:sz w:val="20"/>
        </w:rPr>
        <w:tab/>
      </w:r>
      <w:r>
        <w:t>clerk of the Legislative Assembly</w:t>
      </w:r>
    </w:p>
    <w:p w:rsidR="002631C0" w:rsidRDefault="002631C0" w:rsidP="002631C0">
      <w:pPr>
        <w:pStyle w:val="Amainbullet"/>
        <w:tabs>
          <w:tab w:val="left" w:pos="1500"/>
        </w:tabs>
      </w:pPr>
      <w:r>
        <w:rPr>
          <w:rFonts w:ascii="Symbol" w:hAnsi="Symbol"/>
          <w:sz w:val="20"/>
        </w:rPr>
        <w:t></w:t>
      </w:r>
      <w:r>
        <w:rPr>
          <w:rFonts w:ascii="Symbol" w:hAnsi="Symbol"/>
          <w:sz w:val="20"/>
        </w:rPr>
        <w:tab/>
      </w:r>
      <w:r>
        <w:rPr>
          <w:lang w:eastAsia="en-AU"/>
        </w:rPr>
        <w:t>director</w:t>
      </w:r>
      <w:r>
        <w:rPr>
          <w:lang w:eastAsia="en-AU"/>
        </w:rPr>
        <w:noBreakHyphen/>
        <w:t>general</w:t>
      </w:r>
    </w:p>
    <w:p w:rsidR="008955C7" w:rsidRDefault="008955C7">
      <w:pPr>
        <w:pStyle w:val="Amainbullet"/>
        <w:tabs>
          <w:tab w:val="left" w:pos="1500"/>
        </w:tabs>
      </w:pPr>
      <w:r>
        <w:rPr>
          <w:rFonts w:ascii="Symbol" w:hAnsi="Symbol"/>
          <w:sz w:val="20"/>
        </w:rPr>
        <w:t></w:t>
      </w:r>
      <w:r>
        <w:rPr>
          <w:rFonts w:ascii="Symbol" w:hAnsi="Symbol"/>
          <w:sz w:val="20"/>
        </w:rPr>
        <w:tab/>
      </w:r>
      <w:r>
        <w:t>director of public prosecutions</w:t>
      </w:r>
    </w:p>
    <w:p w:rsidR="008955C7" w:rsidRDefault="008955C7">
      <w:pPr>
        <w:pStyle w:val="Amainbullet"/>
        <w:tabs>
          <w:tab w:val="left" w:pos="1500"/>
        </w:tabs>
      </w:pPr>
      <w:r>
        <w:rPr>
          <w:rFonts w:ascii="Symbol" w:hAnsi="Symbol"/>
          <w:sz w:val="20"/>
        </w:rPr>
        <w:t></w:t>
      </w:r>
      <w:r>
        <w:rPr>
          <w:rFonts w:ascii="Symbol" w:hAnsi="Symbol"/>
          <w:sz w:val="20"/>
        </w:rPr>
        <w:tab/>
      </w:r>
      <w:r>
        <w:t>disability and community services commissioner</w:t>
      </w:r>
    </w:p>
    <w:p w:rsidR="008955C7" w:rsidRDefault="008955C7">
      <w:pPr>
        <w:pStyle w:val="Amainbullet"/>
        <w:tabs>
          <w:tab w:val="left" w:pos="1500"/>
        </w:tabs>
      </w:pPr>
      <w:r>
        <w:rPr>
          <w:rFonts w:ascii="Symbol" w:hAnsi="Symbol"/>
          <w:sz w:val="20"/>
        </w:rPr>
        <w:t></w:t>
      </w:r>
      <w:r>
        <w:rPr>
          <w:rFonts w:ascii="Symbol" w:hAnsi="Symbol"/>
          <w:sz w:val="20"/>
        </w:rPr>
        <w:tab/>
      </w:r>
      <w:r>
        <w:t>discrimination commissioner</w:t>
      </w:r>
    </w:p>
    <w:p w:rsidR="008955C7" w:rsidRDefault="008955C7">
      <w:pPr>
        <w:pStyle w:val="Amainbullet"/>
        <w:tabs>
          <w:tab w:val="left" w:pos="1500"/>
        </w:tabs>
      </w:pPr>
      <w:r>
        <w:rPr>
          <w:rFonts w:ascii="Symbol" w:hAnsi="Symbol"/>
          <w:sz w:val="20"/>
        </w:rPr>
        <w:t></w:t>
      </w:r>
      <w:r>
        <w:rPr>
          <w:rFonts w:ascii="Symbol" w:hAnsi="Symbol"/>
          <w:sz w:val="20"/>
        </w:rPr>
        <w:tab/>
      </w:r>
      <w:r>
        <w:t>electoral commissioner</w:t>
      </w:r>
    </w:p>
    <w:p w:rsidR="008955C7" w:rsidRDefault="008955C7">
      <w:pPr>
        <w:pStyle w:val="Amainbullet"/>
        <w:tabs>
          <w:tab w:val="left" w:pos="1500"/>
        </w:tabs>
      </w:pPr>
      <w:r>
        <w:rPr>
          <w:rFonts w:ascii="Symbol" w:hAnsi="Symbol"/>
          <w:sz w:val="20"/>
        </w:rPr>
        <w:t></w:t>
      </w:r>
      <w:r>
        <w:rPr>
          <w:rFonts w:ascii="Symbol" w:hAnsi="Symbol"/>
          <w:sz w:val="20"/>
        </w:rPr>
        <w:tab/>
      </w:r>
      <w:r>
        <w:t xml:space="preserve">executive within the meaning of the </w:t>
      </w:r>
      <w:hyperlink r:id="rId44" w:tooltip="A1994-37" w:history="1">
        <w:r w:rsidR="003D7F2A" w:rsidRPr="003D7F2A">
          <w:rPr>
            <w:rStyle w:val="charCitHyperlinkItal"/>
          </w:rPr>
          <w:t>Public Sector Management Act 1994</w:t>
        </w:r>
      </w:hyperlink>
    </w:p>
    <w:p w:rsidR="00B5600C" w:rsidRDefault="00B5600C" w:rsidP="00B5600C">
      <w:pPr>
        <w:pStyle w:val="Amainbullet"/>
        <w:tabs>
          <w:tab w:val="left" w:pos="1500"/>
        </w:tabs>
      </w:pPr>
      <w:r>
        <w:rPr>
          <w:rFonts w:ascii="Symbol" w:hAnsi="Symbol"/>
          <w:sz w:val="20"/>
        </w:rPr>
        <w:t></w:t>
      </w:r>
      <w:r>
        <w:rPr>
          <w:rFonts w:ascii="Symbol" w:hAnsi="Symbol"/>
          <w:sz w:val="20"/>
        </w:rPr>
        <w:tab/>
      </w:r>
      <w:r>
        <w:t>head of service</w:t>
      </w:r>
    </w:p>
    <w:p w:rsidR="008955C7" w:rsidRDefault="008955C7">
      <w:pPr>
        <w:pStyle w:val="Amainbullet"/>
        <w:tabs>
          <w:tab w:val="left" w:pos="1500"/>
        </w:tabs>
      </w:pPr>
      <w:r>
        <w:rPr>
          <w:rFonts w:ascii="Symbol" w:hAnsi="Symbol"/>
          <w:sz w:val="20"/>
        </w:rPr>
        <w:t></w:t>
      </w:r>
      <w:r>
        <w:rPr>
          <w:rFonts w:ascii="Symbol" w:hAnsi="Symbol"/>
          <w:sz w:val="20"/>
        </w:rPr>
        <w:tab/>
      </w:r>
      <w:r>
        <w:t>health services commissioner</w:t>
      </w:r>
    </w:p>
    <w:p w:rsidR="008955C7" w:rsidRDefault="008955C7">
      <w:pPr>
        <w:pStyle w:val="Amainbullet"/>
        <w:tabs>
          <w:tab w:val="left" w:pos="1500"/>
        </w:tabs>
      </w:pPr>
      <w:r>
        <w:rPr>
          <w:rFonts w:ascii="Symbol" w:hAnsi="Symbol"/>
          <w:sz w:val="20"/>
        </w:rPr>
        <w:t></w:t>
      </w:r>
      <w:r>
        <w:rPr>
          <w:rFonts w:ascii="Symbol" w:hAnsi="Symbol"/>
          <w:sz w:val="20"/>
        </w:rPr>
        <w:tab/>
      </w:r>
      <w:r>
        <w:t>human rights commissioner</w:t>
      </w:r>
    </w:p>
    <w:p w:rsidR="00A0259C" w:rsidRPr="00A9130F" w:rsidRDefault="00A0259C" w:rsidP="00A0259C">
      <w:pPr>
        <w:pStyle w:val="Amainbullet"/>
        <w:tabs>
          <w:tab w:val="left" w:pos="1500"/>
        </w:tabs>
      </w:pPr>
      <w:r w:rsidRPr="00A9130F">
        <w:rPr>
          <w:rFonts w:ascii="Symbol" w:hAnsi="Symbol"/>
          <w:sz w:val="20"/>
        </w:rPr>
        <w:t></w:t>
      </w:r>
      <w:r w:rsidRPr="00A9130F">
        <w:rPr>
          <w:rFonts w:ascii="Symbol" w:hAnsi="Symbol"/>
          <w:sz w:val="20"/>
        </w:rPr>
        <w:tab/>
      </w:r>
      <w:r w:rsidRPr="00A9130F">
        <w:t>inspector of correctional services</w:t>
      </w:r>
    </w:p>
    <w:p w:rsidR="008955C7" w:rsidRDefault="008955C7">
      <w:pPr>
        <w:pStyle w:val="Amainbullet"/>
        <w:tabs>
          <w:tab w:val="left" w:pos="1500"/>
        </w:tabs>
      </w:pPr>
      <w:r>
        <w:rPr>
          <w:rFonts w:ascii="Symbol" w:hAnsi="Symbol"/>
          <w:sz w:val="20"/>
        </w:rPr>
        <w:t></w:t>
      </w:r>
      <w:r>
        <w:rPr>
          <w:rFonts w:ascii="Symbol" w:hAnsi="Symbol"/>
          <w:sz w:val="20"/>
        </w:rPr>
        <w:tab/>
      </w:r>
      <w:r>
        <w:t>public advocate</w:t>
      </w:r>
    </w:p>
    <w:p w:rsidR="00EE2E44" w:rsidRPr="000E0AFD" w:rsidRDefault="00EE2E44" w:rsidP="00EE2E44">
      <w:pPr>
        <w:pStyle w:val="Amainbullet"/>
        <w:tabs>
          <w:tab w:val="left" w:pos="1500"/>
        </w:tabs>
      </w:pPr>
      <w:r w:rsidRPr="000E0AFD">
        <w:rPr>
          <w:rFonts w:ascii="Symbol" w:hAnsi="Symbol"/>
          <w:sz w:val="20"/>
        </w:rPr>
        <w:t></w:t>
      </w:r>
      <w:r w:rsidRPr="000E0AFD">
        <w:rPr>
          <w:rFonts w:ascii="Symbol" w:hAnsi="Symbol"/>
          <w:sz w:val="20"/>
        </w:rPr>
        <w:tab/>
      </w:r>
      <w:r w:rsidRPr="000E0AFD">
        <w:t>victims of crime commissioner</w:t>
      </w:r>
    </w:p>
    <w:p w:rsidR="008955C7" w:rsidRDefault="008955C7">
      <w:pPr>
        <w:pStyle w:val="03Schedule"/>
        <w:sectPr w:rsidR="008955C7">
          <w:headerReference w:type="even" r:id="rId45"/>
          <w:headerReference w:type="default" r:id="rId46"/>
          <w:footerReference w:type="even" r:id="rId47"/>
          <w:footerReference w:type="default" r:id="rId48"/>
          <w:type w:val="continuous"/>
          <w:pgSz w:w="11907" w:h="16839" w:code="9"/>
          <w:pgMar w:top="3880" w:right="1900" w:bottom="3100" w:left="2300" w:header="2280" w:footer="1760" w:gutter="0"/>
          <w:cols w:space="720"/>
        </w:sectPr>
      </w:pPr>
    </w:p>
    <w:p w:rsidR="008955C7" w:rsidRDefault="008955C7">
      <w:pPr>
        <w:pStyle w:val="PageBreak"/>
      </w:pPr>
      <w:r>
        <w:br w:type="page"/>
      </w:r>
    </w:p>
    <w:p w:rsidR="008955C7" w:rsidRDefault="008955C7">
      <w:pPr>
        <w:pStyle w:val="Dict-Heading"/>
      </w:pPr>
      <w:bookmarkStart w:id="37" w:name="_Toc529966658"/>
      <w:r>
        <w:lastRenderedPageBreak/>
        <w:t>Dictionary</w:t>
      </w:r>
      <w:bookmarkEnd w:id="37"/>
    </w:p>
    <w:p w:rsidR="008955C7" w:rsidRDefault="008955C7">
      <w:pPr>
        <w:pStyle w:val="ref"/>
        <w:keepNext/>
      </w:pPr>
      <w:r>
        <w:t>(see s 2)</w:t>
      </w:r>
    </w:p>
    <w:p w:rsidR="008955C7" w:rsidRDefault="008955C7">
      <w:pPr>
        <w:pStyle w:val="aNote"/>
      </w:pPr>
      <w:r w:rsidRPr="003D7F2A">
        <w:rPr>
          <w:rStyle w:val="charItals"/>
        </w:rPr>
        <w:t>Note 1</w:t>
      </w:r>
      <w:r w:rsidRPr="003D7F2A">
        <w:rPr>
          <w:rStyle w:val="charItals"/>
        </w:rPr>
        <w:tab/>
      </w:r>
      <w:r>
        <w:t xml:space="preserve">The </w:t>
      </w:r>
      <w:hyperlink r:id="rId49" w:tooltip="A2001-14" w:history="1">
        <w:r w:rsidR="003D7F2A" w:rsidRPr="003D7F2A">
          <w:rPr>
            <w:rStyle w:val="charCitHyperlinkAbbrev"/>
          </w:rPr>
          <w:t>Legislation Act</w:t>
        </w:r>
      </w:hyperlink>
      <w:r>
        <w:t xml:space="preserve"> contains definitions and other provisions relevant to this Act.</w:t>
      </w:r>
    </w:p>
    <w:p w:rsidR="008955C7" w:rsidRDefault="008955C7">
      <w:pPr>
        <w:pStyle w:val="aNote"/>
        <w:keepNext/>
      </w:pPr>
      <w:r w:rsidRPr="003D7F2A">
        <w:rPr>
          <w:rStyle w:val="charItals"/>
        </w:rPr>
        <w:t>Note 2</w:t>
      </w:r>
      <w:r w:rsidRPr="003D7F2A">
        <w:rPr>
          <w:rStyle w:val="charItals"/>
        </w:rPr>
        <w:tab/>
      </w:r>
      <w:r>
        <w:t xml:space="preserve">For example, the </w:t>
      </w:r>
      <w:hyperlink r:id="rId50" w:tooltip="A2001-14" w:history="1">
        <w:r w:rsidR="003D7F2A" w:rsidRPr="003D7F2A">
          <w:rPr>
            <w:rStyle w:val="charCitHyperlinkAbbrev"/>
          </w:rPr>
          <w:t>Legislation Act</w:t>
        </w:r>
      </w:hyperlink>
      <w:r>
        <w:t>, dict, pt 1, defines the following terms:</w:t>
      </w:r>
    </w:p>
    <w:p w:rsidR="00262C69" w:rsidRDefault="00262C69" w:rsidP="00262C69">
      <w:pPr>
        <w:pStyle w:val="aNoteBulletss"/>
        <w:tabs>
          <w:tab w:val="left" w:pos="2300"/>
        </w:tabs>
      </w:pPr>
      <w:r>
        <w:rPr>
          <w:rFonts w:ascii="Symbol" w:hAnsi="Symbol"/>
        </w:rPr>
        <w:t></w:t>
      </w:r>
      <w:r>
        <w:rPr>
          <w:rFonts w:ascii="Symbol" w:hAnsi="Symbol"/>
        </w:rPr>
        <w:tab/>
      </w:r>
      <w:r>
        <w:t>ACAT</w:t>
      </w:r>
    </w:p>
    <w:p w:rsidR="008955C7" w:rsidRDefault="008955C7">
      <w:pPr>
        <w:pStyle w:val="aNoteBulletss"/>
        <w:tabs>
          <w:tab w:val="left" w:pos="2300"/>
        </w:tabs>
      </w:pPr>
      <w:r>
        <w:rPr>
          <w:rFonts w:ascii="Symbol" w:hAnsi="Symbol"/>
        </w:rPr>
        <w:t></w:t>
      </w:r>
      <w:r>
        <w:rPr>
          <w:rFonts w:ascii="Symbol" w:hAnsi="Symbol"/>
        </w:rPr>
        <w:tab/>
      </w:r>
      <w:r>
        <w:t>Chief Justice</w:t>
      </w:r>
    </w:p>
    <w:p w:rsidR="008955C7" w:rsidRDefault="008955C7">
      <w:pPr>
        <w:pStyle w:val="aNoteBulletss"/>
        <w:tabs>
          <w:tab w:val="left" w:pos="2300"/>
        </w:tabs>
      </w:pPr>
      <w:r>
        <w:rPr>
          <w:rFonts w:ascii="Symbol" w:hAnsi="Symbol"/>
        </w:rPr>
        <w:t></w:t>
      </w:r>
      <w:r>
        <w:rPr>
          <w:rFonts w:ascii="Symbol" w:hAnsi="Symbol"/>
        </w:rPr>
        <w:tab/>
      </w:r>
      <w:r>
        <w:t>Chief Minister</w:t>
      </w:r>
    </w:p>
    <w:p w:rsidR="008955C7" w:rsidRDefault="008955C7">
      <w:pPr>
        <w:pStyle w:val="aNoteBulletss"/>
        <w:tabs>
          <w:tab w:val="left" w:pos="2300"/>
        </w:tabs>
      </w:pPr>
      <w:r>
        <w:rPr>
          <w:rFonts w:ascii="Symbol" w:hAnsi="Symbol"/>
        </w:rPr>
        <w:t></w:t>
      </w:r>
      <w:r>
        <w:rPr>
          <w:rFonts w:ascii="Symbol" w:hAnsi="Symbol"/>
        </w:rPr>
        <w:tab/>
      </w:r>
      <w:r>
        <w:t>Commonwealth</w:t>
      </w:r>
    </w:p>
    <w:p w:rsidR="008955C7" w:rsidRDefault="008955C7">
      <w:pPr>
        <w:pStyle w:val="aNoteBulletss"/>
        <w:tabs>
          <w:tab w:val="left" w:pos="2300"/>
        </w:tabs>
      </w:pPr>
      <w:r>
        <w:rPr>
          <w:rFonts w:ascii="Symbol" w:hAnsi="Symbol"/>
        </w:rPr>
        <w:t></w:t>
      </w:r>
      <w:r>
        <w:rPr>
          <w:rFonts w:ascii="Symbol" w:hAnsi="Symbol"/>
        </w:rPr>
        <w:tab/>
      </w:r>
      <w:r>
        <w:t>Executive</w:t>
      </w:r>
    </w:p>
    <w:p w:rsidR="008955C7" w:rsidRDefault="008955C7">
      <w:pPr>
        <w:pStyle w:val="aNoteBulletss"/>
        <w:tabs>
          <w:tab w:val="left" w:pos="2300"/>
        </w:tabs>
      </w:pPr>
      <w:r>
        <w:rPr>
          <w:rFonts w:ascii="Symbol" w:hAnsi="Symbol"/>
        </w:rPr>
        <w:t></w:t>
      </w:r>
      <w:r>
        <w:rPr>
          <w:rFonts w:ascii="Symbol" w:hAnsi="Symbol"/>
        </w:rPr>
        <w:tab/>
      </w:r>
      <w:r>
        <w:t>Territory</w:t>
      </w:r>
    </w:p>
    <w:p w:rsidR="008955C7" w:rsidRDefault="008955C7">
      <w:pPr>
        <w:pStyle w:val="aNoteBulletss"/>
        <w:tabs>
          <w:tab w:val="left" w:pos="2300"/>
        </w:tabs>
      </w:pPr>
      <w:r>
        <w:rPr>
          <w:rFonts w:ascii="Symbol" w:hAnsi="Symbol"/>
        </w:rPr>
        <w:t></w:t>
      </w:r>
      <w:r>
        <w:rPr>
          <w:rFonts w:ascii="Symbol" w:hAnsi="Symbol"/>
        </w:rPr>
        <w:tab/>
      </w:r>
      <w:r>
        <w:t>writing.</w:t>
      </w:r>
    </w:p>
    <w:p w:rsidR="00657758" w:rsidRDefault="00657758" w:rsidP="00657758">
      <w:pPr>
        <w:pStyle w:val="aDef"/>
      </w:pPr>
      <w:r w:rsidRPr="003D7F2A">
        <w:rPr>
          <w:rStyle w:val="charBoldItals"/>
        </w:rPr>
        <w:t>assessor</w:t>
      </w:r>
      <w:r>
        <w:t xml:space="preserve">, of the ACAT—see the </w:t>
      </w:r>
      <w:hyperlink r:id="rId51" w:tooltip="A2008-35" w:history="1">
        <w:r w:rsidR="003D7F2A" w:rsidRPr="003D7F2A">
          <w:rPr>
            <w:rStyle w:val="charCitHyperlinkItal"/>
          </w:rPr>
          <w:t>ACT Civil and Administrative Tribunal Act 2008</w:t>
        </w:r>
      </w:hyperlink>
      <w:r>
        <w:t>, dictionary.</w:t>
      </w:r>
    </w:p>
    <w:p w:rsidR="008955C7" w:rsidRDefault="008955C7">
      <w:pPr>
        <w:pStyle w:val="aDef"/>
      </w:pPr>
      <w:r w:rsidRPr="003D7F2A">
        <w:rPr>
          <w:rStyle w:val="charBoldItals"/>
        </w:rPr>
        <w:t>determination</w:t>
      </w:r>
      <w:r>
        <w:t xml:space="preserve"> means a determination under section 9, 10 or 14.</w:t>
      </w:r>
    </w:p>
    <w:p w:rsidR="008955C7" w:rsidRDefault="008955C7">
      <w:pPr>
        <w:pStyle w:val="aDef"/>
      </w:pPr>
      <w:r w:rsidRPr="003D7F2A">
        <w:rPr>
          <w:rStyle w:val="charBoldItals"/>
        </w:rPr>
        <w:t>holder</w:t>
      </w:r>
      <w:r>
        <w:t>, of an appointment, includes a person asked or authorised in writing to exercise functions, or provide services, either alone or together with someone else.</w:t>
      </w:r>
    </w:p>
    <w:p w:rsidR="008955C7" w:rsidRDefault="008955C7">
      <w:pPr>
        <w:pStyle w:val="aDef"/>
      </w:pPr>
      <w:r w:rsidRPr="003D7F2A">
        <w:rPr>
          <w:rStyle w:val="charBoldItals"/>
        </w:rPr>
        <w:t>inquiry</w:t>
      </w:r>
      <w:r>
        <w:t xml:space="preserve"> means an inquiry conducted by the tribunal under section 9 or 10.</w:t>
      </w:r>
    </w:p>
    <w:p w:rsidR="008955C7" w:rsidRDefault="008955C7">
      <w:pPr>
        <w:pStyle w:val="aDef"/>
      </w:pPr>
      <w:r w:rsidRPr="003D7F2A">
        <w:rPr>
          <w:rStyle w:val="charBoldItals"/>
        </w:rPr>
        <w:t>member</w:t>
      </w:r>
      <w:r>
        <w:t xml:space="preserve"> means a member of the tribunal.</w:t>
      </w:r>
    </w:p>
    <w:p w:rsidR="00657758" w:rsidRDefault="00657758" w:rsidP="00657758">
      <w:pPr>
        <w:pStyle w:val="aDef"/>
      </w:pPr>
      <w:r w:rsidRPr="003D7F2A">
        <w:rPr>
          <w:rStyle w:val="charBoldItals"/>
        </w:rPr>
        <w:t>non-presidential member</w:t>
      </w:r>
      <w:r>
        <w:t xml:space="preserve">, of the ACAT—see the </w:t>
      </w:r>
      <w:hyperlink r:id="rId52" w:tooltip="A2008-35" w:history="1">
        <w:r w:rsidR="003D7F2A" w:rsidRPr="003D7F2A">
          <w:rPr>
            <w:rStyle w:val="charCitHyperlinkItal"/>
          </w:rPr>
          <w:t>ACT Civil and Administrative Tribunal Act 2008</w:t>
        </w:r>
      </w:hyperlink>
      <w:r>
        <w:t>, dictionary.</w:t>
      </w:r>
    </w:p>
    <w:p w:rsidR="00657758" w:rsidRDefault="00657758" w:rsidP="00657758">
      <w:pPr>
        <w:pStyle w:val="aDef"/>
      </w:pPr>
      <w:r w:rsidRPr="003D7F2A">
        <w:rPr>
          <w:rStyle w:val="charBoldItals"/>
        </w:rPr>
        <w:t>presidential member</w:t>
      </w:r>
      <w:r>
        <w:t xml:space="preserve">, of the ACAT—see the </w:t>
      </w:r>
      <w:hyperlink r:id="rId53" w:tooltip="A2008-35" w:history="1">
        <w:r w:rsidR="003D7F2A" w:rsidRPr="003D7F2A">
          <w:rPr>
            <w:rStyle w:val="charCitHyperlinkItal"/>
          </w:rPr>
          <w:t>ACT Civil and Administrative Tribunal Act 2008</w:t>
        </w:r>
      </w:hyperlink>
      <w:r>
        <w:t>, dictionary.</w:t>
      </w:r>
    </w:p>
    <w:p w:rsidR="008955C7" w:rsidRDefault="008955C7">
      <w:pPr>
        <w:pStyle w:val="aDef"/>
      </w:pPr>
      <w:r w:rsidRPr="003D7F2A">
        <w:rPr>
          <w:rStyle w:val="charBoldItals"/>
        </w:rPr>
        <w:t>tribunal</w:t>
      </w:r>
      <w:r>
        <w:t xml:space="preserve"> means the Remuneration Tribunal established by section 4 (1).</w:t>
      </w:r>
    </w:p>
    <w:p w:rsidR="008955C7" w:rsidRDefault="008955C7">
      <w:pPr>
        <w:pStyle w:val="04Dictionary"/>
        <w:sectPr w:rsidR="008955C7">
          <w:headerReference w:type="even" r:id="rId54"/>
          <w:headerReference w:type="default" r:id="rId55"/>
          <w:footerReference w:type="even" r:id="rId56"/>
          <w:footerReference w:type="default" r:id="rId57"/>
          <w:type w:val="continuous"/>
          <w:pgSz w:w="11907" w:h="16839" w:code="9"/>
          <w:pgMar w:top="3000" w:right="1900" w:bottom="2500" w:left="2300" w:header="2480" w:footer="2100" w:gutter="0"/>
          <w:cols w:space="720"/>
          <w:docGrid w:linePitch="254"/>
        </w:sectPr>
      </w:pPr>
    </w:p>
    <w:p w:rsidR="008C6DAB" w:rsidRDefault="008C6DAB">
      <w:pPr>
        <w:pStyle w:val="Endnote1"/>
      </w:pPr>
      <w:bookmarkStart w:id="38" w:name="_Toc529966659"/>
      <w:r>
        <w:lastRenderedPageBreak/>
        <w:t>Endnotes</w:t>
      </w:r>
      <w:bookmarkEnd w:id="38"/>
    </w:p>
    <w:p w:rsidR="008C6DAB" w:rsidRPr="00695216" w:rsidRDefault="008C6DAB">
      <w:pPr>
        <w:pStyle w:val="Endnote2"/>
      </w:pPr>
      <w:bookmarkStart w:id="39" w:name="_Toc529966660"/>
      <w:r w:rsidRPr="00695216">
        <w:rPr>
          <w:rStyle w:val="charTableNo"/>
        </w:rPr>
        <w:t>1</w:t>
      </w:r>
      <w:r>
        <w:tab/>
      </w:r>
      <w:r w:rsidRPr="00695216">
        <w:rPr>
          <w:rStyle w:val="charTableText"/>
        </w:rPr>
        <w:t>About the endnotes</w:t>
      </w:r>
      <w:bookmarkEnd w:id="39"/>
    </w:p>
    <w:p w:rsidR="008C6DAB" w:rsidRDefault="008C6DAB">
      <w:pPr>
        <w:pStyle w:val="EndNoteTextPub"/>
      </w:pPr>
      <w:r>
        <w:t>Amending and modifying laws are annotated in the legislation history and the amendment history.  Current modifications are not included in the republished law but are set out in the endnotes.</w:t>
      </w:r>
    </w:p>
    <w:p w:rsidR="008C6DAB" w:rsidRDefault="008C6DAB">
      <w:pPr>
        <w:pStyle w:val="EndNoteTextPub"/>
      </w:pPr>
      <w:r>
        <w:t xml:space="preserve">Not all editorial amendments made under the </w:t>
      </w:r>
      <w:hyperlink r:id="rId58" w:tooltip="A2001-14" w:history="1">
        <w:r w:rsidR="002D7D67" w:rsidRPr="002D7D67">
          <w:rPr>
            <w:rStyle w:val="charCitHyperlinkItal"/>
          </w:rPr>
          <w:t>Legislation Act 2001</w:t>
        </w:r>
      </w:hyperlink>
      <w:r>
        <w:t>, part 11.3 are annotated in the amendment history.  Full details of any amendments can be obtained from the Parliamentary Counsel’s Office.</w:t>
      </w:r>
    </w:p>
    <w:p w:rsidR="008C6DAB" w:rsidRDefault="008C6DAB" w:rsidP="008C6DAB">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8C6DAB" w:rsidRDefault="008C6DAB">
      <w:pPr>
        <w:pStyle w:val="EndNoteTextPub"/>
      </w:pPr>
      <w:r>
        <w:t xml:space="preserve">If all the provisions of the law have been renumbered, a table of renumbered provisions gives details of previous and current numbering.  </w:t>
      </w:r>
    </w:p>
    <w:p w:rsidR="008C6DAB" w:rsidRDefault="008C6DAB">
      <w:pPr>
        <w:pStyle w:val="EndNoteTextPub"/>
      </w:pPr>
      <w:r>
        <w:t>The endnotes also include a table of earlier republications.</w:t>
      </w:r>
    </w:p>
    <w:p w:rsidR="008C6DAB" w:rsidRPr="00695216" w:rsidRDefault="008C6DAB">
      <w:pPr>
        <w:pStyle w:val="Endnote2"/>
      </w:pPr>
      <w:bookmarkStart w:id="40" w:name="_Toc529966661"/>
      <w:r w:rsidRPr="00695216">
        <w:rPr>
          <w:rStyle w:val="charTableNo"/>
        </w:rPr>
        <w:t>2</w:t>
      </w:r>
      <w:r>
        <w:tab/>
      </w:r>
      <w:r w:rsidRPr="00695216">
        <w:rPr>
          <w:rStyle w:val="charTableText"/>
        </w:rPr>
        <w:t>Abbreviation key</w:t>
      </w:r>
      <w:bookmarkEnd w:id="40"/>
    </w:p>
    <w:p w:rsidR="008C6DAB" w:rsidRDefault="008C6DAB">
      <w:pPr>
        <w:rPr>
          <w:sz w:val="4"/>
        </w:rPr>
      </w:pPr>
    </w:p>
    <w:tbl>
      <w:tblPr>
        <w:tblW w:w="7372" w:type="dxa"/>
        <w:tblInd w:w="1100" w:type="dxa"/>
        <w:tblLayout w:type="fixed"/>
        <w:tblLook w:val="0000" w:firstRow="0" w:lastRow="0" w:firstColumn="0" w:lastColumn="0" w:noHBand="0" w:noVBand="0"/>
      </w:tblPr>
      <w:tblGrid>
        <w:gridCol w:w="3720"/>
        <w:gridCol w:w="3652"/>
      </w:tblGrid>
      <w:tr w:rsidR="008C6DAB" w:rsidTr="008C6DAB">
        <w:tc>
          <w:tcPr>
            <w:tcW w:w="3720" w:type="dxa"/>
          </w:tcPr>
          <w:p w:rsidR="008C6DAB" w:rsidRDefault="008C6DAB">
            <w:pPr>
              <w:pStyle w:val="EndnotesAbbrev"/>
            </w:pPr>
            <w:r>
              <w:t>A = Act</w:t>
            </w:r>
          </w:p>
        </w:tc>
        <w:tc>
          <w:tcPr>
            <w:tcW w:w="3652" w:type="dxa"/>
          </w:tcPr>
          <w:p w:rsidR="008C6DAB" w:rsidRDefault="008C6DAB" w:rsidP="008C6DAB">
            <w:pPr>
              <w:pStyle w:val="EndnotesAbbrev"/>
            </w:pPr>
            <w:r>
              <w:t>NI = Notifiable instrument</w:t>
            </w:r>
          </w:p>
        </w:tc>
      </w:tr>
      <w:tr w:rsidR="008C6DAB" w:rsidTr="008C6DAB">
        <w:tc>
          <w:tcPr>
            <w:tcW w:w="3720" w:type="dxa"/>
          </w:tcPr>
          <w:p w:rsidR="008C6DAB" w:rsidRDefault="008C6DAB" w:rsidP="008C6DAB">
            <w:pPr>
              <w:pStyle w:val="EndnotesAbbrev"/>
            </w:pPr>
            <w:r>
              <w:t>AF = Approved form</w:t>
            </w:r>
          </w:p>
        </w:tc>
        <w:tc>
          <w:tcPr>
            <w:tcW w:w="3652" w:type="dxa"/>
          </w:tcPr>
          <w:p w:rsidR="008C6DAB" w:rsidRDefault="008C6DAB" w:rsidP="008C6DAB">
            <w:pPr>
              <w:pStyle w:val="EndnotesAbbrev"/>
            </w:pPr>
            <w:r>
              <w:t>o = order</w:t>
            </w:r>
          </w:p>
        </w:tc>
      </w:tr>
      <w:tr w:rsidR="008C6DAB" w:rsidTr="008C6DAB">
        <w:tc>
          <w:tcPr>
            <w:tcW w:w="3720" w:type="dxa"/>
          </w:tcPr>
          <w:p w:rsidR="008C6DAB" w:rsidRDefault="008C6DAB">
            <w:pPr>
              <w:pStyle w:val="EndnotesAbbrev"/>
            </w:pPr>
            <w:r>
              <w:t>am = amended</w:t>
            </w:r>
          </w:p>
        </w:tc>
        <w:tc>
          <w:tcPr>
            <w:tcW w:w="3652" w:type="dxa"/>
          </w:tcPr>
          <w:p w:rsidR="008C6DAB" w:rsidRDefault="008C6DAB" w:rsidP="008C6DAB">
            <w:pPr>
              <w:pStyle w:val="EndnotesAbbrev"/>
            </w:pPr>
            <w:r>
              <w:t>om = omitted/repealed</w:t>
            </w:r>
          </w:p>
        </w:tc>
      </w:tr>
      <w:tr w:rsidR="008C6DAB" w:rsidTr="008C6DAB">
        <w:tc>
          <w:tcPr>
            <w:tcW w:w="3720" w:type="dxa"/>
          </w:tcPr>
          <w:p w:rsidR="008C6DAB" w:rsidRDefault="008C6DAB">
            <w:pPr>
              <w:pStyle w:val="EndnotesAbbrev"/>
            </w:pPr>
            <w:r>
              <w:t>amdt = amendment</w:t>
            </w:r>
          </w:p>
        </w:tc>
        <w:tc>
          <w:tcPr>
            <w:tcW w:w="3652" w:type="dxa"/>
          </w:tcPr>
          <w:p w:rsidR="008C6DAB" w:rsidRDefault="008C6DAB" w:rsidP="008C6DAB">
            <w:pPr>
              <w:pStyle w:val="EndnotesAbbrev"/>
            </w:pPr>
            <w:r>
              <w:t>ord = ordinance</w:t>
            </w:r>
          </w:p>
        </w:tc>
      </w:tr>
      <w:tr w:rsidR="008C6DAB" w:rsidTr="008C6DAB">
        <w:tc>
          <w:tcPr>
            <w:tcW w:w="3720" w:type="dxa"/>
          </w:tcPr>
          <w:p w:rsidR="008C6DAB" w:rsidRDefault="008C6DAB">
            <w:pPr>
              <w:pStyle w:val="EndnotesAbbrev"/>
            </w:pPr>
            <w:r>
              <w:t>AR = Assembly resolution</w:t>
            </w:r>
          </w:p>
        </w:tc>
        <w:tc>
          <w:tcPr>
            <w:tcW w:w="3652" w:type="dxa"/>
          </w:tcPr>
          <w:p w:rsidR="008C6DAB" w:rsidRDefault="008C6DAB" w:rsidP="008C6DAB">
            <w:pPr>
              <w:pStyle w:val="EndnotesAbbrev"/>
            </w:pPr>
            <w:r>
              <w:t>orig = original</w:t>
            </w:r>
          </w:p>
        </w:tc>
      </w:tr>
      <w:tr w:rsidR="008C6DAB" w:rsidTr="008C6DAB">
        <w:tc>
          <w:tcPr>
            <w:tcW w:w="3720" w:type="dxa"/>
          </w:tcPr>
          <w:p w:rsidR="008C6DAB" w:rsidRDefault="008C6DAB">
            <w:pPr>
              <w:pStyle w:val="EndnotesAbbrev"/>
            </w:pPr>
            <w:r>
              <w:t>ch = chapter</w:t>
            </w:r>
          </w:p>
        </w:tc>
        <w:tc>
          <w:tcPr>
            <w:tcW w:w="3652" w:type="dxa"/>
          </w:tcPr>
          <w:p w:rsidR="008C6DAB" w:rsidRDefault="008C6DAB" w:rsidP="008C6DAB">
            <w:pPr>
              <w:pStyle w:val="EndnotesAbbrev"/>
            </w:pPr>
            <w:r>
              <w:t>par = paragraph/subparagraph</w:t>
            </w:r>
          </w:p>
        </w:tc>
      </w:tr>
      <w:tr w:rsidR="008C6DAB" w:rsidTr="008C6DAB">
        <w:tc>
          <w:tcPr>
            <w:tcW w:w="3720" w:type="dxa"/>
          </w:tcPr>
          <w:p w:rsidR="008C6DAB" w:rsidRDefault="008C6DAB">
            <w:pPr>
              <w:pStyle w:val="EndnotesAbbrev"/>
            </w:pPr>
            <w:r>
              <w:t>CN = Commencement notice</w:t>
            </w:r>
          </w:p>
        </w:tc>
        <w:tc>
          <w:tcPr>
            <w:tcW w:w="3652" w:type="dxa"/>
          </w:tcPr>
          <w:p w:rsidR="008C6DAB" w:rsidRDefault="008C6DAB" w:rsidP="008C6DAB">
            <w:pPr>
              <w:pStyle w:val="EndnotesAbbrev"/>
            </w:pPr>
            <w:r>
              <w:t>pres = present</w:t>
            </w:r>
          </w:p>
        </w:tc>
      </w:tr>
      <w:tr w:rsidR="008C6DAB" w:rsidTr="008C6DAB">
        <w:tc>
          <w:tcPr>
            <w:tcW w:w="3720" w:type="dxa"/>
          </w:tcPr>
          <w:p w:rsidR="008C6DAB" w:rsidRDefault="008C6DAB">
            <w:pPr>
              <w:pStyle w:val="EndnotesAbbrev"/>
            </w:pPr>
            <w:r>
              <w:t>def = definition</w:t>
            </w:r>
          </w:p>
        </w:tc>
        <w:tc>
          <w:tcPr>
            <w:tcW w:w="3652" w:type="dxa"/>
          </w:tcPr>
          <w:p w:rsidR="008C6DAB" w:rsidRDefault="008C6DAB" w:rsidP="008C6DAB">
            <w:pPr>
              <w:pStyle w:val="EndnotesAbbrev"/>
            </w:pPr>
            <w:r>
              <w:t>prev = previous</w:t>
            </w:r>
          </w:p>
        </w:tc>
      </w:tr>
      <w:tr w:rsidR="008C6DAB" w:rsidTr="008C6DAB">
        <w:tc>
          <w:tcPr>
            <w:tcW w:w="3720" w:type="dxa"/>
          </w:tcPr>
          <w:p w:rsidR="008C6DAB" w:rsidRDefault="008C6DAB">
            <w:pPr>
              <w:pStyle w:val="EndnotesAbbrev"/>
            </w:pPr>
            <w:r>
              <w:t>DI = Disallowable instrument</w:t>
            </w:r>
          </w:p>
        </w:tc>
        <w:tc>
          <w:tcPr>
            <w:tcW w:w="3652" w:type="dxa"/>
          </w:tcPr>
          <w:p w:rsidR="008C6DAB" w:rsidRDefault="008C6DAB" w:rsidP="008C6DAB">
            <w:pPr>
              <w:pStyle w:val="EndnotesAbbrev"/>
            </w:pPr>
            <w:r>
              <w:t>(prev...) = previously</w:t>
            </w:r>
          </w:p>
        </w:tc>
      </w:tr>
      <w:tr w:rsidR="008C6DAB" w:rsidTr="008C6DAB">
        <w:tc>
          <w:tcPr>
            <w:tcW w:w="3720" w:type="dxa"/>
          </w:tcPr>
          <w:p w:rsidR="008C6DAB" w:rsidRDefault="008C6DAB">
            <w:pPr>
              <w:pStyle w:val="EndnotesAbbrev"/>
            </w:pPr>
            <w:r>
              <w:t>dict = dictionary</w:t>
            </w:r>
          </w:p>
        </w:tc>
        <w:tc>
          <w:tcPr>
            <w:tcW w:w="3652" w:type="dxa"/>
          </w:tcPr>
          <w:p w:rsidR="008C6DAB" w:rsidRDefault="008C6DAB" w:rsidP="008C6DAB">
            <w:pPr>
              <w:pStyle w:val="EndnotesAbbrev"/>
            </w:pPr>
            <w:r>
              <w:t>pt = part</w:t>
            </w:r>
          </w:p>
        </w:tc>
      </w:tr>
      <w:tr w:rsidR="008C6DAB" w:rsidTr="008C6DAB">
        <w:tc>
          <w:tcPr>
            <w:tcW w:w="3720" w:type="dxa"/>
          </w:tcPr>
          <w:p w:rsidR="008C6DAB" w:rsidRDefault="008C6DAB">
            <w:pPr>
              <w:pStyle w:val="EndnotesAbbrev"/>
            </w:pPr>
            <w:r>
              <w:t xml:space="preserve">disallowed = disallowed by the Legislative </w:t>
            </w:r>
          </w:p>
        </w:tc>
        <w:tc>
          <w:tcPr>
            <w:tcW w:w="3652" w:type="dxa"/>
          </w:tcPr>
          <w:p w:rsidR="008C6DAB" w:rsidRDefault="008C6DAB" w:rsidP="008C6DAB">
            <w:pPr>
              <w:pStyle w:val="EndnotesAbbrev"/>
            </w:pPr>
            <w:r>
              <w:t>r = rule/subrule</w:t>
            </w:r>
          </w:p>
        </w:tc>
      </w:tr>
      <w:tr w:rsidR="008C6DAB" w:rsidTr="008C6DAB">
        <w:tc>
          <w:tcPr>
            <w:tcW w:w="3720" w:type="dxa"/>
          </w:tcPr>
          <w:p w:rsidR="008C6DAB" w:rsidRDefault="008C6DAB">
            <w:pPr>
              <w:pStyle w:val="EndnotesAbbrev"/>
              <w:ind w:left="972"/>
            </w:pPr>
            <w:r>
              <w:t>Assembly</w:t>
            </w:r>
          </w:p>
        </w:tc>
        <w:tc>
          <w:tcPr>
            <w:tcW w:w="3652" w:type="dxa"/>
          </w:tcPr>
          <w:p w:rsidR="008C6DAB" w:rsidRDefault="008C6DAB" w:rsidP="008C6DAB">
            <w:pPr>
              <w:pStyle w:val="EndnotesAbbrev"/>
            </w:pPr>
            <w:r>
              <w:t>reloc = relocated</w:t>
            </w:r>
          </w:p>
        </w:tc>
      </w:tr>
      <w:tr w:rsidR="008C6DAB" w:rsidTr="008C6DAB">
        <w:tc>
          <w:tcPr>
            <w:tcW w:w="3720" w:type="dxa"/>
          </w:tcPr>
          <w:p w:rsidR="008C6DAB" w:rsidRDefault="008C6DAB">
            <w:pPr>
              <w:pStyle w:val="EndnotesAbbrev"/>
            </w:pPr>
            <w:r>
              <w:t>div = division</w:t>
            </w:r>
          </w:p>
        </w:tc>
        <w:tc>
          <w:tcPr>
            <w:tcW w:w="3652" w:type="dxa"/>
          </w:tcPr>
          <w:p w:rsidR="008C6DAB" w:rsidRDefault="008C6DAB" w:rsidP="008C6DAB">
            <w:pPr>
              <w:pStyle w:val="EndnotesAbbrev"/>
            </w:pPr>
            <w:r>
              <w:t>renum = renumbered</w:t>
            </w:r>
          </w:p>
        </w:tc>
      </w:tr>
      <w:tr w:rsidR="008C6DAB" w:rsidTr="008C6DAB">
        <w:tc>
          <w:tcPr>
            <w:tcW w:w="3720" w:type="dxa"/>
          </w:tcPr>
          <w:p w:rsidR="008C6DAB" w:rsidRDefault="008C6DAB">
            <w:pPr>
              <w:pStyle w:val="EndnotesAbbrev"/>
            </w:pPr>
            <w:r>
              <w:t>exp = expires/expired</w:t>
            </w:r>
          </w:p>
        </w:tc>
        <w:tc>
          <w:tcPr>
            <w:tcW w:w="3652" w:type="dxa"/>
          </w:tcPr>
          <w:p w:rsidR="008C6DAB" w:rsidRDefault="008C6DAB" w:rsidP="008C6DAB">
            <w:pPr>
              <w:pStyle w:val="EndnotesAbbrev"/>
            </w:pPr>
            <w:r>
              <w:t>R[X] = Republication No</w:t>
            </w:r>
          </w:p>
        </w:tc>
      </w:tr>
      <w:tr w:rsidR="008C6DAB" w:rsidTr="008C6DAB">
        <w:tc>
          <w:tcPr>
            <w:tcW w:w="3720" w:type="dxa"/>
          </w:tcPr>
          <w:p w:rsidR="008C6DAB" w:rsidRDefault="008C6DAB">
            <w:pPr>
              <w:pStyle w:val="EndnotesAbbrev"/>
            </w:pPr>
            <w:r>
              <w:t>Gaz = gazette</w:t>
            </w:r>
          </w:p>
        </w:tc>
        <w:tc>
          <w:tcPr>
            <w:tcW w:w="3652" w:type="dxa"/>
          </w:tcPr>
          <w:p w:rsidR="008C6DAB" w:rsidRDefault="008C6DAB" w:rsidP="008C6DAB">
            <w:pPr>
              <w:pStyle w:val="EndnotesAbbrev"/>
            </w:pPr>
            <w:r>
              <w:t>RI = reissue</w:t>
            </w:r>
          </w:p>
        </w:tc>
      </w:tr>
      <w:tr w:rsidR="008C6DAB" w:rsidTr="008C6DAB">
        <w:tc>
          <w:tcPr>
            <w:tcW w:w="3720" w:type="dxa"/>
          </w:tcPr>
          <w:p w:rsidR="008C6DAB" w:rsidRDefault="008C6DAB">
            <w:pPr>
              <w:pStyle w:val="EndnotesAbbrev"/>
            </w:pPr>
            <w:r>
              <w:t>hdg = heading</w:t>
            </w:r>
          </w:p>
        </w:tc>
        <w:tc>
          <w:tcPr>
            <w:tcW w:w="3652" w:type="dxa"/>
          </w:tcPr>
          <w:p w:rsidR="008C6DAB" w:rsidRDefault="008C6DAB" w:rsidP="008C6DAB">
            <w:pPr>
              <w:pStyle w:val="EndnotesAbbrev"/>
            </w:pPr>
            <w:r>
              <w:t>s = section/subsection</w:t>
            </w:r>
          </w:p>
        </w:tc>
      </w:tr>
      <w:tr w:rsidR="008C6DAB" w:rsidTr="008C6DAB">
        <w:tc>
          <w:tcPr>
            <w:tcW w:w="3720" w:type="dxa"/>
          </w:tcPr>
          <w:p w:rsidR="008C6DAB" w:rsidRDefault="008C6DAB">
            <w:pPr>
              <w:pStyle w:val="EndnotesAbbrev"/>
            </w:pPr>
            <w:r>
              <w:t>IA = Interpretation Act 1967</w:t>
            </w:r>
          </w:p>
        </w:tc>
        <w:tc>
          <w:tcPr>
            <w:tcW w:w="3652" w:type="dxa"/>
          </w:tcPr>
          <w:p w:rsidR="008C6DAB" w:rsidRDefault="008C6DAB" w:rsidP="008C6DAB">
            <w:pPr>
              <w:pStyle w:val="EndnotesAbbrev"/>
            </w:pPr>
            <w:r>
              <w:t>sch = schedule</w:t>
            </w:r>
          </w:p>
        </w:tc>
      </w:tr>
      <w:tr w:rsidR="008C6DAB" w:rsidTr="008C6DAB">
        <w:tc>
          <w:tcPr>
            <w:tcW w:w="3720" w:type="dxa"/>
          </w:tcPr>
          <w:p w:rsidR="008C6DAB" w:rsidRDefault="008C6DAB">
            <w:pPr>
              <w:pStyle w:val="EndnotesAbbrev"/>
            </w:pPr>
            <w:r>
              <w:t>ins = inserted/added</w:t>
            </w:r>
          </w:p>
        </w:tc>
        <w:tc>
          <w:tcPr>
            <w:tcW w:w="3652" w:type="dxa"/>
          </w:tcPr>
          <w:p w:rsidR="008C6DAB" w:rsidRDefault="008C6DAB" w:rsidP="008C6DAB">
            <w:pPr>
              <w:pStyle w:val="EndnotesAbbrev"/>
            </w:pPr>
            <w:r>
              <w:t>sdiv = subdivision</w:t>
            </w:r>
          </w:p>
        </w:tc>
      </w:tr>
      <w:tr w:rsidR="008C6DAB" w:rsidTr="008C6DAB">
        <w:tc>
          <w:tcPr>
            <w:tcW w:w="3720" w:type="dxa"/>
          </w:tcPr>
          <w:p w:rsidR="008C6DAB" w:rsidRDefault="008C6DAB">
            <w:pPr>
              <w:pStyle w:val="EndnotesAbbrev"/>
            </w:pPr>
            <w:r>
              <w:t>LA = Legislation Act 2001</w:t>
            </w:r>
          </w:p>
        </w:tc>
        <w:tc>
          <w:tcPr>
            <w:tcW w:w="3652" w:type="dxa"/>
          </w:tcPr>
          <w:p w:rsidR="008C6DAB" w:rsidRDefault="008C6DAB" w:rsidP="008C6DAB">
            <w:pPr>
              <w:pStyle w:val="EndnotesAbbrev"/>
            </w:pPr>
            <w:r>
              <w:t>SL = Subordinate law</w:t>
            </w:r>
          </w:p>
        </w:tc>
      </w:tr>
      <w:tr w:rsidR="008C6DAB" w:rsidTr="008C6DAB">
        <w:tc>
          <w:tcPr>
            <w:tcW w:w="3720" w:type="dxa"/>
          </w:tcPr>
          <w:p w:rsidR="008C6DAB" w:rsidRDefault="008C6DAB">
            <w:pPr>
              <w:pStyle w:val="EndnotesAbbrev"/>
            </w:pPr>
            <w:r>
              <w:t>LR = legislation register</w:t>
            </w:r>
          </w:p>
        </w:tc>
        <w:tc>
          <w:tcPr>
            <w:tcW w:w="3652" w:type="dxa"/>
          </w:tcPr>
          <w:p w:rsidR="008C6DAB" w:rsidRDefault="008C6DAB" w:rsidP="008C6DAB">
            <w:pPr>
              <w:pStyle w:val="EndnotesAbbrev"/>
            </w:pPr>
            <w:r>
              <w:t>sub = substituted</w:t>
            </w:r>
          </w:p>
        </w:tc>
      </w:tr>
      <w:tr w:rsidR="008C6DAB" w:rsidTr="008C6DAB">
        <w:tc>
          <w:tcPr>
            <w:tcW w:w="3720" w:type="dxa"/>
          </w:tcPr>
          <w:p w:rsidR="008C6DAB" w:rsidRDefault="008C6DAB">
            <w:pPr>
              <w:pStyle w:val="EndnotesAbbrev"/>
            </w:pPr>
            <w:r>
              <w:t>LRA = Legislation (Republication) Act 1996</w:t>
            </w:r>
          </w:p>
        </w:tc>
        <w:tc>
          <w:tcPr>
            <w:tcW w:w="3652" w:type="dxa"/>
          </w:tcPr>
          <w:p w:rsidR="008C6DAB" w:rsidRDefault="008C6DAB" w:rsidP="008C6DAB">
            <w:pPr>
              <w:pStyle w:val="EndnotesAbbrev"/>
            </w:pPr>
            <w:r>
              <w:rPr>
                <w:u w:val="single"/>
              </w:rPr>
              <w:t>underlining</w:t>
            </w:r>
            <w:r>
              <w:t xml:space="preserve"> = whole or part not commenced</w:t>
            </w:r>
          </w:p>
        </w:tc>
      </w:tr>
      <w:tr w:rsidR="008C6DAB" w:rsidTr="008C6DAB">
        <w:tc>
          <w:tcPr>
            <w:tcW w:w="3720" w:type="dxa"/>
          </w:tcPr>
          <w:p w:rsidR="008C6DAB" w:rsidRDefault="008C6DAB">
            <w:pPr>
              <w:pStyle w:val="EndnotesAbbrev"/>
            </w:pPr>
            <w:r>
              <w:t>mod = modified/modification</w:t>
            </w:r>
          </w:p>
        </w:tc>
        <w:tc>
          <w:tcPr>
            <w:tcW w:w="3652" w:type="dxa"/>
          </w:tcPr>
          <w:p w:rsidR="008C6DAB" w:rsidRDefault="008C6DAB" w:rsidP="008C6DAB">
            <w:pPr>
              <w:pStyle w:val="EndnotesAbbrev"/>
              <w:ind w:left="1073"/>
            </w:pPr>
            <w:r>
              <w:t>or to be expired</w:t>
            </w:r>
          </w:p>
        </w:tc>
      </w:tr>
    </w:tbl>
    <w:p w:rsidR="008C6DAB" w:rsidRPr="00BB6F39" w:rsidRDefault="008C6DAB" w:rsidP="008C6DAB"/>
    <w:p w:rsidR="008955C7" w:rsidRDefault="008955C7">
      <w:pPr>
        <w:pStyle w:val="PageBreak"/>
      </w:pPr>
      <w:r>
        <w:br w:type="page"/>
      </w:r>
    </w:p>
    <w:p w:rsidR="008955C7" w:rsidRPr="00695216" w:rsidRDefault="008955C7">
      <w:pPr>
        <w:pStyle w:val="Endnote2"/>
      </w:pPr>
      <w:bookmarkStart w:id="41" w:name="_Toc529966662"/>
      <w:r w:rsidRPr="00695216">
        <w:rPr>
          <w:rStyle w:val="charTableNo"/>
        </w:rPr>
        <w:lastRenderedPageBreak/>
        <w:t>3</w:t>
      </w:r>
      <w:r>
        <w:tab/>
      </w:r>
      <w:r w:rsidRPr="00695216">
        <w:rPr>
          <w:rStyle w:val="charTableText"/>
        </w:rPr>
        <w:t>Legislation history</w:t>
      </w:r>
      <w:bookmarkEnd w:id="41"/>
    </w:p>
    <w:p w:rsidR="008955C7" w:rsidRDefault="008955C7">
      <w:pPr>
        <w:pStyle w:val="NewAct"/>
      </w:pPr>
      <w:r>
        <w:t>Remuneration Tribunal Act 1995</w:t>
      </w:r>
      <w:r w:rsidR="003D7F2A">
        <w:t xml:space="preserve"> A1995</w:t>
      </w:r>
      <w:r w:rsidR="003D7F2A">
        <w:noBreakHyphen/>
        <w:t xml:space="preserve">55 </w:t>
      </w:r>
    </w:p>
    <w:p w:rsidR="008955C7" w:rsidRDefault="008955C7">
      <w:pPr>
        <w:pStyle w:val="Actdetails"/>
        <w:keepNext/>
      </w:pPr>
      <w:r>
        <w:t>notified 20 December 1995 (</w:t>
      </w:r>
      <w:hyperlink r:id="rId59" w:tooltip="GAZ1995-S313" w:history="1">
        <w:r w:rsidR="003D7F2A" w:rsidRPr="003D7F2A">
          <w:rPr>
            <w:rStyle w:val="charCitHyperlinkAbbrev"/>
          </w:rPr>
          <w:t>Gaz 1995 No S313</w:t>
        </w:r>
      </w:hyperlink>
      <w:r>
        <w:t>)</w:t>
      </w:r>
    </w:p>
    <w:p w:rsidR="008955C7" w:rsidRDefault="008955C7">
      <w:pPr>
        <w:pStyle w:val="Actdetails"/>
        <w:keepNext/>
      </w:pPr>
      <w:r>
        <w:t>s 1, s 2 commenced 20 December 1995 (s 2 (1))</w:t>
      </w:r>
    </w:p>
    <w:p w:rsidR="008955C7" w:rsidRDefault="008955C7">
      <w:pPr>
        <w:pStyle w:val="Actdetails"/>
      </w:pPr>
      <w:r>
        <w:t xml:space="preserve">remainder commenced 21 December 1995 (s 2 (2) and </w:t>
      </w:r>
      <w:hyperlink r:id="rId60" w:tooltip="GAZ1995-S315" w:history="1">
        <w:r w:rsidR="003D7F2A" w:rsidRPr="003D7F2A">
          <w:rPr>
            <w:rStyle w:val="charCitHyperlinkAbbrev"/>
          </w:rPr>
          <w:t>Gaz 1995 No S315</w:t>
        </w:r>
      </w:hyperlink>
      <w:r>
        <w:t>)</w:t>
      </w:r>
    </w:p>
    <w:p w:rsidR="008955C7" w:rsidRDefault="008955C7">
      <w:pPr>
        <w:pStyle w:val="Asamby"/>
      </w:pPr>
      <w:r>
        <w:t>as amended by</w:t>
      </w:r>
    </w:p>
    <w:p w:rsidR="008955C7" w:rsidRDefault="00203981">
      <w:pPr>
        <w:pStyle w:val="NewAct"/>
      </w:pPr>
      <w:hyperlink r:id="rId61" w:tooltip="A1996-85" w:history="1">
        <w:r w:rsidR="003D7F2A" w:rsidRPr="003D7F2A">
          <w:rPr>
            <w:rStyle w:val="charCitHyperlinkAbbrev"/>
          </w:rPr>
          <w:t>Land (Planning and Environment) (Amendment) Act (No 3) 1996</w:t>
        </w:r>
      </w:hyperlink>
      <w:r w:rsidR="003D7F2A">
        <w:t xml:space="preserve"> A1996</w:t>
      </w:r>
      <w:r w:rsidR="003D7F2A">
        <w:noBreakHyphen/>
        <w:t xml:space="preserve">85 </w:t>
      </w:r>
      <w:r w:rsidR="008955C7">
        <w:t>pt 3 div 8</w:t>
      </w:r>
    </w:p>
    <w:p w:rsidR="008955C7" w:rsidRDefault="008955C7">
      <w:pPr>
        <w:pStyle w:val="Actdetails"/>
        <w:keepNext/>
      </w:pPr>
      <w:r>
        <w:t>notified 24 December 1996 (</w:t>
      </w:r>
      <w:hyperlink r:id="rId62" w:tooltip="GAZ1996-S345" w:history="1">
        <w:r w:rsidR="003D7F2A" w:rsidRPr="003D7F2A">
          <w:rPr>
            <w:rStyle w:val="charCitHyperlinkAbbrev"/>
          </w:rPr>
          <w:t>Gaz 1996 No S345</w:t>
        </w:r>
      </w:hyperlink>
      <w:r>
        <w:t>)</w:t>
      </w:r>
    </w:p>
    <w:p w:rsidR="008955C7" w:rsidRDefault="008955C7">
      <w:pPr>
        <w:pStyle w:val="Actdetails"/>
        <w:keepNext/>
      </w:pPr>
      <w:r>
        <w:t>s 1, s 2 commenced 24 December 1996 (s 2 (1))</w:t>
      </w:r>
    </w:p>
    <w:p w:rsidR="008955C7" w:rsidRDefault="008955C7">
      <w:pPr>
        <w:pStyle w:val="Actdetails"/>
      </w:pPr>
      <w:r>
        <w:t>pt 3 div 8 commenced 24 June 1997 (s 2 (3))</w:t>
      </w:r>
    </w:p>
    <w:p w:rsidR="008955C7" w:rsidRDefault="00203981">
      <w:pPr>
        <w:pStyle w:val="NewAct"/>
      </w:pPr>
      <w:hyperlink r:id="rId63" w:tooltip="A1997-50" w:history="1">
        <w:r w:rsidR="003D7F2A" w:rsidRPr="003D7F2A">
          <w:rPr>
            <w:rStyle w:val="charCitHyperlinkAbbrev"/>
          </w:rPr>
          <w:t>Community and Health Services Complaints (Amendment) Act 1997</w:t>
        </w:r>
      </w:hyperlink>
      <w:r w:rsidR="003D7F2A">
        <w:t xml:space="preserve"> A1997</w:t>
      </w:r>
      <w:r w:rsidR="003D7F2A">
        <w:noBreakHyphen/>
        <w:t xml:space="preserve">50 </w:t>
      </w:r>
      <w:r w:rsidR="008955C7">
        <w:t>sch 2</w:t>
      </w:r>
    </w:p>
    <w:p w:rsidR="008955C7" w:rsidRDefault="008955C7">
      <w:pPr>
        <w:pStyle w:val="Actdetails"/>
        <w:keepNext/>
      </w:pPr>
      <w:r>
        <w:t>notified 19 September 1997 (</w:t>
      </w:r>
      <w:hyperlink r:id="rId64" w:tooltip="GAZ1997-S264" w:history="1">
        <w:r w:rsidR="003D7F2A" w:rsidRPr="003D7F2A">
          <w:rPr>
            <w:rStyle w:val="charCitHyperlinkAbbrev"/>
          </w:rPr>
          <w:t>Gaz 1997 No S264</w:t>
        </w:r>
      </w:hyperlink>
      <w:r>
        <w:t>)</w:t>
      </w:r>
    </w:p>
    <w:p w:rsidR="008955C7" w:rsidRDefault="008955C7">
      <w:pPr>
        <w:pStyle w:val="Actdetails"/>
        <w:keepNext/>
      </w:pPr>
      <w:r>
        <w:t>ss 1-3 commenced 19 September 1997 (s 2 (1))</w:t>
      </w:r>
    </w:p>
    <w:p w:rsidR="008955C7" w:rsidRDefault="008955C7">
      <w:pPr>
        <w:pStyle w:val="Actdetails"/>
      </w:pPr>
      <w:r>
        <w:t xml:space="preserve">sch 2 commenced 3 October 1997 (s 2 (2) and </w:t>
      </w:r>
      <w:hyperlink r:id="rId65" w:tooltip="GAZ1997-S288" w:history="1">
        <w:r w:rsidR="003D7F2A" w:rsidRPr="003D7F2A">
          <w:rPr>
            <w:rStyle w:val="charCitHyperlinkAbbrev"/>
          </w:rPr>
          <w:t>Gaz 1997 No S288</w:t>
        </w:r>
      </w:hyperlink>
      <w:r>
        <w:t>)</w:t>
      </w:r>
    </w:p>
    <w:p w:rsidR="008955C7" w:rsidRDefault="00203981">
      <w:pPr>
        <w:pStyle w:val="NewAct"/>
      </w:pPr>
      <w:hyperlink r:id="rId66" w:tooltip="A1998-3" w:history="1">
        <w:r w:rsidR="003D7F2A" w:rsidRPr="003D7F2A">
          <w:rPr>
            <w:rStyle w:val="charCitHyperlinkAbbrev"/>
          </w:rPr>
          <w:t>Remuneration Tribunal (Amendment) Act 1998</w:t>
        </w:r>
      </w:hyperlink>
      <w:r w:rsidR="003D7F2A">
        <w:t xml:space="preserve"> A1998</w:t>
      </w:r>
      <w:r w:rsidR="003D7F2A">
        <w:noBreakHyphen/>
        <w:t xml:space="preserve">3 </w:t>
      </w:r>
    </w:p>
    <w:p w:rsidR="008955C7" w:rsidRDefault="008955C7">
      <w:pPr>
        <w:pStyle w:val="Actdetails"/>
        <w:keepNext/>
      </w:pPr>
      <w:r>
        <w:t>notified 5 May 1998 (</w:t>
      </w:r>
      <w:hyperlink r:id="rId67" w:tooltip="GAZ1998-S120" w:history="1">
        <w:r w:rsidR="003D7F2A" w:rsidRPr="003D7F2A">
          <w:rPr>
            <w:rStyle w:val="charCitHyperlinkAbbrev"/>
          </w:rPr>
          <w:t>Gaz 1998 No S120</w:t>
        </w:r>
      </w:hyperlink>
      <w:r>
        <w:t>)</w:t>
      </w:r>
    </w:p>
    <w:p w:rsidR="008955C7" w:rsidRDefault="008955C7">
      <w:pPr>
        <w:pStyle w:val="Actdetails"/>
      </w:pPr>
      <w:r>
        <w:t>commenced 21 February 1998 (s 2)</w:t>
      </w:r>
    </w:p>
    <w:p w:rsidR="008955C7" w:rsidRDefault="00203981">
      <w:pPr>
        <w:pStyle w:val="NewAct"/>
      </w:pPr>
      <w:hyperlink r:id="rId68" w:tooltip="A1998-72" w:history="1">
        <w:r w:rsidR="003D7F2A" w:rsidRPr="003D7F2A">
          <w:rPr>
            <w:rStyle w:val="charCitHyperlinkAbbrev"/>
          </w:rPr>
          <w:t>Supreme Court (Amendment) Act (No 2) 1998</w:t>
        </w:r>
      </w:hyperlink>
      <w:r w:rsidR="003D7F2A">
        <w:t xml:space="preserve"> A1998</w:t>
      </w:r>
      <w:r w:rsidR="003D7F2A">
        <w:noBreakHyphen/>
        <w:t xml:space="preserve">72 </w:t>
      </w:r>
      <w:r w:rsidR="008955C7">
        <w:t>s 8</w:t>
      </w:r>
    </w:p>
    <w:p w:rsidR="008955C7" w:rsidRDefault="008955C7">
      <w:pPr>
        <w:pStyle w:val="Actdetails"/>
        <w:keepNext/>
      </w:pPr>
      <w:r>
        <w:t>notified 23 December 1998 (</w:t>
      </w:r>
      <w:hyperlink r:id="rId69" w:tooltip="GAZ1998-S212" w:history="1">
        <w:r w:rsidR="003D7F2A" w:rsidRPr="003D7F2A">
          <w:rPr>
            <w:rStyle w:val="charCitHyperlinkAbbrev"/>
          </w:rPr>
          <w:t>Gaz 1998 No S212</w:t>
        </w:r>
      </w:hyperlink>
      <w:r>
        <w:t>)</w:t>
      </w:r>
    </w:p>
    <w:p w:rsidR="008955C7" w:rsidRDefault="008955C7">
      <w:pPr>
        <w:pStyle w:val="Actdetails"/>
        <w:keepNext/>
      </w:pPr>
      <w:r>
        <w:t>s 1, s 2 commenced 23 December 1998 (s 2 (1))</w:t>
      </w:r>
    </w:p>
    <w:p w:rsidR="008955C7" w:rsidRDefault="008955C7">
      <w:pPr>
        <w:pStyle w:val="Actdetails"/>
      </w:pPr>
      <w:r>
        <w:t>s 8 commenced 23 December 1998 (s 2 (1))</w:t>
      </w:r>
    </w:p>
    <w:p w:rsidR="008955C7" w:rsidRDefault="00203981">
      <w:pPr>
        <w:pStyle w:val="NewAct"/>
      </w:pPr>
      <w:hyperlink r:id="rId70" w:tooltip="A2001-44" w:history="1">
        <w:r w:rsidR="003D7F2A" w:rsidRPr="003D7F2A">
          <w:rPr>
            <w:rStyle w:val="charCitHyperlinkAbbrev"/>
          </w:rPr>
          <w:t>Legislation (Consequential Amendments) Act 2001</w:t>
        </w:r>
      </w:hyperlink>
      <w:r w:rsidR="003D7F2A">
        <w:t xml:space="preserve"> A2001-44 </w:t>
      </w:r>
      <w:r w:rsidR="008955C7">
        <w:t>pt 331</w:t>
      </w:r>
    </w:p>
    <w:p w:rsidR="008955C7" w:rsidRDefault="008955C7">
      <w:pPr>
        <w:pStyle w:val="Actdetails"/>
        <w:keepNext/>
      </w:pPr>
      <w:r>
        <w:t>notified 26 July 2001 (</w:t>
      </w:r>
      <w:hyperlink r:id="rId71" w:tooltip="GAZ2001-30" w:history="1">
        <w:r w:rsidR="003D7F2A" w:rsidRPr="003D7F2A">
          <w:rPr>
            <w:rStyle w:val="charCitHyperlinkAbbrev"/>
          </w:rPr>
          <w:t>Gaz 2001 No 30</w:t>
        </w:r>
      </w:hyperlink>
      <w:r>
        <w:t>)</w:t>
      </w:r>
    </w:p>
    <w:p w:rsidR="008955C7" w:rsidRDefault="008955C7">
      <w:pPr>
        <w:pStyle w:val="Actdetails"/>
        <w:keepNext/>
      </w:pPr>
      <w:r>
        <w:t>s 1, s 2 commenced 26 July 2001 (IA s 10B)</w:t>
      </w:r>
    </w:p>
    <w:p w:rsidR="008955C7" w:rsidRDefault="008955C7">
      <w:pPr>
        <w:pStyle w:val="Actdetails"/>
      </w:pPr>
      <w:r>
        <w:t xml:space="preserve">pt 331 commenced 12 September 2001 (s 2 and see </w:t>
      </w:r>
      <w:hyperlink r:id="rId72" w:tooltip="GAZ2001-S65" w:history="1">
        <w:r w:rsidR="003D7F2A" w:rsidRPr="003D7F2A">
          <w:rPr>
            <w:rStyle w:val="charCitHyperlinkAbbrev"/>
          </w:rPr>
          <w:t>Gaz 2001 No S65</w:t>
        </w:r>
      </w:hyperlink>
      <w:r>
        <w:t>)</w:t>
      </w:r>
    </w:p>
    <w:p w:rsidR="008955C7" w:rsidRDefault="00203981">
      <w:pPr>
        <w:pStyle w:val="NewAct"/>
      </w:pPr>
      <w:hyperlink r:id="rId73" w:tooltip="A2001-54" w:history="1">
        <w:r w:rsidR="003D7F2A" w:rsidRPr="003D7F2A">
          <w:rPr>
            <w:rStyle w:val="charCitHyperlinkAbbrev"/>
          </w:rPr>
          <w:t>Supreme Court Amendment Act 2001 (No 2)</w:t>
        </w:r>
      </w:hyperlink>
      <w:r w:rsidR="008955C7">
        <w:t xml:space="preserve"> 2001 No 54 sch 2 pt 2.6</w:t>
      </w:r>
    </w:p>
    <w:p w:rsidR="008955C7" w:rsidRDefault="008955C7">
      <w:pPr>
        <w:pStyle w:val="Actdetails"/>
        <w:keepNext/>
      </w:pPr>
      <w:r>
        <w:t>notified 15 August 2001 (</w:t>
      </w:r>
      <w:hyperlink r:id="rId74" w:tooltip="GAZ2001-S57" w:history="1">
        <w:r w:rsidR="003D7F2A" w:rsidRPr="003D7F2A">
          <w:rPr>
            <w:rStyle w:val="charCitHyperlinkAbbrev"/>
          </w:rPr>
          <w:t>Gaz 2001 No S57</w:t>
        </w:r>
      </w:hyperlink>
      <w:r>
        <w:t>)</w:t>
      </w:r>
    </w:p>
    <w:p w:rsidR="008955C7" w:rsidRDefault="008955C7">
      <w:pPr>
        <w:pStyle w:val="Actdetails"/>
        <w:keepNext/>
      </w:pPr>
      <w:r>
        <w:t>s 1, s 2 commenced 15 August 2001 (IA s 10B)</w:t>
      </w:r>
    </w:p>
    <w:p w:rsidR="008955C7" w:rsidRDefault="008955C7">
      <w:pPr>
        <w:pStyle w:val="Actdetails"/>
      </w:pPr>
      <w:r>
        <w:t>sch 2 pt 2.6 commenced 15 August 2001 (s 2)</w:t>
      </w:r>
    </w:p>
    <w:p w:rsidR="008955C7" w:rsidRDefault="00203981">
      <w:pPr>
        <w:pStyle w:val="NewAct"/>
      </w:pPr>
      <w:hyperlink r:id="rId75" w:tooltip="A2002-56" w:history="1">
        <w:r w:rsidR="003D7F2A" w:rsidRPr="003D7F2A">
          <w:rPr>
            <w:rStyle w:val="charCitHyperlinkAbbrev"/>
          </w:rPr>
          <w:t>Planning and Land (Consequential Amendments) Act 2002</w:t>
        </w:r>
      </w:hyperlink>
      <w:r w:rsidR="008955C7">
        <w:t xml:space="preserve"> A2002-56 sch 3 pt 3.14</w:t>
      </w:r>
    </w:p>
    <w:p w:rsidR="008955C7" w:rsidRDefault="008955C7">
      <w:pPr>
        <w:pStyle w:val="Actdetails"/>
        <w:keepNext/>
      </w:pPr>
      <w:r>
        <w:t xml:space="preserve">notified LR 20 December 2002 </w:t>
      </w:r>
    </w:p>
    <w:p w:rsidR="008955C7" w:rsidRDefault="008955C7">
      <w:pPr>
        <w:pStyle w:val="Actdetails"/>
        <w:keepNext/>
      </w:pPr>
      <w:r>
        <w:t>s 1, s 2 commenced 20 December 2002 (LA s 75 (1))</w:t>
      </w:r>
    </w:p>
    <w:p w:rsidR="008955C7" w:rsidRDefault="008955C7">
      <w:pPr>
        <w:pStyle w:val="Actdetails"/>
      </w:pPr>
      <w:r>
        <w:t xml:space="preserve">sch 3 pt 3.14 commenced 1 July 2003 (s 2 and see </w:t>
      </w:r>
      <w:hyperlink r:id="rId76" w:tooltip="A2002-55" w:history="1">
        <w:r w:rsidR="003D7F2A" w:rsidRPr="003D7F2A">
          <w:rPr>
            <w:rStyle w:val="charCitHyperlinkAbbrev"/>
          </w:rPr>
          <w:t>Planning and Land Act 2002</w:t>
        </w:r>
      </w:hyperlink>
      <w:r>
        <w:t xml:space="preserve"> A2002-55, s 2)</w:t>
      </w:r>
    </w:p>
    <w:p w:rsidR="008955C7" w:rsidRDefault="00203981">
      <w:pPr>
        <w:pStyle w:val="NewAct"/>
      </w:pPr>
      <w:hyperlink r:id="rId77" w:tooltip="A2004-28" w:history="1">
        <w:r w:rsidR="003D7F2A" w:rsidRPr="003D7F2A">
          <w:rPr>
            <w:rStyle w:val="charCitHyperlinkAbbrev"/>
          </w:rPr>
          <w:t>Emergencies Act 2004</w:t>
        </w:r>
      </w:hyperlink>
      <w:r w:rsidR="008955C7">
        <w:t xml:space="preserve"> A2004-28 pt 3.19</w:t>
      </w:r>
    </w:p>
    <w:p w:rsidR="008955C7" w:rsidRDefault="008955C7">
      <w:pPr>
        <w:pStyle w:val="Actdetails"/>
        <w:keepNext/>
      </w:pPr>
      <w:r>
        <w:t>notified LR 29 June 2004</w:t>
      </w:r>
    </w:p>
    <w:p w:rsidR="008955C7" w:rsidRDefault="008955C7">
      <w:pPr>
        <w:pStyle w:val="Actdetails"/>
        <w:keepNext/>
      </w:pPr>
      <w:r>
        <w:t>s 1, s 2 commenced 29 June 2004 (LA s 75 (1))</w:t>
      </w:r>
    </w:p>
    <w:p w:rsidR="008955C7" w:rsidRDefault="008955C7">
      <w:pPr>
        <w:pStyle w:val="Actdetails"/>
      </w:pPr>
      <w:r>
        <w:t xml:space="preserve">pt 3.19 commenced 1 July 2004 (s 2 (1) and </w:t>
      </w:r>
      <w:hyperlink r:id="rId78" w:tooltip="CN2004-11" w:history="1">
        <w:r w:rsidR="003D7F2A" w:rsidRPr="003D7F2A">
          <w:rPr>
            <w:rStyle w:val="charCitHyperlinkAbbrev"/>
          </w:rPr>
          <w:t>CN2004-11</w:t>
        </w:r>
      </w:hyperlink>
      <w:r>
        <w:t>)</w:t>
      </w:r>
    </w:p>
    <w:p w:rsidR="008955C7" w:rsidRDefault="00203981">
      <w:pPr>
        <w:pStyle w:val="NewAct"/>
      </w:pPr>
      <w:hyperlink r:id="rId79" w:tooltip="A2005-41" w:history="1">
        <w:r w:rsidR="003D7F2A" w:rsidRPr="003D7F2A">
          <w:rPr>
            <w:rStyle w:val="charCitHyperlinkAbbrev"/>
          </w:rPr>
          <w:t>Human Rights Commission Legislation Amendment Act 2005</w:t>
        </w:r>
      </w:hyperlink>
      <w:r w:rsidR="008955C7">
        <w:t xml:space="preserve"> A2005</w:t>
      </w:r>
      <w:r w:rsidR="002631C0">
        <w:noBreakHyphen/>
      </w:r>
      <w:r w:rsidR="008955C7">
        <w:t>41 sch 1 pt 1.12</w:t>
      </w:r>
    </w:p>
    <w:p w:rsidR="008955C7" w:rsidRDefault="008955C7">
      <w:pPr>
        <w:pStyle w:val="Actdetails"/>
        <w:keepNext/>
      </w:pPr>
      <w:r>
        <w:t>notified LR 1 September 2005</w:t>
      </w:r>
    </w:p>
    <w:p w:rsidR="008955C7" w:rsidRDefault="008955C7">
      <w:pPr>
        <w:pStyle w:val="Actdetails"/>
        <w:keepNext/>
      </w:pPr>
      <w:r>
        <w:t>s 1, s 2 commenced 1 September 2005 (LA s 75 (1))</w:t>
      </w:r>
    </w:p>
    <w:p w:rsidR="008955C7" w:rsidRDefault="008955C7">
      <w:pPr>
        <w:pStyle w:val="Actdetails"/>
      </w:pPr>
      <w:r>
        <w:t>sch 1 pt 1.12 commenced 2 September 2005 (s 2 (1))</w:t>
      </w:r>
    </w:p>
    <w:p w:rsidR="008955C7" w:rsidRDefault="00203981">
      <w:pPr>
        <w:pStyle w:val="NewAct"/>
      </w:pPr>
      <w:hyperlink r:id="rId80" w:tooltip="A2005-43" w:history="1">
        <w:r w:rsidR="003D7F2A" w:rsidRPr="003D7F2A">
          <w:rPr>
            <w:rStyle w:val="charCitHyperlinkAbbrev"/>
          </w:rPr>
          <w:t>Justice and Community Safety Legislation Amendment Act 2005 (No 3)</w:t>
        </w:r>
      </w:hyperlink>
      <w:r w:rsidR="008955C7">
        <w:t xml:space="preserve"> A2005-43 sch 1 pt 1.10</w:t>
      </w:r>
    </w:p>
    <w:p w:rsidR="008955C7" w:rsidRDefault="008955C7">
      <w:pPr>
        <w:pStyle w:val="Actdetails"/>
        <w:keepNext/>
      </w:pPr>
      <w:r>
        <w:t>notified LR 30 August 2005</w:t>
      </w:r>
    </w:p>
    <w:p w:rsidR="008955C7" w:rsidRDefault="008955C7">
      <w:pPr>
        <w:pStyle w:val="Actdetails"/>
        <w:keepNext/>
      </w:pPr>
      <w:r>
        <w:t>s 1, s 2 commenced 30 August 2005 (LA s 75 (1))</w:t>
      </w:r>
    </w:p>
    <w:p w:rsidR="008955C7" w:rsidRDefault="008955C7">
      <w:pPr>
        <w:pStyle w:val="Actdetails"/>
        <w:ind w:right="-45"/>
        <w:rPr>
          <w:spacing w:val="-2"/>
        </w:rPr>
      </w:pPr>
      <w:r>
        <w:rPr>
          <w:spacing w:val="-2"/>
        </w:rPr>
        <w:t xml:space="preserve">sch 1 pt 1.10 commenced 2 September 2005 (s 2 (1) and see </w:t>
      </w:r>
      <w:hyperlink r:id="rId81" w:tooltip="A2005-41" w:history="1">
        <w:r w:rsidR="003D7F2A" w:rsidRPr="003D7F2A">
          <w:rPr>
            <w:rStyle w:val="charCitHyperlinkAbbrev"/>
          </w:rPr>
          <w:t>Human Rights Commission Legislation Amendment Act 2005</w:t>
        </w:r>
      </w:hyperlink>
      <w:r>
        <w:rPr>
          <w:spacing w:val="-2"/>
        </w:rPr>
        <w:t xml:space="preserve"> A2005-41 s 2 (1))</w:t>
      </w:r>
    </w:p>
    <w:p w:rsidR="008955C7" w:rsidRDefault="00203981">
      <w:pPr>
        <w:pStyle w:val="NewAct"/>
      </w:pPr>
      <w:hyperlink r:id="rId82" w:tooltip="A2005-47" w:history="1">
        <w:r w:rsidR="003D7F2A" w:rsidRPr="003D7F2A">
          <w:rPr>
            <w:rStyle w:val="charCitHyperlinkAbbrev"/>
          </w:rPr>
          <w:t>Public Advocate Act 2005</w:t>
        </w:r>
      </w:hyperlink>
      <w:r w:rsidR="008955C7">
        <w:t xml:space="preserve"> A2005-47 sch 1 pt 1.9 (as am by </w:t>
      </w:r>
      <w:hyperlink r:id="rId83" w:tooltip="Human Rights Commission Legislation Amendment Act 2006" w:history="1">
        <w:r w:rsidR="003D7F2A" w:rsidRPr="003D7F2A">
          <w:rPr>
            <w:rStyle w:val="charCitHyperlinkAbbrev"/>
          </w:rPr>
          <w:t>A2006</w:t>
        </w:r>
        <w:r w:rsidR="003D7F2A" w:rsidRPr="003D7F2A">
          <w:rPr>
            <w:rStyle w:val="charCitHyperlinkAbbrev"/>
          </w:rPr>
          <w:noBreakHyphen/>
          <w:t>3</w:t>
        </w:r>
      </w:hyperlink>
      <w:r w:rsidR="008955C7">
        <w:t xml:space="preserve"> amdt 1.8)</w:t>
      </w:r>
    </w:p>
    <w:p w:rsidR="008955C7" w:rsidRDefault="008955C7">
      <w:pPr>
        <w:pStyle w:val="Actdetails"/>
        <w:keepNext/>
      </w:pPr>
      <w:r>
        <w:t>notified LR 2 September 2005</w:t>
      </w:r>
    </w:p>
    <w:p w:rsidR="008955C7" w:rsidRDefault="008955C7">
      <w:pPr>
        <w:pStyle w:val="Actdetails"/>
        <w:keepNext/>
      </w:pPr>
      <w:r>
        <w:t>s 1, s 2 commenced 2 September 2005 (LA s 75 (1))</w:t>
      </w:r>
    </w:p>
    <w:p w:rsidR="008955C7" w:rsidRDefault="008955C7">
      <w:pPr>
        <w:pStyle w:val="Actdetails"/>
      </w:pPr>
      <w:r>
        <w:t xml:space="preserve">sch 1 pt 1.9 commenced 1 March 2006 (s 2 (1) as am by </w:t>
      </w:r>
      <w:hyperlink r:id="rId84" w:tooltip="Human Rights Commission Legislation Amendment Act 2006" w:history="1">
        <w:r w:rsidR="003D7F2A" w:rsidRPr="003D7F2A">
          <w:rPr>
            <w:rStyle w:val="charCitHyperlinkAbbrev"/>
          </w:rPr>
          <w:t>A2006</w:t>
        </w:r>
        <w:r w:rsidR="003D7F2A" w:rsidRPr="003D7F2A">
          <w:rPr>
            <w:rStyle w:val="charCitHyperlinkAbbrev"/>
          </w:rPr>
          <w:noBreakHyphen/>
          <w:t>3</w:t>
        </w:r>
      </w:hyperlink>
      <w:r>
        <w:t xml:space="preserve"> amdt 1.8)</w:t>
      </w:r>
    </w:p>
    <w:p w:rsidR="008955C7" w:rsidRDefault="00203981">
      <w:pPr>
        <w:pStyle w:val="NewAct"/>
      </w:pPr>
      <w:hyperlink r:id="rId85" w:tooltip="A2005-52" w:history="1">
        <w:r w:rsidR="003D7F2A" w:rsidRPr="003D7F2A">
          <w:rPr>
            <w:rStyle w:val="charCitHyperlinkAbbrev"/>
          </w:rPr>
          <w:t>Financial Management Legislation Amendment Act 2005</w:t>
        </w:r>
      </w:hyperlink>
      <w:r w:rsidR="008955C7">
        <w:t xml:space="preserve"> A2005-52 sch 1 pt 1.19</w:t>
      </w:r>
    </w:p>
    <w:p w:rsidR="008955C7" w:rsidRDefault="008955C7">
      <w:pPr>
        <w:pStyle w:val="Actdetails"/>
        <w:keepNext/>
      </w:pPr>
      <w:r>
        <w:t>notified LR 26 October 2005</w:t>
      </w:r>
    </w:p>
    <w:p w:rsidR="008955C7" w:rsidRDefault="008955C7">
      <w:pPr>
        <w:pStyle w:val="Actdetails"/>
        <w:keepNext/>
      </w:pPr>
      <w:r>
        <w:t>s 1, s 2 commenced 26 October 2005 (LA s 75 (1))</w:t>
      </w:r>
    </w:p>
    <w:p w:rsidR="008955C7" w:rsidRDefault="008955C7">
      <w:pPr>
        <w:pStyle w:val="Actdetails"/>
      </w:pPr>
      <w:r>
        <w:t>sch 1 pt 1.19 commenced 1 January 2006 (s 2 (2))</w:t>
      </w:r>
    </w:p>
    <w:p w:rsidR="008955C7" w:rsidRDefault="00203981">
      <w:pPr>
        <w:pStyle w:val="NewAct"/>
      </w:pPr>
      <w:hyperlink r:id="rId86" w:tooltip="A2005-60" w:history="1">
        <w:r w:rsidR="003D7F2A" w:rsidRPr="003D7F2A">
          <w:rPr>
            <w:rStyle w:val="charCitHyperlinkAbbrev"/>
          </w:rPr>
          <w:t>Justice and Community Safety Legislation Amendment Act 2005 (No 4)</w:t>
        </w:r>
      </w:hyperlink>
      <w:r w:rsidR="008955C7">
        <w:t xml:space="preserve"> A2005-60 sch 1 pt 1.22</w:t>
      </w:r>
    </w:p>
    <w:p w:rsidR="008955C7" w:rsidRDefault="008955C7">
      <w:pPr>
        <w:pStyle w:val="Actdetails"/>
        <w:keepNext/>
      </w:pPr>
      <w:r>
        <w:t>notified LR 1 December 2005</w:t>
      </w:r>
    </w:p>
    <w:p w:rsidR="008955C7" w:rsidRDefault="008955C7">
      <w:pPr>
        <w:pStyle w:val="Actdetails"/>
        <w:keepNext/>
      </w:pPr>
      <w:r>
        <w:t>s 1, s 2 taken to have commenced 23 November 2005 (LA s 75 (2))</w:t>
      </w:r>
    </w:p>
    <w:p w:rsidR="008955C7" w:rsidRDefault="008955C7">
      <w:pPr>
        <w:pStyle w:val="Actdetails"/>
      </w:pPr>
      <w:r>
        <w:t>sch 1 pt 1.22 commenced 22 December 2005 (s 2 (4))</w:t>
      </w:r>
    </w:p>
    <w:p w:rsidR="008955C7" w:rsidRDefault="00203981">
      <w:pPr>
        <w:pStyle w:val="NewAct"/>
        <w:ind w:right="-57"/>
        <w:rPr>
          <w:rFonts w:ascii="Arial Bold" w:hAnsi="Arial Bold" w:cs="Arial"/>
        </w:rPr>
      </w:pPr>
      <w:hyperlink r:id="rId87" w:tooltip="A2006-3" w:history="1">
        <w:r w:rsidR="003D7F2A" w:rsidRPr="003D7F2A">
          <w:rPr>
            <w:rStyle w:val="charCitHyperlinkAbbrev"/>
          </w:rPr>
          <w:t>Human Rights Commission Legislation Amendment Act 2006</w:t>
        </w:r>
      </w:hyperlink>
      <w:r w:rsidR="008955C7">
        <w:rPr>
          <w:rFonts w:ascii="Arial Bold" w:hAnsi="Arial Bold" w:cs="Arial"/>
        </w:rPr>
        <w:t xml:space="preserve"> A2006-3 amdt 1.8</w:t>
      </w:r>
    </w:p>
    <w:p w:rsidR="008955C7" w:rsidRDefault="008955C7">
      <w:pPr>
        <w:pStyle w:val="Actdetails"/>
        <w:keepNext/>
      </w:pPr>
      <w:r>
        <w:t>notified LR 22 February 2006</w:t>
      </w:r>
    </w:p>
    <w:p w:rsidR="008955C7" w:rsidRDefault="008955C7">
      <w:pPr>
        <w:pStyle w:val="Actdetails"/>
        <w:keepNext/>
      </w:pPr>
      <w:r>
        <w:t>s 1, s 2 commenced 22 February 2006 (LA s 75 (1))</w:t>
      </w:r>
    </w:p>
    <w:p w:rsidR="008955C7" w:rsidRDefault="008955C7">
      <w:pPr>
        <w:pStyle w:val="Actdetails"/>
        <w:keepNext/>
      </w:pPr>
      <w:r>
        <w:t>amdt 1.8 commenced 23 February 2006 (s 2)</w:t>
      </w:r>
    </w:p>
    <w:p w:rsidR="008955C7" w:rsidRDefault="008955C7">
      <w:pPr>
        <w:pStyle w:val="LegHistNote"/>
      </w:pPr>
      <w:r w:rsidRPr="003D7F2A">
        <w:rPr>
          <w:rStyle w:val="charItals"/>
        </w:rPr>
        <w:t>Note</w:t>
      </w:r>
      <w:r>
        <w:tab/>
        <w:t xml:space="preserve">This Act only amends the </w:t>
      </w:r>
      <w:hyperlink r:id="rId88" w:tooltip="A2005-47" w:history="1">
        <w:r w:rsidR="003D7F2A" w:rsidRPr="003D7F2A">
          <w:rPr>
            <w:rStyle w:val="charCitHyperlinkAbbrev"/>
          </w:rPr>
          <w:t>Public Advocate Act 2005</w:t>
        </w:r>
      </w:hyperlink>
      <w:r>
        <w:t xml:space="preserve"> A2005-47</w:t>
      </w:r>
    </w:p>
    <w:p w:rsidR="008955C7" w:rsidRDefault="00203981">
      <w:pPr>
        <w:pStyle w:val="NewAct"/>
      </w:pPr>
      <w:hyperlink r:id="rId89" w:tooltip="A2006-35" w:history="1">
        <w:r w:rsidR="003D7F2A" w:rsidRPr="003D7F2A">
          <w:rPr>
            <w:rStyle w:val="charCitHyperlinkAbbrev"/>
          </w:rPr>
          <w:t>Remuneration Tribunal Amendment Act 2006</w:t>
        </w:r>
      </w:hyperlink>
      <w:r w:rsidR="008955C7">
        <w:t xml:space="preserve"> A2006-35</w:t>
      </w:r>
    </w:p>
    <w:p w:rsidR="008955C7" w:rsidRDefault="008955C7">
      <w:pPr>
        <w:pStyle w:val="Actdetails"/>
        <w:keepNext/>
      </w:pPr>
      <w:r>
        <w:t>notified LR 30 August 2006</w:t>
      </w:r>
    </w:p>
    <w:p w:rsidR="008955C7" w:rsidRDefault="008955C7">
      <w:pPr>
        <w:pStyle w:val="Actdetails"/>
        <w:keepNext/>
      </w:pPr>
      <w:r>
        <w:t>s 1, s 2 commenced 30 August 2006 (LA s 75 (1))</w:t>
      </w:r>
    </w:p>
    <w:p w:rsidR="008955C7" w:rsidRDefault="008955C7">
      <w:pPr>
        <w:pStyle w:val="Actdetails"/>
      </w:pPr>
      <w:r>
        <w:t>remainder commenced 31 August 2006 (s 2)</w:t>
      </w:r>
    </w:p>
    <w:p w:rsidR="008955C7" w:rsidRDefault="00203981">
      <w:pPr>
        <w:pStyle w:val="NewAct"/>
      </w:pPr>
      <w:hyperlink r:id="rId90" w:tooltip="A2006-56" w:history="1">
        <w:r w:rsidR="003D7F2A" w:rsidRPr="003D7F2A">
          <w:rPr>
            <w:rStyle w:val="charCitHyperlinkAbbrev"/>
          </w:rPr>
          <w:t>University of Canberra Amendment Act 2006</w:t>
        </w:r>
      </w:hyperlink>
      <w:r w:rsidR="008955C7">
        <w:t xml:space="preserve"> A2006-56 s 13</w:t>
      </w:r>
    </w:p>
    <w:p w:rsidR="008955C7" w:rsidRDefault="008955C7">
      <w:pPr>
        <w:pStyle w:val="Actdetails"/>
        <w:keepNext/>
      </w:pPr>
      <w:r>
        <w:t>notified LR 18 December 2006</w:t>
      </w:r>
    </w:p>
    <w:p w:rsidR="008955C7" w:rsidRDefault="008955C7">
      <w:pPr>
        <w:pStyle w:val="Actdetails"/>
        <w:keepNext/>
      </w:pPr>
      <w:r>
        <w:t>s 1, s 2 commenced 18 December 2006 (LA s 75 (1))</w:t>
      </w:r>
    </w:p>
    <w:p w:rsidR="008955C7" w:rsidRDefault="008955C7">
      <w:pPr>
        <w:pStyle w:val="Actdetails"/>
      </w:pPr>
      <w:r>
        <w:t>s 13 commenced 19 December 2006 (s 2)</w:t>
      </w:r>
    </w:p>
    <w:p w:rsidR="008955C7" w:rsidRDefault="00203981">
      <w:pPr>
        <w:pStyle w:val="NewAct"/>
      </w:pPr>
      <w:hyperlink r:id="rId91" w:tooltip="A2008-28" w:history="1">
        <w:r w:rsidR="003D7F2A" w:rsidRPr="003D7F2A">
          <w:rPr>
            <w:rStyle w:val="charCitHyperlinkAbbrev"/>
          </w:rPr>
          <w:t>Statute Law Amendment Act 2008</w:t>
        </w:r>
      </w:hyperlink>
      <w:r w:rsidR="008955C7">
        <w:t xml:space="preserve"> A2008-28 sch 3 pt 3.49</w:t>
      </w:r>
    </w:p>
    <w:p w:rsidR="008955C7" w:rsidRDefault="008955C7">
      <w:pPr>
        <w:pStyle w:val="Actdetails"/>
        <w:keepNext/>
      </w:pPr>
      <w:r>
        <w:t>notified LR 12 August 2008</w:t>
      </w:r>
    </w:p>
    <w:p w:rsidR="008955C7" w:rsidRDefault="008955C7">
      <w:pPr>
        <w:pStyle w:val="Actdetails"/>
        <w:keepNext/>
      </w:pPr>
      <w:r>
        <w:t>s 1, s 2 commenced 12 August 2008 (LA s 75 (1))</w:t>
      </w:r>
    </w:p>
    <w:p w:rsidR="008955C7" w:rsidRDefault="008955C7">
      <w:pPr>
        <w:pStyle w:val="Actdetails"/>
      </w:pPr>
      <w:r>
        <w:t>sch 3 pt 3.49 commenced 26 August 2008 (s 2)</w:t>
      </w:r>
    </w:p>
    <w:p w:rsidR="009742C1" w:rsidRDefault="00203981" w:rsidP="009742C1">
      <w:pPr>
        <w:pStyle w:val="NewAct"/>
      </w:pPr>
      <w:hyperlink r:id="rId92" w:tooltip="A2008-36" w:history="1">
        <w:r w:rsidR="003D7F2A" w:rsidRPr="003D7F2A">
          <w:rPr>
            <w:rStyle w:val="charCitHyperlinkAbbrev"/>
          </w:rPr>
          <w:t>ACT Civil and Administrative Tribunal Legislation Amendment Act 2008</w:t>
        </w:r>
      </w:hyperlink>
      <w:r w:rsidR="009742C1">
        <w:t xml:space="preserve"> A2008-36 sch 1 pt 1.</w:t>
      </w:r>
      <w:r w:rsidR="00CF6D30">
        <w:t>43</w:t>
      </w:r>
    </w:p>
    <w:p w:rsidR="009742C1" w:rsidRDefault="009742C1" w:rsidP="009742C1">
      <w:pPr>
        <w:pStyle w:val="Actdetails"/>
        <w:keepNext/>
      </w:pPr>
      <w:r>
        <w:t>notified LR 4 September 2008</w:t>
      </w:r>
    </w:p>
    <w:p w:rsidR="009742C1" w:rsidRDefault="009742C1" w:rsidP="009742C1">
      <w:pPr>
        <w:pStyle w:val="Actdetails"/>
        <w:keepNext/>
      </w:pPr>
      <w:r>
        <w:t>s 1, s 2 commenced 4 September 2008 (LA s 75 (1))</w:t>
      </w:r>
    </w:p>
    <w:p w:rsidR="009742C1" w:rsidRPr="009742C1" w:rsidRDefault="009742C1" w:rsidP="009742C1">
      <w:pPr>
        <w:pStyle w:val="Actdetails"/>
        <w:keepNext/>
      </w:pPr>
      <w:r>
        <w:t>sch 1 pt 1.43</w:t>
      </w:r>
      <w:r w:rsidRPr="009742C1">
        <w:t xml:space="preserve"> commence</w:t>
      </w:r>
      <w:r>
        <w:t>d</w:t>
      </w:r>
      <w:r w:rsidRPr="009742C1">
        <w:t xml:space="preserve"> </w:t>
      </w:r>
      <w:r>
        <w:t>17 October 2008 (s 2 (6</w:t>
      </w:r>
      <w:r w:rsidRPr="009742C1">
        <w:t>)</w:t>
      </w:r>
      <w:r w:rsidR="00E13615">
        <w:t xml:space="preserve"> and </w:t>
      </w:r>
      <w:hyperlink r:id="rId93" w:tooltip="ACT Civil and Administrative Tribunal (Commencement) Determination 2008" w:history="1">
        <w:r w:rsidR="003D7F2A" w:rsidRPr="003D7F2A">
          <w:rPr>
            <w:rStyle w:val="charCitHyperlinkAbbrev"/>
          </w:rPr>
          <w:t>DI2008-263</w:t>
        </w:r>
      </w:hyperlink>
      <w:r w:rsidRPr="009742C1">
        <w:t>)</w:t>
      </w:r>
    </w:p>
    <w:p w:rsidR="00525EAB" w:rsidRDefault="00203981" w:rsidP="00525EAB">
      <w:pPr>
        <w:pStyle w:val="NewAct"/>
      </w:pPr>
      <w:hyperlink r:id="rId94" w:tooltip="A2009-19" w:history="1">
        <w:r w:rsidR="003D7F2A" w:rsidRPr="003D7F2A">
          <w:rPr>
            <w:rStyle w:val="charCitHyperlinkAbbrev"/>
          </w:rPr>
          <w:t>Justice and Community Safety Legislation Amendment Act 2009 (No 2)</w:t>
        </w:r>
      </w:hyperlink>
      <w:r w:rsidR="00525EAB">
        <w:t xml:space="preserve"> A2009-19 pt </w:t>
      </w:r>
      <w:r w:rsidR="00515515">
        <w:t>14</w:t>
      </w:r>
    </w:p>
    <w:p w:rsidR="00525EAB" w:rsidRDefault="00525EAB" w:rsidP="00525EAB">
      <w:pPr>
        <w:pStyle w:val="Actdetails"/>
        <w:keepNext/>
      </w:pPr>
      <w:r>
        <w:t>notified LR 1 September 2009</w:t>
      </w:r>
    </w:p>
    <w:p w:rsidR="00525EAB" w:rsidRDefault="00525EAB" w:rsidP="00525EAB">
      <w:pPr>
        <w:pStyle w:val="Actdetails"/>
        <w:keepNext/>
      </w:pPr>
      <w:r>
        <w:t>s 1, s 2 commenced 1 September 2009 (LA s 75 (1))</w:t>
      </w:r>
    </w:p>
    <w:p w:rsidR="00525EAB" w:rsidRDefault="00525EAB" w:rsidP="00525EAB">
      <w:pPr>
        <w:pStyle w:val="Actdetails"/>
      </w:pPr>
      <w:r>
        <w:t xml:space="preserve">pt </w:t>
      </w:r>
      <w:r w:rsidR="00515515">
        <w:t>14</w:t>
      </w:r>
      <w:r>
        <w:t xml:space="preserve"> commenced 29 September 2009 (s 2)</w:t>
      </w:r>
    </w:p>
    <w:p w:rsidR="006B0F81" w:rsidRDefault="00203981" w:rsidP="006B0F81">
      <w:pPr>
        <w:pStyle w:val="NewAct"/>
      </w:pPr>
      <w:hyperlink r:id="rId95" w:tooltip="A2010-29" w:history="1">
        <w:r w:rsidR="003D7F2A" w:rsidRPr="003D7F2A">
          <w:rPr>
            <w:rStyle w:val="charCitHyperlinkAbbrev"/>
          </w:rPr>
          <w:t>Victims of Crime Amendment Act 2010</w:t>
        </w:r>
      </w:hyperlink>
      <w:r w:rsidR="006B0F81">
        <w:t xml:space="preserve"> A2010-29 sch 1 pt 1.2</w:t>
      </w:r>
    </w:p>
    <w:p w:rsidR="006B0F81" w:rsidRDefault="006B0F81" w:rsidP="006B0F81">
      <w:pPr>
        <w:pStyle w:val="Actdetails"/>
        <w:keepNext/>
      </w:pPr>
      <w:r>
        <w:t>notified LR 31 August 2010</w:t>
      </w:r>
    </w:p>
    <w:p w:rsidR="006B0F81" w:rsidRDefault="006B0F81" w:rsidP="006B0F81">
      <w:pPr>
        <w:pStyle w:val="Actdetails"/>
        <w:keepNext/>
      </w:pPr>
      <w:r>
        <w:t>s 1, s 2 commenced 31 August 2010 (LA s 75 (1))</w:t>
      </w:r>
    </w:p>
    <w:p w:rsidR="006B0F81" w:rsidRPr="006B0F81" w:rsidRDefault="006B0F81" w:rsidP="0015255B">
      <w:pPr>
        <w:pStyle w:val="Actdetails"/>
      </w:pPr>
      <w:r w:rsidRPr="006B0F81">
        <w:t xml:space="preserve">sch 1 pt 1.2 </w:t>
      </w:r>
      <w:r>
        <w:t>commenced 28 February 2011</w:t>
      </w:r>
      <w:r w:rsidRPr="006B0F81">
        <w:t xml:space="preserve"> (s 2</w:t>
      </w:r>
      <w:r>
        <w:t xml:space="preserve"> and LA s 79</w:t>
      </w:r>
      <w:r w:rsidRPr="006B0F81">
        <w:t>)</w:t>
      </w:r>
    </w:p>
    <w:p w:rsidR="00A87906" w:rsidRDefault="00203981" w:rsidP="00A87906">
      <w:pPr>
        <w:pStyle w:val="NewAct"/>
      </w:pPr>
      <w:hyperlink r:id="rId96" w:tooltip="A2011-22" w:history="1">
        <w:r w:rsidR="003D7F2A" w:rsidRPr="003D7F2A">
          <w:rPr>
            <w:rStyle w:val="charCitHyperlinkAbbrev"/>
          </w:rPr>
          <w:t>Administrative (One ACT Public Service Miscellaneous Amendments) Act 2011</w:t>
        </w:r>
      </w:hyperlink>
      <w:r w:rsidR="00A87906">
        <w:t xml:space="preserve"> A2011-22 sch 1 pt 1.132</w:t>
      </w:r>
    </w:p>
    <w:p w:rsidR="00A87906" w:rsidRDefault="00A87906" w:rsidP="00A87906">
      <w:pPr>
        <w:pStyle w:val="Actdetails"/>
        <w:keepNext/>
      </w:pPr>
      <w:r>
        <w:t>notified LR 30 June 2011</w:t>
      </w:r>
    </w:p>
    <w:p w:rsidR="00A87906" w:rsidRDefault="00A87906" w:rsidP="00A87906">
      <w:pPr>
        <w:pStyle w:val="Actdetails"/>
        <w:keepNext/>
      </w:pPr>
      <w:r>
        <w:t>s 1, s 2 commenced 30 June 2011 (LA s 75 (1))</w:t>
      </w:r>
    </w:p>
    <w:p w:rsidR="00A87906" w:rsidRDefault="00A87906" w:rsidP="00A87906">
      <w:pPr>
        <w:pStyle w:val="Actdetails"/>
      </w:pPr>
      <w:r>
        <w:t>sch 1 pt 1.132</w:t>
      </w:r>
      <w:r w:rsidRPr="00CB0D40">
        <w:t xml:space="preserve"> commenced </w:t>
      </w:r>
      <w:r>
        <w:t>1 July 2011 (s 2 (1</w:t>
      </w:r>
      <w:r w:rsidRPr="00CB0D40">
        <w:t>)</w:t>
      </w:r>
      <w:r>
        <w:t>)</w:t>
      </w:r>
    </w:p>
    <w:p w:rsidR="00305708" w:rsidRDefault="00203981" w:rsidP="00305708">
      <w:pPr>
        <w:pStyle w:val="NewAct"/>
      </w:pPr>
      <w:hyperlink r:id="rId97" w:tooltip="A2014-55" w:history="1">
        <w:r w:rsidR="00305708">
          <w:rPr>
            <w:rStyle w:val="charCitHyperlinkAbbrev"/>
          </w:rPr>
          <w:t>Canberra Institute of Technology Amendment Act 2014</w:t>
        </w:r>
      </w:hyperlink>
      <w:r w:rsidR="00305708">
        <w:t xml:space="preserve"> A2014-55</w:t>
      </w:r>
      <w:r w:rsidR="00053026">
        <w:t xml:space="preserve"> s 37</w:t>
      </w:r>
    </w:p>
    <w:p w:rsidR="00305708" w:rsidRDefault="00305708" w:rsidP="00305708">
      <w:pPr>
        <w:pStyle w:val="Actdetails"/>
      </w:pPr>
      <w:r>
        <w:t>notified LR 3 December 2014</w:t>
      </w:r>
    </w:p>
    <w:p w:rsidR="00305708" w:rsidRDefault="00305708" w:rsidP="00305708">
      <w:pPr>
        <w:pStyle w:val="Actdetails"/>
      </w:pPr>
      <w:r>
        <w:t>s 1, s 2 commenced 3 December 2014 (LA s 75 (1))</w:t>
      </w:r>
    </w:p>
    <w:p w:rsidR="00305708" w:rsidRPr="00422279" w:rsidRDefault="00305708" w:rsidP="00305708">
      <w:pPr>
        <w:pStyle w:val="Actdetails"/>
      </w:pPr>
      <w:r w:rsidRPr="00422279">
        <w:t>s 3</w:t>
      </w:r>
      <w:r w:rsidR="00201966" w:rsidRPr="00422279">
        <w:t>7</w:t>
      </w:r>
      <w:r w:rsidRPr="00422279">
        <w:t xml:space="preserve"> commence</w:t>
      </w:r>
      <w:r w:rsidR="00422279">
        <w:t>d 1 July 2015</w:t>
      </w:r>
      <w:r w:rsidR="00F95C02">
        <w:t xml:space="preserve"> (s 2 (2</w:t>
      </w:r>
      <w:r w:rsidRPr="00422279">
        <w:t>))</w:t>
      </w:r>
    </w:p>
    <w:p w:rsidR="00305708" w:rsidRDefault="00203981" w:rsidP="00305708">
      <w:pPr>
        <w:pStyle w:val="NewAct"/>
      </w:pPr>
      <w:hyperlink r:id="rId98" w:tooltip="A2015-10" w:history="1">
        <w:r w:rsidR="00305708">
          <w:rPr>
            <w:rStyle w:val="charCitHyperlinkAbbrev"/>
          </w:rPr>
          <w:t>Courts Legislation Amendment Act 2015</w:t>
        </w:r>
      </w:hyperlink>
      <w:r w:rsidR="00305708">
        <w:t xml:space="preserve"> A2015</w:t>
      </w:r>
      <w:r w:rsidR="00305708">
        <w:noBreakHyphen/>
        <w:t>10 pt 16</w:t>
      </w:r>
    </w:p>
    <w:p w:rsidR="00305708" w:rsidRDefault="00305708" w:rsidP="00305708">
      <w:pPr>
        <w:pStyle w:val="Actdetails"/>
        <w:keepNext/>
      </w:pPr>
      <w:r>
        <w:t>notified LR 7 April 2015</w:t>
      </w:r>
    </w:p>
    <w:p w:rsidR="00305708" w:rsidRDefault="00305708" w:rsidP="00305708">
      <w:pPr>
        <w:pStyle w:val="Actdetails"/>
        <w:keepNext/>
      </w:pPr>
      <w:r>
        <w:t>s 1, s 2 commenced 7 April 2015 (LA s 75 (1))</w:t>
      </w:r>
    </w:p>
    <w:p w:rsidR="00305708" w:rsidRPr="00AE7C72" w:rsidRDefault="00305708" w:rsidP="00305708">
      <w:pPr>
        <w:pStyle w:val="Actdetails"/>
      </w:pPr>
      <w:r>
        <w:t xml:space="preserve">pt 16 </w:t>
      </w:r>
      <w:r w:rsidRPr="00AE7C72">
        <w:t xml:space="preserve">commenced </w:t>
      </w:r>
      <w:r>
        <w:t>21 April 2015</w:t>
      </w:r>
      <w:r w:rsidRPr="00AE7C72">
        <w:t xml:space="preserve"> (</w:t>
      </w:r>
      <w:r>
        <w:t>s 2 (2))</w:t>
      </w:r>
    </w:p>
    <w:p w:rsidR="00E62904" w:rsidRDefault="00203981" w:rsidP="00E62904">
      <w:pPr>
        <w:pStyle w:val="NewAct"/>
      </w:pPr>
      <w:hyperlink r:id="rId99" w:tooltip="A2016-52" w:history="1">
        <w:r w:rsidR="00E62904">
          <w:rPr>
            <w:rStyle w:val="charCitHyperlinkAbbrev"/>
          </w:rPr>
          <w:t>Public Sector Management Amendment Act 2016</w:t>
        </w:r>
      </w:hyperlink>
      <w:r w:rsidR="00E62904">
        <w:t xml:space="preserve"> A2016-52 sch 1 pt 1.56</w:t>
      </w:r>
    </w:p>
    <w:p w:rsidR="00E62904" w:rsidRDefault="00E62904" w:rsidP="00E62904">
      <w:pPr>
        <w:pStyle w:val="Actdetails"/>
      </w:pPr>
      <w:r>
        <w:t>notified LR 25 August 2016</w:t>
      </w:r>
    </w:p>
    <w:p w:rsidR="00E62904" w:rsidRDefault="00E62904" w:rsidP="00E62904">
      <w:pPr>
        <w:pStyle w:val="Actdetails"/>
      </w:pPr>
      <w:r>
        <w:t>s 1, s 2 commenced 25 August 2016 (LA s 75 (1))</w:t>
      </w:r>
    </w:p>
    <w:p w:rsidR="00E62904" w:rsidRDefault="00E62904" w:rsidP="00E62904">
      <w:pPr>
        <w:pStyle w:val="Actdetails"/>
      </w:pPr>
      <w:r>
        <w:t>sch 1 pt 1.56 commenced 1 September 2016 (s 2)</w:t>
      </w:r>
    </w:p>
    <w:p w:rsidR="001077F2" w:rsidRDefault="00203981" w:rsidP="001077F2">
      <w:pPr>
        <w:pStyle w:val="NewAct"/>
      </w:pPr>
      <w:hyperlink r:id="rId100" w:tooltip="A2017-47" w:history="1">
        <w:r w:rsidR="001077F2">
          <w:rPr>
            <w:rStyle w:val="charCitHyperlinkAbbrev"/>
          </w:rPr>
          <w:t>Inspector of Correctional Services Act 2017</w:t>
        </w:r>
      </w:hyperlink>
      <w:r w:rsidR="001077F2">
        <w:t xml:space="preserve"> A2017-47 sch 2 pt 2.5</w:t>
      </w:r>
    </w:p>
    <w:p w:rsidR="001077F2" w:rsidRDefault="001077F2" w:rsidP="001077F2">
      <w:pPr>
        <w:pStyle w:val="Actdetails"/>
      </w:pPr>
      <w:r>
        <w:t>notified LR 7 December 2017</w:t>
      </w:r>
    </w:p>
    <w:p w:rsidR="001077F2" w:rsidRDefault="001077F2" w:rsidP="001077F2">
      <w:pPr>
        <w:pStyle w:val="Actdetails"/>
      </w:pPr>
      <w:r>
        <w:t>s 1, s 2 commenced 7 December 2017 (LA s 75 (1))</w:t>
      </w:r>
    </w:p>
    <w:p w:rsidR="001077F2" w:rsidRDefault="001077F2" w:rsidP="00E62904">
      <w:pPr>
        <w:pStyle w:val="Actdetails"/>
      </w:pPr>
      <w:r>
        <w:t>sch 2 pt 2.5 commenced 8 December 2017 (s 2 (1))</w:t>
      </w:r>
    </w:p>
    <w:p w:rsidR="00187F8C" w:rsidRPr="00935D4E" w:rsidRDefault="00203981" w:rsidP="00187F8C">
      <w:pPr>
        <w:pStyle w:val="NewAct"/>
      </w:pPr>
      <w:hyperlink r:id="rId101" w:tooltip="A2018-42" w:history="1">
        <w:r w:rsidR="00187F8C">
          <w:rPr>
            <w:rStyle w:val="charCitHyperlinkAbbrev"/>
          </w:rPr>
          <w:t>Statute Law Amendment Act 2018</w:t>
        </w:r>
      </w:hyperlink>
      <w:r w:rsidR="00187F8C">
        <w:t xml:space="preserve"> A2018-42 sch 1 pt 1.7</w:t>
      </w:r>
    </w:p>
    <w:p w:rsidR="00187F8C" w:rsidRDefault="00187F8C" w:rsidP="00187F8C">
      <w:pPr>
        <w:pStyle w:val="Actdetails"/>
      </w:pPr>
      <w:r>
        <w:t>notified LR 8 November 2018</w:t>
      </w:r>
    </w:p>
    <w:p w:rsidR="00187F8C" w:rsidRDefault="00187F8C" w:rsidP="00187F8C">
      <w:pPr>
        <w:pStyle w:val="Actdetails"/>
      </w:pPr>
      <w:r>
        <w:t>s 1, s 2 taken to have commenced 1 July 2018 (LA s 75 (2))</w:t>
      </w:r>
    </w:p>
    <w:p w:rsidR="00187F8C" w:rsidRPr="005B0215" w:rsidRDefault="00187F8C" w:rsidP="00187F8C">
      <w:pPr>
        <w:pStyle w:val="Actdetails"/>
      </w:pPr>
      <w:r>
        <w:t>sch 1 pt 1.7 commenced</w:t>
      </w:r>
      <w:r w:rsidRPr="006F3A6F">
        <w:t xml:space="preserve"> </w:t>
      </w:r>
      <w:r>
        <w:t>22 November 2018 (s 2 (1))</w:t>
      </w:r>
    </w:p>
    <w:p w:rsidR="00B31D93" w:rsidRPr="00B31D93" w:rsidRDefault="00B31D93" w:rsidP="00B31D93">
      <w:pPr>
        <w:pStyle w:val="PageBreak"/>
      </w:pPr>
      <w:r w:rsidRPr="00B31D93">
        <w:br w:type="page"/>
      </w:r>
    </w:p>
    <w:p w:rsidR="008955C7" w:rsidRPr="00695216" w:rsidRDefault="008955C7">
      <w:pPr>
        <w:pStyle w:val="Endnote2"/>
      </w:pPr>
      <w:bookmarkStart w:id="42" w:name="_Toc529966663"/>
      <w:r w:rsidRPr="00695216">
        <w:rPr>
          <w:rStyle w:val="charTableNo"/>
        </w:rPr>
        <w:lastRenderedPageBreak/>
        <w:t>4</w:t>
      </w:r>
      <w:r>
        <w:tab/>
      </w:r>
      <w:r w:rsidRPr="00695216">
        <w:rPr>
          <w:rStyle w:val="charTableText"/>
        </w:rPr>
        <w:t>Amendment history</w:t>
      </w:r>
      <w:bookmarkEnd w:id="42"/>
    </w:p>
    <w:p w:rsidR="008955C7" w:rsidRDefault="008955C7">
      <w:pPr>
        <w:pStyle w:val="AmdtsEntryHd"/>
      </w:pPr>
      <w:r>
        <w:t>Name of Act</w:t>
      </w:r>
    </w:p>
    <w:p w:rsidR="008955C7" w:rsidRDefault="008955C7">
      <w:pPr>
        <w:pStyle w:val="AmdtsEntries"/>
      </w:pPr>
      <w:r>
        <w:t>s 1</w:t>
      </w:r>
      <w:r>
        <w:tab/>
        <w:t xml:space="preserve">sub </w:t>
      </w:r>
      <w:hyperlink r:id="rId102" w:tooltip="Human Rights Commission Legislation Amendment Act 2005" w:history="1">
        <w:r w:rsidR="003D7F2A" w:rsidRPr="003D7F2A">
          <w:rPr>
            <w:rStyle w:val="charCitHyperlinkAbbrev"/>
          </w:rPr>
          <w:t>A2005</w:t>
        </w:r>
        <w:r w:rsidR="003D7F2A" w:rsidRPr="003D7F2A">
          <w:rPr>
            <w:rStyle w:val="charCitHyperlinkAbbrev"/>
          </w:rPr>
          <w:noBreakHyphen/>
          <w:t>41</w:t>
        </w:r>
      </w:hyperlink>
      <w:r>
        <w:t xml:space="preserve"> amdt 1.123</w:t>
      </w:r>
    </w:p>
    <w:p w:rsidR="008955C7" w:rsidRDefault="008955C7">
      <w:pPr>
        <w:pStyle w:val="AmdtsEntryHd"/>
      </w:pPr>
      <w:r>
        <w:t>Dictionary</w:t>
      </w:r>
    </w:p>
    <w:p w:rsidR="008955C7" w:rsidRDefault="008955C7">
      <w:pPr>
        <w:pStyle w:val="AmdtsEntries"/>
        <w:keepNext/>
      </w:pPr>
      <w:r>
        <w:t>s 2</w:t>
      </w:r>
      <w:r>
        <w:tab/>
        <w:t xml:space="preserve">om </w:t>
      </w:r>
      <w:hyperlink r:id="rId103" w:tooltip="Legislation (Consequential Amendments) Act 2001" w:history="1">
        <w:r w:rsidR="003D7F2A" w:rsidRPr="003D7F2A">
          <w:rPr>
            <w:rStyle w:val="charCitHyperlinkAbbrev"/>
          </w:rPr>
          <w:t>A2001</w:t>
        </w:r>
        <w:r w:rsidR="003D7F2A" w:rsidRPr="003D7F2A">
          <w:rPr>
            <w:rStyle w:val="charCitHyperlinkAbbrev"/>
          </w:rPr>
          <w:noBreakHyphen/>
          <w:t>44</w:t>
        </w:r>
      </w:hyperlink>
      <w:r>
        <w:t xml:space="preserve"> amdt 1.3629</w:t>
      </w:r>
    </w:p>
    <w:p w:rsidR="008955C7" w:rsidRDefault="008955C7">
      <w:pPr>
        <w:pStyle w:val="AmdtsEntries"/>
      </w:pPr>
      <w:r>
        <w:tab/>
        <w:t xml:space="preserve">ins </w:t>
      </w:r>
      <w:hyperlink r:id="rId104"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amdt 1.121</w:t>
      </w:r>
    </w:p>
    <w:p w:rsidR="008955C7" w:rsidRDefault="008955C7">
      <w:pPr>
        <w:pStyle w:val="AmdtsEntryHd"/>
      </w:pPr>
      <w:r>
        <w:t>Notes</w:t>
      </w:r>
    </w:p>
    <w:p w:rsidR="008955C7" w:rsidRDefault="008955C7">
      <w:pPr>
        <w:pStyle w:val="AmdtsEntries"/>
        <w:keepNext/>
      </w:pPr>
      <w:r>
        <w:t>s 3</w:t>
      </w:r>
      <w:r>
        <w:tab/>
        <w:t xml:space="preserve">defs reloc to dict </w:t>
      </w:r>
      <w:hyperlink r:id="rId105"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amdt 1.22</w:t>
      </w:r>
    </w:p>
    <w:p w:rsidR="008955C7" w:rsidRDefault="008955C7">
      <w:pPr>
        <w:pStyle w:val="AmdtsEntries"/>
        <w:keepNext/>
      </w:pPr>
      <w:r>
        <w:tab/>
        <w:t xml:space="preserve">sub </w:t>
      </w:r>
      <w:hyperlink r:id="rId106"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amdt 1.123</w:t>
      </w:r>
    </w:p>
    <w:p w:rsidR="008955C7" w:rsidRDefault="008955C7">
      <w:pPr>
        <w:pStyle w:val="AmdtsEntryHd"/>
      </w:pPr>
      <w:r>
        <w:t>Establishment</w:t>
      </w:r>
    </w:p>
    <w:p w:rsidR="008955C7" w:rsidRDefault="008955C7">
      <w:pPr>
        <w:pStyle w:val="AmdtsEntries"/>
      </w:pPr>
      <w:r>
        <w:t>s 4</w:t>
      </w:r>
      <w:r>
        <w:tab/>
        <w:t xml:space="preserve">am </w:t>
      </w:r>
      <w:hyperlink r:id="rId107" w:tooltip="Statute Law Amendment Act 2008" w:history="1">
        <w:r w:rsidR="003D7F2A" w:rsidRPr="003D7F2A">
          <w:rPr>
            <w:rStyle w:val="charCitHyperlinkAbbrev"/>
          </w:rPr>
          <w:t>A2008</w:t>
        </w:r>
        <w:r w:rsidR="003D7F2A" w:rsidRPr="003D7F2A">
          <w:rPr>
            <w:rStyle w:val="charCitHyperlinkAbbrev"/>
          </w:rPr>
          <w:noBreakHyphen/>
          <w:t>28</w:t>
        </w:r>
      </w:hyperlink>
      <w:r>
        <w:t xml:space="preserve"> amdt 3.146, amdt 3.147</w:t>
      </w:r>
    </w:p>
    <w:p w:rsidR="008955C7" w:rsidRDefault="008955C7">
      <w:pPr>
        <w:pStyle w:val="AmdtsEntryHd"/>
      </w:pPr>
      <w:r>
        <w:t>General</w:t>
      </w:r>
    </w:p>
    <w:p w:rsidR="008955C7" w:rsidRDefault="008955C7">
      <w:pPr>
        <w:pStyle w:val="AmdtsEntries"/>
      </w:pPr>
      <w:r>
        <w:t>div 3.1 hdg</w:t>
      </w:r>
      <w:r>
        <w:tab/>
        <w:t>(prev pt 3 div 1 hdg) renum R3 LA</w:t>
      </w:r>
    </w:p>
    <w:p w:rsidR="008955C7" w:rsidRDefault="008955C7">
      <w:pPr>
        <w:pStyle w:val="AmdtsEntryHd"/>
      </w:pPr>
      <w:r>
        <w:t>Inquiries about members of Legislative Assembly</w:t>
      </w:r>
    </w:p>
    <w:p w:rsidR="008955C7" w:rsidRDefault="008955C7">
      <w:pPr>
        <w:pStyle w:val="AmdtsEntries"/>
      </w:pPr>
      <w:r>
        <w:t>s 9</w:t>
      </w:r>
      <w:r>
        <w:tab/>
        <w:t xml:space="preserve">am </w:t>
      </w:r>
      <w:hyperlink r:id="rId108" w:tooltip="Remuneration Tribunal (Amendment) Act 1998" w:history="1">
        <w:r w:rsidR="003D7F2A" w:rsidRPr="003D7F2A">
          <w:rPr>
            <w:rStyle w:val="charCitHyperlinkAbbrev"/>
          </w:rPr>
          <w:t>A1998</w:t>
        </w:r>
        <w:r w:rsidR="003D7F2A" w:rsidRPr="003D7F2A">
          <w:rPr>
            <w:rStyle w:val="charCitHyperlinkAbbrev"/>
          </w:rPr>
          <w:noBreakHyphen/>
          <w:t>3</w:t>
        </w:r>
      </w:hyperlink>
      <w:r>
        <w:t xml:space="preserve"> s 4</w:t>
      </w:r>
    </w:p>
    <w:p w:rsidR="008955C7" w:rsidRDefault="008955C7">
      <w:pPr>
        <w:pStyle w:val="AmdtsEntryHd"/>
        <w:rPr>
          <w:rFonts w:ascii="Helvetica" w:hAnsi="Helvetica"/>
          <w:sz w:val="16"/>
        </w:rPr>
      </w:pPr>
      <w:r>
        <w:t>Inquiries about holders of certain positions</w:t>
      </w:r>
    </w:p>
    <w:p w:rsidR="008955C7" w:rsidRDefault="008955C7">
      <w:pPr>
        <w:pStyle w:val="AmdtsEntries"/>
        <w:keepNext/>
        <w:keepLines/>
      </w:pPr>
      <w:r>
        <w:t>s 10</w:t>
      </w:r>
      <w:r>
        <w:tab/>
        <w:t xml:space="preserve">am </w:t>
      </w:r>
      <w:hyperlink r:id="rId109" w:tooltip="Land (Planning and Environment) (Amendment) Act (No 3) 1996" w:history="1">
        <w:r w:rsidR="003D7F2A" w:rsidRPr="003D7F2A">
          <w:rPr>
            <w:rStyle w:val="charCitHyperlinkAbbrev"/>
          </w:rPr>
          <w:t>A1996</w:t>
        </w:r>
        <w:r w:rsidR="003D7F2A" w:rsidRPr="003D7F2A">
          <w:rPr>
            <w:rStyle w:val="charCitHyperlinkAbbrev"/>
          </w:rPr>
          <w:noBreakHyphen/>
          <w:t>85</w:t>
        </w:r>
      </w:hyperlink>
      <w:r>
        <w:t xml:space="preserve"> s 104; </w:t>
      </w:r>
      <w:hyperlink r:id="rId110" w:tooltip="Community and Health Services Complaints (Amendment) Act 1997" w:history="1">
        <w:r w:rsidR="003D7F2A" w:rsidRPr="003D7F2A">
          <w:rPr>
            <w:rStyle w:val="charCitHyperlinkAbbrev"/>
          </w:rPr>
          <w:t>A1997</w:t>
        </w:r>
        <w:r w:rsidR="003D7F2A" w:rsidRPr="003D7F2A">
          <w:rPr>
            <w:rStyle w:val="charCitHyperlinkAbbrev"/>
          </w:rPr>
          <w:noBreakHyphen/>
          <w:t>50</w:t>
        </w:r>
      </w:hyperlink>
      <w:r>
        <w:t xml:space="preserve"> sch 2; </w:t>
      </w:r>
      <w:hyperlink r:id="rId111" w:tooltip="Supreme Court (Amendment) Act (No 2) 1998" w:history="1">
        <w:r w:rsidR="003D7F2A" w:rsidRPr="003D7F2A">
          <w:rPr>
            <w:rStyle w:val="charCitHyperlinkAbbrev"/>
          </w:rPr>
          <w:t>A1998</w:t>
        </w:r>
        <w:r w:rsidR="003D7F2A" w:rsidRPr="003D7F2A">
          <w:rPr>
            <w:rStyle w:val="charCitHyperlinkAbbrev"/>
          </w:rPr>
          <w:noBreakHyphen/>
          <w:t>72</w:t>
        </w:r>
      </w:hyperlink>
      <w:r>
        <w:t xml:space="preserve"> s 8; </w:t>
      </w:r>
      <w:hyperlink r:id="rId112" w:tooltip="Legislation (Consequential Amendments) Act 2001" w:history="1">
        <w:r w:rsidR="003D7F2A" w:rsidRPr="003D7F2A">
          <w:rPr>
            <w:rStyle w:val="charCitHyperlinkAbbrev"/>
          </w:rPr>
          <w:t>A2001</w:t>
        </w:r>
        <w:r w:rsidR="003D7F2A" w:rsidRPr="003D7F2A">
          <w:rPr>
            <w:rStyle w:val="charCitHyperlinkAbbrev"/>
          </w:rPr>
          <w:noBreakHyphen/>
          <w:t>44</w:t>
        </w:r>
      </w:hyperlink>
      <w:r>
        <w:t xml:space="preserve"> amdt 1.3630; </w:t>
      </w:r>
      <w:hyperlink r:id="rId113" w:tooltip="Supreme Court Amendment Act 2001 (No 2)" w:history="1">
        <w:r w:rsidR="003D7F2A" w:rsidRPr="003D7F2A">
          <w:rPr>
            <w:rStyle w:val="charCitHyperlinkAbbrev"/>
          </w:rPr>
          <w:t>A2001</w:t>
        </w:r>
        <w:r w:rsidR="003D7F2A" w:rsidRPr="003D7F2A">
          <w:rPr>
            <w:rStyle w:val="charCitHyperlinkAbbrev"/>
          </w:rPr>
          <w:noBreakHyphen/>
          <w:t>54</w:t>
        </w:r>
      </w:hyperlink>
      <w:r>
        <w:t xml:space="preserve"> amdt 2.7, amdt 2.9; pars renum R3 LA (see </w:t>
      </w:r>
      <w:hyperlink r:id="rId114" w:tooltip="Supreme Court Amendment Act 2001 (No 2)" w:history="1">
        <w:r w:rsidR="003D7F2A" w:rsidRPr="003D7F2A">
          <w:rPr>
            <w:rStyle w:val="charCitHyperlinkAbbrev"/>
          </w:rPr>
          <w:t>A2001</w:t>
        </w:r>
        <w:r w:rsidR="003D7F2A" w:rsidRPr="003D7F2A">
          <w:rPr>
            <w:rStyle w:val="charCitHyperlinkAbbrev"/>
          </w:rPr>
          <w:noBreakHyphen/>
          <w:t>54</w:t>
        </w:r>
      </w:hyperlink>
      <w:r>
        <w:t xml:space="preserve"> amdt 2.8); </w:t>
      </w:r>
      <w:hyperlink r:id="rId115" w:tooltip="Planning and Land (Consequential Amendments) Act 2002" w:history="1">
        <w:r w:rsidR="003D7F2A" w:rsidRPr="003D7F2A">
          <w:rPr>
            <w:rStyle w:val="charCitHyperlinkAbbrev"/>
          </w:rPr>
          <w:t>A2002</w:t>
        </w:r>
        <w:r w:rsidR="003D7F2A" w:rsidRPr="003D7F2A">
          <w:rPr>
            <w:rStyle w:val="charCitHyperlinkAbbrev"/>
          </w:rPr>
          <w:noBreakHyphen/>
          <w:t>56</w:t>
        </w:r>
      </w:hyperlink>
      <w:r>
        <w:t xml:space="preserve"> amdt 3.49; pars renum R4 LA (see </w:t>
      </w:r>
      <w:hyperlink r:id="rId116" w:tooltip="Planning and Land (Consequential Amendments) Act 2002" w:history="1">
        <w:r w:rsidR="003D7F2A" w:rsidRPr="003D7F2A">
          <w:rPr>
            <w:rStyle w:val="charCitHyperlinkAbbrev"/>
          </w:rPr>
          <w:t>A2002</w:t>
        </w:r>
        <w:r w:rsidR="003D7F2A" w:rsidRPr="003D7F2A">
          <w:rPr>
            <w:rStyle w:val="charCitHyperlinkAbbrev"/>
          </w:rPr>
          <w:noBreakHyphen/>
          <w:t>56</w:t>
        </w:r>
      </w:hyperlink>
      <w:r>
        <w:t xml:space="preserve"> amdt 3.50); </w:t>
      </w:r>
      <w:hyperlink r:id="rId117" w:tooltip="Emergencies Act 2004" w:history="1">
        <w:r w:rsidR="003D7F2A" w:rsidRPr="003D7F2A">
          <w:rPr>
            <w:rStyle w:val="charCitHyperlinkAbbrev"/>
          </w:rPr>
          <w:t>A2004</w:t>
        </w:r>
        <w:r w:rsidR="003D7F2A" w:rsidRPr="003D7F2A">
          <w:rPr>
            <w:rStyle w:val="charCitHyperlinkAbbrev"/>
          </w:rPr>
          <w:noBreakHyphen/>
          <w:t>28</w:t>
        </w:r>
      </w:hyperlink>
      <w:r w:rsidR="00B31D93">
        <w:t xml:space="preserve"> amdt </w:t>
      </w:r>
      <w:r>
        <w:t xml:space="preserve">3.59; pars renum R5 LA (see </w:t>
      </w:r>
      <w:hyperlink r:id="rId118" w:tooltip="Emergencies Act 2004" w:history="1">
        <w:r w:rsidR="003D7F2A" w:rsidRPr="003D7F2A">
          <w:rPr>
            <w:rStyle w:val="charCitHyperlinkAbbrev"/>
          </w:rPr>
          <w:t>A2004</w:t>
        </w:r>
        <w:r w:rsidR="003D7F2A" w:rsidRPr="003D7F2A">
          <w:rPr>
            <w:rStyle w:val="charCitHyperlinkAbbrev"/>
          </w:rPr>
          <w:noBreakHyphen/>
          <w:t>28</w:t>
        </w:r>
      </w:hyperlink>
      <w:r>
        <w:t xml:space="preserve"> amdt 3.60)</w:t>
      </w:r>
    </w:p>
    <w:p w:rsidR="008955C7" w:rsidRDefault="008955C7">
      <w:pPr>
        <w:pStyle w:val="AmdtsEntries"/>
        <w:keepNext/>
      </w:pPr>
      <w:r>
        <w:tab/>
        <w:t xml:space="preserve">sub </w:t>
      </w:r>
      <w:hyperlink r:id="rId119" w:tooltip="Human Rights Commission Legislation Amendment Act 2005" w:history="1">
        <w:r w:rsidR="003D7F2A" w:rsidRPr="003D7F2A">
          <w:rPr>
            <w:rStyle w:val="charCitHyperlinkAbbrev"/>
          </w:rPr>
          <w:t>A2005</w:t>
        </w:r>
        <w:r w:rsidR="003D7F2A" w:rsidRPr="003D7F2A">
          <w:rPr>
            <w:rStyle w:val="charCitHyperlinkAbbrev"/>
          </w:rPr>
          <w:noBreakHyphen/>
          <w:t>41</w:t>
        </w:r>
      </w:hyperlink>
      <w:r>
        <w:t xml:space="preserve"> amdt 1.124</w:t>
      </w:r>
    </w:p>
    <w:p w:rsidR="008955C7" w:rsidRDefault="008955C7">
      <w:pPr>
        <w:pStyle w:val="AmdtsEntries"/>
        <w:keepNext/>
      </w:pPr>
      <w:r>
        <w:tab/>
        <w:t xml:space="preserve">am </w:t>
      </w:r>
      <w:hyperlink r:id="rId120" w:tooltip="Justice and Community Safety Legislation Amendment Act 2005 (No 3)" w:history="1">
        <w:r w:rsidR="003D7F2A" w:rsidRPr="003D7F2A">
          <w:rPr>
            <w:rStyle w:val="charCitHyperlinkAbbrev"/>
          </w:rPr>
          <w:t>A2005</w:t>
        </w:r>
        <w:r w:rsidR="003D7F2A" w:rsidRPr="003D7F2A">
          <w:rPr>
            <w:rStyle w:val="charCitHyperlinkAbbrev"/>
          </w:rPr>
          <w:noBreakHyphen/>
          <w:t>43</w:t>
        </w:r>
      </w:hyperlink>
      <w:r>
        <w:t xml:space="preserve"> amdt 1.28; ss renum R6 LA (see </w:t>
      </w:r>
      <w:hyperlink r:id="rId121" w:tooltip="Justice and Community Safety Legislation Amendment Act 2005 (No 3)" w:history="1">
        <w:r w:rsidR="003D7F2A" w:rsidRPr="003D7F2A">
          <w:rPr>
            <w:rStyle w:val="charCitHyperlinkAbbrev"/>
          </w:rPr>
          <w:t>A2005</w:t>
        </w:r>
        <w:r w:rsidR="003D7F2A" w:rsidRPr="003D7F2A">
          <w:rPr>
            <w:rStyle w:val="charCitHyperlinkAbbrev"/>
          </w:rPr>
          <w:noBreakHyphen/>
          <w:t>43</w:t>
        </w:r>
      </w:hyperlink>
      <w:r w:rsidR="00B31D93">
        <w:t xml:space="preserve"> amdt </w:t>
      </w:r>
      <w:r>
        <w:t>1.29)</w:t>
      </w:r>
    </w:p>
    <w:p w:rsidR="008955C7" w:rsidRDefault="008955C7">
      <w:pPr>
        <w:pStyle w:val="AmdtsEntries"/>
      </w:pPr>
      <w:r>
        <w:tab/>
        <w:t>(5), (6) exp 1 November 2006 (s 10 (6))</w:t>
      </w:r>
    </w:p>
    <w:p w:rsidR="008955C7" w:rsidRDefault="008955C7">
      <w:pPr>
        <w:pStyle w:val="AmdtsEntryHd"/>
      </w:pPr>
      <w:r>
        <w:t>Determinations subject to law etc</w:t>
      </w:r>
    </w:p>
    <w:p w:rsidR="008955C7" w:rsidRDefault="008955C7">
      <w:pPr>
        <w:pStyle w:val="AmdtsEntries"/>
      </w:pPr>
      <w:r>
        <w:t>s 11</w:t>
      </w:r>
      <w:r>
        <w:tab/>
        <w:t xml:space="preserve">sub </w:t>
      </w:r>
      <w:hyperlink r:id="rId122" w:tooltip="Remuneration Tribunal Amendment Act 2006" w:history="1">
        <w:r w:rsidR="003D7F2A" w:rsidRPr="003D7F2A">
          <w:rPr>
            <w:rStyle w:val="charCitHyperlinkAbbrev"/>
          </w:rPr>
          <w:t>A2006</w:t>
        </w:r>
        <w:r w:rsidR="003D7F2A" w:rsidRPr="003D7F2A">
          <w:rPr>
            <w:rStyle w:val="charCitHyperlinkAbbrev"/>
          </w:rPr>
          <w:noBreakHyphen/>
          <w:t>35</w:t>
        </w:r>
      </w:hyperlink>
      <w:r>
        <w:t xml:space="preserve"> s 4</w:t>
      </w:r>
    </w:p>
    <w:p w:rsidR="008955C7" w:rsidRDefault="008955C7">
      <w:pPr>
        <w:pStyle w:val="AmdtsEntries"/>
      </w:pPr>
      <w:r>
        <w:tab/>
        <w:t>(3)-(6) exp 31 August 2007 (s 11 (6))</w:t>
      </w:r>
    </w:p>
    <w:p w:rsidR="008955C7" w:rsidRDefault="008955C7">
      <w:pPr>
        <w:pStyle w:val="AmdtsEntryHd"/>
      </w:pPr>
      <w:r>
        <w:t>Procedure</w:t>
      </w:r>
    </w:p>
    <w:p w:rsidR="008955C7" w:rsidRDefault="008955C7">
      <w:pPr>
        <w:pStyle w:val="AmdtsEntries"/>
      </w:pPr>
      <w:r>
        <w:t>div 3.2 hdg</w:t>
      </w:r>
      <w:r>
        <w:tab/>
        <w:t>(prev pt 3 div 2 hdg) renum R3 LA</w:t>
      </w:r>
    </w:p>
    <w:p w:rsidR="003900EA" w:rsidRDefault="00F84C55" w:rsidP="003900EA">
      <w:pPr>
        <w:pStyle w:val="AmdtsEntryHd"/>
      </w:pPr>
      <w:r w:rsidRPr="0083266D">
        <w:t>Arrangements for staff and facilities</w:t>
      </w:r>
    </w:p>
    <w:p w:rsidR="003900EA" w:rsidRPr="003900EA" w:rsidRDefault="003900EA" w:rsidP="003900EA">
      <w:pPr>
        <w:pStyle w:val="AmdtsEntries"/>
      </w:pPr>
      <w:r>
        <w:t>s 18</w:t>
      </w:r>
      <w:r>
        <w:tab/>
        <w:t xml:space="preserve">sub </w:t>
      </w:r>
      <w:hyperlink r:id="rId123" w:tooltip="Administrative (One ACT Public Service Miscellaneous Amendments) Act 2011" w:history="1">
        <w:r w:rsidR="003D7F2A" w:rsidRPr="003D7F2A">
          <w:rPr>
            <w:rStyle w:val="charCitHyperlinkAbbrev"/>
          </w:rPr>
          <w:t>A2011</w:t>
        </w:r>
        <w:r w:rsidR="003D7F2A" w:rsidRPr="003D7F2A">
          <w:rPr>
            <w:rStyle w:val="charCitHyperlinkAbbrev"/>
          </w:rPr>
          <w:noBreakHyphen/>
          <w:t>22</w:t>
        </w:r>
      </w:hyperlink>
      <w:r>
        <w:t xml:space="preserve"> amdt </w:t>
      </w:r>
      <w:r w:rsidR="0090766E">
        <w:t>1.378</w:t>
      </w:r>
      <w:r w:rsidR="00F84C55">
        <w:t xml:space="preserve">; </w:t>
      </w:r>
      <w:hyperlink r:id="rId124" w:tooltip="Public Sector Management Amendment Act 2016" w:history="1">
        <w:r w:rsidR="00F84C55">
          <w:rPr>
            <w:rStyle w:val="charCitHyperlinkAbbrev"/>
          </w:rPr>
          <w:t>A2016</w:t>
        </w:r>
        <w:r w:rsidR="00F84C55">
          <w:rPr>
            <w:rStyle w:val="charCitHyperlinkAbbrev"/>
          </w:rPr>
          <w:noBreakHyphen/>
          <w:t>52</w:t>
        </w:r>
      </w:hyperlink>
      <w:r w:rsidR="00F84C55">
        <w:t xml:space="preserve"> amdt 1.153</w:t>
      </w:r>
    </w:p>
    <w:p w:rsidR="008955C7" w:rsidRDefault="008955C7">
      <w:pPr>
        <w:pStyle w:val="AmdtsEntryHd"/>
      </w:pPr>
      <w:r>
        <w:t>Determination of fees and allowances of members</w:t>
      </w:r>
    </w:p>
    <w:p w:rsidR="008955C7" w:rsidRDefault="008955C7">
      <w:pPr>
        <w:pStyle w:val="AmdtsEntries"/>
      </w:pPr>
      <w:r>
        <w:t>s 20</w:t>
      </w:r>
      <w:r>
        <w:tab/>
        <w:t xml:space="preserve">sub </w:t>
      </w:r>
      <w:hyperlink r:id="rId125" w:tooltip="Legislation (Consequential Amendments) Act 2001" w:history="1">
        <w:r w:rsidR="003D7F2A" w:rsidRPr="003D7F2A">
          <w:rPr>
            <w:rStyle w:val="charCitHyperlinkAbbrev"/>
          </w:rPr>
          <w:t>A2001</w:t>
        </w:r>
        <w:r w:rsidR="003D7F2A" w:rsidRPr="003D7F2A">
          <w:rPr>
            <w:rStyle w:val="charCitHyperlinkAbbrev"/>
          </w:rPr>
          <w:noBreakHyphen/>
          <w:t>44</w:t>
        </w:r>
      </w:hyperlink>
      <w:r>
        <w:t xml:space="preserve"> amdt 1.3631</w:t>
      </w:r>
    </w:p>
    <w:p w:rsidR="008955C7" w:rsidRDefault="008955C7">
      <w:pPr>
        <w:pStyle w:val="AmdtsEntryHd"/>
      </w:pPr>
      <w:r>
        <w:lastRenderedPageBreak/>
        <w:t>Positions to which Act applies</w:t>
      </w:r>
    </w:p>
    <w:p w:rsidR="008955C7" w:rsidRDefault="008955C7">
      <w:pPr>
        <w:pStyle w:val="AmdtsEntries"/>
        <w:keepNext/>
      </w:pPr>
      <w:r>
        <w:t>sch 1</w:t>
      </w:r>
      <w:r>
        <w:tab/>
        <w:t xml:space="preserve">ins </w:t>
      </w:r>
      <w:hyperlink r:id="rId126" w:tooltip="Human Rights Commission Legislation Amendment Act 2005" w:history="1">
        <w:r w:rsidR="003D7F2A" w:rsidRPr="003D7F2A">
          <w:rPr>
            <w:rStyle w:val="charCitHyperlinkAbbrev"/>
          </w:rPr>
          <w:t>A2005</w:t>
        </w:r>
        <w:r w:rsidR="003D7F2A" w:rsidRPr="003D7F2A">
          <w:rPr>
            <w:rStyle w:val="charCitHyperlinkAbbrev"/>
          </w:rPr>
          <w:noBreakHyphen/>
          <w:t>41</w:t>
        </w:r>
      </w:hyperlink>
      <w:r>
        <w:t xml:space="preserve"> amdt 1.125</w:t>
      </w:r>
    </w:p>
    <w:p w:rsidR="008955C7" w:rsidRPr="001077F2" w:rsidRDefault="008955C7" w:rsidP="00F011CB">
      <w:pPr>
        <w:pStyle w:val="AmdtsEntries"/>
        <w:keepLines/>
      </w:pPr>
      <w:r>
        <w:tab/>
        <w:t xml:space="preserve">am </w:t>
      </w:r>
      <w:hyperlink r:id="rId127" w:tooltip="Justice and Community Safety Legislation Amendment Act 2005 (No 3)" w:history="1">
        <w:r w:rsidR="003D7F2A" w:rsidRPr="003D7F2A">
          <w:rPr>
            <w:rStyle w:val="charCitHyperlinkAbbrev"/>
          </w:rPr>
          <w:t>A2005</w:t>
        </w:r>
        <w:r w:rsidR="003D7F2A" w:rsidRPr="003D7F2A">
          <w:rPr>
            <w:rStyle w:val="charCitHyperlinkAbbrev"/>
          </w:rPr>
          <w:noBreakHyphen/>
          <w:t>43</w:t>
        </w:r>
      </w:hyperlink>
      <w:r>
        <w:t xml:space="preserve"> amdt 1.30; </w:t>
      </w:r>
      <w:hyperlink r:id="rId128"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amdt 1.124; </w:t>
      </w:r>
      <w:hyperlink r:id="rId129" w:tooltip="Financial Management Legislation Amendment Act 2005" w:history="1">
        <w:r w:rsidR="003D7F2A" w:rsidRPr="003D7F2A">
          <w:rPr>
            <w:rStyle w:val="charCitHyperlinkAbbrev"/>
          </w:rPr>
          <w:t>A2005</w:t>
        </w:r>
        <w:r w:rsidR="003D7F2A" w:rsidRPr="003D7F2A">
          <w:rPr>
            <w:rStyle w:val="charCitHyperlinkAbbrev"/>
          </w:rPr>
          <w:noBreakHyphen/>
          <w:t>52</w:t>
        </w:r>
      </w:hyperlink>
      <w:r>
        <w:t xml:space="preserve"> amdt 1.259</w:t>
      </w:r>
      <w:r w:rsidRPr="003D7F2A">
        <w:rPr>
          <w:rFonts w:cs="Arial"/>
        </w:rPr>
        <w:t xml:space="preserve">; </w:t>
      </w:r>
      <w:hyperlink r:id="rId130" w:tooltip="Public Advocate Act 2005" w:history="1">
        <w:r w:rsidR="003D7F2A" w:rsidRPr="003D7F2A">
          <w:rPr>
            <w:rStyle w:val="charCitHyperlinkAbbrev"/>
          </w:rPr>
          <w:t>A2005</w:t>
        </w:r>
        <w:r w:rsidR="003D7F2A" w:rsidRPr="003D7F2A">
          <w:rPr>
            <w:rStyle w:val="charCitHyperlinkAbbrev"/>
          </w:rPr>
          <w:noBreakHyphen/>
          <w:t>47</w:t>
        </w:r>
      </w:hyperlink>
      <w:r w:rsidRPr="003D7F2A">
        <w:rPr>
          <w:rFonts w:cs="Arial"/>
        </w:rPr>
        <w:t xml:space="preserve"> amdt 1.21, amdt 1.22; </w:t>
      </w:r>
      <w:hyperlink r:id="rId131" w:tooltip="University of Canberra Amendment Act 2006" w:history="1">
        <w:r w:rsidR="003D7F2A" w:rsidRPr="003D7F2A">
          <w:rPr>
            <w:rStyle w:val="charCitHyperlinkAbbrev"/>
          </w:rPr>
          <w:t>A2006</w:t>
        </w:r>
        <w:r w:rsidR="003D7F2A" w:rsidRPr="003D7F2A">
          <w:rPr>
            <w:rStyle w:val="charCitHyperlinkAbbrev"/>
          </w:rPr>
          <w:noBreakHyphen/>
          <w:t>56</w:t>
        </w:r>
      </w:hyperlink>
      <w:r w:rsidRPr="003D7F2A">
        <w:rPr>
          <w:rFonts w:cs="Arial"/>
        </w:rPr>
        <w:t xml:space="preserve"> s</w:t>
      </w:r>
      <w:r w:rsidR="00EE2E44" w:rsidRPr="003D7F2A">
        <w:rPr>
          <w:rFonts w:cs="Arial"/>
        </w:rPr>
        <w:t> </w:t>
      </w:r>
      <w:r w:rsidRPr="003D7F2A">
        <w:rPr>
          <w:rFonts w:cs="Arial"/>
        </w:rPr>
        <w:t>13</w:t>
      </w:r>
      <w:r w:rsidR="00262C69" w:rsidRPr="003D7F2A">
        <w:rPr>
          <w:rFonts w:cs="Arial"/>
        </w:rPr>
        <w:t xml:space="preserve">; </w:t>
      </w:r>
      <w:hyperlink r:id="rId132" w:tooltip="ACT Civil and Administrative Tribunal Legislation Amendment Act 2008" w:history="1">
        <w:r w:rsidR="003D7F2A" w:rsidRPr="003D7F2A">
          <w:rPr>
            <w:rStyle w:val="charCitHyperlinkAbbrev"/>
          </w:rPr>
          <w:t>A2008</w:t>
        </w:r>
        <w:r w:rsidR="003D7F2A" w:rsidRPr="003D7F2A">
          <w:rPr>
            <w:rStyle w:val="charCitHyperlinkAbbrev"/>
          </w:rPr>
          <w:noBreakHyphen/>
          <w:t>36</w:t>
        </w:r>
      </w:hyperlink>
      <w:r w:rsidR="00262C69" w:rsidRPr="003D7F2A">
        <w:rPr>
          <w:rFonts w:cs="Arial"/>
        </w:rPr>
        <w:t xml:space="preserve"> amdt 1.580</w:t>
      </w:r>
      <w:r w:rsidR="00515515" w:rsidRPr="003D7F2A">
        <w:rPr>
          <w:rFonts w:cs="Arial"/>
        </w:rPr>
        <w:t xml:space="preserve">; </w:t>
      </w:r>
      <w:hyperlink r:id="rId133" w:tooltip="Justice and Community Safety Legislation Amendment Act 2009 (No 2)" w:history="1">
        <w:r w:rsidR="003D7F2A" w:rsidRPr="003D7F2A">
          <w:rPr>
            <w:rStyle w:val="charCitHyperlinkAbbrev"/>
          </w:rPr>
          <w:t>A2009</w:t>
        </w:r>
        <w:r w:rsidR="003D7F2A" w:rsidRPr="003D7F2A">
          <w:rPr>
            <w:rStyle w:val="charCitHyperlinkAbbrev"/>
          </w:rPr>
          <w:noBreakHyphen/>
          <w:t>19</w:t>
        </w:r>
      </w:hyperlink>
      <w:r w:rsidR="00515515" w:rsidRPr="003D7F2A">
        <w:rPr>
          <w:rFonts w:cs="Arial"/>
        </w:rPr>
        <w:t xml:space="preserve"> s 64</w:t>
      </w:r>
      <w:r w:rsidR="00EE2E44" w:rsidRPr="003D7F2A">
        <w:rPr>
          <w:rFonts w:cs="Arial"/>
        </w:rPr>
        <w:t xml:space="preserve">; </w:t>
      </w:r>
      <w:hyperlink r:id="rId134" w:tooltip="Victims of Crime Amendment Act 2010" w:history="1">
        <w:r w:rsidR="003D7F2A" w:rsidRPr="003D7F2A">
          <w:rPr>
            <w:rStyle w:val="charCitHyperlinkAbbrev"/>
          </w:rPr>
          <w:t>A2010</w:t>
        </w:r>
        <w:r w:rsidR="003D7F2A" w:rsidRPr="003D7F2A">
          <w:rPr>
            <w:rStyle w:val="charCitHyperlinkAbbrev"/>
          </w:rPr>
          <w:noBreakHyphen/>
          <w:t>29</w:t>
        </w:r>
      </w:hyperlink>
      <w:r w:rsidR="00EE2E44" w:rsidRPr="003D7F2A">
        <w:rPr>
          <w:rFonts w:cs="Arial"/>
        </w:rPr>
        <w:t xml:space="preserve"> amdt</w:t>
      </w:r>
      <w:r w:rsidR="003900EA" w:rsidRPr="003D7F2A">
        <w:rPr>
          <w:rFonts w:cs="Arial"/>
        </w:rPr>
        <w:t> </w:t>
      </w:r>
      <w:r w:rsidR="00EE2E44" w:rsidRPr="003D7F2A">
        <w:rPr>
          <w:rFonts w:cs="Arial"/>
        </w:rPr>
        <w:t>1.2</w:t>
      </w:r>
      <w:r w:rsidR="003900EA" w:rsidRPr="003D7F2A">
        <w:rPr>
          <w:rFonts w:cs="Arial"/>
        </w:rPr>
        <w:t xml:space="preserve">; </w:t>
      </w:r>
      <w:hyperlink r:id="rId135" w:tooltip="Administrative (One ACT Public Service Miscellaneous Amendments) Act 2011" w:history="1">
        <w:r w:rsidR="003D7F2A" w:rsidRPr="003D7F2A">
          <w:rPr>
            <w:rStyle w:val="charCitHyperlinkAbbrev"/>
          </w:rPr>
          <w:t>A2011</w:t>
        </w:r>
        <w:r w:rsidR="003D7F2A" w:rsidRPr="003D7F2A">
          <w:rPr>
            <w:rStyle w:val="charCitHyperlinkAbbrev"/>
          </w:rPr>
          <w:noBreakHyphen/>
          <w:t>22</w:t>
        </w:r>
      </w:hyperlink>
      <w:r w:rsidR="003900EA" w:rsidRPr="003D7F2A">
        <w:rPr>
          <w:rFonts w:cs="Arial"/>
        </w:rPr>
        <w:t xml:space="preserve"> amdts </w:t>
      </w:r>
      <w:r w:rsidR="0090766E" w:rsidRPr="003D7F2A">
        <w:rPr>
          <w:rFonts w:cs="Arial"/>
        </w:rPr>
        <w:t>1.379</w:t>
      </w:r>
      <w:r w:rsidR="003900EA" w:rsidRPr="003D7F2A">
        <w:rPr>
          <w:rFonts w:cs="Arial"/>
        </w:rPr>
        <w:t>-</w:t>
      </w:r>
      <w:r w:rsidR="0090766E" w:rsidRPr="003D7F2A">
        <w:rPr>
          <w:rFonts w:cs="Arial"/>
        </w:rPr>
        <w:t>1.381</w:t>
      </w:r>
      <w:r w:rsidR="00201966">
        <w:rPr>
          <w:rFonts w:cs="Arial"/>
        </w:rPr>
        <w:t xml:space="preserve">; </w:t>
      </w:r>
      <w:hyperlink r:id="rId136" w:tooltip="Courts Legislation Amendment Act 2015" w:history="1">
        <w:r w:rsidR="00201966">
          <w:rPr>
            <w:rStyle w:val="charCitHyperlinkAbbrev"/>
          </w:rPr>
          <w:t>A2015</w:t>
        </w:r>
        <w:r w:rsidR="00201966">
          <w:rPr>
            <w:rStyle w:val="charCitHyperlinkAbbrev"/>
          </w:rPr>
          <w:noBreakHyphen/>
          <w:t>10</w:t>
        </w:r>
      </w:hyperlink>
      <w:r w:rsidR="00201966">
        <w:rPr>
          <w:rFonts w:cs="Arial"/>
        </w:rPr>
        <w:t xml:space="preserve"> s 39</w:t>
      </w:r>
      <w:r w:rsidR="00422279">
        <w:rPr>
          <w:rFonts w:cs="Arial"/>
        </w:rPr>
        <w:t xml:space="preserve">; </w:t>
      </w:r>
      <w:hyperlink r:id="rId137" w:tooltip="Canberra Institute of Technology Amendment Act 2014" w:history="1">
        <w:r w:rsidR="00422279">
          <w:rPr>
            <w:rStyle w:val="charCitHyperlinkAbbrev"/>
          </w:rPr>
          <w:t>A2014</w:t>
        </w:r>
        <w:r w:rsidR="00422279">
          <w:rPr>
            <w:rStyle w:val="charCitHyperlinkAbbrev"/>
          </w:rPr>
          <w:noBreakHyphen/>
          <w:t>55</w:t>
        </w:r>
      </w:hyperlink>
      <w:r w:rsidR="00CE5B44">
        <w:t xml:space="preserve"> s </w:t>
      </w:r>
      <w:r w:rsidR="00062EFB">
        <w:t>37</w:t>
      </w:r>
      <w:r w:rsidR="00F84C55">
        <w:t xml:space="preserve">; </w:t>
      </w:r>
      <w:hyperlink r:id="rId138" w:tooltip="Public Sector Management Amendment Act 2016" w:history="1">
        <w:r w:rsidR="00F84C55">
          <w:rPr>
            <w:rStyle w:val="charCitHyperlinkAbbrev"/>
          </w:rPr>
          <w:t>A2016</w:t>
        </w:r>
        <w:r w:rsidR="00F84C55">
          <w:rPr>
            <w:rStyle w:val="charCitHyperlinkAbbrev"/>
          </w:rPr>
          <w:noBreakHyphen/>
          <w:t>52</w:t>
        </w:r>
      </w:hyperlink>
      <w:r w:rsidR="00F84C55">
        <w:t xml:space="preserve"> amdt 1.154</w:t>
      </w:r>
      <w:r w:rsidR="001077F2">
        <w:t xml:space="preserve">; </w:t>
      </w:r>
      <w:hyperlink r:id="rId139" w:tooltip="Inspector of Correctional Services Act 2017" w:history="1">
        <w:r w:rsidR="001077F2">
          <w:rPr>
            <w:rStyle w:val="charCitHyperlinkAbbrev"/>
          </w:rPr>
          <w:t>A2017-47</w:t>
        </w:r>
      </w:hyperlink>
      <w:r w:rsidR="001077F2">
        <w:t xml:space="preserve"> amdt 2.19</w:t>
      </w:r>
      <w:r w:rsidR="00187F8C">
        <w:t xml:space="preserve">; </w:t>
      </w:r>
      <w:hyperlink r:id="rId140" w:tooltip="Statute Law Amendment Act 2018" w:history="1">
        <w:r w:rsidR="00187F8C" w:rsidRPr="00187F8C">
          <w:rPr>
            <w:rStyle w:val="charCitHyperlinkAbbrev"/>
          </w:rPr>
          <w:t>A2018</w:t>
        </w:r>
        <w:r w:rsidR="00187F8C" w:rsidRPr="00187F8C">
          <w:rPr>
            <w:rStyle w:val="charCitHyperlinkAbbrev"/>
          </w:rPr>
          <w:noBreakHyphen/>
          <w:t>42</w:t>
        </w:r>
      </w:hyperlink>
      <w:r w:rsidR="00187F8C">
        <w:t xml:space="preserve"> amdt 1.31</w:t>
      </w:r>
    </w:p>
    <w:p w:rsidR="008955C7" w:rsidRDefault="008955C7">
      <w:pPr>
        <w:pStyle w:val="AmdtsEntryHd"/>
      </w:pPr>
      <w:r>
        <w:t>Dictionary</w:t>
      </w:r>
    </w:p>
    <w:p w:rsidR="008955C7" w:rsidRDefault="008955C7">
      <w:pPr>
        <w:pStyle w:val="AmdtsEntries"/>
        <w:keepNext/>
      </w:pPr>
      <w:r>
        <w:t>dict</w:t>
      </w:r>
      <w:r>
        <w:tab/>
        <w:t xml:space="preserve">ins </w:t>
      </w:r>
      <w:hyperlink r:id="rId141"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amdt 1.125</w:t>
      </w:r>
    </w:p>
    <w:p w:rsidR="00262C69" w:rsidRDefault="00262C69">
      <w:pPr>
        <w:pStyle w:val="AmdtsEntries"/>
        <w:keepNext/>
      </w:pPr>
      <w:r>
        <w:tab/>
        <w:t xml:space="preserve">am </w:t>
      </w:r>
      <w:hyperlink r:id="rId142" w:tooltip="ACT Civil and Administrative Tribunal Legislation Amendment Act 2008" w:history="1">
        <w:r w:rsidR="003D7F2A" w:rsidRPr="003D7F2A">
          <w:rPr>
            <w:rStyle w:val="charCitHyperlinkAbbrev"/>
          </w:rPr>
          <w:t>A2008</w:t>
        </w:r>
        <w:r w:rsidR="003D7F2A" w:rsidRPr="003D7F2A">
          <w:rPr>
            <w:rStyle w:val="charCitHyperlinkAbbrev"/>
          </w:rPr>
          <w:noBreakHyphen/>
          <w:t>36</w:t>
        </w:r>
      </w:hyperlink>
      <w:r>
        <w:t xml:space="preserve"> amdt 1.581</w:t>
      </w:r>
    </w:p>
    <w:p w:rsidR="00262C69" w:rsidRPr="00262C69" w:rsidRDefault="00262C69">
      <w:pPr>
        <w:pStyle w:val="AmdtsEntries"/>
        <w:keepNext/>
      </w:pPr>
      <w:r>
        <w:tab/>
        <w:t xml:space="preserve">def </w:t>
      </w:r>
      <w:r>
        <w:rPr>
          <w:rStyle w:val="charBoldItals"/>
        </w:rPr>
        <w:t xml:space="preserve">assessor </w:t>
      </w:r>
      <w:r>
        <w:t xml:space="preserve">ins </w:t>
      </w:r>
      <w:hyperlink r:id="rId143" w:tooltip="ACT Civil and Administrative Tribunal Legislation Amendment Act 2008" w:history="1">
        <w:r w:rsidR="003D7F2A" w:rsidRPr="003D7F2A">
          <w:rPr>
            <w:rStyle w:val="charCitHyperlinkAbbrev"/>
          </w:rPr>
          <w:t>A2008</w:t>
        </w:r>
        <w:r w:rsidR="003D7F2A" w:rsidRPr="003D7F2A">
          <w:rPr>
            <w:rStyle w:val="charCitHyperlinkAbbrev"/>
          </w:rPr>
          <w:noBreakHyphen/>
          <w:t>36</w:t>
        </w:r>
      </w:hyperlink>
      <w:r>
        <w:t xml:space="preserve"> amdt 1.582</w:t>
      </w:r>
    </w:p>
    <w:p w:rsidR="008955C7" w:rsidRDefault="008955C7">
      <w:pPr>
        <w:pStyle w:val="AmdtsEntries"/>
        <w:keepNext/>
      </w:pPr>
      <w:r>
        <w:tab/>
        <w:t xml:space="preserve">def </w:t>
      </w:r>
      <w:r>
        <w:rPr>
          <w:rStyle w:val="charBoldItals"/>
        </w:rPr>
        <w:t xml:space="preserve">determination </w:t>
      </w:r>
      <w:r>
        <w:t xml:space="preserve">reloc from s 3 </w:t>
      </w:r>
      <w:hyperlink r:id="rId144"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amdt 1.122</w:t>
      </w:r>
    </w:p>
    <w:p w:rsidR="008955C7" w:rsidRDefault="008955C7">
      <w:pPr>
        <w:pStyle w:val="AmdtsEntries"/>
        <w:keepNext/>
      </w:pPr>
      <w:r>
        <w:tab/>
        <w:t xml:space="preserve">def </w:t>
      </w:r>
      <w:r>
        <w:rPr>
          <w:rStyle w:val="charBoldItals"/>
        </w:rPr>
        <w:t xml:space="preserve">holder </w:t>
      </w:r>
      <w:r>
        <w:t xml:space="preserve">ins </w:t>
      </w:r>
      <w:hyperlink r:id="rId145"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amdt 1.125</w:t>
      </w:r>
    </w:p>
    <w:p w:rsidR="008955C7" w:rsidRDefault="008955C7">
      <w:pPr>
        <w:pStyle w:val="AmdtsEntries"/>
        <w:keepNext/>
      </w:pPr>
      <w:r>
        <w:tab/>
        <w:t xml:space="preserve">def </w:t>
      </w:r>
      <w:r>
        <w:rPr>
          <w:rStyle w:val="charBoldItals"/>
        </w:rPr>
        <w:t xml:space="preserve">inquiry </w:t>
      </w:r>
      <w:r>
        <w:t xml:space="preserve">reloc from s 3 </w:t>
      </w:r>
      <w:hyperlink r:id="rId146"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amdt 1.122</w:t>
      </w:r>
    </w:p>
    <w:p w:rsidR="008955C7" w:rsidRDefault="008955C7">
      <w:pPr>
        <w:pStyle w:val="AmdtsEntries"/>
        <w:keepNext/>
      </w:pPr>
      <w:r>
        <w:tab/>
        <w:t xml:space="preserve">def </w:t>
      </w:r>
      <w:r>
        <w:rPr>
          <w:rStyle w:val="charBoldItals"/>
        </w:rPr>
        <w:t xml:space="preserve">member </w:t>
      </w:r>
      <w:r>
        <w:t xml:space="preserve">reloc from s 3 </w:t>
      </w:r>
      <w:hyperlink r:id="rId147"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amdt 1.122</w:t>
      </w:r>
    </w:p>
    <w:p w:rsidR="00262C69" w:rsidRPr="00262C69" w:rsidRDefault="00262C69" w:rsidP="00262C69">
      <w:pPr>
        <w:pStyle w:val="AmdtsEntries"/>
        <w:keepNext/>
      </w:pPr>
      <w:r>
        <w:tab/>
        <w:t xml:space="preserve">def </w:t>
      </w:r>
      <w:r>
        <w:rPr>
          <w:rStyle w:val="charBoldItals"/>
        </w:rPr>
        <w:t xml:space="preserve">non-presidential member </w:t>
      </w:r>
      <w:r>
        <w:t xml:space="preserve">ins </w:t>
      </w:r>
      <w:hyperlink r:id="rId148" w:tooltip="ACT Civil and Administrative Tribunal Legislation Amendment Act 2008" w:history="1">
        <w:r w:rsidR="003D7F2A" w:rsidRPr="003D7F2A">
          <w:rPr>
            <w:rStyle w:val="charCitHyperlinkAbbrev"/>
          </w:rPr>
          <w:t>A2008</w:t>
        </w:r>
        <w:r w:rsidR="003D7F2A" w:rsidRPr="003D7F2A">
          <w:rPr>
            <w:rStyle w:val="charCitHyperlinkAbbrev"/>
          </w:rPr>
          <w:noBreakHyphen/>
          <w:t>36</w:t>
        </w:r>
      </w:hyperlink>
      <w:r>
        <w:t xml:space="preserve"> amdt 1.582</w:t>
      </w:r>
    </w:p>
    <w:p w:rsidR="00262C69" w:rsidRPr="00262C69" w:rsidRDefault="00262C69" w:rsidP="00262C69">
      <w:pPr>
        <w:pStyle w:val="AmdtsEntries"/>
        <w:keepNext/>
      </w:pPr>
      <w:r>
        <w:tab/>
        <w:t xml:space="preserve">def </w:t>
      </w:r>
      <w:r>
        <w:rPr>
          <w:rStyle w:val="charBoldItals"/>
        </w:rPr>
        <w:t xml:space="preserve">presidential member </w:t>
      </w:r>
      <w:r>
        <w:t xml:space="preserve">ins </w:t>
      </w:r>
      <w:hyperlink r:id="rId149" w:tooltip="ACT Civil and Administrative Tribunal Legislation Amendment Act 2008" w:history="1">
        <w:r w:rsidR="003D7F2A" w:rsidRPr="003D7F2A">
          <w:rPr>
            <w:rStyle w:val="charCitHyperlinkAbbrev"/>
          </w:rPr>
          <w:t>A2008</w:t>
        </w:r>
        <w:r w:rsidR="003D7F2A" w:rsidRPr="003D7F2A">
          <w:rPr>
            <w:rStyle w:val="charCitHyperlinkAbbrev"/>
          </w:rPr>
          <w:noBreakHyphen/>
          <w:t>36</w:t>
        </w:r>
      </w:hyperlink>
      <w:r>
        <w:t xml:space="preserve"> amdt 1.582</w:t>
      </w:r>
    </w:p>
    <w:p w:rsidR="008955C7" w:rsidRDefault="008955C7">
      <w:pPr>
        <w:pStyle w:val="AmdtsEntries"/>
      </w:pPr>
      <w:r>
        <w:tab/>
        <w:t xml:space="preserve">def </w:t>
      </w:r>
      <w:r>
        <w:rPr>
          <w:rStyle w:val="charBoldItals"/>
        </w:rPr>
        <w:t xml:space="preserve">tribunal </w:t>
      </w:r>
      <w:r>
        <w:t xml:space="preserve">reloc from s 3 </w:t>
      </w:r>
      <w:hyperlink r:id="rId150"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r>
        <w:t xml:space="preserve"> amdt 1.122</w:t>
      </w:r>
    </w:p>
    <w:p w:rsidR="00B31D93" w:rsidRPr="00B31D93" w:rsidRDefault="00B31D93" w:rsidP="00B31D93">
      <w:pPr>
        <w:pStyle w:val="PageBreak"/>
      </w:pPr>
      <w:r w:rsidRPr="00B31D93">
        <w:br w:type="page"/>
      </w:r>
    </w:p>
    <w:p w:rsidR="008955C7" w:rsidRPr="00695216" w:rsidRDefault="008955C7">
      <w:pPr>
        <w:pStyle w:val="Endnote2"/>
      </w:pPr>
      <w:bookmarkStart w:id="43" w:name="_Toc529966664"/>
      <w:r w:rsidRPr="00695216">
        <w:rPr>
          <w:rStyle w:val="charTableNo"/>
        </w:rPr>
        <w:lastRenderedPageBreak/>
        <w:t>5</w:t>
      </w:r>
      <w:r>
        <w:tab/>
      </w:r>
      <w:r w:rsidRPr="00695216">
        <w:rPr>
          <w:rStyle w:val="charTableText"/>
        </w:rPr>
        <w:t>Earlier republications</w:t>
      </w:r>
      <w:bookmarkEnd w:id="43"/>
    </w:p>
    <w:p w:rsidR="008955C7" w:rsidRDefault="008955C7">
      <w:pPr>
        <w:pStyle w:val="EndNoteTextEPS"/>
        <w:keepNext/>
      </w:pPr>
      <w:r>
        <w:t xml:space="preserve">Some earlier republications were not numbered. The number in column 1 refers to the publication order.  </w:t>
      </w:r>
    </w:p>
    <w:p w:rsidR="008955C7" w:rsidRDefault="008955C7">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8955C7" w:rsidRDefault="008955C7">
      <w:pPr>
        <w:pStyle w:val="EndNoteTextEPS"/>
        <w:keepNext/>
      </w:pPr>
    </w:p>
    <w:tbl>
      <w:tblPr>
        <w:tblW w:w="0" w:type="auto"/>
        <w:tblInd w:w="1068" w:type="dxa"/>
        <w:tblLayout w:type="fixed"/>
        <w:tblLook w:val="0000" w:firstRow="0" w:lastRow="0" w:firstColumn="0" w:lastColumn="0" w:noHBand="0" w:noVBand="0"/>
      </w:tblPr>
      <w:tblGrid>
        <w:gridCol w:w="1930"/>
        <w:gridCol w:w="2350"/>
        <w:gridCol w:w="2350"/>
      </w:tblGrid>
      <w:tr w:rsidR="008955C7">
        <w:trPr>
          <w:tblHeader/>
        </w:trPr>
        <w:tc>
          <w:tcPr>
            <w:tcW w:w="1930" w:type="dxa"/>
          </w:tcPr>
          <w:p w:rsidR="008955C7" w:rsidRDefault="008955C7">
            <w:pPr>
              <w:pStyle w:val="EarlierRepubHdg"/>
              <w:ind w:left="132" w:hanging="132"/>
            </w:pPr>
            <w:r>
              <w:t>Republication No</w:t>
            </w:r>
          </w:p>
        </w:tc>
        <w:tc>
          <w:tcPr>
            <w:tcW w:w="2350" w:type="dxa"/>
          </w:tcPr>
          <w:p w:rsidR="008955C7" w:rsidRDefault="008955C7">
            <w:pPr>
              <w:pStyle w:val="EarlierRepubHdg"/>
              <w:ind w:left="132" w:hanging="132"/>
            </w:pPr>
            <w:r>
              <w:t>Amendments to</w:t>
            </w:r>
          </w:p>
        </w:tc>
        <w:tc>
          <w:tcPr>
            <w:tcW w:w="2350" w:type="dxa"/>
          </w:tcPr>
          <w:p w:rsidR="008955C7" w:rsidRDefault="008955C7">
            <w:pPr>
              <w:pStyle w:val="EarlierRepubHdg"/>
              <w:ind w:left="132" w:hanging="132"/>
            </w:pPr>
            <w:r>
              <w:t>Republication date</w:t>
            </w:r>
          </w:p>
        </w:tc>
      </w:tr>
      <w:tr w:rsidR="008955C7">
        <w:tc>
          <w:tcPr>
            <w:tcW w:w="1930" w:type="dxa"/>
          </w:tcPr>
          <w:p w:rsidR="008955C7" w:rsidRDefault="008955C7">
            <w:pPr>
              <w:pStyle w:val="EarlierRepubEntries"/>
              <w:keepNext/>
              <w:ind w:left="132" w:hanging="132"/>
            </w:pPr>
            <w:r>
              <w:t>1</w:t>
            </w:r>
          </w:p>
        </w:tc>
        <w:tc>
          <w:tcPr>
            <w:tcW w:w="2350" w:type="dxa"/>
          </w:tcPr>
          <w:p w:rsidR="008955C7" w:rsidRDefault="00203981">
            <w:pPr>
              <w:pStyle w:val="EarlierRepubEntries"/>
              <w:ind w:left="132" w:hanging="132"/>
            </w:pPr>
            <w:hyperlink r:id="rId151" w:tooltip="Community and Health Services Complaints (Amendment) Act 1997" w:history="1">
              <w:r w:rsidR="003D7F2A" w:rsidRPr="003D7F2A">
                <w:rPr>
                  <w:rStyle w:val="charCitHyperlinkAbbrev"/>
                </w:rPr>
                <w:t>A1997</w:t>
              </w:r>
              <w:r w:rsidR="003D7F2A" w:rsidRPr="003D7F2A">
                <w:rPr>
                  <w:rStyle w:val="charCitHyperlinkAbbrev"/>
                </w:rPr>
                <w:noBreakHyphen/>
                <w:t>50</w:t>
              </w:r>
            </w:hyperlink>
          </w:p>
        </w:tc>
        <w:tc>
          <w:tcPr>
            <w:tcW w:w="2350" w:type="dxa"/>
          </w:tcPr>
          <w:p w:rsidR="008955C7" w:rsidRDefault="008955C7">
            <w:pPr>
              <w:pStyle w:val="EarlierRepubEntries"/>
              <w:ind w:left="132" w:hanging="132"/>
            </w:pPr>
            <w:r>
              <w:t>31 December 1997</w:t>
            </w:r>
          </w:p>
        </w:tc>
      </w:tr>
      <w:tr w:rsidR="008955C7">
        <w:tc>
          <w:tcPr>
            <w:tcW w:w="1930" w:type="dxa"/>
          </w:tcPr>
          <w:p w:rsidR="008955C7" w:rsidRDefault="008955C7">
            <w:pPr>
              <w:pStyle w:val="EarlierRepubEntries"/>
              <w:ind w:left="132" w:hanging="132"/>
            </w:pPr>
            <w:r>
              <w:t>2</w:t>
            </w:r>
          </w:p>
        </w:tc>
        <w:tc>
          <w:tcPr>
            <w:tcW w:w="2350" w:type="dxa"/>
          </w:tcPr>
          <w:p w:rsidR="008955C7" w:rsidRDefault="00203981">
            <w:pPr>
              <w:pStyle w:val="EarlierRepubEntries"/>
              <w:ind w:left="132" w:hanging="132"/>
            </w:pPr>
            <w:hyperlink r:id="rId152" w:tooltip="Supreme Court (Amendment) Act (No 2) 1998" w:history="1">
              <w:r w:rsidR="003D7F2A" w:rsidRPr="003D7F2A">
                <w:rPr>
                  <w:rStyle w:val="charCitHyperlinkAbbrev"/>
                </w:rPr>
                <w:t>A1998</w:t>
              </w:r>
              <w:r w:rsidR="003D7F2A" w:rsidRPr="003D7F2A">
                <w:rPr>
                  <w:rStyle w:val="charCitHyperlinkAbbrev"/>
                </w:rPr>
                <w:noBreakHyphen/>
                <w:t>72</w:t>
              </w:r>
            </w:hyperlink>
          </w:p>
        </w:tc>
        <w:tc>
          <w:tcPr>
            <w:tcW w:w="2350" w:type="dxa"/>
          </w:tcPr>
          <w:p w:rsidR="008955C7" w:rsidRDefault="008955C7">
            <w:pPr>
              <w:pStyle w:val="EarlierRepubEntries"/>
              <w:ind w:left="132" w:hanging="132"/>
            </w:pPr>
            <w:r>
              <w:t>31 March 1999</w:t>
            </w:r>
          </w:p>
        </w:tc>
      </w:tr>
      <w:tr w:rsidR="008955C7">
        <w:tc>
          <w:tcPr>
            <w:tcW w:w="1930" w:type="dxa"/>
          </w:tcPr>
          <w:p w:rsidR="008955C7" w:rsidRDefault="008955C7">
            <w:pPr>
              <w:pStyle w:val="EarlierRepubEntries"/>
              <w:ind w:left="132" w:hanging="132"/>
            </w:pPr>
            <w:r>
              <w:t>3</w:t>
            </w:r>
          </w:p>
        </w:tc>
        <w:tc>
          <w:tcPr>
            <w:tcW w:w="2350" w:type="dxa"/>
          </w:tcPr>
          <w:p w:rsidR="008955C7" w:rsidRDefault="00203981">
            <w:pPr>
              <w:pStyle w:val="EarlierRepubEntries"/>
              <w:ind w:left="132" w:hanging="132"/>
            </w:pPr>
            <w:hyperlink r:id="rId153" w:tooltip="Supreme Court Amendment Act 2001 (No 2)" w:history="1">
              <w:r w:rsidR="003D7F2A" w:rsidRPr="003D7F2A">
                <w:rPr>
                  <w:rStyle w:val="charCitHyperlinkAbbrev"/>
                </w:rPr>
                <w:t>A2001</w:t>
              </w:r>
              <w:r w:rsidR="003D7F2A" w:rsidRPr="003D7F2A">
                <w:rPr>
                  <w:rStyle w:val="charCitHyperlinkAbbrev"/>
                </w:rPr>
                <w:noBreakHyphen/>
                <w:t>54</w:t>
              </w:r>
            </w:hyperlink>
          </w:p>
        </w:tc>
        <w:tc>
          <w:tcPr>
            <w:tcW w:w="2350" w:type="dxa"/>
          </w:tcPr>
          <w:p w:rsidR="008955C7" w:rsidRDefault="008955C7">
            <w:pPr>
              <w:pStyle w:val="EarlierRepubEntries"/>
              <w:ind w:left="132" w:hanging="132"/>
            </w:pPr>
            <w:r>
              <w:t>28 March 2002</w:t>
            </w:r>
          </w:p>
        </w:tc>
      </w:tr>
      <w:tr w:rsidR="008955C7">
        <w:tc>
          <w:tcPr>
            <w:tcW w:w="1930" w:type="dxa"/>
          </w:tcPr>
          <w:p w:rsidR="008955C7" w:rsidRDefault="008955C7">
            <w:pPr>
              <w:pStyle w:val="EarlierRepubEntries"/>
              <w:ind w:left="132" w:hanging="132"/>
            </w:pPr>
            <w:r>
              <w:t>4</w:t>
            </w:r>
          </w:p>
        </w:tc>
        <w:tc>
          <w:tcPr>
            <w:tcW w:w="2350" w:type="dxa"/>
          </w:tcPr>
          <w:p w:rsidR="008955C7" w:rsidRDefault="00203981">
            <w:pPr>
              <w:pStyle w:val="EarlierRepubEntries"/>
              <w:ind w:left="132" w:hanging="132"/>
            </w:pPr>
            <w:hyperlink r:id="rId154" w:tooltip="Planning and Land (Consequential Amendments) Act 2002" w:history="1">
              <w:r w:rsidR="003D7F2A" w:rsidRPr="003D7F2A">
                <w:rPr>
                  <w:rStyle w:val="charCitHyperlinkAbbrev"/>
                </w:rPr>
                <w:t>A2002</w:t>
              </w:r>
              <w:r w:rsidR="003D7F2A" w:rsidRPr="003D7F2A">
                <w:rPr>
                  <w:rStyle w:val="charCitHyperlinkAbbrev"/>
                </w:rPr>
                <w:noBreakHyphen/>
                <w:t>56</w:t>
              </w:r>
            </w:hyperlink>
          </w:p>
        </w:tc>
        <w:tc>
          <w:tcPr>
            <w:tcW w:w="2350" w:type="dxa"/>
          </w:tcPr>
          <w:p w:rsidR="008955C7" w:rsidRDefault="008955C7">
            <w:pPr>
              <w:pStyle w:val="EarlierRepubEntries"/>
              <w:ind w:left="132" w:hanging="132"/>
            </w:pPr>
            <w:r>
              <w:t>1 July 2003</w:t>
            </w:r>
          </w:p>
        </w:tc>
      </w:tr>
      <w:tr w:rsidR="008955C7">
        <w:tc>
          <w:tcPr>
            <w:tcW w:w="1930" w:type="dxa"/>
          </w:tcPr>
          <w:p w:rsidR="008955C7" w:rsidRDefault="008955C7">
            <w:pPr>
              <w:pStyle w:val="EarlierRepubEntries"/>
              <w:ind w:left="132" w:hanging="132"/>
            </w:pPr>
            <w:r>
              <w:t>5</w:t>
            </w:r>
          </w:p>
        </w:tc>
        <w:tc>
          <w:tcPr>
            <w:tcW w:w="2350" w:type="dxa"/>
          </w:tcPr>
          <w:p w:rsidR="008955C7" w:rsidRDefault="00203981">
            <w:pPr>
              <w:pStyle w:val="EarlierRepubEntries"/>
              <w:ind w:left="132" w:hanging="132"/>
            </w:pPr>
            <w:hyperlink r:id="rId155" w:tooltip="Emergencies Act 2004" w:history="1">
              <w:r w:rsidR="003D7F2A" w:rsidRPr="003D7F2A">
                <w:rPr>
                  <w:rStyle w:val="charCitHyperlinkAbbrev"/>
                </w:rPr>
                <w:t>A2004</w:t>
              </w:r>
              <w:r w:rsidR="003D7F2A" w:rsidRPr="003D7F2A">
                <w:rPr>
                  <w:rStyle w:val="charCitHyperlinkAbbrev"/>
                </w:rPr>
                <w:noBreakHyphen/>
                <w:t>28</w:t>
              </w:r>
            </w:hyperlink>
          </w:p>
        </w:tc>
        <w:tc>
          <w:tcPr>
            <w:tcW w:w="2350" w:type="dxa"/>
          </w:tcPr>
          <w:p w:rsidR="008955C7" w:rsidRDefault="008955C7">
            <w:pPr>
              <w:pStyle w:val="EarlierRepubEntries"/>
              <w:ind w:left="132" w:hanging="132"/>
            </w:pPr>
            <w:r>
              <w:t>1 July 2004</w:t>
            </w:r>
          </w:p>
        </w:tc>
      </w:tr>
      <w:tr w:rsidR="008955C7">
        <w:tc>
          <w:tcPr>
            <w:tcW w:w="1930" w:type="dxa"/>
          </w:tcPr>
          <w:p w:rsidR="008955C7" w:rsidRDefault="008955C7">
            <w:pPr>
              <w:pStyle w:val="EarlierRepubEntries"/>
              <w:ind w:left="132" w:hanging="132"/>
            </w:pPr>
            <w:r>
              <w:t>6</w:t>
            </w:r>
          </w:p>
        </w:tc>
        <w:tc>
          <w:tcPr>
            <w:tcW w:w="2350" w:type="dxa"/>
          </w:tcPr>
          <w:p w:rsidR="008955C7" w:rsidRDefault="00203981">
            <w:pPr>
              <w:pStyle w:val="EarlierRepubEntries"/>
              <w:ind w:left="132" w:hanging="132"/>
            </w:pPr>
            <w:hyperlink r:id="rId156" w:tooltip="Justice and Community Safety Legislation Amendment Act 2005 (No 3)" w:history="1">
              <w:r w:rsidR="003D7F2A" w:rsidRPr="003D7F2A">
                <w:rPr>
                  <w:rStyle w:val="charCitHyperlinkAbbrev"/>
                </w:rPr>
                <w:t>A2005</w:t>
              </w:r>
              <w:r w:rsidR="003D7F2A" w:rsidRPr="003D7F2A">
                <w:rPr>
                  <w:rStyle w:val="charCitHyperlinkAbbrev"/>
                </w:rPr>
                <w:noBreakHyphen/>
                <w:t>43</w:t>
              </w:r>
            </w:hyperlink>
          </w:p>
        </w:tc>
        <w:tc>
          <w:tcPr>
            <w:tcW w:w="2350" w:type="dxa"/>
          </w:tcPr>
          <w:p w:rsidR="008955C7" w:rsidRDefault="008955C7">
            <w:pPr>
              <w:pStyle w:val="EarlierRepubEntries"/>
              <w:ind w:left="132" w:hanging="132"/>
            </w:pPr>
            <w:r>
              <w:t>2 September 2005</w:t>
            </w:r>
          </w:p>
        </w:tc>
      </w:tr>
      <w:tr w:rsidR="008955C7">
        <w:tc>
          <w:tcPr>
            <w:tcW w:w="1930" w:type="dxa"/>
          </w:tcPr>
          <w:p w:rsidR="008955C7" w:rsidRDefault="008955C7">
            <w:pPr>
              <w:pStyle w:val="EarlierRepubEntries"/>
              <w:ind w:left="132" w:hanging="132"/>
            </w:pPr>
            <w:r>
              <w:t>7</w:t>
            </w:r>
          </w:p>
        </w:tc>
        <w:tc>
          <w:tcPr>
            <w:tcW w:w="2350" w:type="dxa"/>
          </w:tcPr>
          <w:p w:rsidR="008955C7" w:rsidRDefault="00203981">
            <w:pPr>
              <w:pStyle w:val="EarlierRepubEntries"/>
              <w:ind w:left="132" w:hanging="132"/>
            </w:pPr>
            <w:hyperlink r:id="rId157"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p>
        </w:tc>
        <w:tc>
          <w:tcPr>
            <w:tcW w:w="2350" w:type="dxa"/>
          </w:tcPr>
          <w:p w:rsidR="008955C7" w:rsidRDefault="008955C7">
            <w:pPr>
              <w:pStyle w:val="EarlierRepubEntries"/>
              <w:ind w:left="132" w:hanging="132"/>
            </w:pPr>
            <w:r>
              <w:t>22 December 2005</w:t>
            </w:r>
          </w:p>
        </w:tc>
      </w:tr>
      <w:tr w:rsidR="008955C7">
        <w:tc>
          <w:tcPr>
            <w:tcW w:w="1930" w:type="dxa"/>
          </w:tcPr>
          <w:p w:rsidR="008955C7" w:rsidRDefault="008955C7">
            <w:pPr>
              <w:pStyle w:val="EarlierRepubEntries"/>
              <w:ind w:left="132" w:hanging="132"/>
            </w:pPr>
            <w:r>
              <w:t>8</w:t>
            </w:r>
          </w:p>
        </w:tc>
        <w:tc>
          <w:tcPr>
            <w:tcW w:w="2350" w:type="dxa"/>
          </w:tcPr>
          <w:p w:rsidR="008955C7" w:rsidRDefault="00203981">
            <w:pPr>
              <w:pStyle w:val="EarlierRepubEntries"/>
              <w:ind w:left="132" w:hanging="132"/>
            </w:pPr>
            <w:hyperlink r:id="rId158" w:tooltip="Justice and Community Safety Legislation Amendment Act 2005 (No 4)" w:history="1">
              <w:r w:rsidR="003D7F2A" w:rsidRPr="003D7F2A">
                <w:rPr>
                  <w:rStyle w:val="charCitHyperlinkAbbrev"/>
                </w:rPr>
                <w:t>A2005</w:t>
              </w:r>
              <w:r w:rsidR="003D7F2A" w:rsidRPr="003D7F2A">
                <w:rPr>
                  <w:rStyle w:val="charCitHyperlinkAbbrev"/>
                </w:rPr>
                <w:noBreakHyphen/>
                <w:t>60</w:t>
              </w:r>
            </w:hyperlink>
          </w:p>
        </w:tc>
        <w:tc>
          <w:tcPr>
            <w:tcW w:w="2350" w:type="dxa"/>
          </w:tcPr>
          <w:p w:rsidR="008955C7" w:rsidRDefault="008955C7">
            <w:pPr>
              <w:pStyle w:val="EarlierRepubEntries"/>
              <w:ind w:left="132" w:hanging="132"/>
            </w:pPr>
            <w:r>
              <w:t>1 January 2006</w:t>
            </w:r>
          </w:p>
        </w:tc>
      </w:tr>
      <w:tr w:rsidR="008955C7">
        <w:tc>
          <w:tcPr>
            <w:tcW w:w="1930" w:type="dxa"/>
          </w:tcPr>
          <w:p w:rsidR="008955C7" w:rsidRDefault="008955C7">
            <w:pPr>
              <w:pStyle w:val="EarlierRepubEntries"/>
              <w:ind w:left="132" w:hanging="132"/>
            </w:pPr>
            <w:r>
              <w:t>9</w:t>
            </w:r>
          </w:p>
        </w:tc>
        <w:tc>
          <w:tcPr>
            <w:tcW w:w="2350" w:type="dxa"/>
          </w:tcPr>
          <w:p w:rsidR="008955C7" w:rsidRDefault="00203981">
            <w:pPr>
              <w:pStyle w:val="EarlierRepubEntries"/>
              <w:ind w:left="132" w:hanging="132"/>
            </w:pPr>
            <w:hyperlink r:id="rId159" w:tooltip="Human Rights Commission Legislation Amendment Act 2006" w:history="1">
              <w:r w:rsidR="003D7F2A" w:rsidRPr="003D7F2A">
                <w:rPr>
                  <w:rStyle w:val="charCitHyperlinkAbbrev"/>
                </w:rPr>
                <w:t>A2006</w:t>
              </w:r>
              <w:r w:rsidR="003D7F2A" w:rsidRPr="003D7F2A">
                <w:rPr>
                  <w:rStyle w:val="charCitHyperlinkAbbrev"/>
                </w:rPr>
                <w:noBreakHyphen/>
                <w:t>3</w:t>
              </w:r>
            </w:hyperlink>
          </w:p>
        </w:tc>
        <w:tc>
          <w:tcPr>
            <w:tcW w:w="2350" w:type="dxa"/>
          </w:tcPr>
          <w:p w:rsidR="008955C7" w:rsidRDefault="008955C7">
            <w:pPr>
              <w:pStyle w:val="EarlierRepubEntries"/>
              <w:ind w:left="132" w:hanging="132"/>
            </w:pPr>
            <w:r>
              <w:t>1 March 2006</w:t>
            </w:r>
          </w:p>
        </w:tc>
      </w:tr>
      <w:tr w:rsidR="008955C7">
        <w:tc>
          <w:tcPr>
            <w:tcW w:w="1930" w:type="dxa"/>
          </w:tcPr>
          <w:p w:rsidR="008955C7" w:rsidRDefault="008955C7">
            <w:pPr>
              <w:pStyle w:val="EarlierRepubEntries"/>
              <w:ind w:left="132" w:hanging="132"/>
            </w:pPr>
            <w:r>
              <w:t>10</w:t>
            </w:r>
          </w:p>
        </w:tc>
        <w:tc>
          <w:tcPr>
            <w:tcW w:w="2350" w:type="dxa"/>
          </w:tcPr>
          <w:p w:rsidR="008955C7" w:rsidRDefault="00203981">
            <w:pPr>
              <w:pStyle w:val="EarlierRepubEntries"/>
              <w:ind w:left="132" w:hanging="132"/>
            </w:pPr>
            <w:hyperlink r:id="rId160" w:tooltip="Remuneration Tribunal Amendment Act 2006" w:history="1">
              <w:r w:rsidR="003D7F2A" w:rsidRPr="003D7F2A">
                <w:rPr>
                  <w:rStyle w:val="charCitHyperlinkAbbrev"/>
                </w:rPr>
                <w:t>A2006</w:t>
              </w:r>
              <w:r w:rsidR="003D7F2A" w:rsidRPr="003D7F2A">
                <w:rPr>
                  <w:rStyle w:val="charCitHyperlinkAbbrev"/>
                </w:rPr>
                <w:noBreakHyphen/>
                <w:t>35</w:t>
              </w:r>
            </w:hyperlink>
          </w:p>
        </w:tc>
        <w:tc>
          <w:tcPr>
            <w:tcW w:w="2350" w:type="dxa"/>
          </w:tcPr>
          <w:p w:rsidR="008955C7" w:rsidRDefault="008955C7">
            <w:pPr>
              <w:pStyle w:val="EarlierRepubEntries"/>
              <w:ind w:left="132" w:hanging="132"/>
            </w:pPr>
            <w:r>
              <w:t>31 August 2006</w:t>
            </w:r>
          </w:p>
        </w:tc>
      </w:tr>
      <w:tr w:rsidR="008955C7">
        <w:tc>
          <w:tcPr>
            <w:tcW w:w="1930" w:type="dxa"/>
          </w:tcPr>
          <w:p w:rsidR="008955C7" w:rsidRDefault="008955C7">
            <w:pPr>
              <w:pStyle w:val="EarlierRepubEntries"/>
              <w:ind w:left="132" w:hanging="132"/>
            </w:pPr>
            <w:r>
              <w:t>11</w:t>
            </w:r>
          </w:p>
        </w:tc>
        <w:tc>
          <w:tcPr>
            <w:tcW w:w="2350" w:type="dxa"/>
          </w:tcPr>
          <w:p w:rsidR="008955C7" w:rsidRDefault="00203981">
            <w:pPr>
              <w:pStyle w:val="EarlierRepubEntries"/>
              <w:ind w:left="132" w:hanging="132"/>
            </w:pPr>
            <w:hyperlink r:id="rId161" w:tooltip="Remuneration Tribunal Amendment Act 2006" w:history="1">
              <w:r w:rsidR="003D7F2A" w:rsidRPr="003D7F2A">
                <w:rPr>
                  <w:rStyle w:val="charCitHyperlinkAbbrev"/>
                </w:rPr>
                <w:t>A2006</w:t>
              </w:r>
              <w:r w:rsidR="003D7F2A" w:rsidRPr="003D7F2A">
                <w:rPr>
                  <w:rStyle w:val="charCitHyperlinkAbbrev"/>
                </w:rPr>
                <w:noBreakHyphen/>
                <w:t>35</w:t>
              </w:r>
            </w:hyperlink>
          </w:p>
        </w:tc>
        <w:tc>
          <w:tcPr>
            <w:tcW w:w="2350" w:type="dxa"/>
          </w:tcPr>
          <w:p w:rsidR="008955C7" w:rsidRDefault="008955C7">
            <w:pPr>
              <w:pStyle w:val="EarlierRepubEntries"/>
              <w:ind w:left="132" w:hanging="132"/>
            </w:pPr>
            <w:r>
              <w:t>2 November 2006</w:t>
            </w:r>
          </w:p>
        </w:tc>
      </w:tr>
      <w:tr w:rsidR="008955C7">
        <w:tc>
          <w:tcPr>
            <w:tcW w:w="1930" w:type="dxa"/>
          </w:tcPr>
          <w:p w:rsidR="008955C7" w:rsidRDefault="008955C7">
            <w:pPr>
              <w:pStyle w:val="EarlierRepubEntries"/>
              <w:ind w:left="132" w:hanging="132"/>
            </w:pPr>
            <w:r>
              <w:t>12</w:t>
            </w:r>
          </w:p>
        </w:tc>
        <w:tc>
          <w:tcPr>
            <w:tcW w:w="2350" w:type="dxa"/>
          </w:tcPr>
          <w:p w:rsidR="008955C7" w:rsidRDefault="00203981">
            <w:pPr>
              <w:pStyle w:val="EarlierRepubEntries"/>
              <w:ind w:left="132" w:hanging="132"/>
            </w:pPr>
            <w:hyperlink r:id="rId162" w:tooltip="University of Canberra Amendment Act 2006" w:history="1">
              <w:r w:rsidR="003D7F2A" w:rsidRPr="003D7F2A">
                <w:rPr>
                  <w:rStyle w:val="charCitHyperlinkAbbrev"/>
                </w:rPr>
                <w:t>A2006</w:t>
              </w:r>
              <w:r w:rsidR="003D7F2A" w:rsidRPr="003D7F2A">
                <w:rPr>
                  <w:rStyle w:val="charCitHyperlinkAbbrev"/>
                </w:rPr>
                <w:noBreakHyphen/>
                <w:t>56</w:t>
              </w:r>
            </w:hyperlink>
          </w:p>
        </w:tc>
        <w:tc>
          <w:tcPr>
            <w:tcW w:w="2350" w:type="dxa"/>
          </w:tcPr>
          <w:p w:rsidR="008955C7" w:rsidRDefault="008955C7">
            <w:pPr>
              <w:pStyle w:val="EarlierRepubEntries"/>
              <w:ind w:left="132" w:hanging="132"/>
            </w:pPr>
            <w:r>
              <w:t>19 December 2006</w:t>
            </w:r>
          </w:p>
        </w:tc>
      </w:tr>
      <w:tr w:rsidR="008955C7">
        <w:tc>
          <w:tcPr>
            <w:tcW w:w="1930" w:type="dxa"/>
          </w:tcPr>
          <w:p w:rsidR="008955C7" w:rsidRDefault="008955C7">
            <w:pPr>
              <w:pStyle w:val="EarlierRepubEntries"/>
              <w:ind w:left="132" w:hanging="132"/>
            </w:pPr>
            <w:r>
              <w:t>13</w:t>
            </w:r>
          </w:p>
        </w:tc>
        <w:tc>
          <w:tcPr>
            <w:tcW w:w="2350" w:type="dxa"/>
          </w:tcPr>
          <w:p w:rsidR="008955C7" w:rsidRDefault="00203981">
            <w:pPr>
              <w:pStyle w:val="EarlierRepubEntries"/>
              <w:ind w:left="132" w:hanging="132"/>
            </w:pPr>
            <w:hyperlink r:id="rId163" w:tooltip="University of Canberra Amendment Act 2006" w:history="1">
              <w:r w:rsidR="003D7F2A" w:rsidRPr="003D7F2A">
                <w:rPr>
                  <w:rStyle w:val="charCitHyperlinkAbbrev"/>
                </w:rPr>
                <w:t>A2006</w:t>
              </w:r>
              <w:r w:rsidR="003D7F2A" w:rsidRPr="003D7F2A">
                <w:rPr>
                  <w:rStyle w:val="charCitHyperlinkAbbrev"/>
                </w:rPr>
                <w:noBreakHyphen/>
                <w:t>56</w:t>
              </w:r>
            </w:hyperlink>
          </w:p>
        </w:tc>
        <w:tc>
          <w:tcPr>
            <w:tcW w:w="2350" w:type="dxa"/>
          </w:tcPr>
          <w:p w:rsidR="008955C7" w:rsidRDefault="008955C7">
            <w:pPr>
              <w:pStyle w:val="EarlierRepubEntries"/>
              <w:ind w:left="132" w:hanging="132"/>
            </w:pPr>
            <w:r>
              <w:t>1 September 2007</w:t>
            </w:r>
          </w:p>
        </w:tc>
      </w:tr>
      <w:tr w:rsidR="009742C1">
        <w:tc>
          <w:tcPr>
            <w:tcW w:w="1930" w:type="dxa"/>
          </w:tcPr>
          <w:p w:rsidR="009742C1" w:rsidRDefault="009742C1">
            <w:pPr>
              <w:pStyle w:val="EarlierRepubEntries"/>
              <w:ind w:left="132" w:hanging="132"/>
            </w:pPr>
            <w:r>
              <w:t>14</w:t>
            </w:r>
          </w:p>
        </w:tc>
        <w:tc>
          <w:tcPr>
            <w:tcW w:w="2350" w:type="dxa"/>
          </w:tcPr>
          <w:p w:rsidR="009742C1" w:rsidRDefault="00203981">
            <w:pPr>
              <w:pStyle w:val="EarlierRepubEntries"/>
              <w:ind w:left="132" w:hanging="132"/>
            </w:pPr>
            <w:hyperlink r:id="rId164" w:tooltip="Statute Law Amendment Act 2008" w:history="1">
              <w:r w:rsidR="003D7F2A" w:rsidRPr="003D7F2A">
                <w:rPr>
                  <w:rStyle w:val="charCitHyperlinkAbbrev"/>
                </w:rPr>
                <w:t>A2008</w:t>
              </w:r>
              <w:r w:rsidR="003D7F2A" w:rsidRPr="003D7F2A">
                <w:rPr>
                  <w:rStyle w:val="charCitHyperlinkAbbrev"/>
                </w:rPr>
                <w:noBreakHyphen/>
                <w:t>28</w:t>
              </w:r>
            </w:hyperlink>
          </w:p>
        </w:tc>
        <w:tc>
          <w:tcPr>
            <w:tcW w:w="2350" w:type="dxa"/>
          </w:tcPr>
          <w:p w:rsidR="009742C1" w:rsidRDefault="009742C1">
            <w:pPr>
              <w:pStyle w:val="EarlierRepubEntries"/>
              <w:ind w:left="132" w:hanging="132"/>
            </w:pPr>
            <w:r>
              <w:t>26 August 2008</w:t>
            </w:r>
          </w:p>
        </w:tc>
      </w:tr>
      <w:tr w:rsidR="00515515">
        <w:tc>
          <w:tcPr>
            <w:tcW w:w="1930" w:type="dxa"/>
          </w:tcPr>
          <w:p w:rsidR="00515515" w:rsidRDefault="00515515">
            <w:pPr>
              <w:pStyle w:val="EarlierRepubEntries"/>
              <w:ind w:left="132" w:hanging="132"/>
            </w:pPr>
            <w:r>
              <w:t>15</w:t>
            </w:r>
          </w:p>
        </w:tc>
        <w:tc>
          <w:tcPr>
            <w:tcW w:w="2350" w:type="dxa"/>
          </w:tcPr>
          <w:p w:rsidR="00515515" w:rsidRDefault="00203981">
            <w:pPr>
              <w:pStyle w:val="EarlierRepubEntries"/>
              <w:ind w:left="132" w:hanging="132"/>
            </w:pPr>
            <w:hyperlink r:id="rId165" w:tooltip="ACT Civil and Administrative Tribunal Legislation Amendment Act 2008" w:history="1">
              <w:r w:rsidR="003D7F2A" w:rsidRPr="003D7F2A">
                <w:rPr>
                  <w:rStyle w:val="charCitHyperlinkAbbrev"/>
                </w:rPr>
                <w:t>A2008</w:t>
              </w:r>
              <w:r w:rsidR="003D7F2A" w:rsidRPr="003D7F2A">
                <w:rPr>
                  <w:rStyle w:val="charCitHyperlinkAbbrev"/>
                </w:rPr>
                <w:noBreakHyphen/>
                <w:t>36</w:t>
              </w:r>
            </w:hyperlink>
          </w:p>
        </w:tc>
        <w:tc>
          <w:tcPr>
            <w:tcW w:w="2350" w:type="dxa"/>
          </w:tcPr>
          <w:p w:rsidR="00515515" w:rsidRDefault="00515515">
            <w:pPr>
              <w:pStyle w:val="EarlierRepubEntries"/>
              <w:ind w:left="132" w:hanging="132"/>
            </w:pPr>
            <w:r>
              <w:t>17 October 2008</w:t>
            </w:r>
          </w:p>
        </w:tc>
      </w:tr>
      <w:tr w:rsidR="006B0F81">
        <w:tc>
          <w:tcPr>
            <w:tcW w:w="1930" w:type="dxa"/>
          </w:tcPr>
          <w:p w:rsidR="006B0F81" w:rsidRDefault="006B0F81">
            <w:pPr>
              <w:pStyle w:val="EarlierRepubEntries"/>
              <w:ind w:left="132" w:hanging="132"/>
            </w:pPr>
            <w:r>
              <w:t>16</w:t>
            </w:r>
          </w:p>
        </w:tc>
        <w:tc>
          <w:tcPr>
            <w:tcW w:w="2350" w:type="dxa"/>
          </w:tcPr>
          <w:p w:rsidR="006B0F81" w:rsidRDefault="00203981">
            <w:pPr>
              <w:pStyle w:val="EarlierRepubEntries"/>
              <w:ind w:left="132" w:hanging="132"/>
            </w:pPr>
            <w:hyperlink r:id="rId166" w:tooltip="Justice and Community Safety Legislation Amendment Act 2009 (No 2)" w:history="1">
              <w:r w:rsidR="003D7F2A" w:rsidRPr="003D7F2A">
                <w:rPr>
                  <w:rStyle w:val="charCitHyperlinkAbbrev"/>
                </w:rPr>
                <w:t>A2009</w:t>
              </w:r>
              <w:r w:rsidR="003D7F2A" w:rsidRPr="003D7F2A">
                <w:rPr>
                  <w:rStyle w:val="charCitHyperlinkAbbrev"/>
                </w:rPr>
                <w:noBreakHyphen/>
                <w:t>19</w:t>
              </w:r>
            </w:hyperlink>
          </w:p>
        </w:tc>
        <w:tc>
          <w:tcPr>
            <w:tcW w:w="2350" w:type="dxa"/>
          </w:tcPr>
          <w:p w:rsidR="006B0F81" w:rsidRDefault="006B0F81">
            <w:pPr>
              <w:pStyle w:val="EarlierRepubEntries"/>
              <w:ind w:left="132" w:hanging="132"/>
            </w:pPr>
            <w:r>
              <w:t>29 September 2009</w:t>
            </w:r>
          </w:p>
        </w:tc>
      </w:tr>
      <w:tr w:rsidR="00FE110F">
        <w:tc>
          <w:tcPr>
            <w:tcW w:w="1930" w:type="dxa"/>
          </w:tcPr>
          <w:p w:rsidR="00FE110F" w:rsidRDefault="00FE110F">
            <w:pPr>
              <w:pStyle w:val="EarlierRepubEntries"/>
              <w:ind w:left="132" w:hanging="132"/>
            </w:pPr>
            <w:r>
              <w:t>17</w:t>
            </w:r>
          </w:p>
        </w:tc>
        <w:tc>
          <w:tcPr>
            <w:tcW w:w="2350" w:type="dxa"/>
          </w:tcPr>
          <w:p w:rsidR="00FE110F" w:rsidRDefault="00203981">
            <w:pPr>
              <w:pStyle w:val="EarlierRepubEntries"/>
              <w:ind w:left="132" w:hanging="132"/>
            </w:pPr>
            <w:hyperlink r:id="rId167" w:tooltip="Victims of Crime Amendment Act 2010" w:history="1">
              <w:r w:rsidR="003D7F2A" w:rsidRPr="003D7F2A">
                <w:rPr>
                  <w:rStyle w:val="charCitHyperlinkAbbrev"/>
                </w:rPr>
                <w:t>A2010</w:t>
              </w:r>
              <w:r w:rsidR="003D7F2A" w:rsidRPr="003D7F2A">
                <w:rPr>
                  <w:rStyle w:val="charCitHyperlinkAbbrev"/>
                </w:rPr>
                <w:noBreakHyphen/>
                <w:t>29</w:t>
              </w:r>
            </w:hyperlink>
          </w:p>
        </w:tc>
        <w:tc>
          <w:tcPr>
            <w:tcW w:w="2350" w:type="dxa"/>
          </w:tcPr>
          <w:p w:rsidR="00FE110F" w:rsidRDefault="00FE110F">
            <w:pPr>
              <w:pStyle w:val="EarlierRepubEntries"/>
              <w:ind w:left="132" w:hanging="132"/>
            </w:pPr>
            <w:r>
              <w:t>28 February 2011</w:t>
            </w:r>
          </w:p>
        </w:tc>
      </w:tr>
      <w:tr w:rsidR="00305708">
        <w:tc>
          <w:tcPr>
            <w:tcW w:w="1930" w:type="dxa"/>
          </w:tcPr>
          <w:p w:rsidR="00305708" w:rsidRDefault="00305708">
            <w:pPr>
              <w:pStyle w:val="EarlierRepubEntries"/>
              <w:ind w:left="132" w:hanging="132"/>
            </w:pPr>
            <w:r>
              <w:t>18</w:t>
            </w:r>
          </w:p>
        </w:tc>
        <w:tc>
          <w:tcPr>
            <w:tcW w:w="2350" w:type="dxa"/>
          </w:tcPr>
          <w:p w:rsidR="00305708" w:rsidRDefault="00203981">
            <w:pPr>
              <w:pStyle w:val="EarlierRepubEntries"/>
              <w:ind w:left="132" w:hanging="132"/>
            </w:pPr>
            <w:hyperlink r:id="rId168" w:tooltip="Administrative (One ACT Public Service Miscellaneous Amendments) Act 2011" w:history="1">
              <w:r w:rsidR="00305708" w:rsidRPr="003D7F2A">
                <w:rPr>
                  <w:rStyle w:val="charCitHyperlinkAbbrev"/>
                </w:rPr>
                <w:t>A2011</w:t>
              </w:r>
              <w:r w:rsidR="00305708" w:rsidRPr="003D7F2A">
                <w:rPr>
                  <w:rStyle w:val="charCitHyperlinkAbbrev"/>
                </w:rPr>
                <w:noBreakHyphen/>
                <w:t>22</w:t>
              </w:r>
            </w:hyperlink>
          </w:p>
        </w:tc>
        <w:tc>
          <w:tcPr>
            <w:tcW w:w="2350" w:type="dxa"/>
          </w:tcPr>
          <w:p w:rsidR="00305708" w:rsidRDefault="00305708">
            <w:pPr>
              <w:pStyle w:val="EarlierRepubEntries"/>
              <w:ind w:left="132" w:hanging="132"/>
            </w:pPr>
            <w:r>
              <w:t>1 July 2011</w:t>
            </w:r>
          </w:p>
        </w:tc>
      </w:tr>
      <w:tr w:rsidR="00422279">
        <w:tc>
          <w:tcPr>
            <w:tcW w:w="1930" w:type="dxa"/>
          </w:tcPr>
          <w:p w:rsidR="00422279" w:rsidRDefault="00422279">
            <w:pPr>
              <w:pStyle w:val="EarlierRepubEntries"/>
              <w:ind w:left="132" w:hanging="132"/>
            </w:pPr>
            <w:r>
              <w:t>19</w:t>
            </w:r>
          </w:p>
        </w:tc>
        <w:tc>
          <w:tcPr>
            <w:tcW w:w="2350" w:type="dxa"/>
          </w:tcPr>
          <w:p w:rsidR="00422279" w:rsidRDefault="00203981">
            <w:pPr>
              <w:pStyle w:val="EarlierRepubEntries"/>
              <w:ind w:left="132" w:hanging="132"/>
            </w:pPr>
            <w:hyperlink r:id="rId169" w:tooltip="Courts Legislation Amendment Act 2015" w:history="1">
              <w:r w:rsidR="00422279">
                <w:rPr>
                  <w:rStyle w:val="charCitHyperlinkAbbrev"/>
                </w:rPr>
                <w:t>A2015</w:t>
              </w:r>
              <w:r w:rsidR="00422279">
                <w:rPr>
                  <w:rStyle w:val="charCitHyperlinkAbbrev"/>
                </w:rPr>
                <w:noBreakHyphen/>
                <w:t>10</w:t>
              </w:r>
            </w:hyperlink>
          </w:p>
        </w:tc>
        <w:tc>
          <w:tcPr>
            <w:tcW w:w="2350" w:type="dxa"/>
          </w:tcPr>
          <w:p w:rsidR="00422279" w:rsidRDefault="00422279">
            <w:pPr>
              <w:pStyle w:val="EarlierRepubEntries"/>
              <w:ind w:left="132" w:hanging="132"/>
            </w:pPr>
            <w:r>
              <w:t>21 April 2015</w:t>
            </w:r>
          </w:p>
        </w:tc>
      </w:tr>
      <w:tr w:rsidR="00F84C55">
        <w:tc>
          <w:tcPr>
            <w:tcW w:w="1930" w:type="dxa"/>
          </w:tcPr>
          <w:p w:rsidR="00F84C55" w:rsidRDefault="00F84C55">
            <w:pPr>
              <w:pStyle w:val="EarlierRepubEntries"/>
              <w:ind w:left="132" w:hanging="132"/>
            </w:pPr>
            <w:r>
              <w:t>20</w:t>
            </w:r>
          </w:p>
        </w:tc>
        <w:tc>
          <w:tcPr>
            <w:tcW w:w="2350" w:type="dxa"/>
          </w:tcPr>
          <w:p w:rsidR="00F84C55" w:rsidRDefault="00203981">
            <w:pPr>
              <w:pStyle w:val="EarlierRepubEntries"/>
              <w:ind w:left="132" w:hanging="132"/>
            </w:pPr>
            <w:hyperlink r:id="rId170" w:tooltip="Courts Legislation Amendment Act 2015" w:history="1">
              <w:r w:rsidR="00F84C55">
                <w:rPr>
                  <w:rStyle w:val="charCitHyperlinkAbbrev"/>
                </w:rPr>
                <w:t>A2015</w:t>
              </w:r>
              <w:r w:rsidR="00F84C55">
                <w:rPr>
                  <w:rStyle w:val="charCitHyperlinkAbbrev"/>
                </w:rPr>
                <w:noBreakHyphen/>
                <w:t>10</w:t>
              </w:r>
            </w:hyperlink>
          </w:p>
        </w:tc>
        <w:tc>
          <w:tcPr>
            <w:tcW w:w="2350" w:type="dxa"/>
          </w:tcPr>
          <w:p w:rsidR="00F84C55" w:rsidRDefault="00F84C55">
            <w:pPr>
              <w:pStyle w:val="EarlierRepubEntries"/>
              <w:ind w:left="132" w:hanging="132"/>
            </w:pPr>
            <w:r>
              <w:t>1 July 2015</w:t>
            </w:r>
          </w:p>
        </w:tc>
      </w:tr>
      <w:tr w:rsidR="005D206C">
        <w:tc>
          <w:tcPr>
            <w:tcW w:w="1930" w:type="dxa"/>
          </w:tcPr>
          <w:p w:rsidR="005D206C" w:rsidRDefault="005D206C">
            <w:pPr>
              <w:pStyle w:val="EarlierRepubEntries"/>
              <w:ind w:left="132" w:hanging="132"/>
            </w:pPr>
            <w:r>
              <w:t>21</w:t>
            </w:r>
          </w:p>
        </w:tc>
        <w:tc>
          <w:tcPr>
            <w:tcW w:w="2350" w:type="dxa"/>
          </w:tcPr>
          <w:p w:rsidR="005D206C" w:rsidRDefault="00203981">
            <w:pPr>
              <w:pStyle w:val="EarlierRepubEntries"/>
              <w:ind w:left="132" w:hanging="132"/>
            </w:pPr>
            <w:hyperlink r:id="rId171" w:tooltip="Public Sector Management Amendment Act 2016" w:history="1">
              <w:r w:rsidR="005D206C">
                <w:rPr>
                  <w:rStyle w:val="charCitHyperlinkAbbrev"/>
                </w:rPr>
                <w:t>A2016</w:t>
              </w:r>
              <w:r w:rsidR="005D206C">
                <w:rPr>
                  <w:rStyle w:val="charCitHyperlinkAbbrev"/>
                </w:rPr>
                <w:noBreakHyphen/>
                <w:t>52</w:t>
              </w:r>
            </w:hyperlink>
          </w:p>
        </w:tc>
        <w:tc>
          <w:tcPr>
            <w:tcW w:w="2350" w:type="dxa"/>
          </w:tcPr>
          <w:p w:rsidR="005D206C" w:rsidRDefault="005D206C">
            <w:pPr>
              <w:pStyle w:val="EarlierRepubEntries"/>
              <w:ind w:left="132" w:hanging="132"/>
            </w:pPr>
            <w:r>
              <w:t>1 September 2016</w:t>
            </w:r>
          </w:p>
        </w:tc>
      </w:tr>
      <w:tr w:rsidR="001C7400">
        <w:tc>
          <w:tcPr>
            <w:tcW w:w="1930" w:type="dxa"/>
          </w:tcPr>
          <w:p w:rsidR="001C7400" w:rsidRDefault="001C7400">
            <w:pPr>
              <w:pStyle w:val="EarlierRepubEntries"/>
              <w:ind w:left="132" w:hanging="132"/>
            </w:pPr>
            <w:r>
              <w:t>22</w:t>
            </w:r>
          </w:p>
        </w:tc>
        <w:tc>
          <w:tcPr>
            <w:tcW w:w="2350" w:type="dxa"/>
          </w:tcPr>
          <w:p w:rsidR="001C7400" w:rsidRDefault="00203981">
            <w:pPr>
              <w:pStyle w:val="EarlierRepubEntries"/>
              <w:ind w:left="132" w:hanging="132"/>
              <w:rPr>
                <w:rStyle w:val="charCitHyperlinkAbbrev"/>
              </w:rPr>
            </w:pPr>
            <w:hyperlink r:id="rId172" w:tooltip="Inspector of Correctional Services Act 2017" w:history="1">
              <w:r w:rsidR="001C7400">
                <w:rPr>
                  <w:rStyle w:val="charCitHyperlinkAbbrev"/>
                </w:rPr>
                <w:t>A2017-47</w:t>
              </w:r>
            </w:hyperlink>
          </w:p>
        </w:tc>
        <w:tc>
          <w:tcPr>
            <w:tcW w:w="2350" w:type="dxa"/>
          </w:tcPr>
          <w:p w:rsidR="001C7400" w:rsidRDefault="001C7400">
            <w:pPr>
              <w:pStyle w:val="EarlierRepubEntries"/>
              <w:ind w:left="132" w:hanging="132"/>
            </w:pPr>
            <w:r>
              <w:t>8 December 2017</w:t>
            </w:r>
          </w:p>
        </w:tc>
      </w:tr>
    </w:tbl>
    <w:p w:rsidR="008955C7" w:rsidRDefault="008955C7">
      <w:pPr>
        <w:pStyle w:val="05EndNote"/>
        <w:sectPr w:rsidR="008955C7">
          <w:headerReference w:type="even" r:id="rId173"/>
          <w:headerReference w:type="default" r:id="rId174"/>
          <w:footerReference w:type="even" r:id="rId175"/>
          <w:footerReference w:type="default" r:id="rId176"/>
          <w:pgSz w:w="11907" w:h="16839" w:code="9"/>
          <w:pgMar w:top="3000" w:right="1900" w:bottom="2500" w:left="2300" w:header="2480" w:footer="2100" w:gutter="0"/>
          <w:cols w:space="720"/>
          <w:docGrid w:linePitch="254"/>
        </w:sectPr>
      </w:pPr>
    </w:p>
    <w:p w:rsidR="008955C7" w:rsidRDefault="008955C7">
      <w:pPr>
        <w:rPr>
          <w:color w:val="000000"/>
          <w:sz w:val="22"/>
        </w:rPr>
      </w:pPr>
    </w:p>
    <w:p w:rsidR="00C46F2C" w:rsidRDefault="00C46F2C">
      <w:pPr>
        <w:rPr>
          <w:color w:val="000000"/>
          <w:sz w:val="22"/>
        </w:rPr>
      </w:pPr>
    </w:p>
    <w:p w:rsidR="00C46F2C" w:rsidRDefault="00C46F2C">
      <w:pPr>
        <w:rPr>
          <w:color w:val="000000"/>
          <w:sz w:val="22"/>
        </w:rPr>
      </w:pPr>
    </w:p>
    <w:p w:rsidR="00C46F2C" w:rsidRDefault="00C46F2C">
      <w:pPr>
        <w:rPr>
          <w:color w:val="000000"/>
          <w:sz w:val="22"/>
        </w:rPr>
      </w:pPr>
    </w:p>
    <w:p w:rsidR="00C46F2C" w:rsidRDefault="00C46F2C">
      <w:pPr>
        <w:rPr>
          <w:color w:val="000000"/>
          <w:sz w:val="22"/>
        </w:rPr>
      </w:pPr>
    </w:p>
    <w:p w:rsidR="00C46F2C" w:rsidRDefault="00C46F2C">
      <w:pPr>
        <w:rPr>
          <w:color w:val="000000"/>
          <w:sz w:val="22"/>
        </w:rPr>
      </w:pPr>
    </w:p>
    <w:p w:rsidR="008955C7" w:rsidRPr="00B31D93" w:rsidRDefault="008955C7">
      <w:pPr>
        <w:rPr>
          <w:color w:val="000000"/>
          <w:sz w:val="22"/>
        </w:rPr>
      </w:pPr>
      <w:r>
        <w:rPr>
          <w:color w:val="000000"/>
          <w:sz w:val="22"/>
        </w:rPr>
        <w:t xml:space="preserve">©  Australian Capital Territory </w:t>
      </w:r>
      <w:r w:rsidR="00305708">
        <w:rPr>
          <w:noProof/>
          <w:color w:val="000000"/>
          <w:sz w:val="22"/>
        </w:rPr>
        <w:t>201</w:t>
      </w:r>
      <w:r w:rsidR="00187F8C">
        <w:rPr>
          <w:noProof/>
          <w:color w:val="000000"/>
          <w:sz w:val="22"/>
        </w:rPr>
        <w:t>8</w:t>
      </w:r>
    </w:p>
    <w:p w:rsidR="008955C7" w:rsidRDefault="008955C7">
      <w:pPr>
        <w:pStyle w:val="06Copyright"/>
        <w:sectPr w:rsidR="008955C7">
          <w:headerReference w:type="even" r:id="rId177"/>
          <w:headerReference w:type="default" r:id="rId178"/>
          <w:footerReference w:type="even" r:id="rId179"/>
          <w:footerReference w:type="default" r:id="rId180"/>
          <w:headerReference w:type="first" r:id="rId181"/>
          <w:footerReference w:type="first" r:id="rId182"/>
          <w:type w:val="continuous"/>
          <w:pgSz w:w="11907" w:h="16839" w:code="9"/>
          <w:pgMar w:top="3000" w:right="1900" w:bottom="2500" w:left="2300" w:header="2480" w:footer="2100" w:gutter="0"/>
          <w:pgNumType w:fmt="lowerRoman"/>
          <w:cols w:space="720"/>
          <w:titlePg/>
          <w:docGrid w:linePitch="254"/>
        </w:sectPr>
      </w:pPr>
    </w:p>
    <w:p w:rsidR="008955C7" w:rsidRDefault="008955C7">
      <w:pPr>
        <w:tabs>
          <w:tab w:val="left" w:leader="dot" w:pos="2200"/>
        </w:tabs>
        <w:spacing w:before="20" w:after="20"/>
        <w:ind w:left="2420" w:hanging="2420"/>
      </w:pPr>
    </w:p>
    <w:sectPr w:rsidR="008955C7" w:rsidSect="004368B7">
      <w:headerReference w:type="even" r:id="rId183"/>
      <w:headerReference w:type="default" r:id="rId184"/>
      <w:headerReference w:type="first" r:id="rId185"/>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299" w:rsidRDefault="00C26299">
      <w:r>
        <w:separator/>
      </w:r>
    </w:p>
  </w:endnote>
  <w:endnote w:type="continuationSeparator" w:id="0">
    <w:p w:rsidR="00C26299" w:rsidRDefault="00C26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C55" w:rsidRPr="00203981" w:rsidRDefault="00203981" w:rsidP="00203981">
    <w:pPr>
      <w:pStyle w:val="Footer"/>
      <w:jc w:val="center"/>
      <w:rPr>
        <w:rFonts w:cs="Arial"/>
        <w:sz w:val="14"/>
      </w:rPr>
    </w:pPr>
    <w:r w:rsidRPr="0020398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79" w:rsidRDefault="004222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2279">
      <w:tc>
        <w:tcPr>
          <w:tcW w:w="847" w:type="pct"/>
        </w:tcPr>
        <w:p w:rsidR="00422279" w:rsidRDefault="00422279">
          <w:pPr>
            <w:pStyle w:val="Footer"/>
          </w:pPr>
          <w:r>
            <w:t xml:space="preserve">page </w:t>
          </w:r>
          <w:r w:rsidR="007445EC">
            <w:rPr>
              <w:rStyle w:val="PageNumber"/>
            </w:rPr>
            <w:fldChar w:fldCharType="begin"/>
          </w:r>
          <w:r>
            <w:rPr>
              <w:rStyle w:val="PageNumber"/>
            </w:rPr>
            <w:instrText xml:space="preserve"> PAGE </w:instrText>
          </w:r>
          <w:r w:rsidR="007445EC">
            <w:rPr>
              <w:rStyle w:val="PageNumber"/>
            </w:rPr>
            <w:fldChar w:fldCharType="separate"/>
          </w:r>
          <w:r w:rsidR="00A64ACF">
            <w:rPr>
              <w:rStyle w:val="PageNumber"/>
              <w:noProof/>
            </w:rPr>
            <w:t>12</w:t>
          </w:r>
          <w:r w:rsidR="007445EC">
            <w:rPr>
              <w:rStyle w:val="PageNumber"/>
            </w:rPr>
            <w:fldChar w:fldCharType="end"/>
          </w:r>
        </w:p>
      </w:tc>
      <w:tc>
        <w:tcPr>
          <w:tcW w:w="3092" w:type="pct"/>
        </w:tcPr>
        <w:p w:rsidR="00422279" w:rsidRDefault="00203981">
          <w:pPr>
            <w:pStyle w:val="Footer"/>
            <w:jc w:val="center"/>
          </w:pPr>
          <w:r>
            <w:fldChar w:fldCharType="begin"/>
          </w:r>
          <w:r>
            <w:instrText xml:space="preserve"> REF Citation *\charformat </w:instrText>
          </w:r>
          <w:r>
            <w:fldChar w:fldCharType="separate"/>
          </w:r>
          <w:r w:rsidR="00A72518">
            <w:t>Remuneration Tribunal Act 1995</w:t>
          </w:r>
          <w:r>
            <w:fldChar w:fldCharType="end"/>
          </w:r>
        </w:p>
        <w:p w:rsidR="00422279" w:rsidRDefault="00203981">
          <w:pPr>
            <w:pStyle w:val="FooterInfoCentre"/>
          </w:pPr>
          <w:r>
            <w:fldChar w:fldCharType="begin"/>
          </w:r>
          <w:r>
            <w:instrText xml:space="preserve"> DOCPROPERTY "Eff"  *\charformat </w:instrText>
          </w:r>
          <w:r>
            <w:fldChar w:fldCharType="separate"/>
          </w:r>
          <w:r w:rsidR="00A72518">
            <w:t xml:space="preserve">Effective:  </w:t>
          </w:r>
          <w:r>
            <w:fldChar w:fldCharType="end"/>
          </w:r>
          <w:r>
            <w:fldChar w:fldCharType="begin"/>
          </w:r>
          <w:r>
            <w:instrText xml:space="preserve"> DOCPROPERTY "StartDt"  *\charformat </w:instrText>
          </w:r>
          <w:r>
            <w:fldChar w:fldCharType="separate"/>
          </w:r>
          <w:r w:rsidR="00A72518">
            <w:t>22/11/18</w:t>
          </w:r>
          <w:r>
            <w:fldChar w:fldCharType="end"/>
          </w:r>
          <w:r>
            <w:fldChar w:fldCharType="begin"/>
          </w:r>
          <w:r>
            <w:instrText xml:space="preserve"> DOCPROPERTY "EndDt"  *\charformat </w:instrText>
          </w:r>
          <w:r>
            <w:fldChar w:fldCharType="separate"/>
          </w:r>
          <w:r w:rsidR="00A72518">
            <w:t>-30/06/19</w:t>
          </w:r>
          <w:r>
            <w:fldChar w:fldCharType="end"/>
          </w:r>
        </w:p>
      </w:tc>
      <w:tc>
        <w:tcPr>
          <w:tcW w:w="1061" w:type="pct"/>
        </w:tcPr>
        <w:p w:rsidR="00422279" w:rsidRDefault="00203981">
          <w:pPr>
            <w:pStyle w:val="Footer"/>
            <w:jc w:val="right"/>
          </w:pPr>
          <w:r>
            <w:fldChar w:fldCharType="begin"/>
          </w:r>
          <w:r>
            <w:instrText xml:space="preserve"> DOCPROPERTY "Category"  *\charformat  </w:instrText>
          </w:r>
          <w:r>
            <w:fldChar w:fldCharType="separate"/>
          </w:r>
          <w:r w:rsidR="00A72518">
            <w:t>R23</w:t>
          </w:r>
          <w:r>
            <w:fldChar w:fldCharType="end"/>
          </w:r>
          <w:r w:rsidR="00422279">
            <w:br/>
          </w:r>
          <w:r>
            <w:fldChar w:fldCharType="begin"/>
          </w:r>
          <w:r>
            <w:instrText xml:space="preserve"> DOCPROPERTY "RepubDt"  *\charformat  </w:instrText>
          </w:r>
          <w:r>
            <w:fldChar w:fldCharType="separate"/>
          </w:r>
          <w:r w:rsidR="00A72518">
            <w:t>22/11/18</w:t>
          </w:r>
          <w:r>
            <w:fldChar w:fldCharType="end"/>
          </w:r>
        </w:p>
      </w:tc>
    </w:tr>
  </w:tbl>
  <w:p w:rsidR="00422279" w:rsidRPr="00203981" w:rsidRDefault="00203981" w:rsidP="00203981">
    <w:pPr>
      <w:pStyle w:val="Status"/>
      <w:rPr>
        <w:rFonts w:cs="Arial"/>
      </w:rPr>
    </w:pPr>
    <w:r w:rsidRPr="00203981">
      <w:rPr>
        <w:rFonts w:cs="Arial"/>
      </w:rPr>
      <w:fldChar w:fldCharType="begin"/>
    </w:r>
    <w:r w:rsidRPr="00203981">
      <w:rPr>
        <w:rFonts w:cs="Arial"/>
      </w:rPr>
      <w:instrText xml:space="preserve"> DOCPROPERTY "Status" </w:instrText>
    </w:r>
    <w:r w:rsidRPr="00203981">
      <w:rPr>
        <w:rFonts w:cs="Arial"/>
      </w:rPr>
      <w:fldChar w:fldCharType="separate"/>
    </w:r>
    <w:r w:rsidR="00A72518" w:rsidRPr="00203981">
      <w:rPr>
        <w:rFonts w:cs="Arial"/>
      </w:rPr>
      <w:t xml:space="preserve"> </w:t>
    </w:r>
    <w:r w:rsidRPr="00203981">
      <w:rPr>
        <w:rFonts w:cs="Arial"/>
      </w:rPr>
      <w:fldChar w:fldCharType="end"/>
    </w:r>
    <w:r w:rsidRPr="0020398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79" w:rsidRDefault="004222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2279">
      <w:tc>
        <w:tcPr>
          <w:tcW w:w="1061" w:type="pct"/>
        </w:tcPr>
        <w:p w:rsidR="00422279" w:rsidRDefault="00203981">
          <w:pPr>
            <w:pStyle w:val="Footer"/>
          </w:pPr>
          <w:r>
            <w:fldChar w:fldCharType="begin"/>
          </w:r>
          <w:r>
            <w:instrText xml:space="preserve"> DOCPROPERTY "Category"  *\charformat  </w:instrText>
          </w:r>
          <w:r>
            <w:fldChar w:fldCharType="separate"/>
          </w:r>
          <w:r w:rsidR="00A72518">
            <w:t>R23</w:t>
          </w:r>
          <w:r>
            <w:fldChar w:fldCharType="end"/>
          </w:r>
          <w:r w:rsidR="00422279">
            <w:br/>
          </w:r>
          <w:r>
            <w:fldChar w:fldCharType="begin"/>
          </w:r>
          <w:r>
            <w:instrText xml:space="preserve"> DOCPROPERTY "RepubDt"  *\charformat  </w:instrText>
          </w:r>
          <w:r>
            <w:fldChar w:fldCharType="separate"/>
          </w:r>
          <w:r w:rsidR="00A72518">
            <w:t>22/11/18</w:t>
          </w:r>
          <w:r>
            <w:fldChar w:fldCharType="end"/>
          </w:r>
        </w:p>
      </w:tc>
      <w:tc>
        <w:tcPr>
          <w:tcW w:w="3092" w:type="pct"/>
        </w:tcPr>
        <w:p w:rsidR="00422279" w:rsidRDefault="00203981">
          <w:pPr>
            <w:pStyle w:val="Footer"/>
            <w:jc w:val="center"/>
          </w:pPr>
          <w:r>
            <w:fldChar w:fldCharType="begin"/>
          </w:r>
          <w:r>
            <w:instrText xml:space="preserve"> REF Citation *\charformat </w:instrText>
          </w:r>
          <w:r>
            <w:fldChar w:fldCharType="separate"/>
          </w:r>
          <w:r w:rsidR="00A72518">
            <w:t>Remuneration Tribunal Act 1995</w:t>
          </w:r>
          <w:r>
            <w:fldChar w:fldCharType="end"/>
          </w:r>
        </w:p>
        <w:p w:rsidR="00422279" w:rsidRDefault="00203981">
          <w:pPr>
            <w:pStyle w:val="FooterInfoCentre"/>
          </w:pPr>
          <w:r>
            <w:fldChar w:fldCharType="begin"/>
          </w:r>
          <w:r>
            <w:instrText xml:space="preserve"> DOCPROPERTY "Eff"  *\charformat </w:instrText>
          </w:r>
          <w:r>
            <w:fldChar w:fldCharType="separate"/>
          </w:r>
          <w:r w:rsidR="00A72518">
            <w:t xml:space="preserve">Effective:  </w:t>
          </w:r>
          <w:r>
            <w:fldChar w:fldCharType="end"/>
          </w:r>
          <w:r>
            <w:fldChar w:fldCharType="begin"/>
          </w:r>
          <w:r>
            <w:instrText xml:space="preserve"> DOCPROPERTY "StartDt"  *\charformat </w:instrText>
          </w:r>
          <w:r>
            <w:fldChar w:fldCharType="separate"/>
          </w:r>
          <w:r w:rsidR="00A72518">
            <w:t>22/11/18</w:t>
          </w:r>
          <w:r>
            <w:fldChar w:fldCharType="end"/>
          </w:r>
          <w:r>
            <w:fldChar w:fldCharType="begin"/>
          </w:r>
          <w:r>
            <w:instrText xml:space="preserve"> DOCPROPERTY "EndDt"  *\charformat </w:instrText>
          </w:r>
          <w:r>
            <w:fldChar w:fldCharType="separate"/>
          </w:r>
          <w:r w:rsidR="00A72518">
            <w:t>-30/06/19</w:t>
          </w:r>
          <w:r>
            <w:fldChar w:fldCharType="end"/>
          </w:r>
        </w:p>
      </w:tc>
      <w:tc>
        <w:tcPr>
          <w:tcW w:w="847" w:type="pct"/>
        </w:tcPr>
        <w:p w:rsidR="00422279" w:rsidRDefault="00422279">
          <w:pPr>
            <w:pStyle w:val="Footer"/>
            <w:jc w:val="right"/>
          </w:pPr>
          <w:r>
            <w:t xml:space="preserve">page </w:t>
          </w:r>
          <w:r w:rsidR="007445EC">
            <w:rPr>
              <w:rStyle w:val="PageNumber"/>
            </w:rPr>
            <w:fldChar w:fldCharType="begin"/>
          </w:r>
          <w:r>
            <w:rPr>
              <w:rStyle w:val="PageNumber"/>
            </w:rPr>
            <w:instrText xml:space="preserve"> PAGE </w:instrText>
          </w:r>
          <w:r w:rsidR="007445EC">
            <w:rPr>
              <w:rStyle w:val="PageNumber"/>
            </w:rPr>
            <w:fldChar w:fldCharType="separate"/>
          </w:r>
          <w:r w:rsidR="00A64ACF">
            <w:rPr>
              <w:rStyle w:val="PageNumber"/>
              <w:noProof/>
            </w:rPr>
            <w:t>11</w:t>
          </w:r>
          <w:r w:rsidR="007445EC">
            <w:rPr>
              <w:rStyle w:val="PageNumber"/>
            </w:rPr>
            <w:fldChar w:fldCharType="end"/>
          </w:r>
        </w:p>
      </w:tc>
    </w:tr>
  </w:tbl>
  <w:p w:rsidR="00422279" w:rsidRPr="00203981" w:rsidRDefault="00203981" w:rsidP="00203981">
    <w:pPr>
      <w:pStyle w:val="Status"/>
      <w:rPr>
        <w:rFonts w:cs="Arial"/>
      </w:rPr>
    </w:pPr>
    <w:r w:rsidRPr="00203981">
      <w:rPr>
        <w:rFonts w:cs="Arial"/>
      </w:rPr>
      <w:fldChar w:fldCharType="begin"/>
    </w:r>
    <w:r w:rsidRPr="00203981">
      <w:rPr>
        <w:rFonts w:cs="Arial"/>
      </w:rPr>
      <w:instrText xml:space="preserve"> DOCPROPERTY "Status" </w:instrText>
    </w:r>
    <w:r w:rsidRPr="00203981">
      <w:rPr>
        <w:rFonts w:cs="Arial"/>
      </w:rPr>
      <w:fldChar w:fldCharType="separate"/>
    </w:r>
    <w:r w:rsidR="00A72518" w:rsidRPr="00203981">
      <w:rPr>
        <w:rFonts w:cs="Arial"/>
      </w:rPr>
      <w:t xml:space="preserve"> </w:t>
    </w:r>
    <w:r w:rsidRPr="00203981">
      <w:rPr>
        <w:rFonts w:cs="Arial"/>
      </w:rPr>
      <w:fldChar w:fldCharType="end"/>
    </w:r>
    <w:r w:rsidRPr="0020398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79" w:rsidRDefault="004222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2279">
      <w:tc>
        <w:tcPr>
          <w:tcW w:w="847" w:type="pct"/>
        </w:tcPr>
        <w:p w:rsidR="00422279" w:rsidRDefault="00422279">
          <w:pPr>
            <w:pStyle w:val="Footer"/>
          </w:pPr>
          <w:r>
            <w:t xml:space="preserve">page </w:t>
          </w:r>
          <w:r w:rsidR="007445EC">
            <w:rPr>
              <w:rStyle w:val="PageNumber"/>
            </w:rPr>
            <w:fldChar w:fldCharType="begin"/>
          </w:r>
          <w:r>
            <w:rPr>
              <w:rStyle w:val="PageNumber"/>
            </w:rPr>
            <w:instrText xml:space="preserve"> PAGE </w:instrText>
          </w:r>
          <w:r w:rsidR="007445EC">
            <w:rPr>
              <w:rStyle w:val="PageNumber"/>
            </w:rPr>
            <w:fldChar w:fldCharType="separate"/>
          </w:r>
          <w:r w:rsidR="00A71C55">
            <w:rPr>
              <w:rStyle w:val="PageNumber"/>
              <w:noProof/>
            </w:rPr>
            <w:t>13</w:t>
          </w:r>
          <w:r w:rsidR="007445EC">
            <w:rPr>
              <w:rStyle w:val="PageNumber"/>
            </w:rPr>
            <w:fldChar w:fldCharType="end"/>
          </w:r>
        </w:p>
      </w:tc>
      <w:tc>
        <w:tcPr>
          <w:tcW w:w="3092" w:type="pct"/>
        </w:tcPr>
        <w:p w:rsidR="00422279" w:rsidRDefault="00203981">
          <w:pPr>
            <w:pStyle w:val="Footer"/>
            <w:jc w:val="center"/>
          </w:pPr>
          <w:r>
            <w:fldChar w:fldCharType="begin"/>
          </w:r>
          <w:r>
            <w:instrText xml:space="preserve"> REF Citation *\charformat </w:instrText>
          </w:r>
          <w:r>
            <w:fldChar w:fldCharType="separate"/>
          </w:r>
          <w:r w:rsidR="00A72518">
            <w:t>Remuneration Tribunal Act 1995</w:t>
          </w:r>
          <w:r>
            <w:fldChar w:fldCharType="end"/>
          </w:r>
        </w:p>
        <w:p w:rsidR="00422279" w:rsidRDefault="00203981">
          <w:pPr>
            <w:pStyle w:val="FooterInfoCentre"/>
          </w:pPr>
          <w:r>
            <w:fldChar w:fldCharType="begin"/>
          </w:r>
          <w:r>
            <w:instrText xml:space="preserve"> DOCPROPERTY "Eff"  *\charformat </w:instrText>
          </w:r>
          <w:r>
            <w:fldChar w:fldCharType="separate"/>
          </w:r>
          <w:r w:rsidR="00A72518">
            <w:t xml:space="preserve">Effective:  </w:t>
          </w:r>
          <w:r>
            <w:fldChar w:fldCharType="end"/>
          </w:r>
          <w:r>
            <w:fldChar w:fldCharType="begin"/>
          </w:r>
          <w:r>
            <w:instrText xml:space="preserve"> DOCPROPERTY "StartDt"  *\charformat </w:instrText>
          </w:r>
          <w:r>
            <w:fldChar w:fldCharType="separate"/>
          </w:r>
          <w:r w:rsidR="00A72518">
            <w:t>22/11/18</w:t>
          </w:r>
          <w:r>
            <w:fldChar w:fldCharType="end"/>
          </w:r>
          <w:r>
            <w:fldChar w:fldCharType="begin"/>
          </w:r>
          <w:r>
            <w:instrText xml:space="preserve"> DOCPROPERTY "EndDt"  *\charformat </w:instrText>
          </w:r>
          <w:r>
            <w:fldChar w:fldCharType="separate"/>
          </w:r>
          <w:r w:rsidR="00A72518">
            <w:t>-30/06/19</w:t>
          </w:r>
          <w:r>
            <w:fldChar w:fldCharType="end"/>
          </w:r>
        </w:p>
      </w:tc>
      <w:tc>
        <w:tcPr>
          <w:tcW w:w="1061" w:type="pct"/>
        </w:tcPr>
        <w:p w:rsidR="00422279" w:rsidRDefault="00203981">
          <w:pPr>
            <w:pStyle w:val="Footer"/>
            <w:jc w:val="right"/>
          </w:pPr>
          <w:r>
            <w:fldChar w:fldCharType="begin"/>
          </w:r>
          <w:r>
            <w:instrText xml:space="preserve"> DOCPROPERTY "Category"  *\charformat  </w:instrText>
          </w:r>
          <w:r>
            <w:fldChar w:fldCharType="separate"/>
          </w:r>
          <w:r w:rsidR="00A72518">
            <w:t>R23</w:t>
          </w:r>
          <w:r>
            <w:fldChar w:fldCharType="end"/>
          </w:r>
          <w:r w:rsidR="00422279">
            <w:br/>
          </w:r>
          <w:r>
            <w:fldChar w:fldCharType="begin"/>
          </w:r>
          <w:r>
            <w:instrText xml:space="preserve"> DOCPROPERTY "RepubDt"  *\charformat  </w:instrText>
          </w:r>
          <w:r>
            <w:fldChar w:fldCharType="separate"/>
          </w:r>
          <w:r w:rsidR="00A72518">
            <w:t>22/11/18</w:t>
          </w:r>
          <w:r>
            <w:fldChar w:fldCharType="end"/>
          </w:r>
        </w:p>
      </w:tc>
    </w:tr>
  </w:tbl>
  <w:p w:rsidR="00422279" w:rsidRPr="00203981" w:rsidRDefault="00203981" w:rsidP="00203981">
    <w:pPr>
      <w:pStyle w:val="Status"/>
      <w:rPr>
        <w:rFonts w:cs="Arial"/>
      </w:rPr>
    </w:pPr>
    <w:r w:rsidRPr="00203981">
      <w:rPr>
        <w:rFonts w:cs="Arial"/>
      </w:rPr>
      <w:fldChar w:fldCharType="begin"/>
    </w:r>
    <w:r w:rsidRPr="00203981">
      <w:rPr>
        <w:rFonts w:cs="Arial"/>
      </w:rPr>
      <w:instrText xml:space="preserve"> DOCPROPERTY "Status" </w:instrText>
    </w:r>
    <w:r w:rsidRPr="00203981">
      <w:rPr>
        <w:rFonts w:cs="Arial"/>
      </w:rPr>
      <w:fldChar w:fldCharType="separate"/>
    </w:r>
    <w:r w:rsidR="00A72518" w:rsidRPr="00203981">
      <w:rPr>
        <w:rFonts w:cs="Arial"/>
      </w:rPr>
      <w:t xml:space="preserve"> </w:t>
    </w:r>
    <w:r w:rsidRPr="00203981">
      <w:rPr>
        <w:rFonts w:cs="Arial"/>
      </w:rPr>
      <w:fldChar w:fldCharType="end"/>
    </w:r>
    <w:r w:rsidRPr="0020398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79" w:rsidRDefault="004222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2279">
      <w:tc>
        <w:tcPr>
          <w:tcW w:w="1061" w:type="pct"/>
        </w:tcPr>
        <w:p w:rsidR="00422279" w:rsidRDefault="00203981">
          <w:pPr>
            <w:pStyle w:val="Footer"/>
          </w:pPr>
          <w:r>
            <w:fldChar w:fldCharType="begin"/>
          </w:r>
          <w:r>
            <w:instrText xml:space="preserve"> DOCPROPERTY "Category"  *\charformat  </w:instrText>
          </w:r>
          <w:r>
            <w:fldChar w:fldCharType="separate"/>
          </w:r>
          <w:r w:rsidR="00A72518">
            <w:t>R23</w:t>
          </w:r>
          <w:r>
            <w:fldChar w:fldCharType="end"/>
          </w:r>
          <w:r w:rsidR="00422279">
            <w:br/>
          </w:r>
          <w:r>
            <w:fldChar w:fldCharType="begin"/>
          </w:r>
          <w:r>
            <w:instrText xml:space="preserve"> DOCPROPERTY "RepubDt"  *\charformat  </w:instrText>
          </w:r>
          <w:r>
            <w:fldChar w:fldCharType="separate"/>
          </w:r>
          <w:r w:rsidR="00A72518">
            <w:t>22/11/18</w:t>
          </w:r>
          <w:r>
            <w:fldChar w:fldCharType="end"/>
          </w:r>
        </w:p>
      </w:tc>
      <w:tc>
        <w:tcPr>
          <w:tcW w:w="3092" w:type="pct"/>
        </w:tcPr>
        <w:p w:rsidR="00422279" w:rsidRDefault="00203981">
          <w:pPr>
            <w:pStyle w:val="Footer"/>
            <w:jc w:val="center"/>
          </w:pPr>
          <w:r>
            <w:fldChar w:fldCharType="begin"/>
          </w:r>
          <w:r>
            <w:instrText xml:space="preserve"> REF Citation *\charformat </w:instrText>
          </w:r>
          <w:r>
            <w:fldChar w:fldCharType="separate"/>
          </w:r>
          <w:r w:rsidR="00A72518">
            <w:t>Remuneration Tribunal Act 1995</w:t>
          </w:r>
          <w:r>
            <w:fldChar w:fldCharType="end"/>
          </w:r>
        </w:p>
        <w:p w:rsidR="00422279" w:rsidRDefault="00203981">
          <w:pPr>
            <w:pStyle w:val="FooterInfoCentre"/>
          </w:pPr>
          <w:r>
            <w:fldChar w:fldCharType="begin"/>
          </w:r>
          <w:r>
            <w:instrText xml:space="preserve"> DOCPROPERTY "Eff"  *\charformat </w:instrText>
          </w:r>
          <w:r>
            <w:fldChar w:fldCharType="separate"/>
          </w:r>
          <w:r w:rsidR="00A72518">
            <w:t xml:space="preserve">Effective:  </w:t>
          </w:r>
          <w:r>
            <w:fldChar w:fldCharType="end"/>
          </w:r>
          <w:r>
            <w:fldChar w:fldCharType="begin"/>
          </w:r>
          <w:r>
            <w:instrText xml:space="preserve"> DOCPROPERTY "StartDt"  *\charformat </w:instrText>
          </w:r>
          <w:r>
            <w:fldChar w:fldCharType="separate"/>
          </w:r>
          <w:r w:rsidR="00A72518">
            <w:t>22/11/18</w:t>
          </w:r>
          <w:r>
            <w:fldChar w:fldCharType="end"/>
          </w:r>
          <w:r>
            <w:fldChar w:fldCharType="begin"/>
          </w:r>
          <w:r>
            <w:instrText xml:space="preserve"> DOCPROPERTY "EndDt"  *\charformat </w:instrText>
          </w:r>
          <w:r>
            <w:fldChar w:fldCharType="separate"/>
          </w:r>
          <w:r w:rsidR="00A72518">
            <w:t>-30/06/19</w:t>
          </w:r>
          <w:r>
            <w:fldChar w:fldCharType="end"/>
          </w:r>
        </w:p>
      </w:tc>
      <w:tc>
        <w:tcPr>
          <w:tcW w:w="847" w:type="pct"/>
        </w:tcPr>
        <w:p w:rsidR="00422279" w:rsidRDefault="00422279">
          <w:pPr>
            <w:pStyle w:val="Footer"/>
            <w:jc w:val="right"/>
          </w:pPr>
          <w:r>
            <w:t xml:space="preserve">page </w:t>
          </w:r>
          <w:r w:rsidR="007445EC">
            <w:rPr>
              <w:rStyle w:val="PageNumber"/>
            </w:rPr>
            <w:fldChar w:fldCharType="begin"/>
          </w:r>
          <w:r>
            <w:rPr>
              <w:rStyle w:val="PageNumber"/>
            </w:rPr>
            <w:instrText xml:space="preserve"> PAGE </w:instrText>
          </w:r>
          <w:r w:rsidR="007445EC">
            <w:rPr>
              <w:rStyle w:val="PageNumber"/>
            </w:rPr>
            <w:fldChar w:fldCharType="separate"/>
          </w:r>
          <w:r w:rsidR="00A64ACF">
            <w:rPr>
              <w:rStyle w:val="PageNumber"/>
              <w:noProof/>
            </w:rPr>
            <w:t>13</w:t>
          </w:r>
          <w:r w:rsidR="007445EC">
            <w:rPr>
              <w:rStyle w:val="PageNumber"/>
            </w:rPr>
            <w:fldChar w:fldCharType="end"/>
          </w:r>
        </w:p>
      </w:tc>
    </w:tr>
  </w:tbl>
  <w:p w:rsidR="00422279" w:rsidRPr="00203981" w:rsidRDefault="00203981" w:rsidP="00203981">
    <w:pPr>
      <w:pStyle w:val="Status"/>
      <w:rPr>
        <w:rFonts w:cs="Arial"/>
      </w:rPr>
    </w:pPr>
    <w:r w:rsidRPr="00203981">
      <w:rPr>
        <w:rFonts w:cs="Arial"/>
      </w:rPr>
      <w:fldChar w:fldCharType="begin"/>
    </w:r>
    <w:r w:rsidRPr="00203981">
      <w:rPr>
        <w:rFonts w:cs="Arial"/>
      </w:rPr>
      <w:instrText xml:space="preserve"> DOCPROPERTY "Status" </w:instrText>
    </w:r>
    <w:r w:rsidRPr="00203981">
      <w:rPr>
        <w:rFonts w:cs="Arial"/>
      </w:rPr>
      <w:fldChar w:fldCharType="separate"/>
    </w:r>
    <w:r w:rsidR="00A72518" w:rsidRPr="00203981">
      <w:rPr>
        <w:rFonts w:cs="Arial"/>
      </w:rPr>
      <w:t xml:space="preserve"> </w:t>
    </w:r>
    <w:r w:rsidRPr="00203981">
      <w:rPr>
        <w:rFonts w:cs="Arial"/>
      </w:rPr>
      <w:fldChar w:fldCharType="end"/>
    </w:r>
    <w:r w:rsidRPr="0020398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79" w:rsidRDefault="004222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2279">
      <w:tc>
        <w:tcPr>
          <w:tcW w:w="847" w:type="pct"/>
        </w:tcPr>
        <w:p w:rsidR="00422279" w:rsidRDefault="00422279">
          <w:pPr>
            <w:pStyle w:val="Footer"/>
          </w:pPr>
          <w:r>
            <w:t xml:space="preserve">page </w:t>
          </w:r>
          <w:r w:rsidR="007445EC">
            <w:rPr>
              <w:rStyle w:val="PageNumber"/>
            </w:rPr>
            <w:fldChar w:fldCharType="begin"/>
          </w:r>
          <w:r>
            <w:rPr>
              <w:rStyle w:val="PageNumber"/>
            </w:rPr>
            <w:instrText xml:space="preserve"> PAGE </w:instrText>
          </w:r>
          <w:r w:rsidR="007445EC">
            <w:rPr>
              <w:rStyle w:val="PageNumber"/>
            </w:rPr>
            <w:fldChar w:fldCharType="separate"/>
          </w:r>
          <w:r w:rsidR="00A64ACF">
            <w:rPr>
              <w:rStyle w:val="PageNumber"/>
              <w:noProof/>
            </w:rPr>
            <w:t>20</w:t>
          </w:r>
          <w:r w:rsidR="007445EC">
            <w:rPr>
              <w:rStyle w:val="PageNumber"/>
            </w:rPr>
            <w:fldChar w:fldCharType="end"/>
          </w:r>
        </w:p>
      </w:tc>
      <w:tc>
        <w:tcPr>
          <w:tcW w:w="3092" w:type="pct"/>
        </w:tcPr>
        <w:p w:rsidR="00422279" w:rsidRDefault="00203981">
          <w:pPr>
            <w:pStyle w:val="Footer"/>
            <w:jc w:val="center"/>
          </w:pPr>
          <w:r>
            <w:fldChar w:fldCharType="begin"/>
          </w:r>
          <w:r>
            <w:instrText xml:space="preserve"> REF Citation *\charformat </w:instrText>
          </w:r>
          <w:r>
            <w:fldChar w:fldCharType="separate"/>
          </w:r>
          <w:r w:rsidR="00A72518">
            <w:t>Remuneration Tribunal Act 1995</w:t>
          </w:r>
          <w:r>
            <w:fldChar w:fldCharType="end"/>
          </w:r>
        </w:p>
        <w:p w:rsidR="00422279" w:rsidRDefault="00203981">
          <w:pPr>
            <w:pStyle w:val="FooterInfoCentre"/>
          </w:pPr>
          <w:r>
            <w:fldChar w:fldCharType="begin"/>
          </w:r>
          <w:r>
            <w:instrText xml:space="preserve"> DOCPROPERTY "Eff"  *\charformat </w:instrText>
          </w:r>
          <w:r>
            <w:fldChar w:fldCharType="separate"/>
          </w:r>
          <w:r w:rsidR="00A72518">
            <w:t xml:space="preserve">Effective:  </w:t>
          </w:r>
          <w:r>
            <w:fldChar w:fldCharType="end"/>
          </w:r>
          <w:r>
            <w:fldChar w:fldCharType="begin"/>
          </w:r>
          <w:r>
            <w:instrText xml:space="preserve"> DOCPROPERTY "StartDt"  *\charformat </w:instrText>
          </w:r>
          <w:r>
            <w:fldChar w:fldCharType="separate"/>
          </w:r>
          <w:r w:rsidR="00A72518">
            <w:t>22/11/18</w:t>
          </w:r>
          <w:r>
            <w:fldChar w:fldCharType="end"/>
          </w:r>
          <w:r>
            <w:fldChar w:fldCharType="begin"/>
          </w:r>
          <w:r>
            <w:instrText xml:space="preserve"> DOCPROPERTY "EndDt"  *\charformat </w:instrText>
          </w:r>
          <w:r>
            <w:fldChar w:fldCharType="separate"/>
          </w:r>
          <w:r w:rsidR="00A72518">
            <w:t>-30/06/19</w:t>
          </w:r>
          <w:r>
            <w:fldChar w:fldCharType="end"/>
          </w:r>
        </w:p>
      </w:tc>
      <w:tc>
        <w:tcPr>
          <w:tcW w:w="1061" w:type="pct"/>
        </w:tcPr>
        <w:p w:rsidR="00422279" w:rsidRDefault="00203981">
          <w:pPr>
            <w:pStyle w:val="Footer"/>
            <w:jc w:val="right"/>
          </w:pPr>
          <w:r>
            <w:fldChar w:fldCharType="begin"/>
          </w:r>
          <w:r>
            <w:instrText xml:space="preserve"> DOCPROPERTY "Category"  *\charformat  </w:instrText>
          </w:r>
          <w:r>
            <w:fldChar w:fldCharType="separate"/>
          </w:r>
          <w:r w:rsidR="00A72518">
            <w:t>R23</w:t>
          </w:r>
          <w:r>
            <w:fldChar w:fldCharType="end"/>
          </w:r>
          <w:r w:rsidR="00422279">
            <w:br/>
          </w:r>
          <w:r>
            <w:fldChar w:fldCharType="begin"/>
          </w:r>
          <w:r>
            <w:instrText xml:space="preserve"> DOCPROPERTY "RepubDt"  *\charformat  </w:instrText>
          </w:r>
          <w:r>
            <w:fldChar w:fldCharType="separate"/>
          </w:r>
          <w:r w:rsidR="00A72518">
            <w:t>22/11/18</w:t>
          </w:r>
          <w:r>
            <w:fldChar w:fldCharType="end"/>
          </w:r>
        </w:p>
      </w:tc>
    </w:tr>
  </w:tbl>
  <w:p w:rsidR="00422279" w:rsidRPr="00203981" w:rsidRDefault="00203981" w:rsidP="00203981">
    <w:pPr>
      <w:pStyle w:val="Status"/>
      <w:rPr>
        <w:rFonts w:cs="Arial"/>
      </w:rPr>
    </w:pPr>
    <w:r w:rsidRPr="00203981">
      <w:rPr>
        <w:rFonts w:cs="Arial"/>
      </w:rPr>
      <w:fldChar w:fldCharType="begin"/>
    </w:r>
    <w:r w:rsidRPr="00203981">
      <w:rPr>
        <w:rFonts w:cs="Arial"/>
      </w:rPr>
      <w:instrText xml:space="preserve"> DOCPROPERTY "Status" </w:instrText>
    </w:r>
    <w:r w:rsidRPr="00203981">
      <w:rPr>
        <w:rFonts w:cs="Arial"/>
      </w:rPr>
      <w:fldChar w:fldCharType="separate"/>
    </w:r>
    <w:r w:rsidR="00A72518" w:rsidRPr="00203981">
      <w:rPr>
        <w:rFonts w:cs="Arial"/>
      </w:rPr>
      <w:t xml:space="preserve"> </w:t>
    </w:r>
    <w:r w:rsidRPr="00203981">
      <w:rPr>
        <w:rFonts w:cs="Arial"/>
      </w:rPr>
      <w:fldChar w:fldCharType="end"/>
    </w:r>
    <w:r w:rsidRPr="0020398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79" w:rsidRDefault="004222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2279">
      <w:tc>
        <w:tcPr>
          <w:tcW w:w="1061" w:type="pct"/>
        </w:tcPr>
        <w:p w:rsidR="00422279" w:rsidRDefault="00203981">
          <w:pPr>
            <w:pStyle w:val="Footer"/>
          </w:pPr>
          <w:r>
            <w:fldChar w:fldCharType="begin"/>
          </w:r>
          <w:r>
            <w:instrText xml:space="preserve"> DOCPROPERTY "Category"  *\charformat  </w:instrText>
          </w:r>
          <w:r>
            <w:fldChar w:fldCharType="separate"/>
          </w:r>
          <w:r w:rsidR="00A72518">
            <w:t>R23</w:t>
          </w:r>
          <w:r>
            <w:fldChar w:fldCharType="end"/>
          </w:r>
          <w:r w:rsidR="00422279">
            <w:br/>
          </w:r>
          <w:r>
            <w:fldChar w:fldCharType="begin"/>
          </w:r>
          <w:r>
            <w:instrText xml:space="preserve"> DOCPROPERTY "RepubDt"  *\charformat  </w:instrText>
          </w:r>
          <w:r>
            <w:fldChar w:fldCharType="separate"/>
          </w:r>
          <w:r w:rsidR="00A72518">
            <w:t>22/11/18</w:t>
          </w:r>
          <w:r>
            <w:fldChar w:fldCharType="end"/>
          </w:r>
        </w:p>
      </w:tc>
      <w:tc>
        <w:tcPr>
          <w:tcW w:w="3092" w:type="pct"/>
        </w:tcPr>
        <w:p w:rsidR="00422279" w:rsidRDefault="00203981">
          <w:pPr>
            <w:pStyle w:val="Footer"/>
            <w:jc w:val="center"/>
          </w:pPr>
          <w:r>
            <w:fldChar w:fldCharType="begin"/>
          </w:r>
          <w:r>
            <w:instrText xml:space="preserve"> REF Citation *\charformat </w:instrText>
          </w:r>
          <w:r>
            <w:fldChar w:fldCharType="separate"/>
          </w:r>
          <w:r w:rsidR="00A72518">
            <w:t>Remuneration Tribunal Act 1995</w:t>
          </w:r>
          <w:r>
            <w:fldChar w:fldCharType="end"/>
          </w:r>
        </w:p>
        <w:p w:rsidR="00422279" w:rsidRDefault="00203981">
          <w:pPr>
            <w:pStyle w:val="FooterInfoCentre"/>
          </w:pPr>
          <w:r>
            <w:fldChar w:fldCharType="begin"/>
          </w:r>
          <w:r>
            <w:instrText xml:space="preserve"> DOCPROPERTY "Eff"  *\charformat </w:instrText>
          </w:r>
          <w:r>
            <w:fldChar w:fldCharType="separate"/>
          </w:r>
          <w:r w:rsidR="00A72518">
            <w:t xml:space="preserve">Effective:  </w:t>
          </w:r>
          <w:r>
            <w:fldChar w:fldCharType="end"/>
          </w:r>
          <w:r>
            <w:fldChar w:fldCharType="begin"/>
          </w:r>
          <w:r>
            <w:instrText xml:space="preserve"> DOCPROPERTY "StartDt"  *\charformat </w:instrText>
          </w:r>
          <w:r>
            <w:fldChar w:fldCharType="separate"/>
          </w:r>
          <w:r w:rsidR="00A72518">
            <w:t>22/11/18</w:t>
          </w:r>
          <w:r>
            <w:fldChar w:fldCharType="end"/>
          </w:r>
          <w:r>
            <w:fldChar w:fldCharType="begin"/>
          </w:r>
          <w:r>
            <w:instrText xml:space="preserve"> DOCPROPERTY "EndDt"  *\charformat </w:instrText>
          </w:r>
          <w:r>
            <w:fldChar w:fldCharType="separate"/>
          </w:r>
          <w:r w:rsidR="00A72518">
            <w:t>-30/06/19</w:t>
          </w:r>
          <w:r>
            <w:fldChar w:fldCharType="end"/>
          </w:r>
        </w:p>
      </w:tc>
      <w:tc>
        <w:tcPr>
          <w:tcW w:w="847" w:type="pct"/>
        </w:tcPr>
        <w:p w:rsidR="00422279" w:rsidRDefault="00422279">
          <w:pPr>
            <w:pStyle w:val="Footer"/>
            <w:jc w:val="right"/>
          </w:pPr>
          <w:r>
            <w:t xml:space="preserve">page </w:t>
          </w:r>
          <w:r w:rsidR="007445EC">
            <w:rPr>
              <w:rStyle w:val="PageNumber"/>
            </w:rPr>
            <w:fldChar w:fldCharType="begin"/>
          </w:r>
          <w:r>
            <w:rPr>
              <w:rStyle w:val="PageNumber"/>
            </w:rPr>
            <w:instrText xml:space="preserve"> PAGE </w:instrText>
          </w:r>
          <w:r w:rsidR="007445EC">
            <w:rPr>
              <w:rStyle w:val="PageNumber"/>
            </w:rPr>
            <w:fldChar w:fldCharType="separate"/>
          </w:r>
          <w:r w:rsidR="00A64ACF">
            <w:rPr>
              <w:rStyle w:val="PageNumber"/>
              <w:noProof/>
            </w:rPr>
            <w:t>21</w:t>
          </w:r>
          <w:r w:rsidR="007445EC">
            <w:rPr>
              <w:rStyle w:val="PageNumber"/>
            </w:rPr>
            <w:fldChar w:fldCharType="end"/>
          </w:r>
        </w:p>
      </w:tc>
    </w:tr>
  </w:tbl>
  <w:p w:rsidR="00422279" w:rsidRPr="00203981" w:rsidRDefault="00203981" w:rsidP="00203981">
    <w:pPr>
      <w:pStyle w:val="Status"/>
      <w:rPr>
        <w:rFonts w:cs="Arial"/>
      </w:rPr>
    </w:pPr>
    <w:r w:rsidRPr="00203981">
      <w:rPr>
        <w:rFonts w:cs="Arial"/>
      </w:rPr>
      <w:fldChar w:fldCharType="begin"/>
    </w:r>
    <w:r w:rsidRPr="00203981">
      <w:rPr>
        <w:rFonts w:cs="Arial"/>
      </w:rPr>
      <w:instrText xml:space="preserve"> DOCPROPERTY "Status" </w:instrText>
    </w:r>
    <w:r w:rsidRPr="00203981">
      <w:rPr>
        <w:rFonts w:cs="Arial"/>
      </w:rPr>
      <w:fldChar w:fldCharType="separate"/>
    </w:r>
    <w:r w:rsidR="00A72518" w:rsidRPr="00203981">
      <w:rPr>
        <w:rFonts w:cs="Arial"/>
      </w:rPr>
      <w:t xml:space="preserve"> </w:t>
    </w:r>
    <w:r w:rsidRPr="00203981">
      <w:rPr>
        <w:rFonts w:cs="Arial"/>
      </w:rPr>
      <w:fldChar w:fldCharType="end"/>
    </w:r>
    <w:r w:rsidRPr="00203981">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79" w:rsidRPr="00203981" w:rsidRDefault="00203981" w:rsidP="00203981">
    <w:pPr>
      <w:pStyle w:val="Footer"/>
      <w:jc w:val="center"/>
      <w:rPr>
        <w:rFonts w:cs="Arial"/>
        <w:sz w:val="14"/>
      </w:rPr>
    </w:pPr>
    <w:r w:rsidRPr="0020398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79" w:rsidRPr="00203981" w:rsidRDefault="007445EC" w:rsidP="00203981">
    <w:pPr>
      <w:pStyle w:val="Footer"/>
      <w:jc w:val="center"/>
      <w:rPr>
        <w:rFonts w:cs="Arial"/>
        <w:sz w:val="14"/>
      </w:rPr>
    </w:pPr>
    <w:r w:rsidRPr="00203981">
      <w:rPr>
        <w:rFonts w:cs="Arial"/>
        <w:sz w:val="14"/>
      </w:rPr>
      <w:fldChar w:fldCharType="begin"/>
    </w:r>
    <w:r w:rsidR="00422279" w:rsidRPr="00203981">
      <w:rPr>
        <w:rFonts w:cs="Arial"/>
        <w:sz w:val="14"/>
      </w:rPr>
      <w:instrText xml:space="preserve"> COMMENTS  \* MERGEFORMAT </w:instrText>
    </w:r>
    <w:r w:rsidRPr="00203981">
      <w:rPr>
        <w:rFonts w:cs="Arial"/>
        <w:sz w:val="14"/>
      </w:rPr>
      <w:fldChar w:fldCharType="end"/>
    </w:r>
    <w:r w:rsidR="00203981" w:rsidRPr="00203981">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79" w:rsidRPr="00203981" w:rsidRDefault="00203981" w:rsidP="00203981">
    <w:pPr>
      <w:pStyle w:val="Footer"/>
      <w:jc w:val="center"/>
      <w:rPr>
        <w:rFonts w:cs="Arial"/>
        <w:sz w:val="14"/>
      </w:rPr>
    </w:pPr>
    <w:r w:rsidRPr="0020398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6B6" w:rsidRPr="00203981" w:rsidRDefault="006F46B6" w:rsidP="00203981">
    <w:pPr>
      <w:pStyle w:val="Footer"/>
      <w:jc w:val="center"/>
      <w:rPr>
        <w:rFonts w:cs="Arial"/>
        <w:sz w:val="14"/>
      </w:rPr>
    </w:pPr>
    <w:r w:rsidRPr="00203981">
      <w:rPr>
        <w:rFonts w:cs="Arial"/>
        <w:sz w:val="14"/>
      </w:rPr>
      <w:fldChar w:fldCharType="begin"/>
    </w:r>
    <w:r w:rsidRPr="00203981">
      <w:rPr>
        <w:rFonts w:cs="Arial"/>
        <w:sz w:val="14"/>
      </w:rPr>
      <w:instrText xml:space="preserve"> DOCPROPERTY "Status" </w:instrText>
    </w:r>
    <w:r w:rsidRPr="00203981">
      <w:rPr>
        <w:rFonts w:cs="Arial"/>
        <w:sz w:val="14"/>
      </w:rPr>
      <w:fldChar w:fldCharType="separate"/>
    </w:r>
    <w:r w:rsidR="00A72518" w:rsidRPr="00203981">
      <w:rPr>
        <w:rFonts w:cs="Arial"/>
        <w:sz w:val="14"/>
      </w:rPr>
      <w:t xml:space="preserve"> </w:t>
    </w:r>
    <w:r w:rsidRPr="00203981">
      <w:rPr>
        <w:rFonts w:cs="Arial"/>
        <w:sz w:val="14"/>
      </w:rPr>
      <w:fldChar w:fldCharType="end"/>
    </w:r>
    <w:r w:rsidRPr="00203981">
      <w:rPr>
        <w:rFonts w:cs="Arial"/>
        <w:sz w:val="14"/>
      </w:rPr>
      <w:fldChar w:fldCharType="begin"/>
    </w:r>
    <w:r w:rsidRPr="00203981">
      <w:rPr>
        <w:rFonts w:cs="Arial"/>
        <w:sz w:val="14"/>
      </w:rPr>
      <w:instrText xml:space="preserve"> COMMENTS  \* MERGEFORMAT </w:instrText>
    </w:r>
    <w:r w:rsidRPr="00203981">
      <w:rPr>
        <w:rFonts w:cs="Arial"/>
        <w:sz w:val="14"/>
      </w:rPr>
      <w:fldChar w:fldCharType="end"/>
    </w:r>
    <w:r w:rsidR="00203981" w:rsidRPr="0020398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C55" w:rsidRPr="00203981" w:rsidRDefault="00203981" w:rsidP="00203981">
    <w:pPr>
      <w:pStyle w:val="Footer"/>
      <w:jc w:val="center"/>
      <w:rPr>
        <w:rFonts w:cs="Arial"/>
        <w:sz w:val="14"/>
      </w:rPr>
    </w:pPr>
    <w:r w:rsidRPr="0020398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6B6" w:rsidRDefault="006F46B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F46B6">
      <w:tc>
        <w:tcPr>
          <w:tcW w:w="846" w:type="pct"/>
        </w:tcPr>
        <w:p w:rsidR="006F46B6" w:rsidRDefault="006F46B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A64ACF">
            <w:rPr>
              <w:rStyle w:val="PageNumber"/>
              <w:noProof/>
            </w:rPr>
            <w:t>2</w:t>
          </w:r>
          <w:r>
            <w:rPr>
              <w:rStyle w:val="PageNumber"/>
            </w:rPr>
            <w:fldChar w:fldCharType="end"/>
          </w:r>
        </w:p>
      </w:tc>
      <w:tc>
        <w:tcPr>
          <w:tcW w:w="3093" w:type="pct"/>
        </w:tcPr>
        <w:p w:rsidR="006F46B6" w:rsidRDefault="00203981">
          <w:pPr>
            <w:pStyle w:val="Footer"/>
            <w:jc w:val="center"/>
          </w:pPr>
          <w:r>
            <w:fldChar w:fldCharType="begin"/>
          </w:r>
          <w:r>
            <w:instrText xml:space="preserve"> REF Citation *\charformat </w:instrText>
          </w:r>
          <w:r>
            <w:fldChar w:fldCharType="separate"/>
          </w:r>
          <w:r w:rsidR="00A72518">
            <w:t>Remuneration Tribunal Act 1995</w:t>
          </w:r>
          <w:r>
            <w:fldChar w:fldCharType="end"/>
          </w:r>
        </w:p>
        <w:p w:rsidR="006F46B6" w:rsidRDefault="00203981">
          <w:pPr>
            <w:pStyle w:val="FooterInfoCentre"/>
          </w:pPr>
          <w:r>
            <w:fldChar w:fldCharType="begin"/>
          </w:r>
          <w:r>
            <w:instrText xml:space="preserve"> DOCPROPERTY "Eff"  </w:instrText>
          </w:r>
          <w:r>
            <w:fldChar w:fldCharType="separate"/>
          </w:r>
          <w:r w:rsidR="00A72518">
            <w:t xml:space="preserve">Effective:  </w:t>
          </w:r>
          <w:r>
            <w:fldChar w:fldCharType="end"/>
          </w:r>
          <w:r>
            <w:fldChar w:fldCharType="begin"/>
          </w:r>
          <w:r>
            <w:instrText xml:space="preserve"> DOCPROPERTY "StartDt"   </w:instrText>
          </w:r>
          <w:r>
            <w:fldChar w:fldCharType="separate"/>
          </w:r>
          <w:r w:rsidR="00A72518">
            <w:t>22/11/18</w:t>
          </w:r>
          <w:r>
            <w:fldChar w:fldCharType="end"/>
          </w:r>
          <w:r>
            <w:fldChar w:fldCharType="begin"/>
          </w:r>
          <w:r>
            <w:instrText xml:space="preserve"> DOCPROPERTY "EndDt"  </w:instrText>
          </w:r>
          <w:r>
            <w:fldChar w:fldCharType="separate"/>
          </w:r>
          <w:r w:rsidR="00A72518">
            <w:t>-30/06/19</w:t>
          </w:r>
          <w:r>
            <w:fldChar w:fldCharType="end"/>
          </w:r>
        </w:p>
      </w:tc>
      <w:tc>
        <w:tcPr>
          <w:tcW w:w="1061" w:type="pct"/>
        </w:tcPr>
        <w:p w:rsidR="006F46B6" w:rsidRDefault="00203981">
          <w:pPr>
            <w:pStyle w:val="Footer"/>
            <w:jc w:val="right"/>
          </w:pPr>
          <w:r>
            <w:fldChar w:fldCharType="begin"/>
          </w:r>
          <w:r>
            <w:instrText xml:space="preserve"> DOCPROPERTY "Category"  </w:instrText>
          </w:r>
          <w:r>
            <w:fldChar w:fldCharType="separate"/>
          </w:r>
          <w:r w:rsidR="00A72518">
            <w:t>R23</w:t>
          </w:r>
          <w:r>
            <w:fldChar w:fldCharType="end"/>
          </w:r>
          <w:r w:rsidR="006F46B6">
            <w:br/>
          </w:r>
          <w:r>
            <w:fldChar w:fldCharType="begin"/>
          </w:r>
          <w:r>
            <w:instrText xml:space="preserve"> DOCPROPERTY "RepubDt"  </w:instrText>
          </w:r>
          <w:r>
            <w:fldChar w:fldCharType="separate"/>
          </w:r>
          <w:r w:rsidR="00A72518">
            <w:t>22/11/18</w:t>
          </w:r>
          <w:r>
            <w:fldChar w:fldCharType="end"/>
          </w:r>
        </w:p>
      </w:tc>
    </w:tr>
  </w:tbl>
  <w:p w:rsidR="006F46B6" w:rsidRPr="00203981" w:rsidRDefault="00203981" w:rsidP="00203981">
    <w:pPr>
      <w:pStyle w:val="Status"/>
      <w:rPr>
        <w:rFonts w:cs="Arial"/>
      </w:rPr>
    </w:pPr>
    <w:r w:rsidRPr="00203981">
      <w:rPr>
        <w:rFonts w:cs="Arial"/>
      </w:rPr>
      <w:fldChar w:fldCharType="begin"/>
    </w:r>
    <w:r w:rsidRPr="00203981">
      <w:rPr>
        <w:rFonts w:cs="Arial"/>
      </w:rPr>
      <w:instrText xml:space="preserve"> DOCPROPERTY "Status</w:instrText>
    </w:r>
    <w:r w:rsidRPr="00203981">
      <w:rPr>
        <w:rFonts w:cs="Arial"/>
      </w:rPr>
      <w:instrText xml:space="preserve">" </w:instrText>
    </w:r>
    <w:r w:rsidRPr="00203981">
      <w:rPr>
        <w:rFonts w:cs="Arial"/>
      </w:rPr>
      <w:fldChar w:fldCharType="separate"/>
    </w:r>
    <w:r w:rsidR="00A72518" w:rsidRPr="00203981">
      <w:rPr>
        <w:rFonts w:cs="Arial"/>
      </w:rPr>
      <w:t xml:space="preserve"> </w:t>
    </w:r>
    <w:r w:rsidRPr="00203981">
      <w:rPr>
        <w:rFonts w:cs="Arial"/>
      </w:rPr>
      <w:fldChar w:fldCharType="end"/>
    </w:r>
    <w:r w:rsidRPr="0020398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6B6" w:rsidRDefault="006F46B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F46B6">
      <w:tc>
        <w:tcPr>
          <w:tcW w:w="1061" w:type="pct"/>
        </w:tcPr>
        <w:p w:rsidR="006F46B6" w:rsidRDefault="00203981">
          <w:pPr>
            <w:pStyle w:val="Footer"/>
          </w:pPr>
          <w:r>
            <w:fldChar w:fldCharType="begin"/>
          </w:r>
          <w:r>
            <w:instrText xml:space="preserve"> DOCPROPERTY "Category"  </w:instrText>
          </w:r>
          <w:r>
            <w:fldChar w:fldCharType="separate"/>
          </w:r>
          <w:r w:rsidR="00A72518">
            <w:t>R23</w:t>
          </w:r>
          <w:r>
            <w:fldChar w:fldCharType="end"/>
          </w:r>
          <w:r w:rsidR="006F46B6">
            <w:br/>
          </w:r>
          <w:r>
            <w:fldChar w:fldCharType="begin"/>
          </w:r>
          <w:r>
            <w:instrText xml:space="preserve"> DOCPROPERTY "RepubDt"  </w:instrText>
          </w:r>
          <w:r>
            <w:fldChar w:fldCharType="separate"/>
          </w:r>
          <w:r w:rsidR="00A72518">
            <w:t>22/11/18</w:t>
          </w:r>
          <w:r>
            <w:fldChar w:fldCharType="end"/>
          </w:r>
        </w:p>
      </w:tc>
      <w:tc>
        <w:tcPr>
          <w:tcW w:w="3093" w:type="pct"/>
        </w:tcPr>
        <w:p w:rsidR="006F46B6" w:rsidRDefault="00203981">
          <w:pPr>
            <w:pStyle w:val="Footer"/>
            <w:jc w:val="center"/>
          </w:pPr>
          <w:r>
            <w:fldChar w:fldCharType="begin"/>
          </w:r>
          <w:r>
            <w:instrText xml:space="preserve"> REF Citation *\charformat </w:instrText>
          </w:r>
          <w:r>
            <w:fldChar w:fldCharType="separate"/>
          </w:r>
          <w:r w:rsidR="00A72518">
            <w:t>Remuneration Tribunal Act 1995</w:t>
          </w:r>
          <w:r>
            <w:fldChar w:fldCharType="end"/>
          </w:r>
        </w:p>
        <w:p w:rsidR="006F46B6" w:rsidRDefault="00203981">
          <w:pPr>
            <w:pStyle w:val="FooterInfoCentre"/>
          </w:pPr>
          <w:r>
            <w:fldChar w:fldCharType="begin"/>
          </w:r>
          <w:r>
            <w:instrText xml:space="preserve"> DOCPROPERTY "Eff"  </w:instrText>
          </w:r>
          <w:r>
            <w:fldChar w:fldCharType="separate"/>
          </w:r>
          <w:r w:rsidR="00A72518">
            <w:t xml:space="preserve">Effective:  </w:t>
          </w:r>
          <w:r>
            <w:fldChar w:fldCharType="end"/>
          </w:r>
          <w:r>
            <w:fldChar w:fldCharType="begin"/>
          </w:r>
          <w:r>
            <w:instrText xml:space="preserve"> DOCPROPERTY "StartDt"  </w:instrText>
          </w:r>
          <w:r>
            <w:fldChar w:fldCharType="separate"/>
          </w:r>
          <w:r w:rsidR="00A72518">
            <w:t>22/11/18</w:t>
          </w:r>
          <w:r>
            <w:fldChar w:fldCharType="end"/>
          </w:r>
          <w:r>
            <w:fldChar w:fldCharType="begin"/>
          </w:r>
          <w:r>
            <w:instrText xml:space="preserve"> DOCPROPERTY "EndDt"  </w:instrText>
          </w:r>
          <w:r>
            <w:fldChar w:fldCharType="separate"/>
          </w:r>
          <w:r w:rsidR="00A72518">
            <w:t>-30/06/19</w:t>
          </w:r>
          <w:r>
            <w:fldChar w:fldCharType="end"/>
          </w:r>
        </w:p>
      </w:tc>
      <w:tc>
        <w:tcPr>
          <w:tcW w:w="846" w:type="pct"/>
        </w:tcPr>
        <w:p w:rsidR="006F46B6" w:rsidRDefault="006F46B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A71C55">
            <w:rPr>
              <w:rStyle w:val="PageNumber"/>
              <w:noProof/>
            </w:rPr>
            <w:t>2</w:t>
          </w:r>
          <w:r>
            <w:rPr>
              <w:rStyle w:val="PageNumber"/>
            </w:rPr>
            <w:fldChar w:fldCharType="end"/>
          </w:r>
        </w:p>
      </w:tc>
    </w:tr>
  </w:tbl>
  <w:p w:rsidR="006F46B6" w:rsidRPr="00203981" w:rsidRDefault="00203981" w:rsidP="00203981">
    <w:pPr>
      <w:pStyle w:val="Status"/>
      <w:rPr>
        <w:rFonts w:cs="Arial"/>
      </w:rPr>
    </w:pPr>
    <w:r w:rsidRPr="00203981">
      <w:rPr>
        <w:rFonts w:cs="Arial"/>
      </w:rPr>
      <w:fldChar w:fldCharType="begin"/>
    </w:r>
    <w:r w:rsidRPr="00203981">
      <w:rPr>
        <w:rFonts w:cs="Arial"/>
      </w:rPr>
      <w:instrText xml:space="preserve"> DOCPROPERTY "Status" </w:instrText>
    </w:r>
    <w:r w:rsidRPr="00203981">
      <w:rPr>
        <w:rFonts w:cs="Arial"/>
      </w:rPr>
      <w:fldChar w:fldCharType="separate"/>
    </w:r>
    <w:r w:rsidR="00A72518" w:rsidRPr="00203981">
      <w:rPr>
        <w:rFonts w:cs="Arial"/>
      </w:rPr>
      <w:t xml:space="preserve"> </w:t>
    </w:r>
    <w:r w:rsidRPr="00203981">
      <w:rPr>
        <w:rFonts w:cs="Arial"/>
      </w:rPr>
      <w:fldChar w:fldCharType="end"/>
    </w:r>
    <w:r w:rsidRPr="0020398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6B6" w:rsidRDefault="006F46B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F46B6">
      <w:tc>
        <w:tcPr>
          <w:tcW w:w="1061" w:type="pct"/>
        </w:tcPr>
        <w:p w:rsidR="006F46B6" w:rsidRDefault="00203981">
          <w:pPr>
            <w:pStyle w:val="Footer"/>
          </w:pPr>
          <w:r>
            <w:fldChar w:fldCharType="begin"/>
          </w:r>
          <w:r>
            <w:instrText xml:space="preserve"> DOCPROPERTY "Category"  </w:instrText>
          </w:r>
          <w:r>
            <w:fldChar w:fldCharType="separate"/>
          </w:r>
          <w:r w:rsidR="00A72518">
            <w:t>R23</w:t>
          </w:r>
          <w:r>
            <w:fldChar w:fldCharType="end"/>
          </w:r>
          <w:r w:rsidR="006F46B6">
            <w:br/>
          </w:r>
          <w:r>
            <w:fldChar w:fldCharType="begin"/>
          </w:r>
          <w:r>
            <w:instrText xml:space="preserve"> DOCPROPERTY "RepubDt"  </w:instrText>
          </w:r>
          <w:r>
            <w:fldChar w:fldCharType="separate"/>
          </w:r>
          <w:r w:rsidR="00A72518">
            <w:t>22/11/18</w:t>
          </w:r>
          <w:r>
            <w:fldChar w:fldCharType="end"/>
          </w:r>
        </w:p>
      </w:tc>
      <w:tc>
        <w:tcPr>
          <w:tcW w:w="3093" w:type="pct"/>
        </w:tcPr>
        <w:p w:rsidR="006F46B6" w:rsidRDefault="00203981">
          <w:pPr>
            <w:pStyle w:val="Footer"/>
            <w:jc w:val="center"/>
          </w:pPr>
          <w:r>
            <w:fldChar w:fldCharType="begin"/>
          </w:r>
          <w:r>
            <w:instrText xml:space="preserve"> REF Citation *\charformat </w:instrText>
          </w:r>
          <w:r>
            <w:fldChar w:fldCharType="separate"/>
          </w:r>
          <w:r w:rsidR="00A72518">
            <w:t>Remuneration Tribunal Act 1995</w:t>
          </w:r>
          <w:r>
            <w:fldChar w:fldCharType="end"/>
          </w:r>
        </w:p>
        <w:p w:rsidR="006F46B6" w:rsidRDefault="00203981">
          <w:pPr>
            <w:pStyle w:val="FooterInfoCentre"/>
          </w:pPr>
          <w:r>
            <w:fldChar w:fldCharType="begin"/>
          </w:r>
          <w:r>
            <w:instrText xml:space="preserve"> DOCPROPERTY "Eff"  </w:instrText>
          </w:r>
          <w:r>
            <w:fldChar w:fldCharType="separate"/>
          </w:r>
          <w:r w:rsidR="00A72518">
            <w:t xml:space="preserve">Effective:  </w:t>
          </w:r>
          <w:r>
            <w:fldChar w:fldCharType="end"/>
          </w:r>
          <w:r>
            <w:fldChar w:fldCharType="begin"/>
          </w:r>
          <w:r>
            <w:instrText xml:space="preserve"> DOCPROPERTY "StartDt"   </w:instrText>
          </w:r>
          <w:r>
            <w:fldChar w:fldCharType="separate"/>
          </w:r>
          <w:r w:rsidR="00A72518">
            <w:t>22/11/18</w:t>
          </w:r>
          <w:r>
            <w:fldChar w:fldCharType="end"/>
          </w:r>
          <w:r>
            <w:fldChar w:fldCharType="begin"/>
          </w:r>
          <w:r>
            <w:instrText xml:space="preserve"> DOCPROPERTY "EndDt"  </w:instrText>
          </w:r>
          <w:r>
            <w:fldChar w:fldCharType="separate"/>
          </w:r>
          <w:r w:rsidR="00A72518">
            <w:t>-30/06/19</w:t>
          </w:r>
          <w:r>
            <w:fldChar w:fldCharType="end"/>
          </w:r>
        </w:p>
      </w:tc>
      <w:tc>
        <w:tcPr>
          <w:tcW w:w="846" w:type="pct"/>
        </w:tcPr>
        <w:p w:rsidR="006F46B6" w:rsidRDefault="006F46B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A64ACF">
            <w:rPr>
              <w:rStyle w:val="PageNumber"/>
              <w:noProof/>
            </w:rPr>
            <w:t>1</w:t>
          </w:r>
          <w:r>
            <w:rPr>
              <w:rStyle w:val="PageNumber"/>
            </w:rPr>
            <w:fldChar w:fldCharType="end"/>
          </w:r>
        </w:p>
      </w:tc>
    </w:tr>
  </w:tbl>
  <w:p w:rsidR="006F46B6" w:rsidRPr="00203981" w:rsidRDefault="00203981" w:rsidP="00203981">
    <w:pPr>
      <w:pStyle w:val="Status"/>
      <w:rPr>
        <w:rFonts w:cs="Arial"/>
      </w:rPr>
    </w:pPr>
    <w:r w:rsidRPr="0020398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79" w:rsidRDefault="0042227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22279">
      <w:tc>
        <w:tcPr>
          <w:tcW w:w="847" w:type="pct"/>
        </w:tcPr>
        <w:p w:rsidR="00422279" w:rsidRDefault="00422279">
          <w:pPr>
            <w:pStyle w:val="Footer"/>
          </w:pPr>
          <w:r>
            <w:t xml:space="preserve">page </w:t>
          </w:r>
          <w:r w:rsidR="007445EC">
            <w:rPr>
              <w:rStyle w:val="PageNumber"/>
            </w:rPr>
            <w:fldChar w:fldCharType="begin"/>
          </w:r>
          <w:r>
            <w:rPr>
              <w:rStyle w:val="PageNumber"/>
            </w:rPr>
            <w:instrText xml:space="preserve"> PAGE </w:instrText>
          </w:r>
          <w:r w:rsidR="007445EC">
            <w:rPr>
              <w:rStyle w:val="PageNumber"/>
            </w:rPr>
            <w:fldChar w:fldCharType="separate"/>
          </w:r>
          <w:r w:rsidR="00A64ACF">
            <w:rPr>
              <w:rStyle w:val="PageNumber"/>
              <w:noProof/>
            </w:rPr>
            <w:t>10</w:t>
          </w:r>
          <w:r w:rsidR="007445EC">
            <w:rPr>
              <w:rStyle w:val="PageNumber"/>
            </w:rPr>
            <w:fldChar w:fldCharType="end"/>
          </w:r>
        </w:p>
      </w:tc>
      <w:tc>
        <w:tcPr>
          <w:tcW w:w="3092" w:type="pct"/>
        </w:tcPr>
        <w:p w:rsidR="00422279" w:rsidRDefault="00203981">
          <w:pPr>
            <w:pStyle w:val="Footer"/>
            <w:jc w:val="center"/>
          </w:pPr>
          <w:r>
            <w:fldChar w:fldCharType="begin"/>
          </w:r>
          <w:r>
            <w:instrText xml:space="preserve"> REF Citation *\charformat </w:instrText>
          </w:r>
          <w:r>
            <w:fldChar w:fldCharType="separate"/>
          </w:r>
          <w:r w:rsidR="00A72518">
            <w:t>Remuneration Tribunal Act 1995</w:t>
          </w:r>
          <w:r>
            <w:fldChar w:fldCharType="end"/>
          </w:r>
        </w:p>
        <w:p w:rsidR="00422279" w:rsidRDefault="00203981">
          <w:pPr>
            <w:pStyle w:val="FooterInfoCentre"/>
          </w:pPr>
          <w:r>
            <w:fldChar w:fldCharType="begin"/>
          </w:r>
          <w:r>
            <w:instrText xml:space="preserve"> DOCPROPERTY "Eff"  *\charformat </w:instrText>
          </w:r>
          <w:r>
            <w:fldChar w:fldCharType="separate"/>
          </w:r>
          <w:r w:rsidR="00A72518">
            <w:t xml:space="preserve">Effective:  </w:t>
          </w:r>
          <w:r>
            <w:fldChar w:fldCharType="end"/>
          </w:r>
          <w:r>
            <w:fldChar w:fldCharType="begin"/>
          </w:r>
          <w:r>
            <w:instrText xml:space="preserve"> DOCPROPERTY "StartDt"  *\charformat </w:instrText>
          </w:r>
          <w:r>
            <w:fldChar w:fldCharType="separate"/>
          </w:r>
          <w:r w:rsidR="00A72518">
            <w:t>22/11/18</w:t>
          </w:r>
          <w:r>
            <w:fldChar w:fldCharType="end"/>
          </w:r>
          <w:r>
            <w:fldChar w:fldCharType="begin"/>
          </w:r>
          <w:r>
            <w:instrText xml:space="preserve"> DOCPROPERTY "EndDt"  *\charformat </w:instrText>
          </w:r>
          <w:r>
            <w:fldChar w:fldCharType="separate"/>
          </w:r>
          <w:r w:rsidR="00A72518">
            <w:t>-30/06/19</w:t>
          </w:r>
          <w:r>
            <w:fldChar w:fldCharType="end"/>
          </w:r>
        </w:p>
      </w:tc>
      <w:tc>
        <w:tcPr>
          <w:tcW w:w="1061" w:type="pct"/>
        </w:tcPr>
        <w:p w:rsidR="00422279" w:rsidRDefault="00203981">
          <w:pPr>
            <w:pStyle w:val="Footer"/>
            <w:jc w:val="right"/>
          </w:pPr>
          <w:r>
            <w:fldChar w:fldCharType="begin"/>
          </w:r>
          <w:r>
            <w:instrText xml:space="preserve"> DOCPROPERTY "Category"  *\charformat  </w:instrText>
          </w:r>
          <w:r>
            <w:fldChar w:fldCharType="separate"/>
          </w:r>
          <w:r w:rsidR="00A72518">
            <w:t>R23</w:t>
          </w:r>
          <w:r>
            <w:fldChar w:fldCharType="end"/>
          </w:r>
          <w:r w:rsidR="00422279">
            <w:br/>
          </w:r>
          <w:r>
            <w:fldChar w:fldCharType="begin"/>
          </w:r>
          <w:r>
            <w:instrText xml:space="preserve"> DOCPROPERTY "RepubDt"  *\charformat  </w:instrText>
          </w:r>
          <w:r>
            <w:fldChar w:fldCharType="separate"/>
          </w:r>
          <w:r w:rsidR="00A72518">
            <w:t>22/11/18</w:t>
          </w:r>
          <w:r>
            <w:fldChar w:fldCharType="end"/>
          </w:r>
        </w:p>
      </w:tc>
    </w:tr>
  </w:tbl>
  <w:p w:rsidR="00422279" w:rsidRPr="00203981" w:rsidRDefault="00203981" w:rsidP="00203981">
    <w:pPr>
      <w:pStyle w:val="Status"/>
      <w:rPr>
        <w:rFonts w:cs="Arial"/>
      </w:rPr>
    </w:pPr>
    <w:r w:rsidRPr="00203981">
      <w:rPr>
        <w:rFonts w:cs="Arial"/>
      </w:rPr>
      <w:fldChar w:fldCharType="begin"/>
    </w:r>
    <w:r w:rsidRPr="00203981">
      <w:rPr>
        <w:rFonts w:cs="Arial"/>
      </w:rPr>
      <w:instrText xml:space="preserve"> DOCPROPERTY "Status" </w:instrText>
    </w:r>
    <w:r w:rsidRPr="00203981">
      <w:rPr>
        <w:rFonts w:cs="Arial"/>
      </w:rPr>
      <w:fldChar w:fldCharType="separate"/>
    </w:r>
    <w:r w:rsidR="00A72518" w:rsidRPr="00203981">
      <w:rPr>
        <w:rFonts w:cs="Arial"/>
      </w:rPr>
      <w:t xml:space="preserve"> </w:t>
    </w:r>
    <w:r w:rsidRPr="00203981">
      <w:rPr>
        <w:rFonts w:cs="Arial"/>
      </w:rPr>
      <w:fldChar w:fldCharType="end"/>
    </w:r>
    <w:r w:rsidRPr="0020398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79" w:rsidRDefault="0042227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22279">
      <w:tc>
        <w:tcPr>
          <w:tcW w:w="1061" w:type="pct"/>
        </w:tcPr>
        <w:p w:rsidR="00422279" w:rsidRDefault="00203981">
          <w:pPr>
            <w:pStyle w:val="Footer"/>
          </w:pPr>
          <w:r>
            <w:fldChar w:fldCharType="begin"/>
          </w:r>
          <w:r>
            <w:instrText xml:space="preserve"> DOCPROPERTY "Category"  *\charformat  </w:instrText>
          </w:r>
          <w:r>
            <w:fldChar w:fldCharType="separate"/>
          </w:r>
          <w:r w:rsidR="00A72518">
            <w:t>R23</w:t>
          </w:r>
          <w:r>
            <w:fldChar w:fldCharType="end"/>
          </w:r>
          <w:r w:rsidR="00422279">
            <w:br/>
          </w:r>
          <w:r>
            <w:fldChar w:fldCharType="begin"/>
          </w:r>
          <w:r>
            <w:instrText xml:space="preserve"> DOCPROPERTY "RepubDt"  *\charformat  </w:instrText>
          </w:r>
          <w:r>
            <w:fldChar w:fldCharType="separate"/>
          </w:r>
          <w:r w:rsidR="00A72518">
            <w:t>22/11/18</w:t>
          </w:r>
          <w:r>
            <w:fldChar w:fldCharType="end"/>
          </w:r>
        </w:p>
      </w:tc>
      <w:tc>
        <w:tcPr>
          <w:tcW w:w="3092" w:type="pct"/>
        </w:tcPr>
        <w:p w:rsidR="00422279" w:rsidRDefault="00203981">
          <w:pPr>
            <w:pStyle w:val="Footer"/>
            <w:jc w:val="center"/>
          </w:pPr>
          <w:r>
            <w:fldChar w:fldCharType="begin"/>
          </w:r>
          <w:r>
            <w:instrText xml:space="preserve"> REF Citation *\charformat </w:instrText>
          </w:r>
          <w:r>
            <w:fldChar w:fldCharType="separate"/>
          </w:r>
          <w:r w:rsidR="00A72518">
            <w:t>Remuneration Tribunal Act 1995</w:t>
          </w:r>
          <w:r>
            <w:fldChar w:fldCharType="end"/>
          </w:r>
        </w:p>
        <w:p w:rsidR="00422279" w:rsidRDefault="00203981">
          <w:pPr>
            <w:pStyle w:val="FooterInfoCentre"/>
          </w:pPr>
          <w:r>
            <w:fldChar w:fldCharType="begin"/>
          </w:r>
          <w:r>
            <w:instrText xml:space="preserve"> DOCPROPERTY "Eff"  *\charformat </w:instrText>
          </w:r>
          <w:r>
            <w:fldChar w:fldCharType="separate"/>
          </w:r>
          <w:r w:rsidR="00A72518">
            <w:t xml:space="preserve">Effective:  </w:t>
          </w:r>
          <w:r>
            <w:fldChar w:fldCharType="end"/>
          </w:r>
          <w:r>
            <w:fldChar w:fldCharType="begin"/>
          </w:r>
          <w:r>
            <w:instrText xml:space="preserve"> DOCPROPERTY "StartDt"  *\charformat </w:instrText>
          </w:r>
          <w:r>
            <w:fldChar w:fldCharType="separate"/>
          </w:r>
          <w:r w:rsidR="00A72518">
            <w:t>22/11/18</w:t>
          </w:r>
          <w:r>
            <w:fldChar w:fldCharType="end"/>
          </w:r>
          <w:r>
            <w:fldChar w:fldCharType="begin"/>
          </w:r>
          <w:r>
            <w:instrText xml:space="preserve"> DO</w:instrText>
          </w:r>
          <w:r>
            <w:instrText xml:space="preserve">CPROPERTY "EndDt"  *\charformat </w:instrText>
          </w:r>
          <w:r>
            <w:fldChar w:fldCharType="separate"/>
          </w:r>
          <w:r w:rsidR="00A72518">
            <w:t>-30/06/19</w:t>
          </w:r>
          <w:r>
            <w:fldChar w:fldCharType="end"/>
          </w:r>
        </w:p>
      </w:tc>
      <w:tc>
        <w:tcPr>
          <w:tcW w:w="847" w:type="pct"/>
        </w:tcPr>
        <w:p w:rsidR="00422279" w:rsidRDefault="00422279">
          <w:pPr>
            <w:pStyle w:val="Footer"/>
            <w:jc w:val="right"/>
          </w:pPr>
          <w:r>
            <w:t xml:space="preserve">page </w:t>
          </w:r>
          <w:r w:rsidR="007445EC">
            <w:rPr>
              <w:rStyle w:val="PageNumber"/>
            </w:rPr>
            <w:fldChar w:fldCharType="begin"/>
          </w:r>
          <w:r>
            <w:rPr>
              <w:rStyle w:val="PageNumber"/>
            </w:rPr>
            <w:instrText xml:space="preserve"> PAGE </w:instrText>
          </w:r>
          <w:r w:rsidR="007445EC">
            <w:rPr>
              <w:rStyle w:val="PageNumber"/>
            </w:rPr>
            <w:fldChar w:fldCharType="separate"/>
          </w:r>
          <w:r w:rsidR="00A64ACF">
            <w:rPr>
              <w:rStyle w:val="PageNumber"/>
              <w:noProof/>
            </w:rPr>
            <w:t>9</w:t>
          </w:r>
          <w:r w:rsidR="007445EC">
            <w:rPr>
              <w:rStyle w:val="PageNumber"/>
            </w:rPr>
            <w:fldChar w:fldCharType="end"/>
          </w:r>
        </w:p>
      </w:tc>
    </w:tr>
  </w:tbl>
  <w:p w:rsidR="00422279" w:rsidRPr="00203981" w:rsidRDefault="00203981" w:rsidP="00203981">
    <w:pPr>
      <w:pStyle w:val="Status"/>
      <w:rPr>
        <w:rFonts w:cs="Arial"/>
      </w:rPr>
    </w:pPr>
    <w:r w:rsidRPr="00203981">
      <w:rPr>
        <w:rFonts w:cs="Arial"/>
      </w:rPr>
      <w:fldChar w:fldCharType="begin"/>
    </w:r>
    <w:r w:rsidRPr="00203981">
      <w:rPr>
        <w:rFonts w:cs="Arial"/>
      </w:rPr>
      <w:instrText xml:space="preserve"> DOCPROPERTY "Status" </w:instrText>
    </w:r>
    <w:r w:rsidRPr="00203981">
      <w:rPr>
        <w:rFonts w:cs="Arial"/>
      </w:rPr>
      <w:fldChar w:fldCharType="separate"/>
    </w:r>
    <w:r w:rsidR="00A72518" w:rsidRPr="00203981">
      <w:rPr>
        <w:rFonts w:cs="Arial"/>
      </w:rPr>
      <w:t xml:space="preserve"> </w:t>
    </w:r>
    <w:r w:rsidRPr="00203981">
      <w:rPr>
        <w:rFonts w:cs="Arial"/>
      </w:rPr>
      <w:fldChar w:fldCharType="end"/>
    </w:r>
    <w:r w:rsidRPr="0020398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79" w:rsidRDefault="0042227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22279">
      <w:tc>
        <w:tcPr>
          <w:tcW w:w="1061" w:type="pct"/>
        </w:tcPr>
        <w:p w:rsidR="00422279" w:rsidRDefault="00203981">
          <w:pPr>
            <w:pStyle w:val="Footer"/>
          </w:pPr>
          <w:r>
            <w:fldChar w:fldCharType="begin"/>
          </w:r>
          <w:r>
            <w:instrText xml:space="preserve"> DOCPROPERTY "Category"  *\charformat  </w:instrText>
          </w:r>
          <w:r>
            <w:fldChar w:fldCharType="separate"/>
          </w:r>
          <w:r w:rsidR="00A72518">
            <w:t>R23</w:t>
          </w:r>
          <w:r>
            <w:fldChar w:fldCharType="end"/>
          </w:r>
          <w:r w:rsidR="00422279">
            <w:br/>
          </w:r>
          <w:r>
            <w:fldChar w:fldCharType="begin"/>
          </w:r>
          <w:r>
            <w:instrText xml:space="preserve"> DOCPROPERTY "RepubDt"  *\charformat  </w:instrText>
          </w:r>
          <w:r>
            <w:fldChar w:fldCharType="separate"/>
          </w:r>
          <w:r w:rsidR="00A72518">
            <w:t>22/11/18</w:t>
          </w:r>
          <w:r>
            <w:fldChar w:fldCharType="end"/>
          </w:r>
        </w:p>
      </w:tc>
      <w:tc>
        <w:tcPr>
          <w:tcW w:w="3092" w:type="pct"/>
        </w:tcPr>
        <w:p w:rsidR="00422279" w:rsidRDefault="00203981">
          <w:pPr>
            <w:pStyle w:val="Footer"/>
            <w:jc w:val="center"/>
          </w:pPr>
          <w:r>
            <w:fldChar w:fldCharType="begin"/>
          </w:r>
          <w:r>
            <w:instrText xml:space="preserve"> REF Citation *\charformat </w:instrText>
          </w:r>
          <w:r>
            <w:fldChar w:fldCharType="separate"/>
          </w:r>
          <w:r w:rsidR="00A72518">
            <w:t>Remuneration Tribunal Act 1995</w:t>
          </w:r>
          <w:r>
            <w:fldChar w:fldCharType="end"/>
          </w:r>
        </w:p>
        <w:p w:rsidR="00422279" w:rsidRDefault="00203981">
          <w:pPr>
            <w:pStyle w:val="FooterInfoCentre"/>
          </w:pPr>
          <w:r>
            <w:fldChar w:fldCharType="begin"/>
          </w:r>
          <w:r>
            <w:instrText xml:space="preserve"> DOCPROPERTY "Eff"  *\charformat </w:instrText>
          </w:r>
          <w:r>
            <w:fldChar w:fldCharType="separate"/>
          </w:r>
          <w:r w:rsidR="00A72518">
            <w:t xml:space="preserve">Effective:  </w:t>
          </w:r>
          <w:r>
            <w:fldChar w:fldCharType="end"/>
          </w:r>
          <w:r>
            <w:fldChar w:fldCharType="begin"/>
          </w:r>
          <w:r>
            <w:instrText xml:space="preserve"> DOCPROPERTY "StartDt"  *\charformat </w:instrText>
          </w:r>
          <w:r>
            <w:fldChar w:fldCharType="separate"/>
          </w:r>
          <w:r w:rsidR="00A72518">
            <w:t>22/11/18</w:t>
          </w:r>
          <w:r>
            <w:fldChar w:fldCharType="end"/>
          </w:r>
          <w:r>
            <w:fldChar w:fldCharType="begin"/>
          </w:r>
          <w:r>
            <w:instrText xml:space="preserve"> DOCPROPERTY "EndDt"  *\charformat </w:instrText>
          </w:r>
          <w:r>
            <w:fldChar w:fldCharType="separate"/>
          </w:r>
          <w:r w:rsidR="00A72518">
            <w:t>-30/06/19</w:t>
          </w:r>
          <w:r>
            <w:fldChar w:fldCharType="end"/>
          </w:r>
        </w:p>
      </w:tc>
      <w:tc>
        <w:tcPr>
          <w:tcW w:w="847" w:type="pct"/>
        </w:tcPr>
        <w:p w:rsidR="00422279" w:rsidRDefault="00422279">
          <w:pPr>
            <w:pStyle w:val="Footer"/>
            <w:jc w:val="right"/>
          </w:pPr>
          <w:r>
            <w:t xml:space="preserve">page </w:t>
          </w:r>
          <w:r w:rsidR="007445EC">
            <w:rPr>
              <w:rStyle w:val="PageNumber"/>
            </w:rPr>
            <w:fldChar w:fldCharType="begin"/>
          </w:r>
          <w:r>
            <w:rPr>
              <w:rStyle w:val="PageNumber"/>
            </w:rPr>
            <w:instrText xml:space="preserve"> PAGE </w:instrText>
          </w:r>
          <w:r w:rsidR="007445EC">
            <w:rPr>
              <w:rStyle w:val="PageNumber"/>
            </w:rPr>
            <w:fldChar w:fldCharType="separate"/>
          </w:r>
          <w:r w:rsidR="00A64ACF">
            <w:rPr>
              <w:rStyle w:val="PageNumber"/>
              <w:noProof/>
            </w:rPr>
            <w:t>1</w:t>
          </w:r>
          <w:r w:rsidR="007445EC">
            <w:rPr>
              <w:rStyle w:val="PageNumber"/>
            </w:rPr>
            <w:fldChar w:fldCharType="end"/>
          </w:r>
        </w:p>
      </w:tc>
    </w:tr>
  </w:tbl>
  <w:p w:rsidR="00422279" w:rsidRPr="00203981" w:rsidRDefault="00203981" w:rsidP="00203981">
    <w:pPr>
      <w:pStyle w:val="Status"/>
      <w:rPr>
        <w:rFonts w:cs="Arial"/>
      </w:rPr>
    </w:pPr>
    <w:r w:rsidRPr="00203981">
      <w:rPr>
        <w:rFonts w:cs="Arial"/>
      </w:rPr>
      <w:fldChar w:fldCharType="begin"/>
    </w:r>
    <w:r w:rsidRPr="00203981">
      <w:rPr>
        <w:rFonts w:cs="Arial"/>
      </w:rPr>
      <w:instrText xml:space="preserve"> DOCPROPERTY "Status" </w:instrText>
    </w:r>
    <w:r w:rsidRPr="00203981">
      <w:rPr>
        <w:rFonts w:cs="Arial"/>
      </w:rPr>
      <w:fldChar w:fldCharType="separate"/>
    </w:r>
    <w:r w:rsidR="00A72518" w:rsidRPr="00203981">
      <w:rPr>
        <w:rFonts w:cs="Arial"/>
      </w:rPr>
      <w:t xml:space="preserve"> </w:t>
    </w:r>
    <w:r w:rsidRPr="00203981">
      <w:rPr>
        <w:rFonts w:cs="Arial"/>
      </w:rPr>
      <w:fldChar w:fldCharType="end"/>
    </w:r>
    <w:r w:rsidRPr="0020398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299" w:rsidRDefault="00C26299">
      <w:r>
        <w:separator/>
      </w:r>
    </w:p>
  </w:footnote>
  <w:footnote w:type="continuationSeparator" w:id="0">
    <w:p w:rsidR="00C26299" w:rsidRDefault="00C26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C55" w:rsidRDefault="00A71C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422279">
      <w:trPr>
        <w:jc w:val="center"/>
      </w:trPr>
      <w:tc>
        <w:tcPr>
          <w:tcW w:w="1340" w:type="dxa"/>
        </w:tcPr>
        <w:p w:rsidR="00422279" w:rsidRDefault="00422279">
          <w:pPr>
            <w:pStyle w:val="HeaderEven"/>
          </w:pPr>
        </w:p>
      </w:tc>
      <w:tc>
        <w:tcPr>
          <w:tcW w:w="6583" w:type="dxa"/>
        </w:tcPr>
        <w:p w:rsidR="00422279" w:rsidRDefault="00422279">
          <w:pPr>
            <w:pStyle w:val="HeaderEven"/>
          </w:pPr>
        </w:p>
      </w:tc>
    </w:tr>
    <w:tr w:rsidR="00422279">
      <w:trPr>
        <w:jc w:val="center"/>
      </w:trPr>
      <w:tc>
        <w:tcPr>
          <w:tcW w:w="7923" w:type="dxa"/>
          <w:gridSpan w:val="2"/>
          <w:tcBorders>
            <w:bottom w:val="single" w:sz="4" w:space="0" w:color="auto"/>
          </w:tcBorders>
        </w:tcPr>
        <w:p w:rsidR="00422279" w:rsidRDefault="00422279">
          <w:pPr>
            <w:pStyle w:val="HeaderEven6"/>
          </w:pPr>
          <w:r>
            <w:t>Dictionary</w:t>
          </w:r>
        </w:p>
      </w:tc>
    </w:tr>
  </w:tbl>
  <w:p w:rsidR="00422279" w:rsidRDefault="0042227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422279">
      <w:trPr>
        <w:jc w:val="center"/>
      </w:trPr>
      <w:tc>
        <w:tcPr>
          <w:tcW w:w="6583" w:type="dxa"/>
        </w:tcPr>
        <w:p w:rsidR="00422279" w:rsidRDefault="00422279">
          <w:pPr>
            <w:pStyle w:val="HeaderOdd"/>
          </w:pPr>
        </w:p>
      </w:tc>
      <w:tc>
        <w:tcPr>
          <w:tcW w:w="1340" w:type="dxa"/>
        </w:tcPr>
        <w:p w:rsidR="00422279" w:rsidRDefault="00422279">
          <w:pPr>
            <w:pStyle w:val="HeaderOdd"/>
          </w:pPr>
        </w:p>
      </w:tc>
    </w:tr>
    <w:tr w:rsidR="00422279">
      <w:trPr>
        <w:jc w:val="center"/>
      </w:trPr>
      <w:tc>
        <w:tcPr>
          <w:tcW w:w="7923" w:type="dxa"/>
          <w:gridSpan w:val="2"/>
          <w:tcBorders>
            <w:bottom w:val="single" w:sz="4" w:space="0" w:color="auto"/>
          </w:tcBorders>
        </w:tcPr>
        <w:p w:rsidR="00422279" w:rsidRDefault="00422279">
          <w:pPr>
            <w:pStyle w:val="HeaderOdd6"/>
          </w:pPr>
          <w:r>
            <w:t>Dictionary</w:t>
          </w:r>
        </w:p>
      </w:tc>
    </w:tr>
  </w:tbl>
  <w:p w:rsidR="00422279" w:rsidRDefault="0042227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422279">
      <w:trPr>
        <w:jc w:val="center"/>
      </w:trPr>
      <w:tc>
        <w:tcPr>
          <w:tcW w:w="1234" w:type="dxa"/>
          <w:gridSpan w:val="2"/>
        </w:tcPr>
        <w:p w:rsidR="00422279" w:rsidRDefault="00422279">
          <w:pPr>
            <w:pStyle w:val="HeaderEven"/>
            <w:rPr>
              <w:b/>
            </w:rPr>
          </w:pPr>
          <w:r>
            <w:rPr>
              <w:b/>
            </w:rPr>
            <w:t>Endnotes</w:t>
          </w:r>
        </w:p>
      </w:tc>
      <w:tc>
        <w:tcPr>
          <w:tcW w:w="6062" w:type="dxa"/>
        </w:tcPr>
        <w:p w:rsidR="00422279" w:rsidRDefault="00422279">
          <w:pPr>
            <w:pStyle w:val="HeaderEven"/>
          </w:pPr>
        </w:p>
      </w:tc>
    </w:tr>
    <w:tr w:rsidR="00422279">
      <w:trPr>
        <w:cantSplit/>
        <w:jc w:val="center"/>
      </w:trPr>
      <w:tc>
        <w:tcPr>
          <w:tcW w:w="7296" w:type="dxa"/>
          <w:gridSpan w:val="3"/>
        </w:tcPr>
        <w:p w:rsidR="00422279" w:rsidRDefault="00422279">
          <w:pPr>
            <w:pStyle w:val="HeaderEven"/>
          </w:pPr>
        </w:p>
      </w:tc>
    </w:tr>
    <w:tr w:rsidR="00422279">
      <w:trPr>
        <w:cantSplit/>
        <w:jc w:val="center"/>
      </w:trPr>
      <w:tc>
        <w:tcPr>
          <w:tcW w:w="700" w:type="dxa"/>
          <w:tcBorders>
            <w:bottom w:val="single" w:sz="4" w:space="0" w:color="auto"/>
          </w:tcBorders>
        </w:tcPr>
        <w:p w:rsidR="00422279" w:rsidRDefault="00A64ACF">
          <w:pPr>
            <w:pStyle w:val="HeaderEven6"/>
          </w:pPr>
          <w:r>
            <w:rPr>
              <w:noProof/>
            </w:rPr>
            <w:fldChar w:fldCharType="begin"/>
          </w:r>
          <w:r>
            <w:rPr>
              <w:noProof/>
            </w:rPr>
            <w:instrText xml:space="preserve"> STYLEREF charTableNo \*charformat </w:instrText>
          </w:r>
          <w:r>
            <w:rPr>
              <w:noProof/>
            </w:rPr>
            <w:fldChar w:fldCharType="separate"/>
          </w:r>
          <w:r w:rsidR="00203981">
            <w:rPr>
              <w:noProof/>
            </w:rPr>
            <w:t>4</w:t>
          </w:r>
          <w:r>
            <w:rPr>
              <w:noProof/>
            </w:rPr>
            <w:fldChar w:fldCharType="end"/>
          </w:r>
        </w:p>
      </w:tc>
      <w:tc>
        <w:tcPr>
          <w:tcW w:w="6600" w:type="dxa"/>
          <w:gridSpan w:val="2"/>
          <w:tcBorders>
            <w:bottom w:val="single" w:sz="4" w:space="0" w:color="auto"/>
          </w:tcBorders>
        </w:tcPr>
        <w:p w:rsidR="00422279" w:rsidRDefault="00A64ACF">
          <w:pPr>
            <w:pStyle w:val="HeaderEven6"/>
          </w:pPr>
          <w:r>
            <w:rPr>
              <w:noProof/>
            </w:rPr>
            <w:fldChar w:fldCharType="begin"/>
          </w:r>
          <w:r>
            <w:rPr>
              <w:noProof/>
            </w:rPr>
            <w:instrText xml:space="preserve"> STYLEREF charTableText \*charformat </w:instrText>
          </w:r>
          <w:r>
            <w:rPr>
              <w:noProof/>
            </w:rPr>
            <w:fldChar w:fldCharType="separate"/>
          </w:r>
          <w:r w:rsidR="00203981">
            <w:rPr>
              <w:noProof/>
            </w:rPr>
            <w:t>Amendment history</w:t>
          </w:r>
          <w:r>
            <w:rPr>
              <w:noProof/>
            </w:rPr>
            <w:fldChar w:fldCharType="end"/>
          </w:r>
        </w:p>
      </w:tc>
    </w:tr>
  </w:tbl>
  <w:p w:rsidR="00422279" w:rsidRDefault="0042227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422279">
      <w:trPr>
        <w:jc w:val="center"/>
      </w:trPr>
      <w:tc>
        <w:tcPr>
          <w:tcW w:w="5741" w:type="dxa"/>
        </w:tcPr>
        <w:p w:rsidR="00422279" w:rsidRDefault="00422279">
          <w:pPr>
            <w:pStyle w:val="HeaderEven"/>
            <w:jc w:val="right"/>
          </w:pPr>
        </w:p>
      </w:tc>
      <w:tc>
        <w:tcPr>
          <w:tcW w:w="1560" w:type="dxa"/>
          <w:gridSpan w:val="2"/>
        </w:tcPr>
        <w:p w:rsidR="00422279" w:rsidRDefault="00422279">
          <w:pPr>
            <w:pStyle w:val="HeaderEven"/>
            <w:jc w:val="right"/>
            <w:rPr>
              <w:b/>
            </w:rPr>
          </w:pPr>
          <w:r>
            <w:rPr>
              <w:b/>
            </w:rPr>
            <w:t>Endnotes</w:t>
          </w:r>
        </w:p>
      </w:tc>
    </w:tr>
    <w:tr w:rsidR="00422279">
      <w:trPr>
        <w:jc w:val="center"/>
      </w:trPr>
      <w:tc>
        <w:tcPr>
          <w:tcW w:w="7301" w:type="dxa"/>
          <w:gridSpan w:val="3"/>
        </w:tcPr>
        <w:p w:rsidR="00422279" w:rsidRDefault="00422279">
          <w:pPr>
            <w:pStyle w:val="HeaderEven"/>
            <w:jc w:val="right"/>
            <w:rPr>
              <w:b/>
            </w:rPr>
          </w:pPr>
        </w:p>
      </w:tc>
    </w:tr>
    <w:tr w:rsidR="00422279">
      <w:trPr>
        <w:jc w:val="center"/>
      </w:trPr>
      <w:tc>
        <w:tcPr>
          <w:tcW w:w="6600" w:type="dxa"/>
          <w:gridSpan w:val="2"/>
          <w:tcBorders>
            <w:bottom w:val="single" w:sz="4" w:space="0" w:color="auto"/>
          </w:tcBorders>
        </w:tcPr>
        <w:p w:rsidR="00422279" w:rsidRDefault="00A64ACF">
          <w:pPr>
            <w:pStyle w:val="HeaderOdd6"/>
          </w:pPr>
          <w:r>
            <w:rPr>
              <w:noProof/>
            </w:rPr>
            <w:fldChar w:fldCharType="begin"/>
          </w:r>
          <w:r>
            <w:rPr>
              <w:noProof/>
            </w:rPr>
            <w:instrText xml:space="preserve"> STYLEREF charTableText \*charformat </w:instrText>
          </w:r>
          <w:r>
            <w:rPr>
              <w:noProof/>
            </w:rPr>
            <w:fldChar w:fldCharType="separate"/>
          </w:r>
          <w:r w:rsidR="00203981">
            <w:rPr>
              <w:noProof/>
            </w:rPr>
            <w:t>Earlier republications</w:t>
          </w:r>
          <w:r>
            <w:rPr>
              <w:noProof/>
            </w:rPr>
            <w:fldChar w:fldCharType="end"/>
          </w:r>
        </w:p>
      </w:tc>
      <w:tc>
        <w:tcPr>
          <w:tcW w:w="700" w:type="dxa"/>
          <w:tcBorders>
            <w:bottom w:val="single" w:sz="4" w:space="0" w:color="auto"/>
          </w:tcBorders>
        </w:tcPr>
        <w:p w:rsidR="00422279" w:rsidRDefault="00A64ACF">
          <w:pPr>
            <w:pStyle w:val="HeaderOdd6"/>
          </w:pPr>
          <w:r>
            <w:rPr>
              <w:noProof/>
            </w:rPr>
            <w:fldChar w:fldCharType="begin"/>
          </w:r>
          <w:r>
            <w:rPr>
              <w:noProof/>
            </w:rPr>
            <w:instrText xml:space="preserve"> STYLEREF charTableNo \*charformat </w:instrText>
          </w:r>
          <w:r>
            <w:rPr>
              <w:noProof/>
            </w:rPr>
            <w:fldChar w:fldCharType="separate"/>
          </w:r>
          <w:r w:rsidR="00203981">
            <w:rPr>
              <w:noProof/>
            </w:rPr>
            <w:t>5</w:t>
          </w:r>
          <w:r>
            <w:rPr>
              <w:noProof/>
            </w:rPr>
            <w:fldChar w:fldCharType="end"/>
          </w:r>
        </w:p>
      </w:tc>
    </w:tr>
  </w:tbl>
  <w:p w:rsidR="00422279" w:rsidRDefault="0042227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79" w:rsidRDefault="0042227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79" w:rsidRDefault="0042227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79" w:rsidRDefault="0042227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79" w:rsidRDefault="00422279">
    <w:pPr>
      <w:widowControl w:val="0"/>
      <w:tabs>
        <w:tab w:val="center" w:pos="3600"/>
      </w:tabs>
      <w:rPr>
        <w:i/>
        <w:sz w:val="20"/>
      </w:rPr>
    </w:pPr>
    <w:r>
      <w:rPr>
        <w:sz w:val="20"/>
      </w:rPr>
      <w:pgNum/>
    </w:r>
    <w:r>
      <w:rPr>
        <w:sz w:val="20"/>
      </w:rPr>
      <w:tab/>
    </w:r>
    <w:r>
      <w:rPr>
        <w:i/>
        <w:sz w:val="20"/>
      </w:rPr>
      <w:t>Even Header</w:t>
    </w:r>
  </w:p>
  <w:p w:rsidR="00422279" w:rsidRDefault="00422279">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rsidR="00422279" w:rsidRDefault="00422279">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422279" w:rsidRDefault="00422279">
    <w:pPr>
      <w:widowControl w:val="0"/>
      <w:spacing w:before="20"/>
      <w:ind w:left="520" w:right="20"/>
      <w:rPr>
        <w:rFonts w:ascii="Helvetica" w:hAnsi="Helvetica"/>
        <w:b/>
        <w:sz w:val="16"/>
      </w:rPr>
    </w:pPr>
    <w:r>
      <w:rPr>
        <w:rFonts w:ascii="Helvetica" w:hAnsi="Helvetica"/>
        <w:sz w:val="16"/>
      </w:rPr>
      <w:t>ad. = added or inserted      am. = amended     rep. = repealed      rs. = repealed and substituted</w:t>
    </w:r>
  </w:p>
  <w:p w:rsidR="00422279" w:rsidRDefault="00422279">
    <w:pPr>
      <w:widowControl w:val="0"/>
      <w:pBdr>
        <w:top w:val="single" w:sz="6" w:space="0" w:color="auto"/>
      </w:pBdr>
      <w:tabs>
        <w:tab w:val="left" w:pos="2200"/>
      </w:tabs>
      <w:spacing w:before="20" w:after="20"/>
      <w:ind w:left="260"/>
      <w:rPr>
        <w:rFonts w:ascii="Helvetica" w:hAnsi="Helvetica"/>
        <w:sz w:val="8"/>
      </w:rPr>
    </w:pPr>
  </w:p>
  <w:p w:rsidR="00422279" w:rsidRDefault="00422279">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422279" w:rsidRDefault="00422279">
    <w:pPr>
      <w:widowControl w:val="0"/>
      <w:pBdr>
        <w:bottom w:val="single" w:sz="2" w:space="0" w:color="auto"/>
      </w:pBdr>
      <w:tabs>
        <w:tab w:val="left" w:pos="2200"/>
      </w:tabs>
      <w:spacing w:before="20" w:after="20"/>
      <w:ind w:left="260" w:right="20"/>
      <w:rPr>
        <w:rFonts w:ascii="Helvetica" w:hAnsi="Helvetica"/>
        <w:sz w:val="16"/>
      </w:rPr>
    </w:pPr>
  </w:p>
  <w:p w:rsidR="00422279" w:rsidRDefault="00422279">
    <w:pPr>
      <w:widowControl w:val="0"/>
      <w:tabs>
        <w:tab w:val="left" w:leader="dot" w:pos="2200"/>
      </w:tabs>
      <w:spacing w:before="20" w:after="20"/>
      <w:ind w:left="260" w:right="-820"/>
      <w:rPr>
        <w:rFonts w:ascii="Helvetica" w:hAnsi="Helvetica"/>
        <w:sz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79" w:rsidRDefault="00422279">
    <w:pPr>
      <w:widowControl w:val="0"/>
      <w:tabs>
        <w:tab w:val="center" w:pos="3600"/>
        <w:tab w:val="right" w:pos="7180"/>
      </w:tabs>
      <w:rPr>
        <w:sz w:val="20"/>
      </w:rPr>
    </w:pPr>
    <w:r>
      <w:tab/>
    </w:r>
    <w:r>
      <w:rPr>
        <w:i/>
        <w:sz w:val="20"/>
      </w:rPr>
      <w:t>Odd Header</w:t>
    </w:r>
    <w:r>
      <w:rPr>
        <w:sz w:val="20"/>
      </w:rPr>
      <w:tab/>
    </w:r>
    <w:r>
      <w:rPr>
        <w:sz w:val="20"/>
      </w:rPr>
      <w:pgNum/>
    </w:r>
  </w:p>
  <w:p w:rsidR="00422279" w:rsidRDefault="00422279">
    <w:pPr>
      <w:widowControl w:val="0"/>
      <w:tabs>
        <w:tab w:val="left" w:pos="3580"/>
      </w:tabs>
      <w:spacing w:before="100" w:after="100"/>
      <w:ind w:left="20"/>
      <w:jc w:val="center"/>
      <w:rPr>
        <w:rFonts w:ascii="Helvetica" w:hAnsi="Helvetica"/>
        <w:b/>
        <w:sz w:val="20"/>
      </w:rPr>
    </w:pPr>
    <w:r>
      <w:rPr>
        <w:rFonts w:ascii="Helvetica" w:hAnsi="Helvetica"/>
        <w:b/>
        <w:sz w:val="20"/>
      </w:rPr>
      <w:t>NOTE</w:t>
    </w:r>
    <w:r>
      <w:rPr>
        <w:rFonts w:ascii="Helvetica" w:hAnsi="Helvetica"/>
        <w:sz w:val="20"/>
      </w:rPr>
      <w:t>—continued</w:t>
    </w:r>
  </w:p>
  <w:p w:rsidR="00422279" w:rsidRDefault="00422279">
    <w:pPr>
      <w:widowControl w:val="0"/>
      <w:tabs>
        <w:tab w:val="left" w:pos="3580"/>
      </w:tabs>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422279" w:rsidRDefault="00422279">
    <w:pPr>
      <w:widowControl w:val="0"/>
      <w:spacing w:before="20"/>
      <w:ind w:left="520" w:right="20"/>
      <w:rPr>
        <w:rFonts w:ascii="Helvetica" w:hAnsi="Helvetica"/>
        <w:b/>
        <w:sz w:val="16"/>
      </w:rPr>
    </w:pPr>
    <w:r>
      <w:rPr>
        <w:rFonts w:ascii="Helvetica" w:hAnsi="Helvetica"/>
        <w:sz w:val="16"/>
      </w:rPr>
      <w:t>ad. = added or inserted      am. = amended     rep. = repealed      rs. = repealed and substituted</w:t>
    </w:r>
  </w:p>
  <w:p w:rsidR="00422279" w:rsidRDefault="00422279">
    <w:pPr>
      <w:widowControl w:val="0"/>
      <w:pBdr>
        <w:top w:val="single" w:sz="6" w:space="0" w:color="auto"/>
      </w:pBdr>
      <w:tabs>
        <w:tab w:val="left" w:pos="2200"/>
        <w:tab w:val="left" w:pos="3580"/>
      </w:tabs>
      <w:spacing w:before="20" w:after="20"/>
      <w:ind w:left="260" w:right="20"/>
      <w:rPr>
        <w:rFonts w:ascii="Helvetica" w:hAnsi="Helvetica"/>
        <w:sz w:val="8"/>
      </w:rPr>
    </w:pPr>
  </w:p>
  <w:p w:rsidR="00422279" w:rsidRDefault="00422279">
    <w:pPr>
      <w:widowControl w:val="0"/>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422279" w:rsidRDefault="00422279">
    <w:pPr>
      <w:widowControl w:val="0"/>
      <w:pBdr>
        <w:bottom w:val="single" w:sz="2" w:space="0" w:color="auto"/>
      </w:pBdr>
      <w:tabs>
        <w:tab w:val="left" w:pos="2200"/>
        <w:tab w:val="left" w:pos="3580"/>
      </w:tabs>
      <w:spacing w:before="20" w:after="20"/>
      <w:ind w:left="260"/>
      <w:rPr>
        <w:rFonts w:ascii="Helvetica" w:hAnsi="Helvetica"/>
        <w:sz w:val="16"/>
      </w:rPr>
    </w:pPr>
  </w:p>
  <w:p w:rsidR="00422279" w:rsidRDefault="00422279">
    <w:pPr>
      <w:widowControl w:val="0"/>
      <w:tabs>
        <w:tab w:val="left" w:leader="dot" w:pos="2200"/>
        <w:tab w:val="left" w:pos="3580"/>
      </w:tabs>
      <w:spacing w:before="20" w:after="20"/>
      <w:ind w:left="260" w:right="-800"/>
      <w:rPr>
        <w:rFonts w:ascii="Helvetica" w:hAnsi="Helvetica"/>
        <w:sz w:val="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2279" w:rsidRDefault="00422279">
    <w:pPr>
      <w:pStyle w:val="Header"/>
      <w:jc w:val="center"/>
      <w:rPr>
        <w:i/>
        <w:sz w:val="20"/>
      </w:rPr>
    </w:pPr>
    <w:r>
      <w:rPr>
        <w:i/>
        <w:sz w:val="20"/>
      </w:rPr>
      <w:t>Remuneration Tribunal Act 1995</w:t>
    </w:r>
  </w:p>
  <w:p w:rsidR="00422279" w:rsidRDefault="00422279">
    <w:pPr>
      <w:jc w:val="center"/>
      <w:rPr>
        <w:rFonts w:ascii="Helvetica" w:hAnsi="Helvetica"/>
        <w:sz w:val="20"/>
      </w:rPr>
    </w:pPr>
    <w:r>
      <w:rPr>
        <w:rFonts w:ascii="Helvetica" w:hAnsi="Helvetica"/>
        <w:b/>
        <w:sz w:val="20"/>
      </w:rPr>
      <w:t>NOTES</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C55" w:rsidRDefault="00A71C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C55" w:rsidRDefault="00A71C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6F46B6">
      <w:tc>
        <w:tcPr>
          <w:tcW w:w="900" w:type="pct"/>
        </w:tcPr>
        <w:p w:rsidR="006F46B6" w:rsidRDefault="006F46B6">
          <w:pPr>
            <w:pStyle w:val="HeaderEven"/>
          </w:pPr>
        </w:p>
      </w:tc>
      <w:tc>
        <w:tcPr>
          <w:tcW w:w="4100" w:type="pct"/>
        </w:tcPr>
        <w:p w:rsidR="006F46B6" w:rsidRDefault="006F46B6">
          <w:pPr>
            <w:pStyle w:val="HeaderEven"/>
          </w:pPr>
        </w:p>
      </w:tc>
    </w:tr>
    <w:tr w:rsidR="006F46B6">
      <w:tc>
        <w:tcPr>
          <w:tcW w:w="4100" w:type="pct"/>
          <w:gridSpan w:val="2"/>
          <w:tcBorders>
            <w:bottom w:val="single" w:sz="4" w:space="0" w:color="auto"/>
          </w:tcBorders>
        </w:tcPr>
        <w:p w:rsidR="006F46B6" w:rsidRDefault="00A64ACF">
          <w:pPr>
            <w:pStyle w:val="HeaderEven6"/>
          </w:pPr>
          <w:r>
            <w:rPr>
              <w:noProof/>
            </w:rPr>
            <w:fldChar w:fldCharType="begin"/>
          </w:r>
          <w:r>
            <w:rPr>
              <w:noProof/>
            </w:rPr>
            <w:instrText xml:space="preserve"> STYLEREF charContents \* MERGEFORMAT </w:instrText>
          </w:r>
          <w:r>
            <w:rPr>
              <w:noProof/>
            </w:rPr>
            <w:fldChar w:fldCharType="separate"/>
          </w:r>
          <w:r w:rsidR="00203981">
            <w:rPr>
              <w:noProof/>
            </w:rPr>
            <w:t>Contents</w:t>
          </w:r>
          <w:r>
            <w:rPr>
              <w:noProof/>
            </w:rPr>
            <w:fldChar w:fldCharType="end"/>
          </w:r>
        </w:p>
      </w:tc>
    </w:tr>
  </w:tbl>
  <w:p w:rsidR="006F46B6" w:rsidRDefault="006F46B6">
    <w:pPr>
      <w:pStyle w:val="N-9pt"/>
    </w:pPr>
    <w:r>
      <w:tab/>
    </w:r>
    <w:r w:rsidR="00A64ACF">
      <w:rPr>
        <w:noProof/>
      </w:rPr>
      <w:fldChar w:fldCharType="begin"/>
    </w:r>
    <w:r w:rsidR="00A64ACF">
      <w:rPr>
        <w:noProof/>
      </w:rPr>
      <w:instrText xml:space="preserve"> STYLEREF charPage \* MERGEFORMAT </w:instrText>
    </w:r>
    <w:r w:rsidR="00A64ACF">
      <w:rPr>
        <w:noProof/>
      </w:rPr>
      <w:fldChar w:fldCharType="separate"/>
    </w:r>
    <w:r w:rsidR="00203981">
      <w:rPr>
        <w:noProof/>
      </w:rPr>
      <w:t>Page</w:t>
    </w:r>
    <w:r w:rsidR="00A64ACF">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6F46B6">
      <w:tc>
        <w:tcPr>
          <w:tcW w:w="4100" w:type="pct"/>
        </w:tcPr>
        <w:p w:rsidR="006F46B6" w:rsidRDefault="006F46B6">
          <w:pPr>
            <w:pStyle w:val="HeaderOdd"/>
          </w:pPr>
        </w:p>
      </w:tc>
      <w:tc>
        <w:tcPr>
          <w:tcW w:w="900" w:type="pct"/>
        </w:tcPr>
        <w:p w:rsidR="006F46B6" w:rsidRDefault="006F46B6">
          <w:pPr>
            <w:pStyle w:val="HeaderOdd"/>
          </w:pPr>
        </w:p>
      </w:tc>
    </w:tr>
    <w:tr w:rsidR="006F46B6">
      <w:tc>
        <w:tcPr>
          <w:tcW w:w="900" w:type="pct"/>
          <w:gridSpan w:val="2"/>
          <w:tcBorders>
            <w:bottom w:val="single" w:sz="4" w:space="0" w:color="auto"/>
          </w:tcBorders>
        </w:tcPr>
        <w:p w:rsidR="006F46B6" w:rsidRDefault="006F46B6">
          <w:pPr>
            <w:pStyle w:val="HeaderOdd6"/>
          </w:pPr>
          <w:r>
            <w:fldChar w:fldCharType="begin"/>
          </w:r>
          <w:r>
            <w:instrText xml:space="preserve"> STYLEREF charContents \* MERGEFORMAT </w:instrText>
          </w:r>
          <w:r>
            <w:fldChar w:fldCharType="end"/>
          </w:r>
        </w:p>
      </w:tc>
    </w:tr>
  </w:tbl>
  <w:p w:rsidR="006F46B6" w:rsidRDefault="006F46B6">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422279">
      <w:tc>
        <w:tcPr>
          <w:tcW w:w="900" w:type="pct"/>
        </w:tcPr>
        <w:p w:rsidR="00422279" w:rsidRDefault="007445EC">
          <w:pPr>
            <w:pStyle w:val="HeaderEven"/>
            <w:rPr>
              <w:b/>
            </w:rPr>
          </w:pPr>
          <w:r>
            <w:rPr>
              <w:b/>
            </w:rPr>
            <w:fldChar w:fldCharType="begin"/>
          </w:r>
          <w:r w:rsidR="00422279">
            <w:rPr>
              <w:b/>
            </w:rPr>
            <w:instrText xml:space="preserve"> STYLEREF CharPartNo \*charformat </w:instrText>
          </w:r>
          <w:r>
            <w:rPr>
              <w:b/>
            </w:rPr>
            <w:fldChar w:fldCharType="separate"/>
          </w:r>
          <w:r w:rsidR="00203981">
            <w:rPr>
              <w:b/>
              <w:noProof/>
            </w:rPr>
            <w:t>Part 4</w:t>
          </w:r>
          <w:r>
            <w:rPr>
              <w:b/>
            </w:rPr>
            <w:fldChar w:fldCharType="end"/>
          </w:r>
        </w:p>
      </w:tc>
      <w:tc>
        <w:tcPr>
          <w:tcW w:w="4100" w:type="pct"/>
        </w:tcPr>
        <w:p w:rsidR="00422279" w:rsidRDefault="00A64ACF">
          <w:pPr>
            <w:pStyle w:val="HeaderEven"/>
          </w:pPr>
          <w:r>
            <w:rPr>
              <w:noProof/>
            </w:rPr>
            <w:fldChar w:fldCharType="begin"/>
          </w:r>
          <w:r>
            <w:rPr>
              <w:noProof/>
            </w:rPr>
            <w:instrText xml:space="preserve"> STYLEREF CharPartText \*charformat </w:instrText>
          </w:r>
          <w:r>
            <w:rPr>
              <w:noProof/>
            </w:rPr>
            <w:fldChar w:fldCharType="separate"/>
          </w:r>
          <w:r w:rsidR="00203981">
            <w:rPr>
              <w:noProof/>
            </w:rPr>
            <w:t>Miscellaneous</w:t>
          </w:r>
          <w:r>
            <w:rPr>
              <w:noProof/>
            </w:rPr>
            <w:fldChar w:fldCharType="end"/>
          </w:r>
        </w:p>
      </w:tc>
    </w:tr>
    <w:tr w:rsidR="00422279">
      <w:tc>
        <w:tcPr>
          <w:tcW w:w="900" w:type="pct"/>
        </w:tcPr>
        <w:p w:rsidR="00422279" w:rsidRDefault="007445EC">
          <w:pPr>
            <w:pStyle w:val="HeaderEven"/>
            <w:rPr>
              <w:b/>
            </w:rPr>
          </w:pPr>
          <w:r>
            <w:rPr>
              <w:b/>
            </w:rPr>
            <w:fldChar w:fldCharType="begin"/>
          </w:r>
          <w:r w:rsidR="00422279">
            <w:rPr>
              <w:b/>
            </w:rPr>
            <w:instrText xml:space="preserve"> STYLEREF CharDivNo \*charformat </w:instrText>
          </w:r>
          <w:r>
            <w:rPr>
              <w:b/>
            </w:rPr>
            <w:fldChar w:fldCharType="end"/>
          </w:r>
        </w:p>
      </w:tc>
      <w:tc>
        <w:tcPr>
          <w:tcW w:w="4100" w:type="pct"/>
        </w:tcPr>
        <w:p w:rsidR="00422279" w:rsidRDefault="007445EC">
          <w:pPr>
            <w:pStyle w:val="HeaderEven"/>
          </w:pPr>
          <w:r>
            <w:fldChar w:fldCharType="begin"/>
          </w:r>
          <w:r w:rsidR="00422279">
            <w:instrText xml:space="preserve"> STYLEREF CharDivText \*charformat </w:instrText>
          </w:r>
          <w:r>
            <w:fldChar w:fldCharType="end"/>
          </w:r>
        </w:p>
      </w:tc>
    </w:tr>
    <w:tr w:rsidR="00422279">
      <w:trPr>
        <w:cantSplit/>
      </w:trPr>
      <w:tc>
        <w:tcPr>
          <w:tcW w:w="4997" w:type="pct"/>
          <w:gridSpan w:val="2"/>
          <w:tcBorders>
            <w:bottom w:val="single" w:sz="4" w:space="0" w:color="auto"/>
          </w:tcBorders>
        </w:tcPr>
        <w:p w:rsidR="00422279" w:rsidRDefault="00203981">
          <w:pPr>
            <w:pStyle w:val="HeaderEven6"/>
          </w:pPr>
          <w:r>
            <w:fldChar w:fldCharType="begin"/>
          </w:r>
          <w:r>
            <w:instrText xml:space="preserve"> DOCPROPERTY "Company"  \* MERGEFORMAT </w:instrText>
          </w:r>
          <w:r>
            <w:fldChar w:fldCharType="separate"/>
          </w:r>
          <w:r w:rsidR="00A72518">
            <w:t>Section</w:t>
          </w:r>
          <w:r>
            <w:fldChar w:fldCharType="end"/>
          </w:r>
          <w:r w:rsidR="00422279">
            <w:t xml:space="preserve"> </w:t>
          </w:r>
          <w:r w:rsidR="00A64ACF">
            <w:rPr>
              <w:noProof/>
            </w:rPr>
            <w:fldChar w:fldCharType="begin"/>
          </w:r>
          <w:r w:rsidR="00A64ACF">
            <w:rPr>
              <w:noProof/>
            </w:rPr>
            <w:instrText xml:space="preserve"> STYLEREF CharSectNo \*charformat </w:instrText>
          </w:r>
          <w:r w:rsidR="00A64ACF">
            <w:rPr>
              <w:noProof/>
            </w:rPr>
            <w:fldChar w:fldCharType="separate"/>
          </w:r>
          <w:r>
            <w:rPr>
              <w:noProof/>
            </w:rPr>
            <w:t>18</w:t>
          </w:r>
          <w:r w:rsidR="00A64ACF">
            <w:rPr>
              <w:noProof/>
            </w:rPr>
            <w:fldChar w:fldCharType="end"/>
          </w:r>
        </w:p>
      </w:tc>
    </w:tr>
  </w:tbl>
  <w:p w:rsidR="00422279" w:rsidRDefault="0042227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422279">
      <w:tc>
        <w:tcPr>
          <w:tcW w:w="4100" w:type="pct"/>
        </w:tcPr>
        <w:p w:rsidR="00422279" w:rsidRDefault="00A64ACF">
          <w:pPr>
            <w:pStyle w:val="HeaderEven"/>
            <w:jc w:val="right"/>
          </w:pPr>
          <w:r>
            <w:rPr>
              <w:noProof/>
            </w:rPr>
            <w:fldChar w:fldCharType="begin"/>
          </w:r>
          <w:r>
            <w:rPr>
              <w:noProof/>
            </w:rPr>
            <w:instrText xml:space="preserve"> STYLEREF CharPartText \*charformat </w:instrText>
          </w:r>
          <w:r>
            <w:rPr>
              <w:noProof/>
            </w:rPr>
            <w:fldChar w:fldCharType="separate"/>
          </w:r>
          <w:r w:rsidR="00203981">
            <w:rPr>
              <w:noProof/>
            </w:rPr>
            <w:t>Inquiries and determinations</w:t>
          </w:r>
          <w:r>
            <w:rPr>
              <w:noProof/>
            </w:rPr>
            <w:fldChar w:fldCharType="end"/>
          </w:r>
        </w:p>
      </w:tc>
      <w:tc>
        <w:tcPr>
          <w:tcW w:w="900" w:type="pct"/>
        </w:tcPr>
        <w:p w:rsidR="00422279" w:rsidRDefault="007445EC">
          <w:pPr>
            <w:pStyle w:val="HeaderEven"/>
            <w:jc w:val="right"/>
            <w:rPr>
              <w:b/>
            </w:rPr>
          </w:pPr>
          <w:r>
            <w:rPr>
              <w:b/>
            </w:rPr>
            <w:fldChar w:fldCharType="begin"/>
          </w:r>
          <w:r w:rsidR="00422279">
            <w:rPr>
              <w:b/>
            </w:rPr>
            <w:instrText xml:space="preserve"> STYLEREF CharPartNo \*charformat </w:instrText>
          </w:r>
          <w:r>
            <w:rPr>
              <w:b/>
            </w:rPr>
            <w:fldChar w:fldCharType="separate"/>
          </w:r>
          <w:r w:rsidR="00203981">
            <w:rPr>
              <w:b/>
              <w:noProof/>
            </w:rPr>
            <w:t>Part 3</w:t>
          </w:r>
          <w:r>
            <w:rPr>
              <w:b/>
            </w:rPr>
            <w:fldChar w:fldCharType="end"/>
          </w:r>
        </w:p>
      </w:tc>
    </w:tr>
    <w:tr w:rsidR="00422279">
      <w:tc>
        <w:tcPr>
          <w:tcW w:w="4100" w:type="pct"/>
        </w:tcPr>
        <w:p w:rsidR="00422279" w:rsidRDefault="00A64ACF">
          <w:pPr>
            <w:pStyle w:val="HeaderEven"/>
            <w:jc w:val="right"/>
          </w:pPr>
          <w:r>
            <w:rPr>
              <w:noProof/>
            </w:rPr>
            <w:fldChar w:fldCharType="begin"/>
          </w:r>
          <w:r>
            <w:rPr>
              <w:noProof/>
            </w:rPr>
            <w:instrText xml:space="preserve"> STYLEREF CharDivText \*charformat </w:instrText>
          </w:r>
          <w:r w:rsidR="00203981">
            <w:rPr>
              <w:noProof/>
            </w:rPr>
            <w:fldChar w:fldCharType="separate"/>
          </w:r>
          <w:r w:rsidR="00203981">
            <w:rPr>
              <w:noProof/>
            </w:rPr>
            <w:t>Procedure</w:t>
          </w:r>
          <w:r>
            <w:rPr>
              <w:noProof/>
            </w:rPr>
            <w:fldChar w:fldCharType="end"/>
          </w:r>
        </w:p>
      </w:tc>
      <w:tc>
        <w:tcPr>
          <w:tcW w:w="900" w:type="pct"/>
        </w:tcPr>
        <w:p w:rsidR="00422279" w:rsidRDefault="007445EC">
          <w:pPr>
            <w:pStyle w:val="HeaderEven"/>
            <w:jc w:val="right"/>
            <w:rPr>
              <w:b/>
            </w:rPr>
          </w:pPr>
          <w:r>
            <w:rPr>
              <w:b/>
            </w:rPr>
            <w:fldChar w:fldCharType="begin"/>
          </w:r>
          <w:r w:rsidR="00422279">
            <w:rPr>
              <w:b/>
            </w:rPr>
            <w:instrText xml:space="preserve"> STYLEREF CharDivNo \*charformat </w:instrText>
          </w:r>
          <w:r w:rsidR="00203981">
            <w:rPr>
              <w:b/>
            </w:rPr>
            <w:fldChar w:fldCharType="separate"/>
          </w:r>
          <w:r w:rsidR="00203981">
            <w:rPr>
              <w:b/>
              <w:noProof/>
            </w:rPr>
            <w:t>Division 3.2</w:t>
          </w:r>
          <w:r>
            <w:rPr>
              <w:b/>
            </w:rPr>
            <w:fldChar w:fldCharType="end"/>
          </w:r>
        </w:p>
      </w:tc>
    </w:tr>
    <w:tr w:rsidR="00422279">
      <w:trPr>
        <w:cantSplit/>
      </w:trPr>
      <w:tc>
        <w:tcPr>
          <w:tcW w:w="5000" w:type="pct"/>
          <w:gridSpan w:val="2"/>
          <w:tcBorders>
            <w:bottom w:val="single" w:sz="4" w:space="0" w:color="auto"/>
          </w:tcBorders>
        </w:tcPr>
        <w:p w:rsidR="00422279" w:rsidRDefault="00203981">
          <w:pPr>
            <w:pStyle w:val="HeaderOdd6"/>
          </w:pPr>
          <w:r>
            <w:fldChar w:fldCharType="begin"/>
          </w:r>
          <w:r>
            <w:instrText xml:space="preserve"> DOCPROPERTY "Company"  \* MERGEFORMAT </w:instrText>
          </w:r>
          <w:r>
            <w:fldChar w:fldCharType="separate"/>
          </w:r>
          <w:r w:rsidR="00A72518">
            <w:t>Section</w:t>
          </w:r>
          <w:r>
            <w:fldChar w:fldCharType="end"/>
          </w:r>
          <w:r w:rsidR="00422279">
            <w:t xml:space="preserve"> </w:t>
          </w:r>
          <w:r w:rsidR="00A64ACF">
            <w:rPr>
              <w:noProof/>
            </w:rPr>
            <w:fldChar w:fldCharType="begin"/>
          </w:r>
          <w:r w:rsidR="00A64ACF">
            <w:rPr>
              <w:noProof/>
            </w:rPr>
            <w:instrText xml:space="preserve"> STYLEREF CharSectNo \*charformat </w:instrText>
          </w:r>
          <w:r w:rsidR="00A64ACF">
            <w:rPr>
              <w:noProof/>
            </w:rPr>
            <w:fldChar w:fldCharType="separate"/>
          </w:r>
          <w:r>
            <w:rPr>
              <w:noProof/>
            </w:rPr>
            <w:t>17</w:t>
          </w:r>
          <w:r w:rsidR="00A64ACF">
            <w:rPr>
              <w:noProof/>
            </w:rPr>
            <w:fldChar w:fldCharType="end"/>
          </w:r>
        </w:p>
      </w:tc>
    </w:tr>
  </w:tbl>
  <w:p w:rsidR="00422279" w:rsidRDefault="0042227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422279">
      <w:trPr>
        <w:jc w:val="center"/>
      </w:trPr>
      <w:tc>
        <w:tcPr>
          <w:tcW w:w="1560" w:type="dxa"/>
        </w:tcPr>
        <w:p w:rsidR="00422279" w:rsidRDefault="007445EC">
          <w:pPr>
            <w:pStyle w:val="HeaderEven"/>
            <w:rPr>
              <w:b/>
            </w:rPr>
          </w:pPr>
          <w:r>
            <w:rPr>
              <w:b/>
            </w:rPr>
            <w:fldChar w:fldCharType="begin"/>
          </w:r>
          <w:r w:rsidR="00422279">
            <w:rPr>
              <w:b/>
            </w:rPr>
            <w:instrText xml:space="preserve"> STYLEREF CharChapNo \*charformat </w:instrText>
          </w:r>
          <w:r>
            <w:rPr>
              <w:b/>
            </w:rPr>
            <w:fldChar w:fldCharType="separate"/>
          </w:r>
          <w:r w:rsidR="00203981">
            <w:rPr>
              <w:b/>
              <w:noProof/>
            </w:rPr>
            <w:t>Schedule 1</w:t>
          </w:r>
          <w:r>
            <w:rPr>
              <w:b/>
            </w:rPr>
            <w:fldChar w:fldCharType="end"/>
          </w:r>
        </w:p>
      </w:tc>
      <w:tc>
        <w:tcPr>
          <w:tcW w:w="5741" w:type="dxa"/>
        </w:tcPr>
        <w:p w:rsidR="00422279" w:rsidRDefault="00A64ACF">
          <w:pPr>
            <w:pStyle w:val="HeaderEven"/>
          </w:pPr>
          <w:r>
            <w:rPr>
              <w:noProof/>
            </w:rPr>
            <w:fldChar w:fldCharType="begin"/>
          </w:r>
          <w:r>
            <w:rPr>
              <w:noProof/>
            </w:rPr>
            <w:instrText xml:space="preserve"> STYLEREF CharChapText \*charformat </w:instrText>
          </w:r>
          <w:r>
            <w:rPr>
              <w:noProof/>
            </w:rPr>
            <w:fldChar w:fldCharType="separate"/>
          </w:r>
          <w:r w:rsidR="00203981">
            <w:rPr>
              <w:noProof/>
            </w:rPr>
            <w:t>Positions to which Act applies</w:t>
          </w:r>
          <w:r>
            <w:rPr>
              <w:noProof/>
            </w:rPr>
            <w:fldChar w:fldCharType="end"/>
          </w:r>
        </w:p>
      </w:tc>
    </w:tr>
    <w:tr w:rsidR="00422279">
      <w:trPr>
        <w:jc w:val="center"/>
      </w:trPr>
      <w:tc>
        <w:tcPr>
          <w:tcW w:w="1560" w:type="dxa"/>
        </w:tcPr>
        <w:p w:rsidR="00422279" w:rsidRDefault="007445EC">
          <w:pPr>
            <w:pStyle w:val="HeaderEven"/>
            <w:rPr>
              <w:b/>
            </w:rPr>
          </w:pPr>
          <w:r>
            <w:rPr>
              <w:b/>
            </w:rPr>
            <w:fldChar w:fldCharType="begin"/>
          </w:r>
          <w:r w:rsidR="00422279">
            <w:rPr>
              <w:b/>
            </w:rPr>
            <w:instrText xml:space="preserve"> STYLEREF CharPartNo \*charformat </w:instrText>
          </w:r>
          <w:r>
            <w:rPr>
              <w:b/>
            </w:rPr>
            <w:fldChar w:fldCharType="separate"/>
          </w:r>
          <w:r w:rsidR="00203981">
            <w:rPr>
              <w:b/>
              <w:noProof/>
            </w:rPr>
            <w:t>Part 1.2</w:t>
          </w:r>
          <w:r>
            <w:rPr>
              <w:b/>
            </w:rPr>
            <w:fldChar w:fldCharType="end"/>
          </w:r>
        </w:p>
      </w:tc>
      <w:tc>
        <w:tcPr>
          <w:tcW w:w="5741" w:type="dxa"/>
        </w:tcPr>
        <w:p w:rsidR="00422279" w:rsidRDefault="00A64ACF">
          <w:pPr>
            <w:pStyle w:val="HeaderEven"/>
          </w:pPr>
          <w:r>
            <w:rPr>
              <w:noProof/>
            </w:rPr>
            <w:fldChar w:fldCharType="begin"/>
          </w:r>
          <w:r>
            <w:rPr>
              <w:noProof/>
            </w:rPr>
            <w:instrText xml:space="preserve"> STYLEREF CharPartText \*charformat </w:instrText>
          </w:r>
          <w:r>
            <w:rPr>
              <w:noProof/>
            </w:rPr>
            <w:fldChar w:fldCharType="separate"/>
          </w:r>
          <w:r w:rsidR="00203981">
            <w:rPr>
              <w:noProof/>
            </w:rPr>
            <w:t>Other positions</w:t>
          </w:r>
          <w:r>
            <w:rPr>
              <w:noProof/>
            </w:rPr>
            <w:fldChar w:fldCharType="end"/>
          </w:r>
        </w:p>
      </w:tc>
    </w:tr>
    <w:tr w:rsidR="00422279">
      <w:trPr>
        <w:jc w:val="center"/>
      </w:trPr>
      <w:tc>
        <w:tcPr>
          <w:tcW w:w="7296" w:type="dxa"/>
          <w:gridSpan w:val="2"/>
          <w:tcBorders>
            <w:bottom w:val="single" w:sz="4" w:space="0" w:color="auto"/>
          </w:tcBorders>
        </w:tcPr>
        <w:p w:rsidR="00422279" w:rsidRDefault="00422279">
          <w:pPr>
            <w:pStyle w:val="HeaderEven6"/>
          </w:pPr>
        </w:p>
      </w:tc>
    </w:tr>
  </w:tbl>
  <w:p w:rsidR="00422279" w:rsidRDefault="0042227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422279">
      <w:trPr>
        <w:jc w:val="center"/>
      </w:trPr>
      <w:tc>
        <w:tcPr>
          <w:tcW w:w="5741" w:type="dxa"/>
        </w:tcPr>
        <w:p w:rsidR="00422279" w:rsidRDefault="00A64ACF">
          <w:pPr>
            <w:pStyle w:val="HeaderEven"/>
            <w:jc w:val="right"/>
          </w:pPr>
          <w:r>
            <w:rPr>
              <w:noProof/>
            </w:rPr>
            <w:fldChar w:fldCharType="begin"/>
          </w:r>
          <w:r>
            <w:rPr>
              <w:noProof/>
            </w:rPr>
            <w:instrText xml:space="preserve"> STYLEREF CharChapText \*charformat </w:instrText>
          </w:r>
          <w:r>
            <w:rPr>
              <w:noProof/>
            </w:rPr>
            <w:fldChar w:fldCharType="separate"/>
          </w:r>
          <w:r w:rsidR="00203981">
            <w:rPr>
              <w:noProof/>
            </w:rPr>
            <w:t>Positions to which Act applies</w:t>
          </w:r>
          <w:r>
            <w:rPr>
              <w:noProof/>
            </w:rPr>
            <w:fldChar w:fldCharType="end"/>
          </w:r>
        </w:p>
      </w:tc>
      <w:tc>
        <w:tcPr>
          <w:tcW w:w="1560" w:type="dxa"/>
        </w:tcPr>
        <w:p w:rsidR="00422279" w:rsidRDefault="007445EC">
          <w:pPr>
            <w:pStyle w:val="HeaderEven"/>
            <w:jc w:val="right"/>
            <w:rPr>
              <w:b/>
            </w:rPr>
          </w:pPr>
          <w:r>
            <w:rPr>
              <w:b/>
            </w:rPr>
            <w:fldChar w:fldCharType="begin"/>
          </w:r>
          <w:r w:rsidR="00422279">
            <w:rPr>
              <w:b/>
            </w:rPr>
            <w:instrText xml:space="preserve"> STYLEREF CharChapNo \*charformat </w:instrText>
          </w:r>
          <w:r>
            <w:rPr>
              <w:b/>
            </w:rPr>
            <w:fldChar w:fldCharType="separate"/>
          </w:r>
          <w:r w:rsidR="00203981">
            <w:rPr>
              <w:b/>
              <w:noProof/>
            </w:rPr>
            <w:t>Schedule 1</w:t>
          </w:r>
          <w:r>
            <w:rPr>
              <w:b/>
            </w:rPr>
            <w:fldChar w:fldCharType="end"/>
          </w:r>
        </w:p>
      </w:tc>
    </w:tr>
    <w:tr w:rsidR="00422279">
      <w:trPr>
        <w:jc w:val="center"/>
      </w:trPr>
      <w:tc>
        <w:tcPr>
          <w:tcW w:w="5741" w:type="dxa"/>
        </w:tcPr>
        <w:p w:rsidR="00422279" w:rsidRDefault="00A64ACF">
          <w:pPr>
            <w:pStyle w:val="HeaderEven"/>
            <w:jc w:val="right"/>
          </w:pPr>
          <w:r>
            <w:rPr>
              <w:noProof/>
            </w:rPr>
            <w:fldChar w:fldCharType="begin"/>
          </w:r>
          <w:r>
            <w:rPr>
              <w:noProof/>
            </w:rPr>
            <w:instrText xml:space="preserve"> STYLEREF CharPartText \*charformat </w:instrText>
          </w:r>
          <w:r>
            <w:rPr>
              <w:noProof/>
            </w:rPr>
            <w:fldChar w:fldCharType="separate"/>
          </w:r>
          <w:r w:rsidR="00203981">
            <w:rPr>
              <w:noProof/>
            </w:rPr>
            <w:t>Judicial positions</w:t>
          </w:r>
          <w:r>
            <w:rPr>
              <w:noProof/>
            </w:rPr>
            <w:fldChar w:fldCharType="end"/>
          </w:r>
        </w:p>
      </w:tc>
      <w:tc>
        <w:tcPr>
          <w:tcW w:w="1560" w:type="dxa"/>
        </w:tcPr>
        <w:p w:rsidR="00422279" w:rsidRDefault="007445EC">
          <w:pPr>
            <w:pStyle w:val="HeaderEven"/>
            <w:jc w:val="right"/>
            <w:rPr>
              <w:b/>
            </w:rPr>
          </w:pPr>
          <w:r>
            <w:rPr>
              <w:b/>
            </w:rPr>
            <w:fldChar w:fldCharType="begin"/>
          </w:r>
          <w:r w:rsidR="00422279">
            <w:rPr>
              <w:b/>
            </w:rPr>
            <w:instrText xml:space="preserve"> STYLEREF CharPartNo \*charformat </w:instrText>
          </w:r>
          <w:r>
            <w:rPr>
              <w:b/>
            </w:rPr>
            <w:fldChar w:fldCharType="separate"/>
          </w:r>
          <w:r w:rsidR="00203981">
            <w:rPr>
              <w:b/>
              <w:noProof/>
            </w:rPr>
            <w:t>Part 1.1</w:t>
          </w:r>
          <w:r>
            <w:rPr>
              <w:b/>
            </w:rPr>
            <w:fldChar w:fldCharType="end"/>
          </w:r>
        </w:p>
      </w:tc>
    </w:tr>
    <w:tr w:rsidR="00422279">
      <w:trPr>
        <w:jc w:val="center"/>
      </w:trPr>
      <w:tc>
        <w:tcPr>
          <w:tcW w:w="7296" w:type="dxa"/>
          <w:gridSpan w:val="2"/>
          <w:tcBorders>
            <w:bottom w:val="single" w:sz="4" w:space="0" w:color="auto"/>
          </w:tcBorders>
        </w:tcPr>
        <w:p w:rsidR="00422279" w:rsidRDefault="00422279">
          <w:pPr>
            <w:pStyle w:val="HeaderOdd6"/>
          </w:pPr>
        </w:p>
      </w:tc>
    </w:tr>
  </w:tbl>
  <w:p w:rsidR="00422279" w:rsidRDefault="00422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4DF2"/>
    <w:multiLevelType w:val="multilevel"/>
    <w:tmpl w:val="F8C42942"/>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11"/>
  </w:num>
  <w:num w:numId="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C7"/>
    <w:rsid w:val="00015FB7"/>
    <w:rsid w:val="00053026"/>
    <w:rsid w:val="00062EFB"/>
    <w:rsid w:val="00072D10"/>
    <w:rsid w:val="0008207E"/>
    <w:rsid w:val="000931AD"/>
    <w:rsid w:val="000D0A59"/>
    <w:rsid w:val="000F3155"/>
    <w:rsid w:val="001077F2"/>
    <w:rsid w:val="00130688"/>
    <w:rsid w:val="0015255B"/>
    <w:rsid w:val="00152A12"/>
    <w:rsid w:val="001625E1"/>
    <w:rsid w:val="00187F8C"/>
    <w:rsid w:val="001C7400"/>
    <w:rsid w:val="00201966"/>
    <w:rsid w:val="00202BAD"/>
    <w:rsid w:val="00203981"/>
    <w:rsid w:val="00206FCB"/>
    <w:rsid w:val="002323B9"/>
    <w:rsid w:val="00244449"/>
    <w:rsid w:val="00262C69"/>
    <w:rsid w:val="002631C0"/>
    <w:rsid w:val="00271FB5"/>
    <w:rsid w:val="00283D21"/>
    <w:rsid w:val="002D50DD"/>
    <w:rsid w:val="002D78BE"/>
    <w:rsid w:val="002D7D67"/>
    <w:rsid w:val="00305708"/>
    <w:rsid w:val="00307EAD"/>
    <w:rsid w:val="003535F3"/>
    <w:rsid w:val="00367389"/>
    <w:rsid w:val="003900EA"/>
    <w:rsid w:val="003A6DE3"/>
    <w:rsid w:val="003D7F2A"/>
    <w:rsid w:val="003F00ED"/>
    <w:rsid w:val="003F7F0C"/>
    <w:rsid w:val="00421A82"/>
    <w:rsid w:val="00422279"/>
    <w:rsid w:val="004225EF"/>
    <w:rsid w:val="004368B7"/>
    <w:rsid w:val="004676F8"/>
    <w:rsid w:val="00493B24"/>
    <w:rsid w:val="00497BCE"/>
    <w:rsid w:val="004C2168"/>
    <w:rsid w:val="0050568B"/>
    <w:rsid w:val="00515515"/>
    <w:rsid w:val="00525EAB"/>
    <w:rsid w:val="005A6428"/>
    <w:rsid w:val="005D206C"/>
    <w:rsid w:val="00640176"/>
    <w:rsid w:val="00642081"/>
    <w:rsid w:val="006420D8"/>
    <w:rsid w:val="00657758"/>
    <w:rsid w:val="0066201F"/>
    <w:rsid w:val="00695216"/>
    <w:rsid w:val="006B0F81"/>
    <w:rsid w:val="006C5671"/>
    <w:rsid w:val="006D1A5D"/>
    <w:rsid w:val="006F46B6"/>
    <w:rsid w:val="00701582"/>
    <w:rsid w:val="007422D4"/>
    <w:rsid w:val="007445EC"/>
    <w:rsid w:val="00754017"/>
    <w:rsid w:val="00766025"/>
    <w:rsid w:val="007926AC"/>
    <w:rsid w:val="00796EDA"/>
    <w:rsid w:val="007B43F4"/>
    <w:rsid w:val="007D0DB6"/>
    <w:rsid w:val="007D519F"/>
    <w:rsid w:val="007E2756"/>
    <w:rsid w:val="00861C1A"/>
    <w:rsid w:val="00864BB1"/>
    <w:rsid w:val="008955C7"/>
    <w:rsid w:val="008A4B7A"/>
    <w:rsid w:val="008B5990"/>
    <w:rsid w:val="008B6030"/>
    <w:rsid w:val="008C6DAB"/>
    <w:rsid w:val="008F7785"/>
    <w:rsid w:val="0090766E"/>
    <w:rsid w:val="009742C1"/>
    <w:rsid w:val="00974E30"/>
    <w:rsid w:val="009A4F58"/>
    <w:rsid w:val="009C17AD"/>
    <w:rsid w:val="00A0259C"/>
    <w:rsid w:val="00A45C3F"/>
    <w:rsid w:val="00A5242A"/>
    <w:rsid w:val="00A64ACF"/>
    <w:rsid w:val="00A71C55"/>
    <w:rsid w:val="00A72518"/>
    <w:rsid w:val="00A73882"/>
    <w:rsid w:val="00A8775A"/>
    <w:rsid w:val="00A87906"/>
    <w:rsid w:val="00A87F1D"/>
    <w:rsid w:val="00AD0E6D"/>
    <w:rsid w:val="00AE35EE"/>
    <w:rsid w:val="00B31D93"/>
    <w:rsid w:val="00B42700"/>
    <w:rsid w:val="00B5600C"/>
    <w:rsid w:val="00B621D8"/>
    <w:rsid w:val="00B63BED"/>
    <w:rsid w:val="00B863E4"/>
    <w:rsid w:val="00B90167"/>
    <w:rsid w:val="00BD39DF"/>
    <w:rsid w:val="00C24D16"/>
    <w:rsid w:val="00C251A3"/>
    <w:rsid w:val="00C26299"/>
    <w:rsid w:val="00C46F2C"/>
    <w:rsid w:val="00C91439"/>
    <w:rsid w:val="00CC1BF4"/>
    <w:rsid w:val="00CC25EE"/>
    <w:rsid w:val="00CE5B44"/>
    <w:rsid w:val="00CF6D30"/>
    <w:rsid w:val="00D82EC4"/>
    <w:rsid w:val="00DD127C"/>
    <w:rsid w:val="00E13615"/>
    <w:rsid w:val="00E161EB"/>
    <w:rsid w:val="00E47701"/>
    <w:rsid w:val="00E62904"/>
    <w:rsid w:val="00E71034"/>
    <w:rsid w:val="00E83D6A"/>
    <w:rsid w:val="00EB408C"/>
    <w:rsid w:val="00EE2E44"/>
    <w:rsid w:val="00EE741E"/>
    <w:rsid w:val="00EF711A"/>
    <w:rsid w:val="00F011CB"/>
    <w:rsid w:val="00F11970"/>
    <w:rsid w:val="00F221BB"/>
    <w:rsid w:val="00F5420A"/>
    <w:rsid w:val="00F63594"/>
    <w:rsid w:val="00F6360D"/>
    <w:rsid w:val="00F84C55"/>
    <w:rsid w:val="00F9055F"/>
    <w:rsid w:val="00F95C02"/>
    <w:rsid w:val="00FC060C"/>
    <w:rsid w:val="00FE110F"/>
    <w:rsid w:val="00FF130F"/>
    <w:rsid w:val="00FF23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79117A-D8C4-4531-B265-660E5B88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7F2A"/>
    <w:pPr>
      <w:tabs>
        <w:tab w:val="left" w:pos="0"/>
      </w:tabs>
    </w:pPr>
    <w:rPr>
      <w:rFonts w:ascii="Times New Roman" w:hAnsi="Times New Roman"/>
      <w:sz w:val="24"/>
      <w:lang w:eastAsia="en-US"/>
    </w:rPr>
  </w:style>
  <w:style w:type="paragraph" w:styleId="Heading1">
    <w:name w:val="heading 1"/>
    <w:aliases w:val="h1"/>
    <w:basedOn w:val="Normal"/>
    <w:next w:val="Normal"/>
    <w:qFormat/>
    <w:rsid w:val="003D7F2A"/>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D7F2A"/>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D7F2A"/>
    <w:pPr>
      <w:keepNext/>
      <w:spacing w:before="140"/>
      <w:outlineLvl w:val="2"/>
    </w:pPr>
    <w:rPr>
      <w:b/>
    </w:rPr>
  </w:style>
  <w:style w:type="paragraph" w:styleId="Heading4">
    <w:name w:val="heading 4"/>
    <w:basedOn w:val="Normal"/>
    <w:next w:val="Normal"/>
    <w:qFormat/>
    <w:rsid w:val="003D7F2A"/>
    <w:pPr>
      <w:keepNext/>
      <w:spacing w:before="240" w:after="60"/>
      <w:outlineLvl w:val="3"/>
    </w:pPr>
    <w:rPr>
      <w:rFonts w:ascii="Arial" w:hAnsi="Arial"/>
      <w:b/>
      <w:bCs/>
      <w:sz w:val="22"/>
      <w:szCs w:val="28"/>
    </w:rPr>
  </w:style>
  <w:style w:type="paragraph" w:styleId="Heading5">
    <w:name w:val="heading 5"/>
    <w:basedOn w:val="Heading2"/>
    <w:next w:val="Heading6"/>
    <w:qFormat/>
    <w:rsid w:val="004368B7"/>
    <w:pPr>
      <w:outlineLvl w:val="4"/>
    </w:pPr>
  </w:style>
  <w:style w:type="paragraph" w:styleId="Heading6">
    <w:name w:val="heading 6"/>
    <w:basedOn w:val="Heading3"/>
    <w:next w:val="Amain"/>
    <w:qFormat/>
    <w:rsid w:val="004368B7"/>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
    <w:rsid w:val="004368B7"/>
    <w:pPr>
      <w:spacing w:before="80" w:after="80"/>
      <w:ind w:firstLine="400"/>
      <w:jc w:val="both"/>
    </w:pPr>
    <w:rPr>
      <w:rFonts w:ascii="Times" w:hAnsi="Times"/>
      <w:sz w:val="24"/>
      <w:lang w:val="en-US" w:eastAsia="en-US"/>
    </w:rPr>
  </w:style>
  <w:style w:type="paragraph" w:styleId="TOC3">
    <w:name w:val="toc 3"/>
    <w:basedOn w:val="Normal"/>
    <w:next w:val="Normal"/>
    <w:autoRedefine/>
    <w:uiPriority w:val="39"/>
    <w:rsid w:val="003D7F2A"/>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3D7F2A"/>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3D7F2A"/>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3D7F2A"/>
    <w:pPr>
      <w:spacing w:before="120" w:line="240" w:lineRule="exact"/>
    </w:pPr>
    <w:rPr>
      <w:rFonts w:ascii="Arial" w:hAnsi="Arial"/>
      <w:sz w:val="18"/>
    </w:rPr>
  </w:style>
  <w:style w:type="paragraph" w:styleId="Header">
    <w:name w:val="header"/>
    <w:basedOn w:val="Normal"/>
    <w:rsid w:val="003D7F2A"/>
    <w:pPr>
      <w:tabs>
        <w:tab w:val="center" w:pos="4153"/>
        <w:tab w:val="right" w:pos="8306"/>
      </w:tabs>
    </w:pPr>
  </w:style>
  <w:style w:type="paragraph" w:customStyle="1" w:styleId="amendschedule">
    <w:name w:val="amend schedule"/>
    <w:next w:val="allsections"/>
    <w:rsid w:val="004368B7"/>
    <w:pPr>
      <w:spacing w:before="140"/>
    </w:pPr>
    <w:rPr>
      <w:rFonts w:ascii="Times" w:hAnsi="Times"/>
      <w:b/>
      <w:sz w:val="24"/>
      <w:lang w:val="en-US" w:eastAsia="en-US"/>
    </w:rPr>
  </w:style>
  <w:style w:type="paragraph" w:customStyle="1" w:styleId="def">
    <w:name w:val="def"/>
    <w:rsid w:val="004368B7"/>
    <w:pPr>
      <w:spacing w:before="80" w:after="80"/>
      <w:ind w:left="900" w:hanging="500"/>
      <w:jc w:val="both"/>
    </w:pPr>
    <w:rPr>
      <w:rFonts w:ascii="Times" w:hAnsi="Times"/>
      <w:sz w:val="24"/>
      <w:lang w:val="en-US" w:eastAsia="en-US"/>
    </w:rPr>
  </w:style>
  <w:style w:type="paragraph" w:customStyle="1" w:styleId="definpara">
    <w:name w:val="def in para"/>
    <w:rsid w:val="004368B7"/>
    <w:pPr>
      <w:spacing w:before="80" w:after="80"/>
      <w:ind w:left="1720" w:hanging="380"/>
      <w:jc w:val="both"/>
    </w:pPr>
    <w:rPr>
      <w:rFonts w:ascii="Times" w:hAnsi="Times"/>
      <w:sz w:val="24"/>
      <w:lang w:val="en-US" w:eastAsia="en-US"/>
    </w:rPr>
  </w:style>
  <w:style w:type="paragraph" w:customStyle="1" w:styleId="aindent">
    <w:name w:val="a indent"/>
    <w:aliases w:val="a ind"/>
    <w:basedOn w:val="Normal"/>
    <w:rsid w:val="004368B7"/>
    <w:pPr>
      <w:tabs>
        <w:tab w:val="right" w:pos="700"/>
      </w:tabs>
      <w:ind w:left="900" w:hanging="900"/>
    </w:pPr>
  </w:style>
  <w:style w:type="paragraph" w:customStyle="1" w:styleId="iindent">
    <w:name w:val="i indent"/>
    <w:rsid w:val="004368B7"/>
    <w:pPr>
      <w:tabs>
        <w:tab w:val="right" w:pos="1340"/>
      </w:tabs>
      <w:spacing w:before="80" w:after="80"/>
      <w:ind w:left="1600" w:hanging="1600"/>
      <w:jc w:val="both"/>
    </w:pPr>
    <w:rPr>
      <w:rFonts w:ascii="Times" w:hAnsi="Times"/>
      <w:sz w:val="24"/>
      <w:lang w:val="en-US" w:eastAsia="en-US"/>
    </w:rPr>
  </w:style>
  <w:style w:type="paragraph" w:customStyle="1" w:styleId="Bindent">
    <w:name w:val="B indent"/>
    <w:rsid w:val="004368B7"/>
    <w:pPr>
      <w:spacing w:before="80" w:after="80"/>
      <w:ind w:left="2260" w:hanging="500"/>
      <w:jc w:val="both"/>
    </w:pPr>
    <w:rPr>
      <w:rFonts w:ascii="Times" w:hAnsi="Times"/>
      <w:sz w:val="24"/>
      <w:lang w:val="en-US" w:eastAsia="en-US"/>
    </w:rPr>
  </w:style>
  <w:style w:type="paragraph" w:customStyle="1" w:styleId="defaindent">
    <w:name w:val="def a indent"/>
    <w:rsid w:val="004368B7"/>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4368B7"/>
    <w:pPr>
      <w:tabs>
        <w:tab w:val="right" w:pos="2080"/>
      </w:tabs>
      <w:spacing w:before="80" w:after="80"/>
      <w:ind w:left="2260" w:hanging="2300"/>
      <w:jc w:val="both"/>
    </w:pPr>
    <w:rPr>
      <w:rFonts w:ascii="Times" w:hAnsi="Times"/>
      <w:sz w:val="24"/>
      <w:lang w:val="en-US" w:eastAsia="en-US"/>
    </w:rPr>
  </w:style>
  <w:style w:type="paragraph" w:customStyle="1" w:styleId="defBindent">
    <w:name w:val="def B indent"/>
    <w:rsid w:val="004368B7"/>
    <w:pPr>
      <w:spacing w:before="80" w:after="80"/>
      <w:ind w:left="3060" w:hanging="500"/>
      <w:jc w:val="both"/>
    </w:pPr>
    <w:rPr>
      <w:rFonts w:ascii="Times" w:hAnsi="Times"/>
      <w:sz w:val="24"/>
      <w:lang w:val="en-US" w:eastAsia="en-US"/>
    </w:rPr>
  </w:style>
  <w:style w:type="paragraph" w:customStyle="1" w:styleId="fullout">
    <w:name w:val="full out"/>
    <w:rsid w:val="004368B7"/>
    <w:pPr>
      <w:spacing w:before="80" w:after="80"/>
      <w:jc w:val="both"/>
    </w:pPr>
    <w:rPr>
      <w:rFonts w:ascii="Times" w:hAnsi="Times"/>
      <w:sz w:val="24"/>
      <w:lang w:val="en-US" w:eastAsia="en-US"/>
    </w:rPr>
  </w:style>
  <w:style w:type="paragraph" w:customStyle="1" w:styleId="defainpara">
    <w:name w:val="def a in para"/>
    <w:rsid w:val="004368B7"/>
    <w:pPr>
      <w:tabs>
        <w:tab w:val="right" w:pos="2140"/>
      </w:tabs>
      <w:spacing w:before="80" w:after="80"/>
      <w:ind w:left="2400" w:hanging="2400"/>
      <w:jc w:val="both"/>
    </w:pPr>
    <w:rPr>
      <w:rFonts w:ascii="Times" w:hAnsi="Times"/>
      <w:sz w:val="24"/>
      <w:lang w:val="en-US" w:eastAsia="en-US"/>
    </w:rPr>
  </w:style>
  <w:style w:type="paragraph" w:customStyle="1" w:styleId="halfout">
    <w:name w:val="half out"/>
    <w:rsid w:val="004368B7"/>
    <w:pPr>
      <w:spacing w:before="80" w:after="80"/>
      <w:ind w:left="900"/>
      <w:jc w:val="both"/>
    </w:pPr>
    <w:rPr>
      <w:rFonts w:ascii="Times" w:hAnsi="Times"/>
      <w:sz w:val="24"/>
      <w:lang w:val="en-US" w:eastAsia="en-US"/>
    </w:rPr>
  </w:style>
  <w:style w:type="paragraph" w:customStyle="1" w:styleId="defBinpara">
    <w:name w:val="def B in para"/>
    <w:rsid w:val="004368B7"/>
    <w:pPr>
      <w:spacing w:before="80" w:after="80"/>
      <w:ind w:left="3880" w:hanging="480"/>
      <w:jc w:val="both"/>
    </w:pPr>
    <w:rPr>
      <w:rFonts w:ascii="Times" w:hAnsi="Times"/>
      <w:sz w:val="24"/>
      <w:lang w:val="en-US" w:eastAsia="en-US"/>
    </w:rPr>
  </w:style>
  <w:style w:type="paragraph" w:customStyle="1" w:styleId="defiinpara">
    <w:name w:val="def i in para"/>
    <w:rsid w:val="004368B7"/>
    <w:pPr>
      <w:tabs>
        <w:tab w:val="right" w:pos="2940"/>
      </w:tabs>
      <w:spacing w:before="80" w:after="80"/>
      <w:ind w:left="3100" w:hanging="3100"/>
      <w:jc w:val="both"/>
    </w:pPr>
    <w:rPr>
      <w:rFonts w:ascii="Times" w:hAnsi="Times"/>
      <w:sz w:val="24"/>
      <w:lang w:val="en-US" w:eastAsia="en-US"/>
    </w:rPr>
  </w:style>
  <w:style w:type="paragraph" w:customStyle="1" w:styleId="tocamendsection">
    <w:name w:val="toc amend section"/>
    <w:rsid w:val="004368B7"/>
    <w:pPr>
      <w:tabs>
        <w:tab w:val="right" w:pos="1900"/>
      </w:tabs>
      <w:spacing w:before="20" w:after="20"/>
      <w:ind w:left="2300" w:hanging="2300"/>
    </w:pPr>
    <w:rPr>
      <w:rFonts w:ascii="Times" w:hAnsi="Times"/>
      <w:lang w:val="en-US" w:eastAsia="en-US"/>
    </w:rPr>
  </w:style>
  <w:style w:type="paragraph" w:customStyle="1" w:styleId="tocamenddiv">
    <w:name w:val="toc amend div"/>
    <w:rsid w:val="004368B7"/>
    <w:pPr>
      <w:spacing w:before="20" w:after="20"/>
      <w:ind w:left="1120" w:right="20"/>
      <w:jc w:val="center"/>
    </w:pPr>
    <w:rPr>
      <w:rFonts w:ascii="Times" w:hAnsi="Times"/>
      <w:i/>
      <w:lang w:val="en-US" w:eastAsia="en-US"/>
    </w:rPr>
  </w:style>
  <w:style w:type="paragraph" w:customStyle="1" w:styleId="tocamendpart">
    <w:name w:val="toc amend part"/>
    <w:rsid w:val="004368B7"/>
    <w:pPr>
      <w:spacing w:before="20" w:after="20"/>
      <w:ind w:left="1120" w:right="20"/>
      <w:jc w:val="center"/>
    </w:pPr>
    <w:rPr>
      <w:rFonts w:ascii="Times" w:hAnsi="Times"/>
      <w:caps/>
      <w:lang w:val="en-US" w:eastAsia="en-US"/>
    </w:rPr>
  </w:style>
  <w:style w:type="paragraph" w:customStyle="1" w:styleId="secinpara">
    <w:name w:val="sec in para"/>
    <w:rsid w:val="004368B7"/>
    <w:pPr>
      <w:spacing w:before="80" w:after="80"/>
      <w:ind w:left="900" w:firstLine="400"/>
      <w:jc w:val="both"/>
    </w:pPr>
    <w:rPr>
      <w:rFonts w:ascii="Times" w:hAnsi="Times"/>
      <w:sz w:val="24"/>
      <w:lang w:val="en-US" w:eastAsia="en-US"/>
    </w:rPr>
  </w:style>
  <w:style w:type="paragraph" w:customStyle="1" w:styleId="parainpara">
    <w:name w:val="para in para"/>
    <w:rsid w:val="003D7F2A"/>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4368B7"/>
    <w:pPr>
      <w:tabs>
        <w:tab w:val="right" w:pos="2280"/>
      </w:tabs>
      <w:spacing w:before="80" w:after="80"/>
      <w:ind w:left="2480" w:hanging="2480"/>
      <w:jc w:val="both"/>
    </w:pPr>
    <w:rPr>
      <w:rFonts w:ascii="Times" w:hAnsi="Times"/>
      <w:sz w:val="24"/>
      <w:lang w:val="en-US" w:eastAsia="en-US"/>
    </w:rPr>
  </w:style>
  <w:style w:type="paragraph" w:customStyle="1" w:styleId="sub-subparainpara">
    <w:name w:val="sub-subpara in para"/>
    <w:rsid w:val="004368B7"/>
    <w:pPr>
      <w:spacing w:before="80" w:after="80"/>
      <w:ind w:left="3160" w:hanging="460"/>
      <w:jc w:val="both"/>
    </w:pPr>
    <w:rPr>
      <w:rFonts w:ascii="Times" w:hAnsi="Times"/>
      <w:sz w:val="24"/>
      <w:lang w:val="en-US" w:eastAsia="en-US"/>
    </w:rPr>
  </w:style>
  <w:style w:type="paragraph" w:customStyle="1" w:styleId="subparainpara2">
    <w:name w:val="subpara in para /2"/>
    <w:rsid w:val="004368B7"/>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rsid w:val="004368B7"/>
    <w:pPr>
      <w:tabs>
        <w:tab w:val="left" w:pos="1680"/>
      </w:tabs>
      <w:spacing w:before="80" w:after="80"/>
      <w:ind w:left="2100" w:hanging="1000"/>
      <w:jc w:val="both"/>
    </w:pPr>
    <w:rPr>
      <w:rFonts w:ascii="Times" w:hAnsi="Times"/>
      <w:sz w:val="24"/>
      <w:lang w:val="en-US" w:eastAsia="en-US"/>
    </w:rPr>
  </w:style>
  <w:style w:type="paragraph" w:customStyle="1" w:styleId="orpara">
    <w:name w:val=". or para"/>
    <w:rsid w:val="004368B7"/>
    <w:pPr>
      <w:tabs>
        <w:tab w:val="left" w:pos="920"/>
      </w:tabs>
      <w:spacing w:before="80" w:after="80"/>
      <w:ind w:left="1380" w:hanging="980"/>
      <w:jc w:val="both"/>
    </w:pPr>
    <w:rPr>
      <w:rFonts w:ascii="Times" w:hAnsi="Times"/>
      <w:sz w:val="24"/>
      <w:lang w:val="en-US" w:eastAsia="en-US"/>
    </w:rPr>
  </w:style>
  <w:style w:type="paragraph" w:customStyle="1" w:styleId="orsubpara">
    <w:name w:val=". or subpara"/>
    <w:rsid w:val="004368B7"/>
    <w:pPr>
      <w:tabs>
        <w:tab w:val="right" w:pos="1200"/>
      </w:tabs>
      <w:spacing w:before="80" w:after="80"/>
      <w:ind w:left="1380" w:hanging="980"/>
      <w:jc w:val="both"/>
    </w:pPr>
    <w:rPr>
      <w:rFonts w:ascii="Times" w:hAnsi="Times"/>
      <w:sz w:val="24"/>
      <w:lang w:val="en-US" w:eastAsia="en-US"/>
    </w:rPr>
  </w:style>
  <w:style w:type="paragraph" w:customStyle="1" w:styleId="orsubparainpara">
    <w:name w:val=". or subpara in para"/>
    <w:rsid w:val="004368B7"/>
    <w:pPr>
      <w:tabs>
        <w:tab w:val="right" w:pos="1900"/>
      </w:tabs>
      <w:spacing w:before="80" w:after="80"/>
      <w:ind w:left="2100" w:hanging="1000"/>
      <w:jc w:val="both"/>
    </w:pPr>
    <w:rPr>
      <w:rFonts w:ascii="Times" w:hAnsi="Times"/>
      <w:sz w:val="24"/>
      <w:lang w:val="en-US" w:eastAsia="en-US"/>
    </w:rPr>
  </w:style>
  <w:style w:type="paragraph" w:customStyle="1" w:styleId="quarterout">
    <w:name w:val="quarter out"/>
    <w:rsid w:val="004368B7"/>
    <w:pPr>
      <w:spacing w:before="80" w:after="80"/>
      <w:ind w:left="1600"/>
      <w:jc w:val="both"/>
    </w:pPr>
    <w:rPr>
      <w:rFonts w:ascii="Times" w:hAnsi="Times"/>
      <w:sz w:val="24"/>
      <w:lang w:val="en-US" w:eastAsia="en-US"/>
    </w:rPr>
  </w:style>
  <w:style w:type="character" w:styleId="PageNumber">
    <w:name w:val="page number"/>
    <w:basedOn w:val="DefaultParagraphFont"/>
    <w:rsid w:val="003D7F2A"/>
  </w:style>
  <w:style w:type="paragraph" w:customStyle="1" w:styleId="Amain">
    <w:name w:val="A main"/>
    <w:basedOn w:val="BillBasic"/>
    <w:rsid w:val="003D7F2A"/>
    <w:pPr>
      <w:tabs>
        <w:tab w:val="right" w:pos="900"/>
        <w:tab w:val="left" w:pos="1100"/>
      </w:tabs>
      <w:ind w:left="1100" w:hanging="1100"/>
      <w:outlineLvl w:val="5"/>
    </w:pPr>
  </w:style>
  <w:style w:type="paragraph" w:customStyle="1" w:styleId="BillBasic0">
    <w:name w:val="Bill Basic"/>
    <w:rsid w:val="004368B7"/>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3D7F2A"/>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3D7F2A"/>
    <w:pPr>
      <w:ind w:left="1100"/>
    </w:pPr>
  </w:style>
  <w:style w:type="paragraph" w:customStyle="1" w:styleId="InparaDef">
    <w:name w:val="InparaDef"/>
    <w:basedOn w:val="BillBasic0"/>
    <w:rsid w:val="004368B7"/>
    <w:pPr>
      <w:spacing w:before="0"/>
      <w:ind w:left="1720" w:hanging="380"/>
    </w:pPr>
  </w:style>
  <w:style w:type="paragraph" w:customStyle="1" w:styleId="Apara">
    <w:name w:val="A para"/>
    <w:basedOn w:val="BillBasic"/>
    <w:rsid w:val="003D7F2A"/>
    <w:pPr>
      <w:tabs>
        <w:tab w:val="right" w:pos="1400"/>
        <w:tab w:val="left" w:pos="1600"/>
      </w:tabs>
      <w:ind w:left="1600" w:hanging="1600"/>
      <w:outlineLvl w:val="6"/>
    </w:pPr>
  </w:style>
  <w:style w:type="paragraph" w:customStyle="1" w:styleId="Asubpara">
    <w:name w:val="A subpara"/>
    <w:basedOn w:val="BillBasic"/>
    <w:rsid w:val="003D7F2A"/>
    <w:pPr>
      <w:tabs>
        <w:tab w:val="right" w:pos="1900"/>
        <w:tab w:val="left" w:pos="2100"/>
      </w:tabs>
      <w:ind w:left="2100" w:hanging="2100"/>
      <w:outlineLvl w:val="7"/>
    </w:pPr>
  </w:style>
  <w:style w:type="paragraph" w:customStyle="1" w:styleId="Asubsubpara">
    <w:name w:val="A subsubpara"/>
    <w:basedOn w:val="BillBasic"/>
    <w:rsid w:val="003D7F2A"/>
    <w:pPr>
      <w:tabs>
        <w:tab w:val="right" w:pos="2400"/>
        <w:tab w:val="left" w:pos="2600"/>
      </w:tabs>
      <w:ind w:left="2600" w:hanging="2600"/>
      <w:outlineLvl w:val="8"/>
    </w:pPr>
  </w:style>
  <w:style w:type="paragraph" w:customStyle="1" w:styleId="Inparamain">
    <w:name w:val="Inpara main"/>
    <w:basedOn w:val="BillBasic0"/>
    <w:rsid w:val="004368B7"/>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4368B7"/>
    <w:pPr>
      <w:tabs>
        <w:tab w:val="right" w:pos="1600"/>
      </w:tabs>
      <w:spacing w:before="0"/>
      <w:ind w:left="1800" w:hanging="1800"/>
    </w:pPr>
  </w:style>
  <w:style w:type="paragraph" w:customStyle="1" w:styleId="Inparasubpara">
    <w:name w:val="Inpara subpara"/>
    <w:basedOn w:val="BillBasic0"/>
    <w:rsid w:val="004368B7"/>
    <w:pPr>
      <w:tabs>
        <w:tab w:val="right" w:pos="2240"/>
      </w:tabs>
      <w:spacing w:before="0"/>
      <w:ind w:left="2440" w:hanging="2440"/>
    </w:pPr>
  </w:style>
  <w:style w:type="paragraph" w:customStyle="1" w:styleId="Inparasubsubpara">
    <w:name w:val="Inpara subsubpara"/>
    <w:basedOn w:val="BillBasic0"/>
    <w:rsid w:val="004368B7"/>
    <w:pPr>
      <w:tabs>
        <w:tab w:val="right" w:pos="2880"/>
      </w:tabs>
      <w:spacing w:before="0"/>
      <w:ind w:left="3080" w:hanging="3080"/>
    </w:pPr>
  </w:style>
  <w:style w:type="paragraph" w:customStyle="1" w:styleId="Aparareturn">
    <w:name w:val="A para return"/>
    <w:basedOn w:val="BillBasic"/>
    <w:rsid w:val="003D7F2A"/>
    <w:pPr>
      <w:ind w:left="1600"/>
    </w:pPr>
  </w:style>
  <w:style w:type="paragraph" w:customStyle="1" w:styleId="Comment">
    <w:name w:val="Comment"/>
    <w:basedOn w:val="BillBasic"/>
    <w:rsid w:val="003D7F2A"/>
    <w:pPr>
      <w:tabs>
        <w:tab w:val="left" w:pos="1800"/>
      </w:tabs>
      <w:ind w:left="1300"/>
      <w:jc w:val="left"/>
    </w:pPr>
    <w:rPr>
      <w:b/>
      <w:sz w:val="18"/>
    </w:rPr>
  </w:style>
  <w:style w:type="paragraph" w:styleId="TOC4">
    <w:name w:val="toc 4"/>
    <w:basedOn w:val="Normal"/>
    <w:next w:val="Normal"/>
    <w:autoRedefine/>
    <w:rsid w:val="003D7F2A"/>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D7F2A"/>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D7F2A"/>
  </w:style>
  <w:style w:type="paragraph" w:customStyle="1" w:styleId="Billname">
    <w:name w:val="Billname"/>
    <w:basedOn w:val="Normal"/>
    <w:rsid w:val="003D7F2A"/>
    <w:pPr>
      <w:spacing w:before="1220"/>
    </w:pPr>
    <w:rPr>
      <w:rFonts w:ascii="Arial" w:hAnsi="Arial"/>
      <w:b/>
      <w:sz w:val="40"/>
    </w:rPr>
  </w:style>
  <w:style w:type="paragraph" w:customStyle="1" w:styleId="Billheader">
    <w:name w:val="Billheader"/>
    <w:basedOn w:val="BillBasic0"/>
    <w:rsid w:val="004368B7"/>
    <w:pPr>
      <w:widowControl w:val="0"/>
      <w:tabs>
        <w:tab w:val="center" w:pos="3600"/>
        <w:tab w:val="right" w:pos="7200"/>
      </w:tabs>
      <w:jc w:val="center"/>
    </w:pPr>
    <w:rPr>
      <w:i/>
      <w:sz w:val="20"/>
    </w:rPr>
  </w:style>
  <w:style w:type="paragraph" w:customStyle="1" w:styleId="Billfooter">
    <w:name w:val="Billfooter"/>
    <w:basedOn w:val="BillBasic0"/>
    <w:rsid w:val="004368B7"/>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3D7F2A"/>
    <w:rPr>
      <w:rFonts w:ascii="Arial" w:hAnsi="Arial"/>
      <w:sz w:val="16"/>
    </w:rPr>
  </w:style>
  <w:style w:type="paragraph" w:customStyle="1" w:styleId="Norm-5pt">
    <w:name w:val="Norm-5pt"/>
    <w:basedOn w:val="Normal"/>
    <w:rsid w:val="003D7F2A"/>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4368B7"/>
  </w:style>
  <w:style w:type="paragraph" w:customStyle="1" w:styleId="Asubparareturn">
    <w:name w:val="A subpara return"/>
    <w:basedOn w:val="BillBasic"/>
    <w:rsid w:val="003D7F2A"/>
    <w:pPr>
      <w:ind w:left="2100"/>
    </w:pPr>
  </w:style>
  <w:style w:type="paragraph" w:customStyle="1" w:styleId="N-afterBillname">
    <w:name w:val="N-afterBillname"/>
    <w:basedOn w:val="BillBasic0"/>
    <w:rsid w:val="004368B7"/>
    <w:pPr>
      <w:pBdr>
        <w:bottom w:val="single" w:sz="2" w:space="0" w:color="auto"/>
      </w:pBdr>
      <w:spacing w:before="100" w:after="200"/>
      <w:ind w:left="2980" w:right="3020"/>
      <w:jc w:val="center"/>
    </w:pPr>
  </w:style>
  <w:style w:type="paragraph" w:customStyle="1" w:styleId="N-TOCheading">
    <w:name w:val="N-TOCheading"/>
    <w:basedOn w:val="BillBasicHeading"/>
    <w:next w:val="N-9pt"/>
    <w:rsid w:val="003D7F2A"/>
    <w:pPr>
      <w:pBdr>
        <w:bottom w:val="single" w:sz="4" w:space="1" w:color="auto"/>
      </w:pBdr>
      <w:spacing w:before="800"/>
    </w:pPr>
    <w:rPr>
      <w:sz w:val="32"/>
    </w:rPr>
  </w:style>
  <w:style w:type="paragraph" w:customStyle="1" w:styleId="N-9pt">
    <w:name w:val="N-9pt"/>
    <w:basedOn w:val="BillBasic"/>
    <w:next w:val="BillBasic"/>
    <w:rsid w:val="003D7F2A"/>
    <w:pPr>
      <w:keepNext/>
      <w:tabs>
        <w:tab w:val="right" w:pos="7707"/>
      </w:tabs>
      <w:spacing w:before="120"/>
    </w:pPr>
    <w:rPr>
      <w:rFonts w:ascii="Arial" w:hAnsi="Arial"/>
      <w:sz w:val="18"/>
    </w:rPr>
  </w:style>
  <w:style w:type="paragraph" w:customStyle="1" w:styleId="N-14pt">
    <w:name w:val="N-14pt"/>
    <w:basedOn w:val="BillBasic"/>
    <w:rsid w:val="003D7F2A"/>
    <w:pPr>
      <w:spacing w:before="0"/>
    </w:pPr>
    <w:rPr>
      <w:b/>
      <w:sz w:val="28"/>
    </w:rPr>
  </w:style>
  <w:style w:type="paragraph" w:customStyle="1" w:styleId="Sched-heading">
    <w:name w:val="Sched-heading"/>
    <w:basedOn w:val="BillBasicHeading"/>
    <w:next w:val="refSymb"/>
    <w:rsid w:val="003D7F2A"/>
    <w:pPr>
      <w:spacing w:before="380"/>
      <w:ind w:left="2600" w:hanging="2600"/>
      <w:outlineLvl w:val="0"/>
    </w:pPr>
    <w:rPr>
      <w:sz w:val="34"/>
    </w:rPr>
  </w:style>
  <w:style w:type="paragraph" w:customStyle="1" w:styleId="Sched-name">
    <w:name w:val="Sched-name"/>
    <w:basedOn w:val="BillBasic0"/>
    <w:rsid w:val="004368B7"/>
    <w:pPr>
      <w:spacing w:before="0" w:line="480" w:lineRule="atLeast"/>
      <w:jc w:val="center"/>
    </w:pPr>
    <w:rPr>
      <w:caps/>
    </w:rPr>
  </w:style>
  <w:style w:type="paragraph" w:customStyle="1" w:styleId="AH1Part">
    <w:name w:val="A H1 Part"/>
    <w:basedOn w:val="BillBasic0"/>
    <w:rsid w:val="004368B7"/>
    <w:pPr>
      <w:keepNext/>
      <w:spacing w:before="300"/>
      <w:jc w:val="center"/>
    </w:pPr>
    <w:rPr>
      <w:b/>
      <w:caps/>
    </w:rPr>
  </w:style>
  <w:style w:type="paragraph" w:customStyle="1" w:styleId="AH2Div">
    <w:name w:val="A H2 Div"/>
    <w:basedOn w:val="BillBasic0"/>
    <w:rsid w:val="004368B7"/>
    <w:pPr>
      <w:keepNext/>
      <w:spacing w:before="160"/>
      <w:jc w:val="center"/>
    </w:pPr>
    <w:rPr>
      <w:b/>
      <w:i/>
    </w:rPr>
  </w:style>
  <w:style w:type="paragraph" w:customStyle="1" w:styleId="AH3sec">
    <w:name w:val="A H3 sec"/>
    <w:basedOn w:val="BillBasic0"/>
    <w:next w:val="Normal"/>
    <w:rsid w:val="004368B7"/>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4368B7"/>
  </w:style>
  <w:style w:type="paragraph" w:customStyle="1" w:styleId="IH4Part">
    <w:name w:val="I H4 Part"/>
    <w:basedOn w:val="AH1Part"/>
    <w:rsid w:val="004368B7"/>
  </w:style>
  <w:style w:type="paragraph" w:customStyle="1" w:styleId="IH5Div">
    <w:name w:val="I H5 Div"/>
    <w:basedOn w:val="AH2Div"/>
    <w:rsid w:val="004368B7"/>
  </w:style>
  <w:style w:type="paragraph" w:customStyle="1" w:styleId="01Contents">
    <w:name w:val="01Contents"/>
    <w:basedOn w:val="Normal"/>
    <w:rsid w:val="003D7F2A"/>
  </w:style>
  <w:style w:type="paragraph" w:customStyle="1" w:styleId="00ClientCover">
    <w:name w:val="00ClientCover"/>
    <w:basedOn w:val="Normal"/>
    <w:rsid w:val="003D7F2A"/>
  </w:style>
  <w:style w:type="paragraph" w:customStyle="1" w:styleId="02Text">
    <w:name w:val="02Text"/>
    <w:basedOn w:val="Normal"/>
    <w:rsid w:val="003D7F2A"/>
  </w:style>
  <w:style w:type="paragraph" w:customStyle="1" w:styleId="BillBasic">
    <w:name w:val="BillBasic"/>
    <w:rsid w:val="003D7F2A"/>
    <w:pPr>
      <w:spacing w:before="140"/>
      <w:jc w:val="both"/>
    </w:pPr>
    <w:rPr>
      <w:rFonts w:ascii="Times New Roman" w:hAnsi="Times New Roman"/>
      <w:sz w:val="24"/>
      <w:lang w:eastAsia="en-US"/>
    </w:rPr>
  </w:style>
  <w:style w:type="paragraph" w:customStyle="1" w:styleId="BillBasicHeading">
    <w:name w:val="BillBasicHeading"/>
    <w:basedOn w:val="BillBasic"/>
    <w:rsid w:val="003D7F2A"/>
    <w:pPr>
      <w:keepNext/>
      <w:tabs>
        <w:tab w:val="left" w:pos="2600"/>
      </w:tabs>
      <w:jc w:val="left"/>
    </w:pPr>
    <w:rPr>
      <w:rFonts w:ascii="Arial" w:hAnsi="Arial"/>
      <w:b/>
    </w:rPr>
  </w:style>
  <w:style w:type="paragraph" w:customStyle="1" w:styleId="draft">
    <w:name w:val="draft"/>
    <w:basedOn w:val="Normal"/>
    <w:rsid w:val="003D7F2A"/>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3D7F2A"/>
    <w:pPr>
      <w:tabs>
        <w:tab w:val="center" w:pos="3160"/>
      </w:tabs>
      <w:spacing w:after="60"/>
    </w:pPr>
    <w:rPr>
      <w:sz w:val="216"/>
    </w:rPr>
  </w:style>
  <w:style w:type="paragraph" w:customStyle="1" w:styleId="Amainreturn">
    <w:name w:val="A main return"/>
    <w:basedOn w:val="BillBasic"/>
    <w:link w:val="AmainreturnChar"/>
    <w:rsid w:val="003D7F2A"/>
    <w:pPr>
      <w:ind w:left="1100"/>
    </w:pPr>
  </w:style>
  <w:style w:type="paragraph" w:customStyle="1" w:styleId="aExamHead">
    <w:name w:val="aExam Head"/>
    <w:basedOn w:val="BillBasicHeading"/>
    <w:next w:val="aExam"/>
    <w:rsid w:val="003D7F2A"/>
    <w:pPr>
      <w:tabs>
        <w:tab w:val="clear" w:pos="2600"/>
      </w:tabs>
      <w:ind w:left="1100"/>
    </w:pPr>
    <w:rPr>
      <w:sz w:val="18"/>
    </w:rPr>
  </w:style>
  <w:style w:type="paragraph" w:customStyle="1" w:styleId="aNote">
    <w:name w:val="aNote"/>
    <w:basedOn w:val="BillBasic"/>
    <w:link w:val="aNoteChar"/>
    <w:rsid w:val="003D7F2A"/>
    <w:pPr>
      <w:ind w:left="1900" w:hanging="800"/>
    </w:pPr>
    <w:rPr>
      <w:sz w:val="20"/>
    </w:rPr>
  </w:style>
  <w:style w:type="paragraph" w:customStyle="1" w:styleId="HeaderEven">
    <w:name w:val="HeaderEven"/>
    <w:basedOn w:val="Normal"/>
    <w:rsid w:val="003D7F2A"/>
    <w:rPr>
      <w:rFonts w:ascii="Arial" w:hAnsi="Arial"/>
      <w:sz w:val="18"/>
    </w:rPr>
  </w:style>
  <w:style w:type="paragraph" w:customStyle="1" w:styleId="HeaderEven6">
    <w:name w:val="HeaderEven6"/>
    <w:basedOn w:val="HeaderEven"/>
    <w:rsid w:val="003D7F2A"/>
    <w:pPr>
      <w:spacing w:before="120" w:after="60"/>
    </w:pPr>
  </w:style>
  <w:style w:type="paragraph" w:customStyle="1" w:styleId="HeaderOdd6">
    <w:name w:val="HeaderOdd6"/>
    <w:basedOn w:val="HeaderEven6"/>
    <w:rsid w:val="003D7F2A"/>
    <w:pPr>
      <w:jc w:val="right"/>
    </w:pPr>
  </w:style>
  <w:style w:type="paragraph" w:customStyle="1" w:styleId="HeaderOdd">
    <w:name w:val="HeaderOdd"/>
    <w:basedOn w:val="HeaderEven"/>
    <w:rsid w:val="003D7F2A"/>
    <w:pPr>
      <w:jc w:val="right"/>
    </w:pPr>
  </w:style>
  <w:style w:type="paragraph" w:customStyle="1" w:styleId="BillNo">
    <w:name w:val="BillNo"/>
    <w:basedOn w:val="BillBasicHeading"/>
    <w:rsid w:val="003D7F2A"/>
    <w:pPr>
      <w:keepNext w:val="0"/>
      <w:spacing w:before="240"/>
      <w:jc w:val="both"/>
    </w:pPr>
  </w:style>
  <w:style w:type="paragraph" w:customStyle="1" w:styleId="N-16pt">
    <w:name w:val="N-16pt"/>
    <w:basedOn w:val="BillBasic"/>
    <w:rsid w:val="003D7F2A"/>
    <w:pPr>
      <w:spacing w:before="800"/>
    </w:pPr>
    <w:rPr>
      <w:b/>
      <w:sz w:val="32"/>
    </w:rPr>
  </w:style>
  <w:style w:type="paragraph" w:customStyle="1" w:styleId="N-line3">
    <w:name w:val="N-line3"/>
    <w:basedOn w:val="BillBasic"/>
    <w:next w:val="BillBasic"/>
    <w:rsid w:val="003D7F2A"/>
    <w:pPr>
      <w:pBdr>
        <w:bottom w:val="single" w:sz="12" w:space="1" w:color="auto"/>
      </w:pBdr>
      <w:spacing w:before="60"/>
    </w:pPr>
  </w:style>
  <w:style w:type="paragraph" w:customStyle="1" w:styleId="EnactingWords">
    <w:name w:val="EnactingWords"/>
    <w:basedOn w:val="BillBasic"/>
    <w:rsid w:val="003D7F2A"/>
    <w:pPr>
      <w:spacing w:before="120"/>
    </w:pPr>
  </w:style>
  <w:style w:type="paragraph" w:customStyle="1" w:styleId="FooterInfo">
    <w:name w:val="FooterInfo"/>
    <w:basedOn w:val="Normal"/>
    <w:rsid w:val="003D7F2A"/>
    <w:pPr>
      <w:tabs>
        <w:tab w:val="right" w:pos="7707"/>
      </w:tabs>
    </w:pPr>
    <w:rPr>
      <w:rFonts w:ascii="Arial" w:hAnsi="Arial"/>
      <w:sz w:val="18"/>
    </w:rPr>
  </w:style>
  <w:style w:type="paragraph" w:customStyle="1" w:styleId="AH1Chapter">
    <w:name w:val="A H1 Chapter"/>
    <w:basedOn w:val="BillBasicHeading"/>
    <w:next w:val="AH2Part"/>
    <w:rsid w:val="003D7F2A"/>
    <w:pPr>
      <w:spacing w:before="320"/>
      <w:ind w:left="2600" w:hanging="2600"/>
      <w:outlineLvl w:val="0"/>
    </w:pPr>
    <w:rPr>
      <w:sz w:val="34"/>
    </w:rPr>
  </w:style>
  <w:style w:type="paragraph" w:customStyle="1" w:styleId="AH2Part">
    <w:name w:val="A H2 Part"/>
    <w:basedOn w:val="BillBasicHeading"/>
    <w:next w:val="AH3Div"/>
    <w:rsid w:val="003D7F2A"/>
    <w:pPr>
      <w:spacing w:before="380"/>
      <w:ind w:left="2600" w:hanging="2600"/>
      <w:outlineLvl w:val="1"/>
    </w:pPr>
    <w:rPr>
      <w:sz w:val="32"/>
    </w:rPr>
  </w:style>
  <w:style w:type="paragraph" w:customStyle="1" w:styleId="AH3Div">
    <w:name w:val="A H3 Div"/>
    <w:basedOn w:val="BillBasicHeading"/>
    <w:next w:val="AH5Sec"/>
    <w:rsid w:val="003D7F2A"/>
    <w:pPr>
      <w:spacing w:before="240"/>
      <w:ind w:left="2600" w:hanging="2600"/>
      <w:outlineLvl w:val="2"/>
    </w:pPr>
    <w:rPr>
      <w:sz w:val="28"/>
    </w:rPr>
  </w:style>
  <w:style w:type="paragraph" w:customStyle="1" w:styleId="AH4SubDiv">
    <w:name w:val="A H4 SubDiv"/>
    <w:basedOn w:val="BillBasicHeading"/>
    <w:next w:val="AH5Sec"/>
    <w:rsid w:val="003D7F2A"/>
    <w:pPr>
      <w:spacing w:before="240"/>
      <w:ind w:left="2600" w:hanging="2600"/>
      <w:outlineLvl w:val="3"/>
    </w:pPr>
    <w:rPr>
      <w:sz w:val="26"/>
    </w:rPr>
  </w:style>
  <w:style w:type="paragraph" w:customStyle="1" w:styleId="AH5Sec">
    <w:name w:val="A H5 Sec"/>
    <w:basedOn w:val="BillBasicHeading"/>
    <w:next w:val="Amain"/>
    <w:rsid w:val="003D7F2A"/>
    <w:pPr>
      <w:tabs>
        <w:tab w:val="clear" w:pos="2600"/>
        <w:tab w:val="left" w:pos="1100"/>
      </w:tabs>
      <w:spacing w:before="240"/>
      <w:ind w:left="1100" w:hanging="1100"/>
      <w:outlineLvl w:val="4"/>
    </w:pPr>
  </w:style>
  <w:style w:type="paragraph" w:customStyle="1" w:styleId="ref">
    <w:name w:val="ref"/>
    <w:basedOn w:val="BillBasic"/>
    <w:next w:val="Normal"/>
    <w:rsid w:val="003D7F2A"/>
    <w:pPr>
      <w:spacing w:before="60"/>
    </w:pPr>
    <w:rPr>
      <w:sz w:val="18"/>
    </w:rPr>
  </w:style>
  <w:style w:type="paragraph" w:customStyle="1" w:styleId="Sched-Part">
    <w:name w:val="Sched-Part"/>
    <w:basedOn w:val="BillBasicHeading"/>
    <w:next w:val="Sched-Form"/>
    <w:rsid w:val="003D7F2A"/>
    <w:pPr>
      <w:spacing w:before="380"/>
      <w:ind w:left="2600" w:hanging="2600"/>
      <w:outlineLvl w:val="1"/>
    </w:pPr>
    <w:rPr>
      <w:sz w:val="32"/>
    </w:rPr>
  </w:style>
  <w:style w:type="paragraph" w:customStyle="1" w:styleId="Sched-Form">
    <w:name w:val="Sched-Form"/>
    <w:basedOn w:val="BillBasicHeading"/>
    <w:next w:val="Schclauseheading"/>
    <w:rsid w:val="003D7F2A"/>
    <w:pPr>
      <w:tabs>
        <w:tab w:val="right" w:pos="7200"/>
      </w:tabs>
      <w:spacing w:before="240"/>
      <w:ind w:left="2600" w:hanging="2600"/>
      <w:outlineLvl w:val="2"/>
    </w:pPr>
    <w:rPr>
      <w:sz w:val="28"/>
    </w:rPr>
  </w:style>
  <w:style w:type="paragraph" w:customStyle="1" w:styleId="Dict-Heading">
    <w:name w:val="Dict-Heading"/>
    <w:basedOn w:val="BillBasicHeading"/>
    <w:next w:val="Normal"/>
    <w:rsid w:val="003D7F2A"/>
    <w:pPr>
      <w:spacing w:before="320"/>
      <w:ind w:left="2600" w:hanging="2600"/>
      <w:jc w:val="both"/>
      <w:outlineLvl w:val="0"/>
    </w:pPr>
    <w:rPr>
      <w:sz w:val="34"/>
    </w:rPr>
  </w:style>
  <w:style w:type="paragraph" w:customStyle="1" w:styleId="Sched-Form-18Space">
    <w:name w:val="Sched-Form-18Space"/>
    <w:basedOn w:val="Normal"/>
    <w:rsid w:val="003D7F2A"/>
    <w:pPr>
      <w:spacing w:before="360" w:after="60"/>
    </w:pPr>
    <w:rPr>
      <w:sz w:val="22"/>
    </w:rPr>
  </w:style>
  <w:style w:type="paragraph" w:customStyle="1" w:styleId="Endnote1">
    <w:name w:val="Endnote1"/>
    <w:basedOn w:val="BillBasic"/>
    <w:next w:val="Normal"/>
    <w:rsid w:val="003D7F2A"/>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3D7F2A"/>
    <w:pPr>
      <w:tabs>
        <w:tab w:val="clear" w:pos="2600"/>
        <w:tab w:val="left" w:pos="0"/>
      </w:tabs>
      <w:ind w:left="2480" w:hanging="2960"/>
    </w:pPr>
  </w:style>
  <w:style w:type="paragraph" w:customStyle="1" w:styleId="IH1Chap">
    <w:name w:val="I H1 Chap"/>
    <w:basedOn w:val="BillBasicHeading"/>
    <w:next w:val="Normal"/>
    <w:rsid w:val="003D7F2A"/>
    <w:pPr>
      <w:spacing w:before="320"/>
      <w:ind w:left="2600" w:hanging="2600"/>
    </w:pPr>
    <w:rPr>
      <w:sz w:val="34"/>
    </w:rPr>
  </w:style>
  <w:style w:type="paragraph" w:customStyle="1" w:styleId="IH2Part">
    <w:name w:val="I H2 Part"/>
    <w:basedOn w:val="BillBasicHeading"/>
    <w:next w:val="Normal"/>
    <w:rsid w:val="003D7F2A"/>
    <w:pPr>
      <w:spacing w:before="380"/>
      <w:ind w:left="2600" w:hanging="2600"/>
    </w:pPr>
    <w:rPr>
      <w:sz w:val="32"/>
    </w:rPr>
  </w:style>
  <w:style w:type="paragraph" w:customStyle="1" w:styleId="IH3Div">
    <w:name w:val="I H3 Div"/>
    <w:basedOn w:val="BillBasicHeading"/>
    <w:next w:val="Normal"/>
    <w:rsid w:val="003D7F2A"/>
    <w:pPr>
      <w:spacing w:before="240"/>
      <w:ind w:left="2600" w:hanging="2600"/>
    </w:pPr>
    <w:rPr>
      <w:sz w:val="28"/>
    </w:rPr>
  </w:style>
  <w:style w:type="paragraph" w:customStyle="1" w:styleId="IH4SubDiv">
    <w:name w:val="I H4 SubDiv"/>
    <w:basedOn w:val="BillBasicHeading"/>
    <w:next w:val="Normal"/>
    <w:rsid w:val="003D7F2A"/>
    <w:pPr>
      <w:spacing w:before="240"/>
      <w:ind w:left="2600" w:hanging="2600"/>
      <w:jc w:val="both"/>
    </w:pPr>
    <w:rPr>
      <w:sz w:val="26"/>
    </w:rPr>
  </w:style>
  <w:style w:type="paragraph" w:customStyle="1" w:styleId="IH5Sec">
    <w:name w:val="I H5 Sec"/>
    <w:basedOn w:val="BillBasicHeading"/>
    <w:next w:val="Normal"/>
    <w:rsid w:val="003D7F2A"/>
    <w:pPr>
      <w:tabs>
        <w:tab w:val="clear" w:pos="2600"/>
        <w:tab w:val="left" w:pos="1100"/>
      </w:tabs>
      <w:spacing w:before="240"/>
      <w:ind w:left="1100" w:hanging="1100"/>
    </w:pPr>
  </w:style>
  <w:style w:type="paragraph" w:customStyle="1" w:styleId="PageBreak">
    <w:name w:val="PageBreak"/>
    <w:basedOn w:val="Normal"/>
    <w:rsid w:val="003D7F2A"/>
    <w:rPr>
      <w:sz w:val="4"/>
    </w:rPr>
  </w:style>
  <w:style w:type="paragraph" w:customStyle="1" w:styleId="04Dictionary">
    <w:name w:val="04Dictionary"/>
    <w:basedOn w:val="Normal"/>
    <w:rsid w:val="003D7F2A"/>
  </w:style>
  <w:style w:type="paragraph" w:customStyle="1" w:styleId="N-line1">
    <w:name w:val="N-line1"/>
    <w:basedOn w:val="BillBasic"/>
    <w:rsid w:val="003D7F2A"/>
    <w:pPr>
      <w:pBdr>
        <w:bottom w:val="single" w:sz="4" w:space="0" w:color="auto"/>
      </w:pBdr>
      <w:spacing w:before="100"/>
      <w:ind w:left="2980" w:right="3020"/>
      <w:jc w:val="center"/>
    </w:pPr>
  </w:style>
  <w:style w:type="paragraph" w:customStyle="1" w:styleId="N-line2">
    <w:name w:val="N-line2"/>
    <w:basedOn w:val="Normal"/>
    <w:rsid w:val="003D7F2A"/>
    <w:pPr>
      <w:pBdr>
        <w:bottom w:val="single" w:sz="8" w:space="0" w:color="auto"/>
      </w:pBdr>
    </w:pPr>
  </w:style>
  <w:style w:type="paragraph" w:customStyle="1" w:styleId="EndNote">
    <w:name w:val="EndNote"/>
    <w:basedOn w:val="BillBasicHeading"/>
    <w:rsid w:val="003D7F2A"/>
    <w:pPr>
      <w:keepNext w:val="0"/>
      <w:tabs>
        <w:tab w:val="clear" w:pos="2600"/>
        <w:tab w:val="left" w:pos="1100"/>
      </w:tabs>
      <w:spacing w:before="160"/>
      <w:ind w:left="1100" w:hanging="1100"/>
      <w:jc w:val="both"/>
    </w:pPr>
  </w:style>
  <w:style w:type="paragraph" w:customStyle="1" w:styleId="EndnotesAbbrev">
    <w:name w:val="EndnotesAbbrev"/>
    <w:basedOn w:val="Normal"/>
    <w:rsid w:val="003D7F2A"/>
    <w:pPr>
      <w:spacing w:before="20"/>
    </w:pPr>
    <w:rPr>
      <w:rFonts w:ascii="Arial" w:hAnsi="Arial"/>
      <w:color w:val="000000"/>
      <w:sz w:val="16"/>
    </w:rPr>
  </w:style>
  <w:style w:type="paragraph" w:customStyle="1" w:styleId="PenaltyHeading">
    <w:name w:val="PenaltyHeading"/>
    <w:basedOn w:val="Normal"/>
    <w:rsid w:val="003D7F2A"/>
    <w:pPr>
      <w:tabs>
        <w:tab w:val="left" w:pos="1100"/>
      </w:tabs>
      <w:spacing w:before="120"/>
      <w:ind w:left="1100" w:hanging="1100"/>
    </w:pPr>
    <w:rPr>
      <w:rFonts w:ascii="Arial" w:hAnsi="Arial"/>
      <w:b/>
      <w:sz w:val="20"/>
    </w:rPr>
  </w:style>
  <w:style w:type="paragraph" w:customStyle="1" w:styleId="05EndNote">
    <w:name w:val="05EndNote"/>
    <w:basedOn w:val="Normal"/>
    <w:rsid w:val="003D7F2A"/>
  </w:style>
  <w:style w:type="paragraph" w:customStyle="1" w:styleId="03Schedule">
    <w:name w:val="03Schedule"/>
    <w:basedOn w:val="Normal"/>
    <w:rsid w:val="003D7F2A"/>
  </w:style>
  <w:style w:type="paragraph" w:customStyle="1" w:styleId="ISched-heading">
    <w:name w:val="I Sched-heading"/>
    <w:basedOn w:val="BillBasicHeading"/>
    <w:next w:val="Normal"/>
    <w:rsid w:val="003D7F2A"/>
    <w:pPr>
      <w:spacing w:before="320"/>
      <w:ind w:left="2600" w:hanging="2600"/>
    </w:pPr>
    <w:rPr>
      <w:sz w:val="34"/>
    </w:rPr>
  </w:style>
  <w:style w:type="paragraph" w:customStyle="1" w:styleId="ISched-Part">
    <w:name w:val="I Sched-Part"/>
    <w:basedOn w:val="BillBasicHeading"/>
    <w:rsid w:val="003D7F2A"/>
    <w:pPr>
      <w:spacing w:before="380"/>
      <w:ind w:left="2600" w:hanging="2600"/>
    </w:pPr>
    <w:rPr>
      <w:sz w:val="32"/>
    </w:rPr>
  </w:style>
  <w:style w:type="paragraph" w:customStyle="1" w:styleId="ISched-form">
    <w:name w:val="I Sched-form"/>
    <w:basedOn w:val="BillBasicHeading"/>
    <w:rsid w:val="003D7F2A"/>
    <w:pPr>
      <w:tabs>
        <w:tab w:val="right" w:pos="7200"/>
      </w:tabs>
      <w:spacing w:before="240"/>
      <w:ind w:left="2600" w:hanging="2600"/>
    </w:pPr>
    <w:rPr>
      <w:sz w:val="28"/>
    </w:rPr>
  </w:style>
  <w:style w:type="paragraph" w:customStyle="1" w:styleId="ISchclauseheading">
    <w:name w:val="I Sch clause heading"/>
    <w:basedOn w:val="BillBasic"/>
    <w:rsid w:val="003D7F2A"/>
    <w:pPr>
      <w:keepNext/>
      <w:tabs>
        <w:tab w:val="left" w:pos="1100"/>
      </w:tabs>
      <w:spacing w:before="240"/>
      <w:ind w:left="1100" w:hanging="1100"/>
      <w:jc w:val="left"/>
    </w:pPr>
    <w:rPr>
      <w:rFonts w:ascii="Arial" w:hAnsi="Arial"/>
      <w:b/>
    </w:rPr>
  </w:style>
  <w:style w:type="paragraph" w:customStyle="1" w:styleId="IMain">
    <w:name w:val="I Main"/>
    <w:basedOn w:val="Amain"/>
    <w:rsid w:val="003D7F2A"/>
  </w:style>
  <w:style w:type="paragraph" w:customStyle="1" w:styleId="Ipara">
    <w:name w:val="I para"/>
    <w:basedOn w:val="Apara"/>
    <w:rsid w:val="003D7F2A"/>
    <w:pPr>
      <w:outlineLvl w:val="9"/>
    </w:pPr>
  </w:style>
  <w:style w:type="paragraph" w:customStyle="1" w:styleId="Isubpara">
    <w:name w:val="I subpara"/>
    <w:basedOn w:val="Asubpara"/>
    <w:rsid w:val="003D7F2A"/>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D7F2A"/>
    <w:pPr>
      <w:tabs>
        <w:tab w:val="clear" w:pos="2400"/>
        <w:tab w:val="clear" w:pos="2600"/>
        <w:tab w:val="right" w:pos="2460"/>
        <w:tab w:val="left" w:pos="2660"/>
      </w:tabs>
      <w:ind w:left="2660" w:hanging="2660"/>
    </w:pPr>
  </w:style>
  <w:style w:type="character" w:customStyle="1" w:styleId="CharSectNo">
    <w:name w:val="CharSectNo"/>
    <w:basedOn w:val="DefaultParagraphFont"/>
    <w:rsid w:val="003D7F2A"/>
  </w:style>
  <w:style w:type="character" w:customStyle="1" w:styleId="CharDivNo">
    <w:name w:val="CharDivNo"/>
    <w:basedOn w:val="DefaultParagraphFont"/>
    <w:rsid w:val="003D7F2A"/>
  </w:style>
  <w:style w:type="character" w:customStyle="1" w:styleId="CharDivText">
    <w:name w:val="CharDivText"/>
    <w:basedOn w:val="DefaultParagraphFont"/>
    <w:rsid w:val="003D7F2A"/>
  </w:style>
  <w:style w:type="character" w:customStyle="1" w:styleId="CharPartNo">
    <w:name w:val="CharPartNo"/>
    <w:basedOn w:val="DefaultParagraphFont"/>
    <w:rsid w:val="003D7F2A"/>
  </w:style>
  <w:style w:type="paragraph" w:customStyle="1" w:styleId="Placeholder">
    <w:name w:val="Placeholder"/>
    <w:basedOn w:val="Normal"/>
    <w:rsid w:val="003D7F2A"/>
    <w:rPr>
      <w:sz w:val="10"/>
    </w:rPr>
  </w:style>
  <w:style w:type="paragraph" w:styleId="PlainText">
    <w:name w:val="Plain Text"/>
    <w:basedOn w:val="Normal"/>
    <w:rsid w:val="003D7F2A"/>
    <w:rPr>
      <w:rFonts w:ascii="Courier New" w:hAnsi="Courier New"/>
      <w:sz w:val="20"/>
    </w:rPr>
  </w:style>
  <w:style w:type="character" w:customStyle="1" w:styleId="CharChapNo">
    <w:name w:val="CharChapNo"/>
    <w:basedOn w:val="DefaultParagraphFont"/>
    <w:rsid w:val="003D7F2A"/>
  </w:style>
  <w:style w:type="character" w:customStyle="1" w:styleId="CharChapText">
    <w:name w:val="CharChapText"/>
    <w:basedOn w:val="DefaultParagraphFont"/>
    <w:rsid w:val="003D7F2A"/>
  </w:style>
  <w:style w:type="character" w:customStyle="1" w:styleId="CharPartText">
    <w:name w:val="CharPartText"/>
    <w:basedOn w:val="DefaultParagraphFont"/>
    <w:rsid w:val="003D7F2A"/>
  </w:style>
  <w:style w:type="paragraph" w:customStyle="1" w:styleId="RepubNo">
    <w:name w:val="RepubNo"/>
    <w:basedOn w:val="BillBasicHeading"/>
    <w:rsid w:val="003D7F2A"/>
    <w:pPr>
      <w:keepNext w:val="0"/>
      <w:spacing w:before="600"/>
      <w:jc w:val="both"/>
    </w:pPr>
    <w:rPr>
      <w:sz w:val="26"/>
    </w:rPr>
  </w:style>
  <w:style w:type="paragraph" w:styleId="Signature">
    <w:name w:val="Signature"/>
    <w:basedOn w:val="Normal"/>
    <w:rsid w:val="003D7F2A"/>
    <w:pPr>
      <w:ind w:left="4252"/>
    </w:pPr>
  </w:style>
  <w:style w:type="paragraph" w:customStyle="1" w:styleId="direction">
    <w:name w:val="direction"/>
    <w:basedOn w:val="BillBasic"/>
    <w:next w:val="AmainreturnSymb"/>
    <w:rsid w:val="003D7F2A"/>
    <w:pPr>
      <w:ind w:left="1100"/>
    </w:pPr>
    <w:rPr>
      <w:i/>
    </w:rPr>
  </w:style>
  <w:style w:type="paragraph" w:customStyle="1" w:styleId="aExam">
    <w:name w:val="aExam"/>
    <w:basedOn w:val="aNoteSymb"/>
    <w:rsid w:val="003D7F2A"/>
    <w:pPr>
      <w:spacing w:before="60"/>
      <w:ind w:left="1100" w:firstLine="0"/>
    </w:pPr>
  </w:style>
  <w:style w:type="paragraph" w:customStyle="1" w:styleId="ActNo">
    <w:name w:val="ActNo"/>
    <w:basedOn w:val="BillBasicHeading"/>
    <w:rsid w:val="003D7F2A"/>
    <w:pPr>
      <w:keepNext w:val="0"/>
      <w:tabs>
        <w:tab w:val="clear" w:pos="2600"/>
      </w:tabs>
      <w:spacing w:before="220"/>
    </w:pPr>
  </w:style>
  <w:style w:type="paragraph" w:customStyle="1" w:styleId="aParaNote">
    <w:name w:val="aParaNote"/>
    <w:basedOn w:val="BillBasic"/>
    <w:rsid w:val="003D7F2A"/>
    <w:pPr>
      <w:ind w:left="2840" w:hanging="1240"/>
    </w:pPr>
    <w:rPr>
      <w:sz w:val="20"/>
    </w:rPr>
  </w:style>
  <w:style w:type="paragraph" w:customStyle="1" w:styleId="aExamNum">
    <w:name w:val="aExamNum"/>
    <w:basedOn w:val="aExam"/>
    <w:rsid w:val="003D7F2A"/>
    <w:pPr>
      <w:ind w:left="1500" w:hanging="400"/>
    </w:pPr>
  </w:style>
  <w:style w:type="paragraph" w:customStyle="1" w:styleId="ShadedSchClause">
    <w:name w:val="Shaded Sch Clause"/>
    <w:basedOn w:val="Schclauseheading"/>
    <w:next w:val="direction"/>
    <w:rsid w:val="003D7F2A"/>
    <w:pPr>
      <w:shd w:val="pct25" w:color="auto" w:fill="auto"/>
      <w:outlineLvl w:val="3"/>
    </w:pPr>
  </w:style>
  <w:style w:type="paragraph" w:styleId="TOC7">
    <w:name w:val="toc 7"/>
    <w:basedOn w:val="TOC2"/>
    <w:next w:val="Normal"/>
    <w:autoRedefine/>
    <w:uiPriority w:val="39"/>
    <w:rsid w:val="003D7F2A"/>
    <w:pPr>
      <w:keepNext w:val="0"/>
      <w:spacing w:before="120"/>
    </w:pPr>
    <w:rPr>
      <w:sz w:val="20"/>
    </w:rPr>
  </w:style>
  <w:style w:type="paragraph" w:customStyle="1" w:styleId="Minister">
    <w:name w:val="Minister"/>
    <w:basedOn w:val="BillBasic"/>
    <w:rsid w:val="003D7F2A"/>
    <w:pPr>
      <w:spacing w:before="640"/>
      <w:jc w:val="right"/>
    </w:pPr>
    <w:rPr>
      <w:caps/>
    </w:rPr>
  </w:style>
  <w:style w:type="paragraph" w:customStyle="1" w:styleId="DateLine">
    <w:name w:val="DateLine"/>
    <w:basedOn w:val="BillBasic"/>
    <w:rsid w:val="003D7F2A"/>
    <w:pPr>
      <w:tabs>
        <w:tab w:val="left" w:pos="4320"/>
      </w:tabs>
    </w:pPr>
  </w:style>
  <w:style w:type="paragraph" w:customStyle="1" w:styleId="madeunder">
    <w:name w:val="made under"/>
    <w:basedOn w:val="BillBasic"/>
    <w:rsid w:val="003D7F2A"/>
    <w:pPr>
      <w:spacing w:before="240"/>
    </w:pPr>
  </w:style>
  <w:style w:type="paragraph" w:customStyle="1" w:styleId="NewAct">
    <w:name w:val="New Act"/>
    <w:basedOn w:val="Normal"/>
    <w:next w:val="Actdetails"/>
    <w:link w:val="NewActChar"/>
    <w:rsid w:val="003D7F2A"/>
    <w:pPr>
      <w:keepNext/>
      <w:spacing w:before="180"/>
      <w:ind w:left="1100"/>
    </w:pPr>
    <w:rPr>
      <w:rFonts w:ascii="Arial" w:hAnsi="Arial"/>
      <w:b/>
      <w:sz w:val="20"/>
    </w:rPr>
  </w:style>
  <w:style w:type="paragraph" w:customStyle="1" w:styleId="EndNoteText">
    <w:name w:val="EndNoteText"/>
    <w:basedOn w:val="BillBasic"/>
    <w:rsid w:val="003D7F2A"/>
    <w:pPr>
      <w:tabs>
        <w:tab w:val="left" w:pos="700"/>
        <w:tab w:val="right" w:pos="6160"/>
      </w:tabs>
      <w:spacing w:before="80"/>
      <w:ind w:left="700" w:hanging="700"/>
    </w:pPr>
    <w:rPr>
      <w:sz w:val="20"/>
    </w:rPr>
  </w:style>
  <w:style w:type="paragraph" w:customStyle="1" w:styleId="BillBasicItalics">
    <w:name w:val="BillBasicItalics"/>
    <w:basedOn w:val="BillBasic"/>
    <w:rsid w:val="003D7F2A"/>
    <w:rPr>
      <w:i/>
    </w:rPr>
  </w:style>
  <w:style w:type="paragraph" w:customStyle="1" w:styleId="00SigningPage">
    <w:name w:val="00SigningPage"/>
    <w:basedOn w:val="Normal"/>
    <w:rsid w:val="003D7F2A"/>
  </w:style>
  <w:style w:type="paragraph" w:customStyle="1" w:styleId="CommentNum">
    <w:name w:val="CommentNum"/>
    <w:basedOn w:val="Comment"/>
    <w:rsid w:val="003D7F2A"/>
    <w:pPr>
      <w:ind w:left="1800" w:hanging="1800"/>
    </w:pPr>
  </w:style>
  <w:style w:type="paragraph" w:styleId="TOC8">
    <w:name w:val="toc 8"/>
    <w:basedOn w:val="TOC3"/>
    <w:next w:val="Normal"/>
    <w:autoRedefine/>
    <w:rsid w:val="003D7F2A"/>
    <w:pPr>
      <w:keepNext w:val="0"/>
      <w:spacing w:before="120"/>
    </w:pPr>
  </w:style>
  <w:style w:type="paragraph" w:customStyle="1" w:styleId="Amainbullet">
    <w:name w:val="A main bullet"/>
    <w:basedOn w:val="BillBasic"/>
    <w:rsid w:val="003D7F2A"/>
    <w:pPr>
      <w:spacing w:before="60"/>
      <w:ind w:left="1500" w:hanging="400"/>
    </w:pPr>
  </w:style>
  <w:style w:type="paragraph" w:customStyle="1" w:styleId="Aparabullet">
    <w:name w:val="A para bullet"/>
    <w:basedOn w:val="BillBasic"/>
    <w:rsid w:val="003D7F2A"/>
    <w:pPr>
      <w:spacing w:before="60"/>
      <w:ind w:left="2000" w:hanging="400"/>
    </w:pPr>
  </w:style>
  <w:style w:type="paragraph" w:customStyle="1" w:styleId="Asubparabullet">
    <w:name w:val="A subpara bullet"/>
    <w:basedOn w:val="BillBasic"/>
    <w:rsid w:val="003D7F2A"/>
    <w:pPr>
      <w:spacing w:before="60"/>
      <w:ind w:left="2540" w:hanging="400"/>
    </w:pPr>
  </w:style>
  <w:style w:type="paragraph" w:customStyle="1" w:styleId="aDefpara">
    <w:name w:val="aDef para"/>
    <w:basedOn w:val="Apara"/>
    <w:rsid w:val="003D7F2A"/>
  </w:style>
  <w:style w:type="paragraph" w:customStyle="1" w:styleId="aDefsubpara">
    <w:name w:val="aDef subpara"/>
    <w:basedOn w:val="Asubpara"/>
    <w:rsid w:val="003D7F2A"/>
  </w:style>
  <w:style w:type="paragraph" w:customStyle="1" w:styleId="BillFor">
    <w:name w:val="BillFor"/>
    <w:basedOn w:val="BillBasicHeading"/>
    <w:rsid w:val="003D7F2A"/>
    <w:pPr>
      <w:keepNext w:val="0"/>
      <w:spacing w:before="320"/>
      <w:jc w:val="both"/>
    </w:pPr>
    <w:rPr>
      <w:sz w:val="28"/>
    </w:rPr>
  </w:style>
  <w:style w:type="paragraph" w:customStyle="1" w:styleId="EnactingWordsRules">
    <w:name w:val="EnactingWordsRules"/>
    <w:basedOn w:val="EnactingWords"/>
    <w:rsid w:val="003D7F2A"/>
    <w:pPr>
      <w:spacing w:before="240"/>
    </w:pPr>
  </w:style>
  <w:style w:type="paragraph" w:customStyle="1" w:styleId="Formula">
    <w:name w:val="Formula"/>
    <w:basedOn w:val="BillBasic"/>
    <w:rsid w:val="003D7F2A"/>
    <w:pPr>
      <w:spacing w:line="260" w:lineRule="atLeast"/>
      <w:jc w:val="center"/>
    </w:pPr>
  </w:style>
  <w:style w:type="paragraph" w:customStyle="1" w:styleId="Idefpara">
    <w:name w:val="I def para"/>
    <w:basedOn w:val="Ipara"/>
    <w:rsid w:val="003D7F2A"/>
  </w:style>
  <w:style w:type="paragraph" w:customStyle="1" w:styleId="Idefsubpara">
    <w:name w:val="I def subpara"/>
    <w:basedOn w:val="Isubpara"/>
    <w:rsid w:val="003D7F2A"/>
  </w:style>
  <w:style w:type="paragraph" w:customStyle="1" w:styleId="Judges">
    <w:name w:val="Judges"/>
    <w:basedOn w:val="Minister"/>
    <w:rsid w:val="003D7F2A"/>
    <w:pPr>
      <w:spacing w:before="180"/>
    </w:pPr>
  </w:style>
  <w:style w:type="paragraph" w:customStyle="1" w:styleId="CoverInForce">
    <w:name w:val="CoverInForce"/>
    <w:basedOn w:val="BillBasicHeading"/>
    <w:rsid w:val="003D7F2A"/>
    <w:pPr>
      <w:keepNext w:val="0"/>
      <w:spacing w:before="400"/>
    </w:pPr>
    <w:rPr>
      <w:b w:val="0"/>
    </w:rPr>
  </w:style>
  <w:style w:type="paragraph" w:customStyle="1" w:styleId="LongTitle">
    <w:name w:val="LongTitle"/>
    <w:basedOn w:val="BillBasic"/>
    <w:rsid w:val="003D7F2A"/>
    <w:pPr>
      <w:spacing w:before="300"/>
    </w:pPr>
  </w:style>
  <w:style w:type="paragraph" w:styleId="Subtitle">
    <w:name w:val="Subtitle"/>
    <w:basedOn w:val="Normal"/>
    <w:qFormat/>
    <w:rsid w:val="003D7F2A"/>
    <w:pPr>
      <w:spacing w:after="60"/>
      <w:jc w:val="center"/>
      <w:outlineLvl w:val="1"/>
    </w:pPr>
    <w:rPr>
      <w:rFonts w:ascii="Arial" w:hAnsi="Arial"/>
    </w:rPr>
  </w:style>
  <w:style w:type="paragraph" w:customStyle="1" w:styleId="CoverActName">
    <w:name w:val="CoverActName"/>
    <w:basedOn w:val="BillBasicHeading"/>
    <w:rsid w:val="003D7F2A"/>
    <w:pPr>
      <w:keepNext w:val="0"/>
      <w:spacing w:before="260"/>
    </w:pPr>
  </w:style>
  <w:style w:type="paragraph" w:customStyle="1" w:styleId="FormRule">
    <w:name w:val="FormRule"/>
    <w:basedOn w:val="Normal"/>
    <w:rsid w:val="003D7F2A"/>
    <w:pPr>
      <w:pBdr>
        <w:top w:val="single" w:sz="4" w:space="1" w:color="auto"/>
      </w:pBdr>
      <w:spacing w:before="160" w:after="40"/>
      <w:ind w:left="3220" w:right="3260"/>
    </w:pPr>
    <w:rPr>
      <w:sz w:val="8"/>
    </w:rPr>
  </w:style>
  <w:style w:type="paragraph" w:customStyle="1" w:styleId="Notified">
    <w:name w:val="Notified"/>
    <w:basedOn w:val="BillBasic"/>
    <w:rsid w:val="003D7F2A"/>
    <w:pPr>
      <w:spacing w:before="360"/>
      <w:jc w:val="right"/>
    </w:pPr>
    <w:rPr>
      <w:i/>
    </w:rPr>
  </w:style>
  <w:style w:type="paragraph" w:customStyle="1" w:styleId="IDict-Heading">
    <w:name w:val="I Dict-Heading"/>
    <w:basedOn w:val="BillBasicHeading"/>
    <w:rsid w:val="003D7F2A"/>
    <w:pPr>
      <w:spacing w:before="320"/>
      <w:ind w:left="2600" w:hanging="2600"/>
      <w:jc w:val="both"/>
    </w:pPr>
    <w:rPr>
      <w:sz w:val="34"/>
    </w:rPr>
  </w:style>
  <w:style w:type="paragraph" w:customStyle="1" w:styleId="03ScheduleLandscape">
    <w:name w:val="03ScheduleLandscape"/>
    <w:basedOn w:val="Normal"/>
    <w:rsid w:val="003D7F2A"/>
  </w:style>
  <w:style w:type="paragraph" w:customStyle="1" w:styleId="aNoteBullet">
    <w:name w:val="aNoteBullet"/>
    <w:basedOn w:val="aNoteSymb"/>
    <w:rsid w:val="003D7F2A"/>
    <w:pPr>
      <w:tabs>
        <w:tab w:val="left" w:pos="2200"/>
      </w:tabs>
      <w:spacing w:before="60"/>
      <w:ind w:left="2600" w:hanging="700"/>
    </w:pPr>
  </w:style>
  <w:style w:type="paragraph" w:customStyle="1" w:styleId="aParaNoteBullet">
    <w:name w:val="aParaNoteBullet"/>
    <w:basedOn w:val="aParaNote"/>
    <w:rsid w:val="003D7F2A"/>
    <w:pPr>
      <w:tabs>
        <w:tab w:val="left" w:pos="2700"/>
      </w:tabs>
      <w:spacing w:before="60"/>
      <w:ind w:left="3100" w:hanging="700"/>
    </w:pPr>
  </w:style>
  <w:style w:type="paragraph" w:customStyle="1" w:styleId="SchSubClause">
    <w:name w:val="Sch SubClause"/>
    <w:basedOn w:val="Schclauseheading"/>
    <w:rsid w:val="003D7F2A"/>
    <w:rPr>
      <w:b w:val="0"/>
    </w:rPr>
  </w:style>
  <w:style w:type="paragraph" w:customStyle="1" w:styleId="Endnote2">
    <w:name w:val="Endnote2"/>
    <w:basedOn w:val="Normal"/>
    <w:rsid w:val="003D7F2A"/>
    <w:pPr>
      <w:keepNext/>
      <w:tabs>
        <w:tab w:val="left" w:pos="1100"/>
      </w:tabs>
      <w:spacing w:before="360"/>
    </w:pPr>
    <w:rPr>
      <w:rFonts w:ascii="Arial" w:hAnsi="Arial"/>
      <w:b/>
    </w:rPr>
  </w:style>
  <w:style w:type="paragraph" w:customStyle="1" w:styleId="Actdetails">
    <w:name w:val="Act details"/>
    <w:basedOn w:val="Normal"/>
    <w:rsid w:val="003D7F2A"/>
    <w:pPr>
      <w:spacing w:before="20"/>
      <w:ind w:left="1400"/>
    </w:pPr>
    <w:rPr>
      <w:rFonts w:ascii="Arial" w:hAnsi="Arial"/>
      <w:sz w:val="20"/>
    </w:rPr>
  </w:style>
  <w:style w:type="paragraph" w:customStyle="1" w:styleId="Asamby">
    <w:name w:val="As am by"/>
    <w:basedOn w:val="Normal"/>
    <w:next w:val="Normal"/>
    <w:rsid w:val="003D7F2A"/>
    <w:pPr>
      <w:spacing w:before="240"/>
      <w:ind w:left="1100"/>
    </w:pPr>
    <w:rPr>
      <w:rFonts w:ascii="Arial" w:hAnsi="Arial"/>
      <w:sz w:val="20"/>
    </w:rPr>
  </w:style>
  <w:style w:type="paragraph" w:customStyle="1" w:styleId="AmdtsEntries">
    <w:name w:val="AmdtsEntries"/>
    <w:basedOn w:val="BillBasicHeading"/>
    <w:rsid w:val="003D7F2A"/>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3D7F2A"/>
    <w:pPr>
      <w:tabs>
        <w:tab w:val="clear" w:pos="2600"/>
        <w:tab w:val="left" w:pos="0"/>
      </w:tabs>
      <w:ind w:left="2480" w:hanging="2960"/>
    </w:pPr>
  </w:style>
  <w:style w:type="character" w:customStyle="1" w:styleId="charBold">
    <w:name w:val="charBold"/>
    <w:basedOn w:val="DefaultParagraphFont"/>
    <w:rsid w:val="003D7F2A"/>
    <w:rPr>
      <w:b/>
    </w:rPr>
  </w:style>
  <w:style w:type="paragraph" w:customStyle="1" w:styleId="AmdtsEntryHd">
    <w:name w:val="AmdtsEntryHd"/>
    <w:basedOn w:val="BillBasicHeading"/>
    <w:next w:val="AmdtsEntries"/>
    <w:rsid w:val="003D7F2A"/>
    <w:pPr>
      <w:tabs>
        <w:tab w:val="clear" w:pos="2600"/>
      </w:tabs>
      <w:spacing w:before="120"/>
      <w:ind w:left="1100"/>
    </w:pPr>
    <w:rPr>
      <w:sz w:val="18"/>
    </w:rPr>
  </w:style>
  <w:style w:type="paragraph" w:customStyle="1" w:styleId="EndNoteParas">
    <w:name w:val="EndNoteParas"/>
    <w:basedOn w:val="EndNoteTextEPS"/>
    <w:rsid w:val="003D7F2A"/>
    <w:pPr>
      <w:tabs>
        <w:tab w:val="right" w:pos="1432"/>
      </w:tabs>
      <w:ind w:left="1840" w:hanging="1840"/>
    </w:pPr>
  </w:style>
  <w:style w:type="paragraph" w:customStyle="1" w:styleId="NewReg">
    <w:name w:val="New Reg"/>
    <w:basedOn w:val="NewAct"/>
    <w:next w:val="Actdetails"/>
    <w:rsid w:val="003D7F2A"/>
  </w:style>
  <w:style w:type="paragraph" w:customStyle="1" w:styleId="aExamPara">
    <w:name w:val="aExamPara"/>
    <w:basedOn w:val="aExam"/>
    <w:rsid w:val="003D7F2A"/>
    <w:pPr>
      <w:tabs>
        <w:tab w:val="right" w:pos="1720"/>
        <w:tab w:val="left" w:pos="2000"/>
        <w:tab w:val="left" w:pos="2300"/>
      </w:tabs>
      <w:ind w:left="2400" w:hanging="1300"/>
    </w:pPr>
  </w:style>
  <w:style w:type="paragraph" w:customStyle="1" w:styleId="Endnote3">
    <w:name w:val="Endnote3"/>
    <w:basedOn w:val="Normal"/>
    <w:rsid w:val="003D7F2A"/>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3D7F2A"/>
  </w:style>
  <w:style w:type="character" w:customStyle="1" w:styleId="charTableText">
    <w:name w:val="charTableText"/>
    <w:basedOn w:val="DefaultParagraphFont"/>
    <w:rsid w:val="003D7F2A"/>
  </w:style>
  <w:style w:type="paragraph" w:customStyle="1" w:styleId="EndNoteTextEPS">
    <w:name w:val="EndNoteTextEPS"/>
    <w:basedOn w:val="Normal"/>
    <w:rsid w:val="003D7F2A"/>
    <w:pPr>
      <w:spacing w:before="60"/>
      <w:ind w:left="1100"/>
      <w:jc w:val="both"/>
    </w:pPr>
    <w:rPr>
      <w:sz w:val="20"/>
    </w:rPr>
  </w:style>
  <w:style w:type="paragraph" w:customStyle="1" w:styleId="TLegEntries">
    <w:name w:val="TLegEntries"/>
    <w:basedOn w:val="Normal"/>
    <w:rsid w:val="003D7F2A"/>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3D7F2A"/>
    <w:pPr>
      <w:tabs>
        <w:tab w:val="clear" w:pos="2600"/>
        <w:tab w:val="left" w:leader="dot" w:pos="2700"/>
      </w:tabs>
      <w:ind w:left="2700" w:hanging="2000"/>
    </w:pPr>
    <w:rPr>
      <w:sz w:val="18"/>
    </w:rPr>
  </w:style>
  <w:style w:type="character" w:customStyle="1" w:styleId="charItals">
    <w:name w:val="charItals"/>
    <w:basedOn w:val="DefaultParagraphFont"/>
    <w:rsid w:val="003D7F2A"/>
    <w:rPr>
      <w:i/>
    </w:rPr>
  </w:style>
  <w:style w:type="character" w:customStyle="1" w:styleId="charBoldItals">
    <w:name w:val="charBoldItals"/>
    <w:basedOn w:val="DefaultParagraphFont"/>
    <w:rsid w:val="003D7F2A"/>
    <w:rPr>
      <w:b/>
      <w:i/>
    </w:rPr>
  </w:style>
  <w:style w:type="character" w:customStyle="1" w:styleId="charUnderline">
    <w:name w:val="charUnderline"/>
    <w:basedOn w:val="DefaultParagraphFont"/>
    <w:rsid w:val="003D7F2A"/>
    <w:rPr>
      <w:u w:val="single"/>
    </w:rPr>
  </w:style>
  <w:style w:type="paragraph" w:customStyle="1" w:styleId="CoverText">
    <w:name w:val="CoverText"/>
    <w:basedOn w:val="Normal"/>
    <w:uiPriority w:val="99"/>
    <w:rsid w:val="003D7F2A"/>
    <w:pPr>
      <w:spacing w:before="100"/>
      <w:jc w:val="both"/>
    </w:pPr>
    <w:rPr>
      <w:sz w:val="20"/>
    </w:rPr>
  </w:style>
  <w:style w:type="paragraph" w:customStyle="1" w:styleId="CoverHeading">
    <w:name w:val="CoverHeading"/>
    <w:basedOn w:val="Normal"/>
    <w:rsid w:val="003D7F2A"/>
    <w:rPr>
      <w:rFonts w:ascii="Arial" w:hAnsi="Arial"/>
      <w:b/>
    </w:rPr>
  </w:style>
  <w:style w:type="paragraph" w:customStyle="1" w:styleId="TableHd">
    <w:name w:val="TableHd"/>
    <w:basedOn w:val="Normal"/>
    <w:rsid w:val="003D7F2A"/>
    <w:pPr>
      <w:keepNext/>
      <w:spacing w:before="300"/>
      <w:ind w:left="1200" w:hanging="1200"/>
    </w:pPr>
    <w:rPr>
      <w:rFonts w:ascii="Arial" w:hAnsi="Arial"/>
      <w:b/>
      <w:sz w:val="20"/>
    </w:rPr>
  </w:style>
  <w:style w:type="paragraph" w:customStyle="1" w:styleId="OldAmdt2ndLine">
    <w:name w:val="OldAmdt2ndLine"/>
    <w:basedOn w:val="OldAmdtsEntries"/>
    <w:rsid w:val="003D7F2A"/>
    <w:pPr>
      <w:tabs>
        <w:tab w:val="left" w:pos="2700"/>
      </w:tabs>
      <w:spacing w:before="0"/>
    </w:pPr>
  </w:style>
  <w:style w:type="paragraph" w:customStyle="1" w:styleId="EarlierRepubEntries">
    <w:name w:val="EarlierRepubEntries"/>
    <w:basedOn w:val="Normal"/>
    <w:rsid w:val="003D7F2A"/>
    <w:pPr>
      <w:spacing w:before="60" w:after="60"/>
    </w:pPr>
    <w:rPr>
      <w:rFonts w:ascii="Arial" w:hAnsi="Arial"/>
      <w:sz w:val="18"/>
    </w:rPr>
  </w:style>
  <w:style w:type="paragraph" w:customStyle="1" w:styleId="RenumProvEntries">
    <w:name w:val="RenumProvEntries"/>
    <w:basedOn w:val="Normal"/>
    <w:rsid w:val="003D7F2A"/>
    <w:pPr>
      <w:spacing w:before="60"/>
    </w:pPr>
    <w:rPr>
      <w:rFonts w:ascii="Arial" w:hAnsi="Arial"/>
      <w:sz w:val="20"/>
    </w:rPr>
  </w:style>
  <w:style w:type="paragraph" w:customStyle="1" w:styleId="aExamNumText">
    <w:name w:val="aExamNumText"/>
    <w:basedOn w:val="aExam"/>
    <w:rsid w:val="003D7F2A"/>
    <w:pPr>
      <w:ind w:left="1500"/>
    </w:pPr>
  </w:style>
  <w:style w:type="paragraph" w:customStyle="1" w:styleId="aNotePara">
    <w:name w:val="aNotePara"/>
    <w:basedOn w:val="aNote"/>
    <w:rsid w:val="003D7F2A"/>
    <w:pPr>
      <w:tabs>
        <w:tab w:val="right" w:pos="2140"/>
        <w:tab w:val="left" w:pos="2400"/>
      </w:tabs>
      <w:spacing w:before="60"/>
      <w:ind w:left="2400" w:hanging="1300"/>
    </w:pPr>
  </w:style>
  <w:style w:type="paragraph" w:customStyle="1" w:styleId="aParaNotePara">
    <w:name w:val="aParaNotePara"/>
    <w:basedOn w:val="aNoteParaSymb"/>
    <w:rsid w:val="003D7F2A"/>
    <w:pPr>
      <w:tabs>
        <w:tab w:val="clear" w:pos="2140"/>
        <w:tab w:val="clear" w:pos="2400"/>
        <w:tab w:val="right" w:pos="2644"/>
      </w:tabs>
      <w:ind w:left="3320" w:hanging="1720"/>
    </w:pPr>
  </w:style>
  <w:style w:type="paragraph" w:customStyle="1" w:styleId="aExamBullet">
    <w:name w:val="aExamBullet"/>
    <w:basedOn w:val="aExam"/>
    <w:rsid w:val="003D7F2A"/>
    <w:pPr>
      <w:tabs>
        <w:tab w:val="left" w:pos="1500"/>
        <w:tab w:val="left" w:pos="2300"/>
      </w:tabs>
      <w:ind w:left="1900" w:hanging="800"/>
    </w:pPr>
  </w:style>
  <w:style w:type="paragraph" w:customStyle="1" w:styleId="CoverSubHdg">
    <w:name w:val="CoverSubHdg"/>
    <w:basedOn w:val="CoverHeading"/>
    <w:rsid w:val="003D7F2A"/>
    <w:pPr>
      <w:spacing w:before="120"/>
    </w:pPr>
    <w:rPr>
      <w:sz w:val="20"/>
    </w:rPr>
  </w:style>
  <w:style w:type="paragraph" w:customStyle="1" w:styleId="CoverTextPara">
    <w:name w:val="CoverTextPara"/>
    <w:basedOn w:val="CoverText"/>
    <w:rsid w:val="003D7F2A"/>
    <w:pPr>
      <w:tabs>
        <w:tab w:val="right" w:pos="600"/>
        <w:tab w:val="left" w:pos="840"/>
      </w:tabs>
      <w:ind w:left="840" w:hanging="840"/>
    </w:pPr>
  </w:style>
  <w:style w:type="paragraph" w:customStyle="1" w:styleId="AH5SecSymb">
    <w:name w:val="A H5 Sec Symb"/>
    <w:basedOn w:val="AH5Sec"/>
    <w:next w:val="Amain"/>
    <w:rsid w:val="003D7F2A"/>
    <w:pPr>
      <w:tabs>
        <w:tab w:val="clear" w:pos="1100"/>
        <w:tab w:val="left" w:pos="0"/>
      </w:tabs>
      <w:ind w:hanging="1580"/>
    </w:pPr>
  </w:style>
  <w:style w:type="character" w:customStyle="1" w:styleId="charSymb">
    <w:name w:val="charSymb"/>
    <w:basedOn w:val="DefaultParagraphFont"/>
    <w:rsid w:val="003D7F2A"/>
    <w:rPr>
      <w:rFonts w:ascii="Arial" w:hAnsi="Arial"/>
      <w:sz w:val="24"/>
      <w:bdr w:val="single" w:sz="4" w:space="0" w:color="auto"/>
    </w:rPr>
  </w:style>
  <w:style w:type="paragraph" w:customStyle="1" w:styleId="AH3DivSymb">
    <w:name w:val="A H3 Div Symb"/>
    <w:basedOn w:val="AH3Div"/>
    <w:next w:val="AH5Sec"/>
    <w:rsid w:val="003D7F2A"/>
    <w:pPr>
      <w:tabs>
        <w:tab w:val="clear" w:pos="2600"/>
        <w:tab w:val="left" w:pos="0"/>
      </w:tabs>
      <w:ind w:left="2480" w:hanging="2960"/>
    </w:pPr>
  </w:style>
  <w:style w:type="paragraph" w:customStyle="1" w:styleId="AH4SubDivSymb">
    <w:name w:val="A H4 SubDiv Symb"/>
    <w:basedOn w:val="AH4SubDiv"/>
    <w:next w:val="AH5Sec"/>
    <w:rsid w:val="003D7F2A"/>
    <w:pPr>
      <w:tabs>
        <w:tab w:val="clear" w:pos="2600"/>
        <w:tab w:val="left" w:pos="0"/>
      </w:tabs>
      <w:ind w:left="2480" w:hanging="2960"/>
    </w:pPr>
  </w:style>
  <w:style w:type="paragraph" w:customStyle="1" w:styleId="Dict-HeadingSymb">
    <w:name w:val="Dict-Heading Symb"/>
    <w:basedOn w:val="Dict-Heading"/>
    <w:rsid w:val="003D7F2A"/>
    <w:pPr>
      <w:tabs>
        <w:tab w:val="left" w:pos="0"/>
      </w:tabs>
      <w:ind w:left="2480" w:hanging="2960"/>
    </w:pPr>
  </w:style>
  <w:style w:type="paragraph" w:customStyle="1" w:styleId="Sched-headingSymb">
    <w:name w:val="Sched-heading Symb"/>
    <w:basedOn w:val="Sched-heading"/>
    <w:rsid w:val="003D7F2A"/>
    <w:pPr>
      <w:tabs>
        <w:tab w:val="left" w:pos="0"/>
      </w:tabs>
      <w:ind w:left="2480" w:hanging="2960"/>
    </w:pPr>
  </w:style>
  <w:style w:type="paragraph" w:customStyle="1" w:styleId="Sched-PartSymb">
    <w:name w:val="Sched-Part Symb"/>
    <w:basedOn w:val="Sched-Part"/>
    <w:rsid w:val="003D7F2A"/>
    <w:pPr>
      <w:tabs>
        <w:tab w:val="left" w:pos="0"/>
      </w:tabs>
      <w:ind w:left="2480" w:hanging="2960"/>
    </w:pPr>
  </w:style>
  <w:style w:type="paragraph" w:customStyle="1" w:styleId="Sched-FormSymb">
    <w:name w:val="Sched-Form Symb"/>
    <w:basedOn w:val="Sched-Form"/>
    <w:rsid w:val="003D7F2A"/>
    <w:pPr>
      <w:tabs>
        <w:tab w:val="left" w:pos="0"/>
      </w:tabs>
      <w:ind w:left="2480" w:hanging="2960"/>
    </w:pPr>
  </w:style>
  <w:style w:type="paragraph" w:customStyle="1" w:styleId="SchclauseheadingSymb">
    <w:name w:val="Sch clause heading Symb"/>
    <w:basedOn w:val="Schclauseheading"/>
    <w:rsid w:val="003D7F2A"/>
    <w:pPr>
      <w:tabs>
        <w:tab w:val="left" w:pos="0"/>
      </w:tabs>
      <w:ind w:left="980" w:hanging="1460"/>
    </w:pPr>
  </w:style>
  <w:style w:type="paragraph" w:customStyle="1" w:styleId="TLegAsAmBy">
    <w:name w:val="TLegAsAmBy"/>
    <w:basedOn w:val="TLegEntries"/>
    <w:rsid w:val="003D7F2A"/>
    <w:pPr>
      <w:ind w:firstLine="0"/>
    </w:pPr>
    <w:rPr>
      <w:b/>
    </w:rPr>
  </w:style>
  <w:style w:type="paragraph" w:customStyle="1" w:styleId="MinisterWord">
    <w:name w:val="MinisterWord"/>
    <w:basedOn w:val="Normal"/>
    <w:rsid w:val="003D7F2A"/>
    <w:pPr>
      <w:spacing w:before="60"/>
      <w:jc w:val="right"/>
    </w:pPr>
  </w:style>
  <w:style w:type="paragraph" w:customStyle="1" w:styleId="TableColHd">
    <w:name w:val="TableColHd"/>
    <w:basedOn w:val="Normal"/>
    <w:rsid w:val="003D7F2A"/>
    <w:pPr>
      <w:keepNext/>
      <w:spacing w:after="60"/>
    </w:pPr>
    <w:rPr>
      <w:rFonts w:ascii="Arial" w:hAnsi="Arial"/>
      <w:b/>
      <w:sz w:val="18"/>
    </w:rPr>
  </w:style>
  <w:style w:type="paragraph" w:customStyle="1" w:styleId="00Spine">
    <w:name w:val="00Spine"/>
    <w:basedOn w:val="Normal"/>
    <w:rsid w:val="003D7F2A"/>
  </w:style>
  <w:style w:type="paragraph" w:customStyle="1" w:styleId="AuthorisedBlock">
    <w:name w:val="AuthorisedBlock"/>
    <w:basedOn w:val="Normal"/>
    <w:rsid w:val="003D7F2A"/>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3D7F2A"/>
    <w:pPr>
      <w:ind w:left="1920" w:right="600"/>
    </w:pPr>
  </w:style>
  <w:style w:type="paragraph" w:customStyle="1" w:styleId="AmdtsEntriesDefL2">
    <w:name w:val="AmdtsEntriesDefL2"/>
    <w:basedOn w:val="Normal"/>
    <w:rsid w:val="003D7F2A"/>
    <w:pPr>
      <w:tabs>
        <w:tab w:val="left" w:pos="3000"/>
      </w:tabs>
      <w:ind w:left="3100" w:hanging="2000"/>
    </w:pPr>
    <w:rPr>
      <w:rFonts w:ascii="Arial" w:hAnsi="Arial"/>
      <w:sz w:val="18"/>
    </w:rPr>
  </w:style>
  <w:style w:type="paragraph" w:customStyle="1" w:styleId="PenaltyPara">
    <w:name w:val="PenaltyPara"/>
    <w:basedOn w:val="Normal"/>
    <w:rsid w:val="003D7F2A"/>
    <w:pPr>
      <w:tabs>
        <w:tab w:val="right" w:pos="1360"/>
      </w:tabs>
      <w:spacing w:before="60"/>
      <w:ind w:left="1600" w:hanging="1600"/>
      <w:jc w:val="both"/>
    </w:pPr>
  </w:style>
  <w:style w:type="paragraph" w:customStyle="1" w:styleId="06Copyright">
    <w:name w:val="06Copyright"/>
    <w:basedOn w:val="Normal"/>
    <w:rsid w:val="003D7F2A"/>
  </w:style>
  <w:style w:type="paragraph" w:customStyle="1" w:styleId="AFHdg">
    <w:name w:val="AFHdg"/>
    <w:basedOn w:val="BillBasicHeading"/>
    <w:rsid w:val="003D7F2A"/>
    <w:rPr>
      <w:b w:val="0"/>
      <w:sz w:val="32"/>
    </w:rPr>
  </w:style>
  <w:style w:type="paragraph" w:customStyle="1" w:styleId="LegHistNote">
    <w:name w:val="LegHistNote"/>
    <w:basedOn w:val="Actdetails"/>
    <w:rsid w:val="003D7F2A"/>
    <w:pPr>
      <w:spacing w:before="60"/>
      <w:ind w:left="2700" w:right="-60" w:hanging="1300"/>
    </w:pPr>
    <w:rPr>
      <w:sz w:val="18"/>
    </w:rPr>
  </w:style>
  <w:style w:type="paragraph" w:customStyle="1" w:styleId="MH1Chapter">
    <w:name w:val="M H1 Chapter"/>
    <w:basedOn w:val="AH1Chapter"/>
    <w:rsid w:val="003D7F2A"/>
    <w:pPr>
      <w:tabs>
        <w:tab w:val="clear" w:pos="2600"/>
        <w:tab w:val="left" w:pos="2720"/>
      </w:tabs>
      <w:ind w:left="4000" w:hanging="3300"/>
    </w:pPr>
  </w:style>
  <w:style w:type="paragraph" w:customStyle="1" w:styleId="ModH1Chapter">
    <w:name w:val="Mod H1 Chapter"/>
    <w:basedOn w:val="IH1ChapSymb"/>
    <w:rsid w:val="003D7F2A"/>
    <w:pPr>
      <w:tabs>
        <w:tab w:val="clear" w:pos="2600"/>
        <w:tab w:val="left" w:pos="3300"/>
      </w:tabs>
      <w:ind w:left="3300"/>
    </w:pPr>
  </w:style>
  <w:style w:type="paragraph" w:customStyle="1" w:styleId="ModH2Part">
    <w:name w:val="Mod H2 Part"/>
    <w:basedOn w:val="IH2PartSymb"/>
    <w:rsid w:val="003D7F2A"/>
    <w:pPr>
      <w:tabs>
        <w:tab w:val="clear" w:pos="2600"/>
        <w:tab w:val="left" w:pos="3300"/>
      </w:tabs>
      <w:ind w:left="3300"/>
    </w:pPr>
  </w:style>
  <w:style w:type="paragraph" w:customStyle="1" w:styleId="ModH3Div">
    <w:name w:val="Mod H3 Div"/>
    <w:basedOn w:val="IH3DivSymb"/>
    <w:rsid w:val="003D7F2A"/>
    <w:pPr>
      <w:tabs>
        <w:tab w:val="clear" w:pos="2600"/>
        <w:tab w:val="left" w:pos="3300"/>
      </w:tabs>
      <w:ind w:left="3300"/>
    </w:pPr>
  </w:style>
  <w:style w:type="paragraph" w:customStyle="1" w:styleId="ModH4SubDiv">
    <w:name w:val="Mod H4 SubDiv"/>
    <w:basedOn w:val="IH4SubDivSymb"/>
    <w:rsid w:val="003D7F2A"/>
    <w:pPr>
      <w:tabs>
        <w:tab w:val="clear" w:pos="2600"/>
        <w:tab w:val="left" w:pos="3300"/>
      </w:tabs>
      <w:ind w:left="3300"/>
    </w:pPr>
  </w:style>
  <w:style w:type="paragraph" w:customStyle="1" w:styleId="ModH5Sec">
    <w:name w:val="Mod H5 Sec"/>
    <w:basedOn w:val="IH5SecSymb"/>
    <w:rsid w:val="003D7F2A"/>
    <w:pPr>
      <w:tabs>
        <w:tab w:val="clear" w:pos="1100"/>
        <w:tab w:val="left" w:pos="1800"/>
      </w:tabs>
      <w:ind w:left="2200"/>
    </w:pPr>
  </w:style>
  <w:style w:type="paragraph" w:customStyle="1" w:styleId="Modmain">
    <w:name w:val="Mod main"/>
    <w:basedOn w:val="Amain"/>
    <w:rsid w:val="003D7F2A"/>
    <w:pPr>
      <w:tabs>
        <w:tab w:val="clear" w:pos="900"/>
        <w:tab w:val="clear" w:pos="1100"/>
        <w:tab w:val="right" w:pos="1600"/>
        <w:tab w:val="left" w:pos="1800"/>
      </w:tabs>
      <w:ind w:left="2200"/>
    </w:pPr>
  </w:style>
  <w:style w:type="paragraph" w:customStyle="1" w:styleId="Modpara">
    <w:name w:val="Mod para"/>
    <w:basedOn w:val="BillBasic"/>
    <w:rsid w:val="003D7F2A"/>
    <w:pPr>
      <w:tabs>
        <w:tab w:val="right" w:pos="2100"/>
        <w:tab w:val="left" w:pos="2300"/>
      </w:tabs>
      <w:ind w:left="2700" w:hanging="1600"/>
      <w:outlineLvl w:val="6"/>
    </w:pPr>
  </w:style>
  <w:style w:type="paragraph" w:customStyle="1" w:styleId="Modsubpara">
    <w:name w:val="Mod subpara"/>
    <w:basedOn w:val="Asubpara"/>
    <w:rsid w:val="003D7F2A"/>
    <w:pPr>
      <w:tabs>
        <w:tab w:val="clear" w:pos="1900"/>
        <w:tab w:val="clear" w:pos="2100"/>
        <w:tab w:val="right" w:pos="2640"/>
        <w:tab w:val="left" w:pos="2840"/>
      </w:tabs>
      <w:ind w:left="3240" w:hanging="2140"/>
    </w:pPr>
  </w:style>
  <w:style w:type="paragraph" w:customStyle="1" w:styleId="Modsubsubpara">
    <w:name w:val="Mod subsubpara"/>
    <w:basedOn w:val="AsubsubparaSymb"/>
    <w:rsid w:val="003D7F2A"/>
    <w:pPr>
      <w:tabs>
        <w:tab w:val="clear" w:pos="2400"/>
        <w:tab w:val="clear" w:pos="2600"/>
        <w:tab w:val="right" w:pos="3160"/>
        <w:tab w:val="left" w:pos="3360"/>
      </w:tabs>
      <w:ind w:left="3760" w:hanging="2660"/>
    </w:pPr>
  </w:style>
  <w:style w:type="paragraph" w:customStyle="1" w:styleId="Modmainreturn">
    <w:name w:val="Mod main return"/>
    <w:basedOn w:val="AmainreturnSymb"/>
    <w:rsid w:val="003D7F2A"/>
    <w:pPr>
      <w:ind w:left="1800"/>
    </w:pPr>
  </w:style>
  <w:style w:type="paragraph" w:customStyle="1" w:styleId="Modparareturn">
    <w:name w:val="Mod para return"/>
    <w:basedOn w:val="AparareturnSymb"/>
    <w:rsid w:val="003D7F2A"/>
    <w:pPr>
      <w:ind w:left="2300"/>
    </w:pPr>
  </w:style>
  <w:style w:type="paragraph" w:customStyle="1" w:styleId="Modsubparareturn">
    <w:name w:val="Mod subpara return"/>
    <w:basedOn w:val="AsubparareturnSymb"/>
    <w:rsid w:val="003D7F2A"/>
    <w:pPr>
      <w:ind w:left="3040"/>
    </w:pPr>
  </w:style>
  <w:style w:type="paragraph" w:customStyle="1" w:styleId="Modref">
    <w:name w:val="Mod ref"/>
    <w:basedOn w:val="refSymb"/>
    <w:rsid w:val="003D7F2A"/>
    <w:pPr>
      <w:ind w:left="1100"/>
    </w:pPr>
  </w:style>
  <w:style w:type="paragraph" w:customStyle="1" w:styleId="ModaNote">
    <w:name w:val="Mod aNote"/>
    <w:basedOn w:val="aNoteSymb"/>
    <w:rsid w:val="003D7F2A"/>
    <w:pPr>
      <w:tabs>
        <w:tab w:val="left" w:pos="2600"/>
      </w:tabs>
      <w:ind w:left="2600"/>
    </w:pPr>
  </w:style>
  <w:style w:type="paragraph" w:customStyle="1" w:styleId="ModNote">
    <w:name w:val="Mod Note"/>
    <w:basedOn w:val="aNoteSymb"/>
    <w:rsid w:val="003D7F2A"/>
    <w:pPr>
      <w:tabs>
        <w:tab w:val="left" w:pos="2600"/>
      </w:tabs>
      <w:ind w:left="2600"/>
    </w:pPr>
  </w:style>
  <w:style w:type="paragraph" w:customStyle="1" w:styleId="ApprFormHd">
    <w:name w:val="ApprFormHd"/>
    <w:basedOn w:val="Sched-heading"/>
    <w:rsid w:val="003D7F2A"/>
    <w:pPr>
      <w:ind w:left="0" w:firstLine="0"/>
    </w:pPr>
  </w:style>
  <w:style w:type="paragraph" w:customStyle="1" w:styleId="Status">
    <w:name w:val="Status"/>
    <w:basedOn w:val="Normal"/>
    <w:rsid w:val="003D7F2A"/>
    <w:pPr>
      <w:spacing w:before="280"/>
      <w:jc w:val="center"/>
    </w:pPr>
    <w:rPr>
      <w:rFonts w:ascii="Arial" w:hAnsi="Arial"/>
      <w:sz w:val="14"/>
    </w:rPr>
  </w:style>
  <w:style w:type="paragraph" w:customStyle="1" w:styleId="EarlierRepubHdg">
    <w:name w:val="EarlierRepubHdg"/>
    <w:basedOn w:val="Normal"/>
    <w:rsid w:val="003D7F2A"/>
    <w:pPr>
      <w:keepNext/>
    </w:pPr>
    <w:rPr>
      <w:rFonts w:ascii="Arial" w:hAnsi="Arial"/>
      <w:b/>
      <w:sz w:val="20"/>
    </w:rPr>
  </w:style>
  <w:style w:type="paragraph" w:customStyle="1" w:styleId="RenumProvHdg">
    <w:name w:val="RenumProvHdg"/>
    <w:basedOn w:val="Normal"/>
    <w:rsid w:val="003D7F2A"/>
    <w:rPr>
      <w:rFonts w:ascii="Arial" w:hAnsi="Arial"/>
      <w:b/>
      <w:sz w:val="22"/>
    </w:rPr>
  </w:style>
  <w:style w:type="paragraph" w:customStyle="1" w:styleId="RenumProvHeader">
    <w:name w:val="RenumProvHeader"/>
    <w:basedOn w:val="Normal"/>
    <w:rsid w:val="003D7F2A"/>
    <w:rPr>
      <w:rFonts w:ascii="Arial" w:hAnsi="Arial"/>
      <w:b/>
      <w:sz w:val="22"/>
    </w:rPr>
  </w:style>
  <w:style w:type="paragraph" w:customStyle="1" w:styleId="RenumTableHdg">
    <w:name w:val="RenumTableHdg"/>
    <w:basedOn w:val="Normal"/>
    <w:rsid w:val="003D7F2A"/>
    <w:pPr>
      <w:spacing w:before="120"/>
    </w:pPr>
    <w:rPr>
      <w:rFonts w:ascii="Arial" w:hAnsi="Arial"/>
      <w:b/>
      <w:sz w:val="20"/>
    </w:rPr>
  </w:style>
  <w:style w:type="paragraph" w:customStyle="1" w:styleId="EPSCoverTop">
    <w:name w:val="EPSCoverTop"/>
    <w:basedOn w:val="Normal"/>
    <w:rsid w:val="003D7F2A"/>
    <w:pPr>
      <w:jc w:val="right"/>
    </w:pPr>
    <w:rPr>
      <w:rFonts w:ascii="Arial" w:hAnsi="Arial"/>
      <w:sz w:val="20"/>
    </w:rPr>
  </w:style>
  <w:style w:type="paragraph" w:customStyle="1" w:styleId="AmainSymb">
    <w:name w:val="A main Symb"/>
    <w:basedOn w:val="Amain"/>
    <w:rsid w:val="003D7F2A"/>
    <w:pPr>
      <w:tabs>
        <w:tab w:val="left" w:pos="0"/>
      </w:tabs>
      <w:ind w:left="1120" w:hanging="1600"/>
    </w:pPr>
  </w:style>
  <w:style w:type="paragraph" w:customStyle="1" w:styleId="AparaSymb">
    <w:name w:val="A para Symb"/>
    <w:basedOn w:val="Apara"/>
    <w:rsid w:val="003D7F2A"/>
    <w:pPr>
      <w:tabs>
        <w:tab w:val="right" w:pos="0"/>
      </w:tabs>
      <w:ind w:hanging="2080"/>
    </w:pPr>
  </w:style>
  <w:style w:type="paragraph" w:customStyle="1" w:styleId="AsubparaSymb">
    <w:name w:val="A subpara Symb"/>
    <w:basedOn w:val="Asubpara"/>
    <w:rsid w:val="003D7F2A"/>
    <w:pPr>
      <w:tabs>
        <w:tab w:val="left" w:pos="0"/>
      </w:tabs>
      <w:ind w:left="2098" w:hanging="2580"/>
    </w:pPr>
  </w:style>
  <w:style w:type="paragraph" w:customStyle="1" w:styleId="TableText">
    <w:name w:val="TableText"/>
    <w:basedOn w:val="Normal"/>
    <w:rsid w:val="003D7F2A"/>
    <w:pPr>
      <w:spacing w:before="60" w:after="60"/>
    </w:pPr>
  </w:style>
  <w:style w:type="paragraph" w:customStyle="1" w:styleId="tablepara">
    <w:name w:val="table para"/>
    <w:basedOn w:val="Normal"/>
    <w:rsid w:val="003D7F2A"/>
    <w:pPr>
      <w:tabs>
        <w:tab w:val="right" w:pos="800"/>
        <w:tab w:val="left" w:pos="1100"/>
      </w:tabs>
      <w:spacing w:before="80" w:after="60"/>
      <w:ind w:left="1100" w:hanging="1100"/>
    </w:pPr>
  </w:style>
  <w:style w:type="paragraph" w:customStyle="1" w:styleId="tablesubpara">
    <w:name w:val="table subpara"/>
    <w:basedOn w:val="Normal"/>
    <w:rsid w:val="003D7F2A"/>
    <w:pPr>
      <w:tabs>
        <w:tab w:val="right" w:pos="1500"/>
        <w:tab w:val="left" w:pos="1800"/>
      </w:tabs>
      <w:spacing w:before="80" w:after="60"/>
      <w:ind w:left="1800" w:hanging="1800"/>
    </w:pPr>
  </w:style>
  <w:style w:type="paragraph" w:customStyle="1" w:styleId="RenumProvSubsectEntries">
    <w:name w:val="RenumProvSubsectEntries"/>
    <w:basedOn w:val="RenumProvEntries"/>
    <w:rsid w:val="003D7F2A"/>
    <w:pPr>
      <w:ind w:left="252"/>
    </w:pPr>
  </w:style>
  <w:style w:type="paragraph" w:customStyle="1" w:styleId="IshadedSchClause">
    <w:name w:val="I shaded Sch Clause"/>
    <w:basedOn w:val="IshadedH5Sec"/>
    <w:rsid w:val="003D7F2A"/>
  </w:style>
  <w:style w:type="paragraph" w:customStyle="1" w:styleId="IshadedH5Sec">
    <w:name w:val="I shaded H5 Sec"/>
    <w:basedOn w:val="AH5Sec"/>
    <w:rsid w:val="003D7F2A"/>
    <w:pPr>
      <w:shd w:val="pct25" w:color="auto" w:fill="auto"/>
      <w:outlineLvl w:val="9"/>
    </w:pPr>
  </w:style>
  <w:style w:type="paragraph" w:customStyle="1" w:styleId="Endnote4">
    <w:name w:val="Endnote4"/>
    <w:basedOn w:val="Endnote2"/>
    <w:rsid w:val="003D7F2A"/>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3D7F2A"/>
    <w:pPr>
      <w:spacing w:after="60"/>
      <w:ind w:left="2800"/>
    </w:pPr>
    <w:rPr>
      <w:rFonts w:ascii="ACTCrest" w:hAnsi="ACTCrest"/>
      <w:sz w:val="216"/>
    </w:rPr>
  </w:style>
  <w:style w:type="paragraph" w:customStyle="1" w:styleId="Actbullet">
    <w:name w:val="Act bullet"/>
    <w:basedOn w:val="Normal"/>
    <w:uiPriority w:val="99"/>
    <w:rsid w:val="003D7F2A"/>
    <w:pPr>
      <w:numPr>
        <w:numId w:val="5"/>
      </w:numPr>
      <w:tabs>
        <w:tab w:val="left" w:pos="900"/>
      </w:tabs>
      <w:spacing w:before="20"/>
      <w:ind w:right="-60"/>
    </w:pPr>
    <w:rPr>
      <w:rFonts w:ascii="Arial" w:hAnsi="Arial"/>
      <w:sz w:val="18"/>
    </w:rPr>
  </w:style>
  <w:style w:type="paragraph" w:customStyle="1" w:styleId="EffectiveDate">
    <w:name w:val="EffectiveDate"/>
    <w:basedOn w:val="Normal"/>
    <w:rsid w:val="003D7F2A"/>
    <w:pPr>
      <w:spacing w:before="120"/>
    </w:pPr>
    <w:rPr>
      <w:rFonts w:ascii="Arial" w:hAnsi="Arial"/>
      <w:b/>
      <w:sz w:val="26"/>
    </w:rPr>
  </w:style>
  <w:style w:type="paragraph" w:customStyle="1" w:styleId="Assectheading">
    <w:name w:val="A ssect heading"/>
    <w:basedOn w:val="Amain"/>
    <w:rsid w:val="003D7F2A"/>
    <w:pPr>
      <w:keepNext/>
      <w:tabs>
        <w:tab w:val="clear" w:pos="900"/>
        <w:tab w:val="clear" w:pos="1100"/>
      </w:tabs>
      <w:spacing w:before="300"/>
      <w:ind w:left="0" w:firstLine="0"/>
      <w:outlineLvl w:val="9"/>
    </w:pPr>
    <w:rPr>
      <w:i/>
    </w:rPr>
  </w:style>
  <w:style w:type="paragraph" w:customStyle="1" w:styleId="Penalty">
    <w:name w:val="Penalty"/>
    <w:basedOn w:val="Amainreturn"/>
    <w:rsid w:val="003D7F2A"/>
  </w:style>
  <w:style w:type="paragraph" w:customStyle="1" w:styleId="LongTitleSymb">
    <w:name w:val="LongTitleSymb"/>
    <w:basedOn w:val="LongTitle"/>
    <w:rsid w:val="003D7F2A"/>
    <w:pPr>
      <w:ind w:hanging="480"/>
    </w:pPr>
  </w:style>
  <w:style w:type="paragraph" w:customStyle="1" w:styleId="aNoteText">
    <w:name w:val="aNoteText"/>
    <w:basedOn w:val="aNoteSymb"/>
    <w:rsid w:val="003D7F2A"/>
    <w:pPr>
      <w:spacing w:before="60"/>
      <w:ind w:firstLine="0"/>
    </w:pPr>
  </w:style>
  <w:style w:type="paragraph" w:customStyle="1" w:styleId="FooterInfoCentre">
    <w:name w:val="FooterInfoCentre"/>
    <w:basedOn w:val="FooterInfo"/>
    <w:rsid w:val="003D7F2A"/>
    <w:pPr>
      <w:spacing w:before="60"/>
      <w:jc w:val="center"/>
    </w:pPr>
  </w:style>
  <w:style w:type="character" w:customStyle="1" w:styleId="charContents">
    <w:name w:val="charContents"/>
    <w:basedOn w:val="DefaultParagraphFont"/>
    <w:rsid w:val="003D7F2A"/>
  </w:style>
  <w:style w:type="character" w:customStyle="1" w:styleId="charPage">
    <w:name w:val="charPage"/>
    <w:basedOn w:val="DefaultParagraphFont"/>
    <w:rsid w:val="003D7F2A"/>
  </w:style>
  <w:style w:type="paragraph" w:customStyle="1" w:styleId="02TextLandscape">
    <w:name w:val="02TextLandscape"/>
    <w:basedOn w:val="Normal"/>
    <w:rsid w:val="003D7F2A"/>
  </w:style>
  <w:style w:type="paragraph" w:customStyle="1" w:styleId="05Endnote0">
    <w:name w:val="05Endnote"/>
    <w:basedOn w:val="Normal"/>
    <w:rsid w:val="003D7F2A"/>
  </w:style>
  <w:style w:type="paragraph" w:customStyle="1" w:styleId="AmdtEntries">
    <w:name w:val="AmdtEntries"/>
    <w:basedOn w:val="BillBasicHeading"/>
    <w:rsid w:val="003D7F2A"/>
    <w:pPr>
      <w:keepNext w:val="0"/>
      <w:tabs>
        <w:tab w:val="clear" w:pos="2600"/>
      </w:tabs>
      <w:spacing w:before="0"/>
      <w:ind w:left="3200" w:hanging="2100"/>
    </w:pPr>
    <w:rPr>
      <w:sz w:val="18"/>
    </w:rPr>
  </w:style>
  <w:style w:type="paragraph" w:customStyle="1" w:styleId="AmdtEntriesDefL2">
    <w:name w:val="AmdtEntriesDefL2"/>
    <w:basedOn w:val="AmdtEntries"/>
    <w:rsid w:val="003D7F2A"/>
    <w:pPr>
      <w:tabs>
        <w:tab w:val="left" w:pos="3000"/>
      </w:tabs>
      <w:ind w:left="3600" w:hanging="2500"/>
    </w:pPr>
  </w:style>
  <w:style w:type="paragraph" w:styleId="MacroText">
    <w:name w:val="macro"/>
    <w:semiHidden/>
    <w:rsid w:val="003D7F2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3D7F2A"/>
    <w:pPr>
      <w:spacing w:before="60"/>
      <w:ind w:left="1100"/>
      <w:jc w:val="both"/>
    </w:pPr>
    <w:rPr>
      <w:sz w:val="20"/>
    </w:rPr>
  </w:style>
  <w:style w:type="paragraph" w:customStyle="1" w:styleId="aExamHdgss">
    <w:name w:val="aExamHdgss"/>
    <w:basedOn w:val="BillBasicHeading"/>
    <w:next w:val="Normal"/>
    <w:rsid w:val="003D7F2A"/>
    <w:pPr>
      <w:tabs>
        <w:tab w:val="clear" w:pos="2600"/>
      </w:tabs>
      <w:ind w:left="1100"/>
    </w:pPr>
    <w:rPr>
      <w:sz w:val="18"/>
    </w:rPr>
  </w:style>
  <w:style w:type="paragraph" w:customStyle="1" w:styleId="aExamss">
    <w:name w:val="aExamss"/>
    <w:basedOn w:val="aNoteSymb"/>
    <w:rsid w:val="003D7F2A"/>
    <w:pPr>
      <w:spacing w:before="60"/>
      <w:ind w:left="1100" w:firstLine="0"/>
    </w:pPr>
  </w:style>
  <w:style w:type="paragraph" w:customStyle="1" w:styleId="aExamINumss">
    <w:name w:val="aExamINumss"/>
    <w:basedOn w:val="aExamss"/>
    <w:rsid w:val="003D7F2A"/>
    <w:pPr>
      <w:tabs>
        <w:tab w:val="left" w:pos="1500"/>
      </w:tabs>
      <w:ind w:left="1500" w:hanging="400"/>
    </w:pPr>
  </w:style>
  <w:style w:type="paragraph" w:customStyle="1" w:styleId="aExamNumTextss">
    <w:name w:val="aExamNumTextss"/>
    <w:basedOn w:val="aExamss"/>
    <w:rsid w:val="003D7F2A"/>
    <w:pPr>
      <w:ind w:left="1500"/>
    </w:pPr>
  </w:style>
  <w:style w:type="paragraph" w:customStyle="1" w:styleId="AExamIPara">
    <w:name w:val="AExamIPara"/>
    <w:basedOn w:val="aExam"/>
    <w:rsid w:val="003D7F2A"/>
    <w:pPr>
      <w:tabs>
        <w:tab w:val="right" w:pos="1720"/>
        <w:tab w:val="left" w:pos="2000"/>
      </w:tabs>
      <w:ind w:left="2000" w:hanging="900"/>
    </w:pPr>
  </w:style>
  <w:style w:type="paragraph" w:customStyle="1" w:styleId="aNoteTextss">
    <w:name w:val="aNoteTextss"/>
    <w:basedOn w:val="Normal"/>
    <w:rsid w:val="003D7F2A"/>
    <w:pPr>
      <w:spacing w:before="60"/>
      <w:ind w:left="1900"/>
      <w:jc w:val="both"/>
    </w:pPr>
    <w:rPr>
      <w:sz w:val="20"/>
    </w:rPr>
  </w:style>
  <w:style w:type="paragraph" w:customStyle="1" w:styleId="aNoteParass">
    <w:name w:val="aNoteParass"/>
    <w:basedOn w:val="Normal"/>
    <w:rsid w:val="003D7F2A"/>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3D7F2A"/>
    <w:pPr>
      <w:ind w:left="1600"/>
    </w:pPr>
  </w:style>
  <w:style w:type="paragraph" w:customStyle="1" w:styleId="aExampar">
    <w:name w:val="aExampar"/>
    <w:basedOn w:val="aExamss"/>
    <w:rsid w:val="003D7F2A"/>
    <w:pPr>
      <w:ind w:left="1600"/>
    </w:pPr>
  </w:style>
  <w:style w:type="paragraph" w:customStyle="1" w:styleId="aNotepar">
    <w:name w:val="aNotepar"/>
    <w:basedOn w:val="BillBasic"/>
    <w:next w:val="Normal"/>
    <w:rsid w:val="003D7F2A"/>
    <w:pPr>
      <w:ind w:left="2400" w:hanging="800"/>
    </w:pPr>
    <w:rPr>
      <w:sz w:val="20"/>
    </w:rPr>
  </w:style>
  <w:style w:type="paragraph" w:customStyle="1" w:styleId="aNoteTextpar">
    <w:name w:val="aNoteTextpar"/>
    <w:basedOn w:val="aNotepar"/>
    <w:rsid w:val="003D7F2A"/>
    <w:pPr>
      <w:spacing w:before="60"/>
      <w:ind w:firstLine="0"/>
    </w:pPr>
  </w:style>
  <w:style w:type="paragraph" w:customStyle="1" w:styleId="aNoteParapar">
    <w:name w:val="aNoteParapar"/>
    <w:basedOn w:val="aNotepar"/>
    <w:rsid w:val="003D7F2A"/>
    <w:pPr>
      <w:tabs>
        <w:tab w:val="right" w:pos="2640"/>
      </w:tabs>
      <w:spacing w:before="60"/>
      <w:ind w:left="2920" w:hanging="1320"/>
    </w:pPr>
  </w:style>
  <w:style w:type="paragraph" w:customStyle="1" w:styleId="aExamHdgsubpar">
    <w:name w:val="aExamHdgsubpar"/>
    <w:basedOn w:val="aExamHdgss"/>
    <w:next w:val="Normal"/>
    <w:rsid w:val="003D7F2A"/>
    <w:pPr>
      <w:ind w:left="2140"/>
    </w:pPr>
  </w:style>
  <w:style w:type="paragraph" w:customStyle="1" w:styleId="aExamsubpar">
    <w:name w:val="aExamsubpar"/>
    <w:basedOn w:val="aExamss"/>
    <w:rsid w:val="003D7F2A"/>
    <w:pPr>
      <w:ind w:left="2140"/>
    </w:pPr>
  </w:style>
  <w:style w:type="paragraph" w:customStyle="1" w:styleId="aNotesubpar">
    <w:name w:val="aNotesubpar"/>
    <w:basedOn w:val="BillBasic"/>
    <w:next w:val="Normal"/>
    <w:rsid w:val="003D7F2A"/>
    <w:pPr>
      <w:ind w:left="2940" w:hanging="800"/>
    </w:pPr>
    <w:rPr>
      <w:sz w:val="20"/>
    </w:rPr>
  </w:style>
  <w:style w:type="paragraph" w:customStyle="1" w:styleId="aNoteTextsubpar">
    <w:name w:val="aNoteTextsubpar"/>
    <w:basedOn w:val="aNotesubpar"/>
    <w:rsid w:val="003D7F2A"/>
    <w:pPr>
      <w:spacing w:before="60"/>
      <w:ind w:firstLine="0"/>
    </w:pPr>
  </w:style>
  <w:style w:type="paragraph" w:customStyle="1" w:styleId="aExamBulletss">
    <w:name w:val="aExamBulletss"/>
    <w:basedOn w:val="aExamss"/>
    <w:rsid w:val="003D7F2A"/>
    <w:pPr>
      <w:ind w:left="1500" w:hanging="400"/>
    </w:pPr>
  </w:style>
  <w:style w:type="paragraph" w:customStyle="1" w:styleId="aNoteBulletss">
    <w:name w:val="aNoteBulletss"/>
    <w:basedOn w:val="Normal"/>
    <w:rsid w:val="003D7F2A"/>
    <w:pPr>
      <w:spacing w:before="60"/>
      <w:ind w:left="2300" w:hanging="400"/>
      <w:jc w:val="both"/>
    </w:pPr>
    <w:rPr>
      <w:sz w:val="20"/>
    </w:rPr>
  </w:style>
  <w:style w:type="paragraph" w:customStyle="1" w:styleId="aExamBulletpar">
    <w:name w:val="aExamBulletpar"/>
    <w:basedOn w:val="aExampar"/>
    <w:rsid w:val="003D7F2A"/>
    <w:pPr>
      <w:ind w:left="2000" w:hanging="400"/>
    </w:pPr>
  </w:style>
  <w:style w:type="paragraph" w:customStyle="1" w:styleId="aNoteBulletpar">
    <w:name w:val="aNoteBulletpar"/>
    <w:basedOn w:val="aNotepar"/>
    <w:rsid w:val="003D7F2A"/>
    <w:pPr>
      <w:spacing w:before="60"/>
      <w:ind w:left="2800" w:hanging="400"/>
    </w:pPr>
  </w:style>
  <w:style w:type="paragraph" w:customStyle="1" w:styleId="aExplanHeading">
    <w:name w:val="aExplanHeading"/>
    <w:basedOn w:val="BillBasicHeading"/>
    <w:next w:val="Normal"/>
    <w:rsid w:val="003D7F2A"/>
    <w:rPr>
      <w:rFonts w:ascii="Arial (W1)" w:hAnsi="Arial (W1)"/>
      <w:sz w:val="18"/>
    </w:rPr>
  </w:style>
  <w:style w:type="paragraph" w:customStyle="1" w:styleId="EndNoteHeading">
    <w:name w:val="EndNoteHeading"/>
    <w:basedOn w:val="BillBasicHeading"/>
    <w:rsid w:val="003D7F2A"/>
    <w:pPr>
      <w:tabs>
        <w:tab w:val="left" w:pos="700"/>
      </w:tabs>
      <w:spacing w:before="160"/>
      <w:ind w:left="700" w:hanging="700"/>
    </w:pPr>
    <w:rPr>
      <w:rFonts w:ascii="Arial (W1)" w:hAnsi="Arial (W1)"/>
    </w:rPr>
  </w:style>
  <w:style w:type="paragraph" w:customStyle="1" w:styleId="aExplanBullet">
    <w:name w:val="aExplanBullet"/>
    <w:basedOn w:val="Normal"/>
    <w:rsid w:val="003D7F2A"/>
    <w:pPr>
      <w:spacing w:before="140"/>
      <w:ind w:left="400" w:hanging="400"/>
      <w:jc w:val="both"/>
    </w:pPr>
    <w:rPr>
      <w:snapToGrid w:val="0"/>
      <w:sz w:val="20"/>
    </w:rPr>
  </w:style>
  <w:style w:type="paragraph" w:customStyle="1" w:styleId="Actbulletshaded">
    <w:name w:val="Act bullet shaded"/>
    <w:basedOn w:val="Actbullet"/>
    <w:rsid w:val="004368B7"/>
    <w:pPr>
      <w:numPr>
        <w:numId w:val="2"/>
      </w:numPr>
      <w:shd w:val="pct15" w:color="auto" w:fill="FFFFFF"/>
    </w:pPr>
  </w:style>
  <w:style w:type="paragraph" w:customStyle="1" w:styleId="Actdetailsshaded">
    <w:name w:val="Act details shaded"/>
    <w:basedOn w:val="Actdetails"/>
    <w:rsid w:val="004368B7"/>
    <w:pPr>
      <w:shd w:val="pct15" w:color="auto" w:fill="FFFFFF"/>
      <w:spacing w:before="0"/>
      <w:ind w:left="900" w:right="-60"/>
    </w:pPr>
    <w:rPr>
      <w:sz w:val="18"/>
    </w:rPr>
  </w:style>
  <w:style w:type="paragraph" w:customStyle="1" w:styleId="DetailsNo">
    <w:name w:val="Details No"/>
    <w:basedOn w:val="Actdetails"/>
    <w:uiPriority w:val="99"/>
    <w:rsid w:val="003D7F2A"/>
    <w:pPr>
      <w:ind w:left="0"/>
    </w:pPr>
    <w:rPr>
      <w:sz w:val="18"/>
    </w:rPr>
  </w:style>
  <w:style w:type="paragraph" w:customStyle="1" w:styleId="SchAmain">
    <w:name w:val="Sch A main"/>
    <w:basedOn w:val="Amain"/>
    <w:rsid w:val="003D7F2A"/>
  </w:style>
  <w:style w:type="paragraph" w:customStyle="1" w:styleId="SchApara">
    <w:name w:val="Sch A para"/>
    <w:basedOn w:val="Apara"/>
    <w:rsid w:val="003D7F2A"/>
  </w:style>
  <w:style w:type="paragraph" w:customStyle="1" w:styleId="SchAsubpara">
    <w:name w:val="Sch A subpara"/>
    <w:basedOn w:val="Asubpara"/>
    <w:rsid w:val="003D7F2A"/>
  </w:style>
  <w:style w:type="paragraph" w:customStyle="1" w:styleId="SchAsubsubpara">
    <w:name w:val="Sch A subsubpara"/>
    <w:basedOn w:val="Asubsubpara"/>
    <w:rsid w:val="003D7F2A"/>
  </w:style>
  <w:style w:type="paragraph" w:customStyle="1" w:styleId="TOCOL1">
    <w:name w:val="TOCOL 1"/>
    <w:basedOn w:val="TOC1"/>
    <w:rsid w:val="003D7F2A"/>
  </w:style>
  <w:style w:type="paragraph" w:customStyle="1" w:styleId="TOCOL2">
    <w:name w:val="TOCOL 2"/>
    <w:basedOn w:val="TOC2"/>
    <w:rsid w:val="003D7F2A"/>
    <w:pPr>
      <w:keepNext w:val="0"/>
    </w:pPr>
  </w:style>
  <w:style w:type="paragraph" w:customStyle="1" w:styleId="TOCOL3">
    <w:name w:val="TOCOL 3"/>
    <w:basedOn w:val="TOC3"/>
    <w:rsid w:val="003D7F2A"/>
    <w:pPr>
      <w:keepNext w:val="0"/>
    </w:pPr>
  </w:style>
  <w:style w:type="paragraph" w:customStyle="1" w:styleId="TOCOL4">
    <w:name w:val="TOCOL 4"/>
    <w:basedOn w:val="TOC4"/>
    <w:rsid w:val="003D7F2A"/>
    <w:pPr>
      <w:keepNext w:val="0"/>
    </w:pPr>
  </w:style>
  <w:style w:type="paragraph" w:customStyle="1" w:styleId="TOCOL5">
    <w:name w:val="TOCOL 5"/>
    <w:basedOn w:val="TOC5"/>
    <w:rsid w:val="003D7F2A"/>
    <w:pPr>
      <w:tabs>
        <w:tab w:val="left" w:pos="400"/>
      </w:tabs>
    </w:pPr>
  </w:style>
  <w:style w:type="paragraph" w:customStyle="1" w:styleId="TOCOL6">
    <w:name w:val="TOCOL 6"/>
    <w:basedOn w:val="TOC6"/>
    <w:rsid w:val="003D7F2A"/>
    <w:pPr>
      <w:keepNext w:val="0"/>
    </w:pPr>
  </w:style>
  <w:style w:type="paragraph" w:customStyle="1" w:styleId="TOCOL7">
    <w:name w:val="TOCOL 7"/>
    <w:basedOn w:val="TOC7"/>
    <w:rsid w:val="003D7F2A"/>
  </w:style>
  <w:style w:type="paragraph" w:customStyle="1" w:styleId="TOCOL8">
    <w:name w:val="TOCOL 8"/>
    <w:basedOn w:val="TOC8"/>
    <w:rsid w:val="003D7F2A"/>
  </w:style>
  <w:style w:type="paragraph" w:customStyle="1" w:styleId="TOCOL9">
    <w:name w:val="TOCOL 9"/>
    <w:basedOn w:val="TOC9"/>
    <w:rsid w:val="003D7F2A"/>
    <w:pPr>
      <w:ind w:right="0"/>
    </w:pPr>
  </w:style>
  <w:style w:type="paragraph" w:customStyle="1" w:styleId="TOC10">
    <w:name w:val="TOC 10"/>
    <w:basedOn w:val="TOC5"/>
    <w:rsid w:val="003D7F2A"/>
    <w:rPr>
      <w:szCs w:val="24"/>
    </w:rPr>
  </w:style>
  <w:style w:type="character" w:customStyle="1" w:styleId="charNotBold">
    <w:name w:val="charNotBold"/>
    <w:basedOn w:val="DefaultParagraphFont"/>
    <w:rsid w:val="003D7F2A"/>
    <w:rPr>
      <w:rFonts w:ascii="Arial" w:hAnsi="Arial"/>
      <w:sz w:val="20"/>
    </w:rPr>
  </w:style>
  <w:style w:type="paragraph" w:customStyle="1" w:styleId="Billname1">
    <w:name w:val="Billname1"/>
    <w:basedOn w:val="Normal"/>
    <w:rsid w:val="003D7F2A"/>
    <w:pPr>
      <w:tabs>
        <w:tab w:val="left" w:pos="2400"/>
      </w:tabs>
      <w:spacing w:before="1220"/>
    </w:pPr>
    <w:rPr>
      <w:rFonts w:ascii="Arial" w:hAnsi="Arial"/>
      <w:b/>
      <w:sz w:val="40"/>
    </w:rPr>
  </w:style>
  <w:style w:type="character" w:styleId="FollowedHyperlink">
    <w:name w:val="FollowedHyperlink"/>
    <w:basedOn w:val="DefaultParagraphFont"/>
    <w:rsid w:val="004368B7"/>
    <w:rPr>
      <w:color w:val="800080"/>
      <w:u w:val="single"/>
    </w:rPr>
  </w:style>
  <w:style w:type="paragraph" w:styleId="BalloonText">
    <w:name w:val="Balloon Text"/>
    <w:basedOn w:val="Normal"/>
    <w:link w:val="BalloonTextChar"/>
    <w:uiPriority w:val="99"/>
    <w:unhideWhenUsed/>
    <w:rsid w:val="003D7F2A"/>
    <w:rPr>
      <w:rFonts w:ascii="Tahoma" w:hAnsi="Tahoma" w:cs="Tahoma"/>
      <w:sz w:val="16"/>
      <w:szCs w:val="16"/>
    </w:rPr>
  </w:style>
  <w:style w:type="character" w:customStyle="1" w:styleId="BalloonTextChar">
    <w:name w:val="Balloon Text Char"/>
    <w:basedOn w:val="DefaultParagraphFont"/>
    <w:link w:val="BalloonText"/>
    <w:uiPriority w:val="99"/>
    <w:rsid w:val="003D7F2A"/>
    <w:rPr>
      <w:rFonts w:ascii="Tahoma" w:hAnsi="Tahoma" w:cs="Tahoma"/>
      <w:sz w:val="16"/>
      <w:szCs w:val="16"/>
      <w:lang w:eastAsia="en-US"/>
    </w:rPr>
  </w:style>
  <w:style w:type="character" w:customStyle="1" w:styleId="FooterChar">
    <w:name w:val="Footer Char"/>
    <w:basedOn w:val="DefaultParagraphFont"/>
    <w:link w:val="Footer"/>
    <w:rsid w:val="003D7F2A"/>
    <w:rPr>
      <w:rFonts w:ascii="Arial" w:hAnsi="Arial"/>
      <w:sz w:val="18"/>
      <w:lang w:eastAsia="en-US"/>
    </w:rPr>
  </w:style>
  <w:style w:type="paragraph" w:customStyle="1" w:styleId="Actdetailsnote">
    <w:name w:val="Act details note"/>
    <w:basedOn w:val="Actdetails"/>
    <w:uiPriority w:val="99"/>
    <w:rsid w:val="003D7F2A"/>
    <w:pPr>
      <w:ind w:left="1620" w:right="-60" w:hanging="720"/>
    </w:pPr>
    <w:rPr>
      <w:sz w:val="18"/>
    </w:rPr>
  </w:style>
  <w:style w:type="character" w:customStyle="1" w:styleId="AmainreturnChar">
    <w:name w:val="A main return Char"/>
    <w:basedOn w:val="DefaultParagraphFont"/>
    <w:link w:val="Amainreturn"/>
    <w:locked/>
    <w:rsid w:val="002631C0"/>
    <w:rPr>
      <w:rFonts w:ascii="Times New Roman" w:hAnsi="Times New Roman"/>
      <w:sz w:val="24"/>
      <w:lang w:eastAsia="en-US"/>
    </w:rPr>
  </w:style>
  <w:style w:type="paragraph" w:customStyle="1" w:styleId="TablePara10">
    <w:name w:val="TablePara10"/>
    <w:basedOn w:val="tablepara"/>
    <w:rsid w:val="003D7F2A"/>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D7F2A"/>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3D7F2A"/>
    <w:rPr>
      <w:sz w:val="20"/>
    </w:rPr>
  </w:style>
  <w:style w:type="paragraph" w:customStyle="1" w:styleId="aExamINumpar">
    <w:name w:val="aExamINumpar"/>
    <w:basedOn w:val="aExampar"/>
    <w:rsid w:val="003D7F2A"/>
    <w:pPr>
      <w:tabs>
        <w:tab w:val="left" w:pos="2000"/>
      </w:tabs>
      <w:ind w:left="2000" w:hanging="400"/>
    </w:pPr>
  </w:style>
  <w:style w:type="paragraph" w:customStyle="1" w:styleId="ShadedSchClauseSymb">
    <w:name w:val="Shaded Sch Clause Symb"/>
    <w:basedOn w:val="ShadedSchClause"/>
    <w:rsid w:val="003D7F2A"/>
    <w:pPr>
      <w:tabs>
        <w:tab w:val="left" w:pos="0"/>
      </w:tabs>
      <w:ind w:left="975" w:hanging="1457"/>
    </w:pPr>
  </w:style>
  <w:style w:type="paragraph" w:customStyle="1" w:styleId="CoverTextBullet">
    <w:name w:val="CoverTextBullet"/>
    <w:basedOn w:val="CoverText"/>
    <w:qFormat/>
    <w:rsid w:val="003D7F2A"/>
    <w:pPr>
      <w:numPr>
        <w:numId w:val="1"/>
      </w:numPr>
    </w:pPr>
    <w:rPr>
      <w:color w:val="000000"/>
    </w:rPr>
  </w:style>
  <w:style w:type="paragraph" w:customStyle="1" w:styleId="01aPreamble">
    <w:name w:val="01aPreamble"/>
    <w:basedOn w:val="Normal"/>
    <w:qFormat/>
    <w:rsid w:val="003D7F2A"/>
  </w:style>
  <w:style w:type="paragraph" w:customStyle="1" w:styleId="TableBullet">
    <w:name w:val="TableBullet"/>
    <w:basedOn w:val="TableText10"/>
    <w:qFormat/>
    <w:rsid w:val="003D7F2A"/>
    <w:pPr>
      <w:numPr>
        <w:numId w:val="3"/>
      </w:numPr>
    </w:pPr>
  </w:style>
  <w:style w:type="paragraph" w:customStyle="1" w:styleId="TableNumbered">
    <w:name w:val="TableNumbered"/>
    <w:basedOn w:val="TableText10"/>
    <w:qFormat/>
    <w:rsid w:val="003D7F2A"/>
    <w:pPr>
      <w:numPr>
        <w:numId w:val="4"/>
      </w:numPr>
    </w:pPr>
  </w:style>
  <w:style w:type="character" w:customStyle="1" w:styleId="charCitHyperlinkItal">
    <w:name w:val="charCitHyperlinkItal"/>
    <w:basedOn w:val="Hyperlink"/>
    <w:uiPriority w:val="1"/>
    <w:rsid w:val="003D7F2A"/>
    <w:rPr>
      <w:i/>
      <w:color w:val="0000FF" w:themeColor="hyperlink"/>
      <w:u w:val="none"/>
    </w:rPr>
  </w:style>
  <w:style w:type="character" w:styleId="Hyperlink">
    <w:name w:val="Hyperlink"/>
    <w:basedOn w:val="DefaultParagraphFont"/>
    <w:uiPriority w:val="99"/>
    <w:unhideWhenUsed/>
    <w:rsid w:val="003D7F2A"/>
    <w:rPr>
      <w:color w:val="0000FF" w:themeColor="hyperlink"/>
      <w:u w:val="single"/>
    </w:rPr>
  </w:style>
  <w:style w:type="character" w:customStyle="1" w:styleId="charCitHyperlinkAbbrev">
    <w:name w:val="charCitHyperlinkAbbrev"/>
    <w:basedOn w:val="Hyperlink"/>
    <w:uiPriority w:val="1"/>
    <w:rsid w:val="003D7F2A"/>
    <w:rPr>
      <w:color w:val="0000FF" w:themeColor="hyperlink"/>
      <w:u w:val="none"/>
    </w:rPr>
  </w:style>
  <w:style w:type="character" w:customStyle="1" w:styleId="Heading3Char">
    <w:name w:val="Heading 3 Char"/>
    <w:aliases w:val="h3 Char,sec Char"/>
    <w:basedOn w:val="DefaultParagraphFont"/>
    <w:link w:val="Heading3"/>
    <w:rsid w:val="003D7F2A"/>
    <w:rPr>
      <w:rFonts w:ascii="Times New Roman" w:hAnsi="Times New Roman"/>
      <w:b/>
      <w:sz w:val="24"/>
      <w:lang w:eastAsia="en-US"/>
    </w:rPr>
  </w:style>
  <w:style w:type="paragraph" w:customStyle="1" w:styleId="aExplanText">
    <w:name w:val="aExplanText"/>
    <w:basedOn w:val="BillBasic"/>
    <w:rsid w:val="003D7F2A"/>
    <w:rPr>
      <w:sz w:val="20"/>
    </w:rPr>
  </w:style>
  <w:style w:type="paragraph" w:customStyle="1" w:styleId="ISchMain">
    <w:name w:val="I Sch Main"/>
    <w:basedOn w:val="BillBasic"/>
    <w:rsid w:val="003D7F2A"/>
    <w:pPr>
      <w:tabs>
        <w:tab w:val="right" w:pos="900"/>
        <w:tab w:val="left" w:pos="1100"/>
      </w:tabs>
      <w:ind w:left="1100" w:hanging="1100"/>
    </w:pPr>
  </w:style>
  <w:style w:type="paragraph" w:customStyle="1" w:styleId="ISchpara">
    <w:name w:val="I Sch para"/>
    <w:basedOn w:val="BillBasic"/>
    <w:rsid w:val="003D7F2A"/>
    <w:pPr>
      <w:tabs>
        <w:tab w:val="right" w:pos="1400"/>
        <w:tab w:val="left" w:pos="1600"/>
      </w:tabs>
      <w:ind w:left="1600" w:hanging="1600"/>
    </w:pPr>
  </w:style>
  <w:style w:type="paragraph" w:customStyle="1" w:styleId="ISchsubpara">
    <w:name w:val="I Sch subpara"/>
    <w:basedOn w:val="BillBasic"/>
    <w:rsid w:val="003D7F2A"/>
    <w:pPr>
      <w:tabs>
        <w:tab w:val="right" w:pos="1940"/>
        <w:tab w:val="left" w:pos="2140"/>
      </w:tabs>
      <w:ind w:left="2140" w:hanging="2140"/>
    </w:pPr>
  </w:style>
  <w:style w:type="paragraph" w:customStyle="1" w:styleId="ISchsubsubpara">
    <w:name w:val="I Sch subsubpara"/>
    <w:basedOn w:val="BillBasic"/>
    <w:rsid w:val="003D7F2A"/>
    <w:pPr>
      <w:tabs>
        <w:tab w:val="right" w:pos="2460"/>
        <w:tab w:val="left" w:pos="2660"/>
      </w:tabs>
      <w:ind w:left="2660" w:hanging="2660"/>
    </w:pPr>
  </w:style>
  <w:style w:type="paragraph" w:customStyle="1" w:styleId="AssectheadingSymb">
    <w:name w:val="A ssect heading Symb"/>
    <w:basedOn w:val="Amain"/>
    <w:rsid w:val="003D7F2A"/>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D7F2A"/>
    <w:pPr>
      <w:tabs>
        <w:tab w:val="left" w:pos="0"/>
        <w:tab w:val="right" w:pos="2400"/>
        <w:tab w:val="left" w:pos="2600"/>
      </w:tabs>
      <w:ind w:left="2602" w:hanging="3084"/>
      <w:outlineLvl w:val="8"/>
    </w:pPr>
  </w:style>
  <w:style w:type="paragraph" w:customStyle="1" w:styleId="AmainreturnSymb">
    <w:name w:val="A main return Symb"/>
    <w:basedOn w:val="BillBasic"/>
    <w:rsid w:val="003D7F2A"/>
    <w:pPr>
      <w:tabs>
        <w:tab w:val="left" w:pos="1582"/>
      </w:tabs>
      <w:ind w:left="1100" w:hanging="1582"/>
    </w:pPr>
  </w:style>
  <w:style w:type="paragraph" w:customStyle="1" w:styleId="AparareturnSymb">
    <w:name w:val="A para return Symb"/>
    <w:basedOn w:val="BillBasic"/>
    <w:rsid w:val="003D7F2A"/>
    <w:pPr>
      <w:tabs>
        <w:tab w:val="left" w:pos="2081"/>
      </w:tabs>
      <w:ind w:left="1599" w:hanging="2081"/>
    </w:pPr>
  </w:style>
  <w:style w:type="paragraph" w:customStyle="1" w:styleId="AsubparareturnSymb">
    <w:name w:val="A subpara return Symb"/>
    <w:basedOn w:val="BillBasic"/>
    <w:rsid w:val="003D7F2A"/>
    <w:pPr>
      <w:tabs>
        <w:tab w:val="left" w:pos="2580"/>
      </w:tabs>
      <w:ind w:left="2098" w:hanging="2580"/>
    </w:pPr>
  </w:style>
  <w:style w:type="paragraph" w:customStyle="1" w:styleId="aDefSymb">
    <w:name w:val="aDef Symb"/>
    <w:basedOn w:val="BillBasic"/>
    <w:rsid w:val="003D7F2A"/>
    <w:pPr>
      <w:tabs>
        <w:tab w:val="left" w:pos="1582"/>
      </w:tabs>
      <w:ind w:left="1100" w:hanging="1582"/>
    </w:pPr>
  </w:style>
  <w:style w:type="paragraph" w:customStyle="1" w:styleId="aDefparaSymb">
    <w:name w:val="aDef para Symb"/>
    <w:basedOn w:val="Apara"/>
    <w:rsid w:val="003D7F2A"/>
    <w:pPr>
      <w:tabs>
        <w:tab w:val="clear" w:pos="1600"/>
        <w:tab w:val="left" w:pos="0"/>
        <w:tab w:val="left" w:pos="1599"/>
      </w:tabs>
      <w:ind w:left="1599" w:hanging="2081"/>
    </w:pPr>
  </w:style>
  <w:style w:type="paragraph" w:customStyle="1" w:styleId="aDefsubparaSymb">
    <w:name w:val="aDef subpara Symb"/>
    <w:basedOn w:val="Asubpara"/>
    <w:rsid w:val="003D7F2A"/>
    <w:pPr>
      <w:tabs>
        <w:tab w:val="left" w:pos="0"/>
      </w:tabs>
      <w:ind w:left="2098" w:hanging="2580"/>
    </w:pPr>
  </w:style>
  <w:style w:type="paragraph" w:customStyle="1" w:styleId="SchAmainSymb">
    <w:name w:val="Sch A main Symb"/>
    <w:basedOn w:val="Amain"/>
    <w:rsid w:val="003D7F2A"/>
    <w:pPr>
      <w:tabs>
        <w:tab w:val="left" w:pos="0"/>
      </w:tabs>
      <w:ind w:hanging="1580"/>
    </w:pPr>
  </w:style>
  <w:style w:type="paragraph" w:customStyle="1" w:styleId="SchAparaSymb">
    <w:name w:val="Sch A para Symb"/>
    <w:basedOn w:val="Apara"/>
    <w:rsid w:val="003D7F2A"/>
    <w:pPr>
      <w:tabs>
        <w:tab w:val="left" w:pos="0"/>
      </w:tabs>
      <w:ind w:hanging="2080"/>
    </w:pPr>
  </w:style>
  <w:style w:type="paragraph" w:customStyle="1" w:styleId="SchAsubparaSymb">
    <w:name w:val="Sch A subpara Symb"/>
    <w:basedOn w:val="Asubpara"/>
    <w:rsid w:val="003D7F2A"/>
    <w:pPr>
      <w:tabs>
        <w:tab w:val="left" w:pos="0"/>
      </w:tabs>
      <w:ind w:hanging="2580"/>
    </w:pPr>
  </w:style>
  <w:style w:type="paragraph" w:customStyle="1" w:styleId="SchAsubsubparaSymb">
    <w:name w:val="Sch A subsubpara Symb"/>
    <w:basedOn w:val="AsubsubparaSymb"/>
    <w:rsid w:val="003D7F2A"/>
  </w:style>
  <w:style w:type="paragraph" w:customStyle="1" w:styleId="refSymb">
    <w:name w:val="ref Symb"/>
    <w:basedOn w:val="BillBasic"/>
    <w:next w:val="Normal"/>
    <w:rsid w:val="003D7F2A"/>
    <w:pPr>
      <w:tabs>
        <w:tab w:val="left" w:pos="-480"/>
      </w:tabs>
      <w:spacing w:before="60"/>
      <w:ind w:hanging="480"/>
    </w:pPr>
    <w:rPr>
      <w:sz w:val="18"/>
    </w:rPr>
  </w:style>
  <w:style w:type="paragraph" w:customStyle="1" w:styleId="IshadedH5SecSymb">
    <w:name w:val="I shaded H5 Sec Symb"/>
    <w:basedOn w:val="AH5Sec"/>
    <w:rsid w:val="003D7F2A"/>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D7F2A"/>
    <w:pPr>
      <w:tabs>
        <w:tab w:val="clear" w:pos="-1580"/>
      </w:tabs>
      <w:ind w:left="975" w:hanging="1457"/>
    </w:pPr>
  </w:style>
  <w:style w:type="paragraph" w:customStyle="1" w:styleId="IH1ChapSymb">
    <w:name w:val="I H1 Chap Symb"/>
    <w:basedOn w:val="BillBasicHeading"/>
    <w:next w:val="Normal"/>
    <w:rsid w:val="003D7F2A"/>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D7F2A"/>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D7F2A"/>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D7F2A"/>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D7F2A"/>
    <w:pPr>
      <w:tabs>
        <w:tab w:val="clear" w:pos="2600"/>
        <w:tab w:val="left" w:pos="-1580"/>
        <w:tab w:val="left" w:pos="0"/>
        <w:tab w:val="left" w:pos="1100"/>
      </w:tabs>
      <w:spacing w:before="240"/>
      <w:ind w:left="1100" w:hanging="1580"/>
    </w:pPr>
  </w:style>
  <w:style w:type="paragraph" w:customStyle="1" w:styleId="IMainSymb">
    <w:name w:val="I Main Symb"/>
    <w:basedOn w:val="Amain"/>
    <w:rsid w:val="003D7F2A"/>
    <w:pPr>
      <w:tabs>
        <w:tab w:val="left" w:pos="0"/>
      </w:tabs>
      <w:ind w:hanging="1580"/>
    </w:pPr>
  </w:style>
  <w:style w:type="paragraph" w:customStyle="1" w:styleId="IparaSymb">
    <w:name w:val="I para Symb"/>
    <w:basedOn w:val="Apara"/>
    <w:rsid w:val="003D7F2A"/>
    <w:pPr>
      <w:tabs>
        <w:tab w:val="left" w:pos="0"/>
      </w:tabs>
      <w:ind w:hanging="2080"/>
      <w:outlineLvl w:val="9"/>
    </w:pPr>
  </w:style>
  <w:style w:type="paragraph" w:customStyle="1" w:styleId="IsubparaSymb">
    <w:name w:val="I subpara Symb"/>
    <w:basedOn w:val="Asubpara"/>
    <w:rsid w:val="003D7F2A"/>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D7F2A"/>
    <w:pPr>
      <w:tabs>
        <w:tab w:val="clear" w:pos="2400"/>
        <w:tab w:val="clear" w:pos="2600"/>
        <w:tab w:val="right" w:pos="2460"/>
        <w:tab w:val="left" w:pos="2660"/>
      </w:tabs>
      <w:ind w:left="2660" w:hanging="3140"/>
    </w:pPr>
  </w:style>
  <w:style w:type="paragraph" w:customStyle="1" w:styleId="IdefparaSymb">
    <w:name w:val="I def para Symb"/>
    <w:basedOn w:val="IparaSymb"/>
    <w:rsid w:val="003D7F2A"/>
    <w:pPr>
      <w:ind w:left="1599" w:hanging="2081"/>
    </w:pPr>
  </w:style>
  <w:style w:type="paragraph" w:customStyle="1" w:styleId="IdefsubparaSymb">
    <w:name w:val="I def subpara Symb"/>
    <w:basedOn w:val="IsubparaSymb"/>
    <w:rsid w:val="003D7F2A"/>
    <w:pPr>
      <w:ind w:left="2138"/>
    </w:pPr>
  </w:style>
  <w:style w:type="paragraph" w:customStyle="1" w:styleId="ISched-headingSymb">
    <w:name w:val="I Sched-heading Symb"/>
    <w:basedOn w:val="BillBasicHeading"/>
    <w:next w:val="Normal"/>
    <w:rsid w:val="003D7F2A"/>
    <w:pPr>
      <w:tabs>
        <w:tab w:val="left" w:pos="-3080"/>
        <w:tab w:val="left" w:pos="0"/>
      </w:tabs>
      <w:spacing w:before="320"/>
      <w:ind w:left="2600" w:hanging="3080"/>
    </w:pPr>
    <w:rPr>
      <w:sz w:val="34"/>
    </w:rPr>
  </w:style>
  <w:style w:type="paragraph" w:customStyle="1" w:styleId="ISched-PartSymb">
    <w:name w:val="I Sched-Part Symb"/>
    <w:basedOn w:val="BillBasicHeading"/>
    <w:rsid w:val="003D7F2A"/>
    <w:pPr>
      <w:tabs>
        <w:tab w:val="left" w:pos="-3080"/>
        <w:tab w:val="left" w:pos="0"/>
      </w:tabs>
      <w:spacing w:before="380"/>
      <w:ind w:left="2600" w:hanging="3080"/>
    </w:pPr>
    <w:rPr>
      <w:sz w:val="32"/>
    </w:rPr>
  </w:style>
  <w:style w:type="paragraph" w:customStyle="1" w:styleId="ISched-formSymb">
    <w:name w:val="I Sched-form Symb"/>
    <w:basedOn w:val="BillBasicHeading"/>
    <w:rsid w:val="003D7F2A"/>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D7F2A"/>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D7F2A"/>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D7F2A"/>
    <w:pPr>
      <w:tabs>
        <w:tab w:val="left" w:pos="1100"/>
      </w:tabs>
      <w:spacing w:before="60"/>
      <w:ind w:left="1500" w:hanging="1986"/>
    </w:pPr>
  </w:style>
  <w:style w:type="paragraph" w:customStyle="1" w:styleId="aExamHdgssSymb">
    <w:name w:val="aExamHdgss Symb"/>
    <w:basedOn w:val="BillBasicHeading"/>
    <w:next w:val="Normal"/>
    <w:rsid w:val="003D7F2A"/>
    <w:pPr>
      <w:tabs>
        <w:tab w:val="clear" w:pos="2600"/>
        <w:tab w:val="left" w:pos="1582"/>
      </w:tabs>
      <w:ind w:left="1100" w:hanging="1582"/>
    </w:pPr>
    <w:rPr>
      <w:sz w:val="18"/>
    </w:rPr>
  </w:style>
  <w:style w:type="paragraph" w:customStyle="1" w:styleId="aExamssSymb">
    <w:name w:val="aExamss Symb"/>
    <w:basedOn w:val="aNote"/>
    <w:rsid w:val="003D7F2A"/>
    <w:pPr>
      <w:tabs>
        <w:tab w:val="left" w:pos="1582"/>
      </w:tabs>
      <w:spacing w:before="60"/>
      <w:ind w:left="1100" w:hanging="1582"/>
    </w:pPr>
  </w:style>
  <w:style w:type="paragraph" w:customStyle="1" w:styleId="aExamINumssSymb">
    <w:name w:val="aExamINumss Symb"/>
    <w:basedOn w:val="aExamssSymb"/>
    <w:rsid w:val="003D7F2A"/>
    <w:pPr>
      <w:tabs>
        <w:tab w:val="left" w:pos="1100"/>
      </w:tabs>
      <w:ind w:left="1500" w:hanging="1986"/>
    </w:pPr>
  </w:style>
  <w:style w:type="paragraph" w:customStyle="1" w:styleId="aExamNumTextssSymb">
    <w:name w:val="aExamNumTextss Symb"/>
    <w:basedOn w:val="aExamssSymb"/>
    <w:rsid w:val="003D7F2A"/>
    <w:pPr>
      <w:tabs>
        <w:tab w:val="clear" w:pos="1582"/>
        <w:tab w:val="left" w:pos="1985"/>
      </w:tabs>
      <w:ind w:left="1503" w:hanging="1985"/>
    </w:pPr>
  </w:style>
  <w:style w:type="paragraph" w:customStyle="1" w:styleId="AExamIParaSymb">
    <w:name w:val="AExamIPara Symb"/>
    <w:basedOn w:val="aExam"/>
    <w:rsid w:val="003D7F2A"/>
    <w:pPr>
      <w:tabs>
        <w:tab w:val="right" w:pos="1718"/>
      </w:tabs>
      <w:ind w:left="1984" w:hanging="2466"/>
    </w:pPr>
  </w:style>
  <w:style w:type="paragraph" w:customStyle="1" w:styleId="aExamBulletssSymb">
    <w:name w:val="aExamBulletss Symb"/>
    <w:basedOn w:val="aExamssSymb"/>
    <w:rsid w:val="003D7F2A"/>
    <w:pPr>
      <w:tabs>
        <w:tab w:val="left" w:pos="1100"/>
      </w:tabs>
      <w:ind w:left="1500" w:hanging="1986"/>
    </w:pPr>
  </w:style>
  <w:style w:type="paragraph" w:customStyle="1" w:styleId="aNoteSymb">
    <w:name w:val="aNote Symb"/>
    <w:basedOn w:val="BillBasic"/>
    <w:rsid w:val="003D7F2A"/>
    <w:pPr>
      <w:tabs>
        <w:tab w:val="left" w:pos="1100"/>
        <w:tab w:val="left" w:pos="2381"/>
      </w:tabs>
      <w:ind w:left="1899" w:hanging="2381"/>
    </w:pPr>
    <w:rPr>
      <w:sz w:val="20"/>
    </w:rPr>
  </w:style>
  <w:style w:type="paragraph" w:customStyle="1" w:styleId="aNoteTextssSymb">
    <w:name w:val="aNoteTextss Symb"/>
    <w:basedOn w:val="Normal"/>
    <w:rsid w:val="003D7F2A"/>
    <w:pPr>
      <w:tabs>
        <w:tab w:val="clear" w:pos="0"/>
        <w:tab w:val="left" w:pos="1418"/>
      </w:tabs>
      <w:spacing w:before="60"/>
      <w:ind w:left="1417" w:hanging="1899"/>
      <w:jc w:val="both"/>
    </w:pPr>
    <w:rPr>
      <w:sz w:val="20"/>
    </w:rPr>
  </w:style>
  <w:style w:type="paragraph" w:customStyle="1" w:styleId="aNoteParaSymb">
    <w:name w:val="aNotePara Symb"/>
    <w:basedOn w:val="aNoteSymb"/>
    <w:rsid w:val="003D7F2A"/>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D7F2A"/>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D7F2A"/>
    <w:pPr>
      <w:tabs>
        <w:tab w:val="left" w:pos="1616"/>
        <w:tab w:val="left" w:pos="2495"/>
      </w:tabs>
      <w:spacing w:before="60"/>
      <w:ind w:left="2013" w:hanging="2495"/>
    </w:pPr>
  </w:style>
  <w:style w:type="paragraph" w:customStyle="1" w:styleId="aExamHdgparSymb">
    <w:name w:val="aExamHdgpar Symb"/>
    <w:basedOn w:val="aExamHdgssSymb"/>
    <w:next w:val="Normal"/>
    <w:rsid w:val="003D7F2A"/>
    <w:pPr>
      <w:tabs>
        <w:tab w:val="clear" w:pos="1582"/>
        <w:tab w:val="left" w:pos="1599"/>
      </w:tabs>
      <w:ind w:left="1599" w:hanging="2081"/>
    </w:pPr>
  </w:style>
  <w:style w:type="paragraph" w:customStyle="1" w:styleId="aExamparSymb">
    <w:name w:val="aExampar Symb"/>
    <w:basedOn w:val="aExamssSymb"/>
    <w:rsid w:val="003D7F2A"/>
    <w:pPr>
      <w:tabs>
        <w:tab w:val="clear" w:pos="1582"/>
        <w:tab w:val="left" w:pos="1599"/>
      </w:tabs>
      <w:ind w:left="1599" w:hanging="2081"/>
    </w:pPr>
  </w:style>
  <w:style w:type="paragraph" w:customStyle="1" w:styleId="aExamINumparSymb">
    <w:name w:val="aExamINumpar Symb"/>
    <w:basedOn w:val="aExamparSymb"/>
    <w:rsid w:val="003D7F2A"/>
    <w:pPr>
      <w:tabs>
        <w:tab w:val="left" w:pos="2000"/>
      </w:tabs>
      <w:ind w:left="2041" w:hanging="2495"/>
    </w:pPr>
  </w:style>
  <w:style w:type="paragraph" w:customStyle="1" w:styleId="aExamBulletparSymb">
    <w:name w:val="aExamBulletpar Symb"/>
    <w:basedOn w:val="aExamparSymb"/>
    <w:rsid w:val="003D7F2A"/>
    <w:pPr>
      <w:tabs>
        <w:tab w:val="clear" w:pos="1599"/>
        <w:tab w:val="left" w:pos="1616"/>
        <w:tab w:val="left" w:pos="2495"/>
      </w:tabs>
      <w:ind w:left="2013" w:hanging="2495"/>
    </w:pPr>
  </w:style>
  <w:style w:type="paragraph" w:customStyle="1" w:styleId="aNoteparSymb">
    <w:name w:val="aNotepar Symb"/>
    <w:basedOn w:val="BillBasic"/>
    <w:next w:val="Normal"/>
    <w:rsid w:val="003D7F2A"/>
    <w:pPr>
      <w:tabs>
        <w:tab w:val="left" w:pos="1599"/>
        <w:tab w:val="left" w:pos="2398"/>
      </w:tabs>
      <w:ind w:left="2410" w:hanging="2892"/>
    </w:pPr>
    <w:rPr>
      <w:sz w:val="20"/>
    </w:rPr>
  </w:style>
  <w:style w:type="paragraph" w:customStyle="1" w:styleId="aNoteTextparSymb">
    <w:name w:val="aNoteTextpar Symb"/>
    <w:basedOn w:val="aNoteparSymb"/>
    <w:rsid w:val="003D7F2A"/>
    <w:pPr>
      <w:tabs>
        <w:tab w:val="clear" w:pos="1599"/>
        <w:tab w:val="clear" w:pos="2398"/>
        <w:tab w:val="left" w:pos="2880"/>
      </w:tabs>
      <w:spacing w:before="60"/>
      <w:ind w:left="2398" w:hanging="2880"/>
    </w:pPr>
  </w:style>
  <w:style w:type="paragraph" w:customStyle="1" w:styleId="aNoteParaparSymb">
    <w:name w:val="aNoteParapar Symb"/>
    <w:basedOn w:val="aNoteparSymb"/>
    <w:rsid w:val="003D7F2A"/>
    <w:pPr>
      <w:tabs>
        <w:tab w:val="right" w:pos="2640"/>
      </w:tabs>
      <w:spacing w:before="60"/>
      <w:ind w:left="2920" w:hanging="3402"/>
    </w:pPr>
  </w:style>
  <w:style w:type="paragraph" w:customStyle="1" w:styleId="aNoteBulletparSymb">
    <w:name w:val="aNoteBulletpar Symb"/>
    <w:basedOn w:val="aNoteparSymb"/>
    <w:rsid w:val="003D7F2A"/>
    <w:pPr>
      <w:tabs>
        <w:tab w:val="clear" w:pos="1599"/>
        <w:tab w:val="left" w:pos="3289"/>
      </w:tabs>
      <w:spacing w:before="60"/>
      <w:ind w:left="2807" w:hanging="3289"/>
    </w:pPr>
  </w:style>
  <w:style w:type="paragraph" w:customStyle="1" w:styleId="AsubparabulletSymb">
    <w:name w:val="A subpara bullet Symb"/>
    <w:basedOn w:val="BillBasic"/>
    <w:rsid w:val="003D7F2A"/>
    <w:pPr>
      <w:tabs>
        <w:tab w:val="left" w:pos="2138"/>
        <w:tab w:val="left" w:pos="3005"/>
      </w:tabs>
      <w:spacing w:before="60"/>
      <w:ind w:left="2523" w:hanging="3005"/>
    </w:pPr>
  </w:style>
  <w:style w:type="paragraph" w:customStyle="1" w:styleId="aExamHdgsubparSymb">
    <w:name w:val="aExamHdgsubpar Symb"/>
    <w:basedOn w:val="aExamHdgssSymb"/>
    <w:next w:val="Normal"/>
    <w:rsid w:val="003D7F2A"/>
    <w:pPr>
      <w:tabs>
        <w:tab w:val="clear" w:pos="1582"/>
        <w:tab w:val="left" w:pos="2620"/>
      </w:tabs>
      <w:ind w:left="2138" w:hanging="2620"/>
    </w:pPr>
  </w:style>
  <w:style w:type="paragraph" w:customStyle="1" w:styleId="aExamsubparSymb">
    <w:name w:val="aExamsubpar Symb"/>
    <w:basedOn w:val="aExamssSymb"/>
    <w:rsid w:val="003D7F2A"/>
    <w:pPr>
      <w:tabs>
        <w:tab w:val="clear" w:pos="1582"/>
        <w:tab w:val="left" w:pos="2620"/>
      </w:tabs>
      <w:ind w:left="2138" w:hanging="2620"/>
    </w:pPr>
  </w:style>
  <w:style w:type="paragraph" w:customStyle="1" w:styleId="aNotesubparSymb">
    <w:name w:val="aNotesubpar Symb"/>
    <w:basedOn w:val="BillBasic"/>
    <w:next w:val="Normal"/>
    <w:rsid w:val="003D7F2A"/>
    <w:pPr>
      <w:tabs>
        <w:tab w:val="left" w:pos="2138"/>
        <w:tab w:val="left" w:pos="2937"/>
      </w:tabs>
      <w:ind w:left="2455" w:hanging="2937"/>
    </w:pPr>
    <w:rPr>
      <w:sz w:val="20"/>
    </w:rPr>
  </w:style>
  <w:style w:type="paragraph" w:customStyle="1" w:styleId="aNoteTextsubparSymb">
    <w:name w:val="aNoteTextsubpar Symb"/>
    <w:basedOn w:val="aNotesubparSymb"/>
    <w:rsid w:val="003D7F2A"/>
    <w:pPr>
      <w:tabs>
        <w:tab w:val="clear" w:pos="2138"/>
        <w:tab w:val="clear" w:pos="2937"/>
        <w:tab w:val="left" w:pos="2943"/>
      </w:tabs>
      <w:spacing w:before="60"/>
      <w:ind w:left="2943" w:hanging="3425"/>
    </w:pPr>
  </w:style>
  <w:style w:type="paragraph" w:customStyle="1" w:styleId="PenaltySymb">
    <w:name w:val="Penalty Symb"/>
    <w:basedOn w:val="AmainreturnSymb"/>
    <w:rsid w:val="003D7F2A"/>
  </w:style>
  <w:style w:type="paragraph" w:customStyle="1" w:styleId="PenaltyParaSymb">
    <w:name w:val="PenaltyPara Symb"/>
    <w:basedOn w:val="Normal"/>
    <w:rsid w:val="003D7F2A"/>
    <w:pPr>
      <w:tabs>
        <w:tab w:val="right" w:pos="1360"/>
      </w:tabs>
      <w:spacing w:before="60"/>
      <w:ind w:left="1599" w:hanging="2081"/>
      <w:jc w:val="both"/>
    </w:pPr>
  </w:style>
  <w:style w:type="paragraph" w:customStyle="1" w:styleId="FormulaSymb">
    <w:name w:val="Formula Symb"/>
    <w:basedOn w:val="BillBasic"/>
    <w:rsid w:val="003D7F2A"/>
    <w:pPr>
      <w:tabs>
        <w:tab w:val="left" w:pos="-480"/>
      </w:tabs>
      <w:spacing w:line="260" w:lineRule="atLeast"/>
      <w:ind w:hanging="480"/>
      <w:jc w:val="center"/>
    </w:pPr>
  </w:style>
  <w:style w:type="paragraph" w:customStyle="1" w:styleId="NormalSymb">
    <w:name w:val="Normal Symb"/>
    <w:basedOn w:val="Normal"/>
    <w:qFormat/>
    <w:rsid w:val="003D7F2A"/>
    <w:pPr>
      <w:ind w:hanging="482"/>
    </w:pPr>
  </w:style>
  <w:style w:type="character" w:styleId="PlaceholderText">
    <w:name w:val="Placeholder Text"/>
    <w:basedOn w:val="DefaultParagraphFont"/>
    <w:uiPriority w:val="99"/>
    <w:semiHidden/>
    <w:rsid w:val="003D7F2A"/>
    <w:rPr>
      <w:color w:val="808080"/>
    </w:rPr>
  </w:style>
  <w:style w:type="character" w:customStyle="1" w:styleId="NewActChar">
    <w:name w:val="New Act Char"/>
    <w:basedOn w:val="DefaultParagraphFont"/>
    <w:link w:val="NewAct"/>
    <w:rsid w:val="00305708"/>
    <w:rPr>
      <w:rFonts w:ascii="Arial" w:hAnsi="Arial"/>
      <w:b/>
      <w:lang w:eastAsia="en-US"/>
    </w:rPr>
  </w:style>
  <w:style w:type="character" w:customStyle="1" w:styleId="aNoteChar">
    <w:name w:val="aNote Char"/>
    <w:basedOn w:val="DefaultParagraphFont"/>
    <w:link w:val="aNote"/>
    <w:locked/>
    <w:rsid w:val="0008207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yperlink" Target="http://www.legislation.act.gov.au/a/2004-28" TargetMode="External"/><Relationship Id="rId21" Type="http://schemas.openxmlformats.org/officeDocument/2006/relationships/footer" Target="footer3.xml"/><Relationship Id="rId42" Type="http://schemas.openxmlformats.org/officeDocument/2006/relationships/footer" Target="footer9.xml"/><Relationship Id="rId47" Type="http://schemas.openxmlformats.org/officeDocument/2006/relationships/footer" Target="footer10.xml"/><Relationship Id="rId63" Type="http://schemas.openxmlformats.org/officeDocument/2006/relationships/hyperlink" Target="http://www.legislation.act.gov.au/a/1997-50" TargetMode="External"/><Relationship Id="rId68" Type="http://schemas.openxmlformats.org/officeDocument/2006/relationships/hyperlink" Target="http://www.legislation.act.gov.au/a/1998-72" TargetMode="External"/><Relationship Id="rId84" Type="http://schemas.openxmlformats.org/officeDocument/2006/relationships/hyperlink" Target="http://www.legislation.act.gov.au/a/2006-3" TargetMode="External"/><Relationship Id="rId89" Type="http://schemas.openxmlformats.org/officeDocument/2006/relationships/hyperlink" Target="http://www.legislation.act.gov.au/a/2006-35" TargetMode="External"/><Relationship Id="rId112" Type="http://schemas.openxmlformats.org/officeDocument/2006/relationships/hyperlink" Target="http://www.legislation.act.gov.au/a/2001-44" TargetMode="External"/><Relationship Id="rId133" Type="http://schemas.openxmlformats.org/officeDocument/2006/relationships/hyperlink" Target="http://www.legislation.act.gov.au/a/2009-19" TargetMode="External"/><Relationship Id="rId138" Type="http://schemas.openxmlformats.org/officeDocument/2006/relationships/hyperlink" Target="http://www.legislation.act.gov.au/a/2016-52/default.asp" TargetMode="External"/><Relationship Id="rId154" Type="http://schemas.openxmlformats.org/officeDocument/2006/relationships/hyperlink" Target="http://www.legislation.act.gov.au/a/2002-56" TargetMode="External"/><Relationship Id="rId159" Type="http://schemas.openxmlformats.org/officeDocument/2006/relationships/hyperlink" Target="http://www.legislation.act.gov.au/a/2006-3" TargetMode="External"/><Relationship Id="rId175" Type="http://schemas.openxmlformats.org/officeDocument/2006/relationships/footer" Target="footer14.xml"/><Relationship Id="rId170" Type="http://schemas.openxmlformats.org/officeDocument/2006/relationships/hyperlink" Target="http://www.legislation.act.gov.au/a/2015-10" TargetMode="External"/><Relationship Id="rId16" Type="http://schemas.openxmlformats.org/officeDocument/2006/relationships/header" Target="header1.xml"/><Relationship Id="rId107" Type="http://schemas.openxmlformats.org/officeDocument/2006/relationships/hyperlink" Target="http://www.legislation.act.gov.au/a/2008-28"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37" Type="http://schemas.openxmlformats.org/officeDocument/2006/relationships/hyperlink" Target="http://www.legislation.act.gov.au/a/2001-14" TargetMode="External"/><Relationship Id="rId53" Type="http://schemas.openxmlformats.org/officeDocument/2006/relationships/hyperlink" Target="http://www.legislation.act.gov.au/a/2008-35" TargetMode="External"/><Relationship Id="rId58" Type="http://schemas.openxmlformats.org/officeDocument/2006/relationships/hyperlink" Target="http://www.legislation.act.gov.au/a/2001-14" TargetMode="External"/><Relationship Id="rId74" Type="http://schemas.openxmlformats.org/officeDocument/2006/relationships/hyperlink" Target="http://www.legislation.act.gov.au/gaz/2001-S57/default.asp" TargetMode="External"/><Relationship Id="rId79" Type="http://schemas.openxmlformats.org/officeDocument/2006/relationships/hyperlink" Target="http://www.legislation.act.gov.au/a/2005-41" TargetMode="External"/><Relationship Id="rId102" Type="http://schemas.openxmlformats.org/officeDocument/2006/relationships/hyperlink" Target="http://www.legislation.act.gov.au/a/2005-41" TargetMode="External"/><Relationship Id="rId123" Type="http://schemas.openxmlformats.org/officeDocument/2006/relationships/hyperlink" Target="http://www.legislation.act.gov.au/a/2011-22" TargetMode="External"/><Relationship Id="rId128" Type="http://schemas.openxmlformats.org/officeDocument/2006/relationships/hyperlink" Target="http://www.legislation.act.gov.au/a/2005-60" TargetMode="External"/><Relationship Id="rId144" Type="http://schemas.openxmlformats.org/officeDocument/2006/relationships/hyperlink" Target="http://www.legislation.act.gov.au/a/2005-60" TargetMode="External"/><Relationship Id="rId149" Type="http://schemas.openxmlformats.org/officeDocument/2006/relationships/hyperlink" Target="http://www.legislation.act.gov.au/a/2008-36" TargetMode="External"/><Relationship Id="rId5" Type="http://schemas.openxmlformats.org/officeDocument/2006/relationships/footnotes" Target="footnotes.xml"/><Relationship Id="rId90" Type="http://schemas.openxmlformats.org/officeDocument/2006/relationships/hyperlink" Target="http://www.legislation.act.gov.au/a/2006-56" TargetMode="External"/><Relationship Id="rId95" Type="http://schemas.openxmlformats.org/officeDocument/2006/relationships/hyperlink" Target="http://www.legislation.act.gov.au/a/2010-29" TargetMode="External"/><Relationship Id="rId160" Type="http://schemas.openxmlformats.org/officeDocument/2006/relationships/hyperlink" Target="http://www.legislation.act.gov.au/a/2006-35" TargetMode="External"/><Relationship Id="rId165" Type="http://schemas.openxmlformats.org/officeDocument/2006/relationships/hyperlink" Target="http://www.legislation.act.gov.au/a/2008-36" TargetMode="External"/><Relationship Id="rId181" Type="http://schemas.openxmlformats.org/officeDocument/2006/relationships/header" Target="header16.xml"/><Relationship Id="rId186" Type="http://schemas.openxmlformats.org/officeDocument/2006/relationships/fontTable" Target="fontTable.xml"/><Relationship Id="rId22" Type="http://schemas.openxmlformats.org/officeDocument/2006/relationships/header" Target="header4.xml"/><Relationship Id="rId27" Type="http://schemas.openxmlformats.org/officeDocument/2006/relationships/hyperlink" Target="http://www.legislation.act.gov.au/a/2001-14" TargetMode="External"/><Relationship Id="rId43" Type="http://schemas.openxmlformats.org/officeDocument/2006/relationships/hyperlink" Target="http://www.legislation.act.gov.au/a/1996-22" TargetMode="External"/><Relationship Id="rId48" Type="http://schemas.openxmlformats.org/officeDocument/2006/relationships/footer" Target="footer11.xml"/><Relationship Id="rId64" Type="http://schemas.openxmlformats.org/officeDocument/2006/relationships/hyperlink" Target="http://www.legislation.act.gov.au/gaz/1997-S264/default.asp" TargetMode="External"/><Relationship Id="rId69" Type="http://schemas.openxmlformats.org/officeDocument/2006/relationships/hyperlink" Target="http://www.legislation.act.gov.au/gaz/1998-S212/default.asp" TargetMode="External"/><Relationship Id="rId113" Type="http://schemas.openxmlformats.org/officeDocument/2006/relationships/hyperlink" Target="http://www.legislation.act.gov.au/a/2001-54" TargetMode="External"/><Relationship Id="rId118" Type="http://schemas.openxmlformats.org/officeDocument/2006/relationships/hyperlink" Target="http://www.legislation.act.gov.au/a/2004-28" TargetMode="External"/><Relationship Id="rId134" Type="http://schemas.openxmlformats.org/officeDocument/2006/relationships/hyperlink" Target="http://www.legislation.act.gov.au/a/2010-29" TargetMode="External"/><Relationship Id="rId139" Type="http://schemas.openxmlformats.org/officeDocument/2006/relationships/hyperlink" Target="http://www.legislation.act.gov.au/a/2017-47/default.asp" TargetMode="External"/><Relationship Id="rId80" Type="http://schemas.openxmlformats.org/officeDocument/2006/relationships/hyperlink" Target="http://www.legislation.act.gov.au/a/2005-43" TargetMode="External"/><Relationship Id="rId85" Type="http://schemas.openxmlformats.org/officeDocument/2006/relationships/hyperlink" Target="http://www.legislation.act.gov.au/a/2005-52" TargetMode="External"/><Relationship Id="rId150" Type="http://schemas.openxmlformats.org/officeDocument/2006/relationships/hyperlink" Target="http://www.legislation.act.gov.au/a/2005-60" TargetMode="External"/><Relationship Id="rId155" Type="http://schemas.openxmlformats.org/officeDocument/2006/relationships/hyperlink" Target="http://www.legislation.act.gov.au/a/2004-28" TargetMode="External"/><Relationship Id="rId171" Type="http://schemas.openxmlformats.org/officeDocument/2006/relationships/hyperlink" Target="http://www.legislation.act.gov.au/a/2016-52" TargetMode="External"/><Relationship Id="rId176" Type="http://schemas.openxmlformats.org/officeDocument/2006/relationships/footer" Target="footer15.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comlaw.gov.au/Series/C2004A03699" TargetMode="External"/><Relationship Id="rId38" Type="http://schemas.openxmlformats.org/officeDocument/2006/relationships/header" Target="header6.xml"/><Relationship Id="rId59" Type="http://schemas.openxmlformats.org/officeDocument/2006/relationships/hyperlink" Target="http://www.legislation.act.gov.au/gaz/1995-S313/default.asp" TargetMode="External"/><Relationship Id="rId103" Type="http://schemas.openxmlformats.org/officeDocument/2006/relationships/hyperlink" Target="http://www.legislation.act.gov.au/a/2001-44" TargetMode="External"/><Relationship Id="rId108" Type="http://schemas.openxmlformats.org/officeDocument/2006/relationships/hyperlink" Target="http://www.legislation.act.gov.au/a/1998-3" TargetMode="External"/><Relationship Id="rId124" Type="http://schemas.openxmlformats.org/officeDocument/2006/relationships/hyperlink" Target="http://www.legislation.act.gov.au/a/2016-52/default.asp" TargetMode="External"/><Relationship Id="rId129" Type="http://schemas.openxmlformats.org/officeDocument/2006/relationships/hyperlink" Target="http://www.legislation.act.gov.au/a/2005-52" TargetMode="External"/><Relationship Id="rId54" Type="http://schemas.openxmlformats.org/officeDocument/2006/relationships/header" Target="header10.xml"/><Relationship Id="rId70" Type="http://schemas.openxmlformats.org/officeDocument/2006/relationships/hyperlink" Target="http://www.legislation.act.gov.au/a/2001-44" TargetMode="External"/><Relationship Id="rId75" Type="http://schemas.openxmlformats.org/officeDocument/2006/relationships/hyperlink" Target="http://www.legislation.act.gov.au/a/2002-56" TargetMode="External"/><Relationship Id="rId91" Type="http://schemas.openxmlformats.org/officeDocument/2006/relationships/hyperlink" Target="http://www.legislation.act.gov.au/a/2008-28" TargetMode="External"/><Relationship Id="rId96" Type="http://schemas.openxmlformats.org/officeDocument/2006/relationships/hyperlink" Target="http://www.legislation.act.gov.au/a/2011-22" TargetMode="External"/><Relationship Id="rId140" Type="http://schemas.openxmlformats.org/officeDocument/2006/relationships/hyperlink" Target="http://www.legislation.act.gov.au/a/2018-42/default.asp" TargetMode="External"/><Relationship Id="rId145" Type="http://schemas.openxmlformats.org/officeDocument/2006/relationships/hyperlink" Target="http://www.legislation.act.gov.au/a/2005-60" TargetMode="External"/><Relationship Id="rId161" Type="http://schemas.openxmlformats.org/officeDocument/2006/relationships/hyperlink" Target="http://www.legislation.act.gov.au/a/2006-35" TargetMode="External"/><Relationship Id="rId166" Type="http://schemas.openxmlformats.org/officeDocument/2006/relationships/hyperlink" Target="http://www.legislation.act.gov.au/a/2009-19" TargetMode="External"/><Relationship Id="rId182" Type="http://schemas.openxmlformats.org/officeDocument/2006/relationships/footer" Target="footer18.xm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54" TargetMode="External"/><Relationship Id="rId119" Type="http://schemas.openxmlformats.org/officeDocument/2006/relationships/hyperlink" Target="http://www.legislation.act.gov.au/a/2005-41" TargetMode="External"/><Relationship Id="rId44" Type="http://schemas.openxmlformats.org/officeDocument/2006/relationships/hyperlink" Target="http://www.legislation.act.gov.au/a/1994-37" TargetMode="External"/><Relationship Id="rId60" Type="http://schemas.openxmlformats.org/officeDocument/2006/relationships/hyperlink" Target="http://www.legislation.act.gov.au/gaz/1995-S315/default.asp" TargetMode="External"/><Relationship Id="rId65" Type="http://schemas.openxmlformats.org/officeDocument/2006/relationships/hyperlink" Target="http://www.legislation.act.gov.au/gaz/1997-S288/default.asp" TargetMode="External"/><Relationship Id="rId81" Type="http://schemas.openxmlformats.org/officeDocument/2006/relationships/hyperlink" Target="http://www.legislation.act.gov.au/a/2005-41" TargetMode="External"/><Relationship Id="rId86" Type="http://schemas.openxmlformats.org/officeDocument/2006/relationships/hyperlink" Target="http://www.legislation.act.gov.au/a/2005-60" TargetMode="External"/><Relationship Id="rId130" Type="http://schemas.openxmlformats.org/officeDocument/2006/relationships/hyperlink" Target="http://www.legislation.act.gov.au/a/2005-47" TargetMode="External"/><Relationship Id="rId135" Type="http://schemas.openxmlformats.org/officeDocument/2006/relationships/hyperlink" Target="http://www.legislation.act.gov.au/a/2011-22" TargetMode="External"/><Relationship Id="rId151" Type="http://schemas.openxmlformats.org/officeDocument/2006/relationships/hyperlink" Target="http://www.legislation.act.gov.au/a/1997-50" TargetMode="External"/><Relationship Id="rId156" Type="http://schemas.openxmlformats.org/officeDocument/2006/relationships/hyperlink" Target="http://www.legislation.act.gov.au/a/2005-43" TargetMode="External"/><Relationship Id="rId177" Type="http://schemas.openxmlformats.org/officeDocument/2006/relationships/header" Target="header14.xml"/><Relationship Id="rId172" Type="http://schemas.openxmlformats.org/officeDocument/2006/relationships/hyperlink" Target="http://www.legislation.act.gov.au/a/2017-47/"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eader" Target="header7.xml"/><Relationship Id="rId109" Type="http://schemas.openxmlformats.org/officeDocument/2006/relationships/hyperlink" Target="http://www.legislation.act.gov.au/a/1996-85" TargetMode="External"/><Relationship Id="rId34"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55" Type="http://schemas.openxmlformats.org/officeDocument/2006/relationships/header" Target="header11.xml"/><Relationship Id="rId76" Type="http://schemas.openxmlformats.org/officeDocument/2006/relationships/hyperlink" Target="http://www.legislation.act.gov.au/a/2002-55" TargetMode="External"/><Relationship Id="rId97" Type="http://schemas.openxmlformats.org/officeDocument/2006/relationships/hyperlink" Target="http://www.legislation.act.gov.au/a/2014-55/default.asp" TargetMode="External"/><Relationship Id="rId104" Type="http://schemas.openxmlformats.org/officeDocument/2006/relationships/hyperlink" Target="http://www.legislation.act.gov.au/a/2005-60" TargetMode="External"/><Relationship Id="rId120" Type="http://schemas.openxmlformats.org/officeDocument/2006/relationships/hyperlink" Target="http://www.legislation.act.gov.au/a/2005-43" TargetMode="External"/><Relationship Id="rId125" Type="http://schemas.openxmlformats.org/officeDocument/2006/relationships/hyperlink" Target="http://www.legislation.act.gov.au/a/2001-44" TargetMode="External"/><Relationship Id="rId141" Type="http://schemas.openxmlformats.org/officeDocument/2006/relationships/hyperlink" Target="http://www.legislation.act.gov.au/a/2005-60" TargetMode="External"/><Relationship Id="rId146" Type="http://schemas.openxmlformats.org/officeDocument/2006/relationships/hyperlink" Target="http://www.legislation.act.gov.au/a/2005-60" TargetMode="External"/><Relationship Id="rId167" Type="http://schemas.openxmlformats.org/officeDocument/2006/relationships/hyperlink" Target="http://www.legislation.act.gov.au/a/2010-29" TargetMode="External"/><Relationship Id="rId7" Type="http://schemas.openxmlformats.org/officeDocument/2006/relationships/image" Target="media/image1.png"/><Relationship Id="rId71" Type="http://schemas.openxmlformats.org/officeDocument/2006/relationships/hyperlink" Target="http://www.legislation.act.gov.au/gaz/2001-30/default.asp" TargetMode="External"/><Relationship Id="rId92" Type="http://schemas.openxmlformats.org/officeDocument/2006/relationships/hyperlink" Target="http://www.legislation.act.gov.au/a/2008-36" TargetMode="External"/><Relationship Id="rId162" Type="http://schemas.openxmlformats.org/officeDocument/2006/relationships/hyperlink" Target="http://www.legislation.act.gov.au/a/2006-56" TargetMode="External"/><Relationship Id="rId183" Type="http://schemas.openxmlformats.org/officeDocument/2006/relationships/header" Target="header17.xm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4.xml"/><Relationship Id="rId40" Type="http://schemas.openxmlformats.org/officeDocument/2006/relationships/footer" Target="footer7.xml"/><Relationship Id="rId45" Type="http://schemas.openxmlformats.org/officeDocument/2006/relationships/header" Target="header8.xml"/><Relationship Id="rId66" Type="http://schemas.openxmlformats.org/officeDocument/2006/relationships/hyperlink" Target="http://www.legislation.act.gov.au/a/1998-3" TargetMode="External"/><Relationship Id="rId87" Type="http://schemas.openxmlformats.org/officeDocument/2006/relationships/hyperlink" Target="http://www.legislation.act.gov.au/a/2006-3" TargetMode="External"/><Relationship Id="rId110" Type="http://schemas.openxmlformats.org/officeDocument/2006/relationships/hyperlink" Target="http://www.legislation.act.gov.au/a/1997-50" TargetMode="External"/><Relationship Id="rId115" Type="http://schemas.openxmlformats.org/officeDocument/2006/relationships/hyperlink" Target="http://www.legislation.act.gov.au/a/2002-56" TargetMode="External"/><Relationship Id="rId131" Type="http://schemas.openxmlformats.org/officeDocument/2006/relationships/hyperlink" Target="http://www.legislation.act.gov.au/a/2006-56" TargetMode="External"/><Relationship Id="rId136" Type="http://schemas.openxmlformats.org/officeDocument/2006/relationships/hyperlink" Target="http://www.legislation.act.gov.au/a/2015-10" TargetMode="External"/><Relationship Id="rId157" Type="http://schemas.openxmlformats.org/officeDocument/2006/relationships/hyperlink" Target="http://www.legislation.act.gov.au/a/2005-60" TargetMode="External"/><Relationship Id="rId178" Type="http://schemas.openxmlformats.org/officeDocument/2006/relationships/header" Target="header15.xml"/><Relationship Id="rId61" Type="http://schemas.openxmlformats.org/officeDocument/2006/relationships/hyperlink" Target="http://www.legislation.act.gov.au/a/1996-85" TargetMode="External"/><Relationship Id="rId82" Type="http://schemas.openxmlformats.org/officeDocument/2006/relationships/hyperlink" Target="http://www.legislation.act.gov.au/a/2005-47" TargetMode="External"/><Relationship Id="rId152" Type="http://schemas.openxmlformats.org/officeDocument/2006/relationships/hyperlink" Target="http://www.legislation.act.gov.au/a/1998-72" TargetMode="External"/><Relationship Id="rId173" Type="http://schemas.openxmlformats.org/officeDocument/2006/relationships/header" Target="header12.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footer" Target="footer12.xml"/><Relationship Id="rId77" Type="http://schemas.openxmlformats.org/officeDocument/2006/relationships/hyperlink" Target="http://www.legislation.act.gov.au/a/2004-28" TargetMode="External"/><Relationship Id="rId100" Type="http://schemas.openxmlformats.org/officeDocument/2006/relationships/hyperlink" Target="http://www.legislation.act.gov.au/a/2017-47/default.asp" TargetMode="External"/><Relationship Id="rId105" Type="http://schemas.openxmlformats.org/officeDocument/2006/relationships/hyperlink" Target="http://www.legislation.act.gov.au/a/2005-60" TargetMode="External"/><Relationship Id="rId126" Type="http://schemas.openxmlformats.org/officeDocument/2006/relationships/hyperlink" Target="http://www.legislation.act.gov.au/a/2005-41" TargetMode="External"/><Relationship Id="rId147" Type="http://schemas.openxmlformats.org/officeDocument/2006/relationships/hyperlink" Target="http://www.legislation.act.gov.au/a/2005-60" TargetMode="External"/><Relationship Id="rId168" Type="http://schemas.openxmlformats.org/officeDocument/2006/relationships/hyperlink" Target="http://www.legislation.act.gov.au/a/2011-22"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8-35" TargetMode="External"/><Relationship Id="rId72" Type="http://schemas.openxmlformats.org/officeDocument/2006/relationships/hyperlink" Target="http://www.legislation.act.gov.au/gaz/2001-S65/default.asp" TargetMode="External"/><Relationship Id="rId93" Type="http://schemas.openxmlformats.org/officeDocument/2006/relationships/hyperlink" Target="http://www.legislation.act.gov.au/di/2008-263/default.asp" TargetMode="External"/><Relationship Id="rId98" Type="http://schemas.openxmlformats.org/officeDocument/2006/relationships/hyperlink" Target="http://www.legislation.act.gov.au/a/2015-10" TargetMode="External"/><Relationship Id="rId121" Type="http://schemas.openxmlformats.org/officeDocument/2006/relationships/hyperlink" Target="http://www.legislation.act.gov.au/a/2005-43" TargetMode="External"/><Relationship Id="rId142" Type="http://schemas.openxmlformats.org/officeDocument/2006/relationships/hyperlink" Target="http://www.legislation.act.gov.au/a/2008-36" TargetMode="External"/><Relationship Id="rId163" Type="http://schemas.openxmlformats.org/officeDocument/2006/relationships/hyperlink" Target="http://www.legislation.act.gov.au/a/2006-56" TargetMode="External"/><Relationship Id="rId184" Type="http://schemas.openxmlformats.org/officeDocument/2006/relationships/header" Target="header18.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eader" Target="header9.xml"/><Relationship Id="rId67" Type="http://schemas.openxmlformats.org/officeDocument/2006/relationships/hyperlink" Target="http://www.legislation.act.gov.au/gaz/1998-S120/default.asp" TargetMode="External"/><Relationship Id="rId116" Type="http://schemas.openxmlformats.org/officeDocument/2006/relationships/hyperlink" Target="http://www.legislation.act.gov.au/a/2002-56" TargetMode="External"/><Relationship Id="rId137" Type="http://schemas.openxmlformats.org/officeDocument/2006/relationships/hyperlink" Target="http://www.legislation.act.gov.au/a/2014-55" TargetMode="External"/><Relationship Id="rId158" Type="http://schemas.openxmlformats.org/officeDocument/2006/relationships/hyperlink" Target="http://www.legislation.act.gov.au/a/2005-60" TargetMode="External"/><Relationship Id="rId20" Type="http://schemas.openxmlformats.org/officeDocument/2006/relationships/header" Target="header3.xml"/><Relationship Id="rId41" Type="http://schemas.openxmlformats.org/officeDocument/2006/relationships/footer" Target="footer8.xml"/><Relationship Id="rId62" Type="http://schemas.openxmlformats.org/officeDocument/2006/relationships/hyperlink" Target="http://www.legislation.act.gov.au/gaz/1996-S345/default.asp" TargetMode="External"/><Relationship Id="rId83" Type="http://schemas.openxmlformats.org/officeDocument/2006/relationships/hyperlink" Target="http://www.legislation.act.gov.au/a/2006-3" TargetMode="External"/><Relationship Id="rId88" Type="http://schemas.openxmlformats.org/officeDocument/2006/relationships/hyperlink" Target="http://www.legislation.act.gov.au/a/2005-47" TargetMode="External"/><Relationship Id="rId111" Type="http://schemas.openxmlformats.org/officeDocument/2006/relationships/hyperlink" Target="http://www.legislation.act.gov.au/a/1998-72" TargetMode="External"/><Relationship Id="rId132" Type="http://schemas.openxmlformats.org/officeDocument/2006/relationships/hyperlink" Target="http://www.legislation.act.gov.au/a/2008-36" TargetMode="External"/><Relationship Id="rId153" Type="http://schemas.openxmlformats.org/officeDocument/2006/relationships/hyperlink" Target="http://www.legislation.act.gov.au/a/2001-54" TargetMode="External"/><Relationship Id="rId174" Type="http://schemas.openxmlformats.org/officeDocument/2006/relationships/header" Target="header13.xml"/><Relationship Id="rId179" Type="http://schemas.openxmlformats.org/officeDocument/2006/relationships/footer" Target="footer16.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4-37" TargetMode="External"/><Relationship Id="rId57" Type="http://schemas.openxmlformats.org/officeDocument/2006/relationships/footer" Target="footer13.xml"/><Relationship Id="rId106" Type="http://schemas.openxmlformats.org/officeDocument/2006/relationships/hyperlink" Target="http://www.legislation.act.gov.au/a/2005-60" TargetMode="External"/><Relationship Id="rId127" Type="http://schemas.openxmlformats.org/officeDocument/2006/relationships/hyperlink" Target="http://www.legislation.act.gov.au/a/2005-43"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8-35" TargetMode="External"/><Relationship Id="rId73" Type="http://schemas.openxmlformats.org/officeDocument/2006/relationships/hyperlink" Target="http://www.legislation.act.gov.au/a/2001-54" TargetMode="External"/><Relationship Id="rId78" Type="http://schemas.openxmlformats.org/officeDocument/2006/relationships/hyperlink" Target="http://www.legislation.act.gov.au/cn/2004-11/default.asp" TargetMode="External"/><Relationship Id="rId94" Type="http://schemas.openxmlformats.org/officeDocument/2006/relationships/hyperlink" Target="http://www.legislation.act.gov.au/a/2009-19" TargetMode="External"/><Relationship Id="rId99" Type="http://schemas.openxmlformats.org/officeDocument/2006/relationships/hyperlink" Target="http://www.legislation.act.gov.au/a/2016-52/default.asp" TargetMode="External"/><Relationship Id="rId101" Type="http://schemas.openxmlformats.org/officeDocument/2006/relationships/hyperlink" Target="http://www.legislation.act.gov.au/a/2018-42/default.asp" TargetMode="External"/><Relationship Id="rId122" Type="http://schemas.openxmlformats.org/officeDocument/2006/relationships/hyperlink" Target="http://www.legislation.act.gov.au/a/2006-35" TargetMode="External"/><Relationship Id="rId143" Type="http://schemas.openxmlformats.org/officeDocument/2006/relationships/hyperlink" Target="http://www.legislation.act.gov.au/a/2008-36" TargetMode="External"/><Relationship Id="rId148" Type="http://schemas.openxmlformats.org/officeDocument/2006/relationships/hyperlink" Target="http://www.legislation.act.gov.au/a/2008-36" TargetMode="External"/><Relationship Id="rId164" Type="http://schemas.openxmlformats.org/officeDocument/2006/relationships/hyperlink" Target="http://www.legislation.act.gov.au/a/2008-28" TargetMode="External"/><Relationship Id="rId169" Type="http://schemas.openxmlformats.org/officeDocument/2006/relationships/hyperlink" Target="http://www.legislation.act.gov.au/a/2015-10" TargetMode="External"/><Relationship Id="rId185"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4338</Words>
  <Characters>21020</Characters>
  <Application>Microsoft Office Word</Application>
  <DocSecurity>0</DocSecurity>
  <Lines>694</Lines>
  <Paragraphs>500</Paragraphs>
  <ScaleCrop>false</ScaleCrop>
  <HeadingPairs>
    <vt:vector size="2" baseType="variant">
      <vt:variant>
        <vt:lpstr>Title</vt:lpstr>
      </vt:variant>
      <vt:variant>
        <vt:i4>1</vt:i4>
      </vt:variant>
    </vt:vector>
  </HeadingPairs>
  <TitlesOfParts>
    <vt:vector size="1" baseType="lpstr">
      <vt:lpstr>Remuneration Tribunal Act 1995</vt:lpstr>
    </vt:vector>
  </TitlesOfParts>
  <Manager>Section</Manager>
  <Company>Section</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Remuneration Tribunal Act 1995</dc:title>
  <dc:creator>Peter &amp; Julie Thompson</dc:creator>
  <cp:keywords>R23</cp:keywords>
  <dc:description/>
  <cp:lastModifiedBy>PCODCS</cp:lastModifiedBy>
  <cp:revision>4</cp:revision>
  <cp:lastPrinted>2016-08-23T02:11:00Z</cp:lastPrinted>
  <dcterms:created xsi:type="dcterms:W3CDTF">2019-06-28T06:51:00Z</dcterms:created>
  <dcterms:modified xsi:type="dcterms:W3CDTF">2019-06-28T06:51:00Z</dcterms:modified>
  <cp:category>R23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 </vt:lpwstr>
  </property>
  <property fmtid="{D5CDD505-2E9C-101B-9397-08002B2CF9AE}" pid="4" name="RepubDt">
    <vt:lpwstr>22/11/18</vt:lpwstr>
  </property>
  <property fmtid="{D5CDD505-2E9C-101B-9397-08002B2CF9AE}" pid="5" name="Eff">
    <vt:lpwstr>Effective:  </vt:lpwstr>
  </property>
  <property fmtid="{D5CDD505-2E9C-101B-9397-08002B2CF9AE}" pid="6" name="StartDt">
    <vt:lpwstr>22/11/18</vt:lpwstr>
  </property>
  <property fmtid="{D5CDD505-2E9C-101B-9397-08002B2CF9AE}" pid="7" name="EndDt">
    <vt:lpwstr>-30/06/19</vt:lpwstr>
  </property>
  <property fmtid="{D5CDD505-2E9C-101B-9397-08002B2CF9AE}" pid="8" name="DMSID">
    <vt:lpwstr>975339</vt:lpwstr>
  </property>
  <property fmtid="{D5CDD505-2E9C-101B-9397-08002B2CF9AE}" pid="9" name="CHECKEDOUTFROMJMS">
    <vt:lpwstr/>
  </property>
  <property fmtid="{D5CDD505-2E9C-101B-9397-08002B2CF9AE}" pid="10" name="JMSREQUIREDCHECKIN">
    <vt:lpwstr/>
  </property>
</Properties>
</file>