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F470" w14:textId="77777777" w:rsidR="004E35D1" w:rsidRDefault="004E35D1">
      <w:pPr>
        <w:jc w:val="center"/>
      </w:pPr>
      <w:r>
        <w:rPr>
          <w:noProof/>
          <w:lang w:eastAsia="en-AU"/>
        </w:rPr>
        <w:drawing>
          <wp:inline distT="0" distB="0" distL="0" distR="0" wp14:anchorId="4FF2DE6A" wp14:editId="334B5BC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1C3A3D" w14:textId="77777777" w:rsidR="004E35D1" w:rsidRDefault="004E35D1">
      <w:pPr>
        <w:jc w:val="center"/>
        <w:rPr>
          <w:rFonts w:ascii="Arial" w:hAnsi="Arial"/>
        </w:rPr>
      </w:pPr>
      <w:r>
        <w:rPr>
          <w:rFonts w:ascii="Arial" w:hAnsi="Arial"/>
        </w:rPr>
        <w:t>Australian Capital Territory</w:t>
      </w:r>
    </w:p>
    <w:p w14:paraId="1EF30FED" w14:textId="6E417660" w:rsidR="004E35D1" w:rsidRDefault="00C87703" w:rsidP="004E35D1">
      <w:pPr>
        <w:pStyle w:val="Billname1"/>
      </w:pPr>
      <w:r>
        <w:fldChar w:fldCharType="begin"/>
      </w:r>
      <w:r>
        <w:instrText xml:space="preserve"> REF Citation \*charformat </w:instrText>
      </w:r>
      <w:r>
        <w:fldChar w:fldCharType="separate"/>
      </w:r>
      <w:r w:rsidR="00411D8B">
        <w:t>Competition Policy Reform Act 1996</w:t>
      </w:r>
      <w:r>
        <w:fldChar w:fldCharType="end"/>
      </w:r>
      <w:r w:rsidR="004E35D1">
        <w:t xml:space="preserve">    </w:t>
      </w:r>
    </w:p>
    <w:p w14:paraId="6DB6C1CC" w14:textId="1DC93B3C" w:rsidR="004E35D1" w:rsidRDefault="00FD64FE">
      <w:pPr>
        <w:pStyle w:val="ActNo"/>
      </w:pPr>
      <w:bookmarkStart w:id="0" w:name="LawNo"/>
      <w:r>
        <w:t>A1996-21</w:t>
      </w:r>
      <w:bookmarkEnd w:id="0"/>
    </w:p>
    <w:p w14:paraId="1735B2FC" w14:textId="0FAD0A7C" w:rsidR="004E35D1" w:rsidRDefault="004E35D1">
      <w:pPr>
        <w:pStyle w:val="RepubNo"/>
      </w:pPr>
      <w:r>
        <w:t xml:space="preserve">Republication No </w:t>
      </w:r>
      <w:bookmarkStart w:id="1" w:name="RepubNo"/>
      <w:r w:rsidR="00FD64FE">
        <w:t>4</w:t>
      </w:r>
      <w:bookmarkEnd w:id="1"/>
    </w:p>
    <w:p w14:paraId="02203B67" w14:textId="2733725B" w:rsidR="004E35D1" w:rsidRDefault="004E35D1">
      <w:pPr>
        <w:pStyle w:val="EffectiveDate"/>
      </w:pPr>
      <w:r>
        <w:t xml:space="preserve">Effective:  </w:t>
      </w:r>
      <w:bookmarkStart w:id="2" w:name="EffectiveDate"/>
      <w:r w:rsidR="00FD64FE">
        <w:t>1 January 2011</w:t>
      </w:r>
      <w:bookmarkEnd w:id="2"/>
      <w:r w:rsidR="00FD64FE">
        <w:t xml:space="preserve"> – </w:t>
      </w:r>
      <w:bookmarkStart w:id="3" w:name="EndEffDate"/>
      <w:r w:rsidR="00FD64FE">
        <w:t>15 November 2025</w:t>
      </w:r>
      <w:bookmarkEnd w:id="3"/>
    </w:p>
    <w:p w14:paraId="29938755" w14:textId="26A9C29E" w:rsidR="004E35D1" w:rsidRDefault="004E35D1">
      <w:pPr>
        <w:pStyle w:val="CoverInForce"/>
      </w:pPr>
      <w:r>
        <w:t xml:space="preserve">Republication date: </w:t>
      </w:r>
      <w:bookmarkStart w:id="4" w:name="InForceDate"/>
      <w:r w:rsidR="00FD64FE">
        <w:t>1 January 2011</w:t>
      </w:r>
      <w:bookmarkEnd w:id="4"/>
    </w:p>
    <w:p w14:paraId="1BBB821A" w14:textId="35A22456" w:rsidR="004E35D1" w:rsidRDefault="004E35D1">
      <w:pPr>
        <w:pStyle w:val="CoverInForce"/>
      </w:pPr>
      <w:r>
        <w:t xml:space="preserve">Last amendment made by </w:t>
      </w:r>
      <w:bookmarkStart w:id="5" w:name="LastAmdt"/>
      <w:r w:rsidR="00D773EE" w:rsidRPr="007A4504">
        <w:rPr>
          <w:rStyle w:val="charCitHyperlinkAbbrev"/>
        </w:rPr>
        <w:fldChar w:fldCharType="begin"/>
      </w:r>
      <w:r w:rsidR="00FD64FE">
        <w:rPr>
          <w:rStyle w:val="charCitHyperlinkAbbrev"/>
        </w:rPr>
        <w:instrText>HYPERLINK "http://www.legislation.act.gov.au/a/2010-54" \o "Fair Trading (Australian Consumer Law) Amendment Act 2010"</w:instrText>
      </w:r>
      <w:r w:rsidR="00D773EE" w:rsidRPr="007A4504">
        <w:rPr>
          <w:rStyle w:val="charCitHyperlinkAbbrev"/>
        </w:rPr>
      </w:r>
      <w:r w:rsidR="00D773EE" w:rsidRPr="007A4504">
        <w:rPr>
          <w:rStyle w:val="charCitHyperlinkAbbrev"/>
        </w:rPr>
        <w:fldChar w:fldCharType="separate"/>
      </w:r>
      <w:r w:rsidR="00FD64FE">
        <w:rPr>
          <w:rStyle w:val="charCitHyperlinkAbbrev"/>
        </w:rPr>
        <w:t>A2010</w:t>
      </w:r>
      <w:r w:rsidR="00FD64FE">
        <w:rPr>
          <w:rStyle w:val="charCitHyperlinkAbbrev"/>
        </w:rPr>
        <w:noBreakHyphen/>
        <w:t>54</w:t>
      </w:r>
      <w:r w:rsidR="00D773EE" w:rsidRPr="007A4504">
        <w:rPr>
          <w:rStyle w:val="charCitHyperlinkAbbrev"/>
        </w:rPr>
        <w:fldChar w:fldCharType="end"/>
      </w:r>
      <w:bookmarkEnd w:id="5"/>
    </w:p>
    <w:p w14:paraId="037AEF19" w14:textId="77777777" w:rsidR="004E35D1" w:rsidRDefault="004E35D1"/>
    <w:p w14:paraId="1E3348C8" w14:textId="77777777" w:rsidR="004E35D1" w:rsidRDefault="004E35D1"/>
    <w:p w14:paraId="307BEB10" w14:textId="77777777" w:rsidR="004E35D1" w:rsidRDefault="004E35D1"/>
    <w:p w14:paraId="1CF58674" w14:textId="77777777" w:rsidR="004E35D1" w:rsidRDefault="004E35D1"/>
    <w:p w14:paraId="1233C81D" w14:textId="77777777" w:rsidR="004E35D1" w:rsidRDefault="004E35D1"/>
    <w:p w14:paraId="39479B5E" w14:textId="77777777" w:rsidR="004E35D1" w:rsidRDefault="004E35D1">
      <w:pPr>
        <w:pStyle w:val="CoverHeading"/>
      </w:pPr>
      <w:r>
        <w:br w:type="page"/>
      </w:r>
      <w:r>
        <w:lastRenderedPageBreak/>
        <w:t>About this republication</w:t>
      </w:r>
    </w:p>
    <w:p w14:paraId="0B2049DB" w14:textId="77777777" w:rsidR="004E35D1" w:rsidRDefault="004E35D1">
      <w:pPr>
        <w:pStyle w:val="CoverSubHdg"/>
      </w:pPr>
      <w:r>
        <w:t>The republished law</w:t>
      </w:r>
    </w:p>
    <w:p w14:paraId="70BE0ED4" w14:textId="44E6EBE4" w:rsidR="004E35D1" w:rsidRDefault="004E35D1">
      <w:pPr>
        <w:pStyle w:val="CoverText"/>
      </w:pPr>
      <w:r>
        <w:t xml:space="preserve">This is a republication of the </w:t>
      </w:r>
      <w:r w:rsidR="000B3D39" w:rsidRPr="00FD64FE">
        <w:rPr>
          <w:i/>
        </w:rPr>
        <w:fldChar w:fldCharType="begin"/>
      </w:r>
      <w:r w:rsidR="000B3D39" w:rsidRPr="00FD64FE">
        <w:rPr>
          <w:i/>
        </w:rPr>
        <w:instrText xml:space="preserve"> REF citation *\charformat  \* MERGEFORMAT </w:instrText>
      </w:r>
      <w:r w:rsidR="000B3D39" w:rsidRPr="00FD64FE">
        <w:rPr>
          <w:i/>
        </w:rPr>
        <w:fldChar w:fldCharType="separate"/>
      </w:r>
      <w:r w:rsidR="00411D8B" w:rsidRPr="00411D8B">
        <w:rPr>
          <w:i/>
        </w:rPr>
        <w:t>Competition Policy Reform Act 1996</w:t>
      </w:r>
      <w:r w:rsidR="000B3D39" w:rsidRPr="00FD64FE">
        <w:rPr>
          <w:i/>
        </w:rPr>
        <w:fldChar w:fldCharType="end"/>
      </w:r>
      <w:r>
        <w:t xml:space="preserve"> (including any amendment made under the </w:t>
      </w:r>
      <w:hyperlink r:id="rId8" w:tooltip="A2001-14" w:history="1">
        <w:r w:rsidR="007A4504" w:rsidRPr="007A4504">
          <w:rPr>
            <w:rStyle w:val="charCitHyperlinkItal"/>
          </w:rPr>
          <w:t>Legislation Act 2001</w:t>
        </w:r>
      </w:hyperlink>
      <w:r>
        <w:t>, part 11.3 (Editorial changes))</w:t>
      </w:r>
      <w:r w:rsidRPr="001A20D5">
        <w:t xml:space="preserve"> </w:t>
      </w:r>
      <w:r>
        <w:t xml:space="preserve">as in force on </w:t>
      </w:r>
      <w:r w:rsidR="00C87703">
        <w:fldChar w:fldCharType="begin"/>
      </w:r>
      <w:r w:rsidR="00C87703">
        <w:instrText xml:space="preserve"> REF InForceDate *\charformat </w:instrText>
      </w:r>
      <w:r w:rsidR="00C87703">
        <w:fldChar w:fldCharType="separate"/>
      </w:r>
      <w:r w:rsidR="00411D8B">
        <w:t>1 January 2011</w:t>
      </w:r>
      <w:r w:rsidR="00C87703">
        <w:fldChar w:fldCharType="end"/>
      </w:r>
      <w:r w:rsidRPr="001A20D5">
        <w:rPr>
          <w:rStyle w:val="charItals"/>
        </w:rPr>
        <w:t xml:space="preserve">.  </w:t>
      </w:r>
      <w:r>
        <w:t xml:space="preserve">It also includes any commencement, amendment, repeal or expiry affecting the republished law to </w:t>
      </w:r>
      <w:r w:rsidR="00C87703">
        <w:fldChar w:fldCharType="begin"/>
      </w:r>
      <w:r w:rsidR="00C87703">
        <w:instrText xml:space="preserve"> REF EffectiveDate *\charformat </w:instrText>
      </w:r>
      <w:r w:rsidR="00C87703">
        <w:fldChar w:fldCharType="separate"/>
      </w:r>
      <w:r w:rsidR="00411D8B">
        <w:t>1 January 2011</w:t>
      </w:r>
      <w:r w:rsidR="00C87703">
        <w:fldChar w:fldCharType="end"/>
      </w:r>
      <w:r>
        <w:t xml:space="preserve">.  </w:t>
      </w:r>
    </w:p>
    <w:p w14:paraId="464BC4AA" w14:textId="77777777" w:rsidR="004E35D1" w:rsidRDefault="004E35D1">
      <w:pPr>
        <w:pStyle w:val="CoverText"/>
      </w:pPr>
      <w:r>
        <w:t xml:space="preserve">The legislation history and amendment history of the republished law are set out in endnotes 3 and 4. </w:t>
      </w:r>
    </w:p>
    <w:p w14:paraId="63C48C17" w14:textId="77777777" w:rsidR="004E35D1" w:rsidRDefault="004E35D1">
      <w:pPr>
        <w:pStyle w:val="CoverSubHdg"/>
      </w:pPr>
      <w:r>
        <w:t>Kinds of republications</w:t>
      </w:r>
    </w:p>
    <w:p w14:paraId="063F4280" w14:textId="6AC0E5C1" w:rsidR="004E35D1" w:rsidRDefault="004E35D1">
      <w:pPr>
        <w:pStyle w:val="CoverText"/>
        <w:rPr>
          <w:color w:val="000000"/>
        </w:rPr>
      </w:pPr>
      <w:r>
        <w:rPr>
          <w:color w:val="000000"/>
        </w:rPr>
        <w:t xml:space="preserve">The Parliamentary Counsel’s Office prepares 2 kinds of republications of ACT laws (see the ACT legislation register at </w:t>
      </w:r>
      <w:hyperlink r:id="rId9" w:history="1">
        <w:r w:rsidR="007A4504" w:rsidRPr="007A4504">
          <w:rPr>
            <w:rStyle w:val="charCitHyperlinkAbbrev"/>
          </w:rPr>
          <w:t>www.legislation.act.gov.au</w:t>
        </w:r>
      </w:hyperlink>
      <w:r>
        <w:rPr>
          <w:color w:val="000000"/>
        </w:rPr>
        <w:t>):</w:t>
      </w:r>
    </w:p>
    <w:p w14:paraId="43E6CA71" w14:textId="45681A8D" w:rsidR="004E35D1" w:rsidRDefault="004E35D1" w:rsidP="008C1FC3">
      <w:pPr>
        <w:pStyle w:val="CoverText"/>
        <w:numPr>
          <w:ilvl w:val="0"/>
          <w:numId w:val="1"/>
        </w:numPr>
        <w:rPr>
          <w:color w:val="000000"/>
        </w:rPr>
      </w:pPr>
      <w:r>
        <w:rPr>
          <w:color w:val="000000"/>
        </w:rPr>
        <w:t xml:space="preserve">authorised republications to which the </w:t>
      </w:r>
      <w:hyperlink r:id="rId10" w:tooltip="A2001-14" w:history="1">
        <w:r w:rsidR="007A4504" w:rsidRPr="007A4504">
          <w:rPr>
            <w:rStyle w:val="charCitHyperlinkItal"/>
          </w:rPr>
          <w:t>Legislation Act 2001</w:t>
        </w:r>
      </w:hyperlink>
      <w:r>
        <w:rPr>
          <w:color w:val="000000"/>
        </w:rPr>
        <w:t xml:space="preserve"> applies</w:t>
      </w:r>
    </w:p>
    <w:p w14:paraId="07F135C2" w14:textId="77777777" w:rsidR="004E35D1" w:rsidRDefault="004E35D1" w:rsidP="008C1FC3">
      <w:pPr>
        <w:pStyle w:val="CoverText"/>
        <w:numPr>
          <w:ilvl w:val="0"/>
          <w:numId w:val="1"/>
        </w:numPr>
        <w:rPr>
          <w:color w:val="000000"/>
        </w:rPr>
      </w:pPr>
      <w:r>
        <w:rPr>
          <w:color w:val="000000"/>
        </w:rPr>
        <w:t>unauthorised republications.</w:t>
      </w:r>
    </w:p>
    <w:p w14:paraId="4BA80BBF" w14:textId="77777777" w:rsidR="004E35D1" w:rsidRDefault="004E35D1">
      <w:pPr>
        <w:pStyle w:val="CoverText"/>
      </w:pPr>
      <w:r>
        <w:t>The status of this republication appears on the bottom of each page.</w:t>
      </w:r>
    </w:p>
    <w:p w14:paraId="08D7880A" w14:textId="77777777" w:rsidR="004E35D1" w:rsidRDefault="004E35D1">
      <w:pPr>
        <w:pStyle w:val="CoverSubHdg"/>
      </w:pPr>
      <w:r>
        <w:t>Editorial changes</w:t>
      </w:r>
    </w:p>
    <w:p w14:paraId="4F8A9F74" w14:textId="64CA1593" w:rsidR="004E35D1" w:rsidRDefault="004E35D1">
      <w:pPr>
        <w:pStyle w:val="CoverText"/>
      </w:pPr>
      <w:r>
        <w:t xml:space="preserve">The </w:t>
      </w:r>
      <w:hyperlink r:id="rId11" w:tooltip="A2001-14" w:history="1">
        <w:r w:rsidR="007A4504" w:rsidRPr="007A4504">
          <w:rPr>
            <w:rStyle w:val="charCitHyperlinkItal"/>
          </w:rPr>
          <w:t>Legislation Act 2001</w:t>
        </w:r>
      </w:hyperlink>
      <w:r>
        <w:rPr>
          <w:rStyle w:val="charItal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7A4504" w:rsidRPr="007A4504">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4140B59" w14:textId="77777777" w:rsidR="004E35D1" w:rsidRPr="00A977F6" w:rsidRDefault="004E35D1">
      <w:pPr>
        <w:pStyle w:val="CoverText"/>
      </w:pPr>
      <w:r w:rsidRPr="00A977F6">
        <w:t>This republication does not include amendments made under part 11.3 (see endnote 1).</w:t>
      </w:r>
    </w:p>
    <w:p w14:paraId="6003FF84" w14:textId="77777777" w:rsidR="004E35D1" w:rsidRDefault="004E35D1">
      <w:pPr>
        <w:pStyle w:val="CoverSubHdg"/>
      </w:pPr>
      <w:proofErr w:type="spellStart"/>
      <w:r>
        <w:t>Uncommenced</w:t>
      </w:r>
      <w:proofErr w:type="spellEnd"/>
      <w:r>
        <w:t xml:space="preserve"> provisions and amendments</w:t>
      </w:r>
    </w:p>
    <w:p w14:paraId="146E4EE9" w14:textId="77777777" w:rsidR="004E35D1" w:rsidRDefault="004E35D1">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66D5FFF5" w14:textId="77777777" w:rsidR="004E35D1" w:rsidRDefault="004E35D1">
      <w:pPr>
        <w:pStyle w:val="CoverSubHdg"/>
      </w:pPr>
      <w:r>
        <w:t>Modifications</w:t>
      </w:r>
    </w:p>
    <w:p w14:paraId="3AC94680" w14:textId="12666752" w:rsidR="004E35D1" w:rsidRDefault="004E35D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FD64FE">
        <w:rPr>
          <w:color w:val="000000"/>
        </w:rPr>
        <w:t xml:space="preserve"> a</w:t>
      </w:r>
      <w:r>
        <w:rPr>
          <w:color w:val="000000"/>
        </w:rPr>
        <w:t xml:space="preserve">ppears immediately before the provision heading.  The text of the modifying provision appears in the endnotes.  For the legal status of modifications, see </w:t>
      </w:r>
      <w:hyperlink r:id="rId13" w:tooltip="A2001-14" w:history="1">
        <w:r w:rsidR="007A4504" w:rsidRPr="007A4504">
          <w:rPr>
            <w:rStyle w:val="charCitHyperlinkItal"/>
          </w:rPr>
          <w:t>Legislation Act 2001</w:t>
        </w:r>
      </w:hyperlink>
      <w:r>
        <w:rPr>
          <w:color w:val="000000"/>
        </w:rPr>
        <w:t>, section 95.</w:t>
      </w:r>
    </w:p>
    <w:p w14:paraId="56A276F0" w14:textId="77777777" w:rsidR="004E35D1" w:rsidRDefault="004E35D1">
      <w:pPr>
        <w:pStyle w:val="CoverSubHdg"/>
      </w:pPr>
      <w:r>
        <w:t>Penalties</w:t>
      </w:r>
    </w:p>
    <w:p w14:paraId="31B9B83E" w14:textId="4CBB04A3" w:rsidR="004E35D1" w:rsidRPr="003765DF" w:rsidRDefault="004E35D1" w:rsidP="004E35D1">
      <w:pPr>
        <w:pStyle w:val="CoverText"/>
        <w:rPr>
          <w:color w:val="000000"/>
        </w:rPr>
      </w:pPr>
      <w:r>
        <w:t xml:space="preserve">At the republication date, the value of a penalty unit for an offence against this law is $110 for an individual and $550 for a corporation (see </w:t>
      </w:r>
      <w:hyperlink r:id="rId14" w:tooltip="A2001-14" w:history="1">
        <w:r w:rsidR="007A4504" w:rsidRPr="007A4504">
          <w:rPr>
            <w:rStyle w:val="charCitHyperlinkItal"/>
          </w:rPr>
          <w:t>Legislation Act 2001</w:t>
        </w:r>
      </w:hyperlink>
      <w:r>
        <w:t>, s 133).</w:t>
      </w:r>
    </w:p>
    <w:p w14:paraId="3CDE014F" w14:textId="77777777" w:rsidR="004E35D1" w:rsidRDefault="004E35D1">
      <w:pPr>
        <w:pStyle w:val="00SigningPage"/>
        <w:sectPr w:rsidR="004E35D1">
          <w:headerReference w:type="even" r:id="rId15"/>
          <w:headerReference w:type="default" r:id="rId16"/>
          <w:footerReference w:type="even" r:id="rId17"/>
          <w:footerReference w:type="default" r:id="rId18"/>
          <w:headerReference w:type="first" r:id="rId19"/>
          <w:footerReference w:type="first" r:id="rId20"/>
          <w:pgSz w:w="11907" w:h="16839" w:code="9"/>
          <w:pgMar w:top="3000" w:right="1900" w:bottom="2500" w:left="2300" w:header="2480" w:footer="2100" w:gutter="0"/>
          <w:pgNumType w:fmt="lowerRoman" w:start="1"/>
          <w:cols w:space="720"/>
          <w:titlePg/>
          <w:docGrid w:linePitch="254"/>
        </w:sectPr>
      </w:pPr>
    </w:p>
    <w:p w14:paraId="2BE504EC" w14:textId="77777777" w:rsidR="004E35D1" w:rsidRDefault="004E35D1">
      <w:pPr>
        <w:jc w:val="center"/>
      </w:pPr>
      <w:r>
        <w:rPr>
          <w:noProof/>
          <w:lang w:eastAsia="en-AU"/>
        </w:rPr>
        <w:lastRenderedPageBreak/>
        <w:drawing>
          <wp:inline distT="0" distB="0" distL="0" distR="0" wp14:anchorId="6D0BCD62" wp14:editId="78D3135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FAA7AE" w14:textId="77777777" w:rsidR="004E35D1" w:rsidRDefault="004E35D1">
      <w:pPr>
        <w:jc w:val="center"/>
        <w:rPr>
          <w:rFonts w:ascii="Arial" w:hAnsi="Arial"/>
        </w:rPr>
      </w:pPr>
      <w:r>
        <w:rPr>
          <w:rFonts w:ascii="Arial" w:hAnsi="Arial"/>
        </w:rPr>
        <w:t>Australian Capital Territory</w:t>
      </w:r>
    </w:p>
    <w:p w14:paraId="29FF7ECD" w14:textId="1C3027F4" w:rsidR="004E35D1" w:rsidRDefault="00C87703" w:rsidP="004E35D1">
      <w:pPr>
        <w:pStyle w:val="Billname"/>
      </w:pPr>
      <w:r>
        <w:fldChar w:fldCharType="begin"/>
      </w:r>
      <w:r>
        <w:instrText xml:space="preserve"> REF Citation \*charformat  \* MERGEFORMAT </w:instrText>
      </w:r>
      <w:r>
        <w:fldChar w:fldCharType="separate"/>
      </w:r>
      <w:r w:rsidR="00411D8B">
        <w:t>Competition Policy Reform Act 1996</w:t>
      </w:r>
      <w:r>
        <w:fldChar w:fldCharType="end"/>
      </w:r>
    </w:p>
    <w:p w14:paraId="49B047FA" w14:textId="77777777" w:rsidR="004E35D1" w:rsidRDefault="004E35D1">
      <w:pPr>
        <w:pStyle w:val="ActNo"/>
      </w:pPr>
    </w:p>
    <w:p w14:paraId="0AC622EE" w14:textId="77777777" w:rsidR="004E35D1" w:rsidRDefault="004E35D1">
      <w:pPr>
        <w:pStyle w:val="Placeholder"/>
      </w:pPr>
      <w:r>
        <w:rPr>
          <w:rStyle w:val="charContents"/>
          <w:sz w:val="16"/>
        </w:rPr>
        <w:t xml:space="preserve">  </w:t>
      </w:r>
      <w:r>
        <w:rPr>
          <w:rStyle w:val="charPage"/>
        </w:rPr>
        <w:t xml:space="preserve">  </w:t>
      </w:r>
    </w:p>
    <w:p w14:paraId="6E36C785" w14:textId="77777777" w:rsidR="004E35D1" w:rsidRDefault="004E35D1">
      <w:pPr>
        <w:pStyle w:val="N-TOCheading"/>
      </w:pPr>
      <w:r>
        <w:rPr>
          <w:rStyle w:val="charContents"/>
        </w:rPr>
        <w:t>Contents</w:t>
      </w:r>
    </w:p>
    <w:p w14:paraId="469128F6" w14:textId="77777777" w:rsidR="004E35D1" w:rsidRDefault="004E35D1">
      <w:pPr>
        <w:pStyle w:val="N-9pt"/>
      </w:pPr>
      <w:r>
        <w:tab/>
      </w:r>
      <w:r>
        <w:rPr>
          <w:rStyle w:val="charPage"/>
        </w:rPr>
        <w:t>Page</w:t>
      </w:r>
    </w:p>
    <w:p w14:paraId="49DD31B8" w14:textId="137AA5A4" w:rsidR="004F0081" w:rsidRDefault="00D773EE">
      <w:pPr>
        <w:pStyle w:val="TOC2"/>
        <w:rPr>
          <w:rFonts w:asciiTheme="minorHAnsi" w:eastAsiaTheme="minorEastAsia" w:hAnsiTheme="minorHAnsi" w:cstheme="minorBidi"/>
          <w:b w:val="0"/>
          <w:sz w:val="22"/>
          <w:szCs w:val="22"/>
          <w:lang w:eastAsia="en-AU"/>
        </w:rPr>
      </w:pPr>
      <w:r>
        <w:fldChar w:fldCharType="begin"/>
      </w:r>
      <w:r w:rsidR="004F0081">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59485471" w:history="1">
        <w:r w:rsidR="004F0081" w:rsidRPr="00236515">
          <w:t>Part 1</w:t>
        </w:r>
        <w:r w:rsidR="004F0081">
          <w:rPr>
            <w:rFonts w:asciiTheme="minorHAnsi" w:eastAsiaTheme="minorEastAsia" w:hAnsiTheme="minorHAnsi" w:cstheme="minorBidi"/>
            <w:b w:val="0"/>
            <w:sz w:val="22"/>
            <w:szCs w:val="22"/>
            <w:lang w:eastAsia="en-AU"/>
          </w:rPr>
          <w:tab/>
        </w:r>
        <w:r w:rsidR="004F0081" w:rsidRPr="00236515">
          <w:t>Preliminary</w:t>
        </w:r>
        <w:r w:rsidR="004F0081" w:rsidRPr="004F0081">
          <w:rPr>
            <w:vanish/>
          </w:rPr>
          <w:tab/>
        </w:r>
        <w:r w:rsidRPr="004F0081">
          <w:rPr>
            <w:vanish/>
          </w:rPr>
          <w:fldChar w:fldCharType="begin"/>
        </w:r>
        <w:r w:rsidR="004F0081" w:rsidRPr="004F0081">
          <w:rPr>
            <w:vanish/>
          </w:rPr>
          <w:instrText xml:space="preserve"> PAGEREF _Toc359485471 \h </w:instrText>
        </w:r>
        <w:r w:rsidRPr="004F0081">
          <w:rPr>
            <w:vanish/>
          </w:rPr>
        </w:r>
        <w:r w:rsidRPr="004F0081">
          <w:rPr>
            <w:vanish/>
          </w:rPr>
          <w:fldChar w:fldCharType="separate"/>
        </w:r>
        <w:r w:rsidR="00411D8B">
          <w:rPr>
            <w:vanish/>
          </w:rPr>
          <w:t>2</w:t>
        </w:r>
        <w:r w:rsidRPr="004F0081">
          <w:rPr>
            <w:vanish/>
          </w:rPr>
          <w:fldChar w:fldCharType="end"/>
        </w:r>
      </w:hyperlink>
    </w:p>
    <w:p w14:paraId="45C93D34" w14:textId="765693AE" w:rsidR="004F0081" w:rsidRDefault="004F0081">
      <w:pPr>
        <w:pStyle w:val="TOC5"/>
        <w:rPr>
          <w:rFonts w:asciiTheme="minorHAnsi" w:eastAsiaTheme="minorEastAsia" w:hAnsiTheme="minorHAnsi" w:cstheme="minorBidi"/>
          <w:sz w:val="22"/>
          <w:szCs w:val="22"/>
          <w:lang w:eastAsia="en-AU"/>
        </w:rPr>
      </w:pPr>
      <w:r>
        <w:tab/>
      </w:r>
      <w:hyperlink w:anchor="_Toc359485472" w:history="1">
        <w:r w:rsidRPr="00236515">
          <w:t>1</w:t>
        </w:r>
        <w:r>
          <w:rPr>
            <w:rFonts w:asciiTheme="minorHAnsi" w:eastAsiaTheme="minorEastAsia" w:hAnsiTheme="minorHAnsi" w:cstheme="minorBidi"/>
            <w:sz w:val="22"/>
            <w:szCs w:val="22"/>
            <w:lang w:eastAsia="en-AU"/>
          </w:rPr>
          <w:tab/>
        </w:r>
        <w:r w:rsidRPr="00236515">
          <w:t>Name of Act</w:t>
        </w:r>
        <w:r>
          <w:tab/>
        </w:r>
        <w:r w:rsidR="00D773EE">
          <w:fldChar w:fldCharType="begin"/>
        </w:r>
        <w:r>
          <w:instrText xml:space="preserve"> PAGEREF _Toc359485472 \h </w:instrText>
        </w:r>
        <w:r w:rsidR="00D773EE">
          <w:fldChar w:fldCharType="separate"/>
        </w:r>
        <w:r w:rsidR="00411D8B">
          <w:t>2</w:t>
        </w:r>
        <w:r w:rsidR="00D773EE">
          <w:fldChar w:fldCharType="end"/>
        </w:r>
      </w:hyperlink>
    </w:p>
    <w:p w14:paraId="543DDA2B" w14:textId="45FA4DC1" w:rsidR="004F0081" w:rsidRDefault="004F0081">
      <w:pPr>
        <w:pStyle w:val="TOC5"/>
        <w:rPr>
          <w:rFonts w:asciiTheme="minorHAnsi" w:eastAsiaTheme="minorEastAsia" w:hAnsiTheme="minorHAnsi" w:cstheme="minorBidi"/>
          <w:sz w:val="22"/>
          <w:szCs w:val="22"/>
          <w:lang w:eastAsia="en-AU"/>
        </w:rPr>
      </w:pPr>
      <w:r>
        <w:tab/>
      </w:r>
      <w:hyperlink w:anchor="_Toc359485473" w:history="1">
        <w:r w:rsidRPr="00236515">
          <w:t>2</w:t>
        </w:r>
        <w:r>
          <w:rPr>
            <w:rFonts w:asciiTheme="minorHAnsi" w:eastAsiaTheme="minorEastAsia" w:hAnsiTheme="minorHAnsi" w:cstheme="minorBidi"/>
            <w:sz w:val="22"/>
            <w:szCs w:val="22"/>
            <w:lang w:eastAsia="en-AU"/>
          </w:rPr>
          <w:tab/>
        </w:r>
        <w:r w:rsidRPr="00236515">
          <w:t>Dictionary</w:t>
        </w:r>
        <w:r>
          <w:tab/>
        </w:r>
        <w:r w:rsidR="00D773EE">
          <w:fldChar w:fldCharType="begin"/>
        </w:r>
        <w:r>
          <w:instrText xml:space="preserve"> PAGEREF _Toc359485473 \h </w:instrText>
        </w:r>
        <w:r w:rsidR="00D773EE">
          <w:fldChar w:fldCharType="separate"/>
        </w:r>
        <w:r w:rsidR="00411D8B">
          <w:t>2</w:t>
        </w:r>
        <w:r w:rsidR="00D773EE">
          <w:fldChar w:fldCharType="end"/>
        </w:r>
      </w:hyperlink>
    </w:p>
    <w:p w14:paraId="63E77B23" w14:textId="5E4B8DAB" w:rsidR="004F0081" w:rsidRDefault="004F0081">
      <w:pPr>
        <w:pStyle w:val="TOC5"/>
        <w:rPr>
          <w:rFonts w:asciiTheme="minorHAnsi" w:eastAsiaTheme="minorEastAsia" w:hAnsiTheme="minorHAnsi" w:cstheme="minorBidi"/>
          <w:sz w:val="22"/>
          <w:szCs w:val="22"/>
          <w:lang w:eastAsia="en-AU"/>
        </w:rPr>
      </w:pPr>
      <w:r>
        <w:tab/>
      </w:r>
      <w:hyperlink w:anchor="_Toc359485474" w:history="1">
        <w:r w:rsidRPr="00236515">
          <w:t>2A</w:t>
        </w:r>
        <w:r>
          <w:rPr>
            <w:rFonts w:asciiTheme="minorHAnsi" w:eastAsiaTheme="minorEastAsia" w:hAnsiTheme="minorHAnsi" w:cstheme="minorBidi"/>
            <w:sz w:val="22"/>
            <w:szCs w:val="22"/>
            <w:lang w:eastAsia="en-AU"/>
          </w:rPr>
          <w:tab/>
        </w:r>
        <w:r w:rsidRPr="00236515">
          <w:t>Notes</w:t>
        </w:r>
        <w:r>
          <w:tab/>
        </w:r>
        <w:r w:rsidR="00D773EE">
          <w:fldChar w:fldCharType="begin"/>
        </w:r>
        <w:r>
          <w:instrText xml:space="preserve"> PAGEREF _Toc359485474 \h </w:instrText>
        </w:r>
        <w:r w:rsidR="00D773EE">
          <w:fldChar w:fldCharType="separate"/>
        </w:r>
        <w:r w:rsidR="00411D8B">
          <w:t>2</w:t>
        </w:r>
        <w:r w:rsidR="00D773EE">
          <w:fldChar w:fldCharType="end"/>
        </w:r>
      </w:hyperlink>
    </w:p>
    <w:p w14:paraId="426BCD8C" w14:textId="367D2023" w:rsidR="004F0081" w:rsidRDefault="004F0081">
      <w:pPr>
        <w:pStyle w:val="TOC5"/>
        <w:rPr>
          <w:rFonts w:asciiTheme="minorHAnsi" w:eastAsiaTheme="minorEastAsia" w:hAnsiTheme="minorHAnsi" w:cstheme="minorBidi"/>
          <w:sz w:val="22"/>
          <w:szCs w:val="22"/>
          <w:lang w:eastAsia="en-AU"/>
        </w:rPr>
      </w:pPr>
      <w:r>
        <w:tab/>
      </w:r>
      <w:hyperlink w:anchor="_Toc359485475" w:history="1">
        <w:r w:rsidRPr="00236515">
          <w:t>3</w:t>
        </w:r>
        <w:r>
          <w:rPr>
            <w:rFonts w:asciiTheme="minorHAnsi" w:eastAsiaTheme="minorEastAsia" w:hAnsiTheme="minorHAnsi" w:cstheme="minorBidi"/>
            <w:sz w:val="22"/>
            <w:szCs w:val="22"/>
            <w:lang w:eastAsia="en-AU"/>
          </w:rPr>
          <w:tab/>
        </w:r>
        <w:r w:rsidRPr="00236515">
          <w:t>Terms defined in Competition and Consumer Act</w:t>
        </w:r>
        <w:r>
          <w:tab/>
        </w:r>
        <w:r w:rsidR="00D773EE">
          <w:fldChar w:fldCharType="begin"/>
        </w:r>
        <w:r>
          <w:instrText xml:space="preserve"> PAGEREF _Toc359485475 \h </w:instrText>
        </w:r>
        <w:r w:rsidR="00D773EE">
          <w:fldChar w:fldCharType="separate"/>
        </w:r>
        <w:r w:rsidR="00411D8B">
          <w:t>2</w:t>
        </w:r>
        <w:r w:rsidR="00D773EE">
          <w:fldChar w:fldCharType="end"/>
        </w:r>
      </w:hyperlink>
    </w:p>
    <w:p w14:paraId="3CB959EA" w14:textId="278AC3A0" w:rsidR="004F0081" w:rsidRDefault="004F0081">
      <w:pPr>
        <w:pStyle w:val="TOC2"/>
        <w:rPr>
          <w:rFonts w:asciiTheme="minorHAnsi" w:eastAsiaTheme="minorEastAsia" w:hAnsiTheme="minorHAnsi" w:cstheme="minorBidi"/>
          <w:b w:val="0"/>
          <w:sz w:val="22"/>
          <w:szCs w:val="22"/>
          <w:lang w:eastAsia="en-AU"/>
        </w:rPr>
      </w:pPr>
      <w:hyperlink w:anchor="_Toc359485476" w:history="1">
        <w:r w:rsidRPr="00236515">
          <w:t>Part 2</w:t>
        </w:r>
        <w:r>
          <w:rPr>
            <w:rFonts w:asciiTheme="minorHAnsi" w:eastAsiaTheme="minorEastAsia" w:hAnsiTheme="minorHAnsi" w:cstheme="minorBidi"/>
            <w:b w:val="0"/>
            <w:sz w:val="22"/>
            <w:szCs w:val="22"/>
            <w:lang w:eastAsia="en-AU"/>
          </w:rPr>
          <w:tab/>
        </w:r>
        <w:r w:rsidRPr="00236515">
          <w:t>Competition Code</w:t>
        </w:r>
        <w:r w:rsidRPr="004F0081">
          <w:rPr>
            <w:vanish/>
          </w:rPr>
          <w:tab/>
        </w:r>
        <w:r w:rsidR="00D773EE" w:rsidRPr="004F0081">
          <w:rPr>
            <w:vanish/>
          </w:rPr>
          <w:fldChar w:fldCharType="begin"/>
        </w:r>
        <w:r w:rsidRPr="004F0081">
          <w:rPr>
            <w:vanish/>
          </w:rPr>
          <w:instrText xml:space="preserve"> PAGEREF _Toc359485476 \h </w:instrText>
        </w:r>
        <w:r w:rsidR="00D773EE" w:rsidRPr="004F0081">
          <w:rPr>
            <w:vanish/>
          </w:rPr>
        </w:r>
        <w:r w:rsidR="00D773EE" w:rsidRPr="004F0081">
          <w:rPr>
            <w:vanish/>
          </w:rPr>
          <w:fldChar w:fldCharType="separate"/>
        </w:r>
        <w:r w:rsidR="00411D8B">
          <w:rPr>
            <w:vanish/>
          </w:rPr>
          <w:t>3</w:t>
        </w:r>
        <w:r w:rsidR="00D773EE" w:rsidRPr="004F0081">
          <w:rPr>
            <w:vanish/>
          </w:rPr>
          <w:fldChar w:fldCharType="end"/>
        </w:r>
      </w:hyperlink>
    </w:p>
    <w:p w14:paraId="2DBB289F" w14:textId="65734994" w:rsidR="004F0081" w:rsidRDefault="004F0081">
      <w:pPr>
        <w:pStyle w:val="TOC5"/>
        <w:rPr>
          <w:rFonts w:asciiTheme="minorHAnsi" w:eastAsiaTheme="minorEastAsia" w:hAnsiTheme="minorHAnsi" w:cstheme="minorBidi"/>
          <w:sz w:val="22"/>
          <w:szCs w:val="22"/>
          <w:lang w:eastAsia="en-AU"/>
        </w:rPr>
      </w:pPr>
      <w:r>
        <w:tab/>
      </w:r>
      <w:hyperlink w:anchor="_Toc359485477" w:history="1">
        <w:r w:rsidRPr="00236515">
          <w:t>4</w:t>
        </w:r>
        <w:r>
          <w:rPr>
            <w:rFonts w:asciiTheme="minorHAnsi" w:eastAsiaTheme="minorEastAsia" w:hAnsiTheme="minorHAnsi" w:cstheme="minorBidi"/>
            <w:sz w:val="22"/>
            <w:szCs w:val="22"/>
            <w:lang w:eastAsia="en-AU"/>
          </w:rPr>
          <w:tab/>
        </w:r>
        <w:r w:rsidRPr="00236515">
          <w:t>Competition Code text</w:t>
        </w:r>
        <w:r>
          <w:tab/>
        </w:r>
        <w:r w:rsidR="00D773EE">
          <w:fldChar w:fldCharType="begin"/>
        </w:r>
        <w:r>
          <w:instrText xml:space="preserve"> PAGEREF _Toc359485477 \h </w:instrText>
        </w:r>
        <w:r w:rsidR="00D773EE">
          <w:fldChar w:fldCharType="separate"/>
        </w:r>
        <w:r w:rsidR="00411D8B">
          <w:t>3</w:t>
        </w:r>
        <w:r w:rsidR="00D773EE">
          <w:fldChar w:fldCharType="end"/>
        </w:r>
      </w:hyperlink>
    </w:p>
    <w:p w14:paraId="00122199" w14:textId="6927FBC0" w:rsidR="004F0081" w:rsidRDefault="004F0081">
      <w:pPr>
        <w:pStyle w:val="TOC5"/>
        <w:rPr>
          <w:rFonts w:asciiTheme="minorHAnsi" w:eastAsiaTheme="minorEastAsia" w:hAnsiTheme="minorHAnsi" w:cstheme="minorBidi"/>
          <w:sz w:val="22"/>
          <w:szCs w:val="22"/>
          <w:lang w:eastAsia="en-AU"/>
        </w:rPr>
      </w:pPr>
      <w:r>
        <w:tab/>
      </w:r>
      <w:hyperlink w:anchor="_Toc359485478" w:history="1">
        <w:r w:rsidRPr="00236515">
          <w:t>5</w:t>
        </w:r>
        <w:r>
          <w:rPr>
            <w:rFonts w:asciiTheme="minorHAnsi" w:eastAsiaTheme="minorEastAsia" w:hAnsiTheme="minorHAnsi" w:cstheme="minorBidi"/>
            <w:sz w:val="22"/>
            <w:szCs w:val="22"/>
            <w:lang w:eastAsia="en-AU"/>
          </w:rPr>
          <w:tab/>
        </w:r>
        <w:r w:rsidRPr="00236515">
          <w:t>Application of Competition Code</w:t>
        </w:r>
        <w:r>
          <w:tab/>
        </w:r>
        <w:r w:rsidR="00D773EE">
          <w:fldChar w:fldCharType="begin"/>
        </w:r>
        <w:r>
          <w:instrText xml:space="preserve"> PAGEREF _Toc359485478 \h </w:instrText>
        </w:r>
        <w:r w:rsidR="00D773EE">
          <w:fldChar w:fldCharType="separate"/>
        </w:r>
        <w:r w:rsidR="00411D8B">
          <w:t>3</w:t>
        </w:r>
        <w:r w:rsidR="00D773EE">
          <w:fldChar w:fldCharType="end"/>
        </w:r>
      </w:hyperlink>
    </w:p>
    <w:p w14:paraId="529FA925" w14:textId="01FF37FA" w:rsidR="004F0081" w:rsidRDefault="004F0081">
      <w:pPr>
        <w:pStyle w:val="TOC5"/>
        <w:rPr>
          <w:rFonts w:asciiTheme="minorHAnsi" w:eastAsiaTheme="minorEastAsia" w:hAnsiTheme="minorHAnsi" w:cstheme="minorBidi"/>
          <w:sz w:val="22"/>
          <w:szCs w:val="22"/>
          <w:lang w:eastAsia="en-AU"/>
        </w:rPr>
      </w:pPr>
      <w:r>
        <w:tab/>
      </w:r>
      <w:hyperlink w:anchor="_Toc359485479" w:history="1">
        <w:r w:rsidRPr="00236515">
          <w:t>6</w:t>
        </w:r>
        <w:r>
          <w:rPr>
            <w:rFonts w:asciiTheme="minorHAnsi" w:eastAsiaTheme="minorEastAsia" w:hAnsiTheme="minorHAnsi" w:cstheme="minorBidi"/>
            <w:sz w:val="22"/>
            <w:szCs w:val="22"/>
            <w:lang w:eastAsia="en-AU"/>
          </w:rPr>
          <w:tab/>
        </w:r>
        <w:r w:rsidRPr="00236515">
          <w:t>Future modifications of Competition Code text</w:t>
        </w:r>
        <w:r>
          <w:tab/>
        </w:r>
        <w:r w:rsidR="00D773EE">
          <w:fldChar w:fldCharType="begin"/>
        </w:r>
        <w:r>
          <w:instrText xml:space="preserve"> PAGEREF _Toc359485479 \h </w:instrText>
        </w:r>
        <w:r w:rsidR="00D773EE">
          <w:fldChar w:fldCharType="separate"/>
        </w:r>
        <w:r w:rsidR="00411D8B">
          <w:t>3</w:t>
        </w:r>
        <w:r w:rsidR="00D773EE">
          <w:fldChar w:fldCharType="end"/>
        </w:r>
      </w:hyperlink>
    </w:p>
    <w:p w14:paraId="5228E3FB" w14:textId="75E95681" w:rsidR="004F0081" w:rsidRDefault="004F0081">
      <w:pPr>
        <w:pStyle w:val="TOC5"/>
        <w:rPr>
          <w:rFonts w:asciiTheme="minorHAnsi" w:eastAsiaTheme="minorEastAsia" w:hAnsiTheme="minorHAnsi" w:cstheme="minorBidi"/>
          <w:sz w:val="22"/>
          <w:szCs w:val="22"/>
          <w:lang w:eastAsia="en-AU"/>
        </w:rPr>
      </w:pPr>
      <w:r>
        <w:tab/>
      </w:r>
      <w:hyperlink w:anchor="_Toc359485480" w:history="1">
        <w:r w:rsidRPr="00236515">
          <w:t>7</w:t>
        </w:r>
        <w:r>
          <w:rPr>
            <w:rFonts w:asciiTheme="minorHAnsi" w:eastAsiaTheme="minorEastAsia" w:hAnsiTheme="minorHAnsi" w:cstheme="minorBidi"/>
            <w:sz w:val="22"/>
            <w:szCs w:val="22"/>
            <w:lang w:eastAsia="en-AU"/>
          </w:rPr>
          <w:tab/>
        </w:r>
        <w:r w:rsidRPr="00236515">
          <w:t>Interpretation of Competition Code</w:t>
        </w:r>
        <w:r>
          <w:tab/>
        </w:r>
        <w:r w:rsidR="00D773EE">
          <w:fldChar w:fldCharType="begin"/>
        </w:r>
        <w:r>
          <w:instrText xml:space="preserve"> PAGEREF _Toc359485480 \h </w:instrText>
        </w:r>
        <w:r w:rsidR="00D773EE">
          <w:fldChar w:fldCharType="separate"/>
        </w:r>
        <w:r w:rsidR="00411D8B">
          <w:t>4</w:t>
        </w:r>
        <w:r w:rsidR="00D773EE">
          <w:fldChar w:fldCharType="end"/>
        </w:r>
      </w:hyperlink>
    </w:p>
    <w:p w14:paraId="05BEFF1C" w14:textId="42250745" w:rsidR="004F0081" w:rsidRDefault="004F0081">
      <w:pPr>
        <w:pStyle w:val="TOC5"/>
        <w:rPr>
          <w:rFonts w:asciiTheme="minorHAnsi" w:eastAsiaTheme="minorEastAsia" w:hAnsiTheme="minorHAnsi" w:cstheme="minorBidi"/>
          <w:sz w:val="22"/>
          <w:szCs w:val="22"/>
          <w:lang w:eastAsia="en-AU"/>
        </w:rPr>
      </w:pPr>
      <w:r>
        <w:tab/>
      </w:r>
      <w:hyperlink w:anchor="_Toc359485481" w:history="1">
        <w:r w:rsidRPr="00236515">
          <w:t>8</w:t>
        </w:r>
        <w:r>
          <w:rPr>
            <w:rFonts w:asciiTheme="minorHAnsi" w:eastAsiaTheme="minorEastAsia" w:hAnsiTheme="minorHAnsi" w:cstheme="minorBidi"/>
            <w:sz w:val="22"/>
            <w:szCs w:val="22"/>
            <w:lang w:eastAsia="en-AU"/>
          </w:rPr>
          <w:tab/>
        </w:r>
        <w:r w:rsidRPr="00236515">
          <w:t>Application of Competition Code</w:t>
        </w:r>
        <w:r>
          <w:tab/>
        </w:r>
        <w:r w:rsidR="00D773EE">
          <w:fldChar w:fldCharType="begin"/>
        </w:r>
        <w:r>
          <w:instrText xml:space="preserve"> PAGEREF _Toc359485481 \h </w:instrText>
        </w:r>
        <w:r w:rsidR="00D773EE">
          <w:fldChar w:fldCharType="separate"/>
        </w:r>
        <w:r w:rsidR="00411D8B">
          <w:t>5</w:t>
        </w:r>
        <w:r w:rsidR="00D773EE">
          <w:fldChar w:fldCharType="end"/>
        </w:r>
      </w:hyperlink>
    </w:p>
    <w:p w14:paraId="0B4D905E" w14:textId="60EE30FB" w:rsidR="004F0081" w:rsidRDefault="004F0081">
      <w:pPr>
        <w:pStyle w:val="TOC5"/>
        <w:rPr>
          <w:rFonts w:asciiTheme="minorHAnsi" w:eastAsiaTheme="minorEastAsia" w:hAnsiTheme="minorHAnsi" w:cstheme="minorBidi"/>
          <w:sz w:val="22"/>
          <w:szCs w:val="22"/>
          <w:lang w:eastAsia="en-AU"/>
        </w:rPr>
      </w:pPr>
      <w:r>
        <w:tab/>
      </w:r>
      <w:hyperlink w:anchor="_Toc359485482" w:history="1">
        <w:r w:rsidRPr="00236515">
          <w:t>9</w:t>
        </w:r>
        <w:r>
          <w:rPr>
            <w:rFonts w:asciiTheme="minorHAnsi" w:eastAsiaTheme="minorEastAsia" w:hAnsiTheme="minorHAnsi" w:cstheme="minorBidi"/>
            <w:sz w:val="22"/>
            <w:szCs w:val="22"/>
            <w:lang w:eastAsia="en-AU"/>
          </w:rPr>
          <w:tab/>
        </w:r>
        <w:r w:rsidRPr="00236515">
          <w:t>Special provisions</w:t>
        </w:r>
        <w:r>
          <w:tab/>
        </w:r>
        <w:r w:rsidR="00D773EE">
          <w:fldChar w:fldCharType="begin"/>
        </w:r>
        <w:r>
          <w:instrText xml:space="preserve"> PAGEREF _Toc359485482 \h </w:instrText>
        </w:r>
        <w:r w:rsidR="00D773EE">
          <w:fldChar w:fldCharType="separate"/>
        </w:r>
        <w:r w:rsidR="00411D8B">
          <w:t>6</w:t>
        </w:r>
        <w:r w:rsidR="00D773EE">
          <w:fldChar w:fldCharType="end"/>
        </w:r>
      </w:hyperlink>
    </w:p>
    <w:p w14:paraId="39A82CA8" w14:textId="3E610446" w:rsidR="004F0081" w:rsidRDefault="004F0081">
      <w:pPr>
        <w:pStyle w:val="TOC2"/>
        <w:rPr>
          <w:rFonts w:asciiTheme="minorHAnsi" w:eastAsiaTheme="minorEastAsia" w:hAnsiTheme="minorHAnsi" w:cstheme="minorBidi"/>
          <w:b w:val="0"/>
          <w:sz w:val="22"/>
          <w:szCs w:val="22"/>
          <w:lang w:eastAsia="en-AU"/>
        </w:rPr>
      </w:pPr>
      <w:hyperlink w:anchor="_Toc359485483" w:history="1">
        <w:r w:rsidRPr="00236515">
          <w:t>Part 3</w:t>
        </w:r>
        <w:r>
          <w:rPr>
            <w:rFonts w:asciiTheme="minorHAnsi" w:eastAsiaTheme="minorEastAsia" w:hAnsiTheme="minorHAnsi" w:cstheme="minorBidi"/>
            <w:b w:val="0"/>
            <w:sz w:val="22"/>
            <w:szCs w:val="22"/>
            <w:lang w:eastAsia="en-AU"/>
          </w:rPr>
          <w:tab/>
        </w:r>
        <w:r w:rsidRPr="00236515">
          <w:t>Citing the Competition Code</w:t>
        </w:r>
        <w:r w:rsidRPr="004F0081">
          <w:rPr>
            <w:vanish/>
          </w:rPr>
          <w:tab/>
        </w:r>
        <w:r w:rsidR="00D773EE" w:rsidRPr="004F0081">
          <w:rPr>
            <w:vanish/>
          </w:rPr>
          <w:fldChar w:fldCharType="begin"/>
        </w:r>
        <w:r w:rsidRPr="004F0081">
          <w:rPr>
            <w:vanish/>
          </w:rPr>
          <w:instrText xml:space="preserve"> PAGEREF _Toc359485483 \h </w:instrText>
        </w:r>
        <w:r w:rsidR="00D773EE" w:rsidRPr="004F0081">
          <w:rPr>
            <w:vanish/>
          </w:rPr>
        </w:r>
        <w:r w:rsidR="00D773EE" w:rsidRPr="004F0081">
          <w:rPr>
            <w:vanish/>
          </w:rPr>
          <w:fldChar w:fldCharType="separate"/>
        </w:r>
        <w:r w:rsidR="00411D8B">
          <w:rPr>
            <w:vanish/>
          </w:rPr>
          <w:t>7</w:t>
        </w:r>
        <w:r w:rsidR="00D773EE" w:rsidRPr="004F0081">
          <w:rPr>
            <w:vanish/>
          </w:rPr>
          <w:fldChar w:fldCharType="end"/>
        </w:r>
      </w:hyperlink>
    </w:p>
    <w:p w14:paraId="03C5FFF4" w14:textId="0095FC7E" w:rsidR="004F0081" w:rsidRDefault="004F0081">
      <w:pPr>
        <w:pStyle w:val="TOC5"/>
        <w:rPr>
          <w:rFonts w:asciiTheme="minorHAnsi" w:eastAsiaTheme="minorEastAsia" w:hAnsiTheme="minorHAnsi" w:cstheme="minorBidi"/>
          <w:sz w:val="22"/>
          <w:szCs w:val="22"/>
          <w:lang w:eastAsia="en-AU"/>
        </w:rPr>
      </w:pPr>
      <w:r>
        <w:tab/>
      </w:r>
      <w:hyperlink w:anchor="_Toc359485484" w:history="1">
        <w:r w:rsidRPr="00236515">
          <w:t>10</w:t>
        </w:r>
        <w:r>
          <w:rPr>
            <w:rFonts w:asciiTheme="minorHAnsi" w:eastAsiaTheme="minorEastAsia" w:hAnsiTheme="minorHAnsi" w:cstheme="minorBidi"/>
            <w:sz w:val="22"/>
            <w:szCs w:val="22"/>
            <w:lang w:eastAsia="en-AU"/>
          </w:rPr>
          <w:tab/>
        </w:r>
        <w:r w:rsidRPr="00236515">
          <w:t>Citation of Competition Code of this jurisdiction</w:t>
        </w:r>
        <w:r>
          <w:tab/>
        </w:r>
        <w:r w:rsidR="00D773EE">
          <w:fldChar w:fldCharType="begin"/>
        </w:r>
        <w:r>
          <w:instrText xml:space="preserve"> PAGEREF _Toc359485484 \h </w:instrText>
        </w:r>
        <w:r w:rsidR="00D773EE">
          <w:fldChar w:fldCharType="separate"/>
        </w:r>
        <w:r w:rsidR="00411D8B">
          <w:t>7</w:t>
        </w:r>
        <w:r w:rsidR="00D773EE">
          <w:fldChar w:fldCharType="end"/>
        </w:r>
      </w:hyperlink>
    </w:p>
    <w:p w14:paraId="5DF8DBBA" w14:textId="586E5D97" w:rsidR="004F0081" w:rsidRDefault="004F0081">
      <w:pPr>
        <w:pStyle w:val="TOC5"/>
        <w:rPr>
          <w:rFonts w:asciiTheme="minorHAnsi" w:eastAsiaTheme="minorEastAsia" w:hAnsiTheme="minorHAnsi" w:cstheme="minorBidi"/>
          <w:sz w:val="22"/>
          <w:szCs w:val="22"/>
          <w:lang w:eastAsia="en-AU"/>
        </w:rPr>
      </w:pPr>
      <w:r>
        <w:tab/>
      </w:r>
      <w:hyperlink w:anchor="_Toc359485485" w:history="1">
        <w:r w:rsidRPr="00236515">
          <w:t>11</w:t>
        </w:r>
        <w:r>
          <w:rPr>
            <w:rFonts w:asciiTheme="minorHAnsi" w:eastAsiaTheme="minorEastAsia" w:hAnsiTheme="minorHAnsi" w:cstheme="minorBidi"/>
            <w:sz w:val="22"/>
            <w:szCs w:val="22"/>
            <w:lang w:eastAsia="en-AU"/>
          </w:rPr>
          <w:tab/>
        </w:r>
        <w:r w:rsidRPr="00236515">
          <w:t>References to Competition Code</w:t>
        </w:r>
        <w:r>
          <w:tab/>
        </w:r>
        <w:r w:rsidR="00D773EE">
          <w:fldChar w:fldCharType="begin"/>
        </w:r>
        <w:r>
          <w:instrText xml:space="preserve"> PAGEREF _Toc359485485 \h </w:instrText>
        </w:r>
        <w:r w:rsidR="00D773EE">
          <w:fldChar w:fldCharType="separate"/>
        </w:r>
        <w:r w:rsidR="00411D8B">
          <w:t>7</w:t>
        </w:r>
        <w:r w:rsidR="00D773EE">
          <w:fldChar w:fldCharType="end"/>
        </w:r>
      </w:hyperlink>
    </w:p>
    <w:p w14:paraId="2F124F3B" w14:textId="0727C8DC" w:rsidR="004F0081" w:rsidRDefault="004F0081">
      <w:pPr>
        <w:pStyle w:val="TOC5"/>
        <w:rPr>
          <w:rFonts w:asciiTheme="minorHAnsi" w:eastAsiaTheme="minorEastAsia" w:hAnsiTheme="minorHAnsi" w:cstheme="minorBidi"/>
          <w:sz w:val="22"/>
          <w:szCs w:val="22"/>
          <w:lang w:eastAsia="en-AU"/>
        </w:rPr>
      </w:pPr>
      <w:r>
        <w:tab/>
      </w:r>
      <w:hyperlink w:anchor="_Toc359485486" w:history="1">
        <w:r w:rsidRPr="00236515">
          <w:t>12</w:t>
        </w:r>
        <w:r>
          <w:rPr>
            <w:rFonts w:asciiTheme="minorHAnsi" w:eastAsiaTheme="minorEastAsia" w:hAnsiTheme="minorHAnsi" w:cstheme="minorBidi"/>
            <w:sz w:val="22"/>
            <w:szCs w:val="22"/>
            <w:lang w:eastAsia="en-AU"/>
          </w:rPr>
          <w:tab/>
        </w:r>
        <w:r w:rsidRPr="00236515">
          <w:t>References to Competition Codes of other jurisdictions</w:t>
        </w:r>
        <w:r>
          <w:tab/>
        </w:r>
        <w:r w:rsidR="00D773EE">
          <w:fldChar w:fldCharType="begin"/>
        </w:r>
        <w:r>
          <w:instrText xml:space="preserve"> PAGEREF _Toc359485486 \h </w:instrText>
        </w:r>
        <w:r w:rsidR="00D773EE">
          <w:fldChar w:fldCharType="separate"/>
        </w:r>
        <w:r w:rsidR="00411D8B">
          <w:t>7</w:t>
        </w:r>
        <w:r w:rsidR="00D773EE">
          <w:fldChar w:fldCharType="end"/>
        </w:r>
      </w:hyperlink>
    </w:p>
    <w:p w14:paraId="6C764A0C" w14:textId="761ECB8D" w:rsidR="004F0081" w:rsidRDefault="004F0081">
      <w:pPr>
        <w:pStyle w:val="TOC2"/>
        <w:rPr>
          <w:rFonts w:asciiTheme="minorHAnsi" w:eastAsiaTheme="minorEastAsia" w:hAnsiTheme="minorHAnsi" w:cstheme="minorBidi"/>
          <w:b w:val="0"/>
          <w:sz w:val="22"/>
          <w:szCs w:val="22"/>
          <w:lang w:eastAsia="en-AU"/>
        </w:rPr>
      </w:pPr>
      <w:hyperlink w:anchor="_Toc359485487" w:history="1">
        <w:r w:rsidRPr="00236515">
          <w:t>Part 4</w:t>
        </w:r>
        <w:r>
          <w:rPr>
            <w:rFonts w:asciiTheme="minorHAnsi" w:eastAsiaTheme="minorEastAsia" w:hAnsiTheme="minorHAnsi" w:cstheme="minorBidi"/>
            <w:b w:val="0"/>
            <w:sz w:val="22"/>
            <w:szCs w:val="22"/>
            <w:lang w:eastAsia="en-AU"/>
          </w:rPr>
          <w:tab/>
        </w:r>
        <w:r w:rsidRPr="00236515">
          <w:t>Application of Competition Codes to Crown</w:t>
        </w:r>
        <w:r w:rsidRPr="004F0081">
          <w:rPr>
            <w:vanish/>
          </w:rPr>
          <w:tab/>
        </w:r>
        <w:r w:rsidR="00D773EE" w:rsidRPr="004F0081">
          <w:rPr>
            <w:vanish/>
          </w:rPr>
          <w:fldChar w:fldCharType="begin"/>
        </w:r>
        <w:r w:rsidRPr="004F0081">
          <w:rPr>
            <w:vanish/>
          </w:rPr>
          <w:instrText xml:space="preserve"> PAGEREF _Toc359485487 \h </w:instrText>
        </w:r>
        <w:r w:rsidR="00D773EE" w:rsidRPr="004F0081">
          <w:rPr>
            <w:vanish/>
          </w:rPr>
        </w:r>
        <w:r w:rsidR="00D773EE" w:rsidRPr="004F0081">
          <w:rPr>
            <w:vanish/>
          </w:rPr>
          <w:fldChar w:fldCharType="separate"/>
        </w:r>
        <w:r w:rsidR="00411D8B">
          <w:rPr>
            <w:vanish/>
          </w:rPr>
          <w:t>8</w:t>
        </w:r>
        <w:r w:rsidR="00D773EE" w:rsidRPr="004F0081">
          <w:rPr>
            <w:vanish/>
          </w:rPr>
          <w:fldChar w:fldCharType="end"/>
        </w:r>
      </w:hyperlink>
    </w:p>
    <w:p w14:paraId="1103905E" w14:textId="7755BD41" w:rsidR="004F0081" w:rsidRDefault="004F0081">
      <w:pPr>
        <w:pStyle w:val="TOC5"/>
        <w:rPr>
          <w:rFonts w:asciiTheme="minorHAnsi" w:eastAsiaTheme="minorEastAsia" w:hAnsiTheme="minorHAnsi" w:cstheme="minorBidi"/>
          <w:sz w:val="22"/>
          <w:szCs w:val="22"/>
          <w:lang w:eastAsia="en-AU"/>
        </w:rPr>
      </w:pPr>
      <w:r>
        <w:tab/>
      </w:r>
      <w:hyperlink w:anchor="_Toc359485488" w:history="1">
        <w:r w:rsidRPr="00236515">
          <w:t>13</w:t>
        </w:r>
        <w:r>
          <w:rPr>
            <w:rFonts w:asciiTheme="minorHAnsi" w:eastAsiaTheme="minorEastAsia" w:hAnsiTheme="minorHAnsi" w:cstheme="minorBidi"/>
            <w:sz w:val="22"/>
            <w:szCs w:val="22"/>
            <w:lang w:eastAsia="en-AU"/>
          </w:rPr>
          <w:tab/>
        </w:r>
        <w:r w:rsidRPr="00236515">
          <w:t>Application law of this jurisdiction</w:t>
        </w:r>
        <w:r>
          <w:tab/>
        </w:r>
        <w:r w:rsidR="00D773EE">
          <w:fldChar w:fldCharType="begin"/>
        </w:r>
        <w:r>
          <w:instrText xml:space="preserve"> PAGEREF _Toc359485488 \h </w:instrText>
        </w:r>
        <w:r w:rsidR="00D773EE">
          <w:fldChar w:fldCharType="separate"/>
        </w:r>
        <w:r w:rsidR="00411D8B">
          <w:t>8</w:t>
        </w:r>
        <w:r w:rsidR="00D773EE">
          <w:fldChar w:fldCharType="end"/>
        </w:r>
      </w:hyperlink>
    </w:p>
    <w:p w14:paraId="50C6301A" w14:textId="53239F6F" w:rsidR="004F0081" w:rsidRDefault="004F0081">
      <w:pPr>
        <w:pStyle w:val="TOC5"/>
        <w:rPr>
          <w:rFonts w:asciiTheme="minorHAnsi" w:eastAsiaTheme="minorEastAsia" w:hAnsiTheme="minorHAnsi" w:cstheme="minorBidi"/>
          <w:sz w:val="22"/>
          <w:szCs w:val="22"/>
          <w:lang w:eastAsia="en-AU"/>
        </w:rPr>
      </w:pPr>
      <w:r>
        <w:tab/>
      </w:r>
      <w:hyperlink w:anchor="_Toc359485489" w:history="1">
        <w:r w:rsidRPr="00236515">
          <w:t>14</w:t>
        </w:r>
        <w:r>
          <w:rPr>
            <w:rFonts w:asciiTheme="minorHAnsi" w:eastAsiaTheme="minorEastAsia" w:hAnsiTheme="minorHAnsi" w:cstheme="minorBidi"/>
            <w:sz w:val="22"/>
            <w:szCs w:val="22"/>
            <w:lang w:eastAsia="en-AU"/>
          </w:rPr>
          <w:tab/>
        </w:r>
        <w:r w:rsidRPr="00236515">
          <w:t>Application law of other jurisdictions</w:t>
        </w:r>
        <w:r>
          <w:tab/>
        </w:r>
        <w:r w:rsidR="00D773EE">
          <w:fldChar w:fldCharType="begin"/>
        </w:r>
        <w:r>
          <w:instrText xml:space="preserve"> PAGEREF _Toc359485489 \h </w:instrText>
        </w:r>
        <w:r w:rsidR="00D773EE">
          <w:fldChar w:fldCharType="separate"/>
        </w:r>
        <w:r w:rsidR="00411D8B">
          <w:t>8</w:t>
        </w:r>
        <w:r w:rsidR="00D773EE">
          <w:fldChar w:fldCharType="end"/>
        </w:r>
      </w:hyperlink>
    </w:p>
    <w:p w14:paraId="5E3039FF" w14:textId="0C51FFFD" w:rsidR="004F0081" w:rsidRDefault="004F0081">
      <w:pPr>
        <w:pStyle w:val="TOC5"/>
        <w:rPr>
          <w:rFonts w:asciiTheme="minorHAnsi" w:eastAsiaTheme="minorEastAsia" w:hAnsiTheme="minorHAnsi" w:cstheme="minorBidi"/>
          <w:sz w:val="22"/>
          <w:szCs w:val="22"/>
          <w:lang w:eastAsia="en-AU"/>
        </w:rPr>
      </w:pPr>
      <w:r>
        <w:tab/>
      </w:r>
      <w:hyperlink w:anchor="_Toc359485490" w:history="1">
        <w:r w:rsidRPr="00236515">
          <w:t>15</w:t>
        </w:r>
        <w:r>
          <w:rPr>
            <w:rFonts w:asciiTheme="minorHAnsi" w:eastAsiaTheme="minorEastAsia" w:hAnsiTheme="minorHAnsi" w:cstheme="minorBidi"/>
            <w:sz w:val="22"/>
            <w:szCs w:val="22"/>
            <w:lang w:eastAsia="en-AU"/>
          </w:rPr>
          <w:tab/>
        </w:r>
        <w:r w:rsidRPr="00236515">
          <w:t>Activities that are not business</w:t>
        </w:r>
        <w:r>
          <w:tab/>
        </w:r>
        <w:r w:rsidR="00D773EE">
          <w:fldChar w:fldCharType="begin"/>
        </w:r>
        <w:r>
          <w:instrText xml:space="preserve"> PAGEREF _Toc359485490 \h </w:instrText>
        </w:r>
        <w:r w:rsidR="00D773EE">
          <w:fldChar w:fldCharType="separate"/>
        </w:r>
        <w:r w:rsidR="00411D8B">
          <w:t>8</w:t>
        </w:r>
        <w:r w:rsidR="00D773EE">
          <w:fldChar w:fldCharType="end"/>
        </w:r>
      </w:hyperlink>
    </w:p>
    <w:p w14:paraId="7B2DE2B2" w14:textId="790EA980" w:rsidR="004F0081" w:rsidRDefault="004F0081">
      <w:pPr>
        <w:pStyle w:val="TOC5"/>
        <w:rPr>
          <w:rFonts w:asciiTheme="minorHAnsi" w:eastAsiaTheme="minorEastAsia" w:hAnsiTheme="minorHAnsi" w:cstheme="minorBidi"/>
          <w:sz w:val="22"/>
          <w:szCs w:val="22"/>
          <w:lang w:eastAsia="en-AU"/>
        </w:rPr>
      </w:pPr>
      <w:r>
        <w:tab/>
      </w:r>
      <w:hyperlink w:anchor="_Toc359485491" w:history="1">
        <w:r w:rsidRPr="00236515">
          <w:t>16</w:t>
        </w:r>
        <w:r>
          <w:rPr>
            <w:rFonts w:asciiTheme="minorHAnsi" w:eastAsiaTheme="minorEastAsia" w:hAnsiTheme="minorHAnsi" w:cstheme="minorBidi"/>
            <w:sz w:val="22"/>
            <w:szCs w:val="22"/>
            <w:lang w:eastAsia="en-AU"/>
          </w:rPr>
          <w:tab/>
        </w:r>
        <w:r w:rsidRPr="00236515">
          <w:t>Crown not liable to pecuniary penalty or prosecution</w:t>
        </w:r>
        <w:r>
          <w:tab/>
        </w:r>
        <w:r w:rsidR="00D773EE">
          <w:fldChar w:fldCharType="begin"/>
        </w:r>
        <w:r>
          <w:instrText xml:space="preserve"> PAGEREF _Toc359485491 \h </w:instrText>
        </w:r>
        <w:r w:rsidR="00D773EE">
          <w:fldChar w:fldCharType="separate"/>
        </w:r>
        <w:r w:rsidR="00411D8B">
          <w:t>10</w:t>
        </w:r>
        <w:r w:rsidR="00D773EE">
          <w:fldChar w:fldCharType="end"/>
        </w:r>
      </w:hyperlink>
    </w:p>
    <w:p w14:paraId="2A5EB88F" w14:textId="32B7D4EE" w:rsidR="004F0081" w:rsidRDefault="004F0081">
      <w:pPr>
        <w:pStyle w:val="TOC5"/>
        <w:rPr>
          <w:rFonts w:asciiTheme="minorHAnsi" w:eastAsiaTheme="minorEastAsia" w:hAnsiTheme="minorHAnsi" w:cstheme="minorBidi"/>
          <w:sz w:val="22"/>
          <w:szCs w:val="22"/>
          <w:lang w:eastAsia="en-AU"/>
        </w:rPr>
      </w:pPr>
      <w:r>
        <w:tab/>
      </w:r>
      <w:hyperlink w:anchor="_Toc359485492" w:history="1">
        <w:r w:rsidRPr="00236515">
          <w:t>17</w:t>
        </w:r>
        <w:r>
          <w:rPr>
            <w:rFonts w:asciiTheme="minorHAnsi" w:eastAsiaTheme="minorEastAsia" w:hAnsiTheme="minorHAnsi" w:cstheme="minorBidi"/>
            <w:sz w:val="22"/>
            <w:szCs w:val="22"/>
            <w:lang w:eastAsia="en-AU"/>
          </w:rPr>
          <w:tab/>
        </w:r>
        <w:r w:rsidRPr="00236515">
          <w:t>Pt 4 overrides the prerogative</w:t>
        </w:r>
        <w:r>
          <w:tab/>
        </w:r>
        <w:r w:rsidR="00D773EE">
          <w:fldChar w:fldCharType="begin"/>
        </w:r>
        <w:r>
          <w:instrText xml:space="preserve"> PAGEREF _Toc359485492 \h </w:instrText>
        </w:r>
        <w:r w:rsidR="00D773EE">
          <w:fldChar w:fldCharType="separate"/>
        </w:r>
        <w:r w:rsidR="00411D8B">
          <w:t>10</w:t>
        </w:r>
        <w:r w:rsidR="00D773EE">
          <w:fldChar w:fldCharType="end"/>
        </w:r>
      </w:hyperlink>
    </w:p>
    <w:p w14:paraId="0EDAFD06" w14:textId="62E7FDA3" w:rsidR="004F0081" w:rsidRDefault="004F0081">
      <w:pPr>
        <w:pStyle w:val="TOC2"/>
        <w:rPr>
          <w:rFonts w:asciiTheme="minorHAnsi" w:eastAsiaTheme="minorEastAsia" w:hAnsiTheme="minorHAnsi" w:cstheme="minorBidi"/>
          <w:b w:val="0"/>
          <w:sz w:val="22"/>
          <w:szCs w:val="22"/>
          <w:lang w:eastAsia="en-AU"/>
        </w:rPr>
      </w:pPr>
      <w:hyperlink w:anchor="_Toc359485493" w:history="1">
        <w:r w:rsidRPr="00236515">
          <w:t>Part 5</w:t>
        </w:r>
        <w:r>
          <w:rPr>
            <w:rFonts w:asciiTheme="minorHAnsi" w:eastAsiaTheme="minorEastAsia" w:hAnsiTheme="minorHAnsi" w:cstheme="minorBidi"/>
            <w:b w:val="0"/>
            <w:sz w:val="22"/>
            <w:szCs w:val="22"/>
            <w:lang w:eastAsia="en-AU"/>
          </w:rPr>
          <w:tab/>
        </w:r>
        <w:r w:rsidRPr="00236515">
          <w:t>National administration and enforcement of Competition Codes</w:t>
        </w:r>
        <w:r w:rsidRPr="004F0081">
          <w:rPr>
            <w:vanish/>
          </w:rPr>
          <w:tab/>
        </w:r>
        <w:r w:rsidR="00D773EE" w:rsidRPr="004F0081">
          <w:rPr>
            <w:vanish/>
          </w:rPr>
          <w:fldChar w:fldCharType="begin"/>
        </w:r>
        <w:r w:rsidRPr="004F0081">
          <w:rPr>
            <w:vanish/>
          </w:rPr>
          <w:instrText xml:space="preserve"> PAGEREF _Toc359485493 \h </w:instrText>
        </w:r>
        <w:r w:rsidR="00D773EE" w:rsidRPr="004F0081">
          <w:rPr>
            <w:vanish/>
          </w:rPr>
        </w:r>
        <w:r w:rsidR="00D773EE" w:rsidRPr="004F0081">
          <w:rPr>
            <w:vanish/>
          </w:rPr>
          <w:fldChar w:fldCharType="separate"/>
        </w:r>
        <w:r w:rsidR="00411D8B">
          <w:rPr>
            <w:vanish/>
          </w:rPr>
          <w:t>11</w:t>
        </w:r>
        <w:r w:rsidR="00D773EE" w:rsidRPr="004F0081">
          <w:rPr>
            <w:vanish/>
          </w:rPr>
          <w:fldChar w:fldCharType="end"/>
        </w:r>
      </w:hyperlink>
    </w:p>
    <w:p w14:paraId="02299611" w14:textId="34681459" w:rsidR="004F0081" w:rsidRDefault="004F0081">
      <w:pPr>
        <w:pStyle w:val="TOC3"/>
        <w:rPr>
          <w:rFonts w:asciiTheme="minorHAnsi" w:eastAsiaTheme="minorEastAsia" w:hAnsiTheme="minorHAnsi" w:cstheme="minorBidi"/>
          <w:b w:val="0"/>
          <w:sz w:val="22"/>
          <w:szCs w:val="22"/>
          <w:lang w:eastAsia="en-AU"/>
        </w:rPr>
      </w:pPr>
      <w:hyperlink w:anchor="_Toc359485494" w:history="1">
        <w:r w:rsidRPr="00236515">
          <w:t>Division 5.1</w:t>
        </w:r>
        <w:r>
          <w:rPr>
            <w:rFonts w:asciiTheme="minorHAnsi" w:eastAsiaTheme="minorEastAsia" w:hAnsiTheme="minorHAnsi" w:cstheme="minorBidi"/>
            <w:b w:val="0"/>
            <w:sz w:val="22"/>
            <w:szCs w:val="22"/>
            <w:lang w:eastAsia="en-AU"/>
          </w:rPr>
          <w:tab/>
        </w:r>
        <w:r w:rsidRPr="00236515">
          <w:t>Preliminary</w:t>
        </w:r>
        <w:r w:rsidRPr="004F0081">
          <w:rPr>
            <w:vanish/>
          </w:rPr>
          <w:tab/>
        </w:r>
        <w:r w:rsidR="00D773EE" w:rsidRPr="004F0081">
          <w:rPr>
            <w:vanish/>
          </w:rPr>
          <w:fldChar w:fldCharType="begin"/>
        </w:r>
        <w:r w:rsidRPr="004F0081">
          <w:rPr>
            <w:vanish/>
          </w:rPr>
          <w:instrText xml:space="preserve"> PAGEREF _Toc359485494 \h </w:instrText>
        </w:r>
        <w:r w:rsidR="00D773EE" w:rsidRPr="004F0081">
          <w:rPr>
            <w:vanish/>
          </w:rPr>
        </w:r>
        <w:r w:rsidR="00D773EE" w:rsidRPr="004F0081">
          <w:rPr>
            <w:vanish/>
          </w:rPr>
          <w:fldChar w:fldCharType="separate"/>
        </w:r>
        <w:r w:rsidR="00411D8B">
          <w:rPr>
            <w:vanish/>
          </w:rPr>
          <w:t>11</w:t>
        </w:r>
        <w:r w:rsidR="00D773EE" w:rsidRPr="004F0081">
          <w:rPr>
            <w:vanish/>
          </w:rPr>
          <w:fldChar w:fldCharType="end"/>
        </w:r>
      </w:hyperlink>
    </w:p>
    <w:p w14:paraId="106EB736" w14:textId="3FB107F7" w:rsidR="004F0081" w:rsidRDefault="004F0081">
      <w:pPr>
        <w:pStyle w:val="TOC5"/>
        <w:rPr>
          <w:rFonts w:asciiTheme="minorHAnsi" w:eastAsiaTheme="minorEastAsia" w:hAnsiTheme="minorHAnsi" w:cstheme="minorBidi"/>
          <w:sz w:val="22"/>
          <w:szCs w:val="22"/>
          <w:lang w:eastAsia="en-AU"/>
        </w:rPr>
      </w:pPr>
      <w:r>
        <w:tab/>
      </w:r>
      <w:hyperlink w:anchor="_Toc359485495" w:history="1">
        <w:r w:rsidRPr="00236515">
          <w:t>18</w:t>
        </w:r>
        <w:r>
          <w:rPr>
            <w:rFonts w:asciiTheme="minorHAnsi" w:eastAsiaTheme="minorEastAsia" w:hAnsiTheme="minorHAnsi" w:cstheme="minorBidi"/>
            <w:sz w:val="22"/>
            <w:szCs w:val="22"/>
            <w:lang w:eastAsia="en-AU"/>
          </w:rPr>
          <w:tab/>
        </w:r>
        <w:r w:rsidRPr="00236515">
          <w:t>Object of pt 5</w:t>
        </w:r>
        <w:r>
          <w:tab/>
        </w:r>
        <w:r w:rsidR="00D773EE">
          <w:fldChar w:fldCharType="begin"/>
        </w:r>
        <w:r>
          <w:instrText xml:space="preserve"> PAGEREF _Toc359485495 \h </w:instrText>
        </w:r>
        <w:r w:rsidR="00D773EE">
          <w:fldChar w:fldCharType="separate"/>
        </w:r>
        <w:r w:rsidR="00411D8B">
          <w:t>11</w:t>
        </w:r>
        <w:r w:rsidR="00D773EE">
          <w:fldChar w:fldCharType="end"/>
        </w:r>
      </w:hyperlink>
    </w:p>
    <w:p w14:paraId="02774C78" w14:textId="51B8A961" w:rsidR="004F0081" w:rsidRDefault="004F0081">
      <w:pPr>
        <w:pStyle w:val="TOC3"/>
        <w:rPr>
          <w:rFonts w:asciiTheme="minorHAnsi" w:eastAsiaTheme="minorEastAsia" w:hAnsiTheme="minorHAnsi" w:cstheme="minorBidi"/>
          <w:b w:val="0"/>
          <w:sz w:val="22"/>
          <w:szCs w:val="22"/>
          <w:lang w:eastAsia="en-AU"/>
        </w:rPr>
      </w:pPr>
      <w:hyperlink w:anchor="_Toc359485496" w:history="1">
        <w:r w:rsidRPr="00236515">
          <w:t>Division 5.2</w:t>
        </w:r>
        <w:r>
          <w:rPr>
            <w:rFonts w:asciiTheme="minorHAnsi" w:eastAsiaTheme="minorEastAsia" w:hAnsiTheme="minorHAnsi" w:cstheme="minorBidi"/>
            <w:b w:val="0"/>
            <w:sz w:val="22"/>
            <w:szCs w:val="22"/>
            <w:lang w:eastAsia="en-AU"/>
          </w:rPr>
          <w:tab/>
        </w:r>
        <w:r w:rsidRPr="00236515">
          <w:t>Conferral of functions</w:t>
        </w:r>
        <w:r w:rsidRPr="004F0081">
          <w:rPr>
            <w:vanish/>
          </w:rPr>
          <w:tab/>
        </w:r>
        <w:r w:rsidR="00D773EE" w:rsidRPr="004F0081">
          <w:rPr>
            <w:vanish/>
          </w:rPr>
          <w:fldChar w:fldCharType="begin"/>
        </w:r>
        <w:r w:rsidRPr="004F0081">
          <w:rPr>
            <w:vanish/>
          </w:rPr>
          <w:instrText xml:space="preserve"> PAGEREF _Toc359485496 \h </w:instrText>
        </w:r>
        <w:r w:rsidR="00D773EE" w:rsidRPr="004F0081">
          <w:rPr>
            <w:vanish/>
          </w:rPr>
        </w:r>
        <w:r w:rsidR="00D773EE" w:rsidRPr="004F0081">
          <w:rPr>
            <w:vanish/>
          </w:rPr>
          <w:fldChar w:fldCharType="separate"/>
        </w:r>
        <w:r w:rsidR="00411D8B">
          <w:rPr>
            <w:vanish/>
          </w:rPr>
          <w:t>11</w:t>
        </w:r>
        <w:r w:rsidR="00D773EE" w:rsidRPr="004F0081">
          <w:rPr>
            <w:vanish/>
          </w:rPr>
          <w:fldChar w:fldCharType="end"/>
        </w:r>
      </w:hyperlink>
    </w:p>
    <w:p w14:paraId="35BD4467" w14:textId="1DE051A0" w:rsidR="004F0081" w:rsidRDefault="004F0081">
      <w:pPr>
        <w:pStyle w:val="TOC5"/>
        <w:rPr>
          <w:rFonts w:asciiTheme="minorHAnsi" w:eastAsiaTheme="minorEastAsia" w:hAnsiTheme="minorHAnsi" w:cstheme="minorBidi"/>
          <w:sz w:val="22"/>
          <w:szCs w:val="22"/>
          <w:lang w:eastAsia="en-AU"/>
        </w:rPr>
      </w:pPr>
      <w:r>
        <w:tab/>
      </w:r>
      <w:hyperlink w:anchor="_Toc359485497" w:history="1">
        <w:r w:rsidRPr="00236515">
          <w:t>19</w:t>
        </w:r>
        <w:r>
          <w:rPr>
            <w:rFonts w:asciiTheme="minorHAnsi" w:eastAsiaTheme="minorEastAsia" w:hAnsiTheme="minorHAnsi" w:cstheme="minorBidi"/>
            <w:sz w:val="22"/>
            <w:szCs w:val="22"/>
            <w:lang w:eastAsia="en-AU"/>
          </w:rPr>
          <w:tab/>
        </w:r>
        <w:r w:rsidRPr="00236515">
          <w:t>Conferral of functions and powers on certain bodies</w:t>
        </w:r>
        <w:r>
          <w:tab/>
        </w:r>
        <w:r w:rsidR="00D773EE">
          <w:fldChar w:fldCharType="begin"/>
        </w:r>
        <w:r>
          <w:instrText xml:space="preserve"> PAGEREF _Toc359485497 \h </w:instrText>
        </w:r>
        <w:r w:rsidR="00D773EE">
          <w:fldChar w:fldCharType="separate"/>
        </w:r>
        <w:r w:rsidR="00411D8B">
          <w:t>11</w:t>
        </w:r>
        <w:r w:rsidR="00D773EE">
          <w:fldChar w:fldCharType="end"/>
        </w:r>
      </w:hyperlink>
    </w:p>
    <w:p w14:paraId="38F5EEB9" w14:textId="6AFA01A1" w:rsidR="004F0081" w:rsidRDefault="004F0081">
      <w:pPr>
        <w:pStyle w:val="TOC5"/>
        <w:rPr>
          <w:rFonts w:asciiTheme="minorHAnsi" w:eastAsiaTheme="minorEastAsia" w:hAnsiTheme="minorHAnsi" w:cstheme="minorBidi"/>
          <w:sz w:val="22"/>
          <w:szCs w:val="22"/>
          <w:lang w:eastAsia="en-AU"/>
        </w:rPr>
      </w:pPr>
      <w:r>
        <w:tab/>
      </w:r>
      <w:hyperlink w:anchor="_Toc359485498" w:history="1">
        <w:r w:rsidRPr="00236515">
          <w:t>20</w:t>
        </w:r>
        <w:r>
          <w:rPr>
            <w:rFonts w:asciiTheme="minorHAnsi" w:eastAsiaTheme="minorEastAsia" w:hAnsiTheme="minorHAnsi" w:cstheme="minorBidi"/>
            <w:sz w:val="22"/>
            <w:szCs w:val="22"/>
            <w:lang w:eastAsia="en-AU"/>
          </w:rPr>
          <w:tab/>
        </w:r>
        <w:r w:rsidRPr="00236515">
          <w:t>Conferral of other functions and powers for law in this jurisdiction</w:t>
        </w:r>
        <w:r>
          <w:tab/>
        </w:r>
        <w:r w:rsidR="00D773EE">
          <w:fldChar w:fldCharType="begin"/>
        </w:r>
        <w:r>
          <w:instrText xml:space="preserve"> PAGEREF _Toc359485498 \h </w:instrText>
        </w:r>
        <w:r w:rsidR="00D773EE">
          <w:fldChar w:fldCharType="separate"/>
        </w:r>
        <w:r w:rsidR="00411D8B">
          <w:t>11</w:t>
        </w:r>
        <w:r w:rsidR="00D773EE">
          <w:fldChar w:fldCharType="end"/>
        </w:r>
      </w:hyperlink>
    </w:p>
    <w:p w14:paraId="4DD40EBD" w14:textId="48D95327" w:rsidR="004F0081" w:rsidRDefault="004F0081">
      <w:pPr>
        <w:pStyle w:val="TOC3"/>
        <w:rPr>
          <w:rFonts w:asciiTheme="minorHAnsi" w:eastAsiaTheme="minorEastAsia" w:hAnsiTheme="minorHAnsi" w:cstheme="minorBidi"/>
          <w:b w:val="0"/>
          <w:sz w:val="22"/>
          <w:szCs w:val="22"/>
          <w:lang w:eastAsia="en-AU"/>
        </w:rPr>
      </w:pPr>
      <w:hyperlink w:anchor="_Toc359485499" w:history="1">
        <w:r w:rsidRPr="00236515">
          <w:t>Division 5.3</w:t>
        </w:r>
        <w:r>
          <w:rPr>
            <w:rFonts w:asciiTheme="minorHAnsi" w:eastAsiaTheme="minorEastAsia" w:hAnsiTheme="minorHAnsi" w:cstheme="minorBidi"/>
            <w:b w:val="0"/>
            <w:sz w:val="22"/>
            <w:szCs w:val="22"/>
            <w:lang w:eastAsia="en-AU"/>
          </w:rPr>
          <w:tab/>
        </w:r>
        <w:r w:rsidRPr="00236515">
          <w:t>Jurisdiction of courts</w:t>
        </w:r>
        <w:r w:rsidRPr="004F0081">
          <w:rPr>
            <w:vanish/>
          </w:rPr>
          <w:tab/>
        </w:r>
        <w:r w:rsidR="00D773EE" w:rsidRPr="004F0081">
          <w:rPr>
            <w:vanish/>
          </w:rPr>
          <w:fldChar w:fldCharType="begin"/>
        </w:r>
        <w:r w:rsidRPr="004F0081">
          <w:rPr>
            <w:vanish/>
          </w:rPr>
          <w:instrText xml:space="preserve"> PAGEREF _Toc359485499 \h </w:instrText>
        </w:r>
        <w:r w:rsidR="00D773EE" w:rsidRPr="004F0081">
          <w:rPr>
            <w:vanish/>
          </w:rPr>
        </w:r>
        <w:r w:rsidR="00D773EE" w:rsidRPr="004F0081">
          <w:rPr>
            <w:vanish/>
          </w:rPr>
          <w:fldChar w:fldCharType="separate"/>
        </w:r>
        <w:r w:rsidR="00411D8B">
          <w:rPr>
            <w:vanish/>
          </w:rPr>
          <w:t>12</w:t>
        </w:r>
        <w:r w:rsidR="00D773EE" w:rsidRPr="004F0081">
          <w:rPr>
            <w:vanish/>
          </w:rPr>
          <w:fldChar w:fldCharType="end"/>
        </w:r>
      </w:hyperlink>
    </w:p>
    <w:p w14:paraId="5B465933" w14:textId="4A60858F" w:rsidR="004F0081" w:rsidRDefault="004F0081">
      <w:pPr>
        <w:pStyle w:val="TOC5"/>
        <w:rPr>
          <w:rFonts w:asciiTheme="minorHAnsi" w:eastAsiaTheme="minorEastAsia" w:hAnsiTheme="minorHAnsi" w:cstheme="minorBidi"/>
          <w:sz w:val="22"/>
          <w:szCs w:val="22"/>
          <w:lang w:eastAsia="en-AU"/>
        </w:rPr>
      </w:pPr>
      <w:r>
        <w:tab/>
      </w:r>
      <w:hyperlink w:anchor="_Toc359485500" w:history="1">
        <w:r w:rsidRPr="00236515">
          <w:t>21</w:t>
        </w:r>
        <w:r>
          <w:rPr>
            <w:rFonts w:asciiTheme="minorHAnsi" w:eastAsiaTheme="minorEastAsia" w:hAnsiTheme="minorHAnsi" w:cstheme="minorBidi"/>
            <w:sz w:val="22"/>
            <w:szCs w:val="22"/>
            <w:lang w:eastAsia="en-AU"/>
          </w:rPr>
          <w:tab/>
        </w:r>
        <w:r w:rsidRPr="00236515">
          <w:t>Jurisdiction of Federal Court</w:t>
        </w:r>
        <w:r>
          <w:tab/>
        </w:r>
        <w:r w:rsidR="00D773EE">
          <w:fldChar w:fldCharType="begin"/>
        </w:r>
        <w:r>
          <w:instrText xml:space="preserve"> PAGEREF _Toc359485500 \h </w:instrText>
        </w:r>
        <w:r w:rsidR="00D773EE">
          <w:fldChar w:fldCharType="separate"/>
        </w:r>
        <w:r w:rsidR="00411D8B">
          <w:t>12</w:t>
        </w:r>
        <w:r w:rsidR="00D773EE">
          <w:fldChar w:fldCharType="end"/>
        </w:r>
      </w:hyperlink>
    </w:p>
    <w:p w14:paraId="34D8F2FD" w14:textId="72F98E55" w:rsidR="004F0081" w:rsidRDefault="004F0081">
      <w:pPr>
        <w:pStyle w:val="TOC5"/>
        <w:rPr>
          <w:rFonts w:asciiTheme="minorHAnsi" w:eastAsiaTheme="minorEastAsia" w:hAnsiTheme="minorHAnsi" w:cstheme="minorBidi"/>
          <w:sz w:val="22"/>
          <w:szCs w:val="22"/>
          <w:lang w:eastAsia="en-AU"/>
        </w:rPr>
      </w:pPr>
      <w:r>
        <w:tab/>
      </w:r>
      <w:hyperlink w:anchor="_Toc359485501" w:history="1">
        <w:r w:rsidRPr="00236515">
          <w:t>22</w:t>
        </w:r>
        <w:r>
          <w:rPr>
            <w:rFonts w:asciiTheme="minorHAnsi" w:eastAsiaTheme="minorEastAsia" w:hAnsiTheme="minorHAnsi" w:cstheme="minorBidi"/>
            <w:sz w:val="22"/>
            <w:szCs w:val="22"/>
            <w:lang w:eastAsia="en-AU"/>
          </w:rPr>
          <w:tab/>
        </w:r>
        <w:r w:rsidRPr="00236515">
          <w:t>Jurisdiction of courts of this jurisdiction</w:t>
        </w:r>
        <w:r>
          <w:tab/>
        </w:r>
        <w:r w:rsidR="00D773EE">
          <w:fldChar w:fldCharType="begin"/>
        </w:r>
        <w:r>
          <w:instrText xml:space="preserve"> PAGEREF _Toc359485501 \h </w:instrText>
        </w:r>
        <w:r w:rsidR="00D773EE">
          <w:fldChar w:fldCharType="separate"/>
        </w:r>
        <w:r w:rsidR="00411D8B">
          <w:t>12</w:t>
        </w:r>
        <w:r w:rsidR="00D773EE">
          <w:fldChar w:fldCharType="end"/>
        </w:r>
      </w:hyperlink>
    </w:p>
    <w:p w14:paraId="01EE9840" w14:textId="3A2A2ACB" w:rsidR="004F0081" w:rsidRDefault="004F0081">
      <w:pPr>
        <w:pStyle w:val="TOC5"/>
        <w:rPr>
          <w:rFonts w:asciiTheme="minorHAnsi" w:eastAsiaTheme="minorEastAsia" w:hAnsiTheme="minorHAnsi" w:cstheme="minorBidi"/>
          <w:sz w:val="22"/>
          <w:szCs w:val="22"/>
          <w:lang w:eastAsia="en-AU"/>
        </w:rPr>
      </w:pPr>
      <w:r>
        <w:tab/>
      </w:r>
      <w:hyperlink w:anchor="_Toc359485502" w:history="1">
        <w:r w:rsidRPr="00236515">
          <w:t>23</w:t>
        </w:r>
        <w:r>
          <w:rPr>
            <w:rFonts w:asciiTheme="minorHAnsi" w:eastAsiaTheme="minorEastAsia" w:hAnsiTheme="minorHAnsi" w:cstheme="minorBidi"/>
            <w:sz w:val="22"/>
            <w:szCs w:val="22"/>
            <w:lang w:eastAsia="en-AU"/>
          </w:rPr>
          <w:tab/>
        </w:r>
        <w:r w:rsidRPr="00236515">
          <w:t>Exercise of jurisdiction under cross</w:t>
        </w:r>
        <w:r w:rsidRPr="00236515">
          <w:noBreakHyphen/>
          <w:t>vesting provisions</w:t>
        </w:r>
        <w:r>
          <w:tab/>
        </w:r>
        <w:r w:rsidR="00D773EE">
          <w:fldChar w:fldCharType="begin"/>
        </w:r>
        <w:r>
          <w:instrText xml:space="preserve"> PAGEREF _Toc359485502 \h </w:instrText>
        </w:r>
        <w:r w:rsidR="00D773EE">
          <w:fldChar w:fldCharType="separate"/>
        </w:r>
        <w:r w:rsidR="00411D8B">
          <w:t>12</w:t>
        </w:r>
        <w:r w:rsidR="00D773EE">
          <w:fldChar w:fldCharType="end"/>
        </w:r>
      </w:hyperlink>
    </w:p>
    <w:p w14:paraId="3953758A" w14:textId="053F794F" w:rsidR="004F0081" w:rsidRDefault="004F0081">
      <w:pPr>
        <w:pStyle w:val="TOC3"/>
        <w:rPr>
          <w:rFonts w:asciiTheme="minorHAnsi" w:eastAsiaTheme="minorEastAsia" w:hAnsiTheme="minorHAnsi" w:cstheme="minorBidi"/>
          <w:b w:val="0"/>
          <w:sz w:val="22"/>
          <w:szCs w:val="22"/>
          <w:lang w:eastAsia="en-AU"/>
        </w:rPr>
      </w:pPr>
      <w:hyperlink w:anchor="_Toc359485503" w:history="1">
        <w:r w:rsidRPr="00236515">
          <w:t>Division 5.4</w:t>
        </w:r>
        <w:r>
          <w:rPr>
            <w:rFonts w:asciiTheme="minorHAnsi" w:eastAsiaTheme="minorEastAsia" w:hAnsiTheme="minorHAnsi" w:cstheme="minorBidi"/>
            <w:b w:val="0"/>
            <w:sz w:val="22"/>
            <w:szCs w:val="22"/>
            <w:lang w:eastAsia="en-AU"/>
          </w:rPr>
          <w:tab/>
        </w:r>
        <w:r w:rsidRPr="00236515">
          <w:t>Offences</w:t>
        </w:r>
        <w:r w:rsidRPr="004F0081">
          <w:rPr>
            <w:vanish/>
          </w:rPr>
          <w:tab/>
        </w:r>
        <w:r w:rsidR="00D773EE" w:rsidRPr="004F0081">
          <w:rPr>
            <w:vanish/>
          </w:rPr>
          <w:fldChar w:fldCharType="begin"/>
        </w:r>
        <w:r w:rsidRPr="004F0081">
          <w:rPr>
            <w:vanish/>
          </w:rPr>
          <w:instrText xml:space="preserve"> PAGEREF _Toc359485503 \h </w:instrText>
        </w:r>
        <w:r w:rsidR="00D773EE" w:rsidRPr="004F0081">
          <w:rPr>
            <w:vanish/>
          </w:rPr>
        </w:r>
        <w:r w:rsidR="00D773EE" w:rsidRPr="004F0081">
          <w:rPr>
            <w:vanish/>
          </w:rPr>
          <w:fldChar w:fldCharType="separate"/>
        </w:r>
        <w:r w:rsidR="00411D8B">
          <w:rPr>
            <w:vanish/>
          </w:rPr>
          <w:t>12</w:t>
        </w:r>
        <w:r w:rsidR="00D773EE" w:rsidRPr="004F0081">
          <w:rPr>
            <w:vanish/>
          </w:rPr>
          <w:fldChar w:fldCharType="end"/>
        </w:r>
      </w:hyperlink>
    </w:p>
    <w:p w14:paraId="51D10201" w14:textId="5BAA1BBD" w:rsidR="004F0081" w:rsidRDefault="004F0081">
      <w:pPr>
        <w:pStyle w:val="TOC5"/>
        <w:rPr>
          <w:rFonts w:asciiTheme="minorHAnsi" w:eastAsiaTheme="minorEastAsia" w:hAnsiTheme="minorHAnsi" w:cstheme="minorBidi"/>
          <w:sz w:val="22"/>
          <w:szCs w:val="22"/>
          <w:lang w:eastAsia="en-AU"/>
        </w:rPr>
      </w:pPr>
      <w:r>
        <w:tab/>
      </w:r>
      <w:hyperlink w:anchor="_Toc359485504" w:history="1">
        <w:r w:rsidRPr="00236515">
          <w:t>24</w:t>
        </w:r>
        <w:r>
          <w:rPr>
            <w:rFonts w:asciiTheme="minorHAnsi" w:eastAsiaTheme="minorEastAsia" w:hAnsiTheme="minorHAnsi" w:cstheme="minorBidi"/>
            <w:sz w:val="22"/>
            <w:szCs w:val="22"/>
            <w:lang w:eastAsia="en-AU"/>
          </w:rPr>
          <w:tab/>
        </w:r>
        <w:r w:rsidRPr="00236515">
          <w:t>Object</w:t>
        </w:r>
        <w:r>
          <w:tab/>
        </w:r>
        <w:r w:rsidR="00D773EE">
          <w:fldChar w:fldCharType="begin"/>
        </w:r>
        <w:r>
          <w:instrText xml:space="preserve"> PAGEREF _Toc359485504 \h </w:instrText>
        </w:r>
        <w:r w:rsidR="00D773EE">
          <w:fldChar w:fldCharType="separate"/>
        </w:r>
        <w:r w:rsidR="00411D8B">
          <w:t>12</w:t>
        </w:r>
        <w:r w:rsidR="00D773EE">
          <w:fldChar w:fldCharType="end"/>
        </w:r>
      </w:hyperlink>
    </w:p>
    <w:p w14:paraId="5A46CD28" w14:textId="4CE103B8" w:rsidR="004F0081" w:rsidRDefault="004F0081">
      <w:pPr>
        <w:pStyle w:val="TOC5"/>
        <w:rPr>
          <w:rFonts w:asciiTheme="minorHAnsi" w:eastAsiaTheme="minorEastAsia" w:hAnsiTheme="minorHAnsi" w:cstheme="minorBidi"/>
          <w:sz w:val="22"/>
          <w:szCs w:val="22"/>
          <w:lang w:eastAsia="en-AU"/>
        </w:rPr>
      </w:pPr>
      <w:r>
        <w:tab/>
      </w:r>
      <w:hyperlink w:anchor="_Toc359485505" w:history="1">
        <w:r w:rsidRPr="00236515">
          <w:t>25</w:t>
        </w:r>
        <w:r>
          <w:rPr>
            <w:rFonts w:asciiTheme="minorHAnsi" w:eastAsiaTheme="minorEastAsia" w:hAnsiTheme="minorHAnsi" w:cstheme="minorBidi"/>
            <w:sz w:val="22"/>
            <w:szCs w:val="22"/>
            <w:lang w:eastAsia="en-AU"/>
          </w:rPr>
          <w:tab/>
        </w:r>
        <w:r w:rsidRPr="00236515">
          <w:t>Application of Commonwealth laws to offences against Competition Code of this jurisdiction</w:t>
        </w:r>
        <w:r>
          <w:tab/>
        </w:r>
        <w:r w:rsidR="00D773EE">
          <w:fldChar w:fldCharType="begin"/>
        </w:r>
        <w:r>
          <w:instrText xml:space="preserve"> PAGEREF _Toc359485505 \h </w:instrText>
        </w:r>
        <w:r w:rsidR="00D773EE">
          <w:fldChar w:fldCharType="separate"/>
        </w:r>
        <w:r w:rsidR="00411D8B">
          <w:t>13</w:t>
        </w:r>
        <w:r w:rsidR="00D773EE">
          <w:fldChar w:fldCharType="end"/>
        </w:r>
      </w:hyperlink>
    </w:p>
    <w:p w14:paraId="69396DD7" w14:textId="3125693B" w:rsidR="004F0081" w:rsidRDefault="004F0081">
      <w:pPr>
        <w:pStyle w:val="TOC5"/>
        <w:rPr>
          <w:rFonts w:asciiTheme="minorHAnsi" w:eastAsiaTheme="minorEastAsia" w:hAnsiTheme="minorHAnsi" w:cstheme="minorBidi"/>
          <w:sz w:val="22"/>
          <w:szCs w:val="22"/>
          <w:lang w:eastAsia="en-AU"/>
        </w:rPr>
      </w:pPr>
      <w:r>
        <w:tab/>
      </w:r>
      <w:hyperlink w:anchor="_Toc359485506" w:history="1">
        <w:r w:rsidRPr="00236515">
          <w:t>26</w:t>
        </w:r>
        <w:r>
          <w:rPr>
            <w:rFonts w:asciiTheme="minorHAnsi" w:eastAsiaTheme="minorEastAsia" w:hAnsiTheme="minorHAnsi" w:cstheme="minorBidi"/>
            <w:sz w:val="22"/>
            <w:szCs w:val="22"/>
            <w:lang w:eastAsia="en-AU"/>
          </w:rPr>
          <w:tab/>
        </w:r>
        <w:r w:rsidRPr="00236515">
          <w:t>Application of Commonwealth laws to offences against Competition Codes of other jurisdictions</w:t>
        </w:r>
        <w:r>
          <w:tab/>
        </w:r>
        <w:r w:rsidR="00D773EE">
          <w:fldChar w:fldCharType="begin"/>
        </w:r>
        <w:r>
          <w:instrText xml:space="preserve"> PAGEREF _Toc359485506 \h </w:instrText>
        </w:r>
        <w:r w:rsidR="00D773EE">
          <w:fldChar w:fldCharType="separate"/>
        </w:r>
        <w:r w:rsidR="00411D8B">
          <w:t>14</w:t>
        </w:r>
        <w:r w:rsidR="00D773EE">
          <w:fldChar w:fldCharType="end"/>
        </w:r>
      </w:hyperlink>
    </w:p>
    <w:p w14:paraId="5B37CA0A" w14:textId="34EC9B12" w:rsidR="004F0081" w:rsidRDefault="004F0081">
      <w:pPr>
        <w:pStyle w:val="TOC5"/>
        <w:rPr>
          <w:rFonts w:asciiTheme="minorHAnsi" w:eastAsiaTheme="minorEastAsia" w:hAnsiTheme="minorHAnsi" w:cstheme="minorBidi"/>
          <w:sz w:val="22"/>
          <w:szCs w:val="22"/>
          <w:lang w:eastAsia="en-AU"/>
        </w:rPr>
      </w:pPr>
      <w:r>
        <w:tab/>
      </w:r>
      <w:hyperlink w:anchor="_Toc359485507" w:history="1">
        <w:r w:rsidRPr="00236515">
          <w:t>27</w:t>
        </w:r>
        <w:r>
          <w:rPr>
            <w:rFonts w:asciiTheme="minorHAnsi" w:eastAsiaTheme="minorEastAsia" w:hAnsiTheme="minorHAnsi" w:cstheme="minorBidi"/>
            <w:sz w:val="22"/>
            <w:szCs w:val="22"/>
            <w:lang w:eastAsia="en-AU"/>
          </w:rPr>
          <w:tab/>
        </w:r>
        <w:r w:rsidRPr="00236515">
          <w:t>Functions given to Commonwealth officers and authorities</w:t>
        </w:r>
        <w:r>
          <w:tab/>
        </w:r>
        <w:r w:rsidR="00D773EE">
          <w:fldChar w:fldCharType="begin"/>
        </w:r>
        <w:r>
          <w:instrText xml:space="preserve"> PAGEREF _Toc359485507 \h </w:instrText>
        </w:r>
        <w:r w:rsidR="00D773EE">
          <w:fldChar w:fldCharType="separate"/>
        </w:r>
        <w:r w:rsidR="00411D8B">
          <w:t>14</w:t>
        </w:r>
        <w:r w:rsidR="00D773EE">
          <w:fldChar w:fldCharType="end"/>
        </w:r>
      </w:hyperlink>
    </w:p>
    <w:p w14:paraId="064EC1EB" w14:textId="1D625C13" w:rsidR="004F0081" w:rsidRDefault="004F0081">
      <w:pPr>
        <w:pStyle w:val="TOC5"/>
        <w:rPr>
          <w:rFonts w:asciiTheme="minorHAnsi" w:eastAsiaTheme="minorEastAsia" w:hAnsiTheme="minorHAnsi" w:cstheme="minorBidi"/>
          <w:sz w:val="22"/>
          <w:szCs w:val="22"/>
          <w:lang w:eastAsia="en-AU"/>
        </w:rPr>
      </w:pPr>
      <w:r>
        <w:tab/>
      </w:r>
      <w:hyperlink w:anchor="_Toc359485508" w:history="1">
        <w:r w:rsidRPr="00236515">
          <w:t>28</w:t>
        </w:r>
        <w:r>
          <w:rPr>
            <w:rFonts w:asciiTheme="minorHAnsi" w:eastAsiaTheme="minorEastAsia" w:hAnsiTheme="minorHAnsi" w:cstheme="minorBidi"/>
            <w:sz w:val="22"/>
            <w:szCs w:val="22"/>
            <w:lang w:eastAsia="en-AU"/>
          </w:rPr>
          <w:tab/>
        </w:r>
        <w:r w:rsidRPr="00236515">
          <w:t>Restriction of functions of officers and authorities of this jurisdiction</w:t>
        </w:r>
        <w:r>
          <w:tab/>
        </w:r>
        <w:r w:rsidR="00D773EE">
          <w:fldChar w:fldCharType="begin"/>
        </w:r>
        <w:r>
          <w:instrText xml:space="preserve"> PAGEREF _Toc359485508 \h </w:instrText>
        </w:r>
        <w:r w:rsidR="00D773EE">
          <w:fldChar w:fldCharType="separate"/>
        </w:r>
        <w:r w:rsidR="00411D8B">
          <w:t>15</w:t>
        </w:r>
        <w:r w:rsidR="00D773EE">
          <w:fldChar w:fldCharType="end"/>
        </w:r>
      </w:hyperlink>
    </w:p>
    <w:p w14:paraId="16721782" w14:textId="147B5E39" w:rsidR="004F0081" w:rsidRDefault="004F0081">
      <w:pPr>
        <w:pStyle w:val="TOC3"/>
        <w:rPr>
          <w:rFonts w:asciiTheme="minorHAnsi" w:eastAsiaTheme="minorEastAsia" w:hAnsiTheme="minorHAnsi" w:cstheme="minorBidi"/>
          <w:b w:val="0"/>
          <w:sz w:val="22"/>
          <w:szCs w:val="22"/>
          <w:lang w:eastAsia="en-AU"/>
        </w:rPr>
      </w:pPr>
      <w:hyperlink w:anchor="_Toc359485509" w:history="1">
        <w:r w:rsidRPr="00236515">
          <w:t>Division 5.5</w:t>
        </w:r>
        <w:r>
          <w:rPr>
            <w:rFonts w:asciiTheme="minorHAnsi" w:eastAsiaTheme="minorEastAsia" w:hAnsiTheme="minorHAnsi" w:cstheme="minorBidi"/>
            <w:b w:val="0"/>
            <w:sz w:val="22"/>
            <w:szCs w:val="22"/>
            <w:lang w:eastAsia="en-AU"/>
          </w:rPr>
          <w:tab/>
        </w:r>
        <w:r w:rsidRPr="00236515">
          <w:t>Administrative law</w:t>
        </w:r>
        <w:r w:rsidRPr="004F0081">
          <w:rPr>
            <w:vanish/>
          </w:rPr>
          <w:tab/>
        </w:r>
        <w:r w:rsidR="00D773EE" w:rsidRPr="004F0081">
          <w:rPr>
            <w:vanish/>
          </w:rPr>
          <w:fldChar w:fldCharType="begin"/>
        </w:r>
        <w:r w:rsidRPr="004F0081">
          <w:rPr>
            <w:vanish/>
          </w:rPr>
          <w:instrText xml:space="preserve"> PAGEREF _Toc359485509 \h </w:instrText>
        </w:r>
        <w:r w:rsidR="00D773EE" w:rsidRPr="004F0081">
          <w:rPr>
            <w:vanish/>
          </w:rPr>
        </w:r>
        <w:r w:rsidR="00D773EE" w:rsidRPr="004F0081">
          <w:rPr>
            <w:vanish/>
          </w:rPr>
          <w:fldChar w:fldCharType="separate"/>
        </w:r>
        <w:r w:rsidR="00411D8B">
          <w:rPr>
            <w:vanish/>
          </w:rPr>
          <w:t>15</w:t>
        </w:r>
        <w:r w:rsidR="00D773EE" w:rsidRPr="004F0081">
          <w:rPr>
            <w:vanish/>
          </w:rPr>
          <w:fldChar w:fldCharType="end"/>
        </w:r>
      </w:hyperlink>
    </w:p>
    <w:p w14:paraId="31FCA67A" w14:textId="631CFDEF" w:rsidR="004F0081" w:rsidRDefault="004F0081">
      <w:pPr>
        <w:pStyle w:val="TOC5"/>
        <w:rPr>
          <w:rFonts w:asciiTheme="minorHAnsi" w:eastAsiaTheme="minorEastAsia" w:hAnsiTheme="minorHAnsi" w:cstheme="minorBidi"/>
          <w:sz w:val="22"/>
          <w:szCs w:val="22"/>
          <w:lang w:eastAsia="en-AU"/>
        </w:rPr>
      </w:pPr>
      <w:r>
        <w:tab/>
      </w:r>
      <w:hyperlink w:anchor="_Toc359485510" w:history="1">
        <w:r w:rsidRPr="00236515">
          <w:t>29</w:t>
        </w:r>
        <w:r>
          <w:rPr>
            <w:rFonts w:asciiTheme="minorHAnsi" w:eastAsiaTheme="minorEastAsia" w:hAnsiTheme="minorHAnsi" w:cstheme="minorBidi"/>
            <w:sz w:val="22"/>
            <w:szCs w:val="22"/>
            <w:lang w:eastAsia="en-AU"/>
          </w:rPr>
          <w:tab/>
        </w:r>
        <w:r w:rsidRPr="00236515">
          <w:t xml:space="preserve">Meaning of </w:t>
        </w:r>
        <w:r w:rsidRPr="00236515">
          <w:rPr>
            <w:i/>
          </w:rPr>
          <w:t>Commonwealth administrative laws</w:t>
        </w:r>
        <w:r w:rsidRPr="00236515">
          <w:t>—div 5.5</w:t>
        </w:r>
        <w:r>
          <w:tab/>
        </w:r>
        <w:r w:rsidR="00D773EE">
          <w:fldChar w:fldCharType="begin"/>
        </w:r>
        <w:r>
          <w:instrText xml:space="preserve"> PAGEREF _Toc359485510 \h </w:instrText>
        </w:r>
        <w:r w:rsidR="00D773EE">
          <w:fldChar w:fldCharType="separate"/>
        </w:r>
        <w:r w:rsidR="00411D8B">
          <w:t>15</w:t>
        </w:r>
        <w:r w:rsidR="00D773EE">
          <w:fldChar w:fldCharType="end"/>
        </w:r>
      </w:hyperlink>
    </w:p>
    <w:p w14:paraId="448B5E67" w14:textId="360AF3D6" w:rsidR="004F0081" w:rsidRDefault="004F0081">
      <w:pPr>
        <w:pStyle w:val="TOC5"/>
        <w:rPr>
          <w:rFonts w:asciiTheme="minorHAnsi" w:eastAsiaTheme="minorEastAsia" w:hAnsiTheme="minorHAnsi" w:cstheme="minorBidi"/>
          <w:sz w:val="22"/>
          <w:szCs w:val="22"/>
          <w:lang w:eastAsia="en-AU"/>
        </w:rPr>
      </w:pPr>
      <w:r>
        <w:tab/>
      </w:r>
      <w:hyperlink w:anchor="_Toc359485511" w:history="1">
        <w:r w:rsidRPr="00236515">
          <w:t>30</w:t>
        </w:r>
        <w:r>
          <w:rPr>
            <w:rFonts w:asciiTheme="minorHAnsi" w:eastAsiaTheme="minorEastAsia" w:hAnsiTheme="minorHAnsi" w:cstheme="minorBidi"/>
            <w:sz w:val="22"/>
            <w:szCs w:val="22"/>
            <w:lang w:eastAsia="en-AU"/>
          </w:rPr>
          <w:tab/>
        </w:r>
        <w:r w:rsidRPr="00236515">
          <w:t>Application of Commonwealth administrative laws to Competition Code of this jurisdiction</w:t>
        </w:r>
        <w:r>
          <w:tab/>
        </w:r>
        <w:r w:rsidR="00D773EE">
          <w:fldChar w:fldCharType="begin"/>
        </w:r>
        <w:r>
          <w:instrText xml:space="preserve"> PAGEREF _Toc359485511 \h </w:instrText>
        </w:r>
        <w:r w:rsidR="00D773EE">
          <w:fldChar w:fldCharType="separate"/>
        </w:r>
        <w:r w:rsidR="00411D8B">
          <w:t>16</w:t>
        </w:r>
        <w:r w:rsidR="00D773EE">
          <w:fldChar w:fldCharType="end"/>
        </w:r>
      </w:hyperlink>
    </w:p>
    <w:p w14:paraId="31B16538" w14:textId="7650900E" w:rsidR="004F0081" w:rsidRDefault="004F0081">
      <w:pPr>
        <w:pStyle w:val="TOC5"/>
        <w:rPr>
          <w:rFonts w:asciiTheme="minorHAnsi" w:eastAsiaTheme="minorEastAsia" w:hAnsiTheme="minorHAnsi" w:cstheme="minorBidi"/>
          <w:sz w:val="22"/>
          <w:szCs w:val="22"/>
          <w:lang w:eastAsia="en-AU"/>
        </w:rPr>
      </w:pPr>
      <w:r>
        <w:lastRenderedPageBreak/>
        <w:tab/>
      </w:r>
      <w:hyperlink w:anchor="_Toc359485512" w:history="1">
        <w:r w:rsidRPr="00236515">
          <w:t>31</w:t>
        </w:r>
        <w:r>
          <w:rPr>
            <w:rFonts w:asciiTheme="minorHAnsi" w:eastAsiaTheme="minorEastAsia" w:hAnsiTheme="minorHAnsi" w:cstheme="minorBidi"/>
            <w:sz w:val="22"/>
            <w:szCs w:val="22"/>
            <w:lang w:eastAsia="en-AU"/>
          </w:rPr>
          <w:tab/>
        </w:r>
        <w:r w:rsidRPr="00236515">
          <w:t>Application of Commonwealth administrative laws to Competition Codes of other jurisdictions</w:t>
        </w:r>
        <w:r>
          <w:tab/>
        </w:r>
        <w:r w:rsidR="00D773EE">
          <w:fldChar w:fldCharType="begin"/>
        </w:r>
        <w:r>
          <w:instrText xml:space="preserve"> PAGEREF _Toc359485512 \h </w:instrText>
        </w:r>
        <w:r w:rsidR="00D773EE">
          <w:fldChar w:fldCharType="separate"/>
        </w:r>
        <w:r w:rsidR="00411D8B">
          <w:t>16</w:t>
        </w:r>
        <w:r w:rsidR="00D773EE">
          <w:fldChar w:fldCharType="end"/>
        </w:r>
      </w:hyperlink>
    </w:p>
    <w:p w14:paraId="7D84D9FA" w14:textId="7E06002D" w:rsidR="004F0081" w:rsidRDefault="004F0081">
      <w:pPr>
        <w:pStyle w:val="TOC5"/>
        <w:rPr>
          <w:rFonts w:asciiTheme="minorHAnsi" w:eastAsiaTheme="minorEastAsia" w:hAnsiTheme="minorHAnsi" w:cstheme="minorBidi"/>
          <w:sz w:val="22"/>
          <w:szCs w:val="22"/>
          <w:lang w:eastAsia="en-AU"/>
        </w:rPr>
      </w:pPr>
      <w:r>
        <w:tab/>
      </w:r>
      <w:hyperlink w:anchor="_Toc359485513" w:history="1">
        <w:r w:rsidRPr="00236515">
          <w:t>32</w:t>
        </w:r>
        <w:r>
          <w:rPr>
            <w:rFonts w:asciiTheme="minorHAnsi" w:eastAsiaTheme="minorEastAsia" w:hAnsiTheme="minorHAnsi" w:cstheme="minorBidi"/>
            <w:sz w:val="22"/>
            <w:szCs w:val="22"/>
            <w:lang w:eastAsia="en-AU"/>
          </w:rPr>
          <w:tab/>
        </w:r>
        <w:r w:rsidRPr="00236515">
          <w:t>Functions given to Commonwealth officers and authorities—administrative law</w:t>
        </w:r>
        <w:r>
          <w:tab/>
        </w:r>
        <w:r w:rsidR="00D773EE">
          <w:fldChar w:fldCharType="begin"/>
        </w:r>
        <w:r>
          <w:instrText xml:space="preserve"> PAGEREF _Toc359485513 \h </w:instrText>
        </w:r>
        <w:r w:rsidR="00D773EE">
          <w:fldChar w:fldCharType="separate"/>
        </w:r>
        <w:r w:rsidR="00411D8B">
          <w:t>17</w:t>
        </w:r>
        <w:r w:rsidR="00D773EE">
          <w:fldChar w:fldCharType="end"/>
        </w:r>
      </w:hyperlink>
    </w:p>
    <w:p w14:paraId="6CAB3458" w14:textId="4035192D" w:rsidR="004F0081" w:rsidRDefault="004F0081">
      <w:pPr>
        <w:pStyle w:val="TOC5"/>
        <w:rPr>
          <w:rFonts w:asciiTheme="minorHAnsi" w:eastAsiaTheme="minorEastAsia" w:hAnsiTheme="minorHAnsi" w:cstheme="minorBidi"/>
          <w:sz w:val="22"/>
          <w:szCs w:val="22"/>
          <w:lang w:eastAsia="en-AU"/>
        </w:rPr>
      </w:pPr>
      <w:r>
        <w:tab/>
      </w:r>
      <w:hyperlink w:anchor="_Toc359485514" w:history="1">
        <w:r w:rsidRPr="00236515">
          <w:t>33</w:t>
        </w:r>
        <w:r>
          <w:rPr>
            <w:rFonts w:asciiTheme="minorHAnsi" w:eastAsiaTheme="minorEastAsia" w:hAnsiTheme="minorHAnsi" w:cstheme="minorBidi"/>
            <w:sz w:val="22"/>
            <w:szCs w:val="22"/>
            <w:lang w:eastAsia="en-AU"/>
          </w:rPr>
          <w:tab/>
        </w:r>
        <w:r w:rsidRPr="00236515">
          <w:t>Restriction of functions of officers and authorities of this jurisdiction—administrative law</w:t>
        </w:r>
        <w:r>
          <w:tab/>
        </w:r>
        <w:r w:rsidR="00D773EE">
          <w:fldChar w:fldCharType="begin"/>
        </w:r>
        <w:r>
          <w:instrText xml:space="preserve"> PAGEREF _Toc359485514 \h </w:instrText>
        </w:r>
        <w:r w:rsidR="00D773EE">
          <w:fldChar w:fldCharType="separate"/>
        </w:r>
        <w:r w:rsidR="00411D8B">
          <w:t>18</w:t>
        </w:r>
        <w:r w:rsidR="00D773EE">
          <w:fldChar w:fldCharType="end"/>
        </w:r>
      </w:hyperlink>
    </w:p>
    <w:p w14:paraId="7F03FCCA" w14:textId="1ACB9FEF" w:rsidR="004F0081" w:rsidRDefault="004F0081">
      <w:pPr>
        <w:pStyle w:val="TOC5"/>
        <w:rPr>
          <w:rFonts w:asciiTheme="minorHAnsi" w:eastAsiaTheme="minorEastAsia" w:hAnsiTheme="minorHAnsi" w:cstheme="minorBidi"/>
          <w:sz w:val="22"/>
          <w:szCs w:val="22"/>
          <w:lang w:eastAsia="en-AU"/>
        </w:rPr>
      </w:pPr>
      <w:r>
        <w:tab/>
      </w:r>
      <w:hyperlink w:anchor="_Toc359485515" w:history="1">
        <w:r w:rsidRPr="00236515">
          <w:t>33A</w:t>
        </w:r>
        <w:r>
          <w:rPr>
            <w:rFonts w:asciiTheme="minorHAnsi" w:eastAsiaTheme="minorEastAsia" w:hAnsiTheme="minorHAnsi" w:cstheme="minorBidi"/>
            <w:sz w:val="22"/>
            <w:szCs w:val="22"/>
            <w:lang w:eastAsia="en-AU"/>
          </w:rPr>
          <w:tab/>
        </w:r>
        <w:r w:rsidRPr="00236515">
          <w:t>Construction of references to Administrative Appeals Tribunal Act (Cwlth), pt 4A</w:t>
        </w:r>
        <w:r>
          <w:tab/>
        </w:r>
        <w:r w:rsidR="00D773EE">
          <w:fldChar w:fldCharType="begin"/>
        </w:r>
        <w:r>
          <w:instrText xml:space="preserve"> PAGEREF _Toc359485515 \h </w:instrText>
        </w:r>
        <w:r w:rsidR="00D773EE">
          <w:fldChar w:fldCharType="separate"/>
        </w:r>
        <w:r w:rsidR="00411D8B">
          <w:t>18</w:t>
        </w:r>
        <w:r w:rsidR="00D773EE">
          <w:fldChar w:fldCharType="end"/>
        </w:r>
      </w:hyperlink>
    </w:p>
    <w:p w14:paraId="5705D614" w14:textId="32DA555F" w:rsidR="004F0081" w:rsidRDefault="004F0081">
      <w:pPr>
        <w:pStyle w:val="TOC2"/>
        <w:rPr>
          <w:rFonts w:asciiTheme="minorHAnsi" w:eastAsiaTheme="minorEastAsia" w:hAnsiTheme="minorHAnsi" w:cstheme="minorBidi"/>
          <w:b w:val="0"/>
          <w:sz w:val="22"/>
          <w:szCs w:val="22"/>
          <w:lang w:eastAsia="en-AU"/>
        </w:rPr>
      </w:pPr>
      <w:hyperlink w:anchor="_Toc359485516" w:history="1">
        <w:r w:rsidRPr="00236515">
          <w:t>Part 6</w:t>
        </w:r>
        <w:r>
          <w:rPr>
            <w:rFonts w:asciiTheme="minorHAnsi" w:eastAsiaTheme="minorEastAsia" w:hAnsiTheme="minorHAnsi" w:cstheme="minorBidi"/>
            <w:b w:val="0"/>
            <w:sz w:val="22"/>
            <w:szCs w:val="22"/>
            <w:lang w:eastAsia="en-AU"/>
          </w:rPr>
          <w:tab/>
        </w:r>
        <w:r w:rsidRPr="00236515">
          <w:t>Miscellaneous</w:t>
        </w:r>
        <w:r w:rsidRPr="004F0081">
          <w:rPr>
            <w:vanish/>
          </w:rPr>
          <w:tab/>
        </w:r>
        <w:r w:rsidR="00D773EE" w:rsidRPr="004F0081">
          <w:rPr>
            <w:vanish/>
          </w:rPr>
          <w:fldChar w:fldCharType="begin"/>
        </w:r>
        <w:r w:rsidRPr="004F0081">
          <w:rPr>
            <w:vanish/>
          </w:rPr>
          <w:instrText xml:space="preserve"> PAGEREF _Toc359485516 \h </w:instrText>
        </w:r>
        <w:r w:rsidR="00D773EE" w:rsidRPr="004F0081">
          <w:rPr>
            <w:vanish/>
          </w:rPr>
        </w:r>
        <w:r w:rsidR="00D773EE" w:rsidRPr="004F0081">
          <w:rPr>
            <w:vanish/>
          </w:rPr>
          <w:fldChar w:fldCharType="separate"/>
        </w:r>
        <w:r w:rsidR="00411D8B">
          <w:rPr>
            <w:vanish/>
          </w:rPr>
          <w:t>19</w:t>
        </w:r>
        <w:r w:rsidR="00D773EE" w:rsidRPr="004F0081">
          <w:rPr>
            <w:vanish/>
          </w:rPr>
          <w:fldChar w:fldCharType="end"/>
        </w:r>
      </w:hyperlink>
    </w:p>
    <w:p w14:paraId="15F2B17B" w14:textId="02BC255D" w:rsidR="004F0081" w:rsidRDefault="004F0081">
      <w:pPr>
        <w:pStyle w:val="TOC5"/>
        <w:rPr>
          <w:rFonts w:asciiTheme="minorHAnsi" w:eastAsiaTheme="minorEastAsia" w:hAnsiTheme="minorHAnsi" w:cstheme="minorBidi"/>
          <w:sz w:val="22"/>
          <w:szCs w:val="22"/>
          <w:lang w:eastAsia="en-AU"/>
        </w:rPr>
      </w:pPr>
      <w:r>
        <w:tab/>
      </w:r>
      <w:hyperlink w:anchor="_Toc359485517" w:history="1">
        <w:r w:rsidRPr="00236515">
          <w:t>34</w:t>
        </w:r>
        <w:r>
          <w:rPr>
            <w:rFonts w:asciiTheme="minorHAnsi" w:eastAsiaTheme="minorEastAsia" w:hAnsiTheme="minorHAnsi" w:cstheme="minorBidi"/>
            <w:sz w:val="22"/>
            <w:szCs w:val="22"/>
            <w:lang w:eastAsia="en-AU"/>
          </w:rPr>
          <w:tab/>
        </w:r>
        <w:r w:rsidRPr="00236515">
          <w:t>No doubling-up of liabilities</w:t>
        </w:r>
        <w:r>
          <w:tab/>
        </w:r>
        <w:r w:rsidR="00D773EE">
          <w:fldChar w:fldCharType="begin"/>
        </w:r>
        <w:r>
          <w:instrText xml:space="preserve"> PAGEREF _Toc359485517 \h </w:instrText>
        </w:r>
        <w:r w:rsidR="00D773EE">
          <w:fldChar w:fldCharType="separate"/>
        </w:r>
        <w:r w:rsidR="00411D8B">
          <w:t>19</w:t>
        </w:r>
        <w:r w:rsidR="00D773EE">
          <w:fldChar w:fldCharType="end"/>
        </w:r>
      </w:hyperlink>
    </w:p>
    <w:p w14:paraId="1A8F8AF6" w14:textId="0E0BF685" w:rsidR="004F0081" w:rsidRDefault="004F0081">
      <w:pPr>
        <w:pStyle w:val="TOC5"/>
        <w:rPr>
          <w:rFonts w:asciiTheme="minorHAnsi" w:eastAsiaTheme="minorEastAsia" w:hAnsiTheme="minorHAnsi" w:cstheme="minorBidi"/>
          <w:sz w:val="22"/>
          <w:szCs w:val="22"/>
          <w:lang w:eastAsia="en-AU"/>
        </w:rPr>
      </w:pPr>
      <w:r>
        <w:tab/>
      </w:r>
      <w:hyperlink w:anchor="_Toc359485518" w:history="1">
        <w:r w:rsidRPr="00236515">
          <w:t>35</w:t>
        </w:r>
        <w:r>
          <w:rPr>
            <w:rFonts w:asciiTheme="minorHAnsi" w:eastAsiaTheme="minorEastAsia" w:hAnsiTheme="minorHAnsi" w:cstheme="minorBidi"/>
            <w:sz w:val="22"/>
            <w:szCs w:val="22"/>
            <w:lang w:eastAsia="en-AU"/>
          </w:rPr>
          <w:tab/>
        </w:r>
        <w:r w:rsidRPr="00236515">
          <w:t>Things done for multiple purposes</w:t>
        </w:r>
        <w:r>
          <w:tab/>
        </w:r>
        <w:r w:rsidR="00D773EE">
          <w:fldChar w:fldCharType="begin"/>
        </w:r>
        <w:r>
          <w:instrText xml:space="preserve"> PAGEREF _Toc359485518 \h </w:instrText>
        </w:r>
        <w:r w:rsidR="00D773EE">
          <w:fldChar w:fldCharType="separate"/>
        </w:r>
        <w:r w:rsidR="00411D8B">
          <w:t>19</w:t>
        </w:r>
        <w:r w:rsidR="00D773EE">
          <w:fldChar w:fldCharType="end"/>
        </w:r>
      </w:hyperlink>
    </w:p>
    <w:p w14:paraId="0FD2B997" w14:textId="358891F3" w:rsidR="004F0081" w:rsidRDefault="004F0081">
      <w:pPr>
        <w:pStyle w:val="TOC5"/>
        <w:rPr>
          <w:rFonts w:asciiTheme="minorHAnsi" w:eastAsiaTheme="minorEastAsia" w:hAnsiTheme="minorHAnsi" w:cstheme="minorBidi"/>
          <w:sz w:val="22"/>
          <w:szCs w:val="22"/>
          <w:lang w:eastAsia="en-AU"/>
        </w:rPr>
      </w:pPr>
      <w:r>
        <w:tab/>
      </w:r>
      <w:hyperlink w:anchor="_Toc359485519" w:history="1">
        <w:r w:rsidRPr="00236515">
          <w:t>36</w:t>
        </w:r>
        <w:r>
          <w:rPr>
            <w:rFonts w:asciiTheme="minorHAnsi" w:eastAsiaTheme="minorEastAsia" w:hAnsiTheme="minorHAnsi" w:cstheme="minorBidi"/>
            <w:sz w:val="22"/>
            <w:szCs w:val="22"/>
            <w:lang w:eastAsia="en-AU"/>
          </w:rPr>
          <w:tab/>
        </w:r>
        <w:r w:rsidRPr="00236515">
          <w:t>Reference in Commonwealth law to a provision of another law</w:t>
        </w:r>
        <w:r>
          <w:tab/>
        </w:r>
        <w:r w:rsidR="00D773EE">
          <w:fldChar w:fldCharType="begin"/>
        </w:r>
        <w:r>
          <w:instrText xml:space="preserve"> PAGEREF _Toc359485519 \h </w:instrText>
        </w:r>
        <w:r w:rsidR="00D773EE">
          <w:fldChar w:fldCharType="separate"/>
        </w:r>
        <w:r w:rsidR="00411D8B">
          <w:t>19</w:t>
        </w:r>
        <w:r w:rsidR="00D773EE">
          <w:fldChar w:fldCharType="end"/>
        </w:r>
      </w:hyperlink>
    </w:p>
    <w:p w14:paraId="22268E81" w14:textId="574752B5" w:rsidR="004F0081" w:rsidRDefault="004F0081">
      <w:pPr>
        <w:pStyle w:val="TOC5"/>
        <w:rPr>
          <w:rFonts w:asciiTheme="minorHAnsi" w:eastAsiaTheme="minorEastAsia" w:hAnsiTheme="minorHAnsi" w:cstheme="minorBidi"/>
          <w:sz w:val="22"/>
          <w:szCs w:val="22"/>
          <w:lang w:eastAsia="en-AU"/>
        </w:rPr>
      </w:pPr>
      <w:r>
        <w:tab/>
      </w:r>
      <w:hyperlink w:anchor="_Toc359485520" w:history="1">
        <w:r w:rsidRPr="00236515">
          <w:t>37</w:t>
        </w:r>
        <w:r>
          <w:rPr>
            <w:rFonts w:asciiTheme="minorHAnsi" w:eastAsiaTheme="minorEastAsia" w:hAnsiTheme="minorHAnsi" w:cstheme="minorBidi"/>
            <w:sz w:val="22"/>
            <w:szCs w:val="22"/>
            <w:lang w:eastAsia="en-AU"/>
          </w:rPr>
          <w:tab/>
        </w:r>
        <w:r w:rsidRPr="00236515">
          <w:t>Fees and other money</w:t>
        </w:r>
        <w:r>
          <w:tab/>
        </w:r>
        <w:r w:rsidR="00D773EE">
          <w:fldChar w:fldCharType="begin"/>
        </w:r>
        <w:r>
          <w:instrText xml:space="preserve"> PAGEREF _Toc359485520 \h </w:instrText>
        </w:r>
        <w:r w:rsidR="00D773EE">
          <w:fldChar w:fldCharType="separate"/>
        </w:r>
        <w:r w:rsidR="00411D8B">
          <w:t>20</w:t>
        </w:r>
        <w:r w:rsidR="00D773EE">
          <w:fldChar w:fldCharType="end"/>
        </w:r>
      </w:hyperlink>
    </w:p>
    <w:p w14:paraId="3C35AAA1" w14:textId="43F4B238" w:rsidR="004F0081" w:rsidRDefault="004F0081">
      <w:pPr>
        <w:pStyle w:val="TOC5"/>
        <w:rPr>
          <w:rFonts w:asciiTheme="minorHAnsi" w:eastAsiaTheme="minorEastAsia" w:hAnsiTheme="minorHAnsi" w:cstheme="minorBidi"/>
          <w:sz w:val="22"/>
          <w:szCs w:val="22"/>
          <w:lang w:eastAsia="en-AU"/>
        </w:rPr>
      </w:pPr>
      <w:r>
        <w:tab/>
      </w:r>
      <w:hyperlink w:anchor="_Toc359485521" w:history="1">
        <w:r w:rsidRPr="00236515">
          <w:t>38</w:t>
        </w:r>
        <w:r>
          <w:rPr>
            <w:rFonts w:asciiTheme="minorHAnsi" w:eastAsiaTheme="minorEastAsia" w:hAnsiTheme="minorHAnsi" w:cstheme="minorBidi"/>
            <w:sz w:val="22"/>
            <w:szCs w:val="22"/>
            <w:lang w:eastAsia="en-AU"/>
          </w:rPr>
          <w:tab/>
        </w:r>
        <w:r w:rsidRPr="00236515">
          <w:t>Regulation-making power</w:t>
        </w:r>
        <w:r>
          <w:tab/>
        </w:r>
        <w:r w:rsidR="00D773EE">
          <w:fldChar w:fldCharType="begin"/>
        </w:r>
        <w:r>
          <w:instrText xml:space="preserve"> PAGEREF _Toc359485521 \h </w:instrText>
        </w:r>
        <w:r w:rsidR="00D773EE">
          <w:fldChar w:fldCharType="separate"/>
        </w:r>
        <w:r w:rsidR="00411D8B">
          <w:t>20</w:t>
        </w:r>
        <w:r w:rsidR="00D773EE">
          <w:fldChar w:fldCharType="end"/>
        </w:r>
      </w:hyperlink>
    </w:p>
    <w:p w14:paraId="71DFAC11" w14:textId="691629EB" w:rsidR="004F0081" w:rsidRDefault="004F0081">
      <w:pPr>
        <w:pStyle w:val="TOC5"/>
        <w:rPr>
          <w:rFonts w:asciiTheme="minorHAnsi" w:eastAsiaTheme="minorEastAsia" w:hAnsiTheme="minorHAnsi" w:cstheme="minorBidi"/>
          <w:sz w:val="22"/>
          <w:szCs w:val="22"/>
          <w:lang w:eastAsia="en-AU"/>
        </w:rPr>
      </w:pPr>
      <w:r>
        <w:tab/>
      </w:r>
      <w:hyperlink w:anchor="_Toc359485522" w:history="1">
        <w:r w:rsidRPr="00236515">
          <w:t>39</w:t>
        </w:r>
        <w:r>
          <w:rPr>
            <w:rFonts w:asciiTheme="minorHAnsi" w:eastAsiaTheme="minorEastAsia" w:hAnsiTheme="minorHAnsi" w:cstheme="minorBidi"/>
            <w:sz w:val="22"/>
            <w:szCs w:val="22"/>
            <w:lang w:eastAsia="en-AU"/>
          </w:rPr>
          <w:tab/>
        </w:r>
        <w:r w:rsidRPr="00236515">
          <w:t>Regulations for exceptions under Competition and Consumer Act, s 51 or code</w:t>
        </w:r>
        <w:r>
          <w:tab/>
        </w:r>
        <w:r w:rsidR="00D773EE">
          <w:fldChar w:fldCharType="begin"/>
        </w:r>
        <w:r>
          <w:instrText xml:space="preserve"> PAGEREF _Toc359485522 \h </w:instrText>
        </w:r>
        <w:r w:rsidR="00D773EE">
          <w:fldChar w:fldCharType="separate"/>
        </w:r>
        <w:r w:rsidR="00411D8B">
          <w:t>20</w:t>
        </w:r>
        <w:r w:rsidR="00D773EE">
          <w:fldChar w:fldCharType="end"/>
        </w:r>
      </w:hyperlink>
    </w:p>
    <w:p w14:paraId="2CD8F041" w14:textId="155FF469" w:rsidR="004F0081" w:rsidRDefault="004F0081">
      <w:pPr>
        <w:pStyle w:val="TOC6"/>
        <w:rPr>
          <w:rFonts w:asciiTheme="minorHAnsi" w:eastAsiaTheme="minorEastAsia" w:hAnsiTheme="minorHAnsi" w:cstheme="minorBidi"/>
          <w:b w:val="0"/>
          <w:sz w:val="22"/>
          <w:szCs w:val="22"/>
          <w:lang w:eastAsia="en-AU"/>
        </w:rPr>
      </w:pPr>
      <w:hyperlink w:anchor="_Toc359485523" w:history="1">
        <w:r w:rsidRPr="00236515">
          <w:t>Dictionary</w:t>
        </w:r>
        <w:r>
          <w:tab/>
        </w:r>
        <w:r>
          <w:tab/>
        </w:r>
        <w:r w:rsidR="00D773EE" w:rsidRPr="004F0081">
          <w:rPr>
            <w:b w:val="0"/>
            <w:sz w:val="20"/>
          </w:rPr>
          <w:fldChar w:fldCharType="begin"/>
        </w:r>
        <w:r w:rsidRPr="004F0081">
          <w:rPr>
            <w:b w:val="0"/>
            <w:sz w:val="20"/>
          </w:rPr>
          <w:instrText xml:space="preserve"> PAGEREF _Toc359485523 \h </w:instrText>
        </w:r>
        <w:r w:rsidR="00D773EE" w:rsidRPr="004F0081">
          <w:rPr>
            <w:b w:val="0"/>
            <w:sz w:val="20"/>
          </w:rPr>
        </w:r>
        <w:r w:rsidR="00D773EE" w:rsidRPr="004F0081">
          <w:rPr>
            <w:b w:val="0"/>
            <w:sz w:val="20"/>
          </w:rPr>
          <w:fldChar w:fldCharType="separate"/>
        </w:r>
        <w:r w:rsidR="00411D8B">
          <w:rPr>
            <w:b w:val="0"/>
            <w:sz w:val="20"/>
          </w:rPr>
          <w:t>21</w:t>
        </w:r>
        <w:r w:rsidR="00D773EE" w:rsidRPr="004F0081">
          <w:rPr>
            <w:b w:val="0"/>
            <w:sz w:val="20"/>
          </w:rPr>
          <w:fldChar w:fldCharType="end"/>
        </w:r>
      </w:hyperlink>
    </w:p>
    <w:p w14:paraId="1985ACA1" w14:textId="5A2DF842" w:rsidR="004F0081" w:rsidRDefault="004F0081" w:rsidP="004F0081">
      <w:pPr>
        <w:pStyle w:val="TOC7"/>
        <w:spacing w:before="480"/>
        <w:rPr>
          <w:rFonts w:asciiTheme="minorHAnsi" w:eastAsiaTheme="minorEastAsia" w:hAnsiTheme="minorHAnsi" w:cstheme="minorBidi"/>
          <w:b w:val="0"/>
          <w:sz w:val="22"/>
          <w:szCs w:val="22"/>
          <w:lang w:eastAsia="en-AU"/>
        </w:rPr>
      </w:pPr>
      <w:hyperlink w:anchor="_Toc359485524" w:history="1">
        <w:r>
          <w:t>Endnotes</w:t>
        </w:r>
        <w:r w:rsidRPr="004F0081">
          <w:rPr>
            <w:vanish/>
          </w:rPr>
          <w:tab/>
        </w:r>
        <w:r w:rsidR="00D773EE" w:rsidRPr="004F0081">
          <w:rPr>
            <w:b w:val="0"/>
            <w:vanish/>
          </w:rPr>
          <w:fldChar w:fldCharType="begin"/>
        </w:r>
        <w:r w:rsidRPr="004F0081">
          <w:rPr>
            <w:b w:val="0"/>
            <w:vanish/>
          </w:rPr>
          <w:instrText xml:space="preserve"> PAGEREF _Toc359485524 \h </w:instrText>
        </w:r>
        <w:r w:rsidR="00D773EE" w:rsidRPr="004F0081">
          <w:rPr>
            <w:b w:val="0"/>
            <w:vanish/>
          </w:rPr>
        </w:r>
        <w:r w:rsidR="00D773EE" w:rsidRPr="004F0081">
          <w:rPr>
            <w:b w:val="0"/>
            <w:vanish/>
          </w:rPr>
          <w:fldChar w:fldCharType="separate"/>
        </w:r>
        <w:r w:rsidR="00411D8B">
          <w:rPr>
            <w:b w:val="0"/>
            <w:vanish/>
          </w:rPr>
          <w:t>24</w:t>
        </w:r>
        <w:r w:rsidR="00D773EE" w:rsidRPr="004F0081">
          <w:rPr>
            <w:b w:val="0"/>
            <w:vanish/>
          </w:rPr>
          <w:fldChar w:fldCharType="end"/>
        </w:r>
      </w:hyperlink>
    </w:p>
    <w:p w14:paraId="383C6D1D" w14:textId="19FFB557" w:rsidR="004F0081" w:rsidRDefault="004F0081">
      <w:pPr>
        <w:pStyle w:val="TOC5"/>
        <w:rPr>
          <w:rFonts w:asciiTheme="minorHAnsi" w:eastAsiaTheme="minorEastAsia" w:hAnsiTheme="minorHAnsi" w:cstheme="minorBidi"/>
          <w:sz w:val="22"/>
          <w:szCs w:val="22"/>
          <w:lang w:eastAsia="en-AU"/>
        </w:rPr>
      </w:pPr>
      <w:r>
        <w:tab/>
      </w:r>
      <w:hyperlink w:anchor="_Toc359485525" w:history="1">
        <w:r w:rsidRPr="00236515">
          <w:t>1</w:t>
        </w:r>
        <w:r>
          <w:rPr>
            <w:rFonts w:asciiTheme="minorHAnsi" w:eastAsiaTheme="minorEastAsia" w:hAnsiTheme="minorHAnsi" w:cstheme="minorBidi"/>
            <w:sz w:val="22"/>
            <w:szCs w:val="22"/>
            <w:lang w:eastAsia="en-AU"/>
          </w:rPr>
          <w:tab/>
        </w:r>
        <w:r w:rsidRPr="00236515">
          <w:t>About the endnotes</w:t>
        </w:r>
        <w:r>
          <w:tab/>
        </w:r>
        <w:r w:rsidR="00D773EE">
          <w:fldChar w:fldCharType="begin"/>
        </w:r>
        <w:r>
          <w:instrText xml:space="preserve"> PAGEREF _Toc359485525 \h </w:instrText>
        </w:r>
        <w:r w:rsidR="00D773EE">
          <w:fldChar w:fldCharType="separate"/>
        </w:r>
        <w:r w:rsidR="00411D8B">
          <w:t>24</w:t>
        </w:r>
        <w:r w:rsidR="00D773EE">
          <w:fldChar w:fldCharType="end"/>
        </w:r>
      </w:hyperlink>
    </w:p>
    <w:p w14:paraId="0132B619" w14:textId="04A9A89D" w:rsidR="004F0081" w:rsidRDefault="004F0081">
      <w:pPr>
        <w:pStyle w:val="TOC5"/>
        <w:rPr>
          <w:rFonts w:asciiTheme="minorHAnsi" w:eastAsiaTheme="minorEastAsia" w:hAnsiTheme="minorHAnsi" w:cstheme="minorBidi"/>
          <w:sz w:val="22"/>
          <w:szCs w:val="22"/>
          <w:lang w:eastAsia="en-AU"/>
        </w:rPr>
      </w:pPr>
      <w:r>
        <w:tab/>
      </w:r>
      <w:hyperlink w:anchor="_Toc359485526" w:history="1">
        <w:r w:rsidRPr="00236515">
          <w:t>2</w:t>
        </w:r>
        <w:r>
          <w:rPr>
            <w:rFonts w:asciiTheme="minorHAnsi" w:eastAsiaTheme="minorEastAsia" w:hAnsiTheme="minorHAnsi" w:cstheme="minorBidi"/>
            <w:sz w:val="22"/>
            <w:szCs w:val="22"/>
            <w:lang w:eastAsia="en-AU"/>
          </w:rPr>
          <w:tab/>
        </w:r>
        <w:r w:rsidRPr="00236515">
          <w:t>Abbreviation key</w:t>
        </w:r>
        <w:r>
          <w:tab/>
        </w:r>
        <w:r w:rsidR="00D773EE">
          <w:fldChar w:fldCharType="begin"/>
        </w:r>
        <w:r>
          <w:instrText xml:space="preserve"> PAGEREF _Toc359485526 \h </w:instrText>
        </w:r>
        <w:r w:rsidR="00D773EE">
          <w:fldChar w:fldCharType="separate"/>
        </w:r>
        <w:r w:rsidR="00411D8B">
          <w:t>24</w:t>
        </w:r>
        <w:r w:rsidR="00D773EE">
          <w:fldChar w:fldCharType="end"/>
        </w:r>
      </w:hyperlink>
    </w:p>
    <w:p w14:paraId="11809847" w14:textId="18FD5173" w:rsidR="004F0081" w:rsidRDefault="004F0081">
      <w:pPr>
        <w:pStyle w:val="TOC5"/>
        <w:rPr>
          <w:rFonts w:asciiTheme="minorHAnsi" w:eastAsiaTheme="minorEastAsia" w:hAnsiTheme="minorHAnsi" w:cstheme="minorBidi"/>
          <w:sz w:val="22"/>
          <w:szCs w:val="22"/>
          <w:lang w:eastAsia="en-AU"/>
        </w:rPr>
      </w:pPr>
      <w:r>
        <w:tab/>
      </w:r>
      <w:hyperlink w:anchor="_Toc359485527" w:history="1">
        <w:r w:rsidRPr="00236515">
          <w:t>3</w:t>
        </w:r>
        <w:r>
          <w:rPr>
            <w:rFonts w:asciiTheme="minorHAnsi" w:eastAsiaTheme="minorEastAsia" w:hAnsiTheme="minorHAnsi" w:cstheme="minorBidi"/>
            <w:sz w:val="22"/>
            <w:szCs w:val="22"/>
            <w:lang w:eastAsia="en-AU"/>
          </w:rPr>
          <w:tab/>
        </w:r>
        <w:r w:rsidRPr="00236515">
          <w:t>Legislation history</w:t>
        </w:r>
        <w:r>
          <w:tab/>
        </w:r>
        <w:r w:rsidR="00D773EE">
          <w:fldChar w:fldCharType="begin"/>
        </w:r>
        <w:r>
          <w:instrText xml:space="preserve"> PAGEREF _Toc359485527 \h </w:instrText>
        </w:r>
        <w:r w:rsidR="00D773EE">
          <w:fldChar w:fldCharType="separate"/>
        </w:r>
        <w:r w:rsidR="00411D8B">
          <w:t>25</w:t>
        </w:r>
        <w:r w:rsidR="00D773EE">
          <w:fldChar w:fldCharType="end"/>
        </w:r>
      </w:hyperlink>
    </w:p>
    <w:p w14:paraId="0D5EA24E" w14:textId="7AEDE697" w:rsidR="004F0081" w:rsidRDefault="004F0081">
      <w:pPr>
        <w:pStyle w:val="TOC5"/>
        <w:rPr>
          <w:rFonts w:asciiTheme="minorHAnsi" w:eastAsiaTheme="minorEastAsia" w:hAnsiTheme="minorHAnsi" w:cstheme="minorBidi"/>
          <w:sz w:val="22"/>
          <w:szCs w:val="22"/>
          <w:lang w:eastAsia="en-AU"/>
        </w:rPr>
      </w:pPr>
      <w:r>
        <w:tab/>
      </w:r>
      <w:hyperlink w:anchor="_Toc359485528" w:history="1">
        <w:r w:rsidRPr="00236515">
          <w:t>4</w:t>
        </w:r>
        <w:r>
          <w:rPr>
            <w:rFonts w:asciiTheme="minorHAnsi" w:eastAsiaTheme="minorEastAsia" w:hAnsiTheme="minorHAnsi" w:cstheme="minorBidi"/>
            <w:sz w:val="22"/>
            <w:szCs w:val="22"/>
            <w:lang w:eastAsia="en-AU"/>
          </w:rPr>
          <w:tab/>
        </w:r>
        <w:r w:rsidRPr="00236515">
          <w:t>Amendment history</w:t>
        </w:r>
        <w:r>
          <w:tab/>
        </w:r>
        <w:r w:rsidR="00D773EE">
          <w:fldChar w:fldCharType="begin"/>
        </w:r>
        <w:r>
          <w:instrText xml:space="preserve"> PAGEREF _Toc359485528 \h </w:instrText>
        </w:r>
        <w:r w:rsidR="00D773EE">
          <w:fldChar w:fldCharType="separate"/>
        </w:r>
        <w:r w:rsidR="00411D8B">
          <w:t>25</w:t>
        </w:r>
        <w:r w:rsidR="00D773EE">
          <w:fldChar w:fldCharType="end"/>
        </w:r>
      </w:hyperlink>
    </w:p>
    <w:p w14:paraId="02854665" w14:textId="0158F164" w:rsidR="004F0081" w:rsidRDefault="004F0081">
      <w:pPr>
        <w:pStyle w:val="TOC5"/>
        <w:rPr>
          <w:rFonts w:asciiTheme="minorHAnsi" w:eastAsiaTheme="minorEastAsia" w:hAnsiTheme="minorHAnsi" w:cstheme="minorBidi"/>
          <w:sz w:val="22"/>
          <w:szCs w:val="22"/>
          <w:lang w:eastAsia="en-AU"/>
        </w:rPr>
      </w:pPr>
      <w:r>
        <w:tab/>
      </w:r>
      <w:hyperlink w:anchor="_Toc359485529" w:history="1">
        <w:r w:rsidRPr="00236515">
          <w:t>5</w:t>
        </w:r>
        <w:r>
          <w:rPr>
            <w:rFonts w:asciiTheme="minorHAnsi" w:eastAsiaTheme="minorEastAsia" w:hAnsiTheme="minorHAnsi" w:cstheme="minorBidi"/>
            <w:sz w:val="22"/>
            <w:szCs w:val="22"/>
            <w:lang w:eastAsia="en-AU"/>
          </w:rPr>
          <w:tab/>
        </w:r>
        <w:r w:rsidRPr="00236515">
          <w:t>Earlier republications</w:t>
        </w:r>
        <w:r>
          <w:tab/>
        </w:r>
        <w:r w:rsidR="00D773EE">
          <w:fldChar w:fldCharType="begin"/>
        </w:r>
        <w:r>
          <w:instrText xml:space="preserve"> PAGEREF _Toc359485529 \h </w:instrText>
        </w:r>
        <w:r w:rsidR="00D773EE">
          <w:fldChar w:fldCharType="separate"/>
        </w:r>
        <w:r w:rsidR="00411D8B">
          <w:t>29</w:t>
        </w:r>
        <w:r w:rsidR="00D773EE">
          <w:fldChar w:fldCharType="end"/>
        </w:r>
      </w:hyperlink>
    </w:p>
    <w:p w14:paraId="4DEA476D" w14:textId="77777777" w:rsidR="004E35D1" w:rsidRDefault="00D773EE">
      <w:pPr>
        <w:pStyle w:val="BillBasic"/>
      </w:pPr>
      <w:r>
        <w:fldChar w:fldCharType="end"/>
      </w:r>
    </w:p>
    <w:p w14:paraId="2FC301AC" w14:textId="77777777" w:rsidR="004E35D1" w:rsidRDefault="004E35D1">
      <w:pPr>
        <w:pStyle w:val="01Contents"/>
        <w:sectPr w:rsidR="004E35D1">
          <w:headerReference w:type="even" r:id="rId21"/>
          <w:headerReference w:type="default" r:id="rId22"/>
          <w:footerReference w:type="even" r:id="rId23"/>
          <w:footerReference w:type="default" r:id="rId24"/>
          <w:footerReference w:type="first" r:id="rId25"/>
          <w:pgSz w:w="11907" w:h="16839" w:code="9"/>
          <w:pgMar w:top="3000" w:right="1900" w:bottom="2500" w:left="2300" w:header="2480" w:footer="2100" w:gutter="0"/>
          <w:pgNumType w:start="1"/>
          <w:cols w:space="720"/>
          <w:titlePg/>
          <w:docGrid w:linePitch="254"/>
        </w:sectPr>
      </w:pPr>
    </w:p>
    <w:p w14:paraId="6723E6D8" w14:textId="77777777" w:rsidR="004E35D1" w:rsidRDefault="004E35D1">
      <w:pPr>
        <w:jc w:val="center"/>
      </w:pPr>
      <w:r>
        <w:rPr>
          <w:noProof/>
          <w:lang w:eastAsia="en-AU"/>
        </w:rPr>
        <w:lastRenderedPageBreak/>
        <w:drawing>
          <wp:inline distT="0" distB="0" distL="0" distR="0" wp14:anchorId="549B1D92" wp14:editId="5DCA3FD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5BD19F" w14:textId="77777777" w:rsidR="004E35D1" w:rsidRDefault="004E35D1">
      <w:pPr>
        <w:jc w:val="center"/>
        <w:rPr>
          <w:rFonts w:ascii="Arial" w:hAnsi="Arial"/>
        </w:rPr>
      </w:pPr>
      <w:r>
        <w:rPr>
          <w:rFonts w:ascii="Arial" w:hAnsi="Arial"/>
        </w:rPr>
        <w:t>Australian Capital Territory</w:t>
      </w:r>
    </w:p>
    <w:p w14:paraId="4885A2D8" w14:textId="055C3B6C" w:rsidR="004E35D1" w:rsidRDefault="00FD64FE" w:rsidP="004E35D1">
      <w:pPr>
        <w:pStyle w:val="Billname"/>
      </w:pPr>
      <w:bookmarkStart w:id="6" w:name="Citation"/>
      <w:r>
        <w:t>Competition Policy Reform Act 1996</w:t>
      </w:r>
      <w:bookmarkEnd w:id="6"/>
    </w:p>
    <w:p w14:paraId="49C50964" w14:textId="77777777" w:rsidR="004E35D1" w:rsidRDefault="004E35D1">
      <w:pPr>
        <w:pStyle w:val="ActNo"/>
      </w:pPr>
    </w:p>
    <w:p w14:paraId="270621C3" w14:textId="77777777" w:rsidR="004E35D1" w:rsidRDefault="004E35D1">
      <w:pPr>
        <w:pStyle w:val="N-line3"/>
      </w:pPr>
    </w:p>
    <w:p w14:paraId="314A06EA" w14:textId="77777777" w:rsidR="004E35D1" w:rsidRDefault="004E35D1">
      <w:pPr>
        <w:pStyle w:val="LongTitle"/>
      </w:pPr>
      <w:r>
        <w:t>An Act to apply certain laws of the Commonwealth relating to competition policy as laws of the Australian Capital Territory, and for other purposes</w:t>
      </w:r>
    </w:p>
    <w:p w14:paraId="7FF80703" w14:textId="77777777" w:rsidR="004E35D1" w:rsidRDefault="004E35D1">
      <w:pPr>
        <w:pStyle w:val="N-line3"/>
      </w:pPr>
    </w:p>
    <w:p w14:paraId="6931ED48" w14:textId="77777777" w:rsidR="004E35D1" w:rsidRDefault="004E35D1">
      <w:pPr>
        <w:pStyle w:val="Placeholder"/>
      </w:pPr>
      <w:r>
        <w:rPr>
          <w:rStyle w:val="charContents"/>
          <w:sz w:val="16"/>
        </w:rPr>
        <w:t xml:space="preserve">  </w:t>
      </w:r>
      <w:r>
        <w:rPr>
          <w:rStyle w:val="charPage"/>
        </w:rPr>
        <w:t xml:space="preserve">  </w:t>
      </w:r>
    </w:p>
    <w:p w14:paraId="3B68D247" w14:textId="77777777" w:rsidR="004E35D1" w:rsidRDefault="004E35D1">
      <w:pPr>
        <w:pStyle w:val="Placeholder"/>
      </w:pPr>
      <w:r>
        <w:rPr>
          <w:rStyle w:val="CharChapNo"/>
        </w:rPr>
        <w:t xml:space="preserve">  </w:t>
      </w:r>
      <w:r>
        <w:rPr>
          <w:rStyle w:val="CharChapText"/>
        </w:rPr>
        <w:t xml:space="preserve">  </w:t>
      </w:r>
    </w:p>
    <w:p w14:paraId="3F57AF95" w14:textId="77777777" w:rsidR="004E35D1" w:rsidRDefault="004E35D1">
      <w:pPr>
        <w:pStyle w:val="Placeholder"/>
      </w:pPr>
      <w:r>
        <w:rPr>
          <w:rStyle w:val="CharPartNo"/>
        </w:rPr>
        <w:t xml:space="preserve">  </w:t>
      </w:r>
      <w:r>
        <w:rPr>
          <w:rStyle w:val="CharPartText"/>
        </w:rPr>
        <w:t xml:space="preserve">  </w:t>
      </w:r>
    </w:p>
    <w:p w14:paraId="21F7AD0A" w14:textId="77777777" w:rsidR="004E35D1" w:rsidRDefault="004E35D1">
      <w:pPr>
        <w:pStyle w:val="Placeholder"/>
      </w:pPr>
      <w:r>
        <w:rPr>
          <w:rStyle w:val="CharDivNo"/>
        </w:rPr>
        <w:t xml:space="preserve">  </w:t>
      </w:r>
      <w:r>
        <w:rPr>
          <w:rStyle w:val="CharDivText"/>
        </w:rPr>
        <w:t xml:space="preserve">  </w:t>
      </w:r>
    </w:p>
    <w:p w14:paraId="35B61E2B" w14:textId="77777777" w:rsidR="004E35D1" w:rsidRPr="00CA74E4" w:rsidRDefault="004E35D1" w:rsidP="004E35D1">
      <w:pPr>
        <w:pStyle w:val="PageBreak"/>
      </w:pPr>
      <w:r w:rsidRPr="00CA74E4">
        <w:br w:type="page"/>
      </w:r>
    </w:p>
    <w:p w14:paraId="26B020AE" w14:textId="77777777" w:rsidR="00461CB0" w:rsidRPr="00A977F6" w:rsidRDefault="0096621C">
      <w:pPr>
        <w:pStyle w:val="AH2Part"/>
      </w:pPr>
      <w:bookmarkStart w:id="7" w:name="_Toc359485471"/>
      <w:r w:rsidRPr="00A977F6">
        <w:rPr>
          <w:rStyle w:val="CharPartNo"/>
        </w:rPr>
        <w:lastRenderedPageBreak/>
        <w:t>Part 1</w:t>
      </w:r>
      <w:r>
        <w:tab/>
      </w:r>
      <w:r w:rsidRPr="00A977F6">
        <w:rPr>
          <w:rStyle w:val="CharPartText"/>
        </w:rPr>
        <w:t>Preliminary</w:t>
      </w:r>
      <w:bookmarkEnd w:id="7"/>
    </w:p>
    <w:p w14:paraId="4DE26A82" w14:textId="77777777" w:rsidR="00461CB0" w:rsidRDefault="0096621C">
      <w:pPr>
        <w:pStyle w:val="AH5Sec"/>
      </w:pPr>
      <w:bookmarkStart w:id="8" w:name="_Toc359485472"/>
      <w:r w:rsidRPr="00A977F6">
        <w:rPr>
          <w:rStyle w:val="CharSectNo"/>
        </w:rPr>
        <w:t>1</w:t>
      </w:r>
      <w:r>
        <w:tab/>
        <w:t>Name of Act</w:t>
      </w:r>
      <w:bookmarkEnd w:id="8"/>
    </w:p>
    <w:p w14:paraId="021CD905" w14:textId="77777777" w:rsidR="00461CB0" w:rsidRDefault="0096621C">
      <w:pPr>
        <w:pStyle w:val="Amainreturn"/>
      </w:pPr>
      <w:r>
        <w:t xml:space="preserve">This Act is the </w:t>
      </w:r>
      <w:r>
        <w:rPr>
          <w:rStyle w:val="charItals"/>
        </w:rPr>
        <w:t>Competition Policy Reform Act 1996</w:t>
      </w:r>
      <w:r>
        <w:t>.</w:t>
      </w:r>
    </w:p>
    <w:p w14:paraId="27BE357D" w14:textId="77777777" w:rsidR="00461CB0" w:rsidRDefault="0096621C">
      <w:pPr>
        <w:pStyle w:val="AH5Sec"/>
      </w:pPr>
      <w:bookmarkStart w:id="9" w:name="_Toc359485473"/>
      <w:r w:rsidRPr="00A977F6">
        <w:rPr>
          <w:rStyle w:val="CharSectNo"/>
        </w:rPr>
        <w:t>2</w:t>
      </w:r>
      <w:r>
        <w:tab/>
        <w:t>Dictionary</w:t>
      </w:r>
      <w:bookmarkEnd w:id="9"/>
    </w:p>
    <w:p w14:paraId="4716B762" w14:textId="77777777" w:rsidR="00461CB0" w:rsidRDefault="0096621C">
      <w:pPr>
        <w:pStyle w:val="Amainreturn"/>
      </w:pPr>
      <w:r>
        <w:t>The dictionary at the end of this Act is part of this Act.</w:t>
      </w:r>
    </w:p>
    <w:p w14:paraId="4D85F335" w14:textId="77777777" w:rsidR="00461CB0" w:rsidRDefault="0096621C">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 or in other legislation.</w:t>
      </w:r>
    </w:p>
    <w:p w14:paraId="26D01278" w14:textId="56E34D8C" w:rsidR="00461CB0" w:rsidRDefault="0096621C">
      <w:pPr>
        <w:pStyle w:val="aNote"/>
        <w:jc w:val="left"/>
      </w:pPr>
      <w:r>
        <w:tab/>
        <w:t>For example, the signpost definition ‘</w:t>
      </w:r>
      <w:r>
        <w:rPr>
          <w:rStyle w:val="charBoldItals"/>
        </w:rPr>
        <w:t>officer</w:t>
      </w:r>
      <w:r>
        <w:t xml:space="preserve">, of the Commonwealth—see the </w:t>
      </w:r>
      <w:hyperlink r:id="rId26" w:tooltip="Act 1974 No 51 (Cwlth)" w:history="1">
        <w:r w:rsidR="00E069C1" w:rsidRPr="002B67FB">
          <w:rPr>
            <w:rStyle w:val="charCitHyperlinkAbbrev"/>
          </w:rPr>
          <w:t>Competition and Consumer Act</w:t>
        </w:r>
      </w:hyperlink>
      <w:r>
        <w:t>, section 150A.’ means that the term ‘officer’ is defined in that section and the definition applies to this Act.</w:t>
      </w:r>
    </w:p>
    <w:p w14:paraId="176153BF" w14:textId="7651482C" w:rsidR="00461CB0" w:rsidRDefault="0096621C">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7" w:tooltip="A2001-14" w:history="1">
        <w:r w:rsidR="007A4504" w:rsidRPr="007A4504">
          <w:rPr>
            <w:rStyle w:val="charCitHyperlinkAbbrev"/>
          </w:rPr>
          <w:t>Legislation Act</w:t>
        </w:r>
      </w:hyperlink>
      <w:r>
        <w:t>, s 155 and s 156 (1)).</w:t>
      </w:r>
    </w:p>
    <w:p w14:paraId="0BD68B2D" w14:textId="77777777" w:rsidR="00461CB0" w:rsidRDefault="0096621C">
      <w:pPr>
        <w:pStyle w:val="AH5Sec"/>
      </w:pPr>
      <w:bookmarkStart w:id="10" w:name="_Toc359485474"/>
      <w:r w:rsidRPr="00A977F6">
        <w:rPr>
          <w:rStyle w:val="CharSectNo"/>
        </w:rPr>
        <w:t>2A</w:t>
      </w:r>
      <w:r>
        <w:tab/>
        <w:t>Notes</w:t>
      </w:r>
      <w:bookmarkEnd w:id="10"/>
    </w:p>
    <w:p w14:paraId="40A5E715" w14:textId="77777777" w:rsidR="00461CB0" w:rsidRDefault="0096621C">
      <w:pPr>
        <w:pStyle w:val="Amainreturn"/>
        <w:keepNext/>
        <w:rPr>
          <w:color w:val="000000"/>
        </w:rPr>
      </w:pPr>
      <w:r>
        <w:rPr>
          <w:color w:val="000000"/>
        </w:rPr>
        <w:t>A note included in this Act is explanatory and is not part of this Act.</w:t>
      </w:r>
    </w:p>
    <w:p w14:paraId="379EF123" w14:textId="77F2B7AB" w:rsidR="00461CB0" w:rsidRDefault="0096621C">
      <w:pPr>
        <w:pStyle w:val="aNote"/>
        <w:rPr>
          <w:color w:val="000000"/>
        </w:rPr>
      </w:pPr>
      <w:r w:rsidRPr="001A20D5">
        <w:rPr>
          <w:rStyle w:val="charItals"/>
        </w:rPr>
        <w:t>Note</w:t>
      </w:r>
      <w:r w:rsidRPr="001A20D5">
        <w:rPr>
          <w:rStyle w:val="charItals"/>
        </w:rPr>
        <w:tab/>
      </w:r>
      <w:r>
        <w:rPr>
          <w:color w:val="000000"/>
        </w:rPr>
        <w:t xml:space="preserve">See the </w:t>
      </w:r>
      <w:hyperlink r:id="rId28" w:tooltip="A2001-14" w:history="1">
        <w:r w:rsidR="007A4504" w:rsidRPr="007A4504">
          <w:rPr>
            <w:rStyle w:val="charCitHyperlinkAbbrev"/>
          </w:rPr>
          <w:t>Legislation Act</w:t>
        </w:r>
      </w:hyperlink>
      <w:r>
        <w:rPr>
          <w:color w:val="000000"/>
        </w:rPr>
        <w:t>, s 127 (1), (4) and (5) for the legal status of notes.</w:t>
      </w:r>
    </w:p>
    <w:p w14:paraId="6795A3C1" w14:textId="77777777" w:rsidR="00461CB0" w:rsidRDefault="0096621C">
      <w:pPr>
        <w:pStyle w:val="AH5Sec"/>
      </w:pPr>
      <w:bookmarkStart w:id="11" w:name="_Toc359485475"/>
      <w:r w:rsidRPr="00A977F6">
        <w:rPr>
          <w:rStyle w:val="CharSectNo"/>
        </w:rPr>
        <w:t>3</w:t>
      </w:r>
      <w:r>
        <w:tab/>
        <w:t xml:space="preserve">Terms defined in </w:t>
      </w:r>
      <w:r w:rsidR="00A77310" w:rsidRPr="00E83334">
        <w:t>Competition and Consumer Act</w:t>
      </w:r>
      <w:bookmarkEnd w:id="11"/>
    </w:p>
    <w:p w14:paraId="72B80D5C" w14:textId="1BF2AC73" w:rsidR="00461CB0" w:rsidRDefault="0096621C">
      <w:pPr>
        <w:pStyle w:val="Amainreturn"/>
      </w:pPr>
      <w:r>
        <w:t xml:space="preserve">Terms defined in the </w:t>
      </w:r>
      <w:hyperlink r:id="rId29" w:tooltip="Act 1974 No 51 (Cwlth)" w:history="1">
        <w:r w:rsidR="002B67FB" w:rsidRPr="002B67FB">
          <w:rPr>
            <w:rStyle w:val="charCitHyperlinkAbbrev"/>
          </w:rPr>
          <w:t>Competition and Consumer Act</w:t>
        </w:r>
      </w:hyperlink>
      <w:r>
        <w:t xml:space="preserve"> have the same meanings in this Act.</w:t>
      </w:r>
    </w:p>
    <w:p w14:paraId="19E571FE" w14:textId="77777777" w:rsidR="00461CB0" w:rsidRDefault="0096621C">
      <w:pPr>
        <w:pStyle w:val="PageBreak"/>
      </w:pPr>
      <w:r>
        <w:br w:type="page"/>
      </w:r>
    </w:p>
    <w:p w14:paraId="1252E296" w14:textId="77777777" w:rsidR="00461CB0" w:rsidRPr="00A977F6" w:rsidRDefault="0096621C">
      <w:pPr>
        <w:pStyle w:val="AH2Part"/>
      </w:pPr>
      <w:bookmarkStart w:id="12" w:name="_Toc359485476"/>
      <w:r w:rsidRPr="00A977F6">
        <w:rPr>
          <w:rStyle w:val="CharPartNo"/>
        </w:rPr>
        <w:lastRenderedPageBreak/>
        <w:t>Part 2</w:t>
      </w:r>
      <w:r>
        <w:tab/>
      </w:r>
      <w:r w:rsidRPr="00A977F6">
        <w:rPr>
          <w:rStyle w:val="CharPartText"/>
        </w:rPr>
        <w:t>Competition Code</w:t>
      </w:r>
      <w:bookmarkEnd w:id="12"/>
    </w:p>
    <w:p w14:paraId="10CB48A5" w14:textId="77777777" w:rsidR="00461CB0" w:rsidRDefault="0096621C">
      <w:pPr>
        <w:pStyle w:val="AH5Sec"/>
      </w:pPr>
      <w:bookmarkStart w:id="13" w:name="_Toc359485477"/>
      <w:r w:rsidRPr="00A977F6">
        <w:rPr>
          <w:rStyle w:val="CharSectNo"/>
        </w:rPr>
        <w:t>4</w:t>
      </w:r>
      <w:r>
        <w:tab/>
        <w:t>Competition Code text</w:t>
      </w:r>
      <w:bookmarkEnd w:id="13"/>
    </w:p>
    <w:p w14:paraId="61AEA59A" w14:textId="77777777" w:rsidR="00461CB0" w:rsidRDefault="0096621C">
      <w:pPr>
        <w:pStyle w:val="Amain"/>
      </w:pPr>
      <w:r>
        <w:rPr>
          <w:b/>
        </w:rPr>
        <w:tab/>
      </w:r>
      <w:r>
        <w:t>(1)</w:t>
      </w:r>
      <w:r>
        <w:tab/>
        <w:t>The Competition Code text consists of—</w:t>
      </w:r>
    </w:p>
    <w:p w14:paraId="0413DF9D" w14:textId="77777777" w:rsidR="00461CB0" w:rsidRDefault="0096621C">
      <w:pPr>
        <w:pStyle w:val="Apara"/>
      </w:pPr>
      <w:r>
        <w:tab/>
        <w:t>(a)</w:t>
      </w:r>
      <w:r>
        <w:tab/>
        <w:t>the schedule version of part 4; and</w:t>
      </w:r>
    </w:p>
    <w:p w14:paraId="09763546" w14:textId="585C6719" w:rsidR="00461CB0" w:rsidRDefault="0096621C">
      <w:pPr>
        <w:pStyle w:val="Apara"/>
      </w:pPr>
      <w:r>
        <w:tab/>
        <w:t>(b)</w:t>
      </w:r>
      <w:r>
        <w:tab/>
        <w:t xml:space="preserve">the remaining provisions of the </w:t>
      </w:r>
      <w:hyperlink r:id="rId30" w:tooltip="Act 1974 No 51 (Cwlth)" w:history="1">
        <w:r w:rsidR="00F54D71" w:rsidRPr="002B67FB">
          <w:rPr>
            <w:rStyle w:val="charCitHyperlinkAbbrev"/>
          </w:rPr>
          <w:t>Competition and Consumer Act</w:t>
        </w:r>
      </w:hyperlink>
      <w:r>
        <w:t xml:space="preserve"> (except sections 2A, 5, 6 and 172), so far as they would relate to the schedule version if the schedule version were substituted for that Act, part 4.</w:t>
      </w:r>
    </w:p>
    <w:p w14:paraId="16E66A7E" w14:textId="5AE6094E" w:rsidR="00461CB0" w:rsidRDefault="0096621C">
      <w:pPr>
        <w:pStyle w:val="aNote"/>
      </w:pPr>
      <w:r w:rsidRPr="001A20D5">
        <w:rPr>
          <w:rStyle w:val="charItals"/>
        </w:rPr>
        <w:t>Note</w:t>
      </w:r>
      <w:r w:rsidRPr="001A20D5">
        <w:rPr>
          <w:rStyle w:val="charItals"/>
        </w:rPr>
        <w:tab/>
      </w:r>
      <w:r>
        <w:t xml:space="preserve">A reference to a provision of an Act includes a reference to the statutory instruments made or in force under the provision, including regulations (see </w:t>
      </w:r>
      <w:hyperlink r:id="rId31" w:tooltip="A2001-14" w:history="1">
        <w:r w:rsidR="007A4504" w:rsidRPr="007A4504">
          <w:rPr>
            <w:rStyle w:val="charCitHyperlinkAbbrev"/>
          </w:rPr>
          <w:t>Legislation Act</w:t>
        </w:r>
      </w:hyperlink>
      <w:r>
        <w:t>, s 104).</w:t>
      </w:r>
    </w:p>
    <w:p w14:paraId="20900FC2" w14:textId="77777777" w:rsidR="00461CB0" w:rsidRDefault="0096621C">
      <w:pPr>
        <w:pStyle w:val="Amain"/>
      </w:pPr>
      <w:r>
        <w:tab/>
        <w:t>(2)</w:t>
      </w:r>
      <w:r>
        <w:tab/>
        <w:t>For the purpose of forming part of the Competition Code text—</w:t>
      </w:r>
    </w:p>
    <w:p w14:paraId="51B950DB" w14:textId="77777777" w:rsidR="00461CB0" w:rsidRDefault="0096621C">
      <w:pPr>
        <w:pStyle w:val="Apara"/>
      </w:pPr>
      <w:r>
        <w:tab/>
        <w:t>(a)</w:t>
      </w:r>
      <w:r>
        <w:tab/>
        <w:t>the provisions referred to in subsection (1) (b) are to be modified as necessary to fit in with the schedule version of part 4; and</w:t>
      </w:r>
    </w:p>
    <w:p w14:paraId="4D5FB10F" w14:textId="77777777" w:rsidR="00461CB0" w:rsidRDefault="0096621C">
      <w:pPr>
        <w:pStyle w:val="Apara"/>
      </w:pPr>
      <w:r>
        <w:tab/>
        <w:t>(b)</w:t>
      </w:r>
      <w:r>
        <w:tab/>
        <w:t>in particular, references to corporations are to include references to persons who are not corporations.</w:t>
      </w:r>
    </w:p>
    <w:p w14:paraId="6B185B92" w14:textId="77777777" w:rsidR="00461CB0" w:rsidRDefault="0096621C">
      <w:pPr>
        <w:pStyle w:val="AH5Sec"/>
      </w:pPr>
      <w:bookmarkStart w:id="14" w:name="_Toc359485478"/>
      <w:r w:rsidRPr="00A977F6">
        <w:rPr>
          <w:rStyle w:val="CharSectNo"/>
        </w:rPr>
        <w:t>5</w:t>
      </w:r>
      <w:r>
        <w:tab/>
        <w:t>Application of Competition Code</w:t>
      </w:r>
      <w:bookmarkEnd w:id="14"/>
    </w:p>
    <w:p w14:paraId="207DE90D" w14:textId="77777777" w:rsidR="00461CB0" w:rsidRDefault="0096621C">
      <w:pPr>
        <w:pStyle w:val="Amain"/>
      </w:pPr>
      <w:r>
        <w:tab/>
        <w:t>(1)</w:t>
      </w:r>
      <w:r>
        <w:tab/>
        <w:t>The Competition Code text, as in force for the time being, applies as a law of the Australian Capital Territory.</w:t>
      </w:r>
    </w:p>
    <w:p w14:paraId="196258B0" w14:textId="77777777" w:rsidR="00461CB0" w:rsidRDefault="0096621C">
      <w:pPr>
        <w:pStyle w:val="Amain"/>
      </w:pPr>
      <w:r>
        <w:tab/>
        <w:t>(2)</w:t>
      </w:r>
      <w:r>
        <w:tab/>
        <w:t>This section has effect subject to section 6.</w:t>
      </w:r>
    </w:p>
    <w:p w14:paraId="6CF11DEB" w14:textId="77777777" w:rsidR="00461CB0" w:rsidRDefault="0096621C">
      <w:pPr>
        <w:pStyle w:val="AH5Sec"/>
      </w:pPr>
      <w:bookmarkStart w:id="15" w:name="_Toc359485479"/>
      <w:r w:rsidRPr="00A977F6">
        <w:rPr>
          <w:rStyle w:val="CharSectNo"/>
        </w:rPr>
        <w:t>6</w:t>
      </w:r>
      <w:r>
        <w:tab/>
        <w:t>Future modifications of Competition Code text</w:t>
      </w:r>
      <w:bookmarkEnd w:id="15"/>
    </w:p>
    <w:p w14:paraId="7915B33C" w14:textId="77777777" w:rsidR="00461CB0" w:rsidRDefault="0096621C">
      <w:pPr>
        <w:pStyle w:val="Amain"/>
      </w:pPr>
      <w:r>
        <w:rPr>
          <w:b/>
        </w:rPr>
        <w:tab/>
      </w:r>
      <w:r>
        <w:t>(1)</w:t>
      </w:r>
      <w:r>
        <w:tab/>
        <w:t>A modification made by a Commonwealth law to the Competition Code text—</w:t>
      </w:r>
    </w:p>
    <w:p w14:paraId="5089F02B" w14:textId="77777777" w:rsidR="00461CB0" w:rsidRDefault="0096621C">
      <w:pPr>
        <w:pStyle w:val="Apara"/>
      </w:pPr>
      <w:r>
        <w:tab/>
        <w:t>(a)</w:t>
      </w:r>
      <w:r>
        <w:tab/>
        <w:t>does not apply under section 5 before the end of 2 months after the day of the making of the modification unless the Minister, by writing, declares that it applies from an earlier day; and</w:t>
      </w:r>
    </w:p>
    <w:p w14:paraId="56CF86B3" w14:textId="77777777" w:rsidR="00461CB0" w:rsidRDefault="0096621C">
      <w:pPr>
        <w:pStyle w:val="Apara"/>
      </w:pPr>
      <w:r>
        <w:lastRenderedPageBreak/>
        <w:tab/>
        <w:t>(b)</w:t>
      </w:r>
      <w:r>
        <w:tab/>
        <w:t>does not apply under that section at all if the Minister, by writing, declares that it is to be excluded from the operation of the section.</w:t>
      </w:r>
    </w:p>
    <w:p w14:paraId="726F5C23" w14:textId="06730CB5" w:rsidR="00461CB0" w:rsidRDefault="0096621C">
      <w:pPr>
        <w:pStyle w:val="aNote"/>
      </w:pPr>
      <w:r w:rsidRPr="001A20D5">
        <w:rPr>
          <w:rStyle w:val="charItals"/>
        </w:rPr>
        <w:t>Note</w:t>
      </w:r>
      <w:r w:rsidRPr="001A20D5">
        <w:rPr>
          <w:rStyle w:val="charItals"/>
        </w:rPr>
        <w:tab/>
      </w:r>
      <w:r>
        <w:t xml:space="preserve">Power given under an Act to make a statutory instrument (including a declaration) includes power to amend or repeal the instrument (see </w:t>
      </w:r>
      <w:hyperlink r:id="rId32" w:tooltip="A2001-14" w:history="1">
        <w:r w:rsidR="007A4504" w:rsidRPr="007A4504">
          <w:rPr>
            <w:rStyle w:val="charCitHyperlinkAbbrev"/>
          </w:rPr>
          <w:t>Legislation Act</w:t>
        </w:r>
      </w:hyperlink>
      <w:r>
        <w:t>, s 46 (1)).</w:t>
      </w:r>
    </w:p>
    <w:p w14:paraId="352EA61F" w14:textId="77777777" w:rsidR="00461CB0" w:rsidRDefault="0096621C">
      <w:pPr>
        <w:pStyle w:val="Amain"/>
      </w:pPr>
      <w:r>
        <w:rPr>
          <w:b/>
        </w:rPr>
        <w:tab/>
      </w:r>
      <w:r>
        <w:t>(2)</w:t>
      </w:r>
      <w:r>
        <w:tab/>
        <w:t>A declaration under subsection (1) is a notifiable instrument.</w:t>
      </w:r>
    </w:p>
    <w:p w14:paraId="59A7D365" w14:textId="555204A4" w:rsidR="00461CB0" w:rsidRDefault="0096621C">
      <w:pPr>
        <w:pStyle w:val="aNote"/>
      </w:pPr>
      <w:r w:rsidRPr="001A20D5">
        <w:rPr>
          <w:rStyle w:val="charItals"/>
        </w:rPr>
        <w:t>Note 1</w:t>
      </w:r>
      <w:r w:rsidRPr="001A20D5">
        <w:rPr>
          <w:rStyle w:val="charItals"/>
        </w:rPr>
        <w:tab/>
      </w:r>
      <w:r>
        <w:t xml:space="preserve">A notifiable instrument must be notified under the </w:t>
      </w:r>
      <w:hyperlink r:id="rId33" w:tooltip="A2001-14" w:history="1">
        <w:r w:rsidR="007A4504" w:rsidRPr="007A4504">
          <w:rPr>
            <w:rStyle w:val="charCitHyperlinkAbbrev"/>
          </w:rPr>
          <w:t>Legislation Act</w:t>
        </w:r>
      </w:hyperlink>
      <w:r>
        <w:t>.</w:t>
      </w:r>
    </w:p>
    <w:p w14:paraId="1665A542" w14:textId="0CAF9260" w:rsidR="00461CB0" w:rsidRDefault="0096621C">
      <w:pPr>
        <w:pStyle w:val="aNote"/>
      </w:pPr>
      <w:r w:rsidRPr="001A20D5">
        <w:rPr>
          <w:rStyle w:val="charItals"/>
        </w:rPr>
        <w:t>Note 2</w:t>
      </w:r>
      <w:r w:rsidRPr="001A20D5">
        <w:rPr>
          <w:rStyle w:val="charItals"/>
        </w:rPr>
        <w:tab/>
      </w:r>
      <w:r>
        <w:t xml:space="preserve">An amendment or repeal of a declaration is also a notifiable instrument (see </w:t>
      </w:r>
      <w:hyperlink r:id="rId34" w:tooltip="A2001-14" w:history="1">
        <w:r w:rsidR="007A4504" w:rsidRPr="007A4504">
          <w:rPr>
            <w:rStyle w:val="charCitHyperlinkAbbrev"/>
          </w:rPr>
          <w:t>Legislation Act</w:t>
        </w:r>
      </w:hyperlink>
      <w:r>
        <w:t>, s 46 (2)).</w:t>
      </w:r>
    </w:p>
    <w:p w14:paraId="5481871A" w14:textId="77777777" w:rsidR="00461CB0" w:rsidRDefault="0096621C">
      <w:pPr>
        <w:pStyle w:val="Amain"/>
      </w:pPr>
      <w:r>
        <w:rPr>
          <w:b/>
        </w:rPr>
        <w:tab/>
      </w:r>
      <w:r>
        <w:t>(3)</w:t>
      </w:r>
      <w:r>
        <w:tab/>
        <w:t>A declaration under subsection (1) (a)—</w:t>
      </w:r>
    </w:p>
    <w:p w14:paraId="0828DE25" w14:textId="77777777" w:rsidR="00461CB0" w:rsidRDefault="0096621C">
      <w:pPr>
        <w:pStyle w:val="Apara"/>
      </w:pPr>
      <w:r>
        <w:tab/>
        <w:t>(a)</w:t>
      </w:r>
      <w:r>
        <w:tab/>
        <w:t>cannot declare a day that is earlier than—</w:t>
      </w:r>
    </w:p>
    <w:p w14:paraId="22DEE1EC" w14:textId="7A12C2CC" w:rsidR="00461CB0" w:rsidRDefault="0096621C">
      <w:pPr>
        <w:pStyle w:val="Asubpara"/>
      </w:pPr>
      <w:r>
        <w:tab/>
        <w:t>(</w:t>
      </w:r>
      <w:proofErr w:type="spellStart"/>
      <w:r>
        <w:t>i</w:t>
      </w:r>
      <w:proofErr w:type="spellEnd"/>
      <w:r>
        <w:t>)</w:t>
      </w:r>
      <w:r>
        <w:tab/>
        <w:t xml:space="preserve">the day of notification of the declaration under the </w:t>
      </w:r>
      <w:hyperlink r:id="rId35" w:tooltip="A2001-14" w:history="1">
        <w:r w:rsidR="007A4504" w:rsidRPr="007A4504">
          <w:rPr>
            <w:rStyle w:val="charCitHyperlinkAbbrev"/>
          </w:rPr>
          <w:t>Legislation Act</w:t>
        </w:r>
      </w:hyperlink>
      <w:r>
        <w:t>; or</w:t>
      </w:r>
    </w:p>
    <w:p w14:paraId="5B8DE237" w14:textId="77777777" w:rsidR="00461CB0" w:rsidRDefault="0096621C">
      <w:pPr>
        <w:pStyle w:val="Asubpara"/>
      </w:pPr>
      <w:r>
        <w:tab/>
        <w:t>(ii)</w:t>
      </w:r>
      <w:r>
        <w:tab/>
        <w:t>the day the modification of the text commences; and</w:t>
      </w:r>
    </w:p>
    <w:p w14:paraId="6D2C3CC2" w14:textId="77777777" w:rsidR="00461CB0" w:rsidRDefault="0096621C">
      <w:pPr>
        <w:pStyle w:val="Apara"/>
      </w:pPr>
      <w:r>
        <w:tab/>
        <w:t>(b)</w:t>
      </w:r>
      <w:r>
        <w:tab/>
        <w:t>if it does appoint a day not allowed under paragraph (b)—is taken to declare the day of notification of the declaration or the day the modification of the text commences, whichever is the later.</w:t>
      </w:r>
    </w:p>
    <w:p w14:paraId="5523C414" w14:textId="77777777" w:rsidR="00461CB0" w:rsidRDefault="0096621C">
      <w:pPr>
        <w:pStyle w:val="Amain"/>
      </w:pPr>
      <w:r>
        <w:tab/>
        <w:t>(4)</w:t>
      </w:r>
      <w:r>
        <w:rPr>
          <w:b/>
        </w:rPr>
        <w:tab/>
      </w:r>
      <w:r>
        <w:t xml:space="preserve">For this section, the day a modification to the Competition Code text commences is the day the Commonwealth Act making the modification receives the royal assent or the regulation making the modification is notified in the </w:t>
      </w:r>
      <w:r w:rsidRPr="001A20D5">
        <w:rPr>
          <w:rStyle w:val="charItals"/>
        </w:rPr>
        <w:t>Commonwealth of Australia Gazette</w:t>
      </w:r>
      <w:r>
        <w:t>.</w:t>
      </w:r>
    </w:p>
    <w:p w14:paraId="582618CB" w14:textId="77777777" w:rsidR="00461CB0" w:rsidRDefault="0096621C">
      <w:pPr>
        <w:pStyle w:val="AH5Sec"/>
      </w:pPr>
      <w:bookmarkStart w:id="16" w:name="_Toc359485480"/>
      <w:r w:rsidRPr="00A977F6">
        <w:rPr>
          <w:rStyle w:val="CharSectNo"/>
        </w:rPr>
        <w:t>7</w:t>
      </w:r>
      <w:r>
        <w:tab/>
        <w:t>Interpretation of Competition Code</w:t>
      </w:r>
      <w:bookmarkEnd w:id="16"/>
    </w:p>
    <w:p w14:paraId="4892024E" w14:textId="6153AD65" w:rsidR="00461CB0" w:rsidRDefault="0096621C">
      <w:pPr>
        <w:pStyle w:val="Amain"/>
      </w:pPr>
      <w:r>
        <w:tab/>
        <w:t>(1)</w:t>
      </w:r>
      <w:r>
        <w:tab/>
        <w:t>The</w:t>
      </w:r>
      <w:r>
        <w:rPr>
          <w:rStyle w:val="charItals"/>
        </w:rPr>
        <w:t xml:space="preserve"> </w:t>
      </w:r>
      <w:hyperlink r:id="rId36" w:tooltip="Act 1901 No 2 (Cwlth)" w:history="1">
        <w:r w:rsidR="007A4504" w:rsidRPr="007A4504">
          <w:rPr>
            <w:rStyle w:val="charCitHyperlinkItal"/>
          </w:rPr>
          <w:t>Acts Interpretation Act 1901</w:t>
        </w:r>
      </w:hyperlink>
      <w:r>
        <w:t xml:space="preserve"> (Cwlth) applies as a law of this jurisdiction to—</w:t>
      </w:r>
    </w:p>
    <w:p w14:paraId="246F4D05" w14:textId="77777777" w:rsidR="00461CB0" w:rsidRDefault="0096621C">
      <w:pPr>
        <w:pStyle w:val="Apara"/>
      </w:pPr>
      <w:r>
        <w:tab/>
        <w:t>(a)</w:t>
      </w:r>
      <w:r>
        <w:tab/>
        <w:t>the Competition Code of this jurisdiction; and</w:t>
      </w:r>
    </w:p>
    <w:p w14:paraId="5CEA74C2" w14:textId="77777777" w:rsidR="00461CB0" w:rsidRDefault="0096621C">
      <w:pPr>
        <w:pStyle w:val="Apara"/>
      </w:pPr>
      <w:r>
        <w:tab/>
        <w:t>(b)</w:t>
      </w:r>
      <w:r>
        <w:tab/>
        <w:t>any instrument under that code.</w:t>
      </w:r>
    </w:p>
    <w:p w14:paraId="298E1C4E" w14:textId="77777777" w:rsidR="00461CB0" w:rsidRDefault="0096621C">
      <w:pPr>
        <w:pStyle w:val="Amain"/>
        <w:keepNext/>
      </w:pPr>
      <w:r>
        <w:lastRenderedPageBreak/>
        <w:tab/>
        <w:t>(2)</w:t>
      </w:r>
      <w:r>
        <w:tab/>
        <w:t>For subsection (1), the Commonwealth Act mentioned in that subsection applies as if—</w:t>
      </w:r>
    </w:p>
    <w:p w14:paraId="4BE0B068" w14:textId="77777777" w:rsidR="00461CB0" w:rsidRDefault="0096621C">
      <w:pPr>
        <w:pStyle w:val="Apara"/>
      </w:pPr>
      <w:r>
        <w:tab/>
        <w:t>(a)</w:t>
      </w:r>
      <w:r>
        <w:tab/>
        <w:t>the statutory provisions in the Competition Code of this jurisdiction were a Commonwealth Act; and</w:t>
      </w:r>
    </w:p>
    <w:p w14:paraId="05DC57FB" w14:textId="77777777" w:rsidR="00461CB0" w:rsidRDefault="0096621C">
      <w:pPr>
        <w:pStyle w:val="Apara"/>
      </w:pPr>
      <w:r>
        <w:tab/>
        <w:t>(b)</w:t>
      </w:r>
      <w:r>
        <w:tab/>
        <w:t>the regulations in the Competition Code of this jurisdiction or instruments mentioned in that subsection were regulations or instruments under a Commonwealth Act.</w:t>
      </w:r>
    </w:p>
    <w:p w14:paraId="7127F59F" w14:textId="61F41EFF" w:rsidR="00461CB0" w:rsidRDefault="0096621C">
      <w:pPr>
        <w:pStyle w:val="Amain"/>
      </w:pPr>
      <w:r>
        <w:tab/>
        <w:t>(3)</w:t>
      </w:r>
      <w:r>
        <w:tab/>
        <w:t xml:space="preserve">The </w:t>
      </w:r>
      <w:hyperlink r:id="rId37" w:tooltip="A2001-14" w:history="1">
        <w:r w:rsidR="007A4504" w:rsidRPr="007A4504">
          <w:rPr>
            <w:rStyle w:val="charCitHyperlinkAbbrev"/>
          </w:rPr>
          <w:t>Legislation Act</w:t>
        </w:r>
      </w:hyperlink>
      <w:r w:rsidRPr="001A20D5">
        <w:t xml:space="preserve"> </w:t>
      </w:r>
      <w:r>
        <w:t>does not apply to—</w:t>
      </w:r>
    </w:p>
    <w:p w14:paraId="2506D2DE" w14:textId="77777777" w:rsidR="00461CB0" w:rsidRDefault="0096621C">
      <w:pPr>
        <w:pStyle w:val="Apara"/>
      </w:pPr>
      <w:r>
        <w:tab/>
        <w:t>(a)</w:t>
      </w:r>
      <w:r>
        <w:tab/>
        <w:t>the Competition Code of the Territory; or</w:t>
      </w:r>
    </w:p>
    <w:p w14:paraId="11D45D1A" w14:textId="77777777" w:rsidR="00461CB0" w:rsidRDefault="0096621C">
      <w:pPr>
        <w:pStyle w:val="Apara"/>
      </w:pPr>
      <w:r>
        <w:tab/>
        <w:t>(b)</w:t>
      </w:r>
      <w:r>
        <w:tab/>
        <w:t>any instrument under that code.</w:t>
      </w:r>
    </w:p>
    <w:p w14:paraId="1B0468BE" w14:textId="77777777" w:rsidR="00461CB0" w:rsidRDefault="0096621C">
      <w:pPr>
        <w:pStyle w:val="AH5Sec"/>
      </w:pPr>
      <w:bookmarkStart w:id="17" w:name="_Toc359485481"/>
      <w:r w:rsidRPr="00A977F6">
        <w:rPr>
          <w:rStyle w:val="CharSectNo"/>
        </w:rPr>
        <w:t>8</w:t>
      </w:r>
      <w:r>
        <w:tab/>
        <w:t>Application of Competition Code</w:t>
      </w:r>
      <w:bookmarkEnd w:id="17"/>
    </w:p>
    <w:p w14:paraId="133300A4" w14:textId="77777777" w:rsidR="00461CB0" w:rsidRDefault="0096621C">
      <w:pPr>
        <w:pStyle w:val="Amain"/>
      </w:pPr>
      <w:r>
        <w:tab/>
        <w:t>(1)</w:t>
      </w:r>
      <w:r>
        <w:tab/>
        <w:t>The Competition Code of this jurisdiction applies to and in relation to—</w:t>
      </w:r>
    </w:p>
    <w:p w14:paraId="26AC4F39" w14:textId="77777777" w:rsidR="00461CB0" w:rsidRDefault="0096621C">
      <w:pPr>
        <w:pStyle w:val="Apara"/>
      </w:pPr>
      <w:r>
        <w:tab/>
        <w:t>(a)</w:t>
      </w:r>
      <w:r>
        <w:tab/>
        <w:t>persons carrying on business within this jurisdiction; or</w:t>
      </w:r>
    </w:p>
    <w:p w14:paraId="3B6807A9" w14:textId="77777777" w:rsidR="00461CB0" w:rsidRDefault="0096621C">
      <w:pPr>
        <w:pStyle w:val="Apara"/>
      </w:pPr>
      <w:r>
        <w:tab/>
        <w:t>(b)</w:t>
      </w:r>
      <w:r>
        <w:tab/>
        <w:t>bodies corporate incorporated or registered under the law of this jurisdiction; or</w:t>
      </w:r>
    </w:p>
    <w:p w14:paraId="20FAC2F3" w14:textId="77777777" w:rsidR="00461CB0" w:rsidRDefault="0096621C">
      <w:pPr>
        <w:pStyle w:val="Apara"/>
      </w:pPr>
      <w:r>
        <w:tab/>
        <w:t>(c)</w:t>
      </w:r>
      <w:r>
        <w:tab/>
        <w:t>persons ordinarily resident in this jurisdiction; or</w:t>
      </w:r>
    </w:p>
    <w:p w14:paraId="4F15B4F9" w14:textId="77777777" w:rsidR="00461CB0" w:rsidRDefault="0096621C">
      <w:pPr>
        <w:pStyle w:val="Apara"/>
      </w:pPr>
      <w:r>
        <w:tab/>
        <w:t>(d)</w:t>
      </w:r>
      <w:r>
        <w:tab/>
        <w:t>persons otherwise connected with this jurisdiction.</w:t>
      </w:r>
    </w:p>
    <w:p w14:paraId="0ECCA65A" w14:textId="77777777" w:rsidR="00461CB0" w:rsidRDefault="0096621C">
      <w:pPr>
        <w:pStyle w:val="Amain"/>
      </w:pPr>
      <w:r>
        <w:tab/>
        <w:t>(2)</w:t>
      </w:r>
      <w:r>
        <w:tab/>
        <w:t>Subject to subsection (1), the Competition Code of this jurisdiction extends to conduct, and other acts, matters and things, occurring or existing outside or partly outside this jurisdiction (whether within or outside Australia).</w:t>
      </w:r>
    </w:p>
    <w:p w14:paraId="5C1681C4" w14:textId="77777777" w:rsidR="00461CB0" w:rsidRDefault="0096621C">
      <w:pPr>
        <w:pStyle w:val="Amain"/>
      </w:pPr>
      <w:r>
        <w:tab/>
        <w:t>(3)</w:t>
      </w:r>
      <w:r>
        <w:tab/>
        <w:t>Where a claim under section 82 of the Competition Code of this jurisdiction is made in a proceeding, a person is not entitled to rely at a hearing in respect of that proceeding on conduct to which a provision of the code extends occurring outside Australia except with the consent in writing of the Commonwealth Minister.</w:t>
      </w:r>
    </w:p>
    <w:p w14:paraId="667D2972" w14:textId="77777777" w:rsidR="00461CB0" w:rsidRDefault="0096621C">
      <w:pPr>
        <w:pStyle w:val="Amain"/>
      </w:pPr>
      <w:r>
        <w:lastRenderedPageBreak/>
        <w:tab/>
        <w:t>(4)</w:t>
      </w:r>
      <w:r>
        <w:tab/>
        <w:t>A person other than the Commonwealth Minister or the commission is not entitled to make an application to the court for an order under the Competition Code of this jurisdiction, section 87 (1) or (1A) in a proceeding in respect of conduct to which a provision of the code extends occurring outside Australia except with the consent in writing of the Commonwealth Minister.</w:t>
      </w:r>
    </w:p>
    <w:p w14:paraId="6AABF42C" w14:textId="77777777" w:rsidR="00461CB0" w:rsidRDefault="0096621C">
      <w:pPr>
        <w:pStyle w:val="Amain"/>
      </w:pPr>
      <w:r>
        <w:tab/>
        <w:t>(5)</w:t>
      </w:r>
      <w:r>
        <w:tab/>
        <w:t>The Commonwealth Minister is required to give a consent under subsection (3) or (4) in respect of a proceeding unless, in the opinion of the Commonwealth Minister—</w:t>
      </w:r>
    </w:p>
    <w:p w14:paraId="61C31C31" w14:textId="77777777" w:rsidR="00461CB0" w:rsidRDefault="0096621C">
      <w:pPr>
        <w:pStyle w:val="Apara"/>
      </w:pPr>
      <w:r>
        <w:tab/>
        <w:t>(a)</w:t>
      </w:r>
      <w:r>
        <w:tab/>
        <w:t>the law of the country in which the conduct concerned was engaged in required or specifically authorised the engaging in of the conduct; and</w:t>
      </w:r>
    </w:p>
    <w:p w14:paraId="151D6656" w14:textId="77777777" w:rsidR="00461CB0" w:rsidRDefault="0096621C">
      <w:pPr>
        <w:pStyle w:val="Apara"/>
      </w:pPr>
      <w:r>
        <w:tab/>
        <w:t>(b)</w:t>
      </w:r>
      <w:r>
        <w:tab/>
        <w:t>it is not in the national interest that the consent be given.</w:t>
      </w:r>
    </w:p>
    <w:p w14:paraId="23EB9F40" w14:textId="77777777" w:rsidR="00461CB0" w:rsidRDefault="0096621C">
      <w:pPr>
        <w:pStyle w:val="Amain"/>
      </w:pPr>
      <w:r>
        <w:tab/>
        <w:t>(6)</w:t>
      </w:r>
      <w:r>
        <w:tab/>
        <w:t>In this section:</w:t>
      </w:r>
    </w:p>
    <w:p w14:paraId="214921F5" w14:textId="189DB84F" w:rsidR="00461CB0" w:rsidRDefault="0096621C">
      <w:pPr>
        <w:pStyle w:val="aDef"/>
        <w:rPr>
          <w:rFonts w:ascii="Times" w:hAnsi="Times"/>
        </w:rPr>
      </w:pPr>
      <w:r w:rsidRPr="001A20D5">
        <w:rPr>
          <w:rStyle w:val="charBoldItals"/>
        </w:rPr>
        <w:t>Commonwealth Minister</w:t>
      </w:r>
      <w:r>
        <w:rPr>
          <w:rFonts w:ascii="Times" w:hAnsi="Times"/>
        </w:rPr>
        <w:t xml:space="preserve"> means a Minister of State for the Commonwealth administering the </w:t>
      </w:r>
      <w:hyperlink r:id="rId38" w:tooltip="Act 1974 No 51 (Cwlth)" w:history="1">
        <w:r w:rsidR="00F54D71" w:rsidRPr="002B67FB">
          <w:rPr>
            <w:rStyle w:val="charCitHyperlinkAbbrev"/>
          </w:rPr>
          <w:t>Competition and Consumer Act</w:t>
        </w:r>
      </w:hyperlink>
      <w:r>
        <w:rPr>
          <w:rFonts w:ascii="Times" w:hAnsi="Times"/>
        </w:rPr>
        <w:t>, part 4.</w:t>
      </w:r>
    </w:p>
    <w:p w14:paraId="0DA88754" w14:textId="77777777" w:rsidR="00461CB0" w:rsidRDefault="0096621C">
      <w:pPr>
        <w:pStyle w:val="AH5Sec"/>
      </w:pPr>
      <w:bookmarkStart w:id="18" w:name="_Toc359485482"/>
      <w:r w:rsidRPr="00A977F6">
        <w:rPr>
          <w:rStyle w:val="CharSectNo"/>
        </w:rPr>
        <w:t>9</w:t>
      </w:r>
      <w:r>
        <w:tab/>
        <w:t>Special provisions</w:t>
      </w:r>
      <w:bookmarkEnd w:id="18"/>
    </w:p>
    <w:p w14:paraId="155C5465" w14:textId="77777777" w:rsidR="00461CB0" w:rsidRDefault="0096621C">
      <w:pPr>
        <w:pStyle w:val="Amainreturn"/>
      </w:pPr>
      <w:r>
        <w:t xml:space="preserve">The references in the Competition Code of this or another participating jurisdiction, sections 45 and 45B to the </w:t>
      </w:r>
      <w:r w:rsidRPr="001A20D5">
        <w:rPr>
          <w:rStyle w:val="charBoldItals"/>
        </w:rPr>
        <w:t>commencement of this section</w:t>
      </w:r>
      <w:r>
        <w:t xml:space="preserve"> are taken to be references to the commencement of the provision of the law of that jurisdiction that provides that the Competition Code text as in force for the time being applies as a law of that jurisdiction.</w:t>
      </w:r>
    </w:p>
    <w:p w14:paraId="121E66FC" w14:textId="77777777" w:rsidR="00461CB0" w:rsidRDefault="0096621C">
      <w:pPr>
        <w:pStyle w:val="PageBreak"/>
      </w:pPr>
      <w:r>
        <w:br w:type="page"/>
      </w:r>
    </w:p>
    <w:p w14:paraId="33617F2E" w14:textId="77777777" w:rsidR="00461CB0" w:rsidRPr="00A977F6" w:rsidRDefault="0096621C">
      <w:pPr>
        <w:pStyle w:val="AH2Part"/>
      </w:pPr>
      <w:bookmarkStart w:id="19" w:name="_Toc359485483"/>
      <w:r w:rsidRPr="00A977F6">
        <w:rPr>
          <w:rStyle w:val="CharPartNo"/>
        </w:rPr>
        <w:lastRenderedPageBreak/>
        <w:t>Part 3</w:t>
      </w:r>
      <w:r>
        <w:tab/>
      </w:r>
      <w:r w:rsidRPr="00A977F6">
        <w:rPr>
          <w:rStyle w:val="CharPartText"/>
        </w:rPr>
        <w:t>Citing the Competition Code</w:t>
      </w:r>
      <w:bookmarkEnd w:id="19"/>
    </w:p>
    <w:p w14:paraId="3E58D2F0" w14:textId="77777777" w:rsidR="00461CB0" w:rsidRDefault="0096621C">
      <w:pPr>
        <w:pStyle w:val="AH5Sec"/>
      </w:pPr>
      <w:bookmarkStart w:id="20" w:name="_Toc359485484"/>
      <w:r w:rsidRPr="00A977F6">
        <w:rPr>
          <w:rStyle w:val="CharSectNo"/>
        </w:rPr>
        <w:t>10</w:t>
      </w:r>
      <w:r>
        <w:tab/>
        <w:t>Citation of Competition Code of this jurisdiction</w:t>
      </w:r>
      <w:bookmarkEnd w:id="20"/>
    </w:p>
    <w:p w14:paraId="70A1291C" w14:textId="77777777" w:rsidR="00461CB0" w:rsidRDefault="0096621C">
      <w:pPr>
        <w:pStyle w:val="Amainreturn"/>
      </w:pPr>
      <w:r>
        <w:t>The Competition Code text applying as a law of this jurisdiction may be cited as the Competition Code of the Australian Capital Territory.</w:t>
      </w:r>
    </w:p>
    <w:p w14:paraId="71B314E6" w14:textId="77777777" w:rsidR="00461CB0" w:rsidRDefault="0096621C">
      <w:pPr>
        <w:pStyle w:val="AH5Sec"/>
      </w:pPr>
      <w:bookmarkStart w:id="21" w:name="_Toc359485485"/>
      <w:r w:rsidRPr="00A977F6">
        <w:rPr>
          <w:rStyle w:val="CharSectNo"/>
        </w:rPr>
        <w:t>11</w:t>
      </w:r>
      <w:r>
        <w:tab/>
        <w:t>References to Competition Code</w:t>
      </w:r>
      <w:bookmarkEnd w:id="21"/>
    </w:p>
    <w:p w14:paraId="7E35B3F6" w14:textId="77777777" w:rsidR="00461CB0" w:rsidRDefault="0096621C">
      <w:pPr>
        <w:pStyle w:val="Amain"/>
      </w:pPr>
      <w:r>
        <w:tab/>
        <w:t>(1)</w:t>
      </w:r>
      <w:r>
        <w:tab/>
        <w:t>The object of this section is to help ensure that the Competition Code of this jurisdiction can operate, in appropriate circumstances, as if that code, together with the Competition Code of each other participating jurisdiction, constituted a single national Competition Code applying throughout the participating jurisdictions.</w:t>
      </w:r>
    </w:p>
    <w:p w14:paraId="6D45E0AC" w14:textId="77777777" w:rsidR="00461CB0" w:rsidRDefault="0096621C">
      <w:pPr>
        <w:pStyle w:val="Amain"/>
      </w:pPr>
      <w:r>
        <w:tab/>
        <w:t>(2)</w:t>
      </w:r>
      <w:r>
        <w:tab/>
        <w:t>A reference in any instrument to the Competition Code is a reference to the Competition Codes of any or all of the participating jurisdictions.</w:t>
      </w:r>
    </w:p>
    <w:p w14:paraId="2CC90D83" w14:textId="77777777" w:rsidR="00461CB0" w:rsidRDefault="0096621C">
      <w:pPr>
        <w:pStyle w:val="Amain"/>
      </w:pPr>
      <w:r>
        <w:tab/>
        <w:t>(3)</w:t>
      </w:r>
      <w:r>
        <w:tab/>
        <w:t>Subsection (2) has effect except so far as the contrary intention appears in the instrument or the context of the reference otherwise requires.</w:t>
      </w:r>
    </w:p>
    <w:p w14:paraId="38182B23" w14:textId="77777777" w:rsidR="00461CB0" w:rsidRDefault="0096621C">
      <w:pPr>
        <w:pStyle w:val="AH5Sec"/>
      </w:pPr>
      <w:bookmarkStart w:id="22" w:name="_Toc359485486"/>
      <w:r w:rsidRPr="00A977F6">
        <w:rPr>
          <w:rStyle w:val="CharSectNo"/>
        </w:rPr>
        <w:t>12</w:t>
      </w:r>
      <w:r>
        <w:tab/>
        <w:t>References to Competition Codes of other jurisdictions</w:t>
      </w:r>
      <w:bookmarkEnd w:id="22"/>
    </w:p>
    <w:p w14:paraId="123BC1AC" w14:textId="77777777" w:rsidR="00461CB0" w:rsidRDefault="0096621C">
      <w:pPr>
        <w:pStyle w:val="Amain"/>
      </w:pPr>
      <w:r>
        <w:tab/>
        <w:t>(1)</w:t>
      </w:r>
      <w:r>
        <w:tab/>
        <w:t>This section has effect for an Act, a law of this jurisdiction or an instrument under an Act or such a law.</w:t>
      </w:r>
    </w:p>
    <w:p w14:paraId="1981A2CD" w14:textId="77777777" w:rsidR="00461CB0" w:rsidRDefault="0096621C">
      <w:pPr>
        <w:pStyle w:val="Amain"/>
      </w:pPr>
      <w:r>
        <w:tab/>
        <w:t>(2)</w:t>
      </w:r>
      <w:r>
        <w:tab/>
        <w:t>If a law of a participating jurisdiction other than this jurisdiction provides that the Competition Code text as in force for the time being applies as a law of that jurisdiction, the Competition Code of that jurisdiction is the Competition Code text, applying as a law of that jurisdiction.</w:t>
      </w:r>
    </w:p>
    <w:p w14:paraId="1D4F589C" w14:textId="77777777" w:rsidR="00461CB0" w:rsidRDefault="0096621C">
      <w:pPr>
        <w:pStyle w:val="PageBreak"/>
      </w:pPr>
      <w:r>
        <w:br w:type="page"/>
      </w:r>
    </w:p>
    <w:p w14:paraId="08070CC0" w14:textId="77777777" w:rsidR="00461CB0" w:rsidRPr="00A977F6" w:rsidRDefault="0096621C">
      <w:pPr>
        <w:pStyle w:val="AH2Part"/>
      </w:pPr>
      <w:bookmarkStart w:id="23" w:name="_Toc359485487"/>
      <w:r w:rsidRPr="00A977F6">
        <w:rPr>
          <w:rStyle w:val="CharPartNo"/>
        </w:rPr>
        <w:lastRenderedPageBreak/>
        <w:t>Part 4</w:t>
      </w:r>
      <w:r>
        <w:tab/>
      </w:r>
      <w:r w:rsidRPr="00A977F6">
        <w:rPr>
          <w:rStyle w:val="CharPartText"/>
        </w:rPr>
        <w:t>Application of Competition Codes to Crown</w:t>
      </w:r>
      <w:bookmarkEnd w:id="23"/>
    </w:p>
    <w:p w14:paraId="1180DE72" w14:textId="77777777" w:rsidR="00461CB0" w:rsidRDefault="0096621C">
      <w:pPr>
        <w:pStyle w:val="AH5Sec"/>
      </w:pPr>
      <w:bookmarkStart w:id="24" w:name="_Toc359485488"/>
      <w:r w:rsidRPr="00A977F6">
        <w:rPr>
          <w:rStyle w:val="CharSectNo"/>
        </w:rPr>
        <w:t>13</w:t>
      </w:r>
      <w:r>
        <w:tab/>
        <w:t>Application law of this jurisdiction</w:t>
      </w:r>
      <w:bookmarkEnd w:id="24"/>
    </w:p>
    <w:p w14:paraId="17E273D6" w14:textId="77777777" w:rsidR="00461CB0" w:rsidRDefault="0096621C">
      <w:pPr>
        <w:pStyle w:val="Amainreturn"/>
      </w:pPr>
      <w:r>
        <w:t>The application law of this jurisdiction binds (so far as the legislative power of Parliament permits) the Crown in right of this jurisdiction and of each other jurisdiction, so far as the Crown carries on a business, either directly or by an authority of the jurisdiction concerned.</w:t>
      </w:r>
    </w:p>
    <w:p w14:paraId="6582A9F6" w14:textId="77777777" w:rsidR="00461CB0" w:rsidRDefault="0096621C">
      <w:pPr>
        <w:pStyle w:val="AH5Sec"/>
      </w:pPr>
      <w:bookmarkStart w:id="25" w:name="_Toc359485489"/>
      <w:r w:rsidRPr="00A977F6">
        <w:rPr>
          <w:rStyle w:val="CharSectNo"/>
        </w:rPr>
        <w:t>14</w:t>
      </w:r>
      <w:r>
        <w:tab/>
        <w:t>Application law of other jurisdictions</w:t>
      </w:r>
      <w:bookmarkEnd w:id="25"/>
    </w:p>
    <w:p w14:paraId="60BF3EAC" w14:textId="77777777" w:rsidR="00461CB0" w:rsidRDefault="0096621C">
      <w:pPr>
        <w:pStyle w:val="Amainreturn"/>
      </w:pPr>
      <w:r>
        <w:t>The application law of each participating jurisdiction other than this jurisdiction binds the Crown in right of this jurisdiction, so far as the Crown carries on a business, either directly or by an authority of this jurisdiction.</w:t>
      </w:r>
    </w:p>
    <w:p w14:paraId="23D43370" w14:textId="77777777" w:rsidR="00461CB0" w:rsidRDefault="0096621C">
      <w:pPr>
        <w:pStyle w:val="AH5Sec"/>
      </w:pPr>
      <w:bookmarkStart w:id="26" w:name="_Toc359485490"/>
      <w:r w:rsidRPr="00A977F6">
        <w:rPr>
          <w:rStyle w:val="CharSectNo"/>
        </w:rPr>
        <w:t>15</w:t>
      </w:r>
      <w:r>
        <w:tab/>
        <w:t>Activities that are not business</w:t>
      </w:r>
      <w:bookmarkEnd w:id="26"/>
    </w:p>
    <w:p w14:paraId="1EC61932" w14:textId="77777777" w:rsidR="00461CB0" w:rsidRDefault="0096621C">
      <w:pPr>
        <w:pStyle w:val="Amain"/>
      </w:pPr>
      <w:r>
        <w:tab/>
        <w:t>(1)</w:t>
      </w:r>
      <w:r>
        <w:tab/>
        <w:t>For sections 13 and 14, the following do not amount to carrying on a business:</w:t>
      </w:r>
    </w:p>
    <w:p w14:paraId="30C14DE9" w14:textId="77777777" w:rsidR="00461CB0" w:rsidRDefault="0096621C">
      <w:pPr>
        <w:pStyle w:val="Apara"/>
      </w:pPr>
      <w:r>
        <w:tab/>
        <w:t>(a)</w:t>
      </w:r>
      <w:r>
        <w:tab/>
        <w:t>imposing or collecting—</w:t>
      </w:r>
    </w:p>
    <w:p w14:paraId="02D6A6B6" w14:textId="77777777" w:rsidR="00461CB0" w:rsidRDefault="0096621C">
      <w:pPr>
        <w:pStyle w:val="Asubpara"/>
      </w:pPr>
      <w:r>
        <w:tab/>
        <w:t>(</w:t>
      </w:r>
      <w:proofErr w:type="spellStart"/>
      <w:r>
        <w:t>i</w:t>
      </w:r>
      <w:proofErr w:type="spellEnd"/>
      <w:r>
        <w:t>)</w:t>
      </w:r>
      <w:r>
        <w:tab/>
        <w:t>taxes; or</w:t>
      </w:r>
    </w:p>
    <w:p w14:paraId="7FC63708" w14:textId="77777777" w:rsidR="00461CB0" w:rsidRDefault="0096621C">
      <w:pPr>
        <w:pStyle w:val="Asubpara"/>
      </w:pPr>
      <w:r>
        <w:tab/>
        <w:t>(ii)</w:t>
      </w:r>
      <w:r>
        <w:tab/>
        <w:t>levies; or</w:t>
      </w:r>
    </w:p>
    <w:p w14:paraId="723A2079" w14:textId="77777777" w:rsidR="00461CB0" w:rsidRDefault="0096621C">
      <w:pPr>
        <w:pStyle w:val="Asubpara"/>
      </w:pPr>
      <w:r>
        <w:tab/>
        <w:t>(iii)</w:t>
      </w:r>
      <w:r>
        <w:tab/>
        <w:t>fees for licences;</w:t>
      </w:r>
    </w:p>
    <w:p w14:paraId="3AFCA862" w14:textId="77777777" w:rsidR="00461CB0" w:rsidRDefault="0096621C">
      <w:pPr>
        <w:pStyle w:val="Apara"/>
      </w:pPr>
      <w:r>
        <w:tab/>
        <w:t>(b)</w:t>
      </w:r>
      <w:r>
        <w:tab/>
        <w:t>granting, refusing to grant, revoking, suspending or varying licences (whether or not they are subject to conditions);</w:t>
      </w:r>
    </w:p>
    <w:p w14:paraId="09D49D22" w14:textId="77777777" w:rsidR="00461CB0" w:rsidRDefault="0096621C">
      <w:pPr>
        <w:pStyle w:val="Apara"/>
      </w:pPr>
      <w:r>
        <w:tab/>
        <w:t>(c)</w:t>
      </w:r>
      <w:r>
        <w:tab/>
        <w:t>a transaction involving—</w:t>
      </w:r>
    </w:p>
    <w:p w14:paraId="3C9CD98C" w14:textId="77777777" w:rsidR="00461CB0" w:rsidRDefault="0096621C">
      <w:pPr>
        <w:pStyle w:val="Asubpara"/>
      </w:pPr>
      <w:r>
        <w:tab/>
        <w:t>(</w:t>
      </w:r>
      <w:proofErr w:type="spellStart"/>
      <w:r>
        <w:t>i</w:t>
      </w:r>
      <w:proofErr w:type="spellEnd"/>
      <w:r>
        <w:t>)</w:t>
      </w:r>
      <w:r>
        <w:tab/>
        <w:t>only persons who are all acting for the Crown in the same right (and none of whom is an authority of a State); or</w:t>
      </w:r>
    </w:p>
    <w:p w14:paraId="6852B28A" w14:textId="77777777" w:rsidR="00461CB0" w:rsidRDefault="0096621C">
      <w:pPr>
        <w:pStyle w:val="Asubpara"/>
      </w:pPr>
      <w:r>
        <w:lastRenderedPageBreak/>
        <w:tab/>
        <w:t>(ii)</w:t>
      </w:r>
      <w:r>
        <w:tab/>
        <w:t>only persons who are all acting for the same authority of a State; or</w:t>
      </w:r>
    </w:p>
    <w:p w14:paraId="47983A70" w14:textId="77777777" w:rsidR="00461CB0" w:rsidRDefault="0096621C">
      <w:pPr>
        <w:pStyle w:val="Asubpara"/>
      </w:pPr>
      <w:r>
        <w:tab/>
        <w:t>(iii)</w:t>
      </w:r>
      <w:r>
        <w:tab/>
        <w:t xml:space="preserve">only the Crown in right of a State and 1 or more </w:t>
      </w:r>
      <w:r>
        <w:br/>
        <w:t>non-commercial authorities of that State; or</w:t>
      </w:r>
    </w:p>
    <w:p w14:paraId="3606C084" w14:textId="77777777" w:rsidR="00461CB0" w:rsidRDefault="0096621C">
      <w:pPr>
        <w:pStyle w:val="Asubpara"/>
      </w:pPr>
      <w:r>
        <w:tab/>
        <w:t>(iv)</w:t>
      </w:r>
      <w:r>
        <w:tab/>
        <w:t>only non-commercial authorities of the same State;</w:t>
      </w:r>
    </w:p>
    <w:p w14:paraId="3C145C06" w14:textId="77777777" w:rsidR="00461CB0" w:rsidRDefault="0096621C">
      <w:pPr>
        <w:pStyle w:val="Apara"/>
      </w:pPr>
      <w:r>
        <w:tab/>
        <w:t>(d)</w:t>
      </w:r>
      <w:r>
        <w:tab/>
        <w:t>the acquisition of primary products by a government body under legislation, unless the acquisition occurs because—</w:t>
      </w:r>
    </w:p>
    <w:p w14:paraId="741B2460" w14:textId="77777777" w:rsidR="00461CB0" w:rsidRDefault="0096621C">
      <w:pPr>
        <w:pStyle w:val="Asubpara"/>
      </w:pPr>
      <w:r>
        <w:tab/>
        <w:t>(</w:t>
      </w:r>
      <w:proofErr w:type="spellStart"/>
      <w:r>
        <w:t>i</w:t>
      </w:r>
      <w:proofErr w:type="spellEnd"/>
      <w:r>
        <w:t>)</w:t>
      </w:r>
      <w:r>
        <w:tab/>
        <w:t>the body chooses to acquire the products; or</w:t>
      </w:r>
    </w:p>
    <w:p w14:paraId="504F5AAE" w14:textId="77777777" w:rsidR="00461CB0" w:rsidRDefault="0096621C">
      <w:pPr>
        <w:pStyle w:val="Asubpara"/>
      </w:pPr>
      <w:r>
        <w:tab/>
        <w:t>(ii)</w:t>
      </w:r>
      <w:r>
        <w:tab/>
        <w:t>the body has not exercised a discretion that it has under the legislation that would allow it not to acquire the products.</w:t>
      </w:r>
    </w:p>
    <w:p w14:paraId="0F569CF5" w14:textId="77777777" w:rsidR="00461CB0" w:rsidRDefault="0096621C">
      <w:pPr>
        <w:pStyle w:val="Amain"/>
      </w:pPr>
      <w:r>
        <w:tab/>
        <w:t>(2)</w:t>
      </w:r>
      <w:r>
        <w:tab/>
        <w:t>Subsection (1) does not limit the things that do not amount to carrying on a business for sections 13 and 14.</w:t>
      </w:r>
    </w:p>
    <w:p w14:paraId="08D00B05" w14:textId="77777777" w:rsidR="00461CB0" w:rsidRDefault="0096621C">
      <w:pPr>
        <w:pStyle w:val="Amain"/>
      </w:pPr>
      <w:r>
        <w:tab/>
        <w:t>(3)</w:t>
      </w:r>
      <w:r>
        <w:tab/>
        <w:t>In this section:</w:t>
      </w:r>
    </w:p>
    <w:p w14:paraId="30437225" w14:textId="77777777" w:rsidR="00461CB0" w:rsidRDefault="0096621C">
      <w:pPr>
        <w:pStyle w:val="aDef"/>
        <w:rPr>
          <w:rFonts w:ascii="Times" w:hAnsi="Times"/>
        </w:rPr>
      </w:pPr>
      <w:r w:rsidRPr="001A20D5">
        <w:rPr>
          <w:rStyle w:val="charBoldItals"/>
        </w:rPr>
        <w:t>acquisition of primary products by a government body under legislation</w:t>
      </w:r>
      <w:r>
        <w:rPr>
          <w:rFonts w:ascii="Times" w:hAnsi="Times"/>
        </w:rPr>
        <w:t xml:space="preserve"> includes vesting of ownership of primary products in a government body by legislation.</w:t>
      </w:r>
    </w:p>
    <w:p w14:paraId="267EB92E" w14:textId="77777777" w:rsidR="00461CB0" w:rsidRDefault="0096621C">
      <w:pPr>
        <w:pStyle w:val="aDef"/>
        <w:rPr>
          <w:rFonts w:ascii="Times" w:hAnsi="Times"/>
        </w:rPr>
      </w:pPr>
      <w:r w:rsidRPr="001A20D5">
        <w:rPr>
          <w:rStyle w:val="charBoldItals"/>
        </w:rPr>
        <w:t>government body</w:t>
      </w:r>
      <w:r>
        <w:rPr>
          <w:rFonts w:ascii="Times" w:hAnsi="Times"/>
        </w:rPr>
        <w:t xml:space="preserve"> means a State or an authority of a State.</w:t>
      </w:r>
    </w:p>
    <w:p w14:paraId="6692D4FA" w14:textId="77777777" w:rsidR="00461CB0" w:rsidRDefault="0096621C">
      <w:pPr>
        <w:pStyle w:val="aDef"/>
        <w:rPr>
          <w:rFonts w:ascii="Times" w:hAnsi="Times"/>
        </w:rPr>
      </w:pPr>
      <w:r w:rsidRPr="001A20D5">
        <w:rPr>
          <w:rStyle w:val="charBoldItals"/>
        </w:rPr>
        <w:t>licence</w:t>
      </w:r>
      <w:r>
        <w:rPr>
          <w:rFonts w:ascii="Times" w:hAnsi="Times"/>
        </w:rPr>
        <w:t xml:space="preserve"> means a licence that allows the licensee to supply goods or services.</w:t>
      </w:r>
    </w:p>
    <w:p w14:paraId="2A016EA9" w14:textId="77777777" w:rsidR="00461CB0" w:rsidRDefault="0096621C">
      <w:pPr>
        <w:pStyle w:val="aDef"/>
        <w:rPr>
          <w:rFonts w:ascii="Times" w:hAnsi="Times"/>
        </w:rPr>
      </w:pPr>
      <w:r w:rsidRPr="001A20D5">
        <w:rPr>
          <w:rStyle w:val="charBoldItals"/>
        </w:rPr>
        <w:t>primary products</w:t>
      </w:r>
      <w:r>
        <w:rPr>
          <w:rFonts w:ascii="Times" w:hAnsi="Times"/>
        </w:rPr>
        <w:t xml:space="preserve"> means—</w:t>
      </w:r>
    </w:p>
    <w:p w14:paraId="13FF1C31" w14:textId="77777777" w:rsidR="00461CB0" w:rsidRDefault="0096621C">
      <w:pPr>
        <w:pStyle w:val="aDefpara"/>
      </w:pPr>
      <w:r>
        <w:tab/>
        <w:t>(a)</w:t>
      </w:r>
      <w:r>
        <w:tab/>
        <w:t>agricultural or horticultural produce; or</w:t>
      </w:r>
    </w:p>
    <w:p w14:paraId="3CE952A0" w14:textId="77777777" w:rsidR="00461CB0" w:rsidRDefault="0096621C">
      <w:pPr>
        <w:pStyle w:val="aDefpara"/>
      </w:pPr>
      <w:r>
        <w:tab/>
        <w:t>(b)</w:t>
      </w:r>
      <w:r>
        <w:tab/>
        <w:t>crops, whether on or attached to the land or not; or</w:t>
      </w:r>
    </w:p>
    <w:p w14:paraId="5E13A142" w14:textId="77777777" w:rsidR="00461CB0" w:rsidRDefault="0096621C">
      <w:pPr>
        <w:pStyle w:val="aDefpara"/>
      </w:pPr>
      <w:r>
        <w:tab/>
        <w:t>(c)</w:t>
      </w:r>
      <w:r>
        <w:tab/>
        <w:t>animals (whether dead or alive); or</w:t>
      </w:r>
    </w:p>
    <w:p w14:paraId="321E58B7" w14:textId="77777777" w:rsidR="00461CB0" w:rsidRDefault="0096621C">
      <w:pPr>
        <w:pStyle w:val="aDefpara"/>
      </w:pPr>
      <w:r>
        <w:tab/>
        <w:t>(d)</w:t>
      </w:r>
      <w:r>
        <w:tab/>
        <w:t>the bodily produce (including natural increase) of animals.</w:t>
      </w:r>
    </w:p>
    <w:p w14:paraId="513E21FF" w14:textId="77777777" w:rsidR="00461CB0" w:rsidRDefault="0096621C">
      <w:pPr>
        <w:pStyle w:val="Amain"/>
      </w:pPr>
      <w:r>
        <w:tab/>
        <w:t>(4)</w:t>
      </w:r>
      <w:r>
        <w:tab/>
        <w:t xml:space="preserve">For this section, an authority of a State is </w:t>
      </w:r>
      <w:r w:rsidRPr="001A20D5">
        <w:rPr>
          <w:rStyle w:val="charBoldItals"/>
        </w:rPr>
        <w:t>non-commercial</w:t>
      </w:r>
      <w:r>
        <w:t xml:space="preserve"> if—</w:t>
      </w:r>
    </w:p>
    <w:p w14:paraId="57AB1258" w14:textId="77777777" w:rsidR="00461CB0" w:rsidRDefault="0096621C">
      <w:pPr>
        <w:pStyle w:val="Apara"/>
      </w:pPr>
      <w:r>
        <w:tab/>
        <w:t>(a)</w:t>
      </w:r>
      <w:r>
        <w:tab/>
        <w:t>it is constituted by only 1 person; and</w:t>
      </w:r>
    </w:p>
    <w:p w14:paraId="58EBAA96" w14:textId="77777777" w:rsidR="00461CB0" w:rsidRDefault="0096621C">
      <w:pPr>
        <w:pStyle w:val="Apara"/>
      </w:pPr>
      <w:r>
        <w:lastRenderedPageBreak/>
        <w:tab/>
        <w:t>(b)</w:t>
      </w:r>
      <w:r>
        <w:tab/>
        <w:t>it is neither a trading corporation nor a financial corporation.</w:t>
      </w:r>
    </w:p>
    <w:p w14:paraId="63FC168E" w14:textId="77777777" w:rsidR="00461CB0" w:rsidRDefault="0096621C">
      <w:pPr>
        <w:pStyle w:val="AH5Sec"/>
      </w:pPr>
      <w:bookmarkStart w:id="27" w:name="_Toc359485491"/>
      <w:r w:rsidRPr="00A977F6">
        <w:rPr>
          <w:rStyle w:val="CharSectNo"/>
        </w:rPr>
        <w:t>16</w:t>
      </w:r>
      <w:r>
        <w:tab/>
        <w:t>Crown not liable to pecuniary penalty or prosecution</w:t>
      </w:r>
      <w:bookmarkEnd w:id="27"/>
    </w:p>
    <w:p w14:paraId="58FA2C29" w14:textId="77777777" w:rsidR="00461CB0" w:rsidRDefault="0096621C">
      <w:pPr>
        <w:pStyle w:val="Amain"/>
      </w:pPr>
      <w:r>
        <w:tab/>
        <w:t>(1)</w:t>
      </w:r>
      <w:r>
        <w:tab/>
        <w:t>Nothing in the application law of this jurisdiction makes the Crown in any capacity liable to a pecuniary penalty or to be prosecuted for an offence.</w:t>
      </w:r>
    </w:p>
    <w:p w14:paraId="107D144A" w14:textId="77777777" w:rsidR="00461CB0" w:rsidRDefault="0096621C">
      <w:pPr>
        <w:pStyle w:val="Amain"/>
      </w:pPr>
      <w:r>
        <w:tab/>
        <w:t>(2)</w:t>
      </w:r>
      <w:r>
        <w:tab/>
        <w:t>Without limiting subsection (1), nothing in the application law of a participating jurisdiction makes the Crown in right of this jurisdiction liable to a pecuniary penalty or to be prosecuted for an offence.</w:t>
      </w:r>
    </w:p>
    <w:p w14:paraId="298003DF" w14:textId="77777777" w:rsidR="00461CB0" w:rsidRDefault="0096621C">
      <w:pPr>
        <w:pStyle w:val="Amain"/>
      </w:pPr>
      <w:r>
        <w:tab/>
        <w:t>(3)</w:t>
      </w:r>
      <w:r>
        <w:tab/>
        <w:t>The protection in subsection (1) or (2) does not apply to an authority of any jurisdiction.</w:t>
      </w:r>
    </w:p>
    <w:p w14:paraId="2F214333" w14:textId="77777777" w:rsidR="00461CB0" w:rsidRDefault="0096621C">
      <w:pPr>
        <w:pStyle w:val="AH5Sec"/>
      </w:pPr>
      <w:bookmarkStart w:id="28" w:name="_Toc359485492"/>
      <w:r w:rsidRPr="00A977F6">
        <w:rPr>
          <w:rStyle w:val="CharSectNo"/>
        </w:rPr>
        <w:t>17</w:t>
      </w:r>
      <w:r>
        <w:tab/>
        <w:t>Pt 4 overrides the prerogative</w:t>
      </w:r>
      <w:bookmarkEnd w:id="28"/>
    </w:p>
    <w:p w14:paraId="2A1BD66B" w14:textId="77777777" w:rsidR="00461CB0" w:rsidRDefault="0096621C">
      <w:pPr>
        <w:pStyle w:val="Amainreturn"/>
      </w:pPr>
      <w:r>
        <w:t>If, because of this part, a provision of the law of another participating jurisdiction binds the Crown in right of this jurisdiction, the Crown in that right is subject to that provision despite any prerogative right or privilege.</w:t>
      </w:r>
    </w:p>
    <w:p w14:paraId="08FD8703" w14:textId="77777777" w:rsidR="00461CB0" w:rsidRDefault="0096621C">
      <w:pPr>
        <w:pStyle w:val="PageBreak"/>
      </w:pPr>
      <w:r>
        <w:br w:type="page"/>
      </w:r>
    </w:p>
    <w:p w14:paraId="01314427" w14:textId="77777777" w:rsidR="00461CB0" w:rsidRPr="00A977F6" w:rsidRDefault="0096621C">
      <w:pPr>
        <w:pStyle w:val="AH2Part"/>
      </w:pPr>
      <w:bookmarkStart w:id="29" w:name="_Toc359485493"/>
      <w:r w:rsidRPr="00A977F6">
        <w:rPr>
          <w:rStyle w:val="CharPartNo"/>
        </w:rPr>
        <w:lastRenderedPageBreak/>
        <w:t>Part 5</w:t>
      </w:r>
      <w:r>
        <w:tab/>
      </w:r>
      <w:r w:rsidRPr="00A977F6">
        <w:rPr>
          <w:rStyle w:val="CharPartText"/>
        </w:rPr>
        <w:t>National administration and enforcement of Competition Codes</w:t>
      </w:r>
      <w:bookmarkEnd w:id="29"/>
    </w:p>
    <w:p w14:paraId="5A103946" w14:textId="77777777" w:rsidR="00461CB0" w:rsidRPr="00A977F6" w:rsidRDefault="0096621C">
      <w:pPr>
        <w:pStyle w:val="AH3Div"/>
      </w:pPr>
      <w:bookmarkStart w:id="30" w:name="_Toc359485494"/>
      <w:r w:rsidRPr="00A977F6">
        <w:rPr>
          <w:rStyle w:val="CharDivNo"/>
        </w:rPr>
        <w:t>Division 5.1</w:t>
      </w:r>
      <w:r>
        <w:rPr>
          <w:rStyle w:val="CharDivNo"/>
        </w:rPr>
        <w:tab/>
      </w:r>
      <w:r w:rsidRPr="00A977F6">
        <w:rPr>
          <w:rStyle w:val="CharDivText"/>
        </w:rPr>
        <w:t>Preliminary</w:t>
      </w:r>
      <w:bookmarkEnd w:id="30"/>
    </w:p>
    <w:p w14:paraId="3B72199C" w14:textId="77777777" w:rsidR="00461CB0" w:rsidRDefault="0096621C">
      <w:pPr>
        <w:pStyle w:val="AH5Sec"/>
      </w:pPr>
      <w:bookmarkStart w:id="31" w:name="_Toc359485495"/>
      <w:r w:rsidRPr="00A977F6">
        <w:rPr>
          <w:rStyle w:val="CharSectNo"/>
        </w:rPr>
        <w:t>18</w:t>
      </w:r>
      <w:r>
        <w:tab/>
      </w:r>
      <w:r>
        <w:rPr>
          <w:rStyle w:val="CharDivText"/>
        </w:rPr>
        <w:t>Object of pt 5</w:t>
      </w:r>
      <w:bookmarkEnd w:id="31"/>
    </w:p>
    <w:p w14:paraId="234D392F" w14:textId="77777777" w:rsidR="00461CB0" w:rsidRDefault="0096621C">
      <w:pPr>
        <w:pStyle w:val="Amainreturn"/>
      </w:pPr>
      <w:r>
        <w:t>The object of this part is to help ensure that the Competition Codes of the participating jurisdictions are administered on a uniform basis, in the same way as if those Codes constituted a single law of the Commonwealth.</w:t>
      </w:r>
    </w:p>
    <w:p w14:paraId="64978CCD" w14:textId="77777777" w:rsidR="00461CB0" w:rsidRPr="00A977F6" w:rsidRDefault="0096621C">
      <w:pPr>
        <w:pStyle w:val="AH3Div"/>
      </w:pPr>
      <w:bookmarkStart w:id="32" w:name="_Toc359485496"/>
      <w:r w:rsidRPr="00A977F6">
        <w:rPr>
          <w:rStyle w:val="CharDivNo"/>
        </w:rPr>
        <w:t>Division 5.2</w:t>
      </w:r>
      <w:r>
        <w:rPr>
          <w:rStyle w:val="CharDivNo"/>
        </w:rPr>
        <w:tab/>
      </w:r>
      <w:r w:rsidRPr="00A977F6">
        <w:rPr>
          <w:rStyle w:val="CharDivText"/>
        </w:rPr>
        <w:t>Conferral of functions</w:t>
      </w:r>
      <w:bookmarkEnd w:id="32"/>
    </w:p>
    <w:p w14:paraId="25016E50" w14:textId="77777777" w:rsidR="00461CB0" w:rsidRDefault="0096621C">
      <w:pPr>
        <w:pStyle w:val="AH5Sec"/>
      </w:pPr>
      <w:bookmarkStart w:id="33" w:name="_Toc359485497"/>
      <w:r w:rsidRPr="00A977F6">
        <w:rPr>
          <w:rStyle w:val="CharSectNo"/>
        </w:rPr>
        <w:t>19</w:t>
      </w:r>
      <w:r>
        <w:tab/>
      </w:r>
      <w:r>
        <w:rPr>
          <w:rStyle w:val="CharDivText"/>
        </w:rPr>
        <w:t>Conferral of functions and powers on certain bodies</w:t>
      </w:r>
      <w:bookmarkEnd w:id="33"/>
    </w:p>
    <w:p w14:paraId="42F1C4BC" w14:textId="77777777" w:rsidR="00461CB0" w:rsidRDefault="0096621C">
      <w:pPr>
        <w:pStyle w:val="Amainreturn"/>
      </w:pPr>
      <w:r>
        <w:t>The authorities and officers of the Commonwealth referred to in the Competition Code of this jurisdiction, including (but not limited to) the commission, the tribunal and the council, have the functions given to them under the Competition Code of this jurisdiction.</w:t>
      </w:r>
    </w:p>
    <w:p w14:paraId="501539B0" w14:textId="2803FD88" w:rsidR="00461CB0" w:rsidRDefault="0096621C">
      <w:pPr>
        <w:pStyle w:val="aNote"/>
      </w:pPr>
      <w:r w:rsidRPr="001A20D5">
        <w:rPr>
          <w:rStyle w:val="charItals"/>
        </w:rPr>
        <w:t>Note 1</w:t>
      </w:r>
      <w:r>
        <w:tab/>
      </w:r>
      <w:r w:rsidRPr="001A20D5">
        <w:rPr>
          <w:rStyle w:val="charBoldItals"/>
        </w:rPr>
        <w:t xml:space="preserve">Function </w:t>
      </w:r>
      <w:r>
        <w:t xml:space="preserve">includes authority, duty and power (see </w:t>
      </w:r>
      <w:hyperlink r:id="rId39" w:tooltip="A2001-14" w:history="1">
        <w:r w:rsidR="007A4504" w:rsidRPr="007A4504">
          <w:rPr>
            <w:rStyle w:val="charCitHyperlinkAbbrev"/>
          </w:rPr>
          <w:t>Legislation Act</w:t>
        </w:r>
      </w:hyperlink>
      <w:r>
        <w:t>, dictionary, pt 1).</w:t>
      </w:r>
    </w:p>
    <w:p w14:paraId="5952E329" w14:textId="050ED3FA" w:rsidR="00461CB0" w:rsidRDefault="0096621C">
      <w:pPr>
        <w:pStyle w:val="aNote"/>
      </w:pPr>
      <w:r w:rsidRPr="001A20D5">
        <w:rPr>
          <w:rStyle w:val="charItals"/>
        </w:rPr>
        <w:t>Note 2</w:t>
      </w:r>
      <w:r w:rsidRPr="001A20D5">
        <w:rPr>
          <w:rStyle w:val="charItals"/>
        </w:rPr>
        <w:tab/>
      </w:r>
      <w:r>
        <w:t>A</w:t>
      </w:r>
      <w:r w:rsidRPr="001A20D5">
        <w:t xml:space="preserve"> </w:t>
      </w:r>
      <w:r>
        <w:t xml:space="preserve">provision of a law that gives an entity (including a person) a function also gives the entity powers necessary and convenient to exercise the function (see </w:t>
      </w:r>
      <w:hyperlink r:id="rId40" w:tooltip="A2001-14" w:history="1">
        <w:r w:rsidR="007A4504" w:rsidRPr="007A4504">
          <w:rPr>
            <w:rStyle w:val="charCitHyperlinkAbbrev"/>
          </w:rPr>
          <w:t>Legislation Act</w:t>
        </w:r>
      </w:hyperlink>
      <w:r>
        <w:t xml:space="preserve">, s 196 and </w:t>
      </w:r>
      <w:proofErr w:type="spellStart"/>
      <w:r>
        <w:t>dict</w:t>
      </w:r>
      <w:proofErr w:type="spellEnd"/>
      <w:r>
        <w:t xml:space="preserve">, pt 1, def </w:t>
      </w:r>
      <w:r w:rsidRPr="001A20D5">
        <w:rPr>
          <w:rStyle w:val="charBoldItals"/>
        </w:rPr>
        <w:t>entity</w:t>
      </w:r>
      <w:r>
        <w:t>).</w:t>
      </w:r>
    </w:p>
    <w:p w14:paraId="5BE18E02" w14:textId="77777777" w:rsidR="00461CB0" w:rsidRDefault="0096621C">
      <w:pPr>
        <w:pStyle w:val="AH5Sec"/>
      </w:pPr>
      <w:bookmarkStart w:id="34" w:name="_Toc359485498"/>
      <w:r w:rsidRPr="00A977F6">
        <w:rPr>
          <w:rStyle w:val="CharSectNo"/>
        </w:rPr>
        <w:t>20</w:t>
      </w:r>
      <w:r>
        <w:tab/>
        <w:t>Conferral of other functions and powers for law in this jurisdiction</w:t>
      </w:r>
      <w:bookmarkEnd w:id="34"/>
    </w:p>
    <w:p w14:paraId="7711D510" w14:textId="77777777" w:rsidR="00461CB0" w:rsidRDefault="0096621C">
      <w:pPr>
        <w:pStyle w:val="Amainreturn"/>
      </w:pPr>
      <w:r>
        <w:t>The commission and the tribunal have power to do acts in this jurisdiction in the exercise of any function expressed to be conferred on them by the Competition Code of another participating jurisdiction.</w:t>
      </w:r>
    </w:p>
    <w:p w14:paraId="0227CE10" w14:textId="77777777" w:rsidR="00461CB0" w:rsidRPr="00A977F6" w:rsidRDefault="0096621C">
      <w:pPr>
        <w:pStyle w:val="AH3Div"/>
      </w:pPr>
      <w:bookmarkStart w:id="35" w:name="_Toc359485499"/>
      <w:r w:rsidRPr="00A977F6">
        <w:rPr>
          <w:rStyle w:val="CharDivNo"/>
        </w:rPr>
        <w:lastRenderedPageBreak/>
        <w:t>Division 5.3</w:t>
      </w:r>
      <w:r>
        <w:rPr>
          <w:rStyle w:val="CharDivNo"/>
        </w:rPr>
        <w:tab/>
      </w:r>
      <w:r w:rsidRPr="00A977F6">
        <w:rPr>
          <w:rStyle w:val="CharDivText"/>
        </w:rPr>
        <w:t>Jurisdiction of courts</w:t>
      </w:r>
      <w:bookmarkEnd w:id="35"/>
    </w:p>
    <w:p w14:paraId="4C18EA0B" w14:textId="77777777" w:rsidR="00461CB0" w:rsidRDefault="0096621C">
      <w:pPr>
        <w:pStyle w:val="AH5Sec"/>
      </w:pPr>
      <w:bookmarkStart w:id="36" w:name="_Toc359485500"/>
      <w:r w:rsidRPr="00A977F6">
        <w:rPr>
          <w:rStyle w:val="CharSectNo"/>
        </w:rPr>
        <w:t>21</w:t>
      </w:r>
      <w:r>
        <w:tab/>
      </w:r>
      <w:r>
        <w:rPr>
          <w:rStyle w:val="CharDivText"/>
        </w:rPr>
        <w:t>Jurisdiction of Federal Court</w:t>
      </w:r>
      <w:bookmarkEnd w:id="36"/>
    </w:p>
    <w:p w14:paraId="72D7849B" w14:textId="77777777" w:rsidR="00461CB0" w:rsidRDefault="0096621C">
      <w:pPr>
        <w:pStyle w:val="Amainreturn"/>
      </w:pPr>
      <w:r>
        <w:t>Jurisdiction is conferred on the Federal Court with respect to all civil and criminal matters arising under the Competition Code of this jurisdiction.</w:t>
      </w:r>
    </w:p>
    <w:p w14:paraId="510732A2" w14:textId="77777777" w:rsidR="00461CB0" w:rsidRDefault="0096621C">
      <w:pPr>
        <w:pStyle w:val="AH5Sec"/>
      </w:pPr>
      <w:bookmarkStart w:id="37" w:name="_Toc359485501"/>
      <w:r w:rsidRPr="00A977F6">
        <w:rPr>
          <w:rStyle w:val="CharSectNo"/>
        </w:rPr>
        <w:t>22</w:t>
      </w:r>
      <w:r>
        <w:tab/>
        <w:t>Jurisdiction of courts of this jurisdiction</w:t>
      </w:r>
      <w:bookmarkEnd w:id="37"/>
    </w:p>
    <w:p w14:paraId="1C2E424D" w14:textId="77777777" w:rsidR="00461CB0" w:rsidRDefault="0096621C">
      <w:pPr>
        <w:pStyle w:val="Amainreturn"/>
      </w:pPr>
      <w:r>
        <w:t>Subject to section 23, the courts of this jurisdiction do not have jurisdiction with respect to the matters referred to in section 21.</w:t>
      </w:r>
    </w:p>
    <w:p w14:paraId="35B24875" w14:textId="77777777" w:rsidR="00461CB0" w:rsidRDefault="0096621C">
      <w:pPr>
        <w:pStyle w:val="AH5Sec"/>
      </w:pPr>
      <w:bookmarkStart w:id="38" w:name="_Toc359485502"/>
      <w:r w:rsidRPr="00A977F6">
        <w:rPr>
          <w:rStyle w:val="CharSectNo"/>
        </w:rPr>
        <w:t>23</w:t>
      </w:r>
      <w:r>
        <w:tab/>
        <w:t>Exercise of jurisdiction under cross</w:t>
      </w:r>
      <w:r>
        <w:noBreakHyphen/>
        <w:t>vesting provisions</w:t>
      </w:r>
      <w:bookmarkEnd w:id="38"/>
    </w:p>
    <w:p w14:paraId="13928B18" w14:textId="77777777" w:rsidR="00461CB0" w:rsidRDefault="0096621C">
      <w:pPr>
        <w:pStyle w:val="Amainreturn"/>
      </w:pPr>
      <w:r>
        <w:t>This part does not affect the operation of any law of this jurisdiction relating to cross</w:t>
      </w:r>
      <w:r>
        <w:noBreakHyphen/>
        <w:t>vesting of jurisdiction.</w:t>
      </w:r>
    </w:p>
    <w:p w14:paraId="77EEE258" w14:textId="77777777" w:rsidR="00461CB0" w:rsidRPr="00A977F6" w:rsidRDefault="0096621C">
      <w:pPr>
        <w:pStyle w:val="AH3Div"/>
      </w:pPr>
      <w:bookmarkStart w:id="39" w:name="_Toc359485503"/>
      <w:r w:rsidRPr="00A977F6">
        <w:rPr>
          <w:rStyle w:val="CharDivNo"/>
        </w:rPr>
        <w:t>Division 5.4</w:t>
      </w:r>
      <w:r>
        <w:tab/>
      </w:r>
      <w:r w:rsidRPr="00A977F6">
        <w:rPr>
          <w:rStyle w:val="CharDivText"/>
        </w:rPr>
        <w:t>Offences</w:t>
      </w:r>
      <w:bookmarkEnd w:id="39"/>
    </w:p>
    <w:p w14:paraId="226E46E0" w14:textId="77777777" w:rsidR="00461CB0" w:rsidRDefault="0096621C">
      <w:pPr>
        <w:pStyle w:val="AH5Sec"/>
      </w:pPr>
      <w:bookmarkStart w:id="40" w:name="_Toc359485504"/>
      <w:r w:rsidRPr="00A977F6">
        <w:rPr>
          <w:rStyle w:val="CharSectNo"/>
        </w:rPr>
        <w:t>24</w:t>
      </w:r>
      <w:r>
        <w:tab/>
        <w:t>Object</w:t>
      </w:r>
      <w:bookmarkEnd w:id="40"/>
    </w:p>
    <w:p w14:paraId="7BA1D16B" w14:textId="77777777" w:rsidR="00461CB0" w:rsidRDefault="0096621C">
      <w:pPr>
        <w:pStyle w:val="Amain"/>
      </w:pPr>
      <w:r>
        <w:tab/>
        <w:t>(1)</w:t>
      </w:r>
      <w:r>
        <w:tab/>
        <w:t>The object of this division is to further the object of this part by providing—</w:t>
      </w:r>
    </w:p>
    <w:p w14:paraId="09EBF21B" w14:textId="77777777" w:rsidR="00461CB0" w:rsidRDefault="0096621C">
      <w:pPr>
        <w:pStyle w:val="Apara"/>
      </w:pPr>
      <w:r>
        <w:tab/>
        <w:t>(a)</w:t>
      </w:r>
      <w:r>
        <w:tab/>
        <w:t>for an offence against the Competition Code of this jurisdiction to be treated as if it were an offence against a law of the Commonwealth; and</w:t>
      </w:r>
    </w:p>
    <w:p w14:paraId="3BB3AF94" w14:textId="77777777" w:rsidR="00461CB0" w:rsidRDefault="0096621C">
      <w:pPr>
        <w:pStyle w:val="Apara"/>
      </w:pPr>
      <w:r>
        <w:tab/>
        <w:t>(b)</w:t>
      </w:r>
      <w:r>
        <w:tab/>
        <w:t>for an offence against the Competition Code of another participating jurisdiction to be treated in this jurisdiction as if it were an offence against a law of the Commonwealth.</w:t>
      </w:r>
    </w:p>
    <w:p w14:paraId="77639C53" w14:textId="77777777" w:rsidR="00461CB0" w:rsidRDefault="0096621C">
      <w:pPr>
        <w:pStyle w:val="Amain"/>
        <w:keepNext/>
      </w:pPr>
      <w:r>
        <w:tab/>
        <w:t>(2)</w:t>
      </w:r>
      <w:r>
        <w:tab/>
        <w:t>The purposes for which an offence is to be treated as mentioned in subsection (1) include, for example (but without limitation)—</w:t>
      </w:r>
    </w:p>
    <w:p w14:paraId="43711B02" w14:textId="77777777" w:rsidR="00461CB0" w:rsidRDefault="0096621C">
      <w:pPr>
        <w:pStyle w:val="Apara"/>
      </w:pPr>
      <w:r>
        <w:tab/>
        <w:t>(a)</w:t>
      </w:r>
      <w:r>
        <w:tab/>
        <w:t>the investigation and prosecution of offences; and</w:t>
      </w:r>
    </w:p>
    <w:p w14:paraId="6525E322" w14:textId="77777777" w:rsidR="00461CB0" w:rsidRDefault="0096621C">
      <w:pPr>
        <w:pStyle w:val="Apara"/>
      </w:pPr>
      <w:r>
        <w:tab/>
        <w:t>(b)</w:t>
      </w:r>
      <w:r>
        <w:tab/>
        <w:t>the arrest, custody, bail, trial and conviction of offenders or persons charged with offences; and</w:t>
      </w:r>
    </w:p>
    <w:p w14:paraId="79876D29" w14:textId="77777777" w:rsidR="00461CB0" w:rsidRDefault="0096621C">
      <w:pPr>
        <w:pStyle w:val="Apara"/>
      </w:pPr>
      <w:r>
        <w:lastRenderedPageBreak/>
        <w:tab/>
        <w:t>(c)</w:t>
      </w:r>
      <w:r>
        <w:tab/>
        <w:t>proceedings relating to a matter referred to in paragraph (a) or (b); and</w:t>
      </w:r>
    </w:p>
    <w:p w14:paraId="5B73A79E" w14:textId="77777777" w:rsidR="00461CB0" w:rsidRDefault="0096621C">
      <w:pPr>
        <w:pStyle w:val="Apara"/>
      </w:pPr>
      <w:r>
        <w:tab/>
        <w:t>(d)</w:t>
      </w:r>
      <w:r>
        <w:tab/>
        <w:t>appeals and review relating to criminal proceedings and to proceedings of the kind referred to in paragraph (c); and</w:t>
      </w:r>
    </w:p>
    <w:p w14:paraId="7EF23D9F" w14:textId="77777777" w:rsidR="00461CB0" w:rsidRDefault="0096621C">
      <w:pPr>
        <w:pStyle w:val="Apara"/>
      </w:pPr>
      <w:r>
        <w:tab/>
        <w:t>(e)</w:t>
      </w:r>
      <w:r>
        <w:tab/>
        <w:t>the sentencing, punishment and release of persons convicted of offences; and</w:t>
      </w:r>
    </w:p>
    <w:p w14:paraId="2E330C2D" w14:textId="77777777" w:rsidR="00461CB0" w:rsidRDefault="0096621C">
      <w:pPr>
        <w:pStyle w:val="Apara"/>
      </w:pPr>
      <w:r>
        <w:tab/>
        <w:t>(f)</w:t>
      </w:r>
      <w:r>
        <w:tab/>
        <w:t>fines, penalties and forfeitures; and</w:t>
      </w:r>
    </w:p>
    <w:p w14:paraId="7766E74C" w14:textId="77777777" w:rsidR="00461CB0" w:rsidRDefault="0096621C">
      <w:pPr>
        <w:pStyle w:val="Apara"/>
      </w:pPr>
      <w:r>
        <w:tab/>
        <w:t>(g)</w:t>
      </w:r>
      <w:r>
        <w:tab/>
        <w:t>liability to make reparation in connection with offences; and</w:t>
      </w:r>
    </w:p>
    <w:p w14:paraId="41C43D5B" w14:textId="77777777" w:rsidR="00461CB0" w:rsidRDefault="0096621C">
      <w:pPr>
        <w:pStyle w:val="Apara"/>
      </w:pPr>
      <w:r>
        <w:tab/>
        <w:t>(h)</w:t>
      </w:r>
      <w:r>
        <w:tab/>
        <w:t>proceeds of crime; and</w:t>
      </w:r>
    </w:p>
    <w:p w14:paraId="20729185" w14:textId="77777777" w:rsidR="00461CB0" w:rsidRDefault="0096621C">
      <w:pPr>
        <w:pStyle w:val="Apara"/>
      </w:pPr>
      <w:r>
        <w:tab/>
        <w:t>(</w:t>
      </w:r>
      <w:proofErr w:type="spellStart"/>
      <w:r>
        <w:t>i</w:t>
      </w:r>
      <w:proofErr w:type="spellEnd"/>
      <w:r>
        <w:t>)</w:t>
      </w:r>
      <w:r>
        <w:tab/>
        <w:t>spent convictions.</w:t>
      </w:r>
    </w:p>
    <w:p w14:paraId="66455D67" w14:textId="77777777" w:rsidR="00461CB0" w:rsidRDefault="0096621C">
      <w:pPr>
        <w:pStyle w:val="AH5Sec"/>
      </w:pPr>
      <w:bookmarkStart w:id="41" w:name="_Toc359485505"/>
      <w:r w:rsidRPr="00A977F6">
        <w:rPr>
          <w:rStyle w:val="CharSectNo"/>
        </w:rPr>
        <w:t>25</w:t>
      </w:r>
      <w:r>
        <w:tab/>
        <w:t>Application of Commonwealth laws to offences against Competition Code of this jurisdiction</w:t>
      </w:r>
      <w:bookmarkEnd w:id="41"/>
    </w:p>
    <w:p w14:paraId="0E1D1A34" w14:textId="77777777" w:rsidR="00461CB0" w:rsidRDefault="0096621C">
      <w:pPr>
        <w:pStyle w:val="Amain"/>
      </w:pPr>
      <w:r>
        <w:tab/>
        <w:t>(1)</w:t>
      </w:r>
      <w:r>
        <w:tab/>
        <w:t>The Commonwealth laws apply as laws of this jurisdiction in relation to an offence against the Competition Code of this jurisdiction as if that code were a law of the Commonwealth and not a law of this jurisdiction.</w:t>
      </w:r>
    </w:p>
    <w:p w14:paraId="0D82F1F1" w14:textId="77777777" w:rsidR="00461CB0" w:rsidRDefault="0096621C">
      <w:pPr>
        <w:pStyle w:val="Amain"/>
      </w:pPr>
      <w:r>
        <w:tab/>
        <w:t>(2)</w:t>
      </w:r>
      <w:r>
        <w:tab/>
        <w:t>For a law of this jurisdiction, an offence against the Competition Code of this jurisdiction—</w:t>
      </w:r>
    </w:p>
    <w:p w14:paraId="7388751A" w14:textId="77777777" w:rsidR="00461CB0" w:rsidRDefault="0096621C">
      <w:pPr>
        <w:pStyle w:val="Apara"/>
      </w:pPr>
      <w:r>
        <w:tab/>
        <w:t>(a)</w:t>
      </w:r>
      <w:r>
        <w:tab/>
        <w:t>is taken to be an offence against the laws of the Commonwealth, in the same way as if that code were a law of the Commonwealth; and</w:t>
      </w:r>
    </w:p>
    <w:p w14:paraId="55015C62" w14:textId="77777777" w:rsidR="00461CB0" w:rsidRDefault="0096621C">
      <w:pPr>
        <w:pStyle w:val="Apara"/>
      </w:pPr>
      <w:r>
        <w:tab/>
        <w:t>(b)</w:t>
      </w:r>
      <w:r>
        <w:tab/>
        <w:t>is taken not to be an offence against the laws of this jurisdiction.</w:t>
      </w:r>
    </w:p>
    <w:p w14:paraId="3041F1D8" w14:textId="77777777" w:rsidR="00461CB0" w:rsidRDefault="0096621C">
      <w:pPr>
        <w:pStyle w:val="Amain"/>
      </w:pPr>
      <w:r>
        <w:tab/>
        <w:t>(3)</w:t>
      </w:r>
      <w:r>
        <w:tab/>
        <w:t>Subsection (2) has effect for a law of this jurisdiction except as prescribed by regulation under this Act.</w:t>
      </w:r>
    </w:p>
    <w:p w14:paraId="6CE7C7EE" w14:textId="77777777" w:rsidR="00461CB0" w:rsidRDefault="0096621C">
      <w:pPr>
        <w:pStyle w:val="AH5Sec"/>
      </w:pPr>
      <w:bookmarkStart w:id="42" w:name="_Toc359485506"/>
      <w:r w:rsidRPr="00A977F6">
        <w:rPr>
          <w:rStyle w:val="CharSectNo"/>
        </w:rPr>
        <w:lastRenderedPageBreak/>
        <w:t>26</w:t>
      </w:r>
      <w:r>
        <w:tab/>
        <w:t>Application of Commonwealth laws to offences against Competition Codes of other jurisdictions</w:t>
      </w:r>
      <w:bookmarkEnd w:id="42"/>
    </w:p>
    <w:p w14:paraId="12EDD4D9" w14:textId="77777777" w:rsidR="00461CB0" w:rsidRDefault="0096621C">
      <w:pPr>
        <w:pStyle w:val="Amain"/>
      </w:pPr>
      <w:r>
        <w:tab/>
        <w:t>(1)</w:t>
      </w:r>
      <w:r>
        <w:tab/>
        <w:t>The Commonwealth laws apply as laws of this jurisdiction in relation to an offence against the Competition Code of another participating jurisdiction as if that code were a law of the Commonwealth and not a law of that other jurisdiction.</w:t>
      </w:r>
    </w:p>
    <w:p w14:paraId="490B4526" w14:textId="77777777" w:rsidR="00461CB0" w:rsidRDefault="0096621C">
      <w:pPr>
        <w:pStyle w:val="Amain"/>
      </w:pPr>
      <w:r>
        <w:tab/>
        <w:t>(2)</w:t>
      </w:r>
      <w:r>
        <w:tab/>
        <w:t>For a law of this jurisdiction, an offence against the Competition Code of another participating jurisdiction—</w:t>
      </w:r>
    </w:p>
    <w:p w14:paraId="5068A51C" w14:textId="77777777" w:rsidR="00461CB0" w:rsidRDefault="0096621C">
      <w:pPr>
        <w:pStyle w:val="Apara"/>
      </w:pPr>
      <w:r>
        <w:tab/>
        <w:t>(a)</w:t>
      </w:r>
      <w:r>
        <w:tab/>
        <w:t>is taken to be an offence against the laws of the Commonwealth, in the same way as if that code were a law of the Commonwealth; and</w:t>
      </w:r>
    </w:p>
    <w:p w14:paraId="59930900" w14:textId="77777777" w:rsidR="00461CB0" w:rsidRDefault="0096621C">
      <w:pPr>
        <w:pStyle w:val="Apara"/>
      </w:pPr>
      <w:r>
        <w:tab/>
        <w:t>(b)</w:t>
      </w:r>
      <w:r>
        <w:tab/>
        <w:t>is taken not to be an offence against the laws of that jurisdiction.</w:t>
      </w:r>
    </w:p>
    <w:p w14:paraId="78CD1911" w14:textId="77777777" w:rsidR="00461CB0" w:rsidRDefault="0096621C">
      <w:pPr>
        <w:pStyle w:val="Amain"/>
      </w:pPr>
      <w:r>
        <w:tab/>
        <w:t>(3)</w:t>
      </w:r>
      <w:r>
        <w:tab/>
        <w:t>Subsection (2) has effect for a law of this jurisdiction except as prescribed by regulation under this Act.</w:t>
      </w:r>
    </w:p>
    <w:p w14:paraId="6F4799BC" w14:textId="77777777" w:rsidR="00461CB0" w:rsidRDefault="0096621C">
      <w:pPr>
        <w:pStyle w:val="Amain"/>
      </w:pPr>
      <w:r>
        <w:tab/>
        <w:t>(4)</w:t>
      </w:r>
      <w:r>
        <w:tab/>
        <w:t>This section does not require, prohibit, empower, authorise or otherwise provide for, the doing of an act outside this jurisdiction.</w:t>
      </w:r>
    </w:p>
    <w:p w14:paraId="28E1A52E" w14:textId="77777777" w:rsidR="00461CB0" w:rsidRDefault="0096621C">
      <w:pPr>
        <w:pStyle w:val="AH5Sec"/>
      </w:pPr>
      <w:bookmarkStart w:id="43" w:name="_Toc359485507"/>
      <w:r w:rsidRPr="00A977F6">
        <w:rPr>
          <w:rStyle w:val="CharSectNo"/>
        </w:rPr>
        <w:t>27</w:t>
      </w:r>
      <w:r>
        <w:tab/>
        <w:t>Functions given to Commonwealth officers and authorities</w:t>
      </w:r>
      <w:bookmarkEnd w:id="43"/>
    </w:p>
    <w:p w14:paraId="738A8E21" w14:textId="450C6CE3" w:rsidR="00461CB0" w:rsidRDefault="0096621C">
      <w:pPr>
        <w:pStyle w:val="Amain"/>
      </w:pPr>
      <w:r>
        <w:tab/>
        <w:t>(1)</w:t>
      </w:r>
      <w:r>
        <w:tab/>
        <w:t xml:space="preserve">A Commonwealth law applying because of section 25 that gives a Commonwealth officer or authority a function in relation to an offence against the </w:t>
      </w:r>
      <w:hyperlink r:id="rId41" w:tooltip="Act 1974 No 51 (Cwlth)" w:history="1">
        <w:r w:rsidR="00F54D71" w:rsidRPr="002B67FB">
          <w:rPr>
            <w:rStyle w:val="charCitHyperlinkAbbrev"/>
          </w:rPr>
          <w:t>Competition and Consumer Act</w:t>
        </w:r>
      </w:hyperlink>
      <w:r>
        <w:t xml:space="preserve"> also gives the officer or authority the same function in relation to an offence against the corresponding provision of the Competition Code of this jurisdiction.</w:t>
      </w:r>
    </w:p>
    <w:p w14:paraId="257B7F93" w14:textId="65650175" w:rsidR="00461CB0" w:rsidRPr="001A20D5" w:rsidRDefault="0096621C">
      <w:pPr>
        <w:pStyle w:val="aNote"/>
      </w:pPr>
      <w:r w:rsidRPr="001A20D5">
        <w:rPr>
          <w:rStyle w:val="charItals"/>
        </w:rPr>
        <w:t>Note</w:t>
      </w:r>
      <w:r w:rsidRPr="001A20D5">
        <w:rPr>
          <w:rStyle w:val="charItals"/>
        </w:rPr>
        <w:tab/>
      </w:r>
      <w:r w:rsidRPr="001A20D5">
        <w:rPr>
          <w:rStyle w:val="charBoldItals"/>
        </w:rPr>
        <w:t xml:space="preserve">Function </w:t>
      </w:r>
      <w:r>
        <w:t xml:space="preserve">includes authority, duty and power (see </w:t>
      </w:r>
      <w:hyperlink r:id="rId42" w:tooltip="A2001-14" w:history="1">
        <w:r w:rsidR="007A4504" w:rsidRPr="007A4504">
          <w:rPr>
            <w:rStyle w:val="charCitHyperlinkAbbrev"/>
          </w:rPr>
          <w:t>Legislation Act</w:t>
        </w:r>
      </w:hyperlink>
      <w:r>
        <w:t>, dictionary, pt 1).</w:t>
      </w:r>
    </w:p>
    <w:p w14:paraId="0DDA0059" w14:textId="65A61A09" w:rsidR="00461CB0" w:rsidRDefault="0096621C">
      <w:pPr>
        <w:pStyle w:val="Amain"/>
      </w:pPr>
      <w:r>
        <w:tab/>
        <w:t>(2)</w:t>
      </w:r>
      <w:r>
        <w:tab/>
        <w:t xml:space="preserve">A Commonwealth law applying because of section 26 that gives a Commonwealth officer or authority a function in relation to an offence against the </w:t>
      </w:r>
      <w:hyperlink r:id="rId43" w:tooltip="Act 1974 No 51 (Cwlth)" w:history="1">
        <w:r w:rsidR="00F54D71" w:rsidRPr="002B67FB">
          <w:rPr>
            <w:rStyle w:val="charCitHyperlinkAbbrev"/>
          </w:rPr>
          <w:t>Competition and Consumer Act</w:t>
        </w:r>
      </w:hyperlink>
      <w:r>
        <w:t xml:space="preserve"> also gives the officer or authority the same function in relation to an offence against </w:t>
      </w:r>
      <w:r>
        <w:lastRenderedPageBreak/>
        <w:t>the corresponding provision of the Competition Code of another participating jurisdiction.</w:t>
      </w:r>
    </w:p>
    <w:p w14:paraId="7F4C16EB" w14:textId="77777777" w:rsidR="00461CB0" w:rsidRDefault="0096621C">
      <w:pPr>
        <w:pStyle w:val="Amain"/>
      </w:pPr>
      <w:r>
        <w:tab/>
        <w:t>(3)</w:t>
      </w:r>
      <w:r>
        <w:tab/>
        <w:t>The function referred to in subsection (2) may only be exercised in this jurisdiction.</w:t>
      </w:r>
    </w:p>
    <w:p w14:paraId="2518253E" w14:textId="627068F2" w:rsidR="00461CB0" w:rsidRDefault="0096621C">
      <w:pPr>
        <w:pStyle w:val="Amain"/>
      </w:pPr>
      <w:r>
        <w:tab/>
        <w:t>(4)</w:t>
      </w:r>
      <w:r>
        <w:tab/>
        <w:t xml:space="preserve">In exercising a function given by subsection (1) or (2), the Commonwealth officer or authority must act as nearly as practicable as the officer or authority would act in exercising the same function in relation to an offence against the corresponding provision of the </w:t>
      </w:r>
      <w:hyperlink r:id="rId44" w:tooltip="Act 1974 No 51 (Cwlth)" w:history="1">
        <w:r w:rsidR="00F54D71" w:rsidRPr="002B67FB">
          <w:rPr>
            <w:rStyle w:val="charCitHyperlinkAbbrev"/>
          </w:rPr>
          <w:t>Competition and Consumer Act</w:t>
        </w:r>
      </w:hyperlink>
      <w:r>
        <w:t>.</w:t>
      </w:r>
    </w:p>
    <w:p w14:paraId="2A597658" w14:textId="77777777" w:rsidR="00461CB0" w:rsidRDefault="0096621C">
      <w:pPr>
        <w:pStyle w:val="AH5Sec"/>
      </w:pPr>
      <w:bookmarkStart w:id="44" w:name="_Toc359485508"/>
      <w:r w:rsidRPr="00A977F6">
        <w:rPr>
          <w:rStyle w:val="CharSectNo"/>
        </w:rPr>
        <w:t>28</w:t>
      </w:r>
      <w:r>
        <w:tab/>
        <w:t>Restriction of functions of officers and authorities of this jurisdiction</w:t>
      </w:r>
      <w:bookmarkEnd w:id="44"/>
    </w:p>
    <w:p w14:paraId="451DD7FF" w14:textId="77777777" w:rsidR="00461CB0" w:rsidRDefault="0096621C">
      <w:pPr>
        <w:pStyle w:val="Amainreturn"/>
      </w:pPr>
      <w:r>
        <w:t>Where, under this division, a function is given to a Commonwealth officer or authority, that function may not be exercised by an officer or authority of this jurisdiction.</w:t>
      </w:r>
    </w:p>
    <w:p w14:paraId="24F43D29" w14:textId="25F427CE" w:rsidR="00461CB0" w:rsidRPr="001A20D5" w:rsidRDefault="0096621C">
      <w:pPr>
        <w:pStyle w:val="aNote"/>
      </w:pPr>
      <w:r w:rsidRPr="001A20D5">
        <w:rPr>
          <w:rStyle w:val="charItals"/>
        </w:rPr>
        <w:t>Note</w:t>
      </w:r>
      <w:r w:rsidRPr="001A20D5">
        <w:rPr>
          <w:rStyle w:val="charItals"/>
        </w:rPr>
        <w:tab/>
      </w:r>
      <w:r w:rsidRPr="001A20D5">
        <w:rPr>
          <w:rStyle w:val="charBoldItals"/>
        </w:rPr>
        <w:t xml:space="preserve">Function </w:t>
      </w:r>
      <w:r>
        <w:t xml:space="preserve">includes authority, duty and power (see </w:t>
      </w:r>
      <w:hyperlink r:id="rId45" w:tooltip="A2001-14" w:history="1">
        <w:r w:rsidR="007A4504" w:rsidRPr="007A4504">
          <w:rPr>
            <w:rStyle w:val="charCitHyperlinkAbbrev"/>
          </w:rPr>
          <w:t>Legislation Act</w:t>
        </w:r>
      </w:hyperlink>
      <w:r>
        <w:t>, dictionary, pt 1).</w:t>
      </w:r>
    </w:p>
    <w:p w14:paraId="48DB1A79" w14:textId="77777777" w:rsidR="00461CB0" w:rsidRPr="00A977F6" w:rsidRDefault="0096621C">
      <w:pPr>
        <w:pStyle w:val="AH3Div"/>
      </w:pPr>
      <w:bookmarkStart w:id="45" w:name="_Toc359485509"/>
      <w:r w:rsidRPr="00A977F6">
        <w:rPr>
          <w:rStyle w:val="CharDivNo"/>
        </w:rPr>
        <w:t>Division 5.5</w:t>
      </w:r>
      <w:r>
        <w:rPr>
          <w:rStyle w:val="CharDivNo"/>
        </w:rPr>
        <w:tab/>
      </w:r>
      <w:r w:rsidRPr="00A977F6">
        <w:rPr>
          <w:rStyle w:val="CharDivText"/>
        </w:rPr>
        <w:t>Administrative law</w:t>
      </w:r>
      <w:bookmarkEnd w:id="45"/>
    </w:p>
    <w:p w14:paraId="18935FDD" w14:textId="77777777" w:rsidR="00461CB0" w:rsidRDefault="0096621C">
      <w:pPr>
        <w:pStyle w:val="AH5Sec"/>
      </w:pPr>
      <w:bookmarkStart w:id="46" w:name="_Toc359485510"/>
      <w:r w:rsidRPr="00A977F6">
        <w:rPr>
          <w:rStyle w:val="CharSectNo"/>
        </w:rPr>
        <w:t>29</w:t>
      </w:r>
      <w:r>
        <w:tab/>
        <w:t xml:space="preserve">Meaning of </w:t>
      </w:r>
      <w:r w:rsidRPr="001A20D5">
        <w:rPr>
          <w:rStyle w:val="charItals"/>
        </w:rPr>
        <w:t>Commonwealth administrative laws</w:t>
      </w:r>
      <w:r>
        <w:t>—div 5.5</w:t>
      </w:r>
      <w:bookmarkEnd w:id="46"/>
    </w:p>
    <w:p w14:paraId="68D154D5" w14:textId="77777777" w:rsidR="00461CB0" w:rsidRDefault="0096621C">
      <w:pPr>
        <w:pStyle w:val="Amainreturn"/>
      </w:pPr>
      <w:r>
        <w:t>In this division:</w:t>
      </w:r>
    </w:p>
    <w:p w14:paraId="41B06E62" w14:textId="77777777" w:rsidR="00461CB0" w:rsidRDefault="0096621C">
      <w:pPr>
        <w:pStyle w:val="aDef"/>
        <w:rPr>
          <w:color w:val="000000"/>
        </w:rPr>
      </w:pPr>
      <w:r w:rsidRPr="001A20D5">
        <w:rPr>
          <w:rStyle w:val="charBoldItals"/>
        </w:rPr>
        <w:t>Commonwealth administrative laws</w:t>
      </w:r>
      <w:r>
        <w:rPr>
          <w:color w:val="000000"/>
        </w:rPr>
        <w:t xml:space="preserve"> means the following:</w:t>
      </w:r>
    </w:p>
    <w:p w14:paraId="28877ADF" w14:textId="192A6B52" w:rsidR="00461CB0" w:rsidRDefault="0096621C">
      <w:pPr>
        <w:pStyle w:val="aDefpara"/>
      </w:pPr>
      <w:r>
        <w:tab/>
        <w:t>(a)</w:t>
      </w:r>
      <w:r>
        <w:tab/>
        <w:t xml:space="preserve">the </w:t>
      </w:r>
      <w:hyperlink r:id="rId46" w:tooltip="Act 1975 No 91 (Cwlth)" w:history="1">
        <w:r w:rsidR="007A4504" w:rsidRPr="007A4504">
          <w:rPr>
            <w:rStyle w:val="charCitHyperlinkItal"/>
          </w:rPr>
          <w:t>Administrative Appeals Tribunal Act 1975</w:t>
        </w:r>
      </w:hyperlink>
      <w:r w:rsidRPr="001A20D5">
        <w:rPr>
          <w:rStyle w:val="charItals"/>
        </w:rPr>
        <w:t xml:space="preserve"> </w:t>
      </w:r>
      <w:r>
        <w:t>(Cwlth), other than part 4A (Appeals and references of questions of law to the Federal Court of Australia);</w:t>
      </w:r>
    </w:p>
    <w:p w14:paraId="70818B9C" w14:textId="14E881A2" w:rsidR="00461CB0" w:rsidRDefault="0096621C">
      <w:pPr>
        <w:pStyle w:val="aDefpara"/>
      </w:pPr>
      <w:r>
        <w:tab/>
        <w:t>(b)</w:t>
      </w:r>
      <w:r>
        <w:tab/>
        <w:t xml:space="preserve">the </w:t>
      </w:r>
      <w:hyperlink r:id="rId47" w:tooltip="Act 1982 No 3 (Cwlth)" w:history="1">
        <w:r w:rsidR="007A4504" w:rsidRPr="007A4504">
          <w:rPr>
            <w:rStyle w:val="charCitHyperlinkItal"/>
          </w:rPr>
          <w:t>Freedom of Information Act 1982</w:t>
        </w:r>
      </w:hyperlink>
      <w:r>
        <w:t xml:space="preserve"> (Cwlth);</w:t>
      </w:r>
    </w:p>
    <w:p w14:paraId="34D5CE44" w14:textId="44660F16" w:rsidR="00461CB0" w:rsidRDefault="0096621C">
      <w:pPr>
        <w:pStyle w:val="aDefpara"/>
      </w:pPr>
      <w:r>
        <w:tab/>
        <w:t>(c)</w:t>
      </w:r>
      <w:r>
        <w:tab/>
        <w:t xml:space="preserve">the </w:t>
      </w:r>
      <w:hyperlink r:id="rId48" w:tooltip="Act 1976 No 181 (Cwlth)" w:history="1">
        <w:r w:rsidR="007A4504" w:rsidRPr="007A4504">
          <w:rPr>
            <w:rStyle w:val="charCitHyperlinkItal"/>
          </w:rPr>
          <w:t>Ombudsman Act 1976</w:t>
        </w:r>
      </w:hyperlink>
      <w:r>
        <w:t xml:space="preserve"> (Cwlth);</w:t>
      </w:r>
    </w:p>
    <w:p w14:paraId="0956E471" w14:textId="12FF3D97" w:rsidR="00461CB0" w:rsidRDefault="0096621C">
      <w:pPr>
        <w:pStyle w:val="aDefpara"/>
        <w:keepNext/>
      </w:pPr>
      <w:r>
        <w:lastRenderedPageBreak/>
        <w:tab/>
        <w:t>(d)</w:t>
      </w:r>
      <w:r>
        <w:tab/>
        <w:t xml:space="preserve">the </w:t>
      </w:r>
      <w:hyperlink r:id="rId49" w:tooltip="Act 1988 No 119 (Cwlth)" w:history="1">
        <w:r w:rsidR="007A4504" w:rsidRPr="007A4504">
          <w:rPr>
            <w:rStyle w:val="charCitHyperlinkItal"/>
          </w:rPr>
          <w:t>Privacy Act 1988</w:t>
        </w:r>
      </w:hyperlink>
      <w:r>
        <w:t xml:space="preserve"> (Cwlth).</w:t>
      </w:r>
    </w:p>
    <w:p w14:paraId="65867F71" w14:textId="1349F261" w:rsidR="00461CB0" w:rsidRDefault="0096621C">
      <w:pPr>
        <w:pStyle w:val="aNote"/>
        <w:rPr>
          <w:color w:val="000000"/>
        </w:rPr>
      </w:pPr>
      <w:r w:rsidRPr="001A20D5">
        <w:rPr>
          <w:rStyle w:val="charItals"/>
        </w:rPr>
        <w:t>Note</w:t>
      </w:r>
      <w:r w:rsidRPr="001A20D5">
        <w:rPr>
          <w:rStyle w:val="charItals"/>
        </w:rPr>
        <w:tab/>
      </w:r>
      <w:r>
        <w:rPr>
          <w:color w:val="000000"/>
        </w:rPr>
        <w:t xml:space="preserve">A reference to a Cwlth Act includes a reference to the statutory instruments made or in force under that Act, including regulations (see </w:t>
      </w:r>
      <w:hyperlink r:id="rId50" w:tooltip="A2001-14" w:history="1">
        <w:r w:rsidR="007A4504" w:rsidRPr="007A4504">
          <w:rPr>
            <w:rStyle w:val="charCitHyperlinkAbbrev"/>
          </w:rPr>
          <w:t>Legislation Act</w:t>
        </w:r>
      </w:hyperlink>
      <w:r>
        <w:rPr>
          <w:color w:val="000000"/>
        </w:rPr>
        <w:t>, s 104).</w:t>
      </w:r>
    </w:p>
    <w:p w14:paraId="73D3FB52" w14:textId="77777777" w:rsidR="00461CB0" w:rsidRDefault="0096621C">
      <w:pPr>
        <w:pStyle w:val="AH5Sec"/>
      </w:pPr>
      <w:bookmarkStart w:id="47" w:name="_Toc359485511"/>
      <w:r w:rsidRPr="00A977F6">
        <w:rPr>
          <w:rStyle w:val="CharSectNo"/>
        </w:rPr>
        <w:t>30</w:t>
      </w:r>
      <w:r>
        <w:tab/>
        <w:t>Application of Commonwealth administrative laws to Competition Code of this jurisdiction</w:t>
      </w:r>
      <w:bookmarkEnd w:id="47"/>
    </w:p>
    <w:p w14:paraId="265D80DC" w14:textId="77777777" w:rsidR="00461CB0" w:rsidRDefault="0096621C">
      <w:pPr>
        <w:pStyle w:val="Amain"/>
      </w:pPr>
      <w:r>
        <w:tab/>
        <w:t>(1)</w:t>
      </w:r>
      <w:r>
        <w:tab/>
        <w:t>The Commonwealth administrative laws apply as laws of this jurisdiction to any matter arising in relation to the Competition Code of this jurisdiction as if that code were a law of the Commonwealth and not a law of this jurisdiction.</w:t>
      </w:r>
    </w:p>
    <w:p w14:paraId="6C254C5D" w14:textId="77777777" w:rsidR="00461CB0" w:rsidRDefault="0096621C">
      <w:pPr>
        <w:pStyle w:val="Amain"/>
      </w:pPr>
      <w:r>
        <w:tab/>
        <w:t>(2)</w:t>
      </w:r>
      <w:r>
        <w:tab/>
        <w:t>For a law of this jurisdiction, a matter arising in relation to the Competition Code of this jurisdiction—</w:t>
      </w:r>
    </w:p>
    <w:p w14:paraId="6DEF80D2" w14:textId="77777777" w:rsidR="00461CB0" w:rsidRDefault="0096621C">
      <w:pPr>
        <w:pStyle w:val="Apara"/>
      </w:pPr>
      <w:r>
        <w:tab/>
        <w:t>(a)</w:t>
      </w:r>
      <w:r>
        <w:tab/>
        <w:t>is taken to be a matter arising in relation to laws of the Commonwealth in the same way as if that code were a law of the Commonwealth; and</w:t>
      </w:r>
    </w:p>
    <w:p w14:paraId="182DEE01" w14:textId="77777777" w:rsidR="00461CB0" w:rsidRDefault="0096621C">
      <w:pPr>
        <w:pStyle w:val="Apara"/>
      </w:pPr>
      <w:r>
        <w:tab/>
        <w:t>(b)</w:t>
      </w:r>
      <w:r>
        <w:tab/>
        <w:t>is taken not to be a matter arising in relation to laws of this jurisdiction.</w:t>
      </w:r>
    </w:p>
    <w:p w14:paraId="35105DA0" w14:textId="77777777" w:rsidR="00461CB0" w:rsidRDefault="0096621C">
      <w:pPr>
        <w:pStyle w:val="Amain"/>
      </w:pPr>
      <w:r>
        <w:tab/>
        <w:t>(3)</w:t>
      </w:r>
      <w:r>
        <w:tab/>
        <w:t>Subsection (2) has effect for a law of this jurisdiction except as prescribed by regulation under this Act.</w:t>
      </w:r>
    </w:p>
    <w:p w14:paraId="4FE4A4FB" w14:textId="77777777" w:rsidR="00461CB0" w:rsidRDefault="0096621C">
      <w:pPr>
        <w:pStyle w:val="AH5Sec"/>
      </w:pPr>
      <w:bookmarkStart w:id="48" w:name="_Toc359485512"/>
      <w:r w:rsidRPr="00A977F6">
        <w:rPr>
          <w:rStyle w:val="CharSectNo"/>
        </w:rPr>
        <w:t>31</w:t>
      </w:r>
      <w:r>
        <w:tab/>
        <w:t>Application of Commonwealth administrative laws to Competition Codes of other jurisdictions</w:t>
      </w:r>
      <w:bookmarkEnd w:id="48"/>
    </w:p>
    <w:p w14:paraId="119A1391" w14:textId="77777777" w:rsidR="00461CB0" w:rsidRDefault="0096621C">
      <w:pPr>
        <w:pStyle w:val="Amain"/>
      </w:pPr>
      <w:r>
        <w:tab/>
        <w:t>(1)</w:t>
      </w:r>
      <w:r>
        <w:tab/>
        <w:t>The Commonwealth administrative laws apply as laws of this jurisdiction to any matter arising in relation to the Competition Code of another participating jurisdiction as if that code were a law of the Commonwealth and not a law of that jurisdiction.</w:t>
      </w:r>
    </w:p>
    <w:p w14:paraId="5EED681B" w14:textId="77777777" w:rsidR="00461CB0" w:rsidRDefault="0096621C">
      <w:pPr>
        <w:pStyle w:val="Amain"/>
      </w:pPr>
      <w:r>
        <w:tab/>
        <w:t>(2)</w:t>
      </w:r>
      <w:r>
        <w:tab/>
        <w:t>For a law of this jurisdiction, a matter arising in relation to the Competition Code of another participating jurisdiction—</w:t>
      </w:r>
    </w:p>
    <w:p w14:paraId="54BFCA1F" w14:textId="77777777" w:rsidR="00461CB0" w:rsidRDefault="0096621C">
      <w:pPr>
        <w:pStyle w:val="Apara"/>
      </w:pPr>
      <w:r>
        <w:lastRenderedPageBreak/>
        <w:tab/>
        <w:t>(a)</w:t>
      </w:r>
      <w:r>
        <w:tab/>
        <w:t>is taken to be a matter arising in relation to laws of the Commonwealth in the same way as if that code were a law of the Commonwealth; and</w:t>
      </w:r>
    </w:p>
    <w:p w14:paraId="5CB9D9D5" w14:textId="77777777" w:rsidR="00461CB0" w:rsidRDefault="0096621C">
      <w:pPr>
        <w:pStyle w:val="Apara"/>
      </w:pPr>
      <w:r>
        <w:tab/>
        <w:t>(b)</w:t>
      </w:r>
      <w:r>
        <w:tab/>
        <w:t>is taken not to be a matter arising in relation to laws of that jurisdiction.</w:t>
      </w:r>
    </w:p>
    <w:p w14:paraId="60E6A0A9" w14:textId="77777777" w:rsidR="00461CB0" w:rsidRDefault="0096621C">
      <w:pPr>
        <w:pStyle w:val="Amain"/>
      </w:pPr>
      <w:r>
        <w:tab/>
        <w:t>(3)</w:t>
      </w:r>
      <w:r>
        <w:tab/>
        <w:t>Subsection (2) has effect for a law of this jurisdiction except as prescribed by regulation under this Act.</w:t>
      </w:r>
    </w:p>
    <w:p w14:paraId="0AAE5CE6" w14:textId="77777777" w:rsidR="00461CB0" w:rsidRDefault="0096621C">
      <w:pPr>
        <w:pStyle w:val="Amain"/>
      </w:pPr>
      <w:r>
        <w:tab/>
        <w:t>(4)</w:t>
      </w:r>
      <w:r>
        <w:tab/>
        <w:t>This section does not require, prohibit, empower, authorise or otherwise provide for, the doing of an act outside this jurisdiction.</w:t>
      </w:r>
    </w:p>
    <w:p w14:paraId="5E2E8D70" w14:textId="77777777" w:rsidR="00461CB0" w:rsidRDefault="0096621C">
      <w:pPr>
        <w:pStyle w:val="AH5Sec"/>
      </w:pPr>
      <w:bookmarkStart w:id="49" w:name="_Toc359485513"/>
      <w:r w:rsidRPr="00A977F6">
        <w:rPr>
          <w:rStyle w:val="CharSectNo"/>
        </w:rPr>
        <w:t>32</w:t>
      </w:r>
      <w:r>
        <w:tab/>
        <w:t>Functions given to Commonwealth officers and authorities—administrative law</w:t>
      </w:r>
      <w:bookmarkEnd w:id="49"/>
    </w:p>
    <w:p w14:paraId="3AF4F022" w14:textId="77777777" w:rsidR="00461CB0" w:rsidRDefault="0096621C">
      <w:pPr>
        <w:pStyle w:val="Amain"/>
      </w:pPr>
      <w:r>
        <w:tab/>
        <w:t>(1)</w:t>
      </w:r>
      <w:r>
        <w:tab/>
        <w:t>A Commonwealth administrative law applying because of section 30 that gives a Commonwealth officer or authority a function also gives the officer or authority the same function in relation to a matter arising in relation to the Competition Code of this jurisdiction.</w:t>
      </w:r>
    </w:p>
    <w:p w14:paraId="61AD1826" w14:textId="4DA79E5F" w:rsidR="00461CB0" w:rsidRPr="001A20D5" w:rsidRDefault="0096621C">
      <w:pPr>
        <w:pStyle w:val="aNote"/>
      </w:pPr>
      <w:r w:rsidRPr="001A20D5">
        <w:rPr>
          <w:rStyle w:val="charItals"/>
        </w:rPr>
        <w:t>Note</w:t>
      </w:r>
      <w:r w:rsidRPr="001A20D5">
        <w:rPr>
          <w:rStyle w:val="charItals"/>
        </w:rPr>
        <w:tab/>
      </w:r>
      <w:r w:rsidRPr="001A20D5">
        <w:rPr>
          <w:rStyle w:val="charBoldItals"/>
        </w:rPr>
        <w:t xml:space="preserve">Function </w:t>
      </w:r>
      <w:r>
        <w:t xml:space="preserve">includes authority, duty and power (see </w:t>
      </w:r>
      <w:hyperlink r:id="rId51" w:tooltip="A2001-14" w:history="1">
        <w:r w:rsidR="007A4504" w:rsidRPr="007A4504">
          <w:rPr>
            <w:rStyle w:val="charCitHyperlinkAbbrev"/>
          </w:rPr>
          <w:t>Legislation Act</w:t>
        </w:r>
      </w:hyperlink>
      <w:r>
        <w:t>, dictionary, pt 1).</w:t>
      </w:r>
    </w:p>
    <w:p w14:paraId="488454CD" w14:textId="77777777" w:rsidR="00461CB0" w:rsidRDefault="0096621C">
      <w:pPr>
        <w:pStyle w:val="Amain"/>
      </w:pPr>
      <w:r>
        <w:tab/>
        <w:t>(2)</w:t>
      </w:r>
      <w:r>
        <w:tab/>
        <w:t>A Commonwealth administrative law applying because of section 31 that gives a Commonwealth officer or authority a function also gives the officer or authority the same function in relation to a matter arising in relation to the Competition Code of another participating jurisdiction.</w:t>
      </w:r>
    </w:p>
    <w:p w14:paraId="17B62500" w14:textId="77777777" w:rsidR="00461CB0" w:rsidRDefault="0096621C">
      <w:pPr>
        <w:pStyle w:val="Amain"/>
      </w:pPr>
      <w:r>
        <w:tab/>
        <w:t>(3)</w:t>
      </w:r>
      <w:r>
        <w:tab/>
        <w:t>The function referred to in subsection (2) may only be exercised in this jurisdiction.</w:t>
      </w:r>
    </w:p>
    <w:p w14:paraId="41B63363" w14:textId="77777777" w:rsidR="00461CB0" w:rsidRDefault="0096621C">
      <w:pPr>
        <w:pStyle w:val="Amain"/>
      </w:pPr>
      <w:r>
        <w:tab/>
        <w:t>(4)</w:t>
      </w:r>
      <w:r>
        <w:tab/>
        <w:t>In exercising a function given by subsection (1) or (2), the Commonwealth officer or authority must act as nearly as practicable as the officer or authority would act in exercising the same function under the Commonwealth administrative law.</w:t>
      </w:r>
    </w:p>
    <w:p w14:paraId="05DE3443" w14:textId="77777777" w:rsidR="00461CB0" w:rsidRDefault="0096621C">
      <w:pPr>
        <w:pStyle w:val="AH5Sec"/>
      </w:pPr>
      <w:bookmarkStart w:id="50" w:name="_Toc359485514"/>
      <w:r w:rsidRPr="00A977F6">
        <w:rPr>
          <w:rStyle w:val="CharSectNo"/>
        </w:rPr>
        <w:lastRenderedPageBreak/>
        <w:t>33</w:t>
      </w:r>
      <w:r>
        <w:tab/>
        <w:t>Restriction of functions of officers and authorities of this jurisdiction—administrative law</w:t>
      </w:r>
      <w:bookmarkEnd w:id="50"/>
    </w:p>
    <w:p w14:paraId="388792E8" w14:textId="77777777" w:rsidR="00461CB0" w:rsidRDefault="0096621C">
      <w:pPr>
        <w:pStyle w:val="Amainreturn"/>
      </w:pPr>
      <w:r>
        <w:t>Where, under this division, a function is given to a Commonwealth officer or authority, that function may not be exercised by an officer or authority of this jurisdiction.</w:t>
      </w:r>
    </w:p>
    <w:p w14:paraId="441B9A55" w14:textId="77777777" w:rsidR="00461CB0" w:rsidRDefault="0096621C">
      <w:pPr>
        <w:pStyle w:val="AH5Sec"/>
      </w:pPr>
      <w:bookmarkStart w:id="51" w:name="_Toc359485515"/>
      <w:r w:rsidRPr="00A977F6">
        <w:rPr>
          <w:rStyle w:val="CharSectNo"/>
        </w:rPr>
        <w:t>33A</w:t>
      </w:r>
      <w:r>
        <w:tab/>
        <w:t>Construction of references to Administrative Appeals Tribunal Act (Cwlth), pt 4A</w:t>
      </w:r>
      <w:bookmarkEnd w:id="51"/>
    </w:p>
    <w:p w14:paraId="71FC96BA" w14:textId="133CDCF5" w:rsidR="00461CB0" w:rsidRDefault="0096621C">
      <w:pPr>
        <w:pStyle w:val="Amainreturn"/>
      </w:pPr>
      <w:r>
        <w:t xml:space="preserve">For sections 30 and 31, a reference in a provision of the </w:t>
      </w:r>
      <w:hyperlink r:id="rId52" w:tooltip="Act 1975 No 91 (Cwlth)" w:history="1">
        <w:r w:rsidR="00AF2C5D" w:rsidRPr="007A4504">
          <w:rPr>
            <w:rStyle w:val="charCitHyperlinkItal"/>
          </w:rPr>
          <w:t>Administrative Appeals Tribunal Act 1975</w:t>
        </w:r>
      </w:hyperlink>
      <w:r>
        <w:t xml:space="preserve"> (Cwlth) (as that provision applies as a law of this jurisdiction) to part 4A (Appeals and references of questions of law to the Federal Court of Australia) of that Act, or any provision of that part, is a reference to the part or provision of that part as it has effect as a law of the Commonwealth.</w:t>
      </w:r>
    </w:p>
    <w:p w14:paraId="022F5456" w14:textId="77777777" w:rsidR="00461CB0" w:rsidRDefault="0096621C">
      <w:pPr>
        <w:pStyle w:val="PageBreak"/>
      </w:pPr>
      <w:r>
        <w:br w:type="page"/>
      </w:r>
    </w:p>
    <w:p w14:paraId="6CC316F8" w14:textId="77777777" w:rsidR="00461CB0" w:rsidRPr="00A977F6" w:rsidRDefault="0096621C">
      <w:pPr>
        <w:pStyle w:val="AH2Part"/>
      </w:pPr>
      <w:bookmarkStart w:id="52" w:name="_Toc359485516"/>
      <w:r w:rsidRPr="00A977F6">
        <w:rPr>
          <w:rStyle w:val="CharPartNo"/>
        </w:rPr>
        <w:lastRenderedPageBreak/>
        <w:t>Part 6</w:t>
      </w:r>
      <w:r>
        <w:tab/>
      </w:r>
      <w:r w:rsidRPr="00A977F6">
        <w:rPr>
          <w:rStyle w:val="CharPartText"/>
        </w:rPr>
        <w:t>Miscellaneous</w:t>
      </w:r>
      <w:bookmarkEnd w:id="52"/>
    </w:p>
    <w:p w14:paraId="13551CFD" w14:textId="77777777" w:rsidR="00461CB0" w:rsidRDefault="0096621C">
      <w:pPr>
        <w:pStyle w:val="Placeholder"/>
      </w:pPr>
      <w:r>
        <w:rPr>
          <w:rStyle w:val="CharDivNo"/>
        </w:rPr>
        <w:t xml:space="preserve">  </w:t>
      </w:r>
      <w:r>
        <w:rPr>
          <w:rStyle w:val="CharDivText"/>
        </w:rPr>
        <w:t xml:space="preserve">  </w:t>
      </w:r>
    </w:p>
    <w:p w14:paraId="4345C7E3" w14:textId="77777777" w:rsidR="00461CB0" w:rsidRDefault="0096621C">
      <w:pPr>
        <w:pStyle w:val="AH5Sec"/>
      </w:pPr>
      <w:bookmarkStart w:id="53" w:name="_Toc359485517"/>
      <w:r w:rsidRPr="00A977F6">
        <w:rPr>
          <w:rStyle w:val="CharSectNo"/>
        </w:rPr>
        <w:t>34</w:t>
      </w:r>
      <w:r>
        <w:tab/>
        <w:t>No doubling-up of liabilities</w:t>
      </w:r>
      <w:bookmarkEnd w:id="53"/>
    </w:p>
    <w:p w14:paraId="67122F39" w14:textId="77777777" w:rsidR="00461CB0" w:rsidRDefault="0096621C">
      <w:pPr>
        <w:pStyle w:val="Amain"/>
      </w:pPr>
      <w:r>
        <w:tab/>
        <w:t>(1)</w:t>
      </w:r>
      <w:r>
        <w:tab/>
        <w:t>If—</w:t>
      </w:r>
    </w:p>
    <w:p w14:paraId="3FAA7CCB" w14:textId="7FCCB54D" w:rsidR="00461CB0" w:rsidRDefault="0096621C">
      <w:pPr>
        <w:pStyle w:val="Apara"/>
      </w:pPr>
      <w:r>
        <w:tab/>
        <w:t>(a)</w:t>
      </w:r>
      <w:r>
        <w:tab/>
        <w:t xml:space="preserve">an act or omission is an offence against the Competition Code of this jurisdiction and is also an offence against the </w:t>
      </w:r>
      <w:hyperlink r:id="rId53" w:tooltip="Act 1974 No 51 (Cwlth)" w:history="1">
        <w:r w:rsidR="00F54D71" w:rsidRPr="002B67FB">
          <w:rPr>
            <w:rStyle w:val="charCitHyperlinkAbbrev"/>
          </w:rPr>
          <w:t>Competition and Consumer Act</w:t>
        </w:r>
      </w:hyperlink>
      <w:r>
        <w:t xml:space="preserve"> or an application law of another participating jurisdiction; and</w:t>
      </w:r>
    </w:p>
    <w:p w14:paraId="0A823E7B" w14:textId="77777777" w:rsidR="00461CB0" w:rsidRDefault="0096621C">
      <w:pPr>
        <w:pStyle w:val="Apara"/>
      </w:pPr>
      <w:r>
        <w:tab/>
        <w:t>(b)</w:t>
      </w:r>
      <w:r>
        <w:tab/>
        <w:t xml:space="preserve">the offender has been punished for the offence under the </w:t>
      </w:r>
      <w:r w:rsidR="00A77310" w:rsidRPr="00E83334">
        <w:t>Competition and Consumer Act</w:t>
      </w:r>
      <w:r>
        <w:t xml:space="preserve"> or the application law of the other jurisdiction;</w:t>
      </w:r>
    </w:p>
    <w:p w14:paraId="41A3BA24" w14:textId="77777777" w:rsidR="00461CB0" w:rsidRDefault="0096621C">
      <w:pPr>
        <w:pStyle w:val="Amainreturn"/>
      </w:pPr>
      <w:r>
        <w:t>the offender is not liable to be punished for the offence against the Competition Code of this jurisdiction.</w:t>
      </w:r>
    </w:p>
    <w:p w14:paraId="4128DF87" w14:textId="18C6F246" w:rsidR="00461CB0" w:rsidRDefault="0096621C">
      <w:pPr>
        <w:pStyle w:val="Amain"/>
      </w:pPr>
      <w:r>
        <w:tab/>
        <w:t>(2)</w:t>
      </w:r>
      <w:r>
        <w:tab/>
        <w:t xml:space="preserve">If a person has been ordered to pay a pecuniary penalty under the </w:t>
      </w:r>
      <w:hyperlink r:id="rId54" w:tooltip="Act 1974 No 51 (Cwlth)" w:history="1">
        <w:r w:rsidR="00F54D71" w:rsidRPr="002B67FB">
          <w:rPr>
            <w:rStyle w:val="charCitHyperlinkAbbrev"/>
          </w:rPr>
          <w:t>Competition and Consumer Act</w:t>
        </w:r>
      </w:hyperlink>
      <w:r>
        <w:t xml:space="preserve"> or the application law of another participating jurisdiction, the person is not liable to a pecuniary penalty under the Competition Code of this jurisdiction in respect of the same conduct.</w:t>
      </w:r>
    </w:p>
    <w:p w14:paraId="58141FD3" w14:textId="77777777" w:rsidR="00461CB0" w:rsidRDefault="0096621C">
      <w:pPr>
        <w:pStyle w:val="AH5Sec"/>
      </w:pPr>
      <w:bookmarkStart w:id="54" w:name="_Toc359485518"/>
      <w:r w:rsidRPr="00A977F6">
        <w:rPr>
          <w:rStyle w:val="CharSectNo"/>
        </w:rPr>
        <w:t>35</w:t>
      </w:r>
      <w:r>
        <w:tab/>
        <w:t>Things done for multiple purposes</w:t>
      </w:r>
      <w:bookmarkEnd w:id="54"/>
    </w:p>
    <w:p w14:paraId="1715BD11" w14:textId="48D8EE16" w:rsidR="00461CB0" w:rsidRDefault="0096621C">
      <w:pPr>
        <w:pStyle w:val="Amainreturn"/>
      </w:pPr>
      <w:r>
        <w:t xml:space="preserve">The validity of an authorisation, notification or any other thing given or done for the Competition Code of this jurisdiction is not affected only because it was given or done also for the </w:t>
      </w:r>
      <w:hyperlink r:id="rId55" w:tooltip="Act 1974 No 51 (Cwlth)" w:history="1">
        <w:r w:rsidR="00F54D71" w:rsidRPr="002B67FB">
          <w:rPr>
            <w:rStyle w:val="charCitHyperlinkAbbrev"/>
          </w:rPr>
          <w:t>Competition and Consumer Act</w:t>
        </w:r>
      </w:hyperlink>
      <w:r>
        <w:t xml:space="preserve"> or the Competition Code of 1 or more other jurisdictions.</w:t>
      </w:r>
    </w:p>
    <w:p w14:paraId="3802FFBB" w14:textId="77777777" w:rsidR="00461CB0" w:rsidRDefault="0096621C">
      <w:pPr>
        <w:pStyle w:val="AH5Sec"/>
      </w:pPr>
      <w:bookmarkStart w:id="55" w:name="_Toc359485519"/>
      <w:r w:rsidRPr="00A977F6">
        <w:rPr>
          <w:rStyle w:val="CharSectNo"/>
        </w:rPr>
        <w:t>36</w:t>
      </w:r>
      <w:r>
        <w:tab/>
        <w:t>Reference in Commonwealth law to a provision of another law</w:t>
      </w:r>
      <w:bookmarkEnd w:id="55"/>
    </w:p>
    <w:p w14:paraId="66197881" w14:textId="77777777" w:rsidR="00461CB0" w:rsidRDefault="0096621C">
      <w:pPr>
        <w:pStyle w:val="Amainreturn"/>
      </w:pPr>
      <w:r>
        <w:t>For section 25, 26, 30 or 31, a reference in a Commonwealth law to a provision of that or another Commonwealth law is taken to be a reference to that provision as applying because of that section.</w:t>
      </w:r>
    </w:p>
    <w:p w14:paraId="7A30E951" w14:textId="77777777" w:rsidR="00461CB0" w:rsidRDefault="0096621C">
      <w:pPr>
        <w:pStyle w:val="AH5Sec"/>
      </w:pPr>
      <w:bookmarkStart w:id="56" w:name="_Toc359485520"/>
      <w:r w:rsidRPr="00A977F6">
        <w:rPr>
          <w:rStyle w:val="CharSectNo"/>
        </w:rPr>
        <w:lastRenderedPageBreak/>
        <w:t>37</w:t>
      </w:r>
      <w:r>
        <w:tab/>
        <w:t>Fees and other money</w:t>
      </w:r>
      <w:bookmarkEnd w:id="56"/>
    </w:p>
    <w:p w14:paraId="4173BD50" w14:textId="77777777" w:rsidR="00461CB0" w:rsidRDefault="0096621C">
      <w:pPr>
        <w:pStyle w:val="Amain"/>
      </w:pPr>
      <w:r>
        <w:tab/>
        <w:t>(1)</w:t>
      </w:r>
      <w:r>
        <w:tab/>
        <w:t>All fees, taxes, penalties (including pecuniary penalties referred to in the Competition Code, section 76), fines and other money that, under the application law of this jurisdiction, are authorised or directed to be payable by or imposed on any person must be paid to the Commonwealth.</w:t>
      </w:r>
    </w:p>
    <w:p w14:paraId="10328DB1" w14:textId="77777777" w:rsidR="00461CB0" w:rsidRDefault="0096621C">
      <w:pPr>
        <w:pStyle w:val="Amain"/>
      </w:pPr>
      <w:r>
        <w:tab/>
        <w:t>(2)</w:t>
      </w:r>
      <w:r>
        <w:tab/>
        <w:t>Subsection (1) does not apply to amounts recovered for loss or damage as referred to in the Competition Code, section 82 or 87 and other amounts prescribed by regulation under this Act.</w:t>
      </w:r>
    </w:p>
    <w:p w14:paraId="7E727ACA" w14:textId="77777777" w:rsidR="00461CB0" w:rsidRDefault="0096621C">
      <w:pPr>
        <w:pStyle w:val="Amain"/>
      </w:pPr>
      <w:r>
        <w:tab/>
        <w:t>(3)</w:t>
      </w:r>
      <w:r>
        <w:tab/>
        <w:t>This subsection imposes the fees (including fees that are taxes) that the regulations in the Competition Code of this jurisdiction prescribe.</w:t>
      </w:r>
    </w:p>
    <w:p w14:paraId="08DDA021" w14:textId="77777777" w:rsidR="00461CB0" w:rsidRDefault="0096621C">
      <w:pPr>
        <w:pStyle w:val="AH5Sec"/>
      </w:pPr>
      <w:bookmarkStart w:id="57" w:name="_Toc359485521"/>
      <w:r w:rsidRPr="00A977F6">
        <w:rPr>
          <w:rStyle w:val="CharSectNo"/>
        </w:rPr>
        <w:t>38</w:t>
      </w:r>
      <w:r>
        <w:tab/>
        <w:t>Regulation-making power</w:t>
      </w:r>
      <w:bookmarkEnd w:id="57"/>
    </w:p>
    <w:p w14:paraId="3954D87F" w14:textId="77777777" w:rsidR="00461CB0" w:rsidRDefault="0096621C">
      <w:pPr>
        <w:pStyle w:val="Amainreturn"/>
      </w:pPr>
      <w:r>
        <w:t>The Executive may make regulations for this Act.</w:t>
      </w:r>
    </w:p>
    <w:p w14:paraId="0702570F" w14:textId="4476AAAF" w:rsidR="00461CB0" w:rsidRDefault="0096621C">
      <w:pPr>
        <w:pStyle w:val="aNote"/>
      </w:pPr>
      <w:r w:rsidRPr="001A20D5">
        <w:rPr>
          <w:rStyle w:val="charItals"/>
        </w:rPr>
        <w:t>Note</w:t>
      </w:r>
      <w:r w:rsidRPr="001A20D5">
        <w:rPr>
          <w:rStyle w:val="charItals"/>
        </w:rPr>
        <w:tab/>
      </w:r>
      <w:r>
        <w:t xml:space="preserve">A regulation must be notified, and presented to the Legislative Assembly, under the </w:t>
      </w:r>
      <w:hyperlink r:id="rId56" w:tooltip="A2001-14" w:history="1">
        <w:r w:rsidR="007A4504" w:rsidRPr="007A4504">
          <w:rPr>
            <w:rStyle w:val="charCitHyperlinkAbbrev"/>
          </w:rPr>
          <w:t>Legislation Act</w:t>
        </w:r>
      </w:hyperlink>
      <w:r>
        <w:t>.</w:t>
      </w:r>
    </w:p>
    <w:p w14:paraId="7FD28288" w14:textId="77777777" w:rsidR="00461CB0" w:rsidRDefault="0096621C">
      <w:pPr>
        <w:pStyle w:val="AH5Sec"/>
      </w:pPr>
      <w:bookmarkStart w:id="58" w:name="_Toc359485522"/>
      <w:r w:rsidRPr="00A977F6">
        <w:rPr>
          <w:rStyle w:val="CharSectNo"/>
        </w:rPr>
        <w:t>39</w:t>
      </w:r>
      <w:r>
        <w:tab/>
        <w:t xml:space="preserve">Regulations for exceptions under </w:t>
      </w:r>
      <w:r w:rsidR="00A77310" w:rsidRPr="00E83334">
        <w:t>Competition and Consumer Act</w:t>
      </w:r>
      <w:r>
        <w:t>, s 51 or code</w:t>
      </w:r>
      <w:bookmarkEnd w:id="58"/>
    </w:p>
    <w:p w14:paraId="49E6A26D" w14:textId="79608312" w:rsidR="00461CB0" w:rsidRDefault="0096621C">
      <w:pPr>
        <w:pStyle w:val="Amainreturn"/>
      </w:pPr>
      <w:r>
        <w:t xml:space="preserve">Without limiting any other power to make regulations under any other Act, regulations may be made under this Act specifically authorising a specified thing to be done in this jurisdiction and referring expressly to the </w:t>
      </w:r>
      <w:hyperlink r:id="rId57" w:tooltip="Act 1974 No 51 (Cwlth)" w:history="1">
        <w:r w:rsidR="00F54D71" w:rsidRPr="002B67FB">
          <w:rPr>
            <w:rStyle w:val="charCitHyperlinkAbbrev"/>
          </w:rPr>
          <w:t>Competition and Consumer Act</w:t>
        </w:r>
      </w:hyperlink>
      <w:r>
        <w:t xml:space="preserve"> or the Competition Code.</w:t>
      </w:r>
    </w:p>
    <w:p w14:paraId="2FF215BA" w14:textId="77777777" w:rsidR="004E35D1" w:rsidRDefault="004E35D1">
      <w:pPr>
        <w:pStyle w:val="02Text"/>
        <w:sectPr w:rsidR="004E35D1">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75384A26" w14:textId="77777777" w:rsidR="00461CB0" w:rsidRDefault="0096621C">
      <w:pPr>
        <w:pStyle w:val="PageBreak"/>
      </w:pPr>
      <w:r>
        <w:br w:type="page"/>
      </w:r>
    </w:p>
    <w:p w14:paraId="0B817BE2" w14:textId="77777777" w:rsidR="00461CB0" w:rsidRDefault="0096621C">
      <w:pPr>
        <w:pStyle w:val="Dict-Heading"/>
      </w:pPr>
      <w:bookmarkStart w:id="59" w:name="_Toc359485523"/>
      <w:r>
        <w:lastRenderedPageBreak/>
        <w:t>Dictionary</w:t>
      </w:r>
      <w:bookmarkEnd w:id="59"/>
    </w:p>
    <w:p w14:paraId="017A4C1F" w14:textId="77777777" w:rsidR="00461CB0" w:rsidRDefault="0096621C">
      <w:pPr>
        <w:pStyle w:val="ref"/>
      </w:pPr>
      <w:r>
        <w:t>(see s 2)</w:t>
      </w:r>
    </w:p>
    <w:p w14:paraId="4BC6EB85" w14:textId="0E7C1323" w:rsidR="00461CB0" w:rsidRDefault="0096621C">
      <w:pPr>
        <w:pStyle w:val="aNote"/>
      </w:pPr>
      <w:r w:rsidRPr="001A20D5">
        <w:rPr>
          <w:rStyle w:val="charItals"/>
        </w:rPr>
        <w:t>Note 1</w:t>
      </w:r>
      <w:r w:rsidRPr="001A20D5">
        <w:rPr>
          <w:rStyle w:val="charItals"/>
        </w:rPr>
        <w:tab/>
      </w:r>
      <w:r>
        <w:t xml:space="preserve">The </w:t>
      </w:r>
      <w:hyperlink r:id="rId63" w:tooltip="A2001-14" w:history="1">
        <w:r w:rsidR="007A4504" w:rsidRPr="007A4504">
          <w:rPr>
            <w:rStyle w:val="charCitHyperlinkAbbrev"/>
          </w:rPr>
          <w:t>Legislation Act</w:t>
        </w:r>
      </w:hyperlink>
      <w:r>
        <w:t xml:space="preserve"> contains definitions and other provisions relevant to this Act.</w:t>
      </w:r>
    </w:p>
    <w:p w14:paraId="2946383E" w14:textId="40C060EE" w:rsidR="00461CB0" w:rsidRDefault="0096621C">
      <w:pPr>
        <w:pStyle w:val="aNote"/>
      </w:pPr>
      <w:r w:rsidRPr="001A20D5">
        <w:rPr>
          <w:rStyle w:val="charItals"/>
        </w:rPr>
        <w:t>Note 2</w:t>
      </w:r>
      <w:r w:rsidRPr="001A20D5">
        <w:rPr>
          <w:rStyle w:val="charItals"/>
        </w:rPr>
        <w:tab/>
      </w:r>
      <w:r>
        <w:t xml:space="preserve">For example, the </w:t>
      </w:r>
      <w:hyperlink r:id="rId64" w:tooltip="A2001-14" w:history="1">
        <w:r w:rsidR="007A4504" w:rsidRPr="007A4504">
          <w:rPr>
            <w:rStyle w:val="charCitHyperlinkAbbrev"/>
          </w:rPr>
          <w:t>Legislation Act</w:t>
        </w:r>
      </w:hyperlink>
      <w:r>
        <w:t xml:space="preserve">, </w:t>
      </w:r>
      <w:proofErr w:type="spellStart"/>
      <w:r>
        <w:t>dict</w:t>
      </w:r>
      <w:proofErr w:type="spellEnd"/>
      <w:r>
        <w:t>, pt 1 defines the following terms:</w:t>
      </w:r>
    </w:p>
    <w:p w14:paraId="05E8692F" w14:textId="77777777" w:rsidR="00461CB0" w:rsidRDefault="0096621C">
      <w:pPr>
        <w:pStyle w:val="aNoteBulletss"/>
      </w:pPr>
      <w:r>
        <w:rPr>
          <w:rFonts w:ascii="Symbol" w:hAnsi="Symbol"/>
        </w:rPr>
        <w:sym w:font="Symbol" w:char="F0B7"/>
      </w:r>
      <w:r>
        <w:rPr>
          <w:rFonts w:ascii="Symbol" w:hAnsi="Symbol"/>
        </w:rPr>
        <w:tab/>
      </w:r>
      <w:r>
        <w:t>function</w:t>
      </w:r>
    </w:p>
    <w:p w14:paraId="4017EE91" w14:textId="77777777" w:rsidR="00461CB0" w:rsidRDefault="0096621C">
      <w:pPr>
        <w:pStyle w:val="aNoteBulletss"/>
      </w:pPr>
      <w:r>
        <w:rPr>
          <w:rFonts w:ascii="Symbol" w:hAnsi="Symbol"/>
        </w:rPr>
        <w:sym w:font="Symbol" w:char="F0B7"/>
      </w:r>
      <w:r>
        <w:rPr>
          <w:rFonts w:ascii="Symbol" w:hAnsi="Symbol"/>
        </w:rPr>
        <w:tab/>
      </w:r>
      <w:r>
        <w:t>Minister</w:t>
      </w:r>
    </w:p>
    <w:p w14:paraId="7127F6E2" w14:textId="77777777" w:rsidR="00461CB0" w:rsidRDefault="0096621C">
      <w:pPr>
        <w:pStyle w:val="aNoteBulletss"/>
      </w:pPr>
      <w:r>
        <w:rPr>
          <w:rFonts w:ascii="Symbol" w:hAnsi="Symbol"/>
        </w:rPr>
        <w:sym w:font="Symbol" w:char="F0B7"/>
      </w:r>
      <w:r>
        <w:rPr>
          <w:rFonts w:ascii="Symbol" w:hAnsi="Symbol"/>
        </w:rPr>
        <w:tab/>
      </w:r>
      <w:r>
        <w:t>notifiable instrument.</w:t>
      </w:r>
    </w:p>
    <w:p w14:paraId="25371D83" w14:textId="77777777" w:rsidR="00461CB0" w:rsidRDefault="0096621C">
      <w:pPr>
        <w:pStyle w:val="aDef"/>
      </w:pPr>
      <w:r w:rsidRPr="001A20D5">
        <w:rPr>
          <w:rStyle w:val="charBoldItals"/>
        </w:rPr>
        <w:t>application law</w:t>
      </w:r>
      <w:r>
        <w:t xml:space="preserve"> means—</w:t>
      </w:r>
    </w:p>
    <w:p w14:paraId="4E73E329" w14:textId="77777777" w:rsidR="00461CB0" w:rsidRDefault="0096621C">
      <w:pPr>
        <w:pStyle w:val="aDefpara"/>
      </w:pPr>
      <w:r>
        <w:tab/>
        <w:t>(a)</w:t>
      </w:r>
      <w:r>
        <w:tab/>
        <w:t>a law of a participating jurisdiction that applies the Competition Code, either with or without modifications, as a law of the participating jurisdiction; or</w:t>
      </w:r>
    </w:p>
    <w:p w14:paraId="4EDE7B0E" w14:textId="77777777" w:rsidR="00461CB0" w:rsidRDefault="0096621C">
      <w:pPr>
        <w:pStyle w:val="aDefpara"/>
      </w:pPr>
      <w:r>
        <w:tab/>
        <w:t>(b)</w:t>
      </w:r>
      <w:r>
        <w:tab/>
        <w:t>the Competition Code, applying as a law of the participating jurisdiction, either with or without modifications.</w:t>
      </w:r>
    </w:p>
    <w:p w14:paraId="482395C9" w14:textId="2D66CDB5" w:rsidR="00461CB0" w:rsidRDefault="0096621C">
      <w:pPr>
        <w:pStyle w:val="aNote"/>
      </w:pPr>
      <w:r w:rsidRPr="001A20D5">
        <w:rPr>
          <w:rStyle w:val="charItals"/>
        </w:rPr>
        <w:t>Note</w:t>
      </w:r>
      <w:r w:rsidRPr="001A20D5">
        <w:rPr>
          <w:rStyle w:val="charItals"/>
        </w:rPr>
        <w:tab/>
      </w:r>
      <w:r>
        <w:t xml:space="preserve">A reference to an Act includes a reference to the statutory instruments made or in force under the Act, including regulations (see </w:t>
      </w:r>
      <w:hyperlink r:id="rId65" w:tooltip="A2001-14" w:history="1">
        <w:r w:rsidR="007A4504" w:rsidRPr="007A4504">
          <w:rPr>
            <w:rStyle w:val="charCitHyperlinkAbbrev"/>
          </w:rPr>
          <w:t>Legislation Act</w:t>
        </w:r>
      </w:hyperlink>
      <w:r>
        <w:t>, s 104).</w:t>
      </w:r>
    </w:p>
    <w:p w14:paraId="183627B9" w14:textId="621A0C25" w:rsidR="00461CB0" w:rsidRDefault="0096621C">
      <w:pPr>
        <w:pStyle w:val="aDef"/>
        <w:rPr>
          <w:rFonts w:ascii="Times" w:hAnsi="Times"/>
        </w:rPr>
      </w:pPr>
      <w:r w:rsidRPr="001A20D5">
        <w:rPr>
          <w:rStyle w:val="charBoldItals"/>
        </w:rPr>
        <w:t>commission</w:t>
      </w:r>
      <w:r>
        <w:rPr>
          <w:rFonts w:ascii="Times" w:hAnsi="Times"/>
        </w:rPr>
        <w:t xml:space="preserve"> means the Australian Competition and Consumer Commission established by the </w:t>
      </w:r>
      <w:hyperlink r:id="rId66" w:tooltip="Act 1974 No 51 (Cwlth)" w:history="1">
        <w:r w:rsidR="00F54D71" w:rsidRPr="002B67FB">
          <w:rPr>
            <w:rStyle w:val="charCitHyperlinkAbbrev"/>
          </w:rPr>
          <w:t>Competition and Consumer Act</w:t>
        </w:r>
      </w:hyperlink>
      <w:r>
        <w:rPr>
          <w:rFonts w:ascii="Times" w:hAnsi="Times"/>
        </w:rPr>
        <w:t>, section 6A, and includes a member of the commission or a division of the commission performing functions of the commission.</w:t>
      </w:r>
    </w:p>
    <w:p w14:paraId="709EA6AA" w14:textId="77777777" w:rsidR="00461CB0" w:rsidRDefault="0096621C">
      <w:pPr>
        <w:pStyle w:val="aDef"/>
        <w:keepNext/>
        <w:rPr>
          <w:color w:val="000000"/>
        </w:rPr>
      </w:pPr>
      <w:r w:rsidRPr="001A20D5">
        <w:rPr>
          <w:rStyle w:val="charBoldItals"/>
        </w:rPr>
        <w:t>Commonwealth administrative laws</w:t>
      </w:r>
      <w:r>
        <w:rPr>
          <w:color w:val="000000"/>
        </w:rPr>
        <w:t>, for division 5.5 (Administrative law)—see section 29.</w:t>
      </w:r>
    </w:p>
    <w:p w14:paraId="116CCC62" w14:textId="628C47E2" w:rsidR="00761E34" w:rsidRPr="00E83334" w:rsidRDefault="00761E34" w:rsidP="00761E34">
      <w:pPr>
        <w:pStyle w:val="aDef"/>
      </w:pPr>
      <w:r w:rsidRPr="0081460D">
        <w:rPr>
          <w:rStyle w:val="charBoldItals"/>
        </w:rPr>
        <w:t>Competition and Consumer Act</w:t>
      </w:r>
      <w:r w:rsidRPr="00E83334">
        <w:t xml:space="preserve"> means the </w:t>
      </w:r>
      <w:hyperlink r:id="rId67" w:tooltip="Act 1974 No 51 (Cwlth)" w:history="1">
        <w:r w:rsidR="00AF2C5D" w:rsidRPr="00AF2C5D">
          <w:rPr>
            <w:rStyle w:val="charCitHyperlinkItal"/>
          </w:rPr>
          <w:t>Competition and Consumer Act 2010</w:t>
        </w:r>
      </w:hyperlink>
      <w:r w:rsidRPr="00E83334">
        <w:t xml:space="preserve"> (Cwlth).</w:t>
      </w:r>
    </w:p>
    <w:p w14:paraId="15E99290" w14:textId="77777777" w:rsidR="00461CB0" w:rsidRDefault="0096621C">
      <w:pPr>
        <w:pStyle w:val="aDef"/>
        <w:rPr>
          <w:rFonts w:ascii="Times" w:hAnsi="Times"/>
        </w:rPr>
      </w:pPr>
      <w:r w:rsidRPr="001A20D5">
        <w:rPr>
          <w:rStyle w:val="charBoldItals"/>
        </w:rPr>
        <w:t>Competition Code</w:t>
      </w:r>
      <w:r>
        <w:rPr>
          <w:rFonts w:ascii="Times" w:hAnsi="Times"/>
        </w:rPr>
        <w:t xml:space="preserve"> means (according to the context)—</w:t>
      </w:r>
    </w:p>
    <w:p w14:paraId="3CA85250" w14:textId="77777777" w:rsidR="00461CB0" w:rsidRDefault="0096621C">
      <w:pPr>
        <w:pStyle w:val="aDefpara"/>
      </w:pPr>
      <w:r>
        <w:tab/>
        <w:t>(a)</w:t>
      </w:r>
      <w:r>
        <w:tab/>
        <w:t>the Competition Code text; or</w:t>
      </w:r>
    </w:p>
    <w:p w14:paraId="206AA327" w14:textId="77777777" w:rsidR="00461CB0" w:rsidRDefault="0096621C">
      <w:pPr>
        <w:pStyle w:val="aDefpara"/>
      </w:pPr>
      <w:r>
        <w:tab/>
        <w:t>(b)</w:t>
      </w:r>
      <w:r>
        <w:tab/>
        <w:t>the Competition Code text, applying as a law of a participating jurisdiction, either with or without modifications.</w:t>
      </w:r>
    </w:p>
    <w:p w14:paraId="3601CBB6" w14:textId="77777777" w:rsidR="00461CB0" w:rsidRDefault="0096621C">
      <w:pPr>
        <w:pStyle w:val="aDef"/>
        <w:rPr>
          <w:rFonts w:ascii="Times" w:hAnsi="Times"/>
        </w:rPr>
      </w:pPr>
      <w:r w:rsidRPr="001A20D5">
        <w:rPr>
          <w:rStyle w:val="charBoldItals"/>
        </w:rPr>
        <w:t>Competition Code text</w:t>
      </w:r>
      <w:r>
        <w:rPr>
          <w:rFonts w:ascii="Times" w:hAnsi="Times"/>
        </w:rPr>
        <w:t xml:space="preserve"> means the text described in section 4.</w:t>
      </w:r>
    </w:p>
    <w:p w14:paraId="7DF0D5F6" w14:textId="77777777" w:rsidR="00461CB0" w:rsidRDefault="0096621C">
      <w:pPr>
        <w:pStyle w:val="aDef"/>
      </w:pPr>
      <w:r w:rsidRPr="001A20D5">
        <w:rPr>
          <w:rStyle w:val="charBoldItals"/>
        </w:rPr>
        <w:lastRenderedPageBreak/>
        <w:t>Conduct Code Agreement</w:t>
      </w:r>
      <w:r>
        <w:t xml:space="preserve"> means the Conduct Code Agreement made on 11 April 1995 between the Commonwealth, the State of New South Wales, the State of Victoria, the State of Queensland, the State of Western Australia, the State of South Australia, the State of Tasmania, the Australian Capital Territory and the Northern Territory of Australia, as in force for the time being.</w:t>
      </w:r>
    </w:p>
    <w:p w14:paraId="1B4D3E33" w14:textId="59264C91" w:rsidR="00461CB0" w:rsidRDefault="0096621C">
      <w:pPr>
        <w:pStyle w:val="aDef"/>
        <w:rPr>
          <w:rFonts w:ascii="Times" w:hAnsi="Times"/>
        </w:rPr>
      </w:pPr>
      <w:r w:rsidRPr="001A20D5">
        <w:rPr>
          <w:rStyle w:val="charBoldItals"/>
        </w:rPr>
        <w:t>council</w:t>
      </w:r>
      <w:r>
        <w:rPr>
          <w:rFonts w:ascii="Times" w:hAnsi="Times"/>
        </w:rPr>
        <w:t xml:space="preserve"> means the National Competition Council established by the </w:t>
      </w:r>
      <w:hyperlink r:id="rId68" w:tooltip="Act 1974 No 51 (Cwlth)" w:history="1">
        <w:r w:rsidR="00F54D71" w:rsidRPr="002B67FB">
          <w:rPr>
            <w:rStyle w:val="charCitHyperlinkAbbrev"/>
          </w:rPr>
          <w:t>Competition and Consumer Act</w:t>
        </w:r>
      </w:hyperlink>
      <w:r>
        <w:rPr>
          <w:rFonts w:ascii="Times" w:hAnsi="Times"/>
        </w:rPr>
        <w:t>, section 29A.</w:t>
      </w:r>
    </w:p>
    <w:p w14:paraId="7D57D981" w14:textId="77777777" w:rsidR="00461CB0" w:rsidRDefault="0096621C">
      <w:pPr>
        <w:pStyle w:val="aDef"/>
        <w:rPr>
          <w:rFonts w:ascii="Times" w:hAnsi="Times"/>
        </w:rPr>
      </w:pPr>
      <w:r w:rsidRPr="001A20D5">
        <w:rPr>
          <w:rStyle w:val="charBoldItals"/>
        </w:rPr>
        <w:t>instrument</w:t>
      </w:r>
      <w:r>
        <w:rPr>
          <w:rFonts w:ascii="Times" w:hAnsi="Times"/>
        </w:rPr>
        <w:t xml:space="preserve"> means any document whatever, including—</w:t>
      </w:r>
    </w:p>
    <w:p w14:paraId="2E4025CC" w14:textId="77777777" w:rsidR="00461CB0" w:rsidRDefault="0096621C">
      <w:pPr>
        <w:pStyle w:val="aDefpara"/>
      </w:pPr>
      <w:r>
        <w:tab/>
        <w:t>(a)</w:t>
      </w:r>
      <w:r>
        <w:tab/>
        <w:t>an Act or an instrument made under an Act; or</w:t>
      </w:r>
    </w:p>
    <w:p w14:paraId="6DF6C75E" w14:textId="77777777" w:rsidR="00461CB0" w:rsidRDefault="0096621C">
      <w:pPr>
        <w:pStyle w:val="aDefpara"/>
      </w:pPr>
      <w:r>
        <w:tab/>
        <w:t>(b)</w:t>
      </w:r>
      <w:r>
        <w:tab/>
        <w:t>a law of this jurisdiction or an instrument made under such a law; or</w:t>
      </w:r>
    </w:p>
    <w:p w14:paraId="2F4B4D32" w14:textId="77777777" w:rsidR="00461CB0" w:rsidRDefault="0096621C">
      <w:pPr>
        <w:pStyle w:val="aDefpara"/>
      </w:pPr>
      <w:r>
        <w:tab/>
        <w:t>(c)</w:t>
      </w:r>
      <w:r>
        <w:tab/>
        <w:t>an award or other industrial determination or order, or an industrial agreement; or</w:t>
      </w:r>
    </w:p>
    <w:p w14:paraId="76DD4E4D" w14:textId="77777777" w:rsidR="00461CB0" w:rsidRDefault="0096621C">
      <w:pPr>
        <w:pStyle w:val="aDefpara"/>
      </w:pPr>
      <w:r>
        <w:tab/>
        <w:t>(d)</w:t>
      </w:r>
      <w:r>
        <w:tab/>
        <w:t>any other order (whether executive, judicial or otherwise); or</w:t>
      </w:r>
    </w:p>
    <w:p w14:paraId="2311E9B1" w14:textId="77777777" w:rsidR="00461CB0" w:rsidRDefault="0096621C">
      <w:pPr>
        <w:pStyle w:val="aDefpara"/>
      </w:pPr>
      <w:r>
        <w:tab/>
        <w:t>(e)</w:t>
      </w:r>
      <w:r>
        <w:tab/>
        <w:t>a notice, certificate or licence; or</w:t>
      </w:r>
    </w:p>
    <w:p w14:paraId="013EFFC0" w14:textId="77777777" w:rsidR="00461CB0" w:rsidRDefault="0096621C">
      <w:pPr>
        <w:pStyle w:val="aDefpara"/>
      </w:pPr>
      <w:r>
        <w:tab/>
        <w:t>(f)</w:t>
      </w:r>
      <w:r>
        <w:tab/>
        <w:t>an agreement; or</w:t>
      </w:r>
    </w:p>
    <w:p w14:paraId="68E6110F" w14:textId="77777777" w:rsidR="00461CB0" w:rsidRDefault="0096621C">
      <w:pPr>
        <w:pStyle w:val="aDefpara"/>
      </w:pPr>
      <w:r>
        <w:tab/>
        <w:t>(g)</w:t>
      </w:r>
      <w:r>
        <w:tab/>
        <w:t>an application made, information or complaint laid, affidavit sworn, or warrant issued, for any purpose; or</w:t>
      </w:r>
    </w:p>
    <w:p w14:paraId="5D296203" w14:textId="77777777" w:rsidR="00461CB0" w:rsidRDefault="0096621C">
      <w:pPr>
        <w:pStyle w:val="aDefpara"/>
      </w:pPr>
      <w:r>
        <w:tab/>
        <w:t>(h)</w:t>
      </w:r>
      <w:r>
        <w:tab/>
        <w:t>an indictment, presentment, summons or writ; or</w:t>
      </w:r>
    </w:p>
    <w:p w14:paraId="17A1F22C" w14:textId="77777777" w:rsidR="00461CB0" w:rsidRDefault="0096621C">
      <w:pPr>
        <w:pStyle w:val="aDefpara"/>
      </w:pPr>
      <w:r>
        <w:tab/>
        <w:t>(</w:t>
      </w:r>
      <w:proofErr w:type="spellStart"/>
      <w:r>
        <w:t>i</w:t>
      </w:r>
      <w:proofErr w:type="spellEnd"/>
      <w:r>
        <w:t>)</w:t>
      </w:r>
      <w:r>
        <w:tab/>
        <w:t>any other pleading in, or process issued in connection with, a legal or other proceeding.</w:t>
      </w:r>
    </w:p>
    <w:p w14:paraId="3AD436BC" w14:textId="77777777" w:rsidR="00461CB0" w:rsidRDefault="0096621C">
      <w:pPr>
        <w:pStyle w:val="aDef"/>
        <w:rPr>
          <w:rFonts w:ascii="Times" w:hAnsi="Times"/>
        </w:rPr>
      </w:pPr>
      <w:r w:rsidRPr="001A20D5">
        <w:rPr>
          <w:rStyle w:val="charBoldItals"/>
        </w:rPr>
        <w:t>jurisdiction</w:t>
      </w:r>
      <w:r>
        <w:rPr>
          <w:rFonts w:ascii="Times" w:hAnsi="Times"/>
        </w:rPr>
        <w:t xml:space="preserve"> means a State.</w:t>
      </w:r>
    </w:p>
    <w:p w14:paraId="7A449F56" w14:textId="77777777" w:rsidR="00461CB0" w:rsidRDefault="0096621C">
      <w:pPr>
        <w:pStyle w:val="aDef"/>
        <w:rPr>
          <w:rFonts w:ascii="Times" w:hAnsi="Times"/>
        </w:rPr>
      </w:pPr>
      <w:r w:rsidRPr="001A20D5">
        <w:rPr>
          <w:rStyle w:val="charBoldItals"/>
        </w:rPr>
        <w:t>law</w:t>
      </w:r>
      <w:r>
        <w:rPr>
          <w:rFonts w:ascii="Times" w:hAnsi="Times"/>
        </w:rPr>
        <w:t>, in relation to a Territory, means a law of, or in force in, that Territory.</w:t>
      </w:r>
    </w:p>
    <w:p w14:paraId="35A1ACAA" w14:textId="77777777" w:rsidR="00461CB0" w:rsidRDefault="0096621C">
      <w:pPr>
        <w:pStyle w:val="aDef"/>
      </w:pPr>
      <w:r w:rsidRPr="001A20D5">
        <w:rPr>
          <w:rStyle w:val="charBoldItals"/>
        </w:rPr>
        <w:t>month</w:t>
      </w:r>
      <w:r>
        <w:t xml:space="preserve"> means a period commencing at the beginning of a day of 1 of the 12 months of the year and ending immediately before the beginning of the corresponding day of the next month or, if there is </w:t>
      </w:r>
      <w:r>
        <w:lastRenderedPageBreak/>
        <w:t>no such corresponding day, ending at the expiration of the next month.</w:t>
      </w:r>
    </w:p>
    <w:p w14:paraId="1669CA81" w14:textId="15540168" w:rsidR="00461CB0" w:rsidRDefault="0096621C">
      <w:pPr>
        <w:pStyle w:val="aDef"/>
      </w:pPr>
      <w:r>
        <w:rPr>
          <w:rStyle w:val="charBoldItals"/>
        </w:rPr>
        <w:t>officer</w:t>
      </w:r>
      <w:r>
        <w:t xml:space="preserve">, of the Commonwealth—see the </w:t>
      </w:r>
      <w:hyperlink r:id="rId69" w:tooltip="Act 1974 No 51 (Cwlth)" w:history="1">
        <w:r w:rsidR="00F54D71" w:rsidRPr="002B67FB">
          <w:rPr>
            <w:rStyle w:val="charCitHyperlinkAbbrev"/>
          </w:rPr>
          <w:t>Competition and Consumer Act</w:t>
        </w:r>
      </w:hyperlink>
      <w:r>
        <w:t>, section 150A.</w:t>
      </w:r>
    </w:p>
    <w:p w14:paraId="738A7B0C" w14:textId="77777777" w:rsidR="00461CB0" w:rsidRDefault="0096621C">
      <w:pPr>
        <w:pStyle w:val="aDef"/>
        <w:rPr>
          <w:rFonts w:ascii="Times" w:hAnsi="Times"/>
        </w:rPr>
      </w:pPr>
      <w:r w:rsidRPr="001A20D5">
        <w:rPr>
          <w:rStyle w:val="charBoldItals"/>
        </w:rPr>
        <w:t>participating jurisdiction</w:t>
      </w:r>
      <w:r>
        <w:rPr>
          <w:rFonts w:ascii="Times" w:hAnsi="Times"/>
        </w:rPr>
        <w:t xml:space="preserve"> means a jurisdiction that is a party to the Conduct Code Agreement and applies the Competition Code as a law of the jurisdiction, either with or without modifications.</w:t>
      </w:r>
    </w:p>
    <w:p w14:paraId="229F6071" w14:textId="2D3ABD3D" w:rsidR="00461CB0" w:rsidRDefault="0096621C">
      <w:pPr>
        <w:pStyle w:val="aDef"/>
        <w:rPr>
          <w:rFonts w:ascii="Times" w:hAnsi="Times"/>
        </w:rPr>
      </w:pPr>
      <w:r w:rsidRPr="001A20D5">
        <w:rPr>
          <w:rStyle w:val="charBoldItals"/>
        </w:rPr>
        <w:t>schedule version of part 4</w:t>
      </w:r>
      <w:r>
        <w:rPr>
          <w:rFonts w:ascii="Times" w:hAnsi="Times"/>
        </w:rPr>
        <w:t xml:space="preserve"> means the text that is set out in the </w:t>
      </w:r>
      <w:hyperlink r:id="rId70" w:tooltip="Act 1974 No 51 (Cwlth)" w:history="1">
        <w:r w:rsidR="00F54D71" w:rsidRPr="002B67FB">
          <w:rPr>
            <w:rStyle w:val="charCitHyperlinkAbbrev"/>
          </w:rPr>
          <w:t>Competition and Consumer Act</w:t>
        </w:r>
      </w:hyperlink>
      <w:r>
        <w:rPr>
          <w:rFonts w:ascii="Times" w:hAnsi="Times"/>
        </w:rPr>
        <w:t>, schedule.</w:t>
      </w:r>
    </w:p>
    <w:p w14:paraId="574383E0" w14:textId="77777777" w:rsidR="00461CB0" w:rsidRDefault="0096621C">
      <w:pPr>
        <w:pStyle w:val="aDef"/>
        <w:rPr>
          <w:rFonts w:ascii="Times" w:hAnsi="Times"/>
        </w:rPr>
      </w:pPr>
      <w:r w:rsidRPr="001A20D5">
        <w:rPr>
          <w:rStyle w:val="charBoldItals"/>
        </w:rPr>
        <w:t>State</w:t>
      </w:r>
      <w:r>
        <w:rPr>
          <w:rFonts w:ascii="Times" w:hAnsi="Times"/>
        </w:rPr>
        <w:t xml:space="preserve"> includes a Territory.</w:t>
      </w:r>
    </w:p>
    <w:p w14:paraId="54270463" w14:textId="77777777" w:rsidR="00461CB0" w:rsidRDefault="0096621C">
      <w:pPr>
        <w:pStyle w:val="aDef"/>
        <w:rPr>
          <w:rFonts w:ascii="Times" w:hAnsi="Times"/>
        </w:rPr>
      </w:pPr>
      <w:r w:rsidRPr="001A20D5">
        <w:rPr>
          <w:rStyle w:val="charBoldItals"/>
        </w:rPr>
        <w:t>Territory</w:t>
      </w:r>
      <w:r>
        <w:rPr>
          <w:rFonts w:ascii="Times" w:hAnsi="Times"/>
        </w:rPr>
        <w:t xml:space="preserve"> means the Australian Capital Territory or the Northern Territory of Australia.</w:t>
      </w:r>
    </w:p>
    <w:p w14:paraId="77E025E6" w14:textId="77777777" w:rsidR="00461CB0" w:rsidRDefault="0096621C">
      <w:pPr>
        <w:pStyle w:val="aDef"/>
        <w:rPr>
          <w:rFonts w:ascii="Times" w:hAnsi="Times"/>
        </w:rPr>
      </w:pPr>
      <w:r w:rsidRPr="001A20D5">
        <w:rPr>
          <w:rStyle w:val="charBoldItals"/>
        </w:rPr>
        <w:t>this jurisdiction</w:t>
      </w:r>
      <w:r>
        <w:rPr>
          <w:rFonts w:ascii="Times" w:hAnsi="Times"/>
        </w:rPr>
        <w:t xml:space="preserve"> means the Australian Capital Territory.</w:t>
      </w:r>
    </w:p>
    <w:p w14:paraId="6D1AE3E2" w14:textId="19E1171D" w:rsidR="00461CB0" w:rsidRDefault="0096621C">
      <w:pPr>
        <w:pStyle w:val="aDef"/>
      </w:pPr>
      <w:r w:rsidRPr="001A20D5">
        <w:rPr>
          <w:rStyle w:val="charBoldItals"/>
        </w:rPr>
        <w:t>tribunal</w:t>
      </w:r>
      <w:r>
        <w:t xml:space="preserve"> means the Australian Competition tribunal referred to in the </w:t>
      </w:r>
      <w:hyperlink r:id="rId71" w:tooltip="Act 1974 No 51 (Cwlth)" w:history="1">
        <w:r w:rsidR="00F54D71" w:rsidRPr="002B67FB">
          <w:rPr>
            <w:rStyle w:val="charCitHyperlinkAbbrev"/>
          </w:rPr>
          <w:t>Competition and Consumer Act</w:t>
        </w:r>
      </w:hyperlink>
      <w:r>
        <w:t>, and includes a member of the tribunal or a division of the tribunal performing functions of the tribunal.</w:t>
      </w:r>
    </w:p>
    <w:p w14:paraId="3BA554B4" w14:textId="77777777" w:rsidR="004E35D1" w:rsidRDefault="004E35D1">
      <w:pPr>
        <w:pStyle w:val="04Dictionary"/>
        <w:sectPr w:rsidR="004E35D1">
          <w:headerReference w:type="even" r:id="rId72"/>
          <w:headerReference w:type="default" r:id="rId73"/>
          <w:footerReference w:type="even" r:id="rId74"/>
          <w:footerReference w:type="default" r:id="rId75"/>
          <w:type w:val="continuous"/>
          <w:pgSz w:w="11907" w:h="16839" w:code="9"/>
          <w:pgMar w:top="3000" w:right="1900" w:bottom="2500" w:left="2300" w:header="2480" w:footer="2100" w:gutter="0"/>
          <w:cols w:space="720"/>
          <w:docGrid w:linePitch="254"/>
        </w:sectPr>
      </w:pPr>
    </w:p>
    <w:p w14:paraId="50AF641E" w14:textId="77777777" w:rsidR="00461CB0" w:rsidRDefault="00461CB0">
      <w:pPr>
        <w:pStyle w:val="PageBreak"/>
      </w:pPr>
    </w:p>
    <w:p w14:paraId="73A0ADDC" w14:textId="77777777" w:rsidR="004E35D1" w:rsidRDefault="004E35D1">
      <w:pPr>
        <w:pStyle w:val="Endnote1"/>
      </w:pPr>
      <w:bookmarkStart w:id="60" w:name="_Toc359485524"/>
      <w:r>
        <w:t>Endnotes</w:t>
      </w:r>
      <w:bookmarkEnd w:id="60"/>
    </w:p>
    <w:p w14:paraId="763ABE64" w14:textId="77777777" w:rsidR="004E35D1" w:rsidRPr="00A977F6" w:rsidRDefault="004E35D1">
      <w:pPr>
        <w:pStyle w:val="Endnote2"/>
      </w:pPr>
      <w:bookmarkStart w:id="61" w:name="_Toc359485525"/>
      <w:r w:rsidRPr="00A977F6">
        <w:rPr>
          <w:rStyle w:val="charTableNo"/>
        </w:rPr>
        <w:t>1</w:t>
      </w:r>
      <w:r>
        <w:tab/>
      </w:r>
      <w:r w:rsidRPr="00A977F6">
        <w:rPr>
          <w:rStyle w:val="charTableText"/>
        </w:rPr>
        <w:t>About the endnotes</w:t>
      </w:r>
      <w:bookmarkEnd w:id="61"/>
    </w:p>
    <w:p w14:paraId="46A6EAB4" w14:textId="77777777" w:rsidR="004E35D1" w:rsidRDefault="004E35D1">
      <w:pPr>
        <w:pStyle w:val="EndNoteTextPub"/>
      </w:pPr>
      <w:r>
        <w:t>Amending and modifying laws are annotated in the legislation history and the amendment history.  Current modifications are not included in the republished law but are set out in the endnotes.</w:t>
      </w:r>
    </w:p>
    <w:p w14:paraId="0C86D648" w14:textId="22DBF752" w:rsidR="004E35D1" w:rsidRDefault="004E35D1">
      <w:pPr>
        <w:pStyle w:val="EndNoteTextPub"/>
      </w:pPr>
      <w:r>
        <w:t xml:space="preserve">Not all editorial amendments made under the </w:t>
      </w:r>
      <w:hyperlink r:id="rId76" w:tooltip="A2001-14" w:history="1">
        <w:r w:rsidR="007A4504" w:rsidRPr="007A4504">
          <w:rPr>
            <w:rStyle w:val="charCitHyperlinkItal"/>
          </w:rPr>
          <w:t>Legislation Act 2001</w:t>
        </w:r>
      </w:hyperlink>
      <w:r>
        <w:t>, part 11.3 are annotated in the amendment history.  Full details of any amendments can be obtained from the Parliamentary Counsel’s Office.</w:t>
      </w:r>
    </w:p>
    <w:p w14:paraId="2BD7484C" w14:textId="77777777" w:rsidR="004E35D1" w:rsidRDefault="004E35D1">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7CFD51AA" w14:textId="77777777" w:rsidR="004E35D1" w:rsidRDefault="004E35D1">
      <w:pPr>
        <w:pStyle w:val="EndNoteTextPub"/>
      </w:pPr>
      <w:r>
        <w:t xml:space="preserve">If all the provisions of the law have been renumbered, a table of renumbered provisions gives details of previous and current numbering.  </w:t>
      </w:r>
    </w:p>
    <w:p w14:paraId="1D32E098" w14:textId="77777777" w:rsidR="004E35D1" w:rsidRDefault="004E35D1">
      <w:pPr>
        <w:pStyle w:val="EndNoteTextPub"/>
      </w:pPr>
      <w:r>
        <w:t>The endnotes also include a table of earlier republications.</w:t>
      </w:r>
    </w:p>
    <w:p w14:paraId="43DEE82F" w14:textId="77777777" w:rsidR="004E35D1" w:rsidRPr="00A977F6" w:rsidRDefault="004E35D1">
      <w:pPr>
        <w:pStyle w:val="Endnote2"/>
      </w:pPr>
      <w:bookmarkStart w:id="62" w:name="_Toc359485526"/>
      <w:r w:rsidRPr="00A977F6">
        <w:rPr>
          <w:rStyle w:val="charTableNo"/>
        </w:rPr>
        <w:t>2</w:t>
      </w:r>
      <w:r>
        <w:tab/>
      </w:r>
      <w:r w:rsidRPr="00A977F6">
        <w:rPr>
          <w:rStyle w:val="charTableText"/>
        </w:rPr>
        <w:t>Abbreviation key</w:t>
      </w:r>
      <w:bookmarkEnd w:id="62"/>
    </w:p>
    <w:p w14:paraId="597E190E" w14:textId="77777777" w:rsidR="004E35D1" w:rsidRDefault="004E35D1">
      <w:pPr>
        <w:rPr>
          <w:sz w:val="4"/>
        </w:rPr>
      </w:pPr>
    </w:p>
    <w:tbl>
      <w:tblPr>
        <w:tblW w:w="7372" w:type="dxa"/>
        <w:tblInd w:w="1100" w:type="dxa"/>
        <w:tblLayout w:type="fixed"/>
        <w:tblLook w:val="0000" w:firstRow="0" w:lastRow="0" w:firstColumn="0" w:lastColumn="0" w:noHBand="0" w:noVBand="0"/>
      </w:tblPr>
      <w:tblGrid>
        <w:gridCol w:w="3720"/>
        <w:gridCol w:w="3652"/>
      </w:tblGrid>
      <w:tr w:rsidR="004E35D1" w14:paraId="3B99E670" w14:textId="77777777" w:rsidTr="004E35D1">
        <w:tc>
          <w:tcPr>
            <w:tcW w:w="3720" w:type="dxa"/>
          </w:tcPr>
          <w:p w14:paraId="559420F3" w14:textId="77777777" w:rsidR="004E35D1" w:rsidRDefault="004E35D1">
            <w:pPr>
              <w:pStyle w:val="EndnotesAbbrev"/>
            </w:pPr>
            <w:r>
              <w:t>A = Act</w:t>
            </w:r>
          </w:p>
        </w:tc>
        <w:tc>
          <w:tcPr>
            <w:tcW w:w="3652" w:type="dxa"/>
          </w:tcPr>
          <w:p w14:paraId="2EC0F593" w14:textId="77777777" w:rsidR="004E35D1" w:rsidRDefault="004E35D1" w:rsidP="004E35D1">
            <w:pPr>
              <w:pStyle w:val="EndnotesAbbrev"/>
            </w:pPr>
            <w:r>
              <w:t>NI = Notifiable instrument</w:t>
            </w:r>
          </w:p>
        </w:tc>
      </w:tr>
      <w:tr w:rsidR="004E35D1" w14:paraId="52BAA22A" w14:textId="77777777" w:rsidTr="004E35D1">
        <w:tc>
          <w:tcPr>
            <w:tcW w:w="3720" w:type="dxa"/>
          </w:tcPr>
          <w:p w14:paraId="1A2A2EF5" w14:textId="77777777" w:rsidR="004E35D1" w:rsidRDefault="004E35D1" w:rsidP="004E35D1">
            <w:pPr>
              <w:pStyle w:val="EndnotesAbbrev"/>
            </w:pPr>
            <w:r>
              <w:t>AF = Approved form</w:t>
            </w:r>
          </w:p>
        </w:tc>
        <w:tc>
          <w:tcPr>
            <w:tcW w:w="3652" w:type="dxa"/>
          </w:tcPr>
          <w:p w14:paraId="5F581F6E" w14:textId="77777777" w:rsidR="004E35D1" w:rsidRDefault="004E35D1" w:rsidP="004E35D1">
            <w:pPr>
              <w:pStyle w:val="EndnotesAbbrev"/>
            </w:pPr>
            <w:r>
              <w:t>o = order</w:t>
            </w:r>
          </w:p>
        </w:tc>
      </w:tr>
      <w:tr w:rsidR="004E35D1" w14:paraId="646C88F3" w14:textId="77777777" w:rsidTr="004E35D1">
        <w:tc>
          <w:tcPr>
            <w:tcW w:w="3720" w:type="dxa"/>
          </w:tcPr>
          <w:p w14:paraId="5CEC11FA" w14:textId="77777777" w:rsidR="004E35D1" w:rsidRDefault="004E35D1">
            <w:pPr>
              <w:pStyle w:val="EndnotesAbbrev"/>
            </w:pPr>
            <w:r>
              <w:t>am = amended</w:t>
            </w:r>
          </w:p>
        </w:tc>
        <w:tc>
          <w:tcPr>
            <w:tcW w:w="3652" w:type="dxa"/>
          </w:tcPr>
          <w:p w14:paraId="677A9329" w14:textId="77777777" w:rsidR="004E35D1" w:rsidRDefault="004E35D1" w:rsidP="004E35D1">
            <w:pPr>
              <w:pStyle w:val="EndnotesAbbrev"/>
            </w:pPr>
            <w:r>
              <w:t>om = omitted/repealed</w:t>
            </w:r>
          </w:p>
        </w:tc>
      </w:tr>
      <w:tr w:rsidR="004E35D1" w14:paraId="33D55793" w14:textId="77777777" w:rsidTr="004E35D1">
        <w:tc>
          <w:tcPr>
            <w:tcW w:w="3720" w:type="dxa"/>
          </w:tcPr>
          <w:p w14:paraId="32CEB230" w14:textId="77777777" w:rsidR="004E35D1" w:rsidRDefault="004E35D1">
            <w:pPr>
              <w:pStyle w:val="EndnotesAbbrev"/>
            </w:pPr>
            <w:proofErr w:type="spellStart"/>
            <w:r>
              <w:t>amdt</w:t>
            </w:r>
            <w:proofErr w:type="spellEnd"/>
            <w:r>
              <w:t xml:space="preserve"> = amendment</w:t>
            </w:r>
          </w:p>
        </w:tc>
        <w:tc>
          <w:tcPr>
            <w:tcW w:w="3652" w:type="dxa"/>
          </w:tcPr>
          <w:p w14:paraId="3E96A218" w14:textId="77777777" w:rsidR="004E35D1" w:rsidRDefault="004E35D1" w:rsidP="004E35D1">
            <w:pPr>
              <w:pStyle w:val="EndnotesAbbrev"/>
            </w:pPr>
            <w:proofErr w:type="spellStart"/>
            <w:r>
              <w:t>ord</w:t>
            </w:r>
            <w:proofErr w:type="spellEnd"/>
            <w:r>
              <w:t xml:space="preserve"> = ordinance</w:t>
            </w:r>
          </w:p>
        </w:tc>
      </w:tr>
      <w:tr w:rsidR="004E35D1" w14:paraId="2FD68033" w14:textId="77777777" w:rsidTr="004E35D1">
        <w:tc>
          <w:tcPr>
            <w:tcW w:w="3720" w:type="dxa"/>
          </w:tcPr>
          <w:p w14:paraId="1A8D689D" w14:textId="77777777" w:rsidR="004E35D1" w:rsidRDefault="004E35D1">
            <w:pPr>
              <w:pStyle w:val="EndnotesAbbrev"/>
            </w:pPr>
            <w:r>
              <w:t>AR = Assembly resolution</w:t>
            </w:r>
          </w:p>
        </w:tc>
        <w:tc>
          <w:tcPr>
            <w:tcW w:w="3652" w:type="dxa"/>
          </w:tcPr>
          <w:p w14:paraId="3DF30A14" w14:textId="77777777" w:rsidR="004E35D1" w:rsidRDefault="004E35D1" w:rsidP="004E35D1">
            <w:pPr>
              <w:pStyle w:val="EndnotesAbbrev"/>
            </w:pPr>
            <w:proofErr w:type="spellStart"/>
            <w:r>
              <w:t>orig</w:t>
            </w:r>
            <w:proofErr w:type="spellEnd"/>
            <w:r>
              <w:t xml:space="preserve"> = original</w:t>
            </w:r>
          </w:p>
        </w:tc>
      </w:tr>
      <w:tr w:rsidR="004E35D1" w14:paraId="711108EA" w14:textId="77777777" w:rsidTr="004E35D1">
        <w:tc>
          <w:tcPr>
            <w:tcW w:w="3720" w:type="dxa"/>
          </w:tcPr>
          <w:p w14:paraId="530103AF" w14:textId="77777777" w:rsidR="004E35D1" w:rsidRDefault="004E35D1">
            <w:pPr>
              <w:pStyle w:val="EndnotesAbbrev"/>
            </w:pPr>
            <w:proofErr w:type="spellStart"/>
            <w:r>
              <w:t>ch</w:t>
            </w:r>
            <w:proofErr w:type="spellEnd"/>
            <w:r>
              <w:t xml:space="preserve"> = chapter</w:t>
            </w:r>
          </w:p>
        </w:tc>
        <w:tc>
          <w:tcPr>
            <w:tcW w:w="3652" w:type="dxa"/>
          </w:tcPr>
          <w:p w14:paraId="68F744A3" w14:textId="77777777" w:rsidR="004E35D1" w:rsidRDefault="004E35D1" w:rsidP="004E35D1">
            <w:pPr>
              <w:pStyle w:val="EndnotesAbbrev"/>
            </w:pPr>
            <w:r>
              <w:t>par = paragraph/subparagraph</w:t>
            </w:r>
          </w:p>
        </w:tc>
      </w:tr>
      <w:tr w:rsidR="004E35D1" w14:paraId="4657E842" w14:textId="77777777" w:rsidTr="004E35D1">
        <w:tc>
          <w:tcPr>
            <w:tcW w:w="3720" w:type="dxa"/>
          </w:tcPr>
          <w:p w14:paraId="358FE1D5" w14:textId="77777777" w:rsidR="004E35D1" w:rsidRDefault="004E35D1">
            <w:pPr>
              <w:pStyle w:val="EndnotesAbbrev"/>
            </w:pPr>
            <w:r>
              <w:t>CN = Commencement notice</w:t>
            </w:r>
          </w:p>
        </w:tc>
        <w:tc>
          <w:tcPr>
            <w:tcW w:w="3652" w:type="dxa"/>
          </w:tcPr>
          <w:p w14:paraId="6BD786B6" w14:textId="77777777" w:rsidR="004E35D1" w:rsidRDefault="004E35D1" w:rsidP="004E35D1">
            <w:pPr>
              <w:pStyle w:val="EndnotesAbbrev"/>
            </w:pPr>
            <w:proofErr w:type="spellStart"/>
            <w:r>
              <w:t>pres</w:t>
            </w:r>
            <w:proofErr w:type="spellEnd"/>
            <w:r>
              <w:t xml:space="preserve"> = present</w:t>
            </w:r>
          </w:p>
        </w:tc>
      </w:tr>
      <w:tr w:rsidR="004E35D1" w14:paraId="6DE97456" w14:textId="77777777" w:rsidTr="004E35D1">
        <w:tc>
          <w:tcPr>
            <w:tcW w:w="3720" w:type="dxa"/>
          </w:tcPr>
          <w:p w14:paraId="3575F46F" w14:textId="77777777" w:rsidR="004E35D1" w:rsidRDefault="004E35D1">
            <w:pPr>
              <w:pStyle w:val="EndnotesAbbrev"/>
            </w:pPr>
            <w:r>
              <w:t>def = definition</w:t>
            </w:r>
          </w:p>
        </w:tc>
        <w:tc>
          <w:tcPr>
            <w:tcW w:w="3652" w:type="dxa"/>
          </w:tcPr>
          <w:p w14:paraId="092F129B" w14:textId="77777777" w:rsidR="004E35D1" w:rsidRDefault="004E35D1" w:rsidP="004E35D1">
            <w:pPr>
              <w:pStyle w:val="EndnotesAbbrev"/>
            </w:pPr>
            <w:proofErr w:type="spellStart"/>
            <w:r>
              <w:t>prev</w:t>
            </w:r>
            <w:proofErr w:type="spellEnd"/>
            <w:r>
              <w:t xml:space="preserve"> = previous</w:t>
            </w:r>
          </w:p>
        </w:tc>
      </w:tr>
      <w:tr w:rsidR="004E35D1" w14:paraId="70463132" w14:textId="77777777" w:rsidTr="004E35D1">
        <w:tc>
          <w:tcPr>
            <w:tcW w:w="3720" w:type="dxa"/>
          </w:tcPr>
          <w:p w14:paraId="3020F1A4" w14:textId="77777777" w:rsidR="004E35D1" w:rsidRDefault="004E35D1">
            <w:pPr>
              <w:pStyle w:val="EndnotesAbbrev"/>
            </w:pPr>
            <w:r>
              <w:t>DI = Disallowable instrument</w:t>
            </w:r>
          </w:p>
        </w:tc>
        <w:tc>
          <w:tcPr>
            <w:tcW w:w="3652" w:type="dxa"/>
          </w:tcPr>
          <w:p w14:paraId="7AE2F7B7" w14:textId="77777777" w:rsidR="004E35D1" w:rsidRDefault="004E35D1" w:rsidP="004E35D1">
            <w:pPr>
              <w:pStyle w:val="EndnotesAbbrev"/>
            </w:pPr>
            <w:r>
              <w:t>(prev...) = previously</w:t>
            </w:r>
          </w:p>
        </w:tc>
      </w:tr>
      <w:tr w:rsidR="004E35D1" w14:paraId="3F35376C" w14:textId="77777777" w:rsidTr="004E35D1">
        <w:tc>
          <w:tcPr>
            <w:tcW w:w="3720" w:type="dxa"/>
          </w:tcPr>
          <w:p w14:paraId="4FDA45F9" w14:textId="77777777" w:rsidR="004E35D1" w:rsidRDefault="004E35D1">
            <w:pPr>
              <w:pStyle w:val="EndnotesAbbrev"/>
            </w:pPr>
            <w:proofErr w:type="spellStart"/>
            <w:r>
              <w:t>dict</w:t>
            </w:r>
            <w:proofErr w:type="spellEnd"/>
            <w:r>
              <w:t xml:space="preserve"> = dictionary</w:t>
            </w:r>
          </w:p>
        </w:tc>
        <w:tc>
          <w:tcPr>
            <w:tcW w:w="3652" w:type="dxa"/>
          </w:tcPr>
          <w:p w14:paraId="03BB3036" w14:textId="77777777" w:rsidR="004E35D1" w:rsidRDefault="004E35D1" w:rsidP="004E35D1">
            <w:pPr>
              <w:pStyle w:val="EndnotesAbbrev"/>
            </w:pPr>
            <w:r>
              <w:t>pt = part</w:t>
            </w:r>
          </w:p>
        </w:tc>
      </w:tr>
      <w:tr w:rsidR="004E35D1" w14:paraId="5B8EC922" w14:textId="77777777" w:rsidTr="004E35D1">
        <w:tc>
          <w:tcPr>
            <w:tcW w:w="3720" w:type="dxa"/>
          </w:tcPr>
          <w:p w14:paraId="779BFFB9" w14:textId="77777777" w:rsidR="004E35D1" w:rsidRDefault="004E35D1">
            <w:pPr>
              <w:pStyle w:val="EndnotesAbbrev"/>
            </w:pPr>
            <w:r>
              <w:t xml:space="preserve">disallowed = disallowed by the Legislative </w:t>
            </w:r>
          </w:p>
        </w:tc>
        <w:tc>
          <w:tcPr>
            <w:tcW w:w="3652" w:type="dxa"/>
          </w:tcPr>
          <w:p w14:paraId="36AE6613" w14:textId="77777777" w:rsidR="004E35D1" w:rsidRDefault="004E35D1" w:rsidP="004E35D1">
            <w:pPr>
              <w:pStyle w:val="EndnotesAbbrev"/>
            </w:pPr>
            <w:r>
              <w:t>r = rule/subrule</w:t>
            </w:r>
          </w:p>
        </w:tc>
      </w:tr>
      <w:tr w:rsidR="004E35D1" w14:paraId="5C888605" w14:textId="77777777" w:rsidTr="004E35D1">
        <w:tc>
          <w:tcPr>
            <w:tcW w:w="3720" w:type="dxa"/>
          </w:tcPr>
          <w:p w14:paraId="0FC6FC37" w14:textId="77777777" w:rsidR="004E35D1" w:rsidRDefault="004E35D1">
            <w:pPr>
              <w:pStyle w:val="EndnotesAbbrev"/>
              <w:ind w:left="972"/>
            </w:pPr>
            <w:r>
              <w:t>Assembly</w:t>
            </w:r>
          </w:p>
        </w:tc>
        <w:tc>
          <w:tcPr>
            <w:tcW w:w="3652" w:type="dxa"/>
          </w:tcPr>
          <w:p w14:paraId="5FC67BCE" w14:textId="77777777" w:rsidR="004E35D1" w:rsidRDefault="004E35D1" w:rsidP="004E35D1">
            <w:pPr>
              <w:pStyle w:val="EndnotesAbbrev"/>
            </w:pPr>
            <w:proofErr w:type="spellStart"/>
            <w:r>
              <w:t>reloc</w:t>
            </w:r>
            <w:proofErr w:type="spellEnd"/>
            <w:r>
              <w:t xml:space="preserve"> = relocated</w:t>
            </w:r>
          </w:p>
        </w:tc>
      </w:tr>
      <w:tr w:rsidR="004E35D1" w14:paraId="7D284C3F" w14:textId="77777777" w:rsidTr="004E35D1">
        <w:tc>
          <w:tcPr>
            <w:tcW w:w="3720" w:type="dxa"/>
          </w:tcPr>
          <w:p w14:paraId="7C8A5524" w14:textId="77777777" w:rsidR="004E35D1" w:rsidRDefault="004E35D1">
            <w:pPr>
              <w:pStyle w:val="EndnotesAbbrev"/>
            </w:pPr>
            <w:r>
              <w:t>div = division</w:t>
            </w:r>
          </w:p>
        </w:tc>
        <w:tc>
          <w:tcPr>
            <w:tcW w:w="3652" w:type="dxa"/>
          </w:tcPr>
          <w:p w14:paraId="61F1326C" w14:textId="77777777" w:rsidR="004E35D1" w:rsidRDefault="004E35D1" w:rsidP="004E35D1">
            <w:pPr>
              <w:pStyle w:val="EndnotesAbbrev"/>
            </w:pPr>
            <w:proofErr w:type="spellStart"/>
            <w:r>
              <w:t>renum</w:t>
            </w:r>
            <w:proofErr w:type="spellEnd"/>
            <w:r>
              <w:t xml:space="preserve"> = renumbered</w:t>
            </w:r>
          </w:p>
        </w:tc>
      </w:tr>
      <w:tr w:rsidR="004E35D1" w14:paraId="00B516D9" w14:textId="77777777" w:rsidTr="004E35D1">
        <w:tc>
          <w:tcPr>
            <w:tcW w:w="3720" w:type="dxa"/>
          </w:tcPr>
          <w:p w14:paraId="0E020620" w14:textId="77777777" w:rsidR="004E35D1" w:rsidRDefault="004E35D1">
            <w:pPr>
              <w:pStyle w:val="EndnotesAbbrev"/>
            </w:pPr>
            <w:r>
              <w:t>exp = expires/expired</w:t>
            </w:r>
          </w:p>
        </w:tc>
        <w:tc>
          <w:tcPr>
            <w:tcW w:w="3652" w:type="dxa"/>
          </w:tcPr>
          <w:p w14:paraId="7EB1A933" w14:textId="77777777" w:rsidR="004E35D1" w:rsidRDefault="004E35D1" w:rsidP="004E35D1">
            <w:pPr>
              <w:pStyle w:val="EndnotesAbbrev"/>
            </w:pPr>
            <w:r>
              <w:t>R[X] = Republication No</w:t>
            </w:r>
          </w:p>
        </w:tc>
      </w:tr>
      <w:tr w:rsidR="004E35D1" w14:paraId="302936FC" w14:textId="77777777" w:rsidTr="004E35D1">
        <w:tc>
          <w:tcPr>
            <w:tcW w:w="3720" w:type="dxa"/>
          </w:tcPr>
          <w:p w14:paraId="3E3A2620" w14:textId="77777777" w:rsidR="004E35D1" w:rsidRDefault="004E35D1">
            <w:pPr>
              <w:pStyle w:val="EndnotesAbbrev"/>
            </w:pPr>
            <w:r>
              <w:t>Gaz = gazette</w:t>
            </w:r>
          </w:p>
        </w:tc>
        <w:tc>
          <w:tcPr>
            <w:tcW w:w="3652" w:type="dxa"/>
          </w:tcPr>
          <w:p w14:paraId="57D5624E" w14:textId="77777777" w:rsidR="004E35D1" w:rsidRDefault="004E35D1" w:rsidP="004E35D1">
            <w:pPr>
              <w:pStyle w:val="EndnotesAbbrev"/>
            </w:pPr>
            <w:r>
              <w:t>RI = reissue</w:t>
            </w:r>
          </w:p>
        </w:tc>
      </w:tr>
      <w:tr w:rsidR="004E35D1" w14:paraId="1427BB60" w14:textId="77777777" w:rsidTr="004E35D1">
        <w:tc>
          <w:tcPr>
            <w:tcW w:w="3720" w:type="dxa"/>
          </w:tcPr>
          <w:p w14:paraId="382F238F" w14:textId="77777777" w:rsidR="004E35D1" w:rsidRDefault="004E35D1">
            <w:pPr>
              <w:pStyle w:val="EndnotesAbbrev"/>
            </w:pPr>
            <w:proofErr w:type="spellStart"/>
            <w:r>
              <w:t>hdg</w:t>
            </w:r>
            <w:proofErr w:type="spellEnd"/>
            <w:r>
              <w:t xml:space="preserve"> = heading</w:t>
            </w:r>
          </w:p>
        </w:tc>
        <w:tc>
          <w:tcPr>
            <w:tcW w:w="3652" w:type="dxa"/>
          </w:tcPr>
          <w:p w14:paraId="0373FFC4" w14:textId="77777777" w:rsidR="004E35D1" w:rsidRDefault="004E35D1" w:rsidP="004E35D1">
            <w:pPr>
              <w:pStyle w:val="EndnotesAbbrev"/>
            </w:pPr>
            <w:r>
              <w:t>s = section/subsection</w:t>
            </w:r>
          </w:p>
        </w:tc>
      </w:tr>
      <w:tr w:rsidR="004E35D1" w14:paraId="21F58769" w14:textId="77777777" w:rsidTr="004E35D1">
        <w:tc>
          <w:tcPr>
            <w:tcW w:w="3720" w:type="dxa"/>
          </w:tcPr>
          <w:p w14:paraId="534C1C0E" w14:textId="77777777" w:rsidR="004E35D1" w:rsidRDefault="004E35D1">
            <w:pPr>
              <w:pStyle w:val="EndnotesAbbrev"/>
            </w:pPr>
            <w:r>
              <w:t>IA = Interpretation Act 1967</w:t>
            </w:r>
          </w:p>
        </w:tc>
        <w:tc>
          <w:tcPr>
            <w:tcW w:w="3652" w:type="dxa"/>
          </w:tcPr>
          <w:p w14:paraId="29DD182F" w14:textId="77777777" w:rsidR="004E35D1" w:rsidRDefault="004E35D1" w:rsidP="004E35D1">
            <w:pPr>
              <w:pStyle w:val="EndnotesAbbrev"/>
            </w:pPr>
            <w:r>
              <w:t>sch = schedule</w:t>
            </w:r>
          </w:p>
        </w:tc>
      </w:tr>
      <w:tr w:rsidR="004E35D1" w14:paraId="7CE031F9" w14:textId="77777777" w:rsidTr="004E35D1">
        <w:tc>
          <w:tcPr>
            <w:tcW w:w="3720" w:type="dxa"/>
          </w:tcPr>
          <w:p w14:paraId="635893CB" w14:textId="77777777" w:rsidR="004E35D1" w:rsidRDefault="004E35D1">
            <w:pPr>
              <w:pStyle w:val="EndnotesAbbrev"/>
            </w:pPr>
            <w:r>
              <w:t>ins = inserted/added</w:t>
            </w:r>
          </w:p>
        </w:tc>
        <w:tc>
          <w:tcPr>
            <w:tcW w:w="3652" w:type="dxa"/>
          </w:tcPr>
          <w:p w14:paraId="582ACBFB" w14:textId="77777777" w:rsidR="004E35D1" w:rsidRDefault="004E35D1" w:rsidP="004E35D1">
            <w:pPr>
              <w:pStyle w:val="EndnotesAbbrev"/>
            </w:pPr>
            <w:proofErr w:type="spellStart"/>
            <w:r>
              <w:t>sdiv</w:t>
            </w:r>
            <w:proofErr w:type="spellEnd"/>
            <w:r>
              <w:t xml:space="preserve"> = subdivision</w:t>
            </w:r>
          </w:p>
        </w:tc>
      </w:tr>
      <w:tr w:rsidR="004E35D1" w14:paraId="0D9C0EC5" w14:textId="77777777" w:rsidTr="004E35D1">
        <w:tc>
          <w:tcPr>
            <w:tcW w:w="3720" w:type="dxa"/>
          </w:tcPr>
          <w:p w14:paraId="3FEA1CD6" w14:textId="77777777" w:rsidR="004E35D1" w:rsidRDefault="004E35D1">
            <w:pPr>
              <w:pStyle w:val="EndnotesAbbrev"/>
            </w:pPr>
            <w:r>
              <w:t>LA = Legislation Act 2001</w:t>
            </w:r>
          </w:p>
        </w:tc>
        <w:tc>
          <w:tcPr>
            <w:tcW w:w="3652" w:type="dxa"/>
          </w:tcPr>
          <w:p w14:paraId="13610F7E" w14:textId="77777777" w:rsidR="004E35D1" w:rsidRDefault="004E35D1" w:rsidP="004E35D1">
            <w:pPr>
              <w:pStyle w:val="EndnotesAbbrev"/>
            </w:pPr>
            <w:r>
              <w:t>SL = Subordinate law</w:t>
            </w:r>
          </w:p>
        </w:tc>
      </w:tr>
      <w:tr w:rsidR="004E35D1" w14:paraId="6C5AA67D" w14:textId="77777777" w:rsidTr="004E35D1">
        <w:tc>
          <w:tcPr>
            <w:tcW w:w="3720" w:type="dxa"/>
          </w:tcPr>
          <w:p w14:paraId="36EF65AC" w14:textId="77777777" w:rsidR="004E35D1" w:rsidRDefault="004E35D1">
            <w:pPr>
              <w:pStyle w:val="EndnotesAbbrev"/>
            </w:pPr>
            <w:r>
              <w:t>LR = legislation register</w:t>
            </w:r>
          </w:p>
        </w:tc>
        <w:tc>
          <w:tcPr>
            <w:tcW w:w="3652" w:type="dxa"/>
          </w:tcPr>
          <w:p w14:paraId="191C439D" w14:textId="77777777" w:rsidR="004E35D1" w:rsidRDefault="004E35D1" w:rsidP="004E35D1">
            <w:pPr>
              <w:pStyle w:val="EndnotesAbbrev"/>
            </w:pPr>
            <w:r>
              <w:t>sub = substituted</w:t>
            </w:r>
          </w:p>
        </w:tc>
      </w:tr>
      <w:tr w:rsidR="004E35D1" w14:paraId="6416E3BF" w14:textId="77777777" w:rsidTr="004E35D1">
        <w:tc>
          <w:tcPr>
            <w:tcW w:w="3720" w:type="dxa"/>
          </w:tcPr>
          <w:p w14:paraId="6CB1FC0C" w14:textId="77777777" w:rsidR="004E35D1" w:rsidRDefault="004E35D1">
            <w:pPr>
              <w:pStyle w:val="EndnotesAbbrev"/>
            </w:pPr>
            <w:r>
              <w:t>LRA = Legislation (Republication) Act 1996</w:t>
            </w:r>
          </w:p>
        </w:tc>
        <w:tc>
          <w:tcPr>
            <w:tcW w:w="3652" w:type="dxa"/>
          </w:tcPr>
          <w:p w14:paraId="031F5545" w14:textId="77777777" w:rsidR="004E35D1" w:rsidRDefault="004E35D1" w:rsidP="004E35D1">
            <w:pPr>
              <w:pStyle w:val="EndnotesAbbrev"/>
            </w:pPr>
            <w:r w:rsidRPr="001A20D5">
              <w:rPr>
                <w:rStyle w:val="charUnderline"/>
              </w:rPr>
              <w:t>underlining</w:t>
            </w:r>
            <w:r>
              <w:t xml:space="preserve"> = whole or part not commenced</w:t>
            </w:r>
          </w:p>
        </w:tc>
      </w:tr>
      <w:tr w:rsidR="004E35D1" w14:paraId="06A75087" w14:textId="77777777" w:rsidTr="004E35D1">
        <w:tc>
          <w:tcPr>
            <w:tcW w:w="3720" w:type="dxa"/>
          </w:tcPr>
          <w:p w14:paraId="5D2C129E" w14:textId="77777777" w:rsidR="004E35D1" w:rsidRDefault="004E35D1">
            <w:pPr>
              <w:pStyle w:val="EndnotesAbbrev"/>
            </w:pPr>
            <w:r>
              <w:t>mod = modified/modification</w:t>
            </w:r>
          </w:p>
        </w:tc>
        <w:tc>
          <w:tcPr>
            <w:tcW w:w="3652" w:type="dxa"/>
          </w:tcPr>
          <w:p w14:paraId="7ED32E62" w14:textId="77777777" w:rsidR="004E35D1" w:rsidRDefault="004E35D1" w:rsidP="004E35D1">
            <w:pPr>
              <w:pStyle w:val="EndnotesAbbrev"/>
              <w:ind w:left="1073"/>
            </w:pPr>
            <w:r>
              <w:t>or to be expired</w:t>
            </w:r>
          </w:p>
        </w:tc>
      </w:tr>
    </w:tbl>
    <w:p w14:paraId="5BC9064F" w14:textId="77777777" w:rsidR="00461CB0" w:rsidRDefault="0096621C">
      <w:pPr>
        <w:pStyle w:val="PageBreak"/>
      </w:pPr>
      <w:r>
        <w:br w:type="page"/>
      </w:r>
    </w:p>
    <w:p w14:paraId="4A03F88A" w14:textId="77777777" w:rsidR="00461CB0" w:rsidRPr="00A977F6" w:rsidRDefault="0096621C">
      <w:pPr>
        <w:pStyle w:val="Endnote2"/>
      </w:pPr>
      <w:bookmarkStart w:id="63" w:name="_Toc359485527"/>
      <w:r w:rsidRPr="00A977F6">
        <w:rPr>
          <w:rStyle w:val="charTableNo"/>
        </w:rPr>
        <w:lastRenderedPageBreak/>
        <w:t>3</w:t>
      </w:r>
      <w:r>
        <w:tab/>
      </w:r>
      <w:r w:rsidRPr="00A977F6">
        <w:rPr>
          <w:rStyle w:val="charTableText"/>
        </w:rPr>
        <w:t>Legislation history</w:t>
      </w:r>
      <w:bookmarkEnd w:id="63"/>
    </w:p>
    <w:p w14:paraId="156298EE" w14:textId="77777777" w:rsidR="00461CB0" w:rsidRDefault="0096621C">
      <w:pPr>
        <w:pStyle w:val="NewAct"/>
      </w:pPr>
      <w:r>
        <w:t>Competition Policy Reform Act 1996</w:t>
      </w:r>
      <w:r w:rsidR="001A20D5">
        <w:t xml:space="preserve"> A1996</w:t>
      </w:r>
      <w:r w:rsidR="001A20D5">
        <w:noBreakHyphen/>
        <w:t xml:space="preserve">21 </w:t>
      </w:r>
    </w:p>
    <w:p w14:paraId="0291B14A" w14:textId="39BCACDA" w:rsidR="00461CB0" w:rsidRDefault="0096621C">
      <w:pPr>
        <w:pStyle w:val="Actdetails"/>
      </w:pPr>
      <w:r>
        <w:t>notified 4 June 1996 (</w:t>
      </w:r>
      <w:hyperlink r:id="rId77" w:tooltip="GAZ1996-S101" w:history="1">
        <w:r w:rsidR="007A4504" w:rsidRPr="007A4504">
          <w:rPr>
            <w:rStyle w:val="charCitHyperlinkAbbrev"/>
          </w:rPr>
          <w:t>Gaz 1996 No S101</w:t>
        </w:r>
      </w:hyperlink>
      <w:r>
        <w:t>)</w:t>
      </w:r>
    </w:p>
    <w:p w14:paraId="2A4B1AA8" w14:textId="77777777" w:rsidR="00461CB0" w:rsidRDefault="0096621C">
      <w:pPr>
        <w:pStyle w:val="Actdetails"/>
      </w:pPr>
      <w:r>
        <w:t>ss 1-3 and 40-45 commenced 4 June 1996 (s 2 (1))</w:t>
      </w:r>
    </w:p>
    <w:p w14:paraId="1E4A7068" w14:textId="77777777" w:rsidR="00461CB0" w:rsidRDefault="0096621C">
      <w:pPr>
        <w:pStyle w:val="Actdetails"/>
      </w:pPr>
      <w:r>
        <w:t>remainder commenced 20 July 1996 s 2 (2))</w:t>
      </w:r>
    </w:p>
    <w:p w14:paraId="28C71A4D" w14:textId="77777777" w:rsidR="00461CB0" w:rsidRDefault="0096621C">
      <w:pPr>
        <w:pStyle w:val="Asamby"/>
      </w:pPr>
      <w:r>
        <w:t>as amended by</w:t>
      </w:r>
    </w:p>
    <w:p w14:paraId="7948D19D" w14:textId="317CFC0B" w:rsidR="00461CB0" w:rsidRDefault="007A4504">
      <w:pPr>
        <w:pStyle w:val="NewAct"/>
      </w:pPr>
      <w:hyperlink r:id="rId78" w:tooltip="A2001-44" w:history="1">
        <w:r w:rsidRPr="007A4504">
          <w:rPr>
            <w:rStyle w:val="charCitHyperlinkAbbrev"/>
          </w:rPr>
          <w:t>Legislation (Consequential Amendments) Act 2001</w:t>
        </w:r>
      </w:hyperlink>
      <w:r w:rsidR="001A20D5">
        <w:t xml:space="preserve"> A2001</w:t>
      </w:r>
      <w:r w:rsidR="001A20D5">
        <w:noBreakHyphen/>
        <w:t xml:space="preserve">44 </w:t>
      </w:r>
      <w:r w:rsidR="0096621C">
        <w:t>pt 71</w:t>
      </w:r>
    </w:p>
    <w:p w14:paraId="799E6579" w14:textId="3C141B6E" w:rsidR="00461CB0" w:rsidRDefault="0096621C">
      <w:pPr>
        <w:pStyle w:val="Actdetails"/>
      </w:pPr>
      <w:r>
        <w:t>notified 26 July 2001 (</w:t>
      </w:r>
      <w:hyperlink r:id="rId79" w:tooltip="GAZ2001-30" w:history="1">
        <w:r w:rsidR="007A4504" w:rsidRPr="007A4504">
          <w:rPr>
            <w:rStyle w:val="charCitHyperlinkAbbrev"/>
          </w:rPr>
          <w:t>Gaz 2001 No 30</w:t>
        </w:r>
      </w:hyperlink>
      <w:r>
        <w:t>)</w:t>
      </w:r>
    </w:p>
    <w:p w14:paraId="4CA7D375" w14:textId="77777777" w:rsidR="00461CB0" w:rsidRPr="001A20D5" w:rsidRDefault="0096621C">
      <w:pPr>
        <w:pStyle w:val="Actdetails"/>
      </w:pPr>
      <w:r>
        <w:t>s 1, s 2 commenced 26 July 2001 (IA s 10B)</w:t>
      </w:r>
    </w:p>
    <w:p w14:paraId="5D681D1F" w14:textId="77777777" w:rsidR="00461CB0" w:rsidRDefault="0096621C">
      <w:pPr>
        <w:pStyle w:val="Actdetails"/>
      </w:pPr>
      <w:proofErr w:type="spellStart"/>
      <w:r>
        <w:t>amdt</w:t>
      </w:r>
      <w:proofErr w:type="spellEnd"/>
      <w:r>
        <w:t xml:space="preserve"> 1.787, </w:t>
      </w:r>
      <w:proofErr w:type="spellStart"/>
      <w:r>
        <w:t>amdt</w:t>
      </w:r>
      <w:proofErr w:type="spellEnd"/>
      <w:r>
        <w:t xml:space="preserve"> 1.789 commenced 14 September 2001 (</w:t>
      </w:r>
      <w:proofErr w:type="spellStart"/>
      <w:r>
        <w:t>amdt</w:t>
      </w:r>
      <w:proofErr w:type="spellEnd"/>
      <w:r>
        <w:t xml:space="preserve"> 1.787, </w:t>
      </w:r>
      <w:proofErr w:type="spellStart"/>
      <w:r>
        <w:t>amdt</w:t>
      </w:r>
      <w:proofErr w:type="spellEnd"/>
      <w:r>
        <w:t> 1.789)</w:t>
      </w:r>
    </w:p>
    <w:p w14:paraId="7E32247F" w14:textId="793D91BA" w:rsidR="00461CB0" w:rsidRDefault="0096621C">
      <w:pPr>
        <w:pStyle w:val="Actdetails"/>
      </w:pPr>
      <w:r>
        <w:t xml:space="preserve">pt 71 remainder commenced 12 September 2001 (s 2 and see </w:t>
      </w:r>
      <w:hyperlink r:id="rId80" w:tooltip="GAZ2001-S65" w:history="1">
        <w:r w:rsidR="007A4504" w:rsidRPr="007A4504">
          <w:rPr>
            <w:rStyle w:val="charCitHyperlinkAbbrev"/>
          </w:rPr>
          <w:t>Gaz 2001 No S65</w:t>
        </w:r>
      </w:hyperlink>
      <w:r>
        <w:t>)</w:t>
      </w:r>
    </w:p>
    <w:p w14:paraId="64AF0E1A" w14:textId="5CA42F25" w:rsidR="00461CB0" w:rsidRDefault="007A4504">
      <w:pPr>
        <w:pStyle w:val="NewAct"/>
      </w:pPr>
      <w:hyperlink r:id="rId81" w:tooltip="A2001-71" w:history="1">
        <w:r w:rsidRPr="007A4504">
          <w:rPr>
            <w:rStyle w:val="charCitHyperlinkAbbrev"/>
          </w:rPr>
          <w:t>Jurisdiction of Courts Legislation Amendment Act 2001</w:t>
        </w:r>
      </w:hyperlink>
      <w:r w:rsidR="001A20D5">
        <w:t xml:space="preserve"> A2001</w:t>
      </w:r>
      <w:r w:rsidR="001A20D5">
        <w:noBreakHyphen/>
        <w:t xml:space="preserve">71 </w:t>
      </w:r>
      <w:r w:rsidR="0096621C">
        <w:t>sch 1 pt 1</w:t>
      </w:r>
    </w:p>
    <w:p w14:paraId="2ABCDFED" w14:textId="77777777" w:rsidR="00461CB0" w:rsidRDefault="0096621C">
      <w:pPr>
        <w:pStyle w:val="Actdetails"/>
      </w:pPr>
      <w:r>
        <w:t xml:space="preserve">notified LR 14 September 2001 </w:t>
      </w:r>
    </w:p>
    <w:p w14:paraId="2AE750D4" w14:textId="77777777" w:rsidR="00461CB0" w:rsidRDefault="0096621C">
      <w:pPr>
        <w:pStyle w:val="Actdetails"/>
      </w:pPr>
      <w:r>
        <w:t>commenced 14 September 2001 (s 2)</w:t>
      </w:r>
    </w:p>
    <w:p w14:paraId="0714A4AB" w14:textId="306313B3" w:rsidR="00461CB0" w:rsidRDefault="007A4504">
      <w:pPr>
        <w:pStyle w:val="NewAct"/>
      </w:pPr>
      <w:hyperlink r:id="rId82" w:tooltip="A2002-11" w:history="1">
        <w:r w:rsidRPr="007A4504">
          <w:rPr>
            <w:rStyle w:val="charCitHyperlinkAbbrev"/>
          </w:rPr>
          <w:t>Legislation Amendment Act 2002</w:t>
        </w:r>
      </w:hyperlink>
      <w:r w:rsidR="001A20D5">
        <w:t xml:space="preserve"> A2002</w:t>
      </w:r>
      <w:r w:rsidR="001A20D5">
        <w:noBreakHyphen/>
        <w:t xml:space="preserve">11 </w:t>
      </w:r>
      <w:r w:rsidR="0096621C">
        <w:t>pt 2.9</w:t>
      </w:r>
    </w:p>
    <w:p w14:paraId="3DFDEAD2" w14:textId="77777777" w:rsidR="00461CB0" w:rsidRDefault="0096621C">
      <w:pPr>
        <w:pStyle w:val="Actdetails"/>
      </w:pPr>
      <w:r>
        <w:t>notified LR 27 May 2002</w:t>
      </w:r>
    </w:p>
    <w:p w14:paraId="512644B1" w14:textId="77777777" w:rsidR="00461CB0" w:rsidRDefault="0096621C">
      <w:pPr>
        <w:pStyle w:val="Actdetails"/>
      </w:pPr>
      <w:r>
        <w:t>s 1, s 2 commenced 27 May 2002 (LA s 75)</w:t>
      </w:r>
    </w:p>
    <w:p w14:paraId="4426224D" w14:textId="77777777" w:rsidR="00461CB0" w:rsidRDefault="0096621C">
      <w:pPr>
        <w:pStyle w:val="Actdetails"/>
      </w:pPr>
      <w:r>
        <w:t>pt 2.9 commenced 28 May 2002 (s 2 (1))</w:t>
      </w:r>
    </w:p>
    <w:p w14:paraId="05FEC250" w14:textId="2B412536" w:rsidR="00461CB0" w:rsidRDefault="007A4504">
      <w:pPr>
        <w:pStyle w:val="NewAct"/>
      </w:pPr>
      <w:hyperlink r:id="rId83" w:tooltip="A2007-3" w:history="1">
        <w:r w:rsidRPr="007A4504">
          <w:rPr>
            <w:rStyle w:val="charCitHyperlinkAbbrev"/>
          </w:rPr>
          <w:t>Statute Law Amendment Act 2007</w:t>
        </w:r>
      </w:hyperlink>
      <w:r w:rsidR="0096621C">
        <w:t xml:space="preserve"> A2007-3 sch 3 pt 3.22</w:t>
      </w:r>
    </w:p>
    <w:p w14:paraId="19711E7A" w14:textId="77777777" w:rsidR="00461CB0" w:rsidRDefault="0096621C">
      <w:pPr>
        <w:pStyle w:val="Actdetails"/>
        <w:keepNext/>
      </w:pPr>
      <w:r>
        <w:t>notified LR 22 March 2007</w:t>
      </w:r>
    </w:p>
    <w:p w14:paraId="23AAF6A1" w14:textId="77777777" w:rsidR="00461CB0" w:rsidRDefault="0096621C">
      <w:pPr>
        <w:pStyle w:val="Actdetails"/>
        <w:keepNext/>
      </w:pPr>
      <w:r>
        <w:t>s 1, s 2 taken to have commenced 1 July 2006 (LA s 75 (2))</w:t>
      </w:r>
    </w:p>
    <w:p w14:paraId="70C43CD3" w14:textId="77777777" w:rsidR="00461CB0" w:rsidRDefault="0096621C">
      <w:pPr>
        <w:pStyle w:val="Actdetails"/>
        <w:keepLines/>
      </w:pPr>
      <w:r>
        <w:t>sch 3 pt 3.22 commenced 12 April 2007 (s 2 (1))</w:t>
      </w:r>
    </w:p>
    <w:p w14:paraId="335E6FA7" w14:textId="34537292" w:rsidR="004E35D1" w:rsidRDefault="00AF2C5D" w:rsidP="004E35D1">
      <w:pPr>
        <w:pStyle w:val="NewAct"/>
      </w:pPr>
      <w:hyperlink r:id="rId84" w:tooltip="A2010-54" w:history="1">
        <w:r w:rsidRPr="00AF2C5D">
          <w:rPr>
            <w:rStyle w:val="charCitHyperlinkAbbrev"/>
          </w:rPr>
          <w:t>Fair Trading (Australian Consumer Law) Amendment Act 2010</w:t>
        </w:r>
      </w:hyperlink>
      <w:r w:rsidR="00C87703">
        <w:t xml:space="preserve"> </w:t>
      </w:r>
      <w:r w:rsidR="004E35D1">
        <w:t>A2010-54 sch 3 pt 3.5</w:t>
      </w:r>
    </w:p>
    <w:p w14:paraId="48EE1D07" w14:textId="77777777" w:rsidR="004E35D1" w:rsidRDefault="004E35D1" w:rsidP="00A977F6">
      <w:pPr>
        <w:pStyle w:val="Actdetails"/>
        <w:keepNext/>
      </w:pPr>
      <w:r>
        <w:t>notified LR 16 December 2010</w:t>
      </w:r>
    </w:p>
    <w:p w14:paraId="71DC7AB2" w14:textId="77777777" w:rsidR="004E35D1" w:rsidRDefault="004E35D1" w:rsidP="00A977F6">
      <w:pPr>
        <w:pStyle w:val="Actdetails"/>
        <w:keepNext/>
      </w:pPr>
      <w:r>
        <w:t>s 1, s 2 commenced 16 December 2010 (LA s 75 (1))</w:t>
      </w:r>
    </w:p>
    <w:p w14:paraId="325BE0BF" w14:textId="77777777" w:rsidR="004E35D1" w:rsidRPr="00CB0D40" w:rsidRDefault="004E35D1" w:rsidP="008C142D">
      <w:pPr>
        <w:pStyle w:val="Actdetails"/>
      </w:pPr>
      <w:r>
        <w:t>sch 3 pt 3.5</w:t>
      </w:r>
      <w:r w:rsidRPr="00CB0D40">
        <w:t xml:space="preserve"> commenced </w:t>
      </w:r>
      <w:r>
        <w:t>1 January 2011 (s 2 (1</w:t>
      </w:r>
      <w:r w:rsidRPr="00CB0D40">
        <w:t>)</w:t>
      </w:r>
      <w:r>
        <w:t>)</w:t>
      </w:r>
    </w:p>
    <w:p w14:paraId="09C9D063" w14:textId="77777777" w:rsidR="00461CB0" w:rsidRPr="00A977F6" w:rsidRDefault="0096621C">
      <w:pPr>
        <w:pStyle w:val="Endnote2"/>
      </w:pPr>
      <w:bookmarkStart w:id="64" w:name="_Toc359485528"/>
      <w:r w:rsidRPr="00A977F6">
        <w:rPr>
          <w:rStyle w:val="charTableNo"/>
        </w:rPr>
        <w:t>4</w:t>
      </w:r>
      <w:r>
        <w:tab/>
      </w:r>
      <w:r w:rsidRPr="00A977F6">
        <w:rPr>
          <w:rStyle w:val="charTableText"/>
        </w:rPr>
        <w:t>Amendment history</w:t>
      </w:r>
      <w:bookmarkEnd w:id="64"/>
    </w:p>
    <w:p w14:paraId="1E4C2701" w14:textId="77777777" w:rsidR="00461CB0" w:rsidRDefault="0096621C">
      <w:pPr>
        <w:pStyle w:val="AmdtsEntryHd"/>
      </w:pPr>
      <w:r>
        <w:t>Name of Act</w:t>
      </w:r>
    </w:p>
    <w:p w14:paraId="6A811E50" w14:textId="58AFD01B" w:rsidR="00461CB0" w:rsidRDefault="0096621C">
      <w:pPr>
        <w:pStyle w:val="AmdtsEntries"/>
      </w:pPr>
      <w:r>
        <w:t>s 1</w:t>
      </w:r>
      <w:r>
        <w:tab/>
        <w:t xml:space="preserve">sub </w:t>
      </w:r>
      <w:hyperlink r:id="rId85"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1.1</w:t>
      </w:r>
    </w:p>
    <w:p w14:paraId="7674D1CE" w14:textId="77777777" w:rsidR="00461CB0" w:rsidRDefault="0096621C">
      <w:pPr>
        <w:pStyle w:val="AmdtsEntryHd"/>
      </w:pPr>
      <w:r>
        <w:lastRenderedPageBreak/>
        <w:t>Dictionary</w:t>
      </w:r>
    </w:p>
    <w:p w14:paraId="7AA1B781" w14:textId="1170FAE6" w:rsidR="00461CB0" w:rsidRDefault="0096621C">
      <w:pPr>
        <w:pStyle w:val="AmdtsEntries"/>
      </w:pPr>
      <w:r>
        <w:t>s 2</w:t>
      </w:r>
      <w:r>
        <w:tab/>
        <w:t xml:space="preserve">sub </w:t>
      </w:r>
      <w:hyperlink r:id="rId86"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1.1</w:t>
      </w:r>
    </w:p>
    <w:p w14:paraId="2909D0D1" w14:textId="1EAD4CFE" w:rsidR="004E35D1" w:rsidRDefault="004E35D1">
      <w:pPr>
        <w:pStyle w:val="AmdtsEntries"/>
      </w:pPr>
      <w:r>
        <w:tab/>
        <w:t xml:space="preserve">am </w:t>
      </w:r>
      <w:hyperlink r:id="rId87"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789CACA0" w14:textId="77777777" w:rsidR="00461CB0" w:rsidRDefault="0096621C">
      <w:pPr>
        <w:pStyle w:val="AmdtsEntryHd"/>
      </w:pPr>
      <w:r>
        <w:t>Notes</w:t>
      </w:r>
    </w:p>
    <w:p w14:paraId="2D977A00" w14:textId="40405FDB" w:rsidR="00461CB0" w:rsidRDefault="0096621C">
      <w:pPr>
        <w:pStyle w:val="AmdtsEntries"/>
      </w:pPr>
      <w:r>
        <w:t>s 2A</w:t>
      </w:r>
      <w:r>
        <w:tab/>
        <w:t xml:space="preserve">ins </w:t>
      </w:r>
      <w:hyperlink r:id="rId88"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3.109</w:t>
      </w:r>
    </w:p>
    <w:p w14:paraId="27301FDA" w14:textId="77777777" w:rsidR="00461CB0" w:rsidRDefault="0096621C">
      <w:pPr>
        <w:pStyle w:val="AmdtsEntryHd"/>
      </w:pPr>
      <w:r>
        <w:t xml:space="preserve">Terms defined in </w:t>
      </w:r>
      <w:r w:rsidR="00A77310" w:rsidRPr="00E83334">
        <w:t>Competition and Consumer Act</w:t>
      </w:r>
    </w:p>
    <w:p w14:paraId="7C42BD77" w14:textId="18E2F1D6" w:rsidR="008C142D" w:rsidRDefault="008C142D">
      <w:pPr>
        <w:pStyle w:val="AmdtsEntries"/>
      </w:pPr>
      <w:r>
        <w:t xml:space="preserve">s 3 </w:t>
      </w:r>
      <w:proofErr w:type="spellStart"/>
      <w:r>
        <w:t>hdg</w:t>
      </w:r>
      <w:proofErr w:type="spellEnd"/>
      <w:r>
        <w:tab/>
        <w:t xml:space="preserve">am </w:t>
      </w:r>
      <w:hyperlink r:id="rId89"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276B852E" w14:textId="0781AB30" w:rsidR="00461CB0" w:rsidRDefault="0096621C">
      <w:pPr>
        <w:pStyle w:val="AmdtsEntries"/>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9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62E0EE6E" w14:textId="1D558480" w:rsidR="00461CB0" w:rsidRDefault="0096621C">
      <w:pPr>
        <w:pStyle w:val="AmdtsEntries"/>
      </w:pPr>
      <w:r>
        <w:tab/>
        <w:t xml:space="preserve">am </w:t>
      </w:r>
      <w:hyperlink r:id="rId9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1.4</w:t>
      </w:r>
      <w:r w:rsidR="004E35D1">
        <w:t xml:space="preserve">; </w:t>
      </w:r>
      <w:hyperlink r:id="rId92"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rsidR="004E35D1">
        <w:t xml:space="preserve"> </w:t>
      </w:r>
      <w:proofErr w:type="spellStart"/>
      <w:r w:rsidR="004E35D1">
        <w:t>amdt</w:t>
      </w:r>
      <w:proofErr w:type="spellEnd"/>
      <w:r w:rsidR="004E35D1">
        <w:t xml:space="preserve"> 3.12</w:t>
      </w:r>
    </w:p>
    <w:p w14:paraId="6A27DF0E" w14:textId="5A972908" w:rsidR="00461CB0" w:rsidRDefault="0096621C">
      <w:pPr>
        <w:pStyle w:val="AmdtsEntries"/>
      </w:pPr>
      <w:r>
        <w:tab/>
        <w:t xml:space="preserve">def </w:t>
      </w:r>
      <w:r w:rsidRPr="001A20D5">
        <w:rPr>
          <w:rStyle w:val="charBoldItals"/>
        </w:rPr>
        <w:t>modifications</w:t>
      </w:r>
      <w:r>
        <w:t xml:space="preserve"> om </w:t>
      </w:r>
      <w:hyperlink r:id="rId9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1.2</w:t>
      </w:r>
    </w:p>
    <w:p w14:paraId="16A507E9" w14:textId="56283C3F" w:rsidR="00461CB0" w:rsidRDefault="0096621C">
      <w:pPr>
        <w:pStyle w:val="AmdtsEntries"/>
      </w:pPr>
      <w:r>
        <w:tab/>
        <w:t xml:space="preserve">def </w:t>
      </w:r>
      <w:r w:rsidRPr="001A20D5">
        <w:rPr>
          <w:rStyle w:val="charBoldItals"/>
        </w:rPr>
        <w:t>officer</w:t>
      </w:r>
      <w:r>
        <w:t xml:space="preserve"> om </w:t>
      </w:r>
      <w:hyperlink r:id="rId9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1.2</w:t>
      </w:r>
    </w:p>
    <w:p w14:paraId="542D37BB" w14:textId="77777777" w:rsidR="00461CB0" w:rsidRDefault="0096621C">
      <w:pPr>
        <w:pStyle w:val="AmdtsEntryHd"/>
      </w:pPr>
      <w:r>
        <w:t>Competition Code text</w:t>
      </w:r>
    </w:p>
    <w:p w14:paraId="65BFE2B7" w14:textId="5036AF85" w:rsidR="00461CB0" w:rsidRDefault="0096621C">
      <w:pPr>
        <w:pStyle w:val="AmdtsEntries"/>
      </w:pPr>
      <w:r>
        <w:t>s 4</w:t>
      </w:r>
      <w:r>
        <w:tab/>
        <w:t xml:space="preserve">am </w:t>
      </w:r>
      <w:hyperlink r:id="rId95"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1.785</w:t>
      </w:r>
      <w:r w:rsidR="0099207C">
        <w:t xml:space="preserve">; </w:t>
      </w:r>
      <w:hyperlink r:id="rId96"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rsidR="0099207C">
        <w:t xml:space="preserve"> </w:t>
      </w:r>
      <w:proofErr w:type="spellStart"/>
      <w:r w:rsidR="0099207C">
        <w:t>amdt</w:t>
      </w:r>
      <w:proofErr w:type="spellEnd"/>
      <w:r w:rsidR="0099207C">
        <w:t xml:space="preserve"> 3.12</w:t>
      </w:r>
    </w:p>
    <w:p w14:paraId="0D6961E5" w14:textId="77777777" w:rsidR="00461CB0" w:rsidRDefault="0096621C">
      <w:pPr>
        <w:pStyle w:val="AmdtsEntryHd"/>
      </w:pPr>
      <w:r>
        <w:t>Future modifications of Competition Code text</w:t>
      </w:r>
    </w:p>
    <w:p w14:paraId="1EDD58BF" w14:textId="3E0A67FF" w:rsidR="00461CB0" w:rsidRDefault="0096621C">
      <w:pPr>
        <w:pStyle w:val="AmdtsEntries"/>
      </w:pPr>
      <w:r>
        <w:t>s 6</w:t>
      </w:r>
      <w:r>
        <w:tab/>
        <w:t xml:space="preserve">sub </w:t>
      </w:r>
      <w:hyperlink r:id="rId97"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1.786</w:t>
      </w:r>
    </w:p>
    <w:p w14:paraId="2CA266F6" w14:textId="77777777" w:rsidR="00461CB0" w:rsidRDefault="0096621C">
      <w:pPr>
        <w:pStyle w:val="AmdtsEntryHd"/>
      </w:pPr>
      <w:r>
        <w:t>Interpretation of Competition Code</w:t>
      </w:r>
    </w:p>
    <w:p w14:paraId="6D54C175" w14:textId="4FF0F598" w:rsidR="00461CB0" w:rsidRDefault="0096621C">
      <w:pPr>
        <w:pStyle w:val="AmdtsEntries"/>
      </w:pPr>
      <w:r>
        <w:t>s 7</w:t>
      </w:r>
      <w:r>
        <w:tab/>
        <w:t xml:space="preserve">am </w:t>
      </w:r>
      <w:hyperlink r:id="rId98" w:tooltip="Legislation Amendment Act 2002" w:history="1">
        <w:r w:rsidR="007A4504" w:rsidRPr="007A4504">
          <w:rPr>
            <w:rStyle w:val="charCitHyperlinkAbbrev"/>
          </w:rPr>
          <w:t>A2002</w:t>
        </w:r>
        <w:r w:rsidR="007A4504" w:rsidRPr="007A4504">
          <w:rPr>
            <w:rStyle w:val="charCitHyperlinkAbbrev"/>
          </w:rPr>
          <w:noBreakHyphen/>
          <w:t>11</w:t>
        </w:r>
      </w:hyperlink>
      <w:r>
        <w:t xml:space="preserve"> </w:t>
      </w:r>
      <w:proofErr w:type="spellStart"/>
      <w:r>
        <w:t>amdt</w:t>
      </w:r>
      <w:proofErr w:type="spellEnd"/>
      <w:r>
        <w:t xml:space="preserve"> 2.17</w:t>
      </w:r>
    </w:p>
    <w:p w14:paraId="678E9A64" w14:textId="77777777" w:rsidR="0099207C" w:rsidRDefault="0099207C">
      <w:pPr>
        <w:pStyle w:val="AmdtsEntryHd"/>
      </w:pPr>
      <w:r>
        <w:t>Application of Competition Code</w:t>
      </w:r>
    </w:p>
    <w:p w14:paraId="64C5D5F4" w14:textId="343FF366" w:rsidR="0099207C" w:rsidRPr="0099207C" w:rsidRDefault="0099207C" w:rsidP="0099207C">
      <w:pPr>
        <w:pStyle w:val="AmdtsEntries"/>
      </w:pPr>
      <w:r>
        <w:t>s 8</w:t>
      </w:r>
      <w:r>
        <w:tab/>
        <w:t xml:space="preserve">am </w:t>
      </w:r>
      <w:hyperlink r:id="rId99"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14ADD380" w14:textId="77777777" w:rsidR="00461CB0" w:rsidRDefault="0096621C">
      <w:pPr>
        <w:pStyle w:val="AmdtsEntryHd"/>
      </w:pPr>
      <w:r>
        <w:t>Preliminary</w:t>
      </w:r>
    </w:p>
    <w:p w14:paraId="6B979184" w14:textId="77777777" w:rsidR="00461CB0" w:rsidRDefault="0096621C">
      <w:pPr>
        <w:pStyle w:val="AmdtsEntries"/>
      </w:pPr>
      <w:r>
        <w:t xml:space="preserve">div 5.1 </w:t>
      </w:r>
      <w:proofErr w:type="spellStart"/>
      <w:r>
        <w:t>hdg</w:t>
      </w:r>
      <w:proofErr w:type="spellEnd"/>
      <w:r>
        <w:tab/>
        <w:t>(</w:t>
      </w:r>
      <w:proofErr w:type="spellStart"/>
      <w:r>
        <w:t>prev</w:t>
      </w:r>
      <w:proofErr w:type="spellEnd"/>
      <w:r>
        <w:t xml:space="preserve"> pt 5 div 1 </w:t>
      </w:r>
      <w:proofErr w:type="spellStart"/>
      <w:r>
        <w:t>hdg</w:t>
      </w:r>
      <w:proofErr w:type="spellEnd"/>
      <w:r>
        <w:t xml:space="preserve">) </w:t>
      </w:r>
      <w:proofErr w:type="spellStart"/>
      <w:r>
        <w:t>renum</w:t>
      </w:r>
      <w:proofErr w:type="spellEnd"/>
      <w:r>
        <w:t xml:space="preserve"> R1 LA</w:t>
      </w:r>
    </w:p>
    <w:p w14:paraId="30B661C0" w14:textId="77777777" w:rsidR="00461CB0" w:rsidRDefault="0096621C">
      <w:pPr>
        <w:pStyle w:val="AmdtsEntryHd"/>
      </w:pPr>
      <w:r>
        <w:t>Conferral of functions</w:t>
      </w:r>
    </w:p>
    <w:p w14:paraId="5FD0D2B2" w14:textId="77777777" w:rsidR="00461CB0" w:rsidRDefault="0096621C">
      <w:pPr>
        <w:pStyle w:val="AmdtsEntries"/>
      </w:pPr>
      <w:r>
        <w:t xml:space="preserve">div 5.2 </w:t>
      </w:r>
      <w:proofErr w:type="spellStart"/>
      <w:r>
        <w:t>hdg</w:t>
      </w:r>
      <w:proofErr w:type="spellEnd"/>
      <w:r>
        <w:tab/>
        <w:t>(</w:t>
      </w:r>
      <w:proofErr w:type="spellStart"/>
      <w:r>
        <w:t>prev</w:t>
      </w:r>
      <w:proofErr w:type="spellEnd"/>
      <w:r>
        <w:t xml:space="preserve"> pt 5 div 2 </w:t>
      </w:r>
      <w:proofErr w:type="spellStart"/>
      <w:r>
        <w:t>hdg</w:t>
      </w:r>
      <w:proofErr w:type="spellEnd"/>
      <w:r>
        <w:t xml:space="preserve">) </w:t>
      </w:r>
      <w:proofErr w:type="spellStart"/>
      <w:r>
        <w:t>renum</w:t>
      </w:r>
      <w:proofErr w:type="spellEnd"/>
      <w:r>
        <w:t xml:space="preserve"> R1 LA</w:t>
      </w:r>
    </w:p>
    <w:p w14:paraId="692FEF99" w14:textId="77777777" w:rsidR="00461CB0" w:rsidRDefault="0096621C">
      <w:pPr>
        <w:pStyle w:val="AmdtsEntryHd"/>
      </w:pPr>
      <w:r>
        <w:t>Jurisdiction of courts</w:t>
      </w:r>
    </w:p>
    <w:p w14:paraId="6F07A0DD" w14:textId="77777777" w:rsidR="00461CB0" w:rsidRDefault="0096621C">
      <w:pPr>
        <w:pStyle w:val="AmdtsEntries"/>
      </w:pPr>
      <w:r>
        <w:t xml:space="preserve">div 5.3 </w:t>
      </w:r>
      <w:proofErr w:type="spellStart"/>
      <w:r>
        <w:t>hdg</w:t>
      </w:r>
      <w:proofErr w:type="spellEnd"/>
      <w:r>
        <w:tab/>
        <w:t>(</w:t>
      </w:r>
      <w:proofErr w:type="spellStart"/>
      <w:r>
        <w:t>prev</w:t>
      </w:r>
      <w:proofErr w:type="spellEnd"/>
      <w:r>
        <w:t xml:space="preserve"> pt 5 div 3 </w:t>
      </w:r>
      <w:proofErr w:type="spellStart"/>
      <w:r>
        <w:t>hdg</w:t>
      </w:r>
      <w:proofErr w:type="spellEnd"/>
      <w:r>
        <w:t xml:space="preserve">) </w:t>
      </w:r>
      <w:proofErr w:type="spellStart"/>
      <w:r>
        <w:t>renum</w:t>
      </w:r>
      <w:proofErr w:type="spellEnd"/>
      <w:r>
        <w:t xml:space="preserve"> R1 LA</w:t>
      </w:r>
    </w:p>
    <w:p w14:paraId="12B327CA" w14:textId="77777777" w:rsidR="00461CB0" w:rsidRDefault="0096621C">
      <w:pPr>
        <w:pStyle w:val="AmdtsEntryHd"/>
      </w:pPr>
      <w:r>
        <w:t>Offences</w:t>
      </w:r>
    </w:p>
    <w:p w14:paraId="7E0A1A44" w14:textId="77777777" w:rsidR="00461CB0" w:rsidRDefault="0096621C">
      <w:pPr>
        <w:pStyle w:val="AmdtsEntries"/>
      </w:pPr>
      <w:r>
        <w:t xml:space="preserve">div 5.4 </w:t>
      </w:r>
      <w:proofErr w:type="spellStart"/>
      <w:r>
        <w:t>hdg</w:t>
      </w:r>
      <w:proofErr w:type="spellEnd"/>
      <w:r>
        <w:tab/>
        <w:t>(</w:t>
      </w:r>
      <w:proofErr w:type="spellStart"/>
      <w:r>
        <w:t>prev</w:t>
      </w:r>
      <w:proofErr w:type="spellEnd"/>
      <w:r>
        <w:t xml:space="preserve"> pt 5 div 4 </w:t>
      </w:r>
      <w:proofErr w:type="spellStart"/>
      <w:r>
        <w:t>hdg</w:t>
      </w:r>
      <w:proofErr w:type="spellEnd"/>
      <w:r>
        <w:t xml:space="preserve">) </w:t>
      </w:r>
      <w:proofErr w:type="spellStart"/>
      <w:r>
        <w:t>renum</w:t>
      </w:r>
      <w:proofErr w:type="spellEnd"/>
      <w:r>
        <w:t xml:space="preserve"> R1 LA</w:t>
      </w:r>
    </w:p>
    <w:p w14:paraId="649E9125" w14:textId="77777777" w:rsidR="0099207C" w:rsidRDefault="0099207C">
      <w:pPr>
        <w:pStyle w:val="AmdtsEntryHd"/>
      </w:pPr>
      <w:r>
        <w:t>Functions given to Commonwealth officers and authorities</w:t>
      </w:r>
    </w:p>
    <w:p w14:paraId="32332EC1" w14:textId="2A4710EB" w:rsidR="0099207C" w:rsidRPr="0099207C" w:rsidRDefault="0099207C" w:rsidP="0099207C">
      <w:pPr>
        <w:pStyle w:val="AmdtsEntries"/>
      </w:pPr>
      <w:r>
        <w:t>s 27</w:t>
      </w:r>
      <w:r>
        <w:tab/>
        <w:t xml:space="preserve">am </w:t>
      </w:r>
      <w:hyperlink r:id="rId100"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709574AE" w14:textId="77777777" w:rsidR="00461CB0" w:rsidRDefault="0096621C">
      <w:pPr>
        <w:pStyle w:val="AmdtsEntryHd"/>
      </w:pPr>
      <w:r>
        <w:t>Administrative law</w:t>
      </w:r>
    </w:p>
    <w:p w14:paraId="30AA3DDC" w14:textId="77777777" w:rsidR="00461CB0" w:rsidRDefault="0096621C">
      <w:pPr>
        <w:pStyle w:val="AmdtsEntries"/>
      </w:pPr>
      <w:r>
        <w:t xml:space="preserve">div 5.5 </w:t>
      </w:r>
      <w:proofErr w:type="spellStart"/>
      <w:r>
        <w:t>hdg</w:t>
      </w:r>
      <w:proofErr w:type="spellEnd"/>
      <w:r>
        <w:tab/>
        <w:t>(</w:t>
      </w:r>
      <w:proofErr w:type="spellStart"/>
      <w:r>
        <w:t>prev</w:t>
      </w:r>
      <w:proofErr w:type="spellEnd"/>
      <w:r>
        <w:t xml:space="preserve"> pt 5 div 5 </w:t>
      </w:r>
      <w:proofErr w:type="spellStart"/>
      <w:r>
        <w:t>hdg</w:t>
      </w:r>
      <w:proofErr w:type="spellEnd"/>
      <w:r>
        <w:t xml:space="preserve">) </w:t>
      </w:r>
      <w:proofErr w:type="spellStart"/>
      <w:r>
        <w:t>renum</w:t>
      </w:r>
      <w:proofErr w:type="spellEnd"/>
      <w:r>
        <w:t xml:space="preserve"> R1 LA</w:t>
      </w:r>
    </w:p>
    <w:p w14:paraId="0E13E423" w14:textId="77777777" w:rsidR="00461CB0" w:rsidRDefault="0096621C">
      <w:pPr>
        <w:pStyle w:val="AmdtsEntryHd"/>
      </w:pPr>
      <w:r>
        <w:t xml:space="preserve">Meaning of </w:t>
      </w:r>
      <w:r w:rsidRPr="001A20D5">
        <w:rPr>
          <w:rStyle w:val="charItals"/>
        </w:rPr>
        <w:t>Commonwealth administrative laws</w:t>
      </w:r>
      <w:r>
        <w:t>—div 5.5</w:t>
      </w:r>
    </w:p>
    <w:p w14:paraId="2C23C392" w14:textId="33D846E1" w:rsidR="00461CB0" w:rsidRDefault="0096621C" w:rsidP="00C078DA">
      <w:pPr>
        <w:pStyle w:val="AmdtsEntries"/>
        <w:keepNext/>
      </w:pPr>
      <w:r>
        <w:t xml:space="preserve">s 29 </w:t>
      </w:r>
      <w:proofErr w:type="spellStart"/>
      <w:r>
        <w:t>hdg</w:t>
      </w:r>
      <w:proofErr w:type="spellEnd"/>
      <w:r>
        <w:tab/>
        <w:t xml:space="preserve">sub </w:t>
      </w:r>
      <w:hyperlink r:id="rId101"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3.110</w:t>
      </w:r>
    </w:p>
    <w:p w14:paraId="73127BFF" w14:textId="7F66DE8E" w:rsidR="00461CB0" w:rsidRDefault="0096621C" w:rsidP="00C078DA">
      <w:pPr>
        <w:pStyle w:val="AmdtsEntries"/>
        <w:keepNext/>
      </w:pPr>
      <w:r>
        <w:t>s 29</w:t>
      </w:r>
      <w:r>
        <w:tab/>
        <w:t xml:space="preserve">def </w:t>
      </w:r>
      <w:r w:rsidRPr="001A20D5">
        <w:rPr>
          <w:rStyle w:val="charBoldItals"/>
        </w:rPr>
        <w:t>Commonwealth administrative laws</w:t>
      </w:r>
      <w:r>
        <w:t xml:space="preserve"> sub </w:t>
      </w:r>
      <w:hyperlink r:id="rId102"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1.787</w:t>
      </w:r>
    </w:p>
    <w:p w14:paraId="272BDC2D" w14:textId="277A3FA7" w:rsidR="00461CB0" w:rsidRDefault="0096621C">
      <w:pPr>
        <w:pStyle w:val="AmdtsEntries"/>
      </w:pPr>
      <w:r>
        <w:tab/>
        <w:t xml:space="preserve">am </w:t>
      </w:r>
      <w:hyperlink r:id="rId10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1.5</w:t>
      </w:r>
    </w:p>
    <w:p w14:paraId="58AA6B9C" w14:textId="77777777" w:rsidR="00461CB0" w:rsidRDefault="0096621C">
      <w:pPr>
        <w:pStyle w:val="AmdtsEntryHd"/>
      </w:pPr>
      <w:r>
        <w:t>Construction of references to Administrative A</w:t>
      </w:r>
      <w:r w:rsidR="00C078DA">
        <w:t>ppeals Tribunal Act (Cwlth), pt </w:t>
      </w:r>
      <w:r>
        <w:t>4A</w:t>
      </w:r>
    </w:p>
    <w:p w14:paraId="1CEF2188" w14:textId="523A821A" w:rsidR="00461CB0" w:rsidRDefault="0096621C">
      <w:pPr>
        <w:pStyle w:val="AmdtsEntries"/>
      </w:pPr>
      <w:r>
        <w:t>s 33A</w:t>
      </w:r>
      <w:r>
        <w:tab/>
        <w:t xml:space="preserve">ins </w:t>
      </w:r>
      <w:hyperlink r:id="rId10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1.6</w:t>
      </w:r>
    </w:p>
    <w:p w14:paraId="1CE61A6D" w14:textId="77777777" w:rsidR="0099207C" w:rsidRDefault="0099207C">
      <w:pPr>
        <w:pStyle w:val="AmdtsEntryHd"/>
      </w:pPr>
      <w:r>
        <w:lastRenderedPageBreak/>
        <w:t>No doubling-up of liabilities</w:t>
      </w:r>
    </w:p>
    <w:p w14:paraId="42908E08" w14:textId="3039EB9C" w:rsidR="0099207C" w:rsidRPr="0099207C" w:rsidRDefault="0099207C" w:rsidP="0099207C">
      <w:pPr>
        <w:pStyle w:val="AmdtsEntries"/>
      </w:pPr>
      <w:r>
        <w:t>s 34</w:t>
      </w:r>
      <w:r>
        <w:tab/>
        <w:t xml:space="preserve">am </w:t>
      </w:r>
      <w:hyperlink r:id="rId105"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3EA598DB" w14:textId="77777777" w:rsidR="0099207C" w:rsidRDefault="0099207C" w:rsidP="0099207C">
      <w:pPr>
        <w:pStyle w:val="AmdtsEntryHd"/>
      </w:pPr>
      <w:r>
        <w:t>Things done for multiple purposes</w:t>
      </w:r>
    </w:p>
    <w:p w14:paraId="71E5DC20" w14:textId="4BA4B65C" w:rsidR="0099207C" w:rsidRPr="0099207C" w:rsidRDefault="0099207C" w:rsidP="0099207C">
      <w:pPr>
        <w:pStyle w:val="AmdtsEntries"/>
      </w:pPr>
      <w:r>
        <w:t>s 35</w:t>
      </w:r>
      <w:r>
        <w:tab/>
        <w:t xml:space="preserve">am </w:t>
      </w:r>
      <w:hyperlink r:id="rId106"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1A3ABE46" w14:textId="77777777" w:rsidR="00461CB0" w:rsidRDefault="0096621C">
      <w:pPr>
        <w:pStyle w:val="AmdtsEntryHd"/>
      </w:pPr>
      <w:r>
        <w:t>Regulation-making power</w:t>
      </w:r>
    </w:p>
    <w:p w14:paraId="5AA246A4" w14:textId="2EE96D0F" w:rsidR="00461CB0" w:rsidRDefault="0096621C">
      <w:pPr>
        <w:pStyle w:val="AmdtsEntries"/>
      </w:pPr>
      <w:r>
        <w:t>s 38</w:t>
      </w:r>
      <w:r>
        <w:tab/>
        <w:t xml:space="preserve">sub </w:t>
      </w:r>
      <w:hyperlink r:id="rId107"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1.788</w:t>
      </w:r>
    </w:p>
    <w:p w14:paraId="1E7CD8CC" w14:textId="77777777" w:rsidR="0099207C" w:rsidRDefault="0099207C">
      <w:pPr>
        <w:pStyle w:val="AmdtsEntryHd"/>
      </w:pPr>
      <w:r>
        <w:t xml:space="preserve">Regulations for exceptions under </w:t>
      </w:r>
      <w:r w:rsidR="00A77310" w:rsidRPr="00E83334">
        <w:t>Competition and Consumer Act</w:t>
      </w:r>
      <w:r>
        <w:t>, s 51 or code</w:t>
      </w:r>
    </w:p>
    <w:p w14:paraId="3695CE12" w14:textId="28F5CA7B" w:rsidR="008C142D" w:rsidRPr="0099207C" w:rsidRDefault="008C142D" w:rsidP="008C142D">
      <w:pPr>
        <w:pStyle w:val="AmdtsEntries"/>
      </w:pPr>
      <w:r>
        <w:t xml:space="preserve">s 39 </w:t>
      </w:r>
      <w:proofErr w:type="spellStart"/>
      <w:r>
        <w:t>hdg</w:t>
      </w:r>
      <w:proofErr w:type="spellEnd"/>
      <w:r>
        <w:tab/>
        <w:t xml:space="preserve">am </w:t>
      </w:r>
      <w:hyperlink r:id="rId108"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2C0F58B7" w14:textId="6E7F9188" w:rsidR="0099207C" w:rsidRPr="0099207C" w:rsidRDefault="0099207C" w:rsidP="0099207C">
      <w:pPr>
        <w:pStyle w:val="AmdtsEntries"/>
      </w:pPr>
      <w:r>
        <w:t>s 39</w:t>
      </w:r>
      <w:r>
        <w:tab/>
        <w:t xml:space="preserve">am </w:t>
      </w:r>
      <w:hyperlink r:id="rId109"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63CB2597" w14:textId="77777777" w:rsidR="00461CB0" w:rsidRDefault="0096621C">
      <w:pPr>
        <w:pStyle w:val="AmdtsEntryHd"/>
        <w:rPr>
          <w:rStyle w:val="CharPartText"/>
        </w:rPr>
      </w:pPr>
      <w:r>
        <w:rPr>
          <w:rStyle w:val="CharPartText"/>
        </w:rPr>
        <w:t>Transitional rules</w:t>
      </w:r>
    </w:p>
    <w:p w14:paraId="036E0C24" w14:textId="07ACE1C5" w:rsidR="00461CB0" w:rsidRDefault="0096621C">
      <w:pPr>
        <w:pStyle w:val="AmdtsEntries"/>
      </w:pPr>
      <w:r>
        <w:t xml:space="preserve">pt 7 </w:t>
      </w:r>
      <w:proofErr w:type="spellStart"/>
      <w:r>
        <w:t>hdg</w:t>
      </w:r>
      <w:proofErr w:type="spellEnd"/>
      <w:r>
        <w:tab/>
        <w:t xml:space="preserve">om </w:t>
      </w:r>
      <w:hyperlink r:id="rId110"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2FD48557" w14:textId="77777777" w:rsidR="00461CB0" w:rsidRDefault="0096621C">
      <w:pPr>
        <w:pStyle w:val="AmdtsEntryHd"/>
      </w:pPr>
      <w:r>
        <w:t>Definitions for pt 7</w:t>
      </w:r>
    </w:p>
    <w:p w14:paraId="070C204B" w14:textId="46FF66CC" w:rsidR="00461CB0" w:rsidRDefault="0096621C">
      <w:pPr>
        <w:pStyle w:val="AmdtsEntries"/>
      </w:pPr>
      <w:r>
        <w:t>s 40</w:t>
      </w:r>
      <w:r>
        <w:tab/>
        <w:t xml:space="preserve">om </w:t>
      </w:r>
      <w:hyperlink r:id="rId111"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773F8DDF" w14:textId="5094A922" w:rsidR="00461CB0" w:rsidRDefault="0096621C">
      <w:pPr>
        <w:pStyle w:val="AmdtsEntries"/>
      </w:pPr>
      <w:r>
        <w:tab/>
        <w:t xml:space="preserve">def </w:t>
      </w:r>
      <w:r w:rsidRPr="001A20D5">
        <w:rPr>
          <w:rStyle w:val="charBoldItals"/>
        </w:rPr>
        <w:t>code</w:t>
      </w:r>
      <w:r>
        <w:t xml:space="preserve"> om </w:t>
      </w:r>
      <w:hyperlink r:id="rId112"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5C329FCB" w14:textId="3772DF6E" w:rsidR="00461CB0" w:rsidRDefault="0096621C">
      <w:pPr>
        <w:pStyle w:val="AmdtsEntries"/>
      </w:pPr>
      <w:r>
        <w:tab/>
        <w:t xml:space="preserve">def </w:t>
      </w:r>
      <w:r w:rsidRPr="001A20D5">
        <w:rPr>
          <w:rStyle w:val="charBoldItals"/>
        </w:rPr>
        <w:t xml:space="preserve">cut-off date </w:t>
      </w:r>
      <w:r>
        <w:t xml:space="preserve">om </w:t>
      </w:r>
      <w:hyperlink r:id="rId113"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1D290B49" w14:textId="07204F57" w:rsidR="00461CB0" w:rsidRDefault="0096621C">
      <w:pPr>
        <w:pStyle w:val="AmdtsEntries"/>
      </w:pPr>
      <w:r>
        <w:tab/>
        <w:t xml:space="preserve">def </w:t>
      </w:r>
      <w:r w:rsidRPr="001A20D5">
        <w:rPr>
          <w:rStyle w:val="charBoldItals"/>
        </w:rPr>
        <w:t xml:space="preserve">existing contract </w:t>
      </w:r>
      <w:r>
        <w:t xml:space="preserve">om </w:t>
      </w:r>
      <w:hyperlink r:id="rId114"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4AA2AF82" w14:textId="28D82AEC" w:rsidR="00461CB0" w:rsidRDefault="0096621C">
      <w:pPr>
        <w:pStyle w:val="AmdtsEntries"/>
      </w:pPr>
      <w:r>
        <w:tab/>
        <w:t xml:space="preserve">def </w:t>
      </w:r>
      <w:r w:rsidRPr="001A20D5">
        <w:rPr>
          <w:rStyle w:val="charBoldItals"/>
        </w:rPr>
        <w:t xml:space="preserve">operative date </w:t>
      </w:r>
      <w:r>
        <w:t xml:space="preserve">om </w:t>
      </w:r>
      <w:hyperlink r:id="rId115"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5E33ECB6" w14:textId="77777777" w:rsidR="00461CB0" w:rsidRDefault="0096621C">
      <w:pPr>
        <w:pStyle w:val="AmdtsEntryHd"/>
      </w:pPr>
      <w:r>
        <w:t>Existing contracts</w:t>
      </w:r>
    </w:p>
    <w:p w14:paraId="090CDDD5" w14:textId="228BCE14" w:rsidR="00461CB0" w:rsidRDefault="0096621C">
      <w:pPr>
        <w:pStyle w:val="AmdtsEntries"/>
      </w:pPr>
      <w:r>
        <w:t>s 41</w:t>
      </w:r>
      <w:r>
        <w:tab/>
        <w:t xml:space="preserve">om </w:t>
      </w:r>
      <w:hyperlink r:id="rId116"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xml:space="preserve"> 3.111</w:t>
      </w:r>
    </w:p>
    <w:p w14:paraId="4DA6F471" w14:textId="77777777" w:rsidR="00461CB0" w:rsidRDefault="0096621C">
      <w:pPr>
        <w:pStyle w:val="AmdtsEntryHd"/>
      </w:pPr>
      <w:r>
        <w:t>Section 51 exceptions</w:t>
      </w:r>
    </w:p>
    <w:p w14:paraId="18FC7882" w14:textId="4D127379" w:rsidR="00461CB0" w:rsidRDefault="0096621C">
      <w:pPr>
        <w:pStyle w:val="AmdtsEntries"/>
      </w:pPr>
      <w:r>
        <w:t>s 42</w:t>
      </w:r>
      <w:r>
        <w:tab/>
        <w:t xml:space="preserve">om </w:t>
      </w:r>
      <w:hyperlink r:id="rId117"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28A7C475" w14:textId="77777777" w:rsidR="00461CB0" w:rsidRDefault="0096621C">
      <w:pPr>
        <w:pStyle w:val="AmdtsEntryHd"/>
      </w:pPr>
      <w:r>
        <w:t>Temporary exemption form pecuniary penalties</w:t>
      </w:r>
    </w:p>
    <w:p w14:paraId="47287CF1" w14:textId="7BF57617" w:rsidR="00461CB0" w:rsidRDefault="0096621C">
      <w:pPr>
        <w:pStyle w:val="AmdtsEntries"/>
      </w:pPr>
      <w:r>
        <w:t>s 43</w:t>
      </w:r>
      <w:r>
        <w:tab/>
        <w:t xml:space="preserve">om </w:t>
      </w:r>
      <w:hyperlink r:id="rId118"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774E0B7B" w14:textId="77777777" w:rsidR="00461CB0" w:rsidRDefault="0096621C">
      <w:pPr>
        <w:pStyle w:val="AmdtsEntryHd"/>
      </w:pPr>
      <w:r>
        <w:t>Advance authorisations</w:t>
      </w:r>
    </w:p>
    <w:p w14:paraId="081B5709" w14:textId="77ED8389" w:rsidR="00461CB0" w:rsidRDefault="0096621C">
      <w:pPr>
        <w:pStyle w:val="AmdtsEntries"/>
      </w:pPr>
      <w:r>
        <w:t>s 44</w:t>
      </w:r>
      <w:r>
        <w:tab/>
        <w:t xml:space="preserve">om </w:t>
      </w:r>
      <w:hyperlink r:id="rId119"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1BE6B6BC" w14:textId="77777777" w:rsidR="00461CB0" w:rsidRDefault="0096621C">
      <w:pPr>
        <w:pStyle w:val="AmdtsEntryHd"/>
      </w:pPr>
      <w:r>
        <w:t>Regulations relating to savings and transitional matters</w:t>
      </w:r>
    </w:p>
    <w:p w14:paraId="7CFD0231" w14:textId="31076358" w:rsidR="00461CB0" w:rsidRDefault="0096621C">
      <w:pPr>
        <w:pStyle w:val="AmdtsEntries"/>
      </w:pPr>
      <w:r>
        <w:t>s 45</w:t>
      </w:r>
      <w:r>
        <w:tab/>
        <w:t xml:space="preserve">om </w:t>
      </w:r>
      <w:hyperlink r:id="rId12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1.7</w:t>
      </w:r>
    </w:p>
    <w:p w14:paraId="1149FEF9" w14:textId="77777777" w:rsidR="00461CB0" w:rsidRDefault="0096621C">
      <w:pPr>
        <w:pStyle w:val="AmdtsEntryHd"/>
      </w:pPr>
      <w:r>
        <w:t>Dictionary</w:t>
      </w:r>
    </w:p>
    <w:p w14:paraId="5EC762F5" w14:textId="20F1D5D7" w:rsidR="00461CB0" w:rsidRDefault="0096621C">
      <w:pPr>
        <w:pStyle w:val="AmdtsEntries"/>
      </w:pPr>
      <w:proofErr w:type="spellStart"/>
      <w:r>
        <w:t>dict</w:t>
      </w:r>
      <w:proofErr w:type="spellEnd"/>
      <w:r>
        <w:tab/>
        <w:t xml:space="preserve">ins </w:t>
      </w:r>
      <w:hyperlink r:id="rId12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1.8</w:t>
      </w:r>
    </w:p>
    <w:p w14:paraId="222C3C4E" w14:textId="79357943" w:rsidR="00461CB0" w:rsidRDefault="0096621C">
      <w:pPr>
        <w:pStyle w:val="AmdtsEntries"/>
      </w:pPr>
      <w:r>
        <w:tab/>
        <w:t xml:space="preserve">def </w:t>
      </w:r>
      <w:r w:rsidRPr="001A20D5">
        <w:rPr>
          <w:rStyle w:val="charBoldItals"/>
        </w:rPr>
        <w:t>application law</w:t>
      </w:r>
      <w:r>
        <w:t xml:space="preserve"> sub </w:t>
      </w:r>
      <w:hyperlink r:id="rId122" w:tooltip="Legislation (Consequential Amendments) Act 2001" w:history="1">
        <w:r w:rsidR="007A4504" w:rsidRPr="007A4504">
          <w:rPr>
            <w:rStyle w:val="charCitHyperlinkAbbrev"/>
          </w:rPr>
          <w:t>A2001</w:t>
        </w:r>
        <w:r w:rsidR="007A4504" w:rsidRPr="007A4504">
          <w:rPr>
            <w:rStyle w:val="charCitHyperlinkAbbrev"/>
          </w:rPr>
          <w:noBreakHyphen/>
          <w:t>44</w:t>
        </w:r>
      </w:hyperlink>
      <w:r>
        <w:t xml:space="preserve"> </w:t>
      </w:r>
      <w:proofErr w:type="spellStart"/>
      <w:r>
        <w:t>amdt</w:t>
      </w:r>
      <w:proofErr w:type="spellEnd"/>
      <w:r>
        <w:t xml:space="preserve"> 1.789</w:t>
      </w:r>
    </w:p>
    <w:p w14:paraId="16123403" w14:textId="49B7CFF8" w:rsidR="00461CB0" w:rsidRDefault="0096621C" w:rsidP="00C078DA">
      <w:pPr>
        <w:pStyle w:val="AmdtsEntriesDefL2"/>
      </w:pPr>
      <w:r>
        <w:tab/>
      </w:r>
      <w:proofErr w:type="spellStart"/>
      <w:r>
        <w:t>reloc</w:t>
      </w:r>
      <w:proofErr w:type="spellEnd"/>
      <w:r>
        <w:t xml:space="preserve"> from s 3 </w:t>
      </w:r>
      <w:hyperlink r:id="rId12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36208FE" w14:textId="6D8AF0A9" w:rsidR="00461CB0" w:rsidRDefault="0096621C">
      <w:pPr>
        <w:pStyle w:val="AmdtsEntries"/>
      </w:pPr>
      <w:r>
        <w:tab/>
        <w:t xml:space="preserve">def </w:t>
      </w:r>
      <w:r w:rsidRPr="001A20D5">
        <w:rPr>
          <w:rStyle w:val="charBoldItals"/>
        </w:rPr>
        <w:t>commission</w:t>
      </w:r>
      <w:r>
        <w:t xml:space="preserve"> </w:t>
      </w:r>
      <w:proofErr w:type="spellStart"/>
      <w:r>
        <w:t>reloc</w:t>
      </w:r>
      <w:proofErr w:type="spellEnd"/>
      <w:r>
        <w:t xml:space="preserve"> from s 3 </w:t>
      </w:r>
      <w:hyperlink r:id="rId12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72FFD110" w14:textId="4A4CDCEC" w:rsidR="00C078DA" w:rsidRDefault="00C078DA" w:rsidP="00C078DA">
      <w:pPr>
        <w:pStyle w:val="AmdtsEntriesDefL2"/>
      </w:pPr>
      <w:r>
        <w:tab/>
        <w:t xml:space="preserve">am </w:t>
      </w:r>
      <w:hyperlink r:id="rId125"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3.12</w:t>
      </w:r>
    </w:p>
    <w:p w14:paraId="5B043604" w14:textId="5D33A8F6" w:rsidR="00461CB0" w:rsidRDefault="0096621C">
      <w:pPr>
        <w:pStyle w:val="AmdtsEntries"/>
      </w:pPr>
      <w:r>
        <w:tab/>
        <w:t xml:space="preserve">def </w:t>
      </w:r>
      <w:r w:rsidRPr="001A20D5">
        <w:rPr>
          <w:rStyle w:val="charBoldItals"/>
        </w:rPr>
        <w:t xml:space="preserve">Commonwealth administrative laws </w:t>
      </w:r>
      <w:r>
        <w:t xml:space="preserve">ins </w:t>
      </w:r>
      <w:hyperlink r:id="rId126" w:tooltip="Statute Law Amendment Act 2007" w:history="1">
        <w:r w:rsidR="007A4504" w:rsidRPr="007A4504">
          <w:rPr>
            <w:rStyle w:val="charCitHyperlinkAbbrev"/>
          </w:rPr>
          <w:t>A2007</w:t>
        </w:r>
        <w:r w:rsidR="007A4504" w:rsidRPr="007A4504">
          <w:rPr>
            <w:rStyle w:val="charCitHyperlinkAbbrev"/>
          </w:rPr>
          <w:noBreakHyphen/>
          <w:t>3</w:t>
        </w:r>
      </w:hyperlink>
      <w:r>
        <w:t xml:space="preserve"> </w:t>
      </w:r>
      <w:proofErr w:type="spellStart"/>
      <w:r>
        <w:t>amdt</w:t>
      </w:r>
      <w:proofErr w:type="spellEnd"/>
      <w:r>
        <w:t> 3.112</w:t>
      </w:r>
    </w:p>
    <w:p w14:paraId="4B99242C" w14:textId="065B17A1" w:rsidR="00732802" w:rsidRPr="00732802" w:rsidRDefault="00732802">
      <w:pPr>
        <w:pStyle w:val="AmdtsEntries"/>
      </w:pPr>
      <w:r>
        <w:tab/>
        <w:t xml:space="preserve">def </w:t>
      </w:r>
      <w:r w:rsidRPr="001A20D5">
        <w:rPr>
          <w:rStyle w:val="charBoldItals"/>
        </w:rPr>
        <w:t xml:space="preserve">Competition and Consumer Act </w:t>
      </w:r>
      <w:r>
        <w:t xml:space="preserve">ins </w:t>
      </w:r>
      <w:hyperlink r:id="rId127"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3.13</w:t>
      </w:r>
    </w:p>
    <w:p w14:paraId="4D0D9B54" w14:textId="57643462" w:rsidR="00461CB0" w:rsidRDefault="0096621C">
      <w:pPr>
        <w:pStyle w:val="AmdtsEntries"/>
      </w:pPr>
      <w:r>
        <w:tab/>
        <w:t xml:space="preserve">def </w:t>
      </w:r>
      <w:r w:rsidRPr="001A20D5">
        <w:rPr>
          <w:rStyle w:val="charBoldItals"/>
        </w:rPr>
        <w:t>Competition Code</w:t>
      </w:r>
      <w:r>
        <w:t xml:space="preserve"> </w:t>
      </w:r>
      <w:proofErr w:type="spellStart"/>
      <w:r>
        <w:t>reloc</w:t>
      </w:r>
      <w:proofErr w:type="spellEnd"/>
      <w:r>
        <w:t xml:space="preserve"> from s 3 </w:t>
      </w:r>
      <w:hyperlink r:id="rId128"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1E0CBC36" w14:textId="6DC1E284" w:rsidR="00461CB0" w:rsidRDefault="0096621C">
      <w:pPr>
        <w:pStyle w:val="AmdtsEntries"/>
      </w:pPr>
      <w:r>
        <w:tab/>
        <w:t xml:space="preserve">def </w:t>
      </w:r>
      <w:r w:rsidRPr="001A20D5">
        <w:rPr>
          <w:rStyle w:val="charBoldItals"/>
        </w:rPr>
        <w:t>Competition Code text</w:t>
      </w:r>
      <w:r>
        <w:t xml:space="preserve"> </w:t>
      </w:r>
      <w:proofErr w:type="spellStart"/>
      <w:r>
        <w:t>reloc</w:t>
      </w:r>
      <w:proofErr w:type="spellEnd"/>
      <w:r>
        <w:t xml:space="preserve"> from s 3 </w:t>
      </w:r>
      <w:hyperlink r:id="rId129"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1.3</w:t>
      </w:r>
    </w:p>
    <w:p w14:paraId="699D1D29" w14:textId="3EAF5918" w:rsidR="00461CB0" w:rsidRDefault="0096621C">
      <w:pPr>
        <w:pStyle w:val="AmdtsEntries"/>
      </w:pPr>
      <w:r>
        <w:tab/>
        <w:t xml:space="preserve">def </w:t>
      </w:r>
      <w:r w:rsidRPr="001A20D5">
        <w:rPr>
          <w:rStyle w:val="charBoldItals"/>
        </w:rPr>
        <w:t>Conduct Code Agreement</w:t>
      </w:r>
      <w:r>
        <w:t xml:space="preserve"> </w:t>
      </w:r>
      <w:proofErr w:type="spellStart"/>
      <w:r>
        <w:t>reloc</w:t>
      </w:r>
      <w:proofErr w:type="spellEnd"/>
      <w:r>
        <w:t xml:space="preserve"> from s 3 </w:t>
      </w:r>
      <w:hyperlink r:id="rId13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4B749AEA" w14:textId="74BCE6DE" w:rsidR="00461CB0" w:rsidRDefault="0096621C">
      <w:pPr>
        <w:pStyle w:val="AmdtsEntries"/>
      </w:pPr>
      <w:r>
        <w:lastRenderedPageBreak/>
        <w:tab/>
        <w:t xml:space="preserve">def </w:t>
      </w:r>
      <w:r w:rsidRPr="001A20D5">
        <w:rPr>
          <w:rStyle w:val="charBoldItals"/>
        </w:rPr>
        <w:t>council</w:t>
      </w:r>
      <w:r>
        <w:t xml:space="preserve"> </w:t>
      </w:r>
      <w:proofErr w:type="spellStart"/>
      <w:r>
        <w:t>reloc</w:t>
      </w:r>
      <w:proofErr w:type="spellEnd"/>
      <w:r>
        <w:t xml:space="preserve"> from s 3 </w:t>
      </w:r>
      <w:hyperlink r:id="rId131"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367E7DC" w14:textId="1077EF6D" w:rsidR="00732802" w:rsidRDefault="00732802" w:rsidP="00732802">
      <w:pPr>
        <w:pStyle w:val="AmdtsEntriesDefL2"/>
      </w:pPr>
      <w:r>
        <w:tab/>
        <w:t xml:space="preserve">am </w:t>
      </w:r>
      <w:hyperlink r:id="rId132"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3.14</w:t>
      </w:r>
    </w:p>
    <w:p w14:paraId="5436CF7E" w14:textId="107B2076" w:rsidR="00461CB0" w:rsidRDefault="0096621C">
      <w:pPr>
        <w:pStyle w:val="AmdtsEntries"/>
      </w:pPr>
      <w:r>
        <w:tab/>
        <w:t xml:space="preserve">def </w:t>
      </w:r>
      <w:r w:rsidRPr="001A20D5">
        <w:rPr>
          <w:rStyle w:val="charBoldItals"/>
        </w:rPr>
        <w:t>instrument</w:t>
      </w:r>
      <w:r>
        <w:t xml:space="preserve"> </w:t>
      </w:r>
      <w:proofErr w:type="spellStart"/>
      <w:r>
        <w:t>reloc</w:t>
      </w:r>
      <w:proofErr w:type="spellEnd"/>
      <w:r>
        <w:t xml:space="preserve"> from s 3 </w:t>
      </w:r>
      <w:hyperlink r:id="rId13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5C2F62E" w14:textId="328AF2A5" w:rsidR="00461CB0" w:rsidRDefault="0096621C">
      <w:pPr>
        <w:pStyle w:val="AmdtsEntries"/>
      </w:pPr>
      <w:r>
        <w:tab/>
        <w:t xml:space="preserve">def </w:t>
      </w:r>
      <w:r w:rsidRPr="001A20D5">
        <w:rPr>
          <w:rStyle w:val="charBoldItals"/>
        </w:rPr>
        <w:t>jurisdiction</w:t>
      </w:r>
      <w:r>
        <w:t xml:space="preserve"> </w:t>
      </w:r>
      <w:proofErr w:type="spellStart"/>
      <w:r>
        <w:t>reloc</w:t>
      </w:r>
      <w:proofErr w:type="spellEnd"/>
      <w:r>
        <w:t xml:space="preserve"> from s 3 </w:t>
      </w:r>
      <w:hyperlink r:id="rId13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336B21A5" w14:textId="5D065798" w:rsidR="00461CB0" w:rsidRDefault="0096621C">
      <w:pPr>
        <w:pStyle w:val="AmdtsEntries"/>
      </w:pPr>
      <w:r>
        <w:tab/>
        <w:t xml:space="preserve">def </w:t>
      </w:r>
      <w:r w:rsidRPr="001A20D5">
        <w:rPr>
          <w:rStyle w:val="charBoldItals"/>
        </w:rPr>
        <w:t>law</w:t>
      </w:r>
      <w:r>
        <w:t xml:space="preserve"> </w:t>
      </w:r>
      <w:proofErr w:type="spellStart"/>
      <w:r>
        <w:t>reloc</w:t>
      </w:r>
      <w:proofErr w:type="spellEnd"/>
      <w:r>
        <w:t xml:space="preserve"> from s 3 </w:t>
      </w:r>
      <w:hyperlink r:id="rId135"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2FF6961A" w14:textId="652C99D0" w:rsidR="00461CB0" w:rsidRDefault="0096621C">
      <w:pPr>
        <w:pStyle w:val="AmdtsEntries"/>
      </w:pPr>
      <w:r>
        <w:tab/>
        <w:t xml:space="preserve">def </w:t>
      </w:r>
      <w:r w:rsidRPr="001A20D5">
        <w:rPr>
          <w:rStyle w:val="charBoldItals"/>
        </w:rPr>
        <w:t>month</w:t>
      </w:r>
      <w:r>
        <w:t xml:space="preserve"> </w:t>
      </w:r>
      <w:proofErr w:type="spellStart"/>
      <w:r>
        <w:t>reloc</w:t>
      </w:r>
      <w:proofErr w:type="spellEnd"/>
      <w:r>
        <w:t xml:space="preserve"> from s 3 </w:t>
      </w:r>
      <w:hyperlink r:id="rId136"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21E93126" w14:textId="0A9FA740" w:rsidR="00461CB0" w:rsidRDefault="0096621C">
      <w:pPr>
        <w:pStyle w:val="AmdtsEntries"/>
      </w:pPr>
      <w:r>
        <w:tab/>
        <w:t xml:space="preserve">def </w:t>
      </w:r>
      <w:r w:rsidRPr="001A20D5">
        <w:rPr>
          <w:rStyle w:val="charBoldItals"/>
        </w:rPr>
        <w:t>officer</w:t>
      </w:r>
      <w:r>
        <w:t xml:space="preserve"> ins </w:t>
      </w:r>
      <w:hyperlink r:id="rId137"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1.8</w:t>
      </w:r>
    </w:p>
    <w:p w14:paraId="0A0F4025" w14:textId="132FCC39" w:rsidR="00732802" w:rsidRDefault="00732802" w:rsidP="00732802">
      <w:pPr>
        <w:pStyle w:val="AmdtsEntriesDefL2"/>
      </w:pPr>
      <w:r>
        <w:tab/>
        <w:t xml:space="preserve">am </w:t>
      </w:r>
      <w:hyperlink r:id="rId138"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3.14</w:t>
      </w:r>
    </w:p>
    <w:p w14:paraId="061C8DE8" w14:textId="297873D9" w:rsidR="00461CB0" w:rsidRDefault="0096621C">
      <w:pPr>
        <w:pStyle w:val="AmdtsEntries"/>
      </w:pPr>
      <w:r>
        <w:tab/>
        <w:t xml:space="preserve">def </w:t>
      </w:r>
      <w:r w:rsidRPr="001A20D5">
        <w:rPr>
          <w:rStyle w:val="charBoldItals"/>
        </w:rPr>
        <w:t>participating jurisdiction</w:t>
      </w:r>
      <w:r>
        <w:t xml:space="preserve"> </w:t>
      </w:r>
      <w:proofErr w:type="spellStart"/>
      <w:r>
        <w:t>reloc</w:t>
      </w:r>
      <w:proofErr w:type="spellEnd"/>
      <w:r>
        <w:t xml:space="preserve"> from s 3 </w:t>
      </w:r>
      <w:hyperlink r:id="rId139"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1.3</w:t>
      </w:r>
    </w:p>
    <w:p w14:paraId="107CB52E" w14:textId="7E03E0B1" w:rsidR="00461CB0" w:rsidRDefault="0096621C">
      <w:pPr>
        <w:pStyle w:val="AmdtsEntries"/>
      </w:pPr>
      <w:r>
        <w:tab/>
        <w:t xml:space="preserve">def </w:t>
      </w:r>
      <w:r w:rsidRPr="001A20D5">
        <w:rPr>
          <w:rStyle w:val="charBoldItals"/>
        </w:rPr>
        <w:t xml:space="preserve">schedule version of part </w:t>
      </w:r>
      <w:r w:rsidR="00D54972" w:rsidRPr="001A20D5">
        <w:rPr>
          <w:rStyle w:val="charBoldItals"/>
        </w:rPr>
        <w:t>4</w:t>
      </w:r>
      <w:r>
        <w:t xml:space="preserve"> </w:t>
      </w:r>
      <w:proofErr w:type="spellStart"/>
      <w:r>
        <w:t>reloc</w:t>
      </w:r>
      <w:proofErr w:type="spellEnd"/>
      <w:r>
        <w:t xml:space="preserve"> from s 3 </w:t>
      </w:r>
      <w:hyperlink r:id="rId140"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1B3F6C85" w14:textId="41245322" w:rsidR="00732802" w:rsidRDefault="00732802" w:rsidP="00732802">
      <w:pPr>
        <w:pStyle w:val="AmdtsEntriesDefL2"/>
      </w:pPr>
      <w:r>
        <w:tab/>
        <w:t xml:space="preserve">am </w:t>
      </w:r>
      <w:hyperlink r:id="rId141"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3.14</w:t>
      </w:r>
    </w:p>
    <w:p w14:paraId="6B32F6BE" w14:textId="7B93DE06" w:rsidR="00461CB0" w:rsidRDefault="0096621C">
      <w:pPr>
        <w:pStyle w:val="AmdtsEntries"/>
      </w:pPr>
      <w:r>
        <w:tab/>
        <w:t xml:space="preserve">def </w:t>
      </w:r>
      <w:r w:rsidRPr="001A20D5">
        <w:rPr>
          <w:rStyle w:val="charBoldItals"/>
        </w:rPr>
        <w:t>State</w:t>
      </w:r>
      <w:r>
        <w:t xml:space="preserve"> </w:t>
      </w:r>
      <w:proofErr w:type="spellStart"/>
      <w:r>
        <w:t>reloc</w:t>
      </w:r>
      <w:proofErr w:type="spellEnd"/>
      <w:r>
        <w:t xml:space="preserve"> from s 3 </w:t>
      </w:r>
      <w:hyperlink r:id="rId142"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1D30BB5B" w14:textId="54709028" w:rsidR="00461CB0" w:rsidRDefault="0096621C">
      <w:pPr>
        <w:pStyle w:val="AmdtsEntries"/>
      </w:pPr>
      <w:r>
        <w:tab/>
        <w:t xml:space="preserve">def </w:t>
      </w:r>
      <w:r w:rsidRPr="001A20D5">
        <w:rPr>
          <w:rStyle w:val="charBoldItals"/>
        </w:rPr>
        <w:t>Territory</w:t>
      </w:r>
      <w:r>
        <w:t xml:space="preserve"> </w:t>
      </w:r>
      <w:proofErr w:type="spellStart"/>
      <w:r>
        <w:t>reloc</w:t>
      </w:r>
      <w:proofErr w:type="spellEnd"/>
      <w:r>
        <w:t xml:space="preserve"> from s 3 </w:t>
      </w:r>
      <w:hyperlink r:id="rId143"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71904DEC" w14:textId="14F0C7F6" w:rsidR="00461CB0" w:rsidRDefault="0096621C">
      <w:pPr>
        <w:pStyle w:val="AmdtsEntries"/>
      </w:pPr>
      <w:r>
        <w:tab/>
        <w:t xml:space="preserve">def </w:t>
      </w:r>
      <w:r w:rsidRPr="001A20D5">
        <w:rPr>
          <w:rStyle w:val="charBoldItals"/>
        </w:rPr>
        <w:t>this jurisdiction</w:t>
      </w:r>
      <w:r>
        <w:t xml:space="preserve"> </w:t>
      </w:r>
      <w:proofErr w:type="spellStart"/>
      <w:r>
        <w:t>reloc</w:t>
      </w:r>
      <w:proofErr w:type="spellEnd"/>
      <w:r>
        <w:t xml:space="preserve"> from s 3 </w:t>
      </w:r>
      <w:hyperlink r:id="rId144"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480A5BF5" w14:textId="0582B3C4" w:rsidR="00461CB0" w:rsidRDefault="0096621C">
      <w:pPr>
        <w:pStyle w:val="AmdtsEntries"/>
      </w:pPr>
      <w:r>
        <w:tab/>
        <w:t xml:space="preserve">def </w:t>
      </w:r>
      <w:r w:rsidRPr="001A20D5">
        <w:rPr>
          <w:rStyle w:val="charBoldItals"/>
        </w:rPr>
        <w:t>Trade Practices Act</w:t>
      </w:r>
      <w:r>
        <w:t xml:space="preserve"> </w:t>
      </w:r>
      <w:proofErr w:type="spellStart"/>
      <w:r>
        <w:t>reloc</w:t>
      </w:r>
      <w:proofErr w:type="spellEnd"/>
      <w:r>
        <w:t xml:space="preserve"> from s 3 </w:t>
      </w:r>
      <w:hyperlink r:id="rId145"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50769E58" w14:textId="143A9868" w:rsidR="00732802" w:rsidRDefault="00732802" w:rsidP="00732802">
      <w:pPr>
        <w:pStyle w:val="AmdtsEntriesDefL2"/>
      </w:pPr>
      <w:r>
        <w:tab/>
        <w:t xml:space="preserve">om </w:t>
      </w:r>
      <w:hyperlink r:id="rId146"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3.15</w:t>
      </w:r>
    </w:p>
    <w:p w14:paraId="71A575B9" w14:textId="3560D326" w:rsidR="00461CB0" w:rsidRDefault="0096621C">
      <w:pPr>
        <w:pStyle w:val="AmdtsEntries"/>
      </w:pPr>
      <w:r>
        <w:tab/>
        <w:t xml:space="preserve">def </w:t>
      </w:r>
      <w:r w:rsidRPr="001A20D5">
        <w:rPr>
          <w:rStyle w:val="charBoldItals"/>
        </w:rPr>
        <w:t>tribunal</w:t>
      </w:r>
      <w:r>
        <w:t xml:space="preserve"> </w:t>
      </w:r>
      <w:proofErr w:type="spellStart"/>
      <w:r>
        <w:t>reloc</w:t>
      </w:r>
      <w:proofErr w:type="spellEnd"/>
      <w:r>
        <w:t xml:space="preserve"> from s 3 </w:t>
      </w:r>
      <w:hyperlink r:id="rId147" w:tooltip="Jurisdiction of Courts Legislation Amendment Act 2001" w:history="1">
        <w:r w:rsidR="007A4504" w:rsidRPr="007A4504">
          <w:rPr>
            <w:rStyle w:val="charCitHyperlinkAbbrev"/>
          </w:rPr>
          <w:t>A2001</w:t>
        </w:r>
        <w:r w:rsidR="007A4504" w:rsidRPr="007A4504">
          <w:rPr>
            <w:rStyle w:val="charCitHyperlinkAbbrev"/>
          </w:rPr>
          <w:noBreakHyphen/>
          <w:t>71</w:t>
        </w:r>
      </w:hyperlink>
      <w:r>
        <w:t xml:space="preserve"> </w:t>
      </w:r>
      <w:proofErr w:type="spellStart"/>
      <w:r>
        <w:t>amdt</w:t>
      </w:r>
      <w:proofErr w:type="spellEnd"/>
      <w:r>
        <w:t xml:space="preserve"> 1.3</w:t>
      </w:r>
    </w:p>
    <w:p w14:paraId="73A23FA7" w14:textId="03A9D19C" w:rsidR="00732802" w:rsidRDefault="00732802" w:rsidP="00732802">
      <w:pPr>
        <w:pStyle w:val="AmdtsEntriesDefL2"/>
      </w:pPr>
      <w:r>
        <w:tab/>
        <w:t xml:space="preserve">am </w:t>
      </w:r>
      <w:hyperlink r:id="rId148" w:tooltip="Fair Trading (Australian Consumer Law) Amendment Act 2010" w:history="1">
        <w:r w:rsidR="007A4504" w:rsidRPr="007A4504">
          <w:rPr>
            <w:rStyle w:val="charCitHyperlinkAbbrev"/>
          </w:rPr>
          <w:t>A2010</w:t>
        </w:r>
        <w:r w:rsidR="007A4504" w:rsidRPr="007A4504">
          <w:rPr>
            <w:rStyle w:val="charCitHyperlinkAbbrev"/>
          </w:rPr>
          <w:noBreakHyphen/>
          <w:t>54</w:t>
        </w:r>
      </w:hyperlink>
      <w:r>
        <w:t xml:space="preserve"> </w:t>
      </w:r>
      <w:proofErr w:type="spellStart"/>
      <w:r>
        <w:t>amdt</w:t>
      </w:r>
      <w:proofErr w:type="spellEnd"/>
      <w:r>
        <w:t xml:space="preserve"> 3.16</w:t>
      </w:r>
    </w:p>
    <w:p w14:paraId="3270D6D7" w14:textId="77777777" w:rsidR="00A977F6" w:rsidRDefault="00A977F6" w:rsidP="00A977F6">
      <w:pPr>
        <w:pStyle w:val="PageBreak"/>
      </w:pPr>
      <w:r>
        <w:br w:type="page"/>
      </w:r>
    </w:p>
    <w:p w14:paraId="2DEEC29C" w14:textId="77777777" w:rsidR="00461CB0" w:rsidRPr="00A977F6" w:rsidRDefault="0096621C" w:rsidP="00A977F6">
      <w:pPr>
        <w:pStyle w:val="Endnote2"/>
      </w:pPr>
      <w:bookmarkStart w:id="65" w:name="_Toc359485529"/>
      <w:r w:rsidRPr="00A977F6">
        <w:rPr>
          <w:rStyle w:val="charTableNo"/>
        </w:rPr>
        <w:lastRenderedPageBreak/>
        <w:t>5</w:t>
      </w:r>
      <w:r>
        <w:tab/>
      </w:r>
      <w:r w:rsidRPr="00A977F6">
        <w:rPr>
          <w:rStyle w:val="charTableText"/>
        </w:rPr>
        <w:t>Earlier republications</w:t>
      </w:r>
      <w:bookmarkEnd w:id="65"/>
    </w:p>
    <w:p w14:paraId="3BAC9F9B" w14:textId="77777777" w:rsidR="00461CB0" w:rsidRDefault="0096621C">
      <w:pPr>
        <w:pStyle w:val="EndNoteTextEPS"/>
        <w:keepNext/>
      </w:pPr>
      <w:r>
        <w:t xml:space="preserve">Some earlier republications were not numbered. The number in column 1 refers to the publication order.  </w:t>
      </w:r>
    </w:p>
    <w:p w14:paraId="6873DB57" w14:textId="77777777" w:rsidR="00461CB0" w:rsidRDefault="0096621C">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FB2973C" w14:textId="77777777" w:rsidR="00461CB0" w:rsidRDefault="00461CB0">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461CB0" w14:paraId="5ACCADF2" w14:textId="77777777">
        <w:trPr>
          <w:tblHeader/>
        </w:trPr>
        <w:tc>
          <w:tcPr>
            <w:tcW w:w="1930" w:type="dxa"/>
          </w:tcPr>
          <w:p w14:paraId="4160B196" w14:textId="77777777" w:rsidR="00461CB0" w:rsidRDefault="0096621C">
            <w:pPr>
              <w:pStyle w:val="EarlierRepubHdg"/>
            </w:pPr>
            <w:r>
              <w:t>Republication No</w:t>
            </w:r>
          </w:p>
        </w:tc>
        <w:tc>
          <w:tcPr>
            <w:tcW w:w="2350" w:type="dxa"/>
          </w:tcPr>
          <w:p w14:paraId="3589AAB3" w14:textId="77777777" w:rsidR="00461CB0" w:rsidRDefault="0096621C">
            <w:pPr>
              <w:pStyle w:val="EarlierRepubHdg"/>
            </w:pPr>
            <w:r>
              <w:t>Amendments to</w:t>
            </w:r>
          </w:p>
        </w:tc>
        <w:tc>
          <w:tcPr>
            <w:tcW w:w="2350" w:type="dxa"/>
          </w:tcPr>
          <w:p w14:paraId="7D665B62" w14:textId="77777777" w:rsidR="00461CB0" w:rsidRDefault="0096621C">
            <w:pPr>
              <w:pStyle w:val="EarlierRepubHdg"/>
            </w:pPr>
            <w:r>
              <w:t>Republication date</w:t>
            </w:r>
          </w:p>
        </w:tc>
      </w:tr>
      <w:tr w:rsidR="00461CB0" w14:paraId="66420D00" w14:textId="77777777">
        <w:tc>
          <w:tcPr>
            <w:tcW w:w="1930" w:type="dxa"/>
          </w:tcPr>
          <w:p w14:paraId="7939F3C1" w14:textId="77777777" w:rsidR="00461CB0" w:rsidRDefault="0096621C">
            <w:pPr>
              <w:pStyle w:val="EarlierRepubEntries"/>
            </w:pPr>
            <w:r>
              <w:t>1</w:t>
            </w:r>
          </w:p>
        </w:tc>
        <w:tc>
          <w:tcPr>
            <w:tcW w:w="2350" w:type="dxa"/>
          </w:tcPr>
          <w:p w14:paraId="3F4920F5" w14:textId="7ED0D71B" w:rsidR="00461CB0" w:rsidRDefault="007A4504">
            <w:pPr>
              <w:pStyle w:val="EarlierRepubEntries"/>
            </w:pPr>
            <w:hyperlink r:id="rId149" w:tooltip="Jurisdiction of Courts Legislation Amendment Act 2001" w:history="1">
              <w:r w:rsidRPr="007A4504">
                <w:rPr>
                  <w:rStyle w:val="charCitHyperlinkAbbrev"/>
                </w:rPr>
                <w:t>A2001</w:t>
              </w:r>
              <w:r w:rsidRPr="007A4504">
                <w:rPr>
                  <w:rStyle w:val="charCitHyperlinkAbbrev"/>
                </w:rPr>
                <w:noBreakHyphen/>
                <w:t>71</w:t>
              </w:r>
            </w:hyperlink>
          </w:p>
        </w:tc>
        <w:tc>
          <w:tcPr>
            <w:tcW w:w="2350" w:type="dxa"/>
          </w:tcPr>
          <w:p w14:paraId="73823BEE" w14:textId="77777777" w:rsidR="00461CB0" w:rsidRDefault="0096621C">
            <w:pPr>
              <w:pStyle w:val="EarlierRepubEntries"/>
            </w:pPr>
            <w:r>
              <w:t>25 January 2002</w:t>
            </w:r>
          </w:p>
        </w:tc>
      </w:tr>
      <w:tr w:rsidR="00461CB0" w14:paraId="55491B88" w14:textId="77777777">
        <w:tc>
          <w:tcPr>
            <w:tcW w:w="1930" w:type="dxa"/>
          </w:tcPr>
          <w:p w14:paraId="0EF99670" w14:textId="77777777" w:rsidR="00461CB0" w:rsidRDefault="0096621C">
            <w:pPr>
              <w:pStyle w:val="EarlierRepubEntries"/>
            </w:pPr>
            <w:r>
              <w:t>2</w:t>
            </w:r>
          </w:p>
        </w:tc>
        <w:tc>
          <w:tcPr>
            <w:tcW w:w="2350" w:type="dxa"/>
          </w:tcPr>
          <w:p w14:paraId="180D0D93" w14:textId="20811E03" w:rsidR="00461CB0" w:rsidRDefault="007A4504">
            <w:pPr>
              <w:pStyle w:val="EarlierRepubEntries"/>
            </w:pPr>
            <w:hyperlink r:id="rId150" w:tooltip="Legislation Amendment Act 2002" w:history="1">
              <w:r w:rsidRPr="007A4504">
                <w:rPr>
                  <w:rStyle w:val="charCitHyperlinkAbbrev"/>
                </w:rPr>
                <w:t>A2002</w:t>
              </w:r>
              <w:r w:rsidRPr="007A4504">
                <w:rPr>
                  <w:rStyle w:val="charCitHyperlinkAbbrev"/>
                </w:rPr>
                <w:noBreakHyphen/>
                <w:t>11</w:t>
              </w:r>
            </w:hyperlink>
          </w:p>
        </w:tc>
        <w:tc>
          <w:tcPr>
            <w:tcW w:w="2350" w:type="dxa"/>
          </w:tcPr>
          <w:p w14:paraId="47CE6D6F" w14:textId="77777777" w:rsidR="00461CB0" w:rsidRDefault="0096621C">
            <w:pPr>
              <w:pStyle w:val="EarlierRepubEntries"/>
            </w:pPr>
            <w:r>
              <w:t>30 May 2002</w:t>
            </w:r>
          </w:p>
        </w:tc>
      </w:tr>
      <w:tr w:rsidR="00732802" w14:paraId="062FBE2C" w14:textId="77777777">
        <w:tc>
          <w:tcPr>
            <w:tcW w:w="1930" w:type="dxa"/>
          </w:tcPr>
          <w:p w14:paraId="70B212EF" w14:textId="77777777" w:rsidR="00732802" w:rsidRDefault="00732802">
            <w:pPr>
              <w:pStyle w:val="EarlierRepubEntries"/>
            </w:pPr>
            <w:r>
              <w:t>3</w:t>
            </w:r>
          </w:p>
        </w:tc>
        <w:tc>
          <w:tcPr>
            <w:tcW w:w="2350" w:type="dxa"/>
          </w:tcPr>
          <w:p w14:paraId="7A8D558E" w14:textId="1D6D0457" w:rsidR="00732802" w:rsidRDefault="007A4504">
            <w:pPr>
              <w:pStyle w:val="EarlierRepubEntries"/>
            </w:pPr>
            <w:hyperlink r:id="rId151" w:tooltip="Statute Law Amendment Act 2007" w:history="1">
              <w:r w:rsidRPr="007A4504">
                <w:rPr>
                  <w:rStyle w:val="charCitHyperlinkAbbrev"/>
                </w:rPr>
                <w:t>A2007</w:t>
              </w:r>
              <w:r w:rsidRPr="007A4504">
                <w:rPr>
                  <w:rStyle w:val="charCitHyperlinkAbbrev"/>
                </w:rPr>
                <w:noBreakHyphen/>
                <w:t>3</w:t>
              </w:r>
            </w:hyperlink>
          </w:p>
        </w:tc>
        <w:tc>
          <w:tcPr>
            <w:tcW w:w="2350" w:type="dxa"/>
          </w:tcPr>
          <w:p w14:paraId="1B1816CF" w14:textId="77777777" w:rsidR="00732802" w:rsidRDefault="00732802">
            <w:pPr>
              <w:pStyle w:val="EarlierRepubEntries"/>
            </w:pPr>
            <w:r>
              <w:t>12 April 2007</w:t>
            </w:r>
          </w:p>
        </w:tc>
      </w:tr>
    </w:tbl>
    <w:p w14:paraId="709F4F96" w14:textId="77777777" w:rsidR="00461CB0" w:rsidRDefault="00461CB0">
      <w:pPr>
        <w:pStyle w:val="05EndNote"/>
        <w:sectPr w:rsidR="00461CB0">
          <w:headerReference w:type="even" r:id="rId152"/>
          <w:headerReference w:type="default" r:id="rId153"/>
          <w:footerReference w:type="even" r:id="rId154"/>
          <w:footerReference w:type="default" r:id="rId155"/>
          <w:pgSz w:w="11907" w:h="16839" w:code="9"/>
          <w:pgMar w:top="3000" w:right="1900" w:bottom="2500" w:left="2300" w:header="2480" w:footer="2100" w:gutter="0"/>
          <w:cols w:space="720"/>
          <w:docGrid w:linePitch="254"/>
        </w:sectPr>
      </w:pPr>
    </w:p>
    <w:p w14:paraId="2ABD10C6" w14:textId="77777777" w:rsidR="00461CB0" w:rsidRDefault="00461CB0"/>
    <w:p w14:paraId="32394955" w14:textId="77777777" w:rsidR="00461CB0" w:rsidRDefault="00461CB0"/>
    <w:p w14:paraId="5ABF0DB4" w14:textId="77777777" w:rsidR="00461CB0" w:rsidRDefault="00461CB0"/>
    <w:p w14:paraId="6E7DABB2" w14:textId="77777777" w:rsidR="00461CB0" w:rsidRDefault="00461CB0"/>
    <w:p w14:paraId="6630CEC9" w14:textId="77777777" w:rsidR="00461CB0" w:rsidRDefault="00461CB0"/>
    <w:p w14:paraId="7979F06C" w14:textId="77777777" w:rsidR="00461CB0" w:rsidRDefault="00461CB0"/>
    <w:p w14:paraId="560965A8" w14:textId="77777777" w:rsidR="00461CB0" w:rsidRDefault="00461CB0"/>
    <w:p w14:paraId="418DB2C6" w14:textId="77777777" w:rsidR="00461CB0" w:rsidRDefault="00461CB0"/>
    <w:p w14:paraId="7410407A" w14:textId="77777777" w:rsidR="00461CB0" w:rsidRDefault="00461CB0"/>
    <w:p w14:paraId="2E866D66" w14:textId="77777777" w:rsidR="00461CB0" w:rsidRDefault="00461CB0"/>
    <w:p w14:paraId="761FBD3D" w14:textId="77777777" w:rsidR="00461CB0" w:rsidRDefault="00461CB0">
      <w:pPr>
        <w:rPr>
          <w:color w:val="000000"/>
          <w:sz w:val="20"/>
        </w:rPr>
      </w:pPr>
    </w:p>
    <w:p w14:paraId="3AABCF89" w14:textId="77777777" w:rsidR="00461CB0" w:rsidRDefault="00461CB0">
      <w:pPr>
        <w:rPr>
          <w:color w:val="000000"/>
          <w:sz w:val="22"/>
        </w:rPr>
      </w:pPr>
    </w:p>
    <w:p w14:paraId="6C4596B4" w14:textId="77777777" w:rsidR="00461CB0" w:rsidRDefault="00461CB0">
      <w:pPr>
        <w:rPr>
          <w:color w:val="000000"/>
          <w:sz w:val="22"/>
        </w:rPr>
      </w:pPr>
    </w:p>
    <w:p w14:paraId="44B372B9" w14:textId="77777777" w:rsidR="00461CB0" w:rsidRDefault="0096621C">
      <w:pPr>
        <w:rPr>
          <w:color w:val="000000"/>
          <w:sz w:val="22"/>
        </w:rPr>
      </w:pPr>
      <w:r>
        <w:rPr>
          <w:color w:val="000000"/>
          <w:sz w:val="22"/>
        </w:rPr>
        <w:t xml:space="preserve">©  Australian Capital Territory </w:t>
      </w:r>
      <w:r w:rsidR="00732802">
        <w:rPr>
          <w:noProof/>
          <w:color w:val="000000"/>
          <w:sz w:val="22"/>
        </w:rPr>
        <w:t>2011</w:t>
      </w:r>
    </w:p>
    <w:p w14:paraId="3344FC73" w14:textId="77777777" w:rsidR="00461CB0" w:rsidRDefault="00461CB0">
      <w:pPr>
        <w:rPr>
          <w:color w:val="000000"/>
          <w:sz w:val="22"/>
        </w:rPr>
      </w:pPr>
    </w:p>
    <w:p w14:paraId="78958810" w14:textId="77777777" w:rsidR="00461CB0" w:rsidRDefault="00461CB0"/>
    <w:p w14:paraId="1B91C82C" w14:textId="77777777" w:rsidR="00461CB0" w:rsidRDefault="00461CB0">
      <w:pPr>
        <w:pStyle w:val="06Copyright"/>
        <w:sectPr w:rsidR="00461CB0">
          <w:headerReference w:type="even" r:id="rId156"/>
          <w:headerReference w:type="default" r:id="rId157"/>
          <w:footerReference w:type="even" r:id="rId158"/>
          <w:footerReference w:type="default" r:id="rId159"/>
          <w:headerReference w:type="first" r:id="rId160"/>
          <w:footerReference w:type="first" r:id="rId161"/>
          <w:type w:val="continuous"/>
          <w:pgSz w:w="11907" w:h="16839" w:code="9"/>
          <w:pgMar w:top="2999" w:right="1899" w:bottom="2500" w:left="2302" w:header="2478" w:footer="2098" w:gutter="0"/>
          <w:pgNumType w:fmt="lowerRoman"/>
          <w:cols w:space="720"/>
          <w:titlePg/>
          <w:docGrid w:linePitch="254"/>
        </w:sectPr>
      </w:pPr>
    </w:p>
    <w:p w14:paraId="057E88E3" w14:textId="77777777" w:rsidR="00F923F8" w:rsidRDefault="00F923F8" w:rsidP="00F923F8"/>
    <w:sectPr w:rsidR="00F923F8" w:rsidSect="00461CB0">
      <w:headerReference w:type="even" r:id="rId162"/>
      <w:headerReference w:type="default" r:id="rId163"/>
      <w:type w:val="continuous"/>
      <w:pgSz w:w="11907" w:h="1683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1DE9" w14:textId="77777777" w:rsidR="00107EF0" w:rsidRPr="00BA7380" w:rsidRDefault="00107EF0" w:rsidP="004E35D1">
      <w:r>
        <w:separator/>
      </w:r>
    </w:p>
  </w:endnote>
  <w:endnote w:type="continuationSeparator" w:id="0">
    <w:p w14:paraId="74DDC73C" w14:textId="77777777" w:rsidR="00107EF0" w:rsidRPr="00BA7380" w:rsidRDefault="00107EF0" w:rsidP="004E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5EE5" w14:textId="1F1C6F42" w:rsidR="00107EF0" w:rsidRPr="00A90C6C" w:rsidRDefault="00D773EE" w:rsidP="00A90C6C">
    <w:pPr>
      <w:pStyle w:val="Footer"/>
      <w:jc w:val="center"/>
      <w:rPr>
        <w:rFonts w:cs="Arial"/>
        <w:sz w:val="14"/>
      </w:rPr>
    </w:pPr>
    <w:r w:rsidRPr="00A90C6C">
      <w:rPr>
        <w:rFonts w:cs="Arial"/>
        <w:sz w:val="14"/>
      </w:rPr>
      <w:fldChar w:fldCharType="begin"/>
    </w:r>
    <w:r w:rsidR="00107EF0" w:rsidRPr="00A90C6C">
      <w:rPr>
        <w:rFonts w:cs="Arial"/>
        <w:sz w:val="14"/>
      </w:rPr>
      <w:instrText xml:space="preserve"> DOCPROPERTY "Status" </w:instrText>
    </w:r>
    <w:r w:rsidRPr="00A90C6C">
      <w:rPr>
        <w:rFonts w:cs="Arial"/>
        <w:sz w:val="14"/>
      </w:rPr>
      <w:fldChar w:fldCharType="separate"/>
    </w:r>
    <w:r w:rsidR="00FD64FE" w:rsidRPr="00A90C6C">
      <w:rPr>
        <w:rFonts w:cs="Arial"/>
        <w:sz w:val="14"/>
      </w:rPr>
      <w:t xml:space="preserve"> </w:t>
    </w:r>
    <w:r w:rsidRPr="00A90C6C">
      <w:rPr>
        <w:rFonts w:cs="Arial"/>
        <w:sz w:val="14"/>
      </w:rPr>
      <w:fldChar w:fldCharType="end"/>
    </w:r>
    <w:r w:rsidR="00A90C6C" w:rsidRPr="00A90C6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671E" w14:textId="77777777" w:rsidR="00107EF0" w:rsidRDefault="00107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07EF0" w14:paraId="73D6CB89" w14:textId="77777777">
      <w:tc>
        <w:tcPr>
          <w:tcW w:w="847" w:type="pct"/>
        </w:tcPr>
        <w:p w14:paraId="5D8D9C40" w14:textId="77777777" w:rsidR="00107EF0" w:rsidRDefault="00107EF0">
          <w:pPr>
            <w:pStyle w:val="Footer"/>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22</w:t>
          </w:r>
          <w:r w:rsidR="00D773EE">
            <w:rPr>
              <w:rStyle w:val="PageNumber"/>
            </w:rPr>
            <w:fldChar w:fldCharType="end"/>
          </w:r>
        </w:p>
      </w:tc>
      <w:tc>
        <w:tcPr>
          <w:tcW w:w="3092" w:type="pct"/>
        </w:tcPr>
        <w:p w14:paraId="1CB01F7D" w14:textId="6F3080BE"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2BB4C8E4" w14:textId="58F948CF"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1061" w:type="pct"/>
        </w:tcPr>
        <w:p w14:paraId="518B9B6F" w14:textId="57201E0F" w:rsidR="00107EF0" w:rsidRDefault="00107EF0">
          <w:pPr>
            <w:pStyle w:val="Footer"/>
            <w:jc w:val="right"/>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r>
  </w:tbl>
  <w:p w14:paraId="124B3B49" w14:textId="38ABF07D"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744E" w14:textId="77777777" w:rsidR="00107EF0" w:rsidRDefault="00107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07EF0" w14:paraId="3D4CE5B8" w14:textId="77777777">
      <w:tc>
        <w:tcPr>
          <w:tcW w:w="1061" w:type="pct"/>
        </w:tcPr>
        <w:p w14:paraId="1818B0E0" w14:textId="7F3E7772" w:rsidR="00107EF0" w:rsidRDefault="00107EF0">
          <w:pPr>
            <w:pStyle w:val="Footer"/>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c>
        <w:tcPr>
          <w:tcW w:w="3092" w:type="pct"/>
        </w:tcPr>
        <w:p w14:paraId="0646415E" w14:textId="0B29988D"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50466B45" w14:textId="58443EE3"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847" w:type="pct"/>
        </w:tcPr>
        <w:p w14:paraId="388E11C8" w14:textId="77777777" w:rsidR="00107EF0" w:rsidRDefault="00107EF0">
          <w:pPr>
            <w:pStyle w:val="Footer"/>
            <w:jc w:val="right"/>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23</w:t>
          </w:r>
          <w:r w:rsidR="00D773EE">
            <w:rPr>
              <w:rStyle w:val="PageNumber"/>
            </w:rPr>
            <w:fldChar w:fldCharType="end"/>
          </w:r>
        </w:p>
      </w:tc>
    </w:tr>
  </w:tbl>
  <w:p w14:paraId="4A15A94C" w14:textId="4BF6085F"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1A05" w14:textId="77777777" w:rsidR="00107EF0" w:rsidRDefault="00107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07EF0" w14:paraId="10118785" w14:textId="77777777">
      <w:tc>
        <w:tcPr>
          <w:tcW w:w="847" w:type="pct"/>
        </w:tcPr>
        <w:p w14:paraId="4A940FDA" w14:textId="77777777" w:rsidR="00107EF0" w:rsidRDefault="00107EF0">
          <w:pPr>
            <w:pStyle w:val="Footer"/>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24</w:t>
          </w:r>
          <w:r w:rsidR="00D773EE">
            <w:rPr>
              <w:rStyle w:val="PageNumber"/>
            </w:rPr>
            <w:fldChar w:fldCharType="end"/>
          </w:r>
        </w:p>
      </w:tc>
      <w:tc>
        <w:tcPr>
          <w:tcW w:w="3092" w:type="pct"/>
        </w:tcPr>
        <w:p w14:paraId="2D30F676" w14:textId="3E8AE884"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4A6BE5A8" w14:textId="3C484241"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1061" w:type="pct"/>
        </w:tcPr>
        <w:p w14:paraId="2856413D" w14:textId="63D6B3B2" w:rsidR="00107EF0" w:rsidRDefault="00107EF0">
          <w:pPr>
            <w:pStyle w:val="Footer"/>
            <w:jc w:val="right"/>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r>
  </w:tbl>
  <w:p w14:paraId="0B88C24D" w14:textId="25EB2DC4"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CDE1" w14:textId="77777777" w:rsidR="00107EF0" w:rsidRDefault="00107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07EF0" w14:paraId="651B8FA4" w14:textId="77777777">
      <w:tc>
        <w:tcPr>
          <w:tcW w:w="1061" w:type="pct"/>
        </w:tcPr>
        <w:p w14:paraId="78B61DC1" w14:textId="7C873D7D" w:rsidR="00107EF0" w:rsidRDefault="00107EF0">
          <w:pPr>
            <w:pStyle w:val="Footer"/>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c>
        <w:tcPr>
          <w:tcW w:w="3092" w:type="pct"/>
        </w:tcPr>
        <w:p w14:paraId="7DA08054" w14:textId="3D4176D1"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1168033D" w14:textId="642E6206"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847" w:type="pct"/>
        </w:tcPr>
        <w:p w14:paraId="5E510437" w14:textId="77777777" w:rsidR="00107EF0" w:rsidRDefault="00107EF0">
          <w:pPr>
            <w:pStyle w:val="Footer"/>
            <w:jc w:val="right"/>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25</w:t>
          </w:r>
          <w:r w:rsidR="00D773EE">
            <w:rPr>
              <w:rStyle w:val="PageNumber"/>
            </w:rPr>
            <w:fldChar w:fldCharType="end"/>
          </w:r>
        </w:p>
      </w:tc>
    </w:tr>
  </w:tbl>
  <w:p w14:paraId="6D62625D" w14:textId="3735CC4B"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6FD" w14:textId="0CA62CA3" w:rsidR="00107EF0" w:rsidRPr="00A90C6C" w:rsidRDefault="00A90C6C" w:rsidP="00A90C6C">
    <w:pPr>
      <w:pStyle w:val="Footer"/>
      <w:jc w:val="center"/>
      <w:rPr>
        <w:rFonts w:cs="Arial"/>
        <w:sz w:val="14"/>
      </w:rPr>
    </w:pPr>
    <w:r w:rsidRPr="00A90C6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B342" w14:textId="361988E9" w:rsidR="00107EF0" w:rsidRPr="00A90C6C" w:rsidRDefault="00D773EE" w:rsidP="00A90C6C">
    <w:pPr>
      <w:pStyle w:val="Footer"/>
      <w:jc w:val="center"/>
      <w:rPr>
        <w:rFonts w:cs="Arial"/>
        <w:sz w:val="14"/>
      </w:rPr>
    </w:pPr>
    <w:r w:rsidRPr="00A90C6C">
      <w:rPr>
        <w:rFonts w:cs="Arial"/>
        <w:sz w:val="14"/>
      </w:rPr>
      <w:fldChar w:fldCharType="begin"/>
    </w:r>
    <w:r w:rsidR="00107EF0" w:rsidRPr="00A90C6C">
      <w:rPr>
        <w:rFonts w:cs="Arial"/>
        <w:sz w:val="14"/>
      </w:rPr>
      <w:instrText xml:space="preserve"> COMMENTS  \* MERGEFORMAT </w:instrText>
    </w:r>
    <w:r w:rsidRPr="00A90C6C">
      <w:rPr>
        <w:rFonts w:cs="Arial"/>
        <w:sz w:val="14"/>
      </w:rPr>
      <w:fldChar w:fldCharType="end"/>
    </w:r>
    <w:r w:rsidR="00A90C6C" w:rsidRPr="00A90C6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DC9" w14:textId="4A478DD9" w:rsidR="00107EF0" w:rsidRPr="00A90C6C" w:rsidRDefault="00A90C6C" w:rsidP="00A90C6C">
    <w:pPr>
      <w:pStyle w:val="Footer"/>
      <w:jc w:val="center"/>
      <w:rPr>
        <w:rFonts w:cs="Arial"/>
        <w:sz w:val="14"/>
      </w:rPr>
    </w:pPr>
    <w:r w:rsidRPr="00A90C6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1969" w14:textId="4343E7B2" w:rsidR="00107EF0" w:rsidRPr="00A90C6C" w:rsidRDefault="00D773EE" w:rsidP="00A90C6C">
    <w:pPr>
      <w:pStyle w:val="Footer"/>
      <w:jc w:val="center"/>
      <w:rPr>
        <w:rFonts w:cs="Arial"/>
        <w:sz w:val="14"/>
      </w:rPr>
    </w:pPr>
    <w:r w:rsidRPr="00A90C6C">
      <w:rPr>
        <w:rFonts w:cs="Arial"/>
        <w:sz w:val="14"/>
      </w:rPr>
      <w:fldChar w:fldCharType="begin"/>
    </w:r>
    <w:r w:rsidR="00107EF0" w:rsidRPr="00A90C6C">
      <w:rPr>
        <w:rFonts w:cs="Arial"/>
        <w:sz w:val="14"/>
      </w:rPr>
      <w:instrText xml:space="preserve"> DOCPROPERTY "Status" </w:instrText>
    </w:r>
    <w:r w:rsidRPr="00A90C6C">
      <w:rPr>
        <w:rFonts w:cs="Arial"/>
        <w:sz w:val="14"/>
      </w:rPr>
      <w:fldChar w:fldCharType="separate"/>
    </w:r>
    <w:r w:rsidR="00FD64FE" w:rsidRPr="00A90C6C">
      <w:rPr>
        <w:rFonts w:cs="Arial"/>
        <w:sz w:val="14"/>
      </w:rPr>
      <w:t xml:space="preserve"> </w:t>
    </w:r>
    <w:r w:rsidRPr="00A90C6C">
      <w:rPr>
        <w:rFonts w:cs="Arial"/>
        <w:sz w:val="14"/>
      </w:rPr>
      <w:fldChar w:fldCharType="end"/>
    </w:r>
    <w:r w:rsidRPr="00A90C6C">
      <w:rPr>
        <w:rFonts w:cs="Arial"/>
        <w:sz w:val="14"/>
      </w:rPr>
      <w:fldChar w:fldCharType="begin"/>
    </w:r>
    <w:r w:rsidR="00107EF0" w:rsidRPr="00A90C6C">
      <w:rPr>
        <w:rFonts w:cs="Arial"/>
        <w:sz w:val="14"/>
      </w:rPr>
      <w:instrText xml:space="preserve"> COMMENTS  \* MERGEFORMAT </w:instrText>
    </w:r>
    <w:r w:rsidRPr="00A90C6C">
      <w:rPr>
        <w:rFonts w:cs="Arial"/>
        <w:sz w:val="14"/>
      </w:rPr>
      <w:fldChar w:fldCharType="end"/>
    </w:r>
    <w:r w:rsidR="00A90C6C" w:rsidRPr="00A90C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BB43" w14:textId="0C12AB57" w:rsidR="00751C19" w:rsidRPr="00A90C6C" w:rsidRDefault="00A90C6C" w:rsidP="00A90C6C">
    <w:pPr>
      <w:pStyle w:val="Footer"/>
      <w:jc w:val="center"/>
      <w:rPr>
        <w:rFonts w:cs="Arial"/>
        <w:sz w:val="14"/>
      </w:rPr>
    </w:pPr>
    <w:r w:rsidRPr="00A90C6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9F97" w14:textId="77777777" w:rsidR="00107EF0" w:rsidRDefault="00107EF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7EF0" w14:paraId="56B00DB7" w14:textId="77777777">
      <w:tc>
        <w:tcPr>
          <w:tcW w:w="846" w:type="pct"/>
        </w:tcPr>
        <w:p w14:paraId="77AB251D" w14:textId="77777777" w:rsidR="00107EF0" w:rsidRDefault="00107EF0">
          <w:pPr>
            <w:pStyle w:val="Footer"/>
          </w:pPr>
          <w:r>
            <w:t xml:space="preserve">contents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2</w:t>
          </w:r>
          <w:r w:rsidR="00D773EE">
            <w:rPr>
              <w:rStyle w:val="PageNumber"/>
            </w:rPr>
            <w:fldChar w:fldCharType="end"/>
          </w:r>
        </w:p>
      </w:tc>
      <w:tc>
        <w:tcPr>
          <w:tcW w:w="3093" w:type="pct"/>
        </w:tcPr>
        <w:p w14:paraId="7BBBD1C0" w14:textId="71B789E4"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6F6ABBA4" w14:textId="5F13DA30" w:rsidR="00107EF0" w:rsidRDefault="00107EF0">
          <w:pPr>
            <w:pStyle w:val="FooterInfoCentre"/>
          </w:pPr>
          <w:r>
            <w:fldChar w:fldCharType="begin"/>
          </w:r>
          <w:r>
            <w:instrText xml:space="preserve"> DOCPROPERTY "Eff"  </w:instrText>
          </w:r>
          <w:r>
            <w:fldChar w:fldCharType="separate"/>
          </w:r>
          <w:r w:rsidR="00FD64FE">
            <w:t xml:space="preserve">Effective:  </w:t>
          </w:r>
          <w:r>
            <w:fldChar w:fldCharType="end"/>
          </w:r>
          <w:r>
            <w:fldChar w:fldCharType="begin"/>
          </w:r>
          <w:r>
            <w:instrText xml:space="preserve"> DOCPROPERTY "StartDt"   </w:instrText>
          </w:r>
          <w:r>
            <w:fldChar w:fldCharType="separate"/>
          </w:r>
          <w:r w:rsidR="00FD64FE">
            <w:t>01/01/11</w:t>
          </w:r>
          <w:r>
            <w:fldChar w:fldCharType="end"/>
          </w:r>
          <w:r>
            <w:fldChar w:fldCharType="begin"/>
          </w:r>
          <w:r>
            <w:instrText xml:space="preserve"> DOCPROPERTY "EndDt"  </w:instrText>
          </w:r>
          <w:r>
            <w:fldChar w:fldCharType="separate"/>
          </w:r>
          <w:r w:rsidR="00FD64FE">
            <w:t>-15/11/25</w:t>
          </w:r>
          <w:r>
            <w:fldChar w:fldCharType="end"/>
          </w:r>
        </w:p>
      </w:tc>
      <w:tc>
        <w:tcPr>
          <w:tcW w:w="1061" w:type="pct"/>
        </w:tcPr>
        <w:p w14:paraId="6CAD7D62" w14:textId="213526E0" w:rsidR="00107EF0" w:rsidRDefault="00107EF0">
          <w:pPr>
            <w:pStyle w:val="Footer"/>
            <w:jc w:val="right"/>
          </w:pPr>
          <w:r>
            <w:fldChar w:fldCharType="begin"/>
          </w:r>
          <w:r>
            <w:instrText xml:space="preserve"> DOCPROPERTY "Category"  </w:instrText>
          </w:r>
          <w:r>
            <w:fldChar w:fldCharType="separate"/>
          </w:r>
          <w:r w:rsidR="00FD64FE">
            <w:t>R4</w:t>
          </w:r>
          <w:r>
            <w:fldChar w:fldCharType="end"/>
          </w:r>
          <w:r>
            <w:br/>
          </w:r>
          <w:r>
            <w:fldChar w:fldCharType="begin"/>
          </w:r>
          <w:r>
            <w:instrText xml:space="preserve"> DOCPROPERTY "RepubDt"  </w:instrText>
          </w:r>
          <w:r>
            <w:fldChar w:fldCharType="separate"/>
          </w:r>
          <w:r w:rsidR="00FD64FE">
            <w:t>01/01/11</w:t>
          </w:r>
          <w:r>
            <w:fldChar w:fldCharType="end"/>
          </w:r>
        </w:p>
      </w:tc>
    </w:tr>
  </w:tbl>
  <w:p w14:paraId="3B0AFBB9" w14:textId="60C9D509"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B381" w14:textId="77777777" w:rsidR="00107EF0" w:rsidRDefault="00107EF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7EF0" w14:paraId="4EB100D3" w14:textId="77777777">
      <w:tc>
        <w:tcPr>
          <w:tcW w:w="1061" w:type="pct"/>
        </w:tcPr>
        <w:p w14:paraId="3F233E78" w14:textId="4A146C95" w:rsidR="00107EF0" w:rsidRDefault="00107EF0">
          <w:pPr>
            <w:pStyle w:val="Footer"/>
          </w:pPr>
          <w:r>
            <w:fldChar w:fldCharType="begin"/>
          </w:r>
          <w:r>
            <w:instrText xml:space="preserve"> DOCPROPERTY "Category"  </w:instrText>
          </w:r>
          <w:r>
            <w:fldChar w:fldCharType="separate"/>
          </w:r>
          <w:r w:rsidR="00FD64FE">
            <w:t>R4</w:t>
          </w:r>
          <w:r>
            <w:fldChar w:fldCharType="end"/>
          </w:r>
          <w:r>
            <w:br/>
          </w:r>
          <w:r>
            <w:fldChar w:fldCharType="begin"/>
          </w:r>
          <w:r>
            <w:instrText xml:space="preserve"> DOCPROPERTY "RepubDt"  </w:instrText>
          </w:r>
          <w:r>
            <w:fldChar w:fldCharType="separate"/>
          </w:r>
          <w:r w:rsidR="00FD64FE">
            <w:t>01/01/11</w:t>
          </w:r>
          <w:r>
            <w:fldChar w:fldCharType="end"/>
          </w:r>
        </w:p>
      </w:tc>
      <w:tc>
        <w:tcPr>
          <w:tcW w:w="3093" w:type="pct"/>
        </w:tcPr>
        <w:p w14:paraId="46205CEE" w14:textId="5004E1AF"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629A0068" w14:textId="2EF88918" w:rsidR="00107EF0" w:rsidRDefault="00107EF0">
          <w:pPr>
            <w:pStyle w:val="FooterInfoCentre"/>
          </w:pPr>
          <w:r>
            <w:fldChar w:fldCharType="begin"/>
          </w:r>
          <w:r>
            <w:instrText xml:space="preserve"> DOCPROPERTY "Eff"  </w:instrText>
          </w:r>
          <w:r>
            <w:fldChar w:fldCharType="separate"/>
          </w:r>
          <w:r w:rsidR="00FD64FE">
            <w:t xml:space="preserve">Effective:  </w:t>
          </w:r>
          <w:r>
            <w:fldChar w:fldCharType="end"/>
          </w:r>
          <w:r>
            <w:fldChar w:fldCharType="begin"/>
          </w:r>
          <w:r>
            <w:instrText xml:space="preserve"> DOCPROPERTY "StartDt"  </w:instrText>
          </w:r>
          <w:r>
            <w:fldChar w:fldCharType="separate"/>
          </w:r>
          <w:r w:rsidR="00FD64FE">
            <w:t>01/01/11</w:t>
          </w:r>
          <w:r>
            <w:fldChar w:fldCharType="end"/>
          </w:r>
          <w:r>
            <w:fldChar w:fldCharType="begin"/>
          </w:r>
          <w:r>
            <w:instrText xml:space="preserve"> DOCPROPERTY "EndDt"  </w:instrText>
          </w:r>
          <w:r>
            <w:fldChar w:fldCharType="separate"/>
          </w:r>
          <w:r w:rsidR="00FD64FE">
            <w:t>-15/11/25</w:t>
          </w:r>
          <w:r>
            <w:fldChar w:fldCharType="end"/>
          </w:r>
        </w:p>
      </w:tc>
      <w:tc>
        <w:tcPr>
          <w:tcW w:w="846" w:type="pct"/>
        </w:tcPr>
        <w:p w14:paraId="490E8FD7" w14:textId="77777777" w:rsidR="00107EF0" w:rsidRDefault="00107EF0">
          <w:pPr>
            <w:pStyle w:val="Footer"/>
            <w:jc w:val="right"/>
          </w:pPr>
          <w:r>
            <w:t xml:space="preserve">contents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3</w:t>
          </w:r>
          <w:r w:rsidR="00D773EE">
            <w:rPr>
              <w:rStyle w:val="PageNumber"/>
            </w:rPr>
            <w:fldChar w:fldCharType="end"/>
          </w:r>
        </w:p>
      </w:tc>
    </w:tr>
  </w:tbl>
  <w:p w14:paraId="777970B2" w14:textId="0AF47F71"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2953" w14:textId="77777777" w:rsidR="00107EF0" w:rsidRDefault="00107EF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7EF0" w14:paraId="10CAA172" w14:textId="77777777">
      <w:tc>
        <w:tcPr>
          <w:tcW w:w="1061" w:type="pct"/>
        </w:tcPr>
        <w:p w14:paraId="728E30B6" w14:textId="6FF28FAB" w:rsidR="00107EF0" w:rsidRDefault="00107EF0">
          <w:pPr>
            <w:pStyle w:val="Footer"/>
          </w:pPr>
          <w:r>
            <w:fldChar w:fldCharType="begin"/>
          </w:r>
          <w:r>
            <w:instrText xml:space="preserve"> DOCPROPERTY "Category"  </w:instrText>
          </w:r>
          <w:r>
            <w:fldChar w:fldCharType="separate"/>
          </w:r>
          <w:r w:rsidR="00FD64FE">
            <w:t>R4</w:t>
          </w:r>
          <w:r>
            <w:fldChar w:fldCharType="end"/>
          </w:r>
          <w:r>
            <w:br/>
          </w:r>
          <w:r>
            <w:fldChar w:fldCharType="begin"/>
          </w:r>
          <w:r>
            <w:instrText xml:space="preserve"> DOCPROPERTY "RepubDt"  </w:instrText>
          </w:r>
          <w:r>
            <w:fldChar w:fldCharType="separate"/>
          </w:r>
          <w:r w:rsidR="00FD64FE">
            <w:t>01/01/11</w:t>
          </w:r>
          <w:r>
            <w:fldChar w:fldCharType="end"/>
          </w:r>
        </w:p>
      </w:tc>
      <w:tc>
        <w:tcPr>
          <w:tcW w:w="3093" w:type="pct"/>
        </w:tcPr>
        <w:p w14:paraId="53EFB4F8" w14:textId="5418D8FA"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2DFE7BDD" w14:textId="2B1FF6D8" w:rsidR="00107EF0" w:rsidRDefault="00107EF0">
          <w:pPr>
            <w:pStyle w:val="FooterInfoCentre"/>
          </w:pPr>
          <w:r>
            <w:fldChar w:fldCharType="begin"/>
          </w:r>
          <w:r>
            <w:instrText xml:space="preserve"> DOCPROPERTY "Eff"  </w:instrText>
          </w:r>
          <w:r>
            <w:fldChar w:fldCharType="separate"/>
          </w:r>
          <w:r w:rsidR="00FD64FE">
            <w:t xml:space="preserve">Effective:  </w:t>
          </w:r>
          <w:r>
            <w:fldChar w:fldCharType="end"/>
          </w:r>
          <w:r>
            <w:fldChar w:fldCharType="begin"/>
          </w:r>
          <w:r>
            <w:instrText xml:space="preserve"> DOCPROPERTY "StartDt"   </w:instrText>
          </w:r>
          <w:r>
            <w:fldChar w:fldCharType="separate"/>
          </w:r>
          <w:r w:rsidR="00FD64FE">
            <w:t>01/01/11</w:t>
          </w:r>
          <w:r>
            <w:fldChar w:fldCharType="end"/>
          </w:r>
          <w:r>
            <w:fldChar w:fldCharType="begin"/>
          </w:r>
          <w:r>
            <w:instrText xml:space="preserve"> DOCPROPERTY "EndDt"  </w:instrText>
          </w:r>
          <w:r>
            <w:fldChar w:fldCharType="separate"/>
          </w:r>
          <w:r w:rsidR="00FD64FE">
            <w:t>-15/11/25</w:t>
          </w:r>
          <w:r>
            <w:fldChar w:fldCharType="end"/>
          </w:r>
        </w:p>
      </w:tc>
      <w:tc>
        <w:tcPr>
          <w:tcW w:w="846" w:type="pct"/>
        </w:tcPr>
        <w:p w14:paraId="16E2AB19" w14:textId="77777777" w:rsidR="00107EF0" w:rsidRDefault="00107EF0">
          <w:pPr>
            <w:pStyle w:val="Footer"/>
            <w:jc w:val="right"/>
          </w:pPr>
          <w:r>
            <w:t xml:space="preserve">contents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1</w:t>
          </w:r>
          <w:r w:rsidR="00D773EE">
            <w:rPr>
              <w:rStyle w:val="PageNumber"/>
            </w:rPr>
            <w:fldChar w:fldCharType="end"/>
          </w:r>
        </w:p>
      </w:tc>
    </w:tr>
  </w:tbl>
  <w:p w14:paraId="48A05134" w14:textId="20E4F76B"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4DC5" w14:textId="77777777" w:rsidR="00107EF0" w:rsidRDefault="00107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07EF0" w14:paraId="3028499D" w14:textId="77777777">
      <w:tc>
        <w:tcPr>
          <w:tcW w:w="847" w:type="pct"/>
        </w:tcPr>
        <w:p w14:paraId="5EE28270" w14:textId="77777777" w:rsidR="00107EF0" w:rsidRDefault="00107EF0">
          <w:pPr>
            <w:pStyle w:val="Footer"/>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20</w:t>
          </w:r>
          <w:r w:rsidR="00D773EE">
            <w:rPr>
              <w:rStyle w:val="PageNumber"/>
            </w:rPr>
            <w:fldChar w:fldCharType="end"/>
          </w:r>
        </w:p>
      </w:tc>
      <w:tc>
        <w:tcPr>
          <w:tcW w:w="3092" w:type="pct"/>
        </w:tcPr>
        <w:p w14:paraId="32B2F6E7" w14:textId="777F6048"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16B6CB32" w14:textId="7F2B3092"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1061" w:type="pct"/>
        </w:tcPr>
        <w:p w14:paraId="7D9DF761" w14:textId="3BAD4D80" w:rsidR="00107EF0" w:rsidRDefault="00107EF0">
          <w:pPr>
            <w:pStyle w:val="Footer"/>
            <w:jc w:val="right"/>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r>
  </w:tbl>
  <w:p w14:paraId="149CCBCD" w14:textId="29696936"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7CC" w14:textId="77777777" w:rsidR="00107EF0" w:rsidRDefault="00107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07EF0" w14:paraId="3C70178B" w14:textId="77777777">
      <w:tc>
        <w:tcPr>
          <w:tcW w:w="1061" w:type="pct"/>
        </w:tcPr>
        <w:p w14:paraId="4CB7B269" w14:textId="56ED68A1" w:rsidR="00107EF0" w:rsidRDefault="00107EF0">
          <w:pPr>
            <w:pStyle w:val="Footer"/>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c>
        <w:tcPr>
          <w:tcW w:w="3092" w:type="pct"/>
        </w:tcPr>
        <w:p w14:paraId="3E44562A" w14:textId="27B0F9DC"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5EAA51F0" w14:textId="1AD76051"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847" w:type="pct"/>
        </w:tcPr>
        <w:p w14:paraId="4716455F" w14:textId="77777777" w:rsidR="00107EF0" w:rsidRDefault="00107EF0">
          <w:pPr>
            <w:pStyle w:val="Footer"/>
            <w:jc w:val="right"/>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19</w:t>
          </w:r>
          <w:r w:rsidR="00D773EE">
            <w:rPr>
              <w:rStyle w:val="PageNumber"/>
            </w:rPr>
            <w:fldChar w:fldCharType="end"/>
          </w:r>
        </w:p>
      </w:tc>
    </w:tr>
  </w:tbl>
  <w:p w14:paraId="3343F4A8" w14:textId="78BDEE3C"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3594" w14:textId="77777777" w:rsidR="00107EF0" w:rsidRDefault="00107EF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07EF0" w14:paraId="11800CB0" w14:textId="77777777">
      <w:tc>
        <w:tcPr>
          <w:tcW w:w="1061" w:type="pct"/>
        </w:tcPr>
        <w:p w14:paraId="29682251" w14:textId="03576763" w:rsidR="00107EF0" w:rsidRDefault="00107EF0">
          <w:pPr>
            <w:pStyle w:val="Footer"/>
          </w:pPr>
          <w:r>
            <w:fldChar w:fldCharType="begin"/>
          </w:r>
          <w:r>
            <w:instrText xml:space="preserve"> DOCPROPERTY "Category"  *\charformat  </w:instrText>
          </w:r>
          <w:r>
            <w:fldChar w:fldCharType="separate"/>
          </w:r>
          <w:r w:rsidR="00FD64FE">
            <w:t>R4</w:t>
          </w:r>
          <w:r>
            <w:fldChar w:fldCharType="end"/>
          </w:r>
          <w:r>
            <w:br/>
          </w:r>
          <w:r>
            <w:fldChar w:fldCharType="begin"/>
          </w:r>
          <w:r>
            <w:instrText xml:space="preserve"> DOCPROPERTY "RepubDt"  *\charformat  </w:instrText>
          </w:r>
          <w:r>
            <w:fldChar w:fldCharType="separate"/>
          </w:r>
          <w:r w:rsidR="00FD64FE">
            <w:t>01/01/11</w:t>
          </w:r>
          <w:r>
            <w:fldChar w:fldCharType="end"/>
          </w:r>
        </w:p>
      </w:tc>
      <w:tc>
        <w:tcPr>
          <w:tcW w:w="3092" w:type="pct"/>
        </w:tcPr>
        <w:p w14:paraId="1AF95612" w14:textId="60CE9BAB" w:rsidR="00107EF0" w:rsidRDefault="00107EF0">
          <w:pPr>
            <w:pStyle w:val="Footer"/>
            <w:jc w:val="center"/>
          </w:pPr>
          <w:r>
            <w:fldChar w:fldCharType="begin"/>
          </w:r>
          <w:r>
            <w:instrText xml:space="preserve"> REF Citation *\charformat </w:instrText>
          </w:r>
          <w:r>
            <w:fldChar w:fldCharType="separate"/>
          </w:r>
          <w:r w:rsidR="00FD64FE">
            <w:t>Competition Policy Reform Act 1996</w:t>
          </w:r>
          <w:r>
            <w:fldChar w:fldCharType="end"/>
          </w:r>
        </w:p>
        <w:p w14:paraId="6A679F71" w14:textId="4F137B73" w:rsidR="00107EF0" w:rsidRDefault="00107EF0">
          <w:pPr>
            <w:pStyle w:val="FooterInfoCentre"/>
          </w:pPr>
          <w:r>
            <w:fldChar w:fldCharType="begin"/>
          </w:r>
          <w:r>
            <w:instrText xml:space="preserve"> DOCPROPERTY "Eff"  *\charformat </w:instrText>
          </w:r>
          <w:r>
            <w:fldChar w:fldCharType="separate"/>
          </w:r>
          <w:r w:rsidR="00FD64FE">
            <w:t xml:space="preserve">Effective:  </w:t>
          </w:r>
          <w:r>
            <w:fldChar w:fldCharType="end"/>
          </w:r>
          <w:r>
            <w:fldChar w:fldCharType="begin"/>
          </w:r>
          <w:r>
            <w:instrText xml:space="preserve"> DOCPROPERTY "StartDt"  *\charformat </w:instrText>
          </w:r>
          <w:r>
            <w:fldChar w:fldCharType="separate"/>
          </w:r>
          <w:r w:rsidR="00FD64FE">
            <w:t>01/01/11</w:t>
          </w:r>
          <w:r>
            <w:fldChar w:fldCharType="end"/>
          </w:r>
          <w:r>
            <w:fldChar w:fldCharType="begin"/>
          </w:r>
          <w:r>
            <w:instrText xml:space="preserve"> DOCPROPERTY "EndDt"  *\charformat </w:instrText>
          </w:r>
          <w:r>
            <w:fldChar w:fldCharType="separate"/>
          </w:r>
          <w:r w:rsidR="00FD64FE">
            <w:t>-15/11/25</w:t>
          </w:r>
          <w:r>
            <w:fldChar w:fldCharType="end"/>
          </w:r>
        </w:p>
      </w:tc>
      <w:tc>
        <w:tcPr>
          <w:tcW w:w="847" w:type="pct"/>
        </w:tcPr>
        <w:p w14:paraId="245CA704" w14:textId="77777777" w:rsidR="00107EF0" w:rsidRDefault="00107EF0">
          <w:pPr>
            <w:pStyle w:val="Footer"/>
            <w:jc w:val="right"/>
          </w:pPr>
          <w:r>
            <w:t xml:space="preserve">page </w:t>
          </w:r>
          <w:r w:rsidR="00D773EE">
            <w:rPr>
              <w:rStyle w:val="PageNumber"/>
            </w:rPr>
            <w:fldChar w:fldCharType="begin"/>
          </w:r>
          <w:r>
            <w:rPr>
              <w:rStyle w:val="PageNumber"/>
            </w:rPr>
            <w:instrText xml:space="preserve"> PAGE </w:instrText>
          </w:r>
          <w:r w:rsidR="00D773EE">
            <w:rPr>
              <w:rStyle w:val="PageNumber"/>
            </w:rPr>
            <w:fldChar w:fldCharType="separate"/>
          </w:r>
          <w:r w:rsidR="00F54D71">
            <w:rPr>
              <w:rStyle w:val="PageNumber"/>
              <w:noProof/>
            </w:rPr>
            <w:t>1</w:t>
          </w:r>
          <w:r w:rsidR="00D773EE">
            <w:rPr>
              <w:rStyle w:val="PageNumber"/>
            </w:rPr>
            <w:fldChar w:fldCharType="end"/>
          </w:r>
        </w:p>
      </w:tc>
    </w:tr>
  </w:tbl>
  <w:p w14:paraId="7873734E" w14:textId="39FEA2F2" w:rsidR="00107EF0" w:rsidRPr="00A90C6C" w:rsidRDefault="00107EF0" w:rsidP="00A90C6C">
    <w:pPr>
      <w:pStyle w:val="Status"/>
      <w:rPr>
        <w:rFonts w:cs="Arial"/>
      </w:rPr>
    </w:pPr>
    <w:r w:rsidRPr="00A90C6C">
      <w:rPr>
        <w:rFonts w:cs="Arial"/>
      </w:rPr>
      <w:fldChar w:fldCharType="begin"/>
    </w:r>
    <w:r w:rsidRPr="00A90C6C">
      <w:rPr>
        <w:rFonts w:cs="Arial"/>
      </w:rPr>
      <w:instrText xml:space="preserve"> DOCPROPERTY "Status" </w:instrText>
    </w:r>
    <w:r w:rsidRPr="00A90C6C">
      <w:rPr>
        <w:rFonts w:cs="Arial"/>
      </w:rPr>
      <w:fldChar w:fldCharType="separate"/>
    </w:r>
    <w:r w:rsidR="00FD64FE" w:rsidRPr="00A90C6C">
      <w:rPr>
        <w:rFonts w:cs="Arial"/>
      </w:rPr>
      <w:t xml:space="preserve"> </w:t>
    </w:r>
    <w:r w:rsidRPr="00A90C6C">
      <w:rPr>
        <w:rFonts w:cs="Arial"/>
      </w:rPr>
      <w:fldChar w:fldCharType="end"/>
    </w:r>
    <w:r w:rsidR="00A90C6C" w:rsidRPr="00A90C6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6C0B" w14:textId="77777777" w:rsidR="00107EF0" w:rsidRPr="00BA7380" w:rsidRDefault="00107EF0" w:rsidP="004E35D1">
      <w:r>
        <w:separator/>
      </w:r>
    </w:p>
  </w:footnote>
  <w:footnote w:type="continuationSeparator" w:id="0">
    <w:p w14:paraId="39D1EB6F" w14:textId="77777777" w:rsidR="00107EF0" w:rsidRPr="00BA7380" w:rsidRDefault="00107EF0" w:rsidP="004E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5B91" w14:textId="77777777" w:rsidR="00751C19" w:rsidRDefault="00751C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07EF0" w14:paraId="472DD9C3" w14:textId="77777777">
      <w:trPr>
        <w:jc w:val="center"/>
      </w:trPr>
      <w:tc>
        <w:tcPr>
          <w:tcW w:w="1234" w:type="dxa"/>
          <w:gridSpan w:val="2"/>
        </w:tcPr>
        <w:p w14:paraId="4B6AAB54" w14:textId="77777777" w:rsidR="00107EF0" w:rsidRDefault="00107EF0">
          <w:pPr>
            <w:pStyle w:val="HeaderEven"/>
            <w:rPr>
              <w:b/>
            </w:rPr>
          </w:pPr>
          <w:r>
            <w:rPr>
              <w:b/>
            </w:rPr>
            <w:t>Endnotes</w:t>
          </w:r>
        </w:p>
      </w:tc>
      <w:tc>
        <w:tcPr>
          <w:tcW w:w="6062" w:type="dxa"/>
        </w:tcPr>
        <w:p w14:paraId="563B9772" w14:textId="77777777" w:rsidR="00107EF0" w:rsidRDefault="00107EF0">
          <w:pPr>
            <w:pStyle w:val="HeaderEven"/>
          </w:pPr>
        </w:p>
      </w:tc>
    </w:tr>
    <w:tr w:rsidR="00107EF0" w14:paraId="5D88F646" w14:textId="77777777">
      <w:trPr>
        <w:cantSplit/>
        <w:jc w:val="center"/>
      </w:trPr>
      <w:tc>
        <w:tcPr>
          <w:tcW w:w="7296" w:type="dxa"/>
          <w:gridSpan w:val="3"/>
        </w:tcPr>
        <w:p w14:paraId="4507F684" w14:textId="77777777" w:rsidR="00107EF0" w:rsidRDefault="00107EF0">
          <w:pPr>
            <w:pStyle w:val="HeaderEven"/>
          </w:pPr>
        </w:p>
      </w:tc>
    </w:tr>
    <w:tr w:rsidR="00107EF0" w14:paraId="672608D0" w14:textId="77777777">
      <w:trPr>
        <w:cantSplit/>
        <w:jc w:val="center"/>
      </w:trPr>
      <w:tc>
        <w:tcPr>
          <w:tcW w:w="700" w:type="dxa"/>
          <w:tcBorders>
            <w:bottom w:val="single" w:sz="4" w:space="0" w:color="auto"/>
          </w:tcBorders>
        </w:tcPr>
        <w:p w14:paraId="6A5CD0D7" w14:textId="05B2D8A0" w:rsidR="00107EF0" w:rsidRDefault="00F54D71">
          <w:pPr>
            <w:pStyle w:val="HeaderEven6"/>
          </w:pPr>
          <w:r>
            <w:fldChar w:fldCharType="begin"/>
          </w:r>
          <w:r>
            <w:instrText xml:space="preserve"> STYLEREF charTableNo \*charformat </w:instrText>
          </w:r>
          <w:r>
            <w:fldChar w:fldCharType="separate"/>
          </w:r>
          <w:r w:rsidR="00A90C6C">
            <w:rPr>
              <w:noProof/>
            </w:rPr>
            <w:t>4</w:t>
          </w:r>
          <w:r>
            <w:rPr>
              <w:noProof/>
            </w:rPr>
            <w:fldChar w:fldCharType="end"/>
          </w:r>
        </w:p>
      </w:tc>
      <w:tc>
        <w:tcPr>
          <w:tcW w:w="6600" w:type="dxa"/>
          <w:gridSpan w:val="2"/>
          <w:tcBorders>
            <w:bottom w:val="single" w:sz="4" w:space="0" w:color="auto"/>
          </w:tcBorders>
        </w:tcPr>
        <w:p w14:paraId="05C4BA26" w14:textId="14C60E16" w:rsidR="00107EF0" w:rsidRDefault="00F54D71">
          <w:pPr>
            <w:pStyle w:val="HeaderEven6"/>
          </w:pPr>
          <w:r>
            <w:fldChar w:fldCharType="begin"/>
          </w:r>
          <w:r>
            <w:instrText xml:space="preserve"> STYLEREF charTableText \*charformat </w:instrText>
          </w:r>
          <w:r>
            <w:fldChar w:fldCharType="separate"/>
          </w:r>
          <w:r w:rsidR="00A90C6C">
            <w:rPr>
              <w:noProof/>
            </w:rPr>
            <w:t>Amendment history</w:t>
          </w:r>
          <w:r>
            <w:rPr>
              <w:noProof/>
            </w:rPr>
            <w:fldChar w:fldCharType="end"/>
          </w:r>
        </w:p>
      </w:tc>
    </w:tr>
  </w:tbl>
  <w:p w14:paraId="392CF891" w14:textId="77777777" w:rsidR="00107EF0" w:rsidRDefault="00107E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07EF0" w14:paraId="4583EAC5" w14:textId="77777777">
      <w:trPr>
        <w:jc w:val="center"/>
      </w:trPr>
      <w:tc>
        <w:tcPr>
          <w:tcW w:w="5741" w:type="dxa"/>
        </w:tcPr>
        <w:p w14:paraId="37349F74" w14:textId="77777777" w:rsidR="00107EF0" w:rsidRDefault="00107EF0">
          <w:pPr>
            <w:pStyle w:val="HeaderEven"/>
            <w:jc w:val="right"/>
          </w:pPr>
        </w:p>
      </w:tc>
      <w:tc>
        <w:tcPr>
          <w:tcW w:w="1560" w:type="dxa"/>
          <w:gridSpan w:val="2"/>
        </w:tcPr>
        <w:p w14:paraId="78D604D2" w14:textId="77777777" w:rsidR="00107EF0" w:rsidRDefault="00107EF0">
          <w:pPr>
            <w:pStyle w:val="HeaderEven"/>
            <w:jc w:val="right"/>
            <w:rPr>
              <w:b/>
            </w:rPr>
          </w:pPr>
          <w:r>
            <w:rPr>
              <w:b/>
            </w:rPr>
            <w:t>Endnotes</w:t>
          </w:r>
        </w:p>
      </w:tc>
    </w:tr>
    <w:tr w:rsidR="00107EF0" w14:paraId="4FB0BE51" w14:textId="77777777">
      <w:trPr>
        <w:jc w:val="center"/>
      </w:trPr>
      <w:tc>
        <w:tcPr>
          <w:tcW w:w="7301" w:type="dxa"/>
          <w:gridSpan w:val="3"/>
        </w:tcPr>
        <w:p w14:paraId="70D2526B" w14:textId="77777777" w:rsidR="00107EF0" w:rsidRDefault="00107EF0">
          <w:pPr>
            <w:pStyle w:val="HeaderEven"/>
            <w:jc w:val="right"/>
            <w:rPr>
              <w:b/>
            </w:rPr>
          </w:pPr>
        </w:p>
      </w:tc>
    </w:tr>
    <w:tr w:rsidR="00107EF0" w14:paraId="312B3E96" w14:textId="77777777">
      <w:trPr>
        <w:jc w:val="center"/>
      </w:trPr>
      <w:tc>
        <w:tcPr>
          <w:tcW w:w="6600" w:type="dxa"/>
          <w:gridSpan w:val="2"/>
          <w:tcBorders>
            <w:bottom w:val="single" w:sz="4" w:space="0" w:color="auto"/>
          </w:tcBorders>
        </w:tcPr>
        <w:p w14:paraId="4A82158C" w14:textId="4A495DF7" w:rsidR="00107EF0" w:rsidRDefault="00F54D71">
          <w:pPr>
            <w:pStyle w:val="HeaderOdd6"/>
          </w:pPr>
          <w:r>
            <w:fldChar w:fldCharType="begin"/>
          </w:r>
          <w:r>
            <w:instrText xml:space="preserve"> STYLEREF charTableText \*charformat </w:instrText>
          </w:r>
          <w:r>
            <w:fldChar w:fldCharType="separate"/>
          </w:r>
          <w:r w:rsidR="00A90C6C">
            <w:rPr>
              <w:noProof/>
            </w:rPr>
            <w:t>Earlier republications</w:t>
          </w:r>
          <w:r>
            <w:rPr>
              <w:noProof/>
            </w:rPr>
            <w:fldChar w:fldCharType="end"/>
          </w:r>
        </w:p>
      </w:tc>
      <w:tc>
        <w:tcPr>
          <w:tcW w:w="700" w:type="dxa"/>
          <w:tcBorders>
            <w:bottom w:val="single" w:sz="4" w:space="0" w:color="auto"/>
          </w:tcBorders>
        </w:tcPr>
        <w:p w14:paraId="7B8179D1" w14:textId="414B97FD" w:rsidR="00107EF0" w:rsidRDefault="00F54D71">
          <w:pPr>
            <w:pStyle w:val="HeaderOdd6"/>
          </w:pPr>
          <w:r>
            <w:fldChar w:fldCharType="begin"/>
          </w:r>
          <w:r>
            <w:instrText xml:space="preserve"> STYLEREF charTableNo \*charformat </w:instrText>
          </w:r>
          <w:r>
            <w:fldChar w:fldCharType="separate"/>
          </w:r>
          <w:r w:rsidR="00A90C6C">
            <w:rPr>
              <w:noProof/>
            </w:rPr>
            <w:t>5</w:t>
          </w:r>
          <w:r>
            <w:rPr>
              <w:noProof/>
            </w:rPr>
            <w:fldChar w:fldCharType="end"/>
          </w:r>
        </w:p>
      </w:tc>
    </w:tr>
  </w:tbl>
  <w:p w14:paraId="630CDD7A" w14:textId="77777777" w:rsidR="00107EF0" w:rsidRDefault="00107EF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010C" w14:textId="77777777" w:rsidR="00107EF0" w:rsidRDefault="00107E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D284" w14:textId="77777777" w:rsidR="00107EF0" w:rsidRDefault="00107E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F62D" w14:textId="77777777" w:rsidR="00107EF0" w:rsidRDefault="00107E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D6AA" w14:textId="77777777" w:rsidR="00107EF0" w:rsidRDefault="00107EF0">
    <w:pPr>
      <w:widowControl w:val="0"/>
      <w:tabs>
        <w:tab w:val="center" w:pos="3600"/>
      </w:tabs>
      <w:rPr>
        <w:i/>
        <w:sz w:val="20"/>
      </w:rPr>
    </w:pPr>
    <w:r>
      <w:rPr>
        <w:sz w:val="20"/>
      </w:rPr>
      <w:pgNum/>
    </w:r>
    <w:r>
      <w:rPr>
        <w:sz w:val="20"/>
      </w:rPr>
      <w:tab/>
    </w:r>
    <w:r>
      <w:rPr>
        <w:i/>
        <w:sz w:val="20"/>
      </w:rPr>
      <w:t>Even Header</w:t>
    </w:r>
  </w:p>
  <w:p w14:paraId="4AA529B9" w14:textId="77777777" w:rsidR="00107EF0" w:rsidRDefault="00107EF0">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D3E829D" w14:textId="77777777" w:rsidR="00107EF0" w:rsidRDefault="00107EF0">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22583CC" w14:textId="77777777" w:rsidR="00107EF0" w:rsidRDefault="00107EF0">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143DFCE2" w14:textId="77777777" w:rsidR="00107EF0" w:rsidRDefault="00107EF0">
    <w:pPr>
      <w:widowControl w:val="0"/>
      <w:pBdr>
        <w:top w:val="single" w:sz="6" w:space="0" w:color="auto"/>
      </w:pBdr>
      <w:tabs>
        <w:tab w:val="left" w:pos="2200"/>
      </w:tabs>
      <w:spacing w:before="20" w:after="20"/>
      <w:ind w:left="260"/>
      <w:rPr>
        <w:rFonts w:ascii="Helvetica" w:hAnsi="Helvetica"/>
        <w:sz w:val="8"/>
      </w:rPr>
    </w:pPr>
  </w:p>
  <w:p w14:paraId="291B206D" w14:textId="77777777" w:rsidR="00107EF0" w:rsidRDefault="00107EF0">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0B7C387" w14:textId="77777777" w:rsidR="00107EF0" w:rsidRDefault="00107EF0">
    <w:pPr>
      <w:widowControl w:val="0"/>
      <w:pBdr>
        <w:bottom w:val="single" w:sz="2" w:space="0" w:color="auto"/>
      </w:pBdr>
      <w:tabs>
        <w:tab w:val="left" w:pos="2200"/>
      </w:tabs>
      <w:spacing w:before="20" w:after="20"/>
      <w:ind w:left="260" w:right="20"/>
      <w:rPr>
        <w:rFonts w:ascii="Helvetica" w:hAnsi="Helvetica"/>
        <w:sz w:val="16"/>
      </w:rPr>
    </w:pPr>
  </w:p>
  <w:p w14:paraId="74D4C1EB" w14:textId="77777777" w:rsidR="00107EF0" w:rsidRDefault="00107EF0">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F8B2" w14:textId="77777777" w:rsidR="00107EF0" w:rsidRDefault="00107EF0">
    <w:pPr>
      <w:widowControl w:val="0"/>
      <w:tabs>
        <w:tab w:val="center" w:pos="3600"/>
        <w:tab w:val="right" w:pos="7180"/>
      </w:tabs>
      <w:rPr>
        <w:sz w:val="20"/>
      </w:rPr>
    </w:pPr>
    <w:r>
      <w:tab/>
    </w:r>
    <w:r>
      <w:rPr>
        <w:i/>
        <w:sz w:val="20"/>
      </w:rPr>
      <w:t>Odd Header</w:t>
    </w:r>
    <w:r>
      <w:rPr>
        <w:sz w:val="20"/>
      </w:rPr>
      <w:tab/>
    </w:r>
    <w:r>
      <w:rPr>
        <w:sz w:val="20"/>
      </w:rPr>
      <w:pgNum/>
    </w:r>
  </w:p>
  <w:p w14:paraId="42FAB535" w14:textId="77777777" w:rsidR="00107EF0" w:rsidRDefault="00107EF0">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27068580" w14:textId="77777777" w:rsidR="00107EF0" w:rsidRDefault="00107EF0">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03C51C6" w14:textId="77777777" w:rsidR="00107EF0" w:rsidRDefault="00107EF0">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519DD56" w14:textId="77777777" w:rsidR="00107EF0" w:rsidRDefault="00107EF0">
    <w:pPr>
      <w:widowControl w:val="0"/>
      <w:pBdr>
        <w:top w:val="single" w:sz="6" w:space="0" w:color="auto"/>
      </w:pBdr>
      <w:tabs>
        <w:tab w:val="left" w:pos="2200"/>
        <w:tab w:val="left" w:pos="3580"/>
      </w:tabs>
      <w:spacing w:before="20" w:after="20"/>
      <w:ind w:left="260" w:right="20"/>
      <w:rPr>
        <w:rFonts w:ascii="Helvetica" w:hAnsi="Helvetica"/>
        <w:sz w:val="8"/>
      </w:rPr>
    </w:pPr>
  </w:p>
  <w:p w14:paraId="2C4D263A" w14:textId="77777777" w:rsidR="00107EF0" w:rsidRDefault="00107EF0">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6C04DD2" w14:textId="77777777" w:rsidR="00107EF0" w:rsidRDefault="00107EF0">
    <w:pPr>
      <w:widowControl w:val="0"/>
      <w:pBdr>
        <w:bottom w:val="single" w:sz="2" w:space="0" w:color="auto"/>
      </w:pBdr>
      <w:tabs>
        <w:tab w:val="left" w:pos="2200"/>
        <w:tab w:val="left" w:pos="3580"/>
      </w:tabs>
      <w:spacing w:before="20" w:after="20"/>
      <w:ind w:left="260"/>
      <w:rPr>
        <w:rFonts w:ascii="Helvetica" w:hAnsi="Helvetica"/>
        <w:sz w:val="16"/>
      </w:rPr>
    </w:pPr>
  </w:p>
  <w:p w14:paraId="3A764775" w14:textId="77777777" w:rsidR="00107EF0" w:rsidRDefault="00107EF0">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3958" w14:textId="77777777" w:rsidR="00751C19" w:rsidRDefault="0075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1C0" w14:textId="77777777" w:rsidR="00751C19" w:rsidRDefault="00751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7EF0" w14:paraId="4975FAA2" w14:textId="77777777">
      <w:tc>
        <w:tcPr>
          <w:tcW w:w="900" w:type="pct"/>
        </w:tcPr>
        <w:p w14:paraId="48AF520C" w14:textId="77777777" w:rsidR="00107EF0" w:rsidRDefault="00107EF0">
          <w:pPr>
            <w:pStyle w:val="HeaderEven"/>
          </w:pPr>
        </w:p>
      </w:tc>
      <w:tc>
        <w:tcPr>
          <w:tcW w:w="4100" w:type="pct"/>
        </w:tcPr>
        <w:p w14:paraId="08EB645D" w14:textId="77777777" w:rsidR="00107EF0" w:rsidRDefault="00107EF0">
          <w:pPr>
            <w:pStyle w:val="HeaderEven"/>
          </w:pPr>
        </w:p>
      </w:tc>
    </w:tr>
    <w:tr w:rsidR="00107EF0" w14:paraId="475DC48F" w14:textId="77777777">
      <w:tc>
        <w:tcPr>
          <w:tcW w:w="4100" w:type="pct"/>
          <w:gridSpan w:val="2"/>
          <w:tcBorders>
            <w:bottom w:val="single" w:sz="4" w:space="0" w:color="auto"/>
          </w:tcBorders>
        </w:tcPr>
        <w:p w14:paraId="4E1CF131" w14:textId="465603C1" w:rsidR="00107EF0" w:rsidRDefault="00411D8B">
          <w:pPr>
            <w:pStyle w:val="HeaderEven6"/>
          </w:pPr>
          <w:fldSimple w:instr=" STYLEREF charContents \* MERGEFORMAT ">
            <w:r w:rsidR="00A90C6C">
              <w:rPr>
                <w:noProof/>
              </w:rPr>
              <w:t>Contents</w:t>
            </w:r>
          </w:fldSimple>
        </w:p>
      </w:tc>
    </w:tr>
  </w:tbl>
  <w:p w14:paraId="734A8108" w14:textId="21D45FE7" w:rsidR="00107EF0" w:rsidRDefault="00107EF0">
    <w:pPr>
      <w:pStyle w:val="N-9pt"/>
    </w:pPr>
    <w:r>
      <w:tab/>
    </w:r>
    <w:fldSimple w:instr=" STYLEREF charPage \* MERGEFORMAT ">
      <w:r w:rsidR="00A90C6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7EF0" w14:paraId="562C8871" w14:textId="77777777">
      <w:tc>
        <w:tcPr>
          <w:tcW w:w="4100" w:type="pct"/>
        </w:tcPr>
        <w:p w14:paraId="4DAAD4D2" w14:textId="77777777" w:rsidR="00107EF0" w:rsidRDefault="00107EF0">
          <w:pPr>
            <w:pStyle w:val="HeaderOdd"/>
          </w:pPr>
        </w:p>
      </w:tc>
      <w:tc>
        <w:tcPr>
          <w:tcW w:w="900" w:type="pct"/>
        </w:tcPr>
        <w:p w14:paraId="2DB364BE" w14:textId="77777777" w:rsidR="00107EF0" w:rsidRDefault="00107EF0">
          <w:pPr>
            <w:pStyle w:val="HeaderOdd"/>
          </w:pPr>
        </w:p>
      </w:tc>
    </w:tr>
    <w:tr w:rsidR="00107EF0" w14:paraId="624BC9C8" w14:textId="77777777">
      <w:tc>
        <w:tcPr>
          <w:tcW w:w="900" w:type="pct"/>
          <w:gridSpan w:val="2"/>
          <w:tcBorders>
            <w:bottom w:val="single" w:sz="4" w:space="0" w:color="auto"/>
          </w:tcBorders>
        </w:tcPr>
        <w:p w14:paraId="057B3278" w14:textId="1724E21A" w:rsidR="00107EF0" w:rsidRDefault="00411D8B">
          <w:pPr>
            <w:pStyle w:val="HeaderOdd6"/>
          </w:pPr>
          <w:fldSimple w:instr=" STYLEREF charContents \* MERGEFORMAT ">
            <w:r w:rsidR="00A90C6C">
              <w:rPr>
                <w:noProof/>
              </w:rPr>
              <w:t>Contents</w:t>
            </w:r>
          </w:fldSimple>
        </w:p>
      </w:tc>
    </w:tr>
  </w:tbl>
  <w:p w14:paraId="1088F399" w14:textId="6BD056D1" w:rsidR="00107EF0" w:rsidRDefault="00107EF0">
    <w:pPr>
      <w:pStyle w:val="N-9pt"/>
    </w:pPr>
    <w:r>
      <w:tab/>
    </w:r>
    <w:fldSimple w:instr=" STYLEREF charPage \* MERGEFORMAT ">
      <w:r w:rsidR="00A90C6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7EF0" w14:paraId="5EAB228E" w14:textId="77777777">
      <w:tc>
        <w:tcPr>
          <w:tcW w:w="900" w:type="pct"/>
        </w:tcPr>
        <w:p w14:paraId="53E93661" w14:textId="79EDAF3A" w:rsidR="00107EF0" w:rsidRDefault="00D773EE">
          <w:pPr>
            <w:pStyle w:val="HeaderEven"/>
            <w:rPr>
              <w:b/>
            </w:rPr>
          </w:pPr>
          <w:r>
            <w:rPr>
              <w:b/>
            </w:rPr>
            <w:fldChar w:fldCharType="begin"/>
          </w:r>
          <w:r w:rsidR="00107EF0">
            <w:rPr>
              <w:b/>
            </w:rPr>
            <w:instrText xml:space="preserve"> STYLEREF CharPartNo \*charformat </w:instrText>
          </w:r>
          <w:r>
            <w:rPr>
              <w:b/>
            </w:rPr>
            <w:fldChar w:fldCharType="separate"/>
          </w:r>
          <w:r w:rsidR="00A90C6C">
            <w:rPr>
              <w:b/>
              <w:noProof/>
            </w:rPr>
            <w:t>Part 6</w:t>
          </w:r>
          <w:r>
            <w:rPr>
              <w:b/>
            </w:rPr>
            <w:fldChar w:fldCharType="end"/>
          </w:r>
        </w:p>
      </w:tc>
      <w:tc>
        <w:tcPr>
          <w:tcW w:w="4100" w:type="pct"/>
        </w:tcPr>
        <w:p w14:paraId="34D807AC" w14:textId="7240B577" w:rsidR="00107EF0" w:rsidRDefault="00F54D71">
          <w:pPr>
            <w:pStyle w:val="HeaderEven"/>
          </w:pPr>
          <w:r>
            <w:fldChar w:fldCharType="begin"/>
          </w:r>
          <w:r>
            <w:instrText xml:space="preserve"> STYLEREF CharPartText \*charformat </w:instrText>
          </w:r>
          <w:r>
            <w:fldChar w:fldCharType="separate"/>
          </w:r>
          <w:r w:rsidR="00A90C6C">
            <w:rPr>
              <w:noProof/>
            </w:rPr>
            <w:t>Miscellaneous</w:t>
          </w:r>
          <w:r>
            <w:rPr>
              <w:noProof/>
            </w:rPr>
            <w:fldChar w:fldCharType="end"/>
          </w:r>
        </w:p>
      </w:tc>
    </w:tr>
    <w:tr w:rsidR="00107EF0" w14:paraId="00E64480" w14:textId="77777777">
      <w:tc>
        <w:tcPr>
          <w:tcW w:w="900" w:type="pct"/>
        </w:tcPr>
        <w:p w14:paraId="66598FF4" w14:textId="377E8E1E" w:rsidR="00107EF0" w:rsidRDefault="00D773EE">
          <w:pPr>
            <w:pStyle w:val="HeaderEven"/>
            <w:rPr>
              <w:b/>
            </w:rPr>
          </w:pPr>
          <w:r>
            <w:rPr>
              <w:b/>
            </w:rPr>
            <w:fldChar w:fldCharType="begin"/>
          </w:r>
          <w:r w:rsidR="00107EF0">
            <w:rPr>
              <w:b/>
            </w:rPr>
            <w:instrText xml:space="preserve"> STYLEREF CharDivNo \*charformat </w:instrText>
          </w:r>
          <w:r>
            <w:rPr>
              <w:b/>
            </w:rPr>
            <w:fldChar w:fldCharType="end"/>
          </w:r>
        </w:p>
      </w:tc>
      <w:tc>
        <w:tcPr>
          <w:tcW w:w="4100" w:type="pct"/>
        </w:tcPr>
        <w:p w14:paraId="14F472D6" w14:textId="0D1EE05B" w:rsidR="00107EF0" w:rsidRDefault="00D773EE">
          <w:pPr>
            <w:pStyle w:val="HeaderEven"/>
          </w:pPr>
          <w:r>
            <w:fldChar w:fldCharType="begin"/>
          </w:r>
          <w:r w:rsidR="00107EF0">
            <w:instrText xml:space="preserve"> STYLEREF CharDivText \*charformat </w:instrText>
          </w:r>
          <w:r>
            <w:fldChar w:fldCharType="end"/>
          </w:r>
        </w:p>
      </w:tc>
    </w:tr>
    <w:tr w:rsidR="00107EF0" w14:paraId="245170CB" w14:textId="77777777">
      <w:trPr>
        <w:cantSplit/>
      </w:trPr>
      <w:tc>
        <w:tcPr>
          <w:tcW w:w="4997" w:type="pct"/>
          <w:gridSpan w:val="2"/>
          <w:tcBorders>
            <w:bottom w:val="single" w:sz="4" w:space="0" w:color="auto"/>
          </w:tcBorders>
        </w:tcPr>
        <w:p w14:paraId="1CDEA44A" w14:textId="14931D44" w:rsidR="00107EF0" w:rsidRDefault="00FD64FE">
          <w:pPr>
            <w:pStyle w:val="HeaderEven6"/>
          </w:pPr>
          <w:fldSimple w:instr=" DOCPROPERTY &quot;Company&quot;  \* MERGEFORMAT ">
            <w:r>
              <w:t>Section</w:t>
            </w:r>
          </w:fldSimple>
          <w:r w:rsidR="00107EF0">
            <w:t xml:space="preserve"> </w:t>
          </w:r>
          <w:r w:rsidR="00F54D71">
            <w:fldChar w:fldCharType="begin"/>
          </w:r>
          <w:r w:rsidR="00F54D71">
            <w:instrText xml:space="preserve"> STYLEREF CharSectNo \*charformat </w:instrText>
          </w:r>
          <w:r w:rsidR="00F54D71">
            <w:fldChar w:fldCharType="separate"/>
          </w:r>
          <w:r w:rsidR="00A90C6C">
            <w:rPr>
              <w:noProof/>
            </w:rPr>
            <w:t>37</w:t>
          </w:r>
          <w:r w:rsidR="00F54D71">
            <w:rPr>
              <w:noProof/>
            </w:rPr>
            <w:fldChar w:fldCharType="end"/>
          </w:r>
        </w:p>
      </w:tc>
    </w:tr>
  </w:tbl>
  <w:p w14:paraId="6360ECC7" w14:textId="77777777" w:rsidR="00107EF0" w:rsidRDefault="00107E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7EF0" w14:paraId="7F5C8352" w14:textId="77777777">
      <w:tc>
        <w:tcPr>
          <w:tcW w:w="4100" w:type="pct"/>
        </w:tcPr>
        <w:p w14:paraId="7DDD8387" w14:textId="68AC7421" w:rsidR="00107EF0" w:rsidRDefault="00F54D71">
          <w:pPr>
            <w:pStyle w:val="HeaderEven"/>
            <w:jc w:val="right"/>
          </w:pPr>
          <w:r>
            <w:fldChar w:fldCharType="begin"/>
          </w:r>
          <w:r>
            <w:instrText xml:space="preserve"> STYLEREF CharPartText \*charformat </w:instrText>
          </w:r>
          <w:r>
            <w:fldChar w:fldCharType="separate"/>
          </w:r>
          <w:r w:rsidR="00A90C6C">
            <w:rPr>
              <w:noProof/>
            </w:rPr>
            <w:t>Miscellaneous</w:t>
          </w:r>
          <w:r>
            <w:rPr>
              <w:noProof/>
            </w:rPr>
            <w:fldChar w:fldCharType="end"/>
          </w:r>
        </w:p>
      </w:tc>
      <w:tc>
        <w:tcPr>
          <w:tcW w:w="900" w:type="pct"/>
        </w:tcPr>
        <w:p w14:paraId="360BD7A4" w14:textId="225D435A" w:rsidR="00107EF0" w:rsidRDefault="00D773EE">
          <w:pPr>
            <w:pStyle w:val="HeaderEven"/>
            <w:jc w:val="right"/>
            <w:rPr>
              <w:b/>
            </w:rPr>
          </w:pPr>
          <w:r>
            <w:rPr>
              <w:b/>
            </w:rPr>
            <w:fldChar w:fldCharType="begin"/>
          </w:r>
          <w:r w:rsidR="00107EF0">
            <w:rPr>
              <w:b/>
            </w:rPr>
            <w:instrText xml:space="preserve"> STYLEREF CharPartNo \*charformat </w:instrText>
          </w:r>
          <w:r>
            <w:rPr>
              <w:b/>
            </w:rPr>
            <w:fldChar w:fldCharType="separate"/>
          </w:r>
          <w:r w:rsidR="00A90C6C">
            <w:rPr>
              <w:b/>
              <w:noProof/>
            </w:rPr>
            <w:t>Part 6</w:t>
          </w:r>
          <w:r>
            <w:rPr>
              <w:b/>
            </w:rPr>
            <w:fldChar w:fldCharType="end"/>
          </w:r>
        </w:p>
      </w:tc>
    </w:tr>
    <w:tr w:rsidR="00107EF0" w14:paraId="3180EFA5" w14:textId="77777777">
      <w:tc>
        <w:tcPr>
          <w:tcW w:w="4100" w:type="pct"/>
        </w:tcPr>
        <w:p w14:paraId="1B26CB57" w14:textId="6EEDA2F8" w:rsidR="00107EF0" w:rsidRDefault="00D773EE">
          <w:pPr>
            <w:pStyle w:val="HeaderEven"/>
            <w:jc w:val="right"/>
          </w:pPr>
          <w:r>
            <w:fldChar w:fldCharType="begin"/>
          </w:r>
          <w:r w:rsidR="00107EF0">
            <w:instrText xml:space="preserve"> STYLEREF CharDivText \*charformat </w:instrText>
          </w:r>
          <w:r>
            <w:fldChar w:fldCharType="end"/>
          </w:r>
        </w:p>
      </w:tc>
      <w:tc>
        <w:tcPr>
          <w:tcW w:w="900" w:type="pct"/>
        </w:tcPr>
        <w:p w14:paraId="3A538779" w14:textId="2D91E4AE" w:rsidR="00107EF0" w:rsidRDefault="00D773EE">
          <w:pPr>
            <w:pStyle w:val="HeaderEven"/>
            <w:jc w:val="right"/>
            <w:rPr>
              <w:b/>
            </w:rPr>
          </w:pPr>
          <w:r>
            <w:rPr>
              <w:b/>
            </w:rPr>
            <w:fldChar w:fldCharType="begin"/>
          </w:r>
          <w:r w:rsidR="00107EF0">
            <w:rPr>
              <w:b/>
            </w:rPr>
            <w:instrText xml:space="preserve"> STYLEREF CharDivNo \*charformat </w:instrText>
          </w:r>
          <w:r>
            <w:rPr>
              <w:b/>
            </w:rPr>
            <w:fldChar w:fldCharType="end"/>
          </w:r>
        </w:p>
      </w:tc>
    </w:tr>
    <w:tr w:rsidR="00107EF0" w14:paraId="695DAED4" w14:textId="77777777">
      <w:trPr>
        <w:cantSplit/>
      </w:trPr>
      <w:tc>
        <w:tcPr>
          <w:tcW w:w="5000" w:type="pct"/>
          <w:gridSpan w:val="2"/>
          <w:tcBorders>
            <w:bottom w:val="single" w:sz="4" w:space="0" w:color="auto"/>
          </w:tcBorders>
        </w:tcPr>
        <w:p w14:paraId="3A7659BE" w14:textId="534A5A8E" w:rsidR="00107EF0" w:rsidRDefault="00FD64FE">
          <w:pPr>
            <w:pStyle w:val="HeaderOdd6"/>
          </w:pPr>
          <w:fldSimple w:instr=" DOCPROPERTY &quot;Company&quot;  \* MERGEFORMAT ">
            <w:r>
              <w:t>Section</w:t>
            </w:r>
          </w:fldSimple>
          <w:r w:rsidR="00107EF0">
            <w:t xml:space="preserve"> </w:t>
          </w:r>
          <w:r w:rsidR="00F54D71">
            <w:fldChar w:fldCharType="begin"/>
          </w:r>
          <w:r w:rsidR="00F54D71">
            <w:instrText xml:space="preserve"> STYLEREF CharSectNo \*charformat </w:instrText>
          </w:r>
          <w:r w:rsidR="00F54D71">
            <w:fldChar w:fldCharType="separate"/>
          </w:r>
          <w:r w:rsidR="00A90C6C">
            <w:rPr>
              <w:noProof/>
            </w:rPr>
            <w:t>34</w:t>
          </w:r>
          <w:r w:rsidR="00F54D71">
            <w:rPr>
              <w:noProof/>
            </w:rPr>
            <w:fldChar w:fldCharType="end"/>
          </w:r>
        </w:p>
      </w:tc>
    </w:tr>
  </w:tbl>
  <w:p w14:paraId="4A08EEEE" w14:textId="77777777" w:rsidR="00107EF0" w:rsidRDefault="00107E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07EF0" w14:paraId="2FDE8B98" w14:textId="77777777">
      <w:trPr>
        <w:jc w:val="center"/>
      </w:trPr>
      <w:tc>
        <w:tcPr>
          <w:tcW w:w="1340" w:type="dxa"/>
        </w:tcPr>
        <w:p w14:paraId="3A1BCB91" w14:textId="77777777" w:rsidR="00107EF0" w:rsidRDefault="00107EF0">
          <w:pPr>
            <w:pStyle w:val="HeaderEven"/>
          </w:pPr>
        </w:p>
      </w:tc>
      <w:tc>
        <w:tcPr>
          <w:tcW w:w="6583" w:type="dxa"/>
        </w:tcPr>
        <w:p w14:paraId="575D42F5" w14:textId="77777777" w:rsidR="00107EF0" w:rsidRDefault="00107EF0">
          <w:pPr>
            <w:pStyle w:val="HeaderEven"/>
          </w:pPr>
        </w:p>
      </w:tc>
    </w:tr>
    <w:tr w:rsidR="00107EF0" w14:paraId="55F92B60" w14:textId="77777777">
      <w:trPr>
        <w:jc w:val="center"/>
      </w:trPr>
      <w:tc>
        <w:tcPr>
          <w:tcW w:w="7923" w:type="dxa"/>
          <w:gridSpan w:val="2"/>
          <w:tcBorders>
            <w:bottom w:val="single" w:sz="4" w:space="0" w:color="auto"/>
          </w:tcBorders>
        </w:tcPr>
        <w:p w14:paraId="079E10DA" w14:textId="77777777" w:rsidR="00107EF0" w:rsidRDefault="00107EF0">
          <w:pPr>
            <w:pStyle w:val="HeaderEven6"/>
          </w:pPr>
          <w:r>
            <w:t>Dictionary</w:t>
          </w:r>
        </w:p>
      </w:tc>
    </w:tr>
  </w:tbl>
  <w:p w14:paraId="5301D3D9" w14:textId="77777777" w:rsidR="00107EF0" w:rsidRDefault="00107E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07EF0" w14:paraId="66A6FA5B" w14:textId="77777777">
      <w:trPr>
        <w:jc w:val="center"/>
      </w:trPr>
      <w:tc>
        <w:tcPr>
          <w:tcW w:w="6583" w:type="dxa"/>
        </w:tcPr>
        <w:p w14:paraId="2727BC0A" w14:textId="77777777" w:rsidR="00107EF0" w:rsidRDefault="00107EF0">
          <w:pPr>
            <w:pStyle w:val="HeaderOdd"/>
          </w:pPr>
        </w:p>
      </w:tc>
      <w:tc>
        <w:tcPr>
          <w:tcW w:w="1340" w:type="dxa"/>
        </w:tcPr>
        <w:p w14:paraId="3A6598E2" w14:textId="77777777" w:rsidR="00107EF0" w:rsidRDefault="00107EF0">
          <w:pPr>
            <w:pStyle w:val="HeaderOdd"/>
          </w:pPr>
        </w:p>
      </w:tc>
    </w:tr>
    <w:tr w:rsidR="00107EF0" w14:paraId="48165CE6" w14:textId="77777777">
      <w:trPr>
        <w:jc w:val="center"/>
      </w:trPr>
      <w:tc>
        <w:tcPr>
          <w:tcW w:w="7923" w:type="dxa"/>
          <w:gridSpan w:val="2"/>
          <w:tcBorders>
            <w:bottom w:val="single" w:sz="4" w:space="0" w:color="auto"/>
          </w:tcBorders>
        </w:tcPr>
        <w:p w14:paraId="2EDF503F" w14:textId="77777777" w:rsidR="00107EF0" w:rsidRDefault="00107EF0">
          <w:pPr>
            <w:pStyle w:val="HeaderOdd6"/>
          </w:pPr>
          <w:r>
            <w:t>Dictionary</w:t>
          </w:r>
        </w:p>
      </w:tc>
    </w:tr>
  </w:tbl>
  <w:p w14:paraId="1CF6BF7F" w14:textId="77777777" w:rsidR="00107EF0" w:rsidRDefault="00107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4316031">
    <w:abstractNumId w:val="4"/>
  </w:num>
  <w:num w:numId="2" w16cid:durableId="318266839">
    <w:abstractNumId w:val="6"/>
  </w:num>
  <w:num w:numId="3" w16cid:durableId="1574965874">
    <w:abstractNumId w:val="10"/>
  </w:num>
  <w:num w:numId="4" w16cid:durableId="10350338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C7"/>
    <w:rsid w:val="0002035E"/>
    <w:rsid w:val="000A4ECA"/>
    <w:rsid w:val="000B3D39"/>
    <w:rsid w:val="00107EF0"/>
    <w:rsid w:val="001A20D5"/>
    <w:rsid w:val="00256DF3"/>
    <w:rsid w:val="002B67FB"/>
    <w:rsid w:val="002F2D5A"/>
    <w:rsid w:val="0035100C"/>
    <w:rsid w:val="003B4CEE"/>
    <w:rsid w:val="003E2102"/>
    <w:rsid w:val="00411D8B"/>
    <w:rsid w:val="00414599"/>
    <w:rsid w:val="00461CB0"/>
    <w:rsid w:val="004C58D6"/>
    <w:rsid w:val="004D6133"/>
    <w:rsid w:val="004E35D1"/>
    <w:rsid w:val="004F0081"/>
    <w:rsid w:val="00514526"/>
    <w:rsid w:val="00537583"/>
    <w:rsid w:val="006B5F14"/>
    <w:rsid w:val="00711013"/>
    <w:rsid w:val="00731AE7"/>
    <w:rsid w:val="00732802"/>
    <w:rsid w:val="00751C19"/>
    <w:rsid w:val="00761E34"/>
    <w:rsid w:val="0079298C"/>
    <w:rsid w:val="007A4504"/>
    <w:rsid w:val="007F46C3"/>
    <w:rsid w:val="008B091B"/>
    <w:rsid w:val="008C142D"/>
    <w:rsid w:val="008C1FC3"/>
    <w:rsid w:val="00947655"/>
    <w:rsid w:val="0096621C"/>
    <w:rsid w:val="0099207C"/>
    <w:rsid w:val="00A02E2B"/>
    <w:rsid w:val="00A77310"/>
    <w:rsid w:val="00A90C6C"/>
    <w:rsid w:val="00A977F6"/>
    <w:rsid w:val="00AA3375"/>
    <w:rsid w:val="00AF2C5D"/>
    <w:rsid w:val="00B92E76"/>
    <w:rsid w:val="00C078DA"/>
    <w:rsid w:val="00C136D9"/>
    <w:rsid w:val="00C62343"/>
    <w:rsid w:val="00C87703"/>
    <w:rsid w:val="00CF15F5"/>
    <w:rsid w:val="00D03E6F"/>
    <w:rsid w:val="00D54972"/>
    <w:rsid w:val="00D773EE"/>
    <w:rsid w:val="00DF565C"/>
    <w:rsid w:val="00E069C1"/>
    <w:rsid w:val="00E24EFD"/>
    <w:rsid w:val="00E4798C"/>
    <w:rsid w:val="00F316C7"/>
    <w:rsid w:val="00F54D71"/>
    <w:rsid w:val="00F923F8"/>
    <w:rsid w:val="00FD6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66E6"/>
  <w15:docId w15:val="{23E32F04-14DF-4978-B75A-7C0DAB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D5"/>
    <w:pPr>
      <w:tabs>
        <w:tab w:val="left" w:pos="0"/>
      </w:tabs>
    </w:pPr>
    <w:rPr>
      <w:rFonts w:ascii="Times New Roman" w:hAnsi="Times New Roman"/>
      <w:sz w:val="24"/>
      <w:lang w:eastAsia="en-US"/>
    </w:rPr>
  </w:style>
  <w:style w:type="paragraph" w:styleId="Heading1">
    <w:name w:val="heading 1"/>
    <w:aliases w:val="h1"/>
    <w:basedOn w:val="Normal"/>
    <w:next w:val="Normal"/>
    <w:qFormat/>
    <w:rsid w:val="001A20D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A20D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A20D5"/>
    <w:pPr>
      <w:keepNext/>
      <w:spacing w:before="140"/>
      <w:outlineLvl w:val="2"/>
    </w:pPr>
    <w:rPr>
      <w:b/>
    </w:rPr>
  </w:style>
  <w:style w:type="paragraph" w:styleId="Heading4">
    <w:name w:val="heading 4"/>
    <w:basedOn w:val="Normal"/>
    <w:next w:val="Normal"/>
    <w:qFormat/>
    <w:rsid w:val="001A20D5"/>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461CB0"/>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1A20D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A20D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1A20D5"/>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A20D5"/>
    <w:pPr>
      <w:spacing w:before="120" w:line="240" w:lineRule="exact"/>
    </w:pPr>
    <w:rPr>
      <w:rFonts w:ascii="Arial" w:hAnsi="Arial"/>
      <w:sz w:val="18"/>
    </w:rPr>
  </w:style>
  <w:style w:type="paragraph" w:styleId="Header">
    <w:name w:val="header"/>
    <w:basedOn w:val="Normal"/>
    <w:link w:val="HeaderChar"/>
    <w:rsid w:val="001A20D5"/>
    <w:pPr>
      <w:tabs>
        <w:tab w:val="center" w:pos="4153"/>
        <w:tab w:val="right" w:pos="8306"/>
      </w:tabs>
    </w:pPr>
  </w:style>
  <w:style w:type="paragraph" w:customStyle="1" w:styleId="amendschedule">
    <w:name w:val="amend schedule"/>
    <w:next w:val="allsections"/>
    <w:rsid w:val="00461CB0"/>
    <w:pPr>
      <w:spacing w:before="140"/>
    </w:pPr>
    <w:rPr>
      <w:rFonts w:ascii="Times" w:hAnsi="Times"/>
      <w:b/>
      <w:sz w:val="24"/>
      <w:lang w:val="en-US" w:eastAsia="en-US"/>
    </w:rPr>
  </w:style>
  <w:style w:type="paragraph" w:customStyle="1" w:styleId="def">
    <w:name w:val="def"/>
    <w:rsid w:val="00461CB0"/>
    <w:pPr>
      <w:spacing w:before="80" w:after="80"/>
      <w:ind w:left="900" w:hanging="500"/>
      <w:jc w:val="both"/>
    </w:pPr>
    <w:rPr>
      <w:rFonts w:ascii="Times" w:hAnsi="Times"/>
      <w:sz w:val="24"/>
      <w:lang w:val="en-US" w:eastAsia="en-US"/>
    </w:rPr>
  </w:style>
  <w:style w:type="paragraph" w:customStyle="1" w:styleId="definpara">
    <w:name w:val="def in para"/>
    <w:rsid w:val="00461CB0"/>
    <w:pPr>
      <w:spacing w:before="80" w:after="80"/>
      <w:ind w:left="1720" w:hanging="380"/>
      <w:jc w:val="both"/>
    </w:pPr>
    <w:rPr>
      <w:rFonts w:ascii="Times" w:hAnsi="Times"/>
      <w:sz w:val="24"/>
      <w:lang w:val="en-US" w:eastAsia="en-US"/>
    </w:rPr>
  </w:style>
  <w:style w:type="paragraph" w:customStyle="1" w:styleId="aindent">
    <w:name w:val="a indent"/>
    <w:basedOn w:val="Normal"/>
    <w:rsid w:val="00461CB0"/>
    <w:pPr>
      <w:tabs>
        <w:tab w:val="right" w:pos="700"/>
      </w:tabs>
      <w:ind w:left="900" w:hanging="900"/>
    </w:pPr>
  </w:style>
  <w:style w:type="paragraph" w:customStyle="1" w:styleId="iindent">
    <w:name w:val="i indent"/>
    <w:rsid w:val="00461CB0"/>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461CB0"/>
    <w:pPr>
      <w:spacing w:before="80" w:after="80"/>
      <w:ind w:left="2260" w:hanging="500"/>
      <w:jc w:val="both"/>
    </w:pPr>
    <w:rPr>
      <w:rFonts w:ascii="Times" w:hAnsi="Times"/>
      <w:sz w:val="24"/>
      <w:lang w:val="en-US" w:eastAsia="en-US"/>
    </w:rPr>
  </w:style>
  <w:style w:type="paragraph" w:customStyle="1" w:styleId="defaindent">
    <w:name w:val="def a indent"/>
    <w:rsid w:val="00461CB0"/>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61CB0"/>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461CB0"/>
    <w:pPr>
      <w:spacing w:before="80" w:after="80"/>
      <w:ind w:left="3060" w:hanging="500"/>
      <w:jc w:val="both"/>
    </w:pPr>
    <w:rPr>
      <w:rFonts w:ascii="Times" w:hAnsi="Times"/>
      <w:sz w:val="24"/>
      <w:lang w:val="en-US" w:eastAsia="en-US"/>
    </w:rPr>
  </w:style>
  <w:style w:type="paragraph" w:customStyle="1" w:styleId="fullout">
    <w:name w:val="full out"/>
    <w:rsid w:val="00461CB0"/>
    <w:pPr>
      <w:spacing w:before="80" w:after="80"/>
      <w:jc w:val="both"/>
    </w:pPr>
    <w:rPr>
      <w:rFonts w:ascii="Times" w:hAnsi="Times"/>
      <w:sz w:val="24"/>
      <w:lang w:val="en-US" w:eastAsia="en-US"/>
    </w:rPr>
  </w:style>
  <w:style w:type="paragraph" w:customStyle="1" w:styleId="defainpara">
    <w:name w:val="def a in para"/>
    <w:rsid w:val="00461CB0"/>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461CB0"/>
    <w:pPr>
      <w:spacing w:before="80" w:after="80"/>
      <w:ind w:left="900"/>
      <w:jc w:val="both"/>
    </w:pPr>
    <w:rPr>
      <w:rFonts w:ascii="Times" w:hAnsi="Times"/>
      <w:sz w:val="24"/>
      <w:lang w:val="en-US" w:eastAsia="en-US"/>
    </w:rPr>
  </w:style>
  <w:style w:type="paragraph" w:customStyle="1" w:styleId="defBinpara">
    <w:name w:val="def B in para"/>
    <w:rsid w:val="00461CB0"/>
    <w:pPr>
      <w:spacing w:before="80" w:after="80"/>
      <w:ind w:left="3880" w:hanging="480"/>
      <w:jc w:val="both"/>
    </w:pPr>
    <w:rPr>
      <w:rFonts w:ascii="Times" w:hAnsi="Times"/>
      <w:sz w:val="24"/>
      <w:lang w:val="en-US" w:eastAsia="en-US"/>
    </w:rPr>
  </w:style>
  <w:style w:type="paragraph" w:customStyle="1" w:styleId="defiinpara">
    <w:name w:val="def i in para"/>
    <w:rsid w:val="00461CB0"/>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461CB0"/>
    <w:pPr>
      <w:tabs>
        <w:tab w:val="right" w:pos="1900"/>
      </w:tabs>
      <w:spacing w:before="20" w:after="20"/>
      <w:ind w:left="2300" w:hanging="2300"/>
    </w:pPr>
    <w:rPr>
      <w:rFonts w:ascii="Times" w:hAnsi="Times"/>
      <w:lang w:val="en-US" w:eastAsia="en-US"/>
    </w:rPr>
  </w:style>
  <w:style w:type="paragraph" w:customStyle="1" w:styleId="tocamenddiv">
    <w:name w:val="toc amend div"/>
    <w:rsid w:val="00461CB0"/>
    <w:pPr>
      <w:spacing w:before="20" w:after="20"/>
      <w:ind w:left="1120" w:right="20"/>
      <w:jc w:val="center"/>
    </w:pPr>
    <w:rPr>
      <w:rFonts w:ascii="Times" w:hAnsi="Times"/>
      <w:i/>
      <w:lang w:val="en-US" w:eastAsia="en-US"/>
    </w:rPr>
  </w:style>
  <w:style w:type="paragraph" w:customStyle="1" w:styleId="tocamendpart">
    <w:name w:val="toc amend part"/>
    <w:rsid w:val="00461CB0"/>
    <w:pPr>
      <w:spacing w:before="20" w:after="20"/>
      <w:ind w:left="1120" w:right="20"/>
      <w:jc w:val="center"/>
    </w:pPr>
    <w:rPr>
      <w:rFonts w:ascii="Times" w:hAnsi="Times"/>
      <w:caps/>
      <w:lang w:val="en-US" w:eastAsia="en-US"/>
    </w:rPr>
  </w:style>
  <w:style w:type="paragraph" w:customStyle="1" w:styleId="secinpara">
    <w:name w:val="sec in para"/>
    <w:rsid w:val="00461CB0"/>
    <w:pPr>
      <w:spacing w:before="80" w:after="80"/>
      <w:ind w:left="900" w:firstLine="400"/>
      <w:jc w:val="both"/>
    </w:pPr>
    <w:rPr>
      <w:rFonts w:ascii="Times" w:hAnsi="Times"/>
      <w:sz w:val="24"/>
      <w:lang w:val="en-US" w:eastAsia="en-US"/>
    </w:rPr>
  </w:style>
  <w:style w:type="paragraph" w:customStyle="1" w:styleId="parainpara">
    <w:name w:val="para in para"/>
    <w:rsid w:val="001A20D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61CB0"/>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461CB0"/>
    <w:pPr>
      <w:spacing w:before="80" w:after="80"/>
      <w:ind w:left="3160" w:hanging="460"/>
      <w:jc w:val="both"/>
    </w:pPr>
    <w:rPr>
      <w:rFonts w:ascii="Times" w:hAnsi="Times"/>
      <w:sz w:val="24"/>
      <w:lang w:val="en-US" w:eastAsia="en-US"/>
    </w:rPr>
  </w:style>
  <w:style w:type="paragraph" w:customStyle="1" w:styleId="subparainpara2">
    <w:name w:val="subpara in para /2"/>
    <w:rsid w:val="00461CB0"/>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461CB0"/>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461CB0"/>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461CB0"/>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461CB0"/>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461CB0"/>
    <w:pPr>
      <w:spacing w:before="80" w:after="80"/>
      <w:ind w:left="1600"/>
      <w:jc w:val="both"/>
    </w:pPr>
    <w:rPr>
      <w:rFonts w:ascii="Times" w:hAnsi="Times"/>
      <w:sz w:val="24"/>
      <w:lang w:val="en-US" w:eastAsia="en-US"/>
    </w:rPr>
  </w:style>
  <w:style w:type="paragraph" w:customStyle="1" w:styleId="note">
    <w:name w:val="note"/>
    <w:basedOn w:val="Normal"/>
    <w:rsid w:val="00461CB0"/>
    <w:pPr>
      <w:spacing w:before="200" w:after="200"/>
      <w:jc w:val="center"/>
    </w:pPr>
    <w:rPr>
      <w:b/>
      <w:caps/>
      <w:sz w:val="20"/>
    </w:rPr>
  </w:style>
  <w:style w:type="paragraph" w:customStyle="1" w:styleId="note1">
    <w:name w:val="note 1"/>
    <w:rsid w:val="00461CB0"/>
    <w:pPr>
      <w:spacing w:before="100" w:after="40"/>
      <w:ind w:left="400" w:hanging="400"/>
      <w:jc w:val="both"/>
    </w:pPr>
    <w:rPr>
      <w:rFonts w:ascii="Times" w:hAnsi="Times"/>
      <w:lang w:val="en-US" w:eastAsia="en-US"/>
    </w:rPr>
  </w:style>
  <w:style w:type="paragraph" w:customStyle="1" w:styleId="Comment">
    <w:name w:val="Comment"/>
    <w:basedOn w:val="BillBasic"/>
    <w:rsid w:val="001A20D5"/>
    <w:pPr>
      <w:tabs>
        <w:tab w:val="left" w:pos="1800"/>
      </w:tabs>
      <w:ind w:left="1300"/>
      <w:jc w:val="left"/>
    </w:pPr>
    <w:rPr>
      <w:b/>
      <w:sz w:val="18"/>
    </w:rPr>
  </w:style>
  <w:style w:type="paragraph" w:customStyle="1" w:styleId="Norm-5pt">
    <w:name w:val="Norm-5pt"/>
    <w:basedOn w:val="Normal"/>
    <w:rsid w:val="001A20D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A20D5"/>
  </w:style>
  <w:style w:type="paragraph" w:customStyle="1" w:styleId="00ClientCover">
    <w:name w:val="00ClientCover"/>
    <w:basedOn w:val="Normal"/>
    <w:rsid w:val="001A20D5"/>
  </w:style>
  <w:style w:type="paragraph" w:customStyle="1" w:styleId="02Text">
    <w:name w:val="02Text"/>
    <w:basedOn w:val="Normal"/>
    <w:rsid w:val="001A20D5"/>
  </w:style>
  <w:style w:type="paragraph" w:customStyle="1" w:styleId="BillBasic">
    <w:name w:val="BillBasic"/>
    <w:rsid w:val="001A20D5"/>
    <w:pPr>
      <w:spacing w:before="140"/>
      <w:jc w:val="both"/>
    </w:pPr>
    <w:rPr>
      <w:rFonts w:ascii="Times New Roman" w:hAnsi="Times New Roman"/>
      <w:sz w:val="24"/>
      <w:lang w:eastAsia="en-US"/>
    </w:rPr>
  </w:style>
  <w:style w:type="paragraph" w:customStyle="1" w:styleId="Billname">
    <w:name w:val="Billname"/>
    <w:basedOn w:val="Normal"/>
    <w:rsid w:val="001A20D5"/>
    <w:pPr>
      <w:spacing w:before="1220"/>
    </w:pPr>
    <w:rPr>
      <w:rFonts w:ascii="Arial" w:hAnsi="Arial"/>
      <w:b/>
      <w:sz w:val="40"/>
    </w:rPr>
  </w:style>
  <w:style w:type="paragraph" w:customStyle="1" w:styleId="BillBasicHeading">
    <w:name w:val="BillBasicHeading"/>
    <w:basedOn w:val="BillBasic"/>
    <w:rsid w:val="001A20D5"/>
    <w:pPr>
      <w:keepNext/>
      <w:tabs>
        <w:tab w:val="left" w:pos="2600"/>
      </w:tabs>
      <w:jc w:val="left"/>
    </w:pPr>
    <w:rPr>
      <w:rFonts w:ascii="Arial" w:hAnsi="Arial"/>
      <w:b/>
    </w:rPr>
  </w:style>
  <w:style w:type="paragraph" w:customStyle="1" w:styleId="draft">
    <w:name w:val="draft"/>
    <w:basedOn w:val="Normal"/>
    <w:rsid w:val="001A20D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A20D5"/>
    <w:pPr>
      <w:tabs>
        <w:tab w:val="center" w:pos="3160"/>
      </w:tabs>
      <w:spacing w:after="60"/>
    </w:pPr>
    <w:rPr>
      <w:sz w:val="216"/>
    </w:rPr>
  </w:style>
  <w:style w:type="paragraph" w:customStyle="1" w:styleId="Amain">
    <w:name w:val="A main"/>
    <w:basedOn w:val="BillBasic"/>
    <w:rsid w:val="001A20D5"/>
    <w:pPr>
      <w:tabs>
        <w:tab w:val="right" w:pos="900"/>
        <w:tab w:val="left" w:pos="1100"/>
      </w:tabs>
      <w:ind w:left="1100" w:hanging="1100"/>
      <w:outlineLvl w:val="5"/>
    </w:pPr>
  </w:style>
  <w:style w:type="paragraph" w:customStyle="1" w:styleId="Amainreturn">
    <w:name w:val="A main return"/>
    <w:basedOn w:val="BillBasic"/>
    <w:rsid w:val="001A20D5"/>
    <w:pPr>
      <w:ind w:left="1100"/>
    </w:pPr>
  </w:style>
  <w:style w:type="paragraph" w:customStyle="1" w:styleId="Apara">
    <w:name w:val="A para"/>
    <w:basedOn w:val="BillBasic"/>
    <w:rsid w:val="001A20D5"/>
    <w:pPr>
      <w:tabs>
        <w:tab w:val="right" w:pos="1400"/>
        <w:tab w:val="left" w:pos="1600"/>
      </w:tabs>
      <w:ind w:left="1600" w:hanging="1600"/>
      <w:outlineLvl w:val="6"/>
    </w:pPr>
  </w:style>
  <w:style w:type="paragraph" w:customStyle="1" w:styleId="Asubpara">
    <w:name w:val="A subpara"/>
    <w:basedOn w:val="BillBasic"/>
    <w:rsid w:val="001A20D5"/>
    <w:pPr>
      <w:tabs>
        <w:tab w:val="right" w:pos="1900"/>
        <w:tab w:val="left" w:pos="2100"/>
      </w:tabs>
      <w:ind w:left="2100" w:hanging="2100"/>
      <w:outlineLvl w:val="7"/>
    </w:pPr>
  </w:style>
  <w:style w:type="paragraph" w:customStyle="1" w:styleId="Asubsubpara">
    <w:name w:val="A subsubpara"/>
    <w:basedOn w:val="BillBasic"/>
    <w:rsid w:val="001A20D5"/>
    <w:pPr>
      <w:tabs>
        <w:tab w:val="right" w:pos="2400"/>
        <w:tab w:val="left" w:pos="2600"/>
      </w:tabs>
      <w:ind w:left="2600" w:hanging="2600"/>
      <w:outlineLvl w:val="8"/>
    </w:pPr>
  </w:style>
  <w:style w:type="paragraph" w:customStyle="1" w:styleId="aDef">
    <w:name w:val="aDef"/>
    <w:basedOn w:val="BillBasic"/>
    <w:link w:val="aDefChar"/>
    <w:rsid w:val="001A20D5"/>
    <w:pPr>
      <w:ind w:left="1100"/>
    </w:pPr>
  </w:style>
  <w:style w:type="paragraph" w:customStyle="1" w:styleId="aExamHead">
    <w:name w:val="aExam Head"/>
    <w:basedOn w:val="BillBasicHeading"/>
    <w:next w:val="aExam"/>
    <w:rsid w:val="001A20D5"/>
    <w:pPr>
      <w:tabs>
        <w:tab w:val="clear" w:pos="2600"/>
      </w:tabs>
      <w:ind w:left="1100"/>
    </w:pPr>
    <w:rPr>
      <w:sz w:val="18"/>
    </w:rPr>
  </w:style>
  <w:style w:type="paragraph" w:customStyle="1" w:styleId="aNote">
    <w:name w:val="aNote"/>
    <w:basedOn w:val="BillBasic"/>
    <w:rsid w:val="001A20D5"/>
    <w:pPr>
      <w:ind w:left="1900" w:hanging="800"/>
    </w:pPr>
    <w:rPr>
      <w:sz w:val="20"/>
    </w:rPr>
  </w:style>
  <w:style w:type="paragraph" w:customStyle="1" w:styleId="HeaderEven">
    <w:name w:val="HeaderEven"/>
    <w:basedOn w:val="Normal"/>
    <w:rsid w:val="001A20D5"/>
    <w:rPr>
      <w:rFonts w:ascii="Arial" w:hAnsi="Arial"/>
      <w:sz w:val="18"/>
    </w:rPr>
  </w:style>
  <w:style w:type="paragraph" w:customStyle="1" w:styleId="HeaderEven6">
    <w:name w:val="HeaderEven6"/>
    <w:basedOn w:val="HeaderEven"/>
    <w:rsid w:val="001A20D5"/>
    <w:pPr>
      <w:spacing w:before="120" w:after="60"/>
    </w:pPr>
  </w:style>
  <w:style w:type="paragraph" w:customStyle="1" w:styleId="HeaderOdd6">
    <w:name w:val="HeaderOdd6"/>
    <w:basedOn w:val="HeaderEven6"/>
    <w:rsid w:val="001A20D5"/>
    <w:pPr>
      <w:jc w:val="right"/>
    </w:pPr>
  </w:style>
  <w:style w:type="paragraph" w:customStyle="1" w:styleId="HeaderOdd">
    <w:name w:val="HeaderOdd"/>
    <w:basedOn w:val="HeaderEven"/>
    <w:rsid w:val="001A20D5"/>
    <w:pPr>
      <w:jc w:val="right"/>
    </w:pPr>
  </w:style>
  <w:style w:type="paragraph" w:customStyle="1" w:styleId="BillNo">
    <w:name w:val="BillNo"/>
    <w:basedOn w:val="BillBasicHeading"/>
    <w:rsid w:val="001A20D5"/>
    <w:pPr>
      <w:keepNext w:val="0"/>
      <w:spacing w:before="240"/>
      <w:jc w:val="both"/>
    </w:pPr>
  </w:style>
  <w:style w:type="paragraph" w:customStyle="1" w:styleId="N-TOCheading">
    <w:name w:val="N-TOCheading"/>
    <w:basedOn w:val="BillBasicHeading"/>
    <w:next w:val="N-9pt"/>
    <w:rsid w:val="001A20D5"/>
    <w:pPr>
      <w:pBdr>
        <w:bottom w:val="single" w:sz="4" w:space="1" w:color="auto"/>
      </w:pBdr>
      <w:spacing w:before="800"/>
    </w:pPr>
    <w:rPr>
      <w:sz w:val="32"/>
    </w:rPr>
  </w:style>
  <w:style w:type="paragraph" w:customStyle="1" w:styleId="N-9pt">
    <w:name w:val="N-9pt"/>
    <w:basedOn w:val="BillBasic"/>
    <w:next w:val="BillBasic"/>
    <w:rsid w:val="001A20D5"/>
    <w:pPr>
      <w:keepNext/>
      <w:tabs>
        <w:tab w:val="right" w:pos="7707"/>
      </w:tabs>
      <w:spacing w:before="120"/>
    </w:pPr>
    <w:rPr>
      <w:rFonts w:ascii="Arial" w:hAnsi="Arial"/>
      <w:sz w:val="18"/>
    </w:rPr>
  </w:style>
  <w:style w:type="paragraph" w:customStyle="1" w:styleId="N-14pt">
    <w:name w:val="N-14pt"/>
    <w:basedOn w:val="BillBasic"/>
    <w:rsid w:val="001A20D5"/>
    <w:pPr>
      <w:spacing w:before="0"/>
    </w:pPr>
    <w:rPr>
      <w:b/>
      <w:sz w:val="28"/>
    </w:rPr>
  </w:style>
  <w:style w:type="paragraph" w:customStyle="1" w:styleId="N-16pt">
    <w:name w:val="N-16pt"/>
    <w:basedOn w:val="BillBasic"/>
    <w:rsid w:val="001A20D5"/>
    <w:pPr>
      <w:spacing w:before="800"/>
    </w:pPr>
    <w:rPr>
      <w:b/>
      <w:sz w:val="32"/>
    </w:rPr>
  </w:style>
  <w:style w:type="paragraph" w:customStyle="1" w:styleId="N-line3">
    <w:name w:val="N-line3"/>
    <w:basedOn w:val="BillBasic"/>
    <w:next w:val="BillBasic"/>
    <w:rsid w:val="001A20D5"/>
    <w:pPr>
      <w:pBdr>
        <w:bottom w:val="single" w:sz="12" w:space="1" w:color="auto"/>
      </w:pBdr>
      <w:spacing w:before="60"/>
    </w:pPr>
  </w:style>
  <w:style w:type="paragraph" w:customStyle="1" w:styleId="EnactingWords">
    <w:name w:val="EnactingWords"/>
    <w:basedOn w:val="BillBasic"/>
    <w:rsid w:val="001A20D5"/>
    <w:pPr>
      <w:spacing w:before="120"/>
    </w:pPr>
  </w:style>
  <w:style w:type="paragraph" w:customStyle="1" w:styleId="FooterInfo">
    <w:name w:val="FooterInfo"/>
    <w:basedOn w:val="Normal"/>
    <w:rsid w:val="001A20D5"/>
    <w:pPr>
      <w:tabs>
        <w:tab w:val="right" w:pos="7707"/>
      </w:tabs>
    </w:pPr>
    <w:rPr>
      <w:rFonts w:ascii="Arial" w:hAnsi="Arial"/>
      <w:sz w:val="18"/>
    </w:rPr>
  </w:style>
  <w:style w:type="paragraph" w:customStyle="1" w:styleId="AH1Chapter">
    <w:name w:val="A H1 Chapter"/>
    <w:basedOn w:val="BillBasicHeading"/>
    <w:next w:val="AH2Part"/>
    <w:rsid w:val="001A20D5"/>
    <w:pPr>
      <w:spacing w:before="320"/>
      <w:ind w:left="2600" w:hanging="2600"/>
      <w:outlineLvl w:val="0"/>
    </w:pPr>
    <w:rPr>
      <w:sz w:val="34"/>
    </w:rPr>
  </w:style>
  <w:style w:type="paragraph" w:customStyle="1" w:styleId="AH2Part">
    <w:name w:val="A H2 Part"/>
    <w:basedOn w:val="BillBasicHeading"/>
    <w:next w:val="AH3Div"/>
    <w:rsid w:val="001A20D5"/>
    <w:pPr>
      <w:spacing w:before="380"/>
      <w:ind w:left="2600" w:hanging="2600"/>
      <w:outlineLvl w:val="1"/>
    </w:pPr>
    <w:rPr>
      <w:sz w:val="32"/>
    </w:rPr>
  </w:style>
  <w:style w:type="paragraph" w:customStyle="1" w:styleId="AH3Div">
    <w:name w:val="A H3 Div"/>
    <w:basedOn w:val="BillBasicHeading"/>
    <w:next w:val="AH5Sec"/>
    <w:rsid w:val="001A20D5"/>
    <w:pPr>
      <w:spacing w:before="240"/>
      <w:ind w:left="2600" w:hanging="2600"/>
      <w:outlineLvl w:val="2"/>
    </w:pPr>
    <w:rPr>
      <w:sz w:val="28"/>
    </w:rPr>
  </w:style>
  <w:style w:type="paragraph" w:customStyle="1" w:styleId="AH4SubDiv">
    <w:name w:val="A H4 SubDiv"/>
    <w:basedOn w:val="BillBasicHeading"/>
    <w:next w:val="AH5Sec"/>
    <w:rsid w:val="001A20D5"/>
    <w:pPr>
      <w:spacing w:before="240"/>
      <w:ind w:left="2600" w:hanging="2600"/>
      <w:outlineLvl w:val="3"/>
    </w:pPr>
    <w:rPr>
      <w:sz w:val="26"/>
    </w:rPr>
  </w:style>
  <w:style w:type="paragraph" w:customStyle="1" w:styleId="AH5Sec">
    <w:name w:val="A H5 Sec"/>
    <w:basedOn w:val="BillBasicHeading"/>
    <w:next w:val="Amain"/>
    <w:rsid w:val="001A20D5"/>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1A20D5"/>
    <w:pPr>
      <w:spacing w:before="380"/>
      <w:ind w:left="2600" w:hanging="2600"/>
      <w:outlineLvl w:val="0"/>
    </w:pPr>
    <w:rPr>
      <w:sz w:val="34"/>
    </w:rPr>
  </w:style>
  <w:style w:type="paragraph" w:customStyle="1" w:styleId="ref">
    <w:name w:val="ref"/>
    <w:basedOn w:val="BillBasic"/>
    <w:next w:val="Normal"/>
    <w:rsid w:val="001A20D5"/>
    <w:pPr>
      <w:spacing w:before="60"/>
    </w:pPr>
    <w:rPr>
      <w:sz w:val="18"/>
    </w:rPr>
  </w:style>
  <w:style w:type="paragraph" w:customStyle="1" w:styleId="Sched-Part">
    <w:name w:val="Sched-Part"/>
    <w:basedOn w:val="BillBasicHeading"/>
    <w:next w:val="Sched-Form"/>
    <w:rsid w:val="001A20D5"/>
    <w:pPr>
      <w:spacing w:before="380"/>
      <w:ind w:left="2600" w:hanging="2600"/>
      <w:outlineLvl w:val="1"/>
    </w:pPr>
    <w:rPr>
      <w:sz w:val="32"/>
    </w:rPr>
  </w:style>
  <w:style w:type="paragraph" w:customStyle="1" w:styleId="Sched-Form">
    <w:name w:val="Sched-Form"/>
    <w:basedOn w:val="BillBasicHeading"/>
    <w:next w:val="Schclauseheading"/>
    <w:rsid w:val="001A20D5"/>
    <w:pPr>
      <w:tabs>
        <w:tab w:val="right" w:pos="7200"/>
      </w:tabs>
      <w:spacing w:before="240"/>
      <w:ind w:left="2600" w:hanging="2600"/>
      <w:outlineLvl w:val="2"/>
    </w:pPr>
    <w:rPr>
      <w:sz w:val="28"/>
    </w:rPr>
  </w:style>
  <w:style w:type="paragraph" w:customStyle="1" w:styleId="Dict-Heading">
    <w:name w:val="Dict-Heading"/>
    <w:basedOn w:val="BillBasicHeading"/>
    <w:next w:val="Normal"/>
    <w:rsid w:val="001A20D5"/>
    <w:pPr>
      <w:spacing w:before="320"/>
      <w:ind w:left="2600" w:hanging="2600"/>
      <w:jc w:val="both"/>
      <w:outlineLvl w:val="0"/>
    </w:pPr>
    <w:rPr>
      <w:sz w:val="34"/>
    </w:rPr>
  </w:style>
  <w:style w:type="paragraph" w:customStyle="1" w:styleId="Schclauseheading">
    <w:name w:val="Sch clause heading"/>
    <w:basedOn w:val="BillBasic"/>
    <w:next w:val="SchAmainSymb"/>
    <w:rsid w:val="001A20D5"/>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1A20D5"/>
    <w:pPr>
      <w:spacing w:before="360" w:after="60"/>
    </w:pPr>
    <w:rPr>
      <w:sz w:val="22"/>
    </w:rPr>
  </w:style>
  <w:style w:type="paragraph" w:customStyle="1" w:styleId="Endnote1">
    <w:name w:val="Endnote1"/>
    <w:basedOn w:val="BillBasic"/>
    <w:next w:val="Normal"/>
    <w:rsid w:val="001A20D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A20D5"/>
    <w:pPr>
      <w:tabs>
        <w:tab w:val="clear" w:pos="2600"/>
        <w:tab w:val="left" w:pos="0"/>
      </w:tabs>
      <w:ind w:left="2480" w:hanging="2960"/>
    </w:pPr>
  </w:style>
  <w:style w:type="paragraph" w:customStyle="1" w:styleId="IH1Chap">
    <w:name w:val="I H1 Chap"/>
    <w:basedOn w:val="BillBasicHeading"/>
    <w:next w:val="Normal"/>
    <w:rsid w:val="001A20D5"/>
    <w:pPr>
      <w:spacing w:before="320"/>
      <w:ind w:left="2600" w:hanging="2600"/>
    </w:pPr>
    <w:rPr>
      <w:sz w:val="34"/>
    </w:rPr>
  </w:style>
  <w:style w:type="paragraph" w:customStyle="1" w:styleId="IH2Part">
    <w:name w:val="I H2 Part"/>
    <w:basedOn w:val="BillBasicHeading"/>
    <w:next w:val="Normal"/>
    <w:rsid w:val="001A20D5"/>
    <w:pPr>
      <w:spacing w:before="380"/>
      <w:ind w:left="2600" w:hanging="2600"/>
    </w:pPr>
    <w:rPr>
      <w:sz w:val="32"/>
    </w:rPr>
  </w:style>
  <w:style w:type="paragraph" w:customStyle="1" w:styleId="IH3Div">
    <w:name w:val="I H3 Div"/>
    <w:basedOn w:val="BillBasicHeading"/>
    <w:next w:val="Normal"/>
    <w:rsid w:val="001A20D5"/>
    <w:pPr>
      <w:spacing w:before="240"/>
      <w:ind w:left="2600" w:hanging="2600"/>
    </w:pPr>
    <w:rPr>
      <w:sz w:val="28"/>
    </w:rPr>
  </w:style>
  <w:style w:type="paragraph" w:customStyle="1" w:styleId="IH4SubDiv">
    <w:name w:val="I H4 SubDiv"/>
    <w:basedOn w:val="BillBasicHeading"/>
    <w:next w:val="Normal"/>
    <w:rsid w:val="001A20D5"/>
    <w:pPr>
      <w:spacing w:before="240"/>
      <w:ind w:left="2600" w:hanging="2600"/>
      <w:jc w:val="both"/>
    </w:pPr>
    <w:rPr>
      <w:sz w:val="26"/>
    </w:rPr>
  </w:style>
  <w:style w:type="paragraph" w:customStyle="1" w:styleId="IH5Sec">
    <w:name w:val="I H5 Sec"/>
    <w:basedOn w:val="BillBasicHeading"/>
    <w:next w:val="Normal"/>
    <w:rsid w:val="001A20D5"/>
    <w:pPr>
      <w:tabs>
        <w:tab w:val="clear" w:pos="2600"/>
        <w:tab w:val="left" w:pos="1100"/>
      </w:tabs>
      <w:spacing w:before="240"/>
      <w:ind w:left="1100" w:hanging="1100"/>
    </w:pPr>
  </w:style>
  <w:style w:type="character" w:styleId="LineNumber">
    <w:name w:val="line number"/>
    <w:basedOn w:val="DefaultParagraphFont"/>
    <w:rsid w:val="001A20D5"/>
    <w:rPr>
      <w:rFonts w:ascii="Arial" w:hAnsi="Arial"/>
      <w:sz w:val="16"/>
    </w:rPr>
  </w:style>
  <w:style w:type="paragraph" w:customStyle="1" w:styleId="PageBreak">
    <w:name w:val="PageBreak"/>
    <w:basedOn w:val="Normal"/>
    <w:rsid w:val="001A20D5"/>
    <w:rPr>
      <w:sz w:val="4"/>
    </w:rPr>
  </w:style>
  <w:style w:type="paragraph" w:customStyle="1" w:styleId="04Dictionary">
    <w:name w:val="04Dictionary"/>
    <w:basedOn w:val="Normal"/>
    <w:rsid w:val="001A20D5"/>
  </w:style>
  <w:style w:type="paragraph" w:customStyle="1" w:styleId="N-line1">
    <w:name w:val="N-line1"/>
    <w:basedOn w:val="BillBasic"/>
    <w:rsid w:val="001A20D5"/>
    <w:pPr>
      <w:pBdr>
        <w:bottom w:val="single" w:sz="4" w:space="0" w:color="auto"/>
      </w:pBdr>
      <w:spacing w:before="100"/>
      <w:ind w:left="2980" w:right="3020"/>
      <w:jc w:val="center"/>
    </w:pPr>
  </w:style>
  <w:style w:type="paragraph" w:customStyle="1" w:styleId="N-line2">
    <w:name w:val="N-line2"/>
    <w:basedOn w:val="Normal"/>
    <w:rsid w:val="001A20D5"/>
    <w:pPr>
      <w:pBdr>
        <w:bottom w:val="single" w:sz="8" w:space="0" w:color="auto"/>
      </w:pBdr>
    </w:pPr>
  </w:style>
  <w:style w:type="paragraph" w:customStyle="1" w:styleId="EndNote">
    <w:name w:val="EndNote"/>
    <w:basedOn w:val="BillBasicHeading"/>
    <w:rsid w:val="001A20D5"/>
    <w:pPr>
      <w:keepNext w:val="0"/>
      <w:tabs>
        <w:tab w:val="clear" w:pos="2600"/>
        <w:tab w:val="left" w:pos="1100"/>
      </w:tabs>
      <w:spacing w:before="160"/>
      <w:ind w:left="1100" w:hanging="1100"/>
      <w:jc w:val="both"/>
    </w:pPr>
  </w:style>
  <w:style w:type="paragraph" w:customStyle="1" w:styleId="EndnotesAbbrev">
    <w:name w:val="EndnotesAbbrev"/>
    <w:basedOn w:val="Normal"/>
    <w:rsid w:val="001A20D5"/>
    <w:pPr>
      <w:spacing w:before="20"/>
    </w:pPr>
    <w:rPr>
      <w:rFonts w:ascii="Arial" w:hAnsi="Arial"/>
      <w:color w:val="000000"/>
      <w:sz w:val="16"/>
    </w:rPr>
  </w:style>
  <w:style w:type="paragraph" w:customStyle="1" w:styleId="PenaltyHeading">
    <w:name w:val="PenaltyHeading"/>
    <w:basedOn w:val="Normal"/>
    <w:rsid w:val="001A20D5"/>
    <w:pPr>
      <w:tabs>
        <w:tab w:val="left" w:pos="1100"/>
      </w:tabs>
      <w:spacing w:before="120"/>
      <w:ind w:left="1100" w:hanging="1100"/>
    </w:pPr>
    <w:rPr>
      <w:rFonts w:ascii="Arial" w:hAnsi="Arial"/>
      <w:b/>
      <w:sz w:val="20"/>
    </w:rPr>
  </w:style>
  <w:style w:type="paragraph" w:customStyle="1" w:styleId="05EndNote">
    <w:name w:val="05EndNote"/>
    <w:basedOn w:val="Normal"/>
    <w:rsid w:val="001A20D5"/>
  </w:style>
  <w:style w:type="paragraph" w:customStyle="1" w:styleId="03Schedule">
    <w:name w:val="03Schedule"/>
    <w:basedOn w:val="Normal"/>
    <w:rsid w:val="001A20D5"/>
  </w:style>
  <w:style w:type="paragraph" w:customStyle="1" w:styleId="ISched-heading">
    <w:name w:val="I Sched-heading"/>
    <w:basedOn w:val="BillBasicHeading"/>
    <w:next w:val="Normal"/>
    <w:rsid w:val="001A20D5"/>
    <w:pPr>
      <w:spacing w:before="320"/>
      <w:ind w:left="2600" w:hanging="2600"/>
    </w:pPr>
    <w:rPr>
      <w:sz w:val="34"/>
    </w:rPr>
  </w:style>
  <w:style w:type="paragraph" w:customStyle="1" w:styleId="ISched-Part">
    <w:name w:val="I Sched-Part"/>
    <w:basedOn w:val="BillBasicHeading"/>
    <w:rsid w:val="001A20D5"/>
    <w:pPr>
      <w:spacing w:before="380"/>
      <w:ind w:left="2600" w:hanging="2600"/>
    </w:pPr>
    <w:rPr>
      <w:sz w:val="32"/>
    </w:rPr>
  </w:style>
  <w:style w:type="paragraph" w:customStyle="1" w:styleId="ISched-form">
    <w:name w:val="I Sched-form"/>
    <w:basedOn w:val="BillBasicHeading"/>
    <w:rsid w:val="001A20D5"/>
    <w:pPr>
      <w:tabs>
        <w:tab w:val="right" w:pos="7200"/>
      </w:tabs>
      <w:spacing w:before="240"/>
      <w:ind w:left="2600" w:hanging="2600"/>
    </w:pPr>
    <w:rPr>
      <w:sz w:val="28"/>
    </w:rPr>
  </w:style>
  <w:style w:type="paragraph" w:customStyle="1" w:styleId="ISchclauseheading">
    <w:name w:val="I Sch clause heading"/>
    <w:basedOn w:val="BillBasic"/>
    <w:rsid w:val="001A20D5"/>
    <w:pPr>
      <w:keepNext/>
      <w:tabs>
        <w:tab w:val="left" w:pos="1100"/>
      </w:tabs>
      <w:spacing w:before="240"/>
      <w:ind w:left="1100" w:hanging="1100"/>
      <w:jc w:val="left"/>
    </w:pPr>
    <w:rPr>
      <w:rFonts w:ascii="Arial" w:hAnsi="Arial"/>
      <w:b/>
    </w:rPr>
  </w:style>
  <w:style w:type="paragraph" w:customStyle="1" w:styleId="IMain">
    <w:name w:val="I Main"/>
    <w:basedOn w:val="Amain"/>
    <w:rsid w:val="001A20D5"/>
  </w:style>
  <w:style w:type="paragraph" w:customStyle="1" w:styleId="Ipara">
    <w:name w:val="I para"/>
    <w:basedOn w:val="Apara"/>
    <w:rsid w:val="001A20D5"/>
    <w:pPr>
      <w:outlineLvl w:val="9"/>
    </w:pPr>
  </w:style>
  <w:style w:type="paragraph" w:customStyle="1" w:styleId="Isubpara">
    <w:name w:val="I subpara"/>
    <w:basedOn w:val="Asubpara"/>
    <w:rsid w:val="001A20D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A20D5"/>
    <w:pPr>
      <w:tabs>
        <w:tab w:val="clear" w:pos="2400"/>
        <w:tab w:val="clear" w:pos="2600"/>
        <w:tab w:val="right" w:pos="2460"/>
        <w:tab w:val="left" w:pos="2660"/>
      </w:tabs>
      <w:ind w:left="2660" w:hanging="2660"/>
    </w:pPr>
  </w:style>
  <w:style w:type="character" w:customStyle="1" w:styleId="CharSectNo">
    <w:name w:val="CharSectNo"/>
    <w:basedOn w:val="DefaultParagraphFont"/>
    <w:rsid w:val="001A20D5"/>
  </w:style>
  <w:style w:type="character" w:customStyle="1" w:styleId="CharDivNo">
    <w:name w:val="CharDivNo"/>
    <w:basedOn w:val="DefaultParagraphFont"/>
    <w:rsid w:val="001A20D5"/>
  </w:style>
  <w:style w:type="character" w:customStyle="1" w:styleId="CharDivText">
    <w:name w:val="CharDivText"/>
    <w:basedOn w:val="DefaultParagraphFont"/>
    <w:rsid w:val="001A20D5"/>
  </w:style>
  <w:style w:type="character" w:customStyle="1" w:styleId="CharPartNo">
    <w:name w:val="CharPartNo"/>
    <w:basedOn w:val="DefaultParagraphFont"/>
    <w:rsid w:val="001A20D5"/>
  </w:style>
  <w:style w:type="paragraph" w:customStyle="1" w:styleId="Placeholder">
    <w:name w:val="Placeholder"/>
    <w:basedOn w:val="Normal"/>
    <w:rsid w:val="001A20D5"/>
    <w:rPr>
      <w:sz w:val="10"/>
    </w:rPr>
  </w:style>
  <w:style w:type="paragraph" w:styleId="PlainText">
    <w:name w:val="Plain Text"/>
    <w:basedOn w:val="Normal"/>
    <w:rsid w:val="001A20D5"/>
    <w:rPr>
      <w:rFonts w:ascii="Courier New" w:hAnsi="Courier New"/>
      <w:sz w:val="20"/>
    </w:rPr>
  </w:style>
  <w:style w:type="character" w:customStyle="1" w:styleId="CharChapNo">
    <w:name w:val="CharChapNo"/>
    <w:basedOn w:val="DefaultParagraphFont"/>
    <w:rsid w:val="001A20D5"/>
  </w:style>
  <w:style w:type="character" w:customStyle="1" w:styleId="CharChapText">
    <w:name w:val="CharChapText"/>
    <w:basedOn w:val="DefaultParagraphFont"/>
    <w:rsid w:val="001A20D5"/>
  </w:style>
  <w:style w:type="character" w:customStyle="1" w:styleId="CharPartText">
    <w:name w:val="CharPartText"/>
    <w:basedOn w:val="DefaultParagraphFont"/>
    <w:rsid w:val="001A20D5"/>
  </w:style>
  <w:style w:type="paragraph" w:styleId="TOC4">
    <w:name w:val="toc 4"/>
    <w:basedOn w:val="Normal"/>
    <w:next w:val="Normal"/>
    <w:autoRedefine/>
    <w:rsid w:val="001A20D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A20D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A20D5"/>
  </w:style>
  <w:style w:type="paragraph" w:customStyle="1" w:styleId="RepubNo">
    <w:name w:val="RepubNo"/>
    <w:basedOn w:val="BillBasicHeading"/>
    <w:rsid w:val="001A20D5"/>
    <w:pPr>
      <w:keepNext w:val="0"/>
      <w:spacing w:before="600"/>
      <w:jc w:val="both"/>
    </w:pPr>
    <w:rPr>
      <w:sz w:val="26"/>
    </w:rPr>
  </w:style>
  <w:style w:type="paragraph" w:styleId="Signature">
    <w:name w:val="Signature"/>
    <w:basedOn w:val="Normal"/>
    <w:rsid w:val="001A20D5"/>
    <w:pPr>
      <w:ind w:left="4252"/>
    </w:pPr>
  </w:style>
  <w:style w:type="paragraph" w:customStyle="1" w:styleId="direction">
    <w:name w:val="direction"/>
    <w:basedOn w:val="BillBasic"/>
    <w:next w:val="AmainreturnSymb"/>
    <w:rsid w:val="001A20D5"/>
    <w:pPr>
      <w:ind w:left="1100"/>
    </w:pPr>
    <w:rPr>
      <w:i/>
    </w:rPr>
  </w:style>
  <w:style w:type="paragraph" w:customStyle="1" w:styleId="aExam">
    <w:name w:val="aExam"/>
    <w:basedOn w:val="aNoteSymb"/>
    <w:rsid w:val="001A20D5"/>
    <w:pPr>
      <w:spacing w:before="60"/>
      <w:ind w:left="1100" w:firstLine="0"/>
    </w:pPr>
  </w:style>
  <w:style w:type="paragraph" w:customStyle="1" w:styleId="ActNo">
    <w:name w:val="ActNo"/>
    <w:basedOn w:val="BillBasicHeading"/>
    <w:rsid w:val="001A20D5"/>
    <w:pPr>
      <w:keepNext w:val="0"/>
      <w:tabs>
        <w:tab w:val="clear" w:pos="2600"/>
      </w:tabs>
      <w:spacing w:before="220"/>
    </w:pPr>
  </w:style>
  <w:style w:type="paragraph" w:customStyle="1" w:styleId="aParaNote">
    <w:name w:val="aParaNote"/>
    <w:basedOn w:val="BillBasic"/>
    <w:rsid w:val="001A20D5"/>
    <w:pPr>
      <w:ind w:left="2840" w:hanging="1240"/>
    </w:pPr>
    <w:rPr>
      <w:sz w:val="20"/>
    </w:rPr>
  </w:style>
  <w:style w:type="paragraph" w:customStyle="1" w:styleId="aExamNum">
    <w:name w:val="aExamNum"/>
    <w:basedOn w:val="aExam"/>
    <w:rsid w:val="001A20D5"/>
    <w:pPr>
      <w:ind w:left="1500" w:hanging="400"/>
    </w:pPr>
  </w:style>
  <w:style w:type="paragraph" w:customStyle="1" w:styleId="ShadedSchClause">
    <w:name w:val="Shaded Sch Clause"/>
    <w:basedOn w:val="Schclauseheading"/>
    <w:next w:val="direction"/>
    <w:rsid w:val="001A20D5"/>
    <w:pPr>
      <w:shd w:val="pct25" w:color="auto" w:fill="auto"/>
      <w:outlineLvl w:val="3"/>
    </w:pPr>
  </w:style>
  <w:style w:type="paragraph" w:styleId="TOC7">
    <w:name w:val="toc 7"/>
    <w:basedOn w:val="TOC2"/>
    <w:next w:val="Normal"/>
    <w:autoRedefine/>
    <w:uiPriority w:val="39"/>
    <w:rsid w:val="001A20D5"/>
    <w:pPr>
      <w:keepNext w:val="0"/>
      <w:spacing w:before="120"/>
    </w:pPr>
    <w:rPr>
      <w:sz w:val="20"/>
    </w:rPr>
  </w:style>
  <w:style w:type="paragraph" w:customStyle="1" w:styleId="Minister">
    <w:name w:val="Minister"/>
    <w:basedOn w:val="BillBasic"/>
    <w:rsid w:val="001A20D5"/>
    <w:pPr>
      <w:spacing w:before="640"/>
      <w:jc w:val="right"/>
    </w:pPr>
    <w:rPr>
      <w:caps/>
    </w:rPr>
  </w:style>
  <w:style w:type="paragraph" w:customStyle="1" w:styleId="DateLine">
    <w:name w:val="DateLine"/>
    <w:basedOn w:val="BillBasic"/>
    <w:rsid w:val="001A20D5"/>
    <w:pPr>
      <w:tabs>
        <w:tab w:val="left" w:pos="4320"/>
      </w:tabs>
    </w:pPr>
  </w:style>
  <w:style w:type="paragraph" w:customStyle="1" w:styleId="madeunder">
    <w:name w:val="made under"/>
    <w:basedOn w:val="BillBasic"/>
    <w:rsid w:val="001A20D5"/>
    <w:pPr>
      <w:spacing w:before="240"/>
    </w:pPr>
  </w:style>
  <w:style w:type="paragraph" w:customStyle="1" w:styleId="NewAct">
    <w:name w:val="New Act"/>
    <w:basedOn w:val="Normal"/>
    <w:next w:val="Actdetails"/>
    <w:rsid w:val="001A20D5"/>
    <w:pPr>
      <w:keepNext/>
      <w:spacing w:before="180"/>
      <w:ind w:left="1100"/>
    </w:pPr>
    <w:rPr>
      <w:rFonts w:ascii="Arial" w:hAnsi="Arial"/>
      <w:b/>
      <w:sz w:val="20"/>
    </w:rPr>
  </w:style>
  <w:style w:type="paragraph" w:customStyle="1" w:styleId="EndNoteText">
    <w:name w:val="EndNoteText"/>
    <w:basedOn w:val="BillBasic"/>
    <w:rsid w:val="001A20D5"/>
    <w:pPr>
      <w:tabs>
        <w:tab w:val="left" w:pos="700"/>
        <w:tab w:val="right" w:pos="6160"/>
      </w:tabs>
      <w:spacing w:before="80"/>
      <w:ind w:left="700" w:hanging="700"/>
    </w:pPr>
    <w:rPr>
      <w:sz w:val="20"/>
    </w:rPr>
  </w:style>
  <w:style w:type="paragraph" w:customStyle="1" w:styleId="BillBasicItalics">
    <w:name w:val="BillBasicItalics"/>
    <w:basedOn w:val="BillBasic"/>
    <w:rsid w:val="001A20D5"/>
    <w:rPr>
      <w:i/>
    </w:rPr>
  </w:style>
  <w:style w:type="paragraph" w:customStyle="1" w:styleId="00SigningPage">
    <w:name w:val="00SigningPage"/>
    <w:basedOn w:val="Normal"/>
    <w:rsid w:val="001A20D5"/>
  </w:style>
  <w:style w:type="paragraph" w:customStyle="1" w:styleId="Aparareturn">
    <w:name w:val="A para return"/>
    <w:basedOn w:val="BillBasic"/>
    <w:rsid w:val="001A20D5"/>
    <w:pPr>
      <w:ind w:left="1600"/>
    </w:pPr>
  </w:style>
  <w:style w:type="paragraph" w:customStyle="1" w:styleId="Asubparareturn">
    <w:name w:val="A subpara return"/>
    <w:basedOn w:val="BillBasic"/>
    <w:rsid w:val="001A20D5"/>
    <w:pPr>
      <w:ind w:left="2100"/>
    </w:pPr>
  </w:style>
  <w:style w:type="paragraph" w:customStyle="1" w:styleId="CommentNum">
    <w:name w:val="CommentNum"/>
    <w:basedOn w:val="Comment"/>
    <w:rsid w:val="001A20D5"/>
    <w:pPr>
      <w:ind w:left="1800" w:hanging="1800"/>
    </w:pPr>
  </w:style>
  <w:style w:type="paragraph" w:styleId="TOC8">
    <w:name w:val="toc 8"/>
    <w:basedOn w:val="TOC3"/>
    <w:next w:val="Normal"/>
    <w:autoRedefine/>
    <w:rsid w:val="001A20D5"/>
    <w:pPr>
      <w:keepNext w:val="0"/>
      <w:spacing w:before="120"/>
    </w:pPr>
  </w:style>
  <w:style w:type="paragraph" w:customStyle="1" w:styleId="Amainbullet">
    <w:name w:val="A main bullet"/>
    <w:basedOn w:val="BillBasic"/>
    <w:rsid w:val="001A20D5"/>
    <w:pPr>
      <w:spacing w:before="60"/>
      <w:ind w:left="1500" w:hanging="400"/>
    </w:pPr>
  </w:style>
  <w:style w:type="paragraph" w:customStyle="1" w:styleId="Aparabullet">
    <w:name w:val="A para bullet"/>
    <w:basedOn w:val="BillBasic"/>
    <w:rsid w:val="001A20D5"/>
    <w:pPr>
      <w:spacing w:before="60"/>
      <w:ind w:left="2000" w:hanging="400"/>
    </w:pPr>
  </w:style>
  <w:style w:type="paragraph" w:customStyle="1" w:styleId="Asubparabullet">
    <w:name w:val="A subpara bullet"/>
    <w:basedOn w:val="BillBasic"/>
    <w:rsid w:val="001A20D5"/>
    <w:pPr>
      <w:spacing w:before="60"/>
      <w:ind w:left="2540" w:hanging="400"/>
    </w:pPr>
  </w:style>
  <w:style w:type="paragraph" w:customStyle="1" w:styleId="aDefpara">
    <w:name w:val="aDef para"/>
    <w:basedOn w:val="Apara"/>
    <w:rsid w:val="001A20D5"/>
  </w:style>
  <w:style w:type="paragraph" w:customStyle="1" w:styleId="aDefsubpara">
    <w:name w:val="aDef subpara"/>
    <w:basedOn w:val="Asubpara"/>
    <w:rsid w:val="001A20D5"/>
  </w:style>
  <w:style w:type="paragraph" w:customStyle="1" w:styleId="BillFor">
    <w:name w:val="BillFor"/>
    <w:basedOn w:val="BillBasicHeading"/>
    <w:rsid w:val="001A20D5"/>
    <w:pPr>
      <w:keepNext w:val="0"/>
      <w:spacing w:before="320"/>
      <w:jc w:val="both"/>
    </w:pPr>
    <w:rPr>
      <w:sz w:val="28"/>
    </w:rPr>
  </w:style>
  <w:style w:type="paragraph" w:customStyle="1" w:styleId="EnactingWordsRules">
    <w:name w:val="EnactingWordsRules"/>
    <w:basedOn w:val="EnactingWords"/>
    <w:rsid w:val="001A20D5"/>
    <w:pPr>
      <w:spacing w:before="240"/>
    </w:pPr>
  </w:style>
  <w:style w:type="paragraph" w:customStyle="1" w:styleId="Formula">
    <w:name w:val="Formula"/>
    <w:basedOn w:val="BillBasic"/>
    <w:rsid w:val="001A20D5"/>
    <w:pPr>
      <w:spacing w:line="260" w:lineRule="atLeast"/>
      <w:jc w:val="center"/>
    </w:pPr>
  </w:style>
  <w:style w:type="paragraph" w:customStyle="1" w:styleId="Idefpara">
    <w:name w:val="I def para"/>
    <w:basedOn w:val="Ipara"/>
    <w:rsid w:val="001A20D5"/>
  </w:style>
  <w:style w:type="paragraph" w:customStyle="1" w:styleId="Idefsubpara">
    <w:name w:val="I def subpara"/>
    <w:basedOn w:val="Isubpara"/>
    <w:rsid w:val="001A20D5"/>
  </w:style>
  <w:style w:type="paragraph" w:customStyle="1" w:styleId="Judges">
    <w:name w:val="Judges"/>
    <w:basedOn w:val="Minister"/>
    <w:rsid w:val="001A20D5"/>
    <w:pPr>
      <w:spacing w:before="180"/>
    </w:pPr>
  </w:style>
  <w:style w:type="paragraph" w:customStyle="1" w:styleId="CoverInForce">
    <w:name w:val="CoverInForce"/>
    <w:basedOn w:val="BillBasicHeading"/>
    <w:rsid w:val="001A20D5"/>
    <w:pPr>
      <w:keepNext w:val="0"/>
      <w:spacing w:before="400"/>
    </w:pPr>
    <w:rPr>
      <w:b w:val="0"/>
    </w:rPr>
  </w:style>
  <w:style w:type="paragraph" w:customStyle="1" w:styleId="LongTitle">
    <w:name w:val="LongTitle"/>
    <w:basedOn w:val="BillBasic"/>
    <w:rsid w:val="001A20D5"/>
    <w:pPr>
      <w:spacing w:before="300"/>
    </w:pPr>
  </w:style>
  <w:style w:type="paragraph" w:styleId="Subtitle">
    <w:name w:val="Subtitle"/>
    <w:basedOn w:val="Normal"/>
    <w:qFormat/>
    <w:rsid w:val="001A20D5"/>
    <w:pPr>
      <w:spacing w:after="60"/>
      <w:jc w:val="center"/>
      <w:outlineLvl w:val="1"/>
    </w:pPr>
    <w:rPr>
      <w:rFonts w:ascii="Arial" w:hAnsi="Arial"/>
    </w:rPr>
  </w:style>
  <w:style w:type="paragraph" w:customStyle="1" w:styleId="CoverActName">
    <w:name w:val="CoverActName"/>
    <w:basedOn w:val="BillBasicHeading"/>
    <w:rsid w:val="001A20D5"/>
    <w:pPr>
      <w:keepNext w:val="0"/>
      <w:spacing w:before="260"/>
    </w:pPr>
  </w:style>
  <w:style w:type="paragraph" w:customStyle="1" w:styleId="FormRule">
    <w:name w:val="FormRule"/>
    <w:basedOn w:val="Normal"/>
    <w:rsid w:val="001A20D5"/>
    <w:pPr>
      <w:pBdr>
        <w:top w:val="single" w:sz="4" w:space="1" w:color="auto"/>
      </w:pBdr>
      <w:spacing w:before="160" w:after="40"/>
      <w:ind w:left="3220" w:right="3260"/>
    </w:pPr>
    <w:rPr>
      <w:sz w:val="8"/>
    </w:rPr>
  </w:style>
  <w:style w:type="paragraph" w:customStyle="1" w:styleId="Notified">
    <w:name w:val="Notified"/>
    <w:basedOn w:val="BillBasic"/>
    <w:rsid w:val="001A20D5"/>
    <w:pPr>
      <w:spacing w:before="360"/>
      <w:jc w:val="right"/>
    </w:pPr>
    <w:rPr>
      <w:i/>
    </w:rPr>
  </w:style>
  <w:style w:type="paragraph" w:customStyle="1" w:styleId="IDict-Heading">
    <w:name w:val="I Dict-Heading"/>
    <w:basedOn w:val="BillBasicHeading"/>
    <w:rsid w:val="001A20D5"/>
    <w:pPr>
      <w:spacing w:before="320"/>
      <w:ind w:left="2600" w:hanging="2600"/>
      <w:jc w:val="both"/>
    </w:pPr>
    <w:rPr>
      <w:sz w:val="34"/>
    </w:rPr>
  </w:style>
  <w:style w:type="paragraph" w:customStyle="1" w:styleId="03ScheduleLandscape">
    <w:name w:val="03ScheduleLandscape"/>
    <w:basedOn w:val="Normal"/>
    <w:rsid w:val="001A20D5"/>
  </w:style>
  <w:style w:type="paragraph" w:customStyle="1" w:styleId="aNoteBullet">
    <w:name w:val="aNoteBullet"/>
    <w:basedOn w:val="aNoteSymb"/>
    <w:rsid w:val="001A20D5"/>
    <w:pPr>
      <w:tabs>
        <w:tab w:val="left" w:pos="2200"/>
      </w:tabs>
      <w:spacing w:before="60"/>
      <w:ind w:left="2600" w:hanging="700"/>
    </w:pPr>
  </w:style>
  <w:style w:type="paragraph" w:customStyle="1" w:styleId="aParaNoteBullet">
    <w:name w:val="aParaNoteBullet"/>
    <w:basedOn w:val="aParaNote"/>
    <w:rsid w:val="001A20D5"/>
    <w:pPr>
      <w:tabs>
        <w:tab w:val="left" w:pos="2700"/>
      </w:tabs>
      <w:spacing w:before="60"/>
      <w:ind w:left="3100" w:hanging="700"/>
    </w:pPr>
  </w:style>
  <w:style w:type="paragraph" w:customStyle="1" w:styleId="SchSubClause">
    <w:name w:val="Sch SubClause"/>
    <w:basedOn w:val="Schclauseheading"/>
    <w:rsid w:val="001A20D5"/>
    <w:rPr>
      <w:b w:val="0"/>
    </w:rPr>
  </w:style>
  <w:style w:type="paragraph" w:customStyle="1" w:styleId="Endnote2">
    <w:name w:val="Endnote2"/>
    <w:basedOn w:val="Normal"/>
    <w:rsid w:val="001A20D5"/>
    <w:pPr>
      <w:keepNext/>
      <w:tabs>
        <w:tab w:val="left" w:pos="1100"/>
      </w:tabs>
      <w:spacing w:before="360"/>
    </w:pPr>
    <w:rPr>
      <w:rFonts w:ascii="Arial" w:hAnsi="Arial"/>
      <w:b/>
    </w:rPr>
  </w:style>
  <w:style w:type="paragraph" w:customStyle="1" w:styleId="Actdetails">
    <w:name w:val="Act details"/>
    <w:basedOn w:val="Normal"/>
    <w:rsid w:val="001A20D5"/>
    <w:pPr>
      <w:spacing w:before="20"/>
      <w:ind w:left="1400"/>
    </w:pPr>
    <w:rPr>
      <w:rFonts w:ascii="Arial" w:hAnsi="Arial"/>
      <w:sz w:val="20"/>
    </w:rPr>
  </w:style>
  <w:style w:type="paragraph" w:customStyle="1" w:styleId="Asamby">
    <w:name w:val="As am by"/>
    <w:basedOn w:val="Normal"/>
    <w:next w:val="Normal"/>
    <w:rsid w:val="001A20D5"/>
    <w:pPr>
      <w:spacing w:before="240"/>
      <w:ind w:left="1100"/>
    </w:pPr>
    <w:rPr>
      <w:rFonts w:ascii="Arial" w:hAnsi="Arial"/>
      <w:sz w:val="20"/>
    </w:rPr>
  </w:style>
  <w:style w:type="paragraph" w:customStyle="1" w:styleId="AmdtsEntries">
    <w:name w:val="AmdtsEntries"/>
    <w:basedOn w:val="BillBasicHeading"/>
    <w:rsid w:val="001A20D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A20D5"/>
    <w:pPr>
      <w:tabs>
        <w:tab w:val="clear" w:pos="2600"/>
        <w:tab w:val="left" w:pos="0"/>
      </w:tabs>
      <w:ind w:left="2480" w:hanging="2960"/>
    </w:pPr>
  </w:style>
  <w:style w:type="character" w:customStyle="1" w:styleId="charBold">
    <w:name w:val="charBold"/>
    <w:basedOn w:val="DefaultParagraphFont"/>
    <w:rsid w:val="001A20D5"/>
    <w:rPr>
      <w:b/>
    </w:rPr>
  </w:style>
  <w:style w:type="paragraph" w:customStyle="1" w:styleId="AmdtsEntryHd">
    <w:name w:val="AmdtsEntryHd"/>
    <w:basedOn w:val="BillBasicHeading"/>
    <w:next w:val="AmdtsEntries"/>
    <w:rsid w:val="001A20D5"/>
    <w:pPr>
      <w:tabs>
        <w:tab w:val="clear" w:pos="2600"/>
      </w:tabs>
      <w:spacing w:before="120"/>
      <w:ind w:left="1100"/>
    </w:pPr>
    <w:rPr>
      <w:sz w:val="18"/>
    </w:rPr>
  </w:style>
  <w:style w:type="paragraph" w:customStyle="1" w:styleId="EndNoteParas">
    <w:name w:val="EndNoteParas"/>
    <w:basedOn w:val="EndNoteTextEPS"/>
    <w:rsid w:val="001A20D5"/>
    <w:pPr>
      <w:tabs>
        <w:tab w:val="right" w:pos="1432"/>
      </w:tabs>
      <w:ind w:left="1840" w:hanging="1840"/>
    </w:pPr>
  </w:style>
  <w:style w:type="paragraph" w:customStyle="1" w:styleId="NewReg">
    <w:name w:val="New Reg"/>
    <w:basedOn w:val="NewAct"/>
    <w:next w:val="Actdetails"/>
    <w:rsid w:val="001A20D5"/>
  </w:style>
  <w:style w:type="paragraph" w:customStyle="1" w:styleId="aExamPara">
    <w:name w:val="aExamPara"/>
    <w:basedOn w:val="aExam"/>
    <w:rsid w:val="001A20D5"/>
    <w:pPr>
      <w:tabs>
        <w:tab w:val="right" w:pos="1720"/>
        <w:tab w:val="left" w:pos="2000"/>
        <w:tab w:val="left" w:pos="2300"/>
      </w:tabs>
      <w:ind w:left="2400" w:hanging="1300"/>
    </w:pPr>
  </w:style>
  <w:style w:type="paragraph" w:customStyle="1" w:styleId="Endnote3">
    <w:name w:val="Endnote3"/>
    <w:basedOn w:val="Normal"/>
    <w:rsid w:val="001A20D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A20D5"/>
  </w:style>
  <w:style w:type="character" w:customStyle="1" w:styleId="charTableText">
    <w:name w:val="charTableText"/>
    <w:basedOn w:val="DefaultParagraphFont"/>
    <w:rsid w:val="001A20D5"/>
  </w:style>
  <w:style w:type="paragraph" w:customStyle="1" w:styleId="EndNoteTextEPS">
    <w:name w:val="EndNoteTextEPS"/>
    <w:basedOn w:val="Normal"/>
    <w:rsid w:val="001A20D5"/>
    <w:pPr>
      <w:spacing w:before="60"/>
      <w:ind w:left="1100"/>
      <w:jc w:val="both"/>
    </w:pPr>
    <w:rPr>
      <w:sz w:val="20"/>
    </w:rPr>
  </w:style>
  <w:style w:type="paragraph" w:customStyle="1" w:styleId="TLegEntries">
    <w:name w:val="TLegEntries"/>
    <w:basedOn w:val="Normal"/>
    <w:rsid w:val="001A20D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A20D5"/>
    <w:pPr>
      <w:tabs>
        <w:tab w:val="clear" w:pos="2600"/>
        <w:tab w:val="left" w:leader="dot" w:pos="2700"/>
      </w:tabs>
      <w:ind w:left="2700" w:hanging="2000"/>
    </w:pPr>
    <w:rPr>
      <w:sz w:val="18"/>
    </w:rPr>
  </w:style>
  <w:style w:type="character" w:customStyle="1" w:styleId="charItals">
    <w:name w:val="charItals"/>
    <w:basedOn w:val="DefaultParagraphFont"/>
    <w:rsid w:val="001A20D5"/>
    <w:rPr>
      <w:i/>
    </w:rPr>
  </w:style>
  <w:style w:type="character" w:customStyle="1" w:styleId="charBoldItals">
    <w:name w:val="charBoldItals"/>
    <w:basedOn w:val="DefaultParagraphFont"/>
    <w:rsid w:val="001A20D5"/>
    <w:rPr>
      <w:b/>
      <w:i/>
    </w:rPr>
  </w:style>
  <w:style w:type="character" w:customStyle="1" w:styleId="charUnderline">
    <w:name w:val="charUnderline"/>
    <w:basedOn w:val="DefaultParagraphFont"/>
    <w:rsid w:val="001A20D5"/>
    <w:rPr>
      <w:u w:val="single"/>
    </w:rPr>
  </w:style>
  <w:style w:type="paragraph" w:customStyle="1" w:styleId="CoverText">
    <w:name w:val="CoverText"/>
    <w:basedOn w:val="Normal"/>
    <w:uiPriority w:val="99"/>
    <w:rsid w:val="001A20D5"/>
    <w:pPr>
      <w:spacing w:before="100"/>
      <w:jc w:val="both"/>
    </w:pPr>
    <w:rPr>
      <w:sz w:val="20"/>
    </w:rPr>
  </w:style>
  <w:style w:type="paragraph" w:customStyle="1" w:styleId="CoverHeading">
    <w:name w:val="CoverHeading"/>
    <w:basedOn w:val="Normal"/>
    <w:rsid w:val="001A20D5"/>
    <w:rPr>
      <w:rFonts w:ascii="Arial" w:hAnsi="Arial"/>
      <w:b/>
    </w:rPr>
  </w:style>
  <w:style w:type="paragraph" w:customStyle="1" w:styleId="TableHd">
    <w:name w:val="TableHd"/>
    <w:basedOn w:val="Normal"/>
    <w:rsid w:val="001A20D5"/>
    <w:pPr>
      <w:keepNext/>
      <w:spacing w:before="300"/>
      <w:ind w:left="1200" w:hanging="1200"/>
    </w:pPr>
    <w:rPr>
      <w:rFonts w:ascii="Arial" w:hAnsi="Arial"/>
      <w:b/>
      <w:sz w:val="20"/>
    </w:rPr>
  </w:style>
  <w:style w:type="paragraph" w:customStyle="1" w:styleId="OldAmdt2ndLine">
    <w:name w:val="OldAmdt2ndLine"/>
    <w:basedOn w:val="OldAmdtsEntries"/>
    <w:rsid w:val="001A20D5"/>
    <w:pPr>
      <w:tabs>
        <w:tab w:val="left" w:pos="2700"/>
      </w:tabs>
      <w:spacing w:before="0"/>
    </w:pPr>
  </w:style>
  <w:style w:type="paragraph" w:customStyle="1" w:styleId="EarlierRepubEntries">
    <w:name w:val="EarlierRepubEntries"/>
    <w:basedOn w:val="Normal"/>
    <w:rsid w:val="001A20D5"/>
    <w:pPr>
      <w:spacing w:before="60" w:after="60"/>
    </w:pPr>
    <w:rPr>
      <w:rFonts w:ascii="Arial" w:hAnsi="Arial"/>
      <w:sz w:val="18"/>
    </w:rPr>
  </w:style>
  <w:style w:type="paragraph" w:customStyle="1" w:styleId="RenumProvEntries">
    <w:name w:val="RenumProvEntries"/>
    <w:basedOn w:val="Normal"/>
    <w:rsid w:val="001A20D5"/>
    <w:pPr>
      <w:spacing w:before="60"/>
    </w:pPr>
    <w:rPr>
      <w:rFonts w:ascii="Arial" w:hAnsi="Arial"/>
      <w:sz w:val="20"/>
    </w:rPr>
  </w:style>
  <w:style w:type="paragraph" w:customStyle="1" w:styleId="aExamNumText">
    <w:name w:val="aExamNumText"/>
    <w:basedOn w:val="aExam"/>
    <w:rsid w:val="001A20D5"/>
    <w:pPr>
      <w:ind w:left="1500"/>
    </w:pPr>
  </w:style>
  <w:style w:type="paragraph" w:customStyle="1" w:styleId="aNotePara">
    <w:name w:val="aNotePara"/>
    <w:basedOn w:val="aNote"/>
    <w:rsid w:val="001A20D5"/>
    <w:pPr>
      <w:tabs>
        <w:tab w:val="right" w:pos="2140"/>
        <w:tab w:val="left" w:pos="2400"/>
      </w:tabs>
      <w:spacing w:before="60"/>
      <w:ind w:left="2400" w:hanging="1300"/>
    </w:pPr>
  </w:style>
  <w:style w:type="paragraph" w:customStyle="1" w:styleId="aParaNotePara">
    <w:name w:val="aParaNotePara"/>
    <w:basedOn w:val="aNoteParaSymb"/>
    <w:rsid w:val="001A20D5"/>
    <w:pPr>
      <w:tabs>
        <w:tab w:val="clear" w:pos="2140"/>
        <w:tab w:val="clear" w:pos="2400"/>
        <w:tab w:val="right" w:pos="2644"/>
      </w:tabs>
      <w:ind w:left="3320" w:hanging="1720"/>
    </w:pPr>
  </w:style>
  <w:style w:type="paragraph" w:customStyle="1" w:styleId="aExamBullet">
    <w:name w:val="aExamBullet"/>
    <w:basedOn w:val="aExam"/>
    <w:rsid w:val="001A20D5"/>
    <w:pPr>
      <w:tabs>
        <w:tab w:val="left" w:pos="1500"/>
        <w:tab w:val="left" w:pos="2300"/>
      </w:tabs>
      <w:ind w:left="1900" w:hanging="800"/>
    </w:pPr>
  </w:style>
  <w:style w:type="paragraph" w:customStyle="1" w:styleId="CoverSubHdg">
    <w:name w:val="CoverSubHdg"/>
    <w:basedOn w:val="CoverHeading"/>
    <w:rsid w:val="001A20D5"/>
    <w:pPr>
      <w:spacing w:before="120"/>
    </w:pPr>
    <w:rPr>
      <w:sz w:val="20"/>
    </w:rPr>
  </w:style>
  <w:style w:type="paragraph" w:customStyle="1" w:styleId="CoverTextPara">
    <w:name w:val="CoverTextPara"/>
    <w:basedOn w:val="CoverText"/>
    <w:rsid w:val="001A20D5"/>
    <w:pPr>
      <w:tabs>
        <w:tab w:val="right" w:pos="600"/>
        <w:tab w:val="left" w:pos="840"/>
      </w:tabs>
      <w:ind w:left="840" w:hanging="840"/>
    </w:pPr>
  </w:style>
  <w:style w:type="paragraph" w:customStyle="1" w:styleId="AH5SecSymb">
    <w:name w:val="A H5 Sec Symb"/>
    <w:basedOn w:val="AH5Sec"/>
    <w:next w:val="Amain"/>
    <w:rsid w:val="001A20D5"/>
    <w:pPr>
      <w:tabs>
        <w:tab w:val="clear" w:pos="1100"/>
        <w:tab w:val="left" w:pos="0"/>
      </w:tabs>
      <w:ind w:hanging="1580"/>
    </w:pPr>
  </w:style>
  <w:style w:type="character" w:customStyle="1" w:styleId="charSymb">
    <w:name w:val="charSymb"/>
    <w:basedOn w:val="DefaultParagraphFont"/>
    <w:rsid w:val="001A20D5"/>
    <w:rPr>
      <w:rFonts w:ascii="Arial" w:hAnsi="Arial"/>
      <w:sz w:val="24"/>
      <w:bdr w:val="single" w:sz="4" w:space="0" w:color="auto"/>
    </w:rPr>
  </w:style>
  <w:style w:type="paragraph" w:customStyle="1" w:styleId="AH3DivSymb">
    <w:name w:val="A H3 Div Symb"/>
    <w:basedOn w:val="AH3Div"/>
    <w:next w:val="AH5Sec"/>
    <w:rsid w:val="001A20D5"/>
    <w:pPr>
      <w:tabs>
        <w:tab w:val="clear" w:pos="2600"/>
        <w:tab w:val="left" w:pos="0"/>
      </w:tabs>
      <w:ind w:left="2480" w:hanging="2960"/>
    </w:pPr>
  </w:style>
  <w:style w:type="paragraph" w:customStyle="1" w:styleId="AH4SubDivSymb">
    <w:name w:val="A H4 SubDiv Symb"/>
    <w:basedOn w:val="AH4SubDiv"/>
    <w:next w:val="AH5Sec"/>
    <w:rsid w:val="001A20D5"/>
    <w:pPr>
      <w:tabs>
        <w:tab w:val="clear" w:pos="2600"/>
        <w:tab w:val="left" w:pos="0"/>
      </w:tabs>
      <w:ind w:left="2480" w:hanging="2960"/>
    </w:pPr>
  </w:style>
  <w:style w:type="paragraph" w:customStyle="1" w:styleId="Dict-HeadingSymb">
    <w:name w:val="Dict-Heading Symb"/>
    <w:basedOn w:val="Dict-Heading"/>
    <w:rsid w:val="001A20D5"/>
    <w:pPr>
      <w:tabs>
        <w:tab w:val="left" w:pos="0"/>
      </w:tabs>
      <w:ind w:left="2480" w:hanging="2960"/>
    </w:pPr>
  </w:style>
  <w:style w:type="paragraph" w:customStyle="1" w:styleId="Sched-headingSymb">
    <w:name w:val="Sched-heading Symb"/>
    <w:basedOn w:val="Sched-heading"/>
    <w:rsid w:val="001A20D5"/>
    <w:pPr>
      <w:tabs>
        <w:tab w:val="left" w:pos="0"/>
      </w:tabs>
      <w:ind w:left="2480" w:hanging="2960"/>
    </w:pPr>
  </w:style>
  <w:style w:type="paragraph" w:customStyle="1" w:styleId="Sched-PartSymb">
    <w:name w:val="Sched-Part Symb"/>
    <w:basedOn w:val="Sched-Part"/>
    <w:rsid w:val="001A20D5"/>
    <w:pPr>
      <w:tabs>
        <w:tab w:val="left" w:pos="0"/>
      </w:tabs>
      <w:ind w:left="2480" w:hanging="2960"/>
    </w:pPr>
  </w:style>
  <w:style w:type="paragraph" w:customStyle="1" w:styleId="Sched-FormSymb">
    <w:name w:val="Sched-Form Symb"/>
    <w:basedOn w:val="Sched-Form"/>
    <w:rsid w:val="001A20D5"/>
    <w:pPr>
      <w:tabs>
        <w:tab w:val="left" w:pos="0"/>
      </w:tabs>
      <w:ind w:left="2480" w:hanging="2960"/>
    </w:pPr>
  </w:style>
  <w:style w:type="paragraph" w:customStyle="1" w:styleId="SchclauseheadingSymb">
    <w:name w:val="Sch clause heading Symb"/>
    <w:basedOn w:val="Schclauseheading"/>
    <w:rsid w:val="001A20D5"/>
    <w:pPr>
      <w:tabs>
        <w:tab w:val="left" w:pos="0"/>
      </w:tabs>
      <w:ind w:left="980" w:hanging="1460"/>
    </w:pPr>
  </w:style>
  <w:style w:type="paragraph" w:customStyle="1" w:styleId="TLegAsAmBy">
    <w:name w:val="TLegAsAmBy"/>
    <w:basedOn w:val="TLegEntries"/>
    <w:rsid w:val="001A20D5"/>
    <w:pPr>
      <w:ind w:firstLine="0"/>
    </w:pPr>
    <w:rPr>
      <w:b/>
    </w:rPr>
  </w:style>
  <w:style w:type="paragraph" w:customStyle="1" w:styleId="MinisterWord">
    <w:name w:val="MinisterWord"/>
    <w:basedOn w:val="Normal"/>
    <w:rsid w:val="001A20D5"/>
    <w:pPr>
      <w:spacing w:before="60"/>
      <w:jc w:val="right"/>
    </w:pPr>
  </w:style>
  <w:style w:type="paragraph" w:customStyle="1" w:styleId="TableColHd">
    <w:name w:val="TableColHd"/>
    <w:basedOn w:val="Normal"/>
    <w:rsid w:val="001A20D5"/>
    <w:pPr>
      <w:keepNext/>
      <w:spacing w:after="60"/>
    </w:pPr>
    <w:rPr>
      <w:rFonts w:ascii="Arial" w:hAnsi="Arial"/>
      <w:b/>
      <w:sz w:val="18"/>
    </w:rPr>
  </w:style>
  <w:style w:type="paragraph" w:customStyle="1" w:styleId="00Spine">
    <w:name w:val="00Spine"/>
    <w:basedOn w:val="Normal"/>
    <w:rsid w:val="001A20D5"/>
  </w:style>
  <w:style w:type="paragraph" w:customStyle="1" w:styleId="AuthorisedBlock">
    <w:name w:val="AuthorisedBlock"/>
    <w:basedOn w:val="Normal"/>
    <w:rsid w:val="001A20D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1A20D5"/>
    <w:pPr>
      <w:ind w:left="1920" w:right="600"/>
    </w:pPr>
  </w:style>
  <w:style w:type="paragraph" w:customStyle="1" w:styleId="AmdtsEntriesDefL2">
    <w:name w:val="AmdtsEntriesDefL2"/>
    <w:basedOn w:val="Normal"/>
    <w:rsid w:val="001A20D5"/>
    <w:pPr>
      <w:tabs>
        <w:tab w:val="left" w:pos="3000"/>
      </w:tabs>
      <w:ind w:left="3100" w:hanging="2000"/>
    </w:pPr>
    <w:rPr>
      <w:rFonts w:ascii="Arial" w:hAnsi="Arial"/>
      <w:sz w:val="18"/>
    </w:rPr>
  </w:style>
  <w:style w:type="paragraph" w:customStyle="1" w:styleId="PenaltyPara">
    <w:name w:val="PenaltyPara"/>
    <w:basedOn w:val="Normal"/>
    <w:rsid w:val="001A20D5"/>
    <w:pPr>
      <w:tabs>
        <w:tab w:val="right" w:pos="1360"/>
      </w:tabs>
      <w:spacing w:before="60"/>
      <w:ind w:left="1600" w:hanging="1600"/>
      <w:jc w:val="both"/>
    </w:pPr>
  </w:style>
  <w:style w:type="paragraph" w:customStyle="1" w:styleId="06Copyright">
    <w:name w:val="06Copyright"/>
    <w:basedOn w:val="Normal"/>
    <w:rsid w:val="001A20D5"/>
  </w:style>
  <w:style w:type="paragraph" w:customStyle="1" w:styleId="AFHdg">
    <w:name w:val="AFHdg"/>
    <w:basedOn w:val="BillBasicHeading"/>
    <w:rsid w:val="001A20D5"/>
    <w:rPr>
      <w:b w:val="0"/>
      <w:sz w:val="32"/>
    </w:rPr>
  </w:style>
  <w:style w:type="paragraph" w:customStyle="1" w:styleId="LegHistNote">
    <w:name w:val="LegHistNote"/>
    <w:basedOn w:val="Actdetails"/>
    <w:rsid w:val="001A20D5"/>
    <w:pPr>
      <w:spacing w:before="60"/>
      <w:ind w:left="2700" w:right="-60" w:hanging="1300"/>
    </w:pPr>
    <w:rPr>
      <w:sz w:val="18"/>
    </w:rPr>
  </w:style>
  <w:style w:type="paragraph" w:customStyle="1" w:styleId="MH1Chapter">
    <w:name w:val="M H1 Chapter"/>
    <w:basedOn w:val="AH1Chapter"/>
    <w:rsid w:val="001A20D5"/>
    <w:pPr>
      <w:tabs>
        <w:tab w:val="clear" w:pos="2600"/>
        <w:tab w:val="left" w:pos="2720"/>
      </w:tabs>
      <w:ind w:left="4000" w:hanging="3300"/>
    </w:pPr>
  </w:style>
  <w:style w:type="paragraph" w:customStyle="1" w:styleId="ModH1Chapter">
    <w:name w:val="Mod H1 Chapter"/>
    <w:basedOn w:val="IH1ChapSymb"/>
    <w:rsid w:val="001A20D5"/>
    <w:pPr>
      <w:tabs>
        <w:tab w:val="clear" w:pos="2600"/>
        <w:tab w:val="left" w:pos="3300"/>
      </w:tabs>
      <w:ind w:left="3300"/>
    </w:pPr>
  </w:style>
  <w:style w:type="paragraph" w:customStyle="1" w:styleId="ModH2Part">
    <w:name w:val="Mod H2 Part"/>
    <w:basedOn w:val="IH2PartSymb"/>
    <w:rsid w:val="001A20D5"/>
    <w:pPr>
      <w:tabs>
        <w:tab w:val="clear" w:pos="2600"/>
        <w:tab w:val="left" w:pos="3300"/>
      </w:tabs>
      <w:ind w:left="3300"/>
    </w:pPr>
  </w:style>
  <w:style w:type="paragraph" w:customStyle="1" w:styleId="ModH3Div">
    <w:name w:val="Mod H3 Div"/>
    <w:basedOn w:val="IH3DivSymb"/>
    <w:rsid w:val="001A20D5"/>
    <w:pPr>
      <w:tabs>
        <w:tab w:val="clear" w:pos="2600"/>
        <w:tab w:val="left" w:pos="3300"/>
      </w:tabs>
      <w:ind w:left="3300"/>
    </w:pPr>
  </w:style>
  <w:style w:type="paragraph" w:customStyle="1" w:styleId="ModH4SubDiv">
    <w:name w:val="Mod H4 SubDiv"/>
    <w:basedOn w:val="IH4SubDivSymb"/>
    <w:rsid w:val="001A20D5"/>
    <w:pPr>
      <w:tabs>
        <w:tab w:val="clear" w:pos="2600"/>
        <w:tab w:val="left" w:pos="3300"/>
      </w:tabs>
      <w:ind w:left="3300"/>
    </w:pPr>
  </w:style>
  <w:style w:type="paragraph" w:customStyle="1" w:styleId="ModH5Sec">
    <w:name w:val="Mod H5 Sec"/>
    <w:basedOn w:val="IH5SecSymb"/>
    <w:rsid w:val="001A20D5"/>
    <w:pPr>
      <w:tabs>
        <w:tab w:val="clear" w:pos="1100"/>
        <w:tab w:val="left" w:pos="1800"/>
      </w:tabs>
      <w:ind w:left="2200"/>
    </w:pPr>
  </w:style>
  <w:style w:type="paragraph" w:customStyle="1" w:styleId="Modmain">
    <w:name w:val="Mod main"/>
    <w:basedOn w:val="Amain"/>
    <w:rsid w:val="001A20D5"/>
    <w:pPr>
      <w:tabs>
        <w:tab w:val="clear" w:pos="900"/>
        <w:tab w:val="clear" w:pos="1100"/>
        <w:tab w:val="right" w:pos="1600"/>
        <w:tab w:val="left" w:pos="1800"/>
      </w:tabs>
      <w:ind w:left="2200"/>
    </w:pPr>
  </w:style>
  <w:style w:type="paragraph" w:customStyle="1" w:styleId="Modpara">
    <w:name w:val="Mod para"/>
    <w:basedOn w:val="BillBasic"/>
    <w:rsid w:val="001A20D5"/>
    <w:pPr>
      <w:tabs>
        <w:tab w:val="right" w:pos="2100"/>
        <w:tab w:val="left" w:pos="2300"/>
      </w:tabs>
      <w:ind w:left="2700" w:hanging="1600"/>
      <w:outlineLvl w:val="6"/>
    </w:pPr>
  </w:style>
  <w:style w:type="paragraph" w:customStyle="1" w:styleId="Modsubpara">
    <w:name w:val="Mod subpara"/>
    <w:basedOn w:val="Asubpara"/>
    <w:rsid w:val="001A20D5"/>
    <w:pPr>
      <w:tabs>
        <w:tab w:val="clear" w:pos="1900"/>
        <w:tab w:val="clear" w:pos="2100"/>
        <w:tab w:val="right" w:pos="2640"/>
        <w:tab w:val="left" w:pos="2840"/>
      </w:tabs>
      <w:ind w:left="3240" w:hanging="2140"/>
    </w:pPr>
  </w:style>
  <w:style w:type="paragraph" w:customStyle="1" w:styleId="Modsubsubpara">
    <w:name w:val="Mod subsubpara"/>
    <w:basedOn w:val="AsubsubparaSymb"/>
    <w:rsid w:val="001A20D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A20D5"/>
    <w:pPr>
      <w:ind w:left="1800"/>
    </w:pPr>
  </w:style>
  <w:style w:type="paragraph" w:customStyle="1" w:styleId="Modparareturn">
    <w:name w:val="Mod para return"/>
    <w:basedOn w:val="AparareturnSymb"/>
    <w:rsid w:val="001A20D5"/>
    <w:pPr>
      <w:ind w:left="2300"/>
    </w:pPr>
  </w:style>
  <w:style w:type="paragraph" w:customStyle="1" w:styleId="Modsubparareturn">
    <w:name w:val="Mod subpara return"/>
    <w:basedOn w:val="AsubparareturnSymb"/>
    <w:rsid w:val="001A20D5"/>
    <w:pPr>
      <w:ind w:left="3040"/>
    </w:pPr>
  </w:style>
  <w:style w:type="paragraph" w:customStyle="1" w:styleId="Modref">
    <w:name w:val="Mod ref"/>
    <w:basedOn w:val="refSymb"/>
    <w:rsid w:val="001A20D5"/>
    <w:pPr>
      <w:ind w:left="1100"/>
    </w:pPr>
  </w:style>
  <w:style w:type="paragraph" w:customStyle="1" w:styleId="ModaNote">
    <w:name w:val="Mod aNote"/>
    <w:basedOn w:val="aNoteSymb"/>
    <w:rsid w:val="001A20D5"/>
    <w:pPr>
      <w:tabs>
        <w:tab w:val="left" w:pos="2600"/>
      </w:tabs>
      <w:ind w:left="2600"/>
    </w:pPr>
  </w:style>
  <w:style w:type="paragraph" w:customStyle="1" w:styleId="ModNote">
    <w:name w:val="Mod Note"/>
    <w:basedOn w:val="aNoteSymb"/>
    <w:rsid w:val="001A20D5"/>
    <w:pPr>
      <w:tabs>
        <w:tab w:val="left" w:pos="2600"/>
      </w:tabs>
      <w:ind w:left="2600"/>
    </w:pPr>
  </w:style>
  <w:style w:type="paragraph" w:customStyle="1" w:styleId="ApprFormHd">
    <w:name w:val="ApprFormHd"/>
    <w:basedOn w:val="Sched-heading"/>
    <w:rsid w:val="001A20D5"/>
    <w:pPr>
      <w:ind w:left="0" w:firstLine="0"/>
    </w:pPr>
  </w:style>
  <w:style w:type="paragraph" w:customStyle="1" w:styleId="Status">
    <w:name w:val="Status"/>
    <w:basedOn w:val="Normal"/>
    <w:rsid w:val="001A20D5"/>
    <w:pPr>
      <w:spacing w:before="280"/>
      <w:jc w:val="center"/>
    </w:pPr>
    <w:rPr>
      <w:rFonts w:ascii="Arial" w:hAnsi="Arial"/>
      <w:sz w:val="14"/>
    </w:rPr>
  </w:style>
  <w:style w:type="paragraph" w:customStyle="1" w:styleId="EarlierRepubHdg">
    <w:name w:val="EarlierRepubHdg"/>
    <w:basedOn w:val="Normal"/>
    <w:rsid w:val="001A20D5"/>
    <w:pPr>
      <w:keepNext/>
    </w:pPr>
    <w:rPr>
      <w:rFonts w:ascii="Arial" w:hAnsi="Arial"/>
      <w:b/>
      <w:sz w:val="20"/>
    </w:rPr>
  </w:style>
  <w:style w:type="paragraph" w:customStyle="1" w:styleId="RenumProvHdg">
    <w:name w:val="RenumProvHdg"/>
    <w:basedOn w:val="Normal"/>
    <w:rsid w:val="001A20D5"/>
    <w:rPr>
      <w:rFonts w:ascii="Arial" w:hAnsi="Arial"/>
      <w:b/>
      <w:sz w:val="22"/>
    </w:rPr>
  </w:style>
  <w:style w:type="paragraph" w:customStyle="1" w:styleId="RenumProvHeader">
    <w:name w:val="RenumProvHeader"/>
    <w:basedOn w:val="Normal"/>
    <w:rsid w:val="001A20D5"/>
    <w:rPr>
      <w:rFonts w:ascii="Arial" w:hAnsi="Arial"/>
      <w:b/>
      <w:sz w:val="22"/>
    </w:rPr>
  </w:style>
  <w:style w:type="paragraph" w:customStyle="1" w:styleId="RenumTableHdg">
    <w:name w:val="RenumTableHdg"/>
    <w:basedOn w:val="Normal"/>
    <w:rsid w:val="001A20D5"/>
    <w:pPr>
      <w:spacing w:before="120"/>
    </w:pPr>
    <w:rPr>
      <w:rFonts w:ascii="Arial" w:hAnsi="Arial"/>
      <w:b/>
      <w:sz w:val="20"/>
    </w:rPr>
  </w:style>
  <w:style w:type="paragraph" w:customStyle="1" w:styleId="EPSCoverTop">
    <w:name w:val="EPSCoverTop"/>
    <w:basedOn w:val="Normal"/>
    <w:rsid w:val="001A20D5"/>
    <w:pPr>
      <w:jc w:val="right"/>
    </w:pPr>
    <w:rPr>
      <w:rFonts w:ascii="Arial" w:hAnsi="Arial"/>
      <w:sz w:val="20"/>
    </w:rPr>
  </w:style>
  <w:style w:type="paragraph" w:customStyle="1" w:styleId="AmainSymb">
    <w:name w:val="A main Symb"/>
    <w:basedOn w:val="Amain"/>
    <w:rsid w:val="001A20D5"/>
    <w:pPr>
      <w:tabs>
        <w:tab w:val="left" w:pos="0"/>
      </w:tabs>
      <w:ind w:left="1120" w:hanging="1600"/>
    </w:pPr>
  </w:style>
  <w:style w:type="paragraph" w:customStyle="1" w:styleId="AparaSymb">
    <w:name w:val="A para Symb"/>
    <w:basedOn w:val="Apara"/>
    <w:rsid w:val="001A20D5"/>
    <w:pPr>
      <w:tabs>
        <w:tab w:val="right" w:pos="0"/>
      </w:tabs>
      <w:ind w:hanging="2080"/>
    </w:pPr>
  </w:style>
  <w:style w:type="paragraph" w:customStyle="1" w:styleId="AsubparaSymb">
    <w:name w:val="A subpara Symb"/>
    <w:basedOn w:val="Asubpara"/>
    <w:rsid w:val="001A20D5"/>
    <w:pPr>
      <w:tabs>
        <w:tab w:val="left" w:pos="0"/>
      </w:tabs>
      <w:ind w:left="2098" w:hanging="2580"/>
    </w:pPr>
  </w:style>
  <w:style w:type="paragraph" w:customStyle="1" w:styleId="TableText">
    <w:name w:val="TableText"/>
    <w:basedOn w:val="Normal"/>
    <w:rsid w:val="001A20D5"/>
    <w:pPr>
      <w:spacing w:before="60" w:after="60"/>
    </w:pPr>
  </w:style>
  <w:style w:type="paragraph" w:customStyle="1" w:styleId="tablepara">
    <w:name w:val="table para"/>
    <w:basedOn w:val="Normal"/>
    <w:rsid w:val="001A20D5"/>
    <w:pPr>
      <w:tabs>
        <w:tab w:val="right" w:pos="800"/>
        <w:tab w:val="left" w:pos="1100"/>
      </w:tabs>
      <w:spacing w:before="80" w:after="60"/>
      <w:ind w:left="1100" w:hanging="1100"/>
    </w:pPr>
  </w:style>
  <w:style w:type="paragraph" w:customStyle="1" w:styleId="tablesubpara">
    <w:name w:val="table subpara"/>
    <w:basedOn w:val="Normal"/>
    <w:rsid w:val="001A20D5"/>
    <w:pPr>
      <w:tabs>
        <w:tab w:val="right" w:pos="1500"/>
        <w:tab w:val="left" w:pos="1800"/>
      </w:tabs>
      <w:spacing w:before="80" w:after="60"/>
      <w:ind w:left="1800" w:hanging="1800"/>
    </w:pPr>
  </w:style>
  <w:style w:type="paragraph" w:customStyle="1" w:styleId="RenumProvSubsectEntries">
    <w:name w:val="RenumProvSubsectEntries"/>
    <w:basedOn w:val="RenumProvEntries"/>
    <w:rsid w:val="001A20D5"/>
    <w:pPr>
      <w:ind w:left="252"/>
    </w:pPr>
  </w:style>
  <w:style w:type="character" w:styleId="PageNumber">
    <w:name w:val="page number"/>
    <w:basedOn w:val="DefaultParagraphFont"/>
    <w:rsid w:val="001A20D5"/>
  </w:style>
  <w:style w:type="paragraph" w:customStyle="1" w:styleId="Billcrest0">
    <w:name w:val="Billcrest"/>
    <w:basedOn w:val="Normal"/>
    <w:rsid w:val="001A20D5"/>
    <w:pPr>
      <w:spacing w:after="60"/>
      <w:ind w:left="2800"/>
    </w:pPr>
    <w:rPr>
      <w:rFonts w:ascii="ACTCrest" w:hAnsi="ACTCrest"/>
      <w:sz w:val="216"/>
    </w:rPr>
  </w:style>
  <w:style w:type="paragraph" w:customStyle="1" w:styleId="Actbullet">
    <w:name w:val="Act bullet"/>
    <w:basedOn w:val="Normal"/>
    <w:uiPriority w:val="99"/>
    <w:rsid w:val="001A20D5"/>
    <w:pPr>
      <w:numPr>
        <w:numId w:val="4"/>
      </w:numPr>
      <w:tabs>
        <w:tab w:val="left" w:pos="900"/>
      </w:tabs>
      <w:spacing w:before="20"/>
      <w:ind w:right="-60"/>
    </w:pPr>
    <w:rPr>
      <w:rFonts w:ascii="Arial" w:hAnsi="Arial"/>
      <w:sz w:val="18"/>
    </w:rPr>
  </w:style>
  <w:style w:type="paragraph" w:customStyle="1" w:styleId="IshadedSchClause">
    <w:name w:val="I shaded Sch Clause"/>
    <w:basedOn w:val="IshadedH5Sec"/>
    <w:rsid w:val="001A20D5"/>
  </w:style>
  <w:style w:type="paragraph" w:customStyle="1" w:styleId="IshadedH5Sec">
    <w:name w:val="I shaded H5 Sec"/>
    <w:basedOn w:val="AH5Sec"/>
    <w:rsid w:val="001A20D5"/>
    <w:pPr>
      <w:shd w:val="pct25" w:color="auto" w:fill="auto"/>
      <w:outlineLvl w:val="9"/>
    </w:pPr>
  </w:style>
  <w:style w:type="paragraph" w:customStyle="1" w:styleId="Endnote4">
    <w:name w:val="Endnote4"/>
    <w:basedOn w:val="Endnote2"/>
    <w:rsid w:val="001A20D5"/>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1A20D5"/>
  </w:style>
  <w:style w:type="paragraph" w:customStyle="1" w:styleId="05Endnote0">
    <w:name w:val="05Endnote"/>
    <w:basedOn w:val="Normal"/>
    <w:rsid w:val="001A20D5"/>
  </w:style>
  <w:style w:type="paragraph" w:customStyle="1" w:styleId="EffectiveDate">
    <w:name w:val="EffectiveDate"/>
    <w:basedOn w:val="Normal"/>
    <w:rsid w:val="001A20D5"/>
    <w:pPr>
      <w:spacing w:before="120"/>
    </w:pPr>
    <w:rPr>
      <w:rFonts w:ascii="Arial" w:hAnsi="Arial"/>
      <w:b/>
      <w:sz w:val="26"/>
    </w:rPr>
  </w:style>
  <w:style w:type="paragraph" w:customStyle="1" w:styleId="Assectheading">
    <w:name w:val="A ssect heading"/>
    <w:basedOn w:val="Amain"/>
    <w:rsid w:val="001A20D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1A20D5"/>
    <w:pPr>
      <w:keepNext w:val="0"/>
      <w:tabs>
        <w:tab w:val="clear" w:pos="2600"/>
      </w:tabs>
      <w:spacing w:before="0"/>
      <w:ind w:left="3200" w:hanging="2100"/>
    </w:pPr>
    <w:rPr>
      <w:sz w:val="18"/>
    </w:rPr>
  </w:style>
  <w:style w:type="paragraph" w:customStyle="1" w:styleId="AmdtEntriesDefL2">
    <w:name w:val="AmdtEntriesDefL2"/>
    <w:basedOn w:val="AmdtEntries"/>
    <w:rsid w:val="001A20D5"/>
    <w:pPr>
      <w:tabs>
        <w:tab w:val="left" w:pos="3000"/>
      </w:tabs>
      <w:ind w:left="3600" w:hanging="2500"/>
    </w:pPr>
  </w:style>
  <w:style w:type="paragraph" w:customStyle="1" w:styleId="aNoteText">
    <w:name w:val="aNoteText"/>
    <w:basedOn w:val="aNoteSymb"/>
    <w:rsid w:val="001A20D5"/>
    <w:pPr>
      <w:spacing w:before="60"/>
      <w:ind w:firstLine="0"/>
    </w:pPr>
  </w:style>
  <w:style w:type="character" w:customStyle="1" w:styleId="charContents">
    <w:name w:val="charContents"/>
    <w:basedOn w:val="DefaultParagraphFont"/>
    <w:rsid w:val="001A20D5"/>
  </w:style>
  <w:style w:type="character" w:customStyle="1" w:styleId="charPage">
    <w:name w:val="charPage"/>
    <w:basedOn w:val="DefaultParagraphFont"/>
    <w:rsid w:val="001A20D5"/>
  </w:style>
  <w:style w:type="paragraph" w:customStyle="1" w:styleId="FooterInfoCentre">
    <w:name w:val="FooterInfoCentre"/>
    <w:basedOn w:val="FooterInfo"/>
    <w:rsid w:val="001A20D5"/>
    <w:pPr>
      <w:spacing w:before="60"/>
      <w:jc w:val="center"/>
    </w:pPr>
  </w:style>
  <w:style w:type="paragraph" w:customStyle="1" w:styleId="LongTitleSymb">
    <w:name w:val="LongTitleSymb"/>
    <w:basedOn w:val="LongTitle"/>
    <w:rsid w:val="001A20D5"/>
    <w:pPr>
      <w:ind w:hanging="480"/>
    </w:pPr>
  </w:style>
  <w:style w:type="paragraph" w:styleId="MacroText">
    <w:name w:val="macro"/>
    <w:semiHidden/>
    <w:rsid w:val="001A20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1A20D5"/>
  </w:style>
  <w:style w:type="paragraph" w:customStyle="1" w:styleId="EndNoteTextPub">
    <w:name w:val="EndNoteTextPub"/>
    <w:basedOn w:val="Normal"/>
    <w:rsid w:val="001A20D5"/>
    <w:pPr>
      <w:spacing w:before="60"/>
      <w:ind w:left="1100"/>
      <w:jc w:val="both"/>
    </w:pPr>
    <w:rPr>
      <w:sz w:val="20"/>
    </w:rPr>
  </w:style>
  <w:style w:type="paragraph" w:customStyle="1" w:styleId="aExamHdgss">
    <w:name w:val="aExamHdgss"/>
    <w:basedOn w:val="BillBasicHeading"/>
    <w:next w:val="Normal"/>
    <w:rsid w:val="001A20D5"/>
    <w:pPr>
      <w:tabs>
        <w:tab w:val="clear" w:pos="2600"/>
      </w:tabs>
      <w:ind w:left="1100"/>
    </w:pPr>
    <w:rPr>
      <w:sz w:val="18"/>
    </w:rPr>
  </w:style>
  <w:style w:type="paragraph" w:customStyle="1" w:styleId="aExamss">
    <w:name w:val="aExamss"/>
    <w:basedOn w:val="aNoteSymb"/>
    <w:rsid w:val="001A20D5"/>
    <w:pPr>
      <w:spacing w:before="60"/>
      <w:ind w:left="1100" w:firstLine="0"/>
    </w:pPr>
  </w:style>
  <w:style w:type="paragraph" w:customStyle="1" w:styleId="aExamINumss">
    <w:name w:val="aExamINumss"/>
    <w:basedOn w:val="aExamss"/>
    <w:rsid w:val="001A20D5"/>
    <w:pPr>
      <w:tabs>
        <w:tab w:val="left" w:pos="1500"/>
      </w:tabs>
      <w:ind w:left="1500" w:hanging="400"/>
    </w:pPr>
  </w:style>
  <w:style w:type="paragraph" w:customStyle="1" w:styleId="aExamNumTextss">
    <w:name w:val="aExamNumTextss"/>
    <w:basedOn w:val="aExamss"/>
    <w:rsid w:val="001A20D5"/>
    <w:pPr>
      <w:ind w:left="1500"/>
    </w:pPr>
  </w:style>
  <w:style w:type="paragraph" w:customStyle="1" w:styleId="AExamIPara">
    <w:name w:val="AExamIPara"/>
    <w:basedOn w:val="aExam"/>
    <w:rsid w:val="001A20D5"/>
    <w:pPr>
      <w:tabs>
        <w:tab w:val="right" w:pos="1720"/>
        <w:tab w:val="left" w:pos="2000"/>
      </w:tabs>
      <w:ind w:left="2000" w:hanging="900"/>
    </w:pPr>
  </w:style>
  <w:style w:type="paragraph" w:customStyle="1" w:styleId="aNoteTextss">
    <w:name w:val="aNoteTextss"/>
    <w:basedOn w:val="Normal"/>
    <w:rsid w:val="001A20D5"/>
    <w:pPr>
      <w:spacing w:before="60"/>
      <w:ind w:left="1900"/>
      <w:jc w:val="both"/>
    </w:pPr>
    <w:rPr>
      <w:sz w:val="20"/>
    </w:rPr>
  </w:style>
  <w:style w:type="paragraph" w:customStyle="1" w:styleId="aNoteParass">
    <w:name w:val="aNoteParass"/>
    <w:basedOn w:val="Normal"/>
    <w:rsid w:val="001A20D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A20D5"/>
    <w:pPr>
      <w:ind w:left="1600"/>
    </w:pPr>
  </w:style>
  <w:style w:type="paragraph" w:customStyle="1" w:styleId="aExampar">
    <w:name w:val="aExampar"/>
    <w:basedOn w:val="aExamss"/>
    <w:rsid w:val="001A20D5"/>
    <w:pPr>
      <w:ind w:left="1600"/>
    </w:pPr>
  </w:style>
  <w:style w:type="paragraph" w:customStyle="1" w:styleId="aNotepar">
    <w:name w:val="aNotepar"/>
    <w:basedOn w:val="BillBasic"/>
    <w:next w:val="Normal"/>
    <w:rsid w:val="001A20D5"/>
    <w:pPr>
      <w:ind w:left="2400" w:hanging="800"/>
    </w:pPr>
    <w:rPr>
      <w:sz w:val="20"/>
    </w:rPr>
  </w:style>
  <w:style w:type="paragraph" w:customStyle="1" w:styleId="aNoteTextpar">
    <w:name w:val="aNoteTextpar"/>
    <w:basedOn w:val="aNotepar"/>
    <w:rsid w:val="001A20D5"/>
    <w:pPr>
      <w:spacing w:before="60"/>
      <w:ind w:firstLine="0"/>
    </w:pPr>
  </w:style>
  <w:style w:type="paragraph" w:customStyle="1" w:styleId="aNoteParapar">
    <w:name w:val="aNoteParapar"/>
    <w:basedOn w:val="aNotepar"/>
    <w:rsid w:val="001A20D5"/>
    <w:pPr>
      <w:tabs>
        <w:tab w:val="right" w:pos="2640"/>
      </w:tabs>
      <w:spacing w:before="60"/>
      <w:ind w:left="2920" w:hanging="1320"/>
    </w:pPr>
  </w:style>
  <w:style w:type="paragraph" w:customStyle="1" w:styleId="aExamHdgsubpar">
    <w:name w:val="aExamHdgsubpar"/>
    <w:basedOn w:val="aExamHdgss"/>
    <w:next w:val="Normal"/>
    <w:rsid w:val="001A20D5"/>
    <w:pPr>
      <w:ind w:left="2140"/>
    </w:pPr>
  </w:style>
  <w:style w:type="paragraph" w:customStyle="1" w:styleId="aExamsubpar">
    <w:name w:val="aExamsubpar"/>
    <w:basedOn w:val="aExamss"/>
    <w:rsid w:val="001A20D5"/>
    <w:pPr>
      <w:ind w:left="2140"/>
    </w:pPr>
  </w:style>
  <w:style w:type="paragraph" w:customStyle="1" w:styleId="aNotesubpar">
    <w:name w:val="aNotesubpar"/>
    <w:basedOn w:val="BillBasic"/>
    <w:next w:val="Normal"/>
    <w:rsid w:val="001A20D5"/>
    <w:pPr>
      <w:ind w:left="2940" w:hanging="800"/>
    </w:pPr>
    <w:rPr>
      <w:sz w:val="20"/>
    </w:rPr>
  </w:style>
  <w:style w:type="paragraph" w:customStyle="1" w:styleId="aNoteTextsubpar">
    <w:name w:val="aNoteTextsubpar"/>
    <w:basedOn w:val="aNotesubpar"/>
    <w:rsid w:val="001A20D5"/>
    <w:pPr>
      <w:spacing w:before="60"/>
      <w:ind w:firstLine="0"/>
    </w:pPr>
  </w:style>
  <w:style w:type="paragraph" w:customStyle="1" w:styleId="aExamBulletss">
    <w:name w:val="aExamBulletss"/>
    <w:basedOn w:val="aExamss"/>
    <w:rsid w:val="001A20D5"/>
    <w:pPr>
      <w:ind w:left="1500" w:hanging="400"/>
    </w:pPr>
  </w:style>
  <w:style w:type="paragraph" w:customStyle="1" w:styleId="aNoteBulletss">
    <w:name w:val="aNoteBulletss"/>
    <w:basedOn w:val="Normal"/>
    <w:rsid w:val="001A20D5"/>
    <w:pPr>
      <w:spacing w:before="60"/>
      <w:ind w:left="2300" w:hanging="400"/>
      <w:jc w:val="both"/>
    </w:pPr>
    <w:rPr>
      <w:sz w:val="20"/>
    </w:rPr>
  </w:style>
  <w:style w:type="paragraph" w:customStyle="1" w:styleId="aExamBulletpar">
    <w:name w:val="aExamBulletpar"/>
    <w:basedOn w:val="aExampar"/>
    <w:rsid w:val="001A20D5"/>
    <w:pPr>
      <w:ind w:left="2000" w:hanging="400"/>
    </w:pPr>
  </w:style>
  <w:style w:type="paragraph" w:customStyle="1" w:styleId="aNoteBulletpar">
    <w:name w:val="aNoteBulletpar"/>
    <w:basedOn w:val="aNotepar"/>
    <w:rsid w:val="001A20D5"/>
    <w:pPr>
      <w:spacing w:before="60"/>
      <w:ind w:left="2800" w:hanging="400"/>
    </w:pPr>
  </w:style>
  <w:style w:type="paragraph" w:customStyle="1" w:styleId="aExplanHeading">
    <w:name w:val="aExplanHeading"/>
    <w:basedOn w:val="BillBasicHeading"/>
    <w:next w:val="Normal"/>
    <w:rsid w:val="001A20D5"/>
    <w:rPr>
      <w:rFonts w:ascii="Arial (W1)" w:hAnsi="Arial (W1)"/>
      <w:sz w:val="18"/>
    </w:rPr>
  </w:style>
  <w:style w:type="paragraph" w:customStyle="1" w:styleId="EndNoteHeading">
    <w:name w:val="EndNoteHeading"/>
    <w:basedOn w:val="BillBasicHeading"/>
    <w:rsid w:val="001A20D5"/>
    <w:pPr>
      <w:tabs>
        <w:tab w:val="left" w:pos="700"/>
      </w:tabs>
      <w:spacing w:before="160"/>
      <w:ind w:left="700" w:hanging="700"/>
    </w:pPr>
    <w:rPr>
      <w:rFonts w:ascii="Arial (W1)" w:hAnsi="Arial (W1)"/>
    </w:rPr>
  </w:style>
  <w:style w:type="paragraph" w:customStyle="1" w:styleId="aExplanBullet">
    <w:name w:val="aExplanBullet"/>
    <w:basedOn w:val="Normal"/>
    <w:rsid w:val="001A20D5"/>
    <w:pPr>
      <w:spacing w:before="140"/>
      <w:ind w:left="400" w:hanging="400"/>
      <w:jc w:val="both"/>
    </w:pPr>
    <w:rPr>
      <w:snapToGrid w:val="0"/>
      <w:sz w:val="20"/>
    </w:rPr>
  </w:style>
  <w:style w:type="paragraph" w:customStyle="1" w:styleId="SchAmain">
    <w:name w:val="Sch A main"/>
    <w:basedOn w:val="Amain"/>
    <w:rsid w:val="001A20D5"/>
  </w:style>
  <w:style w:type="paragraph" w:customStyle="1" w:styleId="SchApara">
    <w:name w:val="Sch A para"/>
    <w:basedOn w:val="Apara"/>
    <w:rsid w:val="001A20D5"/>
  </w:style>
  <w:style w:type="paragraph" w:customStyle="1" w:styleId="SchAsubpara">
    <w:name w:val="Sch A subpara"/>
    <w:basedOn w:val="Asubpara"/>
    <w:rsid w:val="001A20D5"/>
  </w:style>
  <w:style w:type="paragraph" w:customStyle="1" w:styleId="SchAsubsubpara">
    <w:name w:val="Sch A subsubpara"/>
    <w:basedOn w:val="Asubsubpara"/>
    <w:rsid w:val="001A20D5"/>
  </w:style>
  <w:style w:type="paragraph" w:customStyle="1" w:styleId="TOCOL1">
    <w:name w:val="TOCOL 1"/>
    <w:basedOn w:val="TOC1"/>
    <w:rsid w:val="001A20D5"/>
  </w:style>
  <w:style w:type="paragraph" w:customStyle="1" w:styleId="TOCOL2">
    <w:name w:val="TOCOL 2"/>
    <w:basedOn w:val="TOC2"/>
    <w:rsid w:val="001A20D5"/>
    <w:pPr>
      <w:keepNext w:val="0"/>
    </w:pPr>
  </w:style>
  <w:style w:type="paragraph" w:customStyle="1" w:styleId="TOCOL3">
    <w:name w:val="TOCOL 3"/>
    <w:basedOn w:val="TOC3"/>
    <w:rsid w:val="001A20D5"/>
    <w:pPr>
      <w:keepNext w:val="0"/>
    </w:pPr>
  </w:style>
  <w:style w:type="paragraph" w:customStyle="1" w:styleId="TOCOL4">
    <w:name w:val="TOCOL 4"/>
    <w:basedOn w:val="TOC4"/>
    <w:rsid w:val="001A20D5"/>
    <w:pPr>
      <w:keepNext w:val="0"/>
    </w:pPr>
  </w:style>
  <w:style w:type="paragraph" w:customStyle="1" w:styleId="TOCOL5">
    <w:name w:val="TOCOL 5"/>
    <w:basedOn w:val="TOC5"/>
    <w:rsid w:val="001A20D5"/>
    <w:pPr>
      <w:tabs>
        <w:tab w:val="left" w:pos="400"/>
      </w:tabs>
    </w:pPr>
  </w:style>
  <w:style w:type="paragraph" w:customStyle="1" w:styleId="TOCOL6">
    <w:name w:val="TOCOL 6"/>
    <w:basedOn w:val="TOC6"/>
    <w:rsid w:val="001A20D5"/>
    <w:pPr>
      <w:keepNext w:val="0"/>
    </w:pPr>
  </w:style>
  <w:style w:type="paragraph" w:customStyle="1" w:styleId="TOCOL7">
    <w:name w:val="TOCOL 7"/>
    <w:basedOn w:val="TOC7"/>
    <w:rsid w:val="001A20D5"/>
  </w:style>
  <w:style w:type="paragraph" w:customStyle="1" w:styleId="TOCOL8">
    <w:name w:val="TOCOL 8"/>
    <w:basedOn w:val="TOC8"/>
    <w:rsid w:val="001A20D5"/>
  </w:style>
  <w:style w:type="paragraph" w:customStyle="1" w:styleId="TOCOL9">
    <w:name w:val="TOCOL 9"/>
    <w:basedOn w:val="TOC9"/>
    <w:rsid w:val="001A20D5"/>
    <w:pPr>
      <w:ind w:right="0"/>
    </w:pPr>
  </w:style>
  <w:style w:type="paragraph" w:customStyle="1" w:styleId="TOC10">
    <w:name w:val="TOC 10"/>
    <w:basedOn w:val="TOC5"/>
    <w:rsid w:val="001A20D5"/>
    <w:rPr>
      <w:szCs w:val="24"/>
    </w:rPr>
  </w:style>
  <w:style w:type="character" w:customStyle="1" w:styleId="charNotBold">
    <w:name w:val="charNotBold"/>
    <w:basedOn w:val="DefaultParagraphFont"/>
    <w:rsid w:val="001A20D5"/>
    <w:rPr>
      <w:rFonts w:ascii="Arial" w:hAnsi="Arial"/>
      <w:sz w:val="20"/>
    </w:rPr>
  </w:style>
  <w:style w:type="paragraph" w:styleId="BalloonText">
    <w:name w:val="Balloon Text"/>
    <w:basedOn w:val="Normal"/>
    <w:link w:val="BalloonTextChar"/>
    <w:uiPriority w:val="99"/>
    <w:unhideWhenUsed/>
    <w:rsid w:val="001A20D5"/>
    <w:rPr>
      <w:rFonts w:ascii="Tahoma" w:hAnsi="Tahoma" w:cs="Tahoma"/>
      <w:sz w:val="16"/>
      <w:szCs w:val="16"/>
    </w:rPr>
  </w:style>
  <w:style w:type="character" w:customStyle="1" w:styleId="BalloonTextChar">
    <w:name w:val="Balloon Text Char"/>
    <w:basedOn w:val="DefaultParagraphFont"/>
    <w:link w:val="BalloonText"/>
    <w:uiPriority w:val="99"/>
    <w:rsid w:val="001A20D5"/>
    <w:rPr>
      <w:rFonts w:ascii="Tahoma" w:hAnsi="Tahoma" w:cs="Tahoma"/>
      <w:sz w:val="16"/>
      <w:szCs w:val="16"/>
      <w:lang w:eastAsia="en-US"/>
    </w:rPr>
  </w:style>
  <w:style w:type="paragraph" w:customStyle="1" w:styleId="Billname1">
    <w:name w:val="Billname1"/>
    <w:basedOn w:val="Normal"/>
    <w:rsid w:val="001A20D5"/>
    <w:pPr>
      <w:tabs>
        <w:tab w:val="left" w:pos="2400"/>
      </w:tabs>
      <w:spacing w:before="1220"/>
    </w:pPr>
    <w:rPr>
      <w:rFonts w:ascii="Arial" w:hAnsi="Arial"/>
      <w:b/>
      <w:sz w:val="40"/>
    </w:rPr>
  </w:style>
  <w:style w:type="character" w:customStyle="1" w:styleId="FooterChar">
    <w:name w:val="Footer Char"/>
    <w:basedOn w:val="DefaultParagraphFont"/>
    <w:link w:val="Footer"/>
    <w:rsid w:val="001A20D5"/>
    <w:rPr>
      <w:rFonts w:ascii="Arial" w:hAnsi="Arial"/>
      <w:sz w:val="18"/>
      <w:lang w:eastAsia="en-US"/>
    </w:rPr>
  </w:style>
  <w:style w:type="character" w:customStyle="1" w:styleId="HeaderChar">
    <w:name w:val="Header Char"/>
    <w:basedOn w:val="DefaultParagraphFont"/>
    <w:link w:val="Header"/>
    <w:rsid w:val="004E35D1"/>
    <w:rPr>
      <w:rFonts w:ascii="Times New Roman" w:hAnsi="Times New Roman"/>
      <w:sz w:val="24"/>
      <w:lang w:eastAsia="en-US"/>
    </w:rPr>
  </w:style>
  <w:style w:type="character" w:customStyle="1" w:styleId="aDefChar">
    <w:name w:val="aDef Char"/>
    <w:basedOn w:val="DefaultParagraphFont"/>
    <w:link w:val="aDef"/>
    <w:locked/>
    <w:rsid w:val="00761E34"/>
    <w:rPr>
      <w:rFonts w:ascii="Times New Roman" w:hAnsi="Times New Roman"/>
      <w:sz w:val="24"/>
      <w:lang w:eastAsia="en-US"/>
    </w:rPr>
  </w:style>
  <w:style w:type="paragraph" w:customStyle="1" w:styleId="TablePara10">
    <w:name w:val="TablePara10"/>
    <w:basedOn w:val="tablepara"/>
    <w:rsid w:val="001A20D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A20D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A20D5"/>
    <w:rPr>
      <w:sz w:val="20"/>
    </w:rPr>
  </w:style>
  <w:style w:type="paragraph" w:customStyle="1" w:styleId="aExamINumpar">
    <w:name w:val="aExamINumpar"/>
    <w:basedOn w:val="aExampar"/>
    <w:rsid w:val="001A20D5"/>
    <w:pPr>
      <w:tabs>
        <w:tab w:val="left" w:pos="2000"/>
      </w:tabs>
      <w:ind w:left="2000" w:hanging="400"/>
    </w:pPr>
  </w:style>
  <w:style w:type="paragraph" w:customStyle="1" w:styleId="ShadedSchClauseSymb">
    <w:name w:val="Shaded Sch Clause Symb"/>
    <w:basedOn w:val="ShadedSchClause"/>
    <w:rsid w:val="001A20D5"/>
    <w:pPr>
      <w:tabs>
        <w:tab w:val="left" w:pos="0"/>
      </w:tabs>
      <w:ind w:left="975" w:hanging="1457"/>
    </w:pPr>
  </w:style>
  <w:style w:type="paragraph" w:customStyle="1" w:styleId="CoverTextBullet">
    <w:name w:val="CoverTextBullet"/>
    <w:basedOn w:val="CoverText"/>
    <w:qFormat/>
    <w:rsid w:val="001A20D5"/>
    <w:pPr>
      <w:numPr>
        <w:numId w:val="1"/>
      </w:numPr>
    </w:pPr>
    <w:rPr>
      <w:color w:val="000000"/>
    </w:rPr>
  </w:style>
  <w:style w:type="paragraph" w:customStyle="1" w:styleId="01aPreamble">
    <w:name w:val="01aPreamble"/>
    <w:basedOn w:val="Normal"/>
    <w:qFormat/>
    <w:rsid w:val="001A20D5"/>
  </w:style>
  <w:style w:type="paragraph" w:customStyle="1" w:styleId="TableBullet">
    <w:name w:val="TableBullet"/>
    <w:basedOn w:val="TableText10"/>
    <w:qFormat/>
    <w:rsid w:val="001A20D5"/>
    <w:pPr>
      <w:numPr>
        <w:numId w:val="2"/>
      </w:numPr>
    </w:pPr>
  </w:style>
  <w:style w:type="paragraph" w:customStyle="1" w:styleId="TableNumbered">
    <w:name w:val="TableNumbered"/>
    <w:basedOn w:val="TableText10"/>
    <w:qFormat/>
    <w:rsid w:val="001A20D5"/>
    <w:pPr>
      <w:numPr>
        <w:numId w:val="3"/>
      </w:numPr>
    </w:pPr>
  </w:style>
  <w:style w:type="character" w:customStyle="1" w:styleId="charCitHyperlinkItal">
    <w:name w:val="charCitHyperlinkItal"/>
    <w:basedOn w:val="Hyperlink"/>
    <w:uiPriority w:val="1"/>
    <w:rsid w:val="001A20D5"/>
    <w:rPr>
      <w:i/>
      <w:color w:val="0000FF" w:themeColor="hyperlink"/>
      <w:u w:val="none"/>
    </w:rPr>
  </w:style>
  <w:style w:type="character" w:styleId="Hyperlink">
    <w:name w:val="Hyperlink"/>
    <w:basedOn w:val="DefaultParagraphFont"/>
    <w:uiPriority w:val="99"/>
    <w:unhideWhenUsed/>
    <w:rsid w:val="001A20D5"/>
    <w:rPr>
      <w:color w:val="0000FF" w:themeColor="hyperlink"/>
      <w:u w:val="single"/>
    </w:rPr>
  </w:style>
  <w:style w:type="character" w:customStyle="1" w:styleId="charCitHyperlinkAbbrev">
    <w:name w:val="charCitHyperlinkAbbrev"/>
    <w:basedOn w:val="Hyperlink"/>
    <w:uiPriority w:val="1"/>
    <w:rsid w:val="001A20D5"/>
    <w:rPr>
      <w:color w:val="0000FF" w:themeColor="hyperlink"/>
      <w:u w:val="none"/>
    </w:rPr>
  </w:style>
  <w:style w:type="character" w:customStyle="1" w:styleId="Heading3Char">
    <w:name w:val="Heading 3 Char"/>
    <w:aliases w:val="h3 Char,sec Char"/>
    <w:basedOn w:val="DefaultParagraphFont"/>
    <w:link w:val="Heading3"/>
    <w:rsid w:val="001A20D5"/>
    <w:rPr>
      <w:rFonts w:ascii="Times New Roman" w:hAnsi="Times New Roman"/>
      <w:b/>
      <w:sz w:val="24"/>
      <w:lang w:eastAsia="en-US"/>
    </w:rPr>
  </w:style>
  <w:style w:type="paragraph" w:customStyle="1" w:styleId="aExplanText">
    <w:name w:val="aExplanText"/>
    <w:basedOn w:val="BillBasic"/>
    <w:rsid w:val="001A20D5"/>
    <w:rPr>
      <w:sz w:val="20"/>
    </w:rPr>
  </w:style>
  <w:style w:type="paragraph" w:customStyle="1" w:styleId="Actdetailsnote">
    <w:name w:val="Act details note"/>
    <w:basedOn w:val="Actdetails"/>
    <w:uiPriority w:val="99"/>
    <w:rsid w:val="001A20D5"/>
    <w:pPr>
      <w:ind w:left="1620" w:right="-60" w:hanging="720"/>
    </w:pPr>
    <w:rPr>
      <w:sz w:val="18"/>
    </w:rPr>
  </w:style>
  <w:style w:type="paragraph" w:customStyle="1" w:styleId="DetailsNo">
    <w:name w:val="Details No"/>
    <w:basedOn w:val="Actdetails"/>
    <w:uiPriority w:val="99"/>
    <w:rsid w:val="001A20D5"/>
    <w:pPr>
      <w:ind w:left="0"/>
    </w:pPr>
    <w:rPr>
      <w:sz w:val="18"/>
    </w:rPr>
  </w:style>
  <w:style w:type="paragraph" w:customStyle="1" w:styleId="ISchMain">
    <w:name w:val="I Sch Main"/>
    <w:basedOn w:val="BillBasic"/>
    <w:rsid w:val="001A20D5"/>
    <w:pPr>
      <w:tabs>
        <w:tab w:val="right" w:pos="900"/>
        <w:tab w:val="left" w:pos="1100"/>
      </w:tabs>
      <w:ind w:left="1100" w:hanging="1100"/>
    </w:pPr>
  </w:style>
  <w:style w:type="paragraph" w:customStyle="1" w:styleId="ISchpara">
    <w:name w:val="I Sch para"/>
    <w:basedOn w:val="BillBasic"/>
    <w:rsid w:val="001A20D5"/>
    <w:pPr>
      <w:tabs>
        <w:tab w:val="right" w:pos="1400"/>
        <w:tab w:val="left" w:pos="1600"/>
      </w:tabs>
      <w:ind w:left="1600" w:hanging="1600"/>
    </w:pPr>
  </w:style>
  <w:style w:type="paragraph" w:customStyle="1" w:styleId="ISchsubpara">
    <w:name w:val="I Sch subpara"/>
    <w:basedOn w:val="BillBasic"/>
    <w:rsid w:val="001A20D5"/>
    <w:pPr>
      <w:tabs>
        <w:tab w:val="right" w:pos="1940"/>
        <w:tab w:val="left" w:pos="2140"/>
      </w:tabs>
      <w:ind w:left="2140" w:hanging="2140"/>
    </w:pPr>
  </w:style>
  <w:style w:type="paragraph" w:customStyle="1" w:styleId="ISchsubsubpara">
    <w:name w:val="I Sch subsubpara"/>
    <w:basedOn w:val="BillBasic"/>
    <w:rsid w:val="001A20D5"/>
    <w:pPr>
      <w:tabs>
        <w:tab w:val="right" w:pos="2460"/>
        <w:tab w:val="left" w:pos="2660"/>
      </w:tabs>
      <w:ind w:left="2660" w:hanging="2660"/>
    </w:pPr>
  </w:style>
  <w:style w:type="paragraph" w:customStyle="1" w:styleId="AssectheadingSymb">
    <w:name w:val="A ssect heading Symb"/>
    <w:basedOn w:val="Amain"/>
    <w:rsid w:val="001A20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A20D5"/>
    <w:pPr>
      <w:tabs>
        <w:tab w:val="left" w:pos="0"/>
        <w:tab w:val="right" w:pos="2400"/>
        <w:tab w:val="left" w:pos="2600"/>
      </w:tabs>
      <w:ind w:left="2602" w:hanging="3084"/>
      <w:outlineLvl w:val="8"/>
    </w:pPr>
  </w:style>
  <w:style w:type="paragraph" w:customStyle="1" w:styleId="AmainreturnSymb">
    <w:name w:val="A main return Symb"/>
    <w:basedOn w:val="BillBasic"/>
    <w:rsid w:val="001A20D5"/>
    <w:pPr>
      <w:tabs>
        <w:tab w:val="left" w:pos="1582"/>
      </w:tabs>
      <w:ind w:left="1100" w:hanging="1582"/>
    </w:pPr>
  </w:style>
  <w:style w:type="paragraph" w:customStyle="1" w:styleId="AparareturnSymb">
    <w:name w:val="A para return Symb"/>
    <w:basedOn w:val="BillBasic"/>
    <w:rsid w:val="001A20D5"/>
    <w:pPr>
      <w:tabs>
        <w:tab w:val="left" w:pos="2081"/>
      </w:tabs>
      <w:ind w:left="1599" w:hanging="2081"/>
    </w:pPr>
  </w:style>
  <w:style w:type="paragraph" w:customStyle="1" w:styleId="AsubparareturnSymb">
    <w:name w:val="A subpara return Symb"/>
    <w:basedOn w:val="BillBasic"/>
    <w:rsid w:val="001A20D5"/>
    <w:pPr>
      <w:tabs>
        <w:tab w:val="left" w:pos="2580"/>
      </w:tabs>
      <w:ind w:left="2098" w:hanging="2580"/>
    </w:pPr>
  </w:style>
  <w:style w:type="paragraph" w:customStyle="1" w:styleId="aDefSymb">
    <w:name w:val="aDef Symb"/>
    <w:basedOn w:val="BillBasic"/>
    <w:rsid w:val="001A20D5"/>
    <w:pPr>
      <w:tabs>
        <w:tab w:val="left" w:pos="1582"/>
      </w:tabs>
      <w:ind w:left="1100" w:hanging="1582"/>
    </w:pPr>
  </w:style>
  <w:style w:type="paragraph" w:customStyle="1" w:styleId="aDefparaSymb">
    <w:name w:val="aDef para Symb"/>
    <w:basedOn w:val="Apara"/>
    <w:rsid w:val="001A20D5"/>
    <w:pPr>
      <w:tabs>
        <w:tab w:val="clear" w:pos="1600"/>
        <w:tab w:val="left" w:pos="0"/>
        <w:tab w:val="left" w:pos="1599"/>
      </w:tabs>
      <w:ind w:left="1599" w:hanging="2081"/>
    </w:pPr>
  </w:style>
  <w:style w:type="paragraph" w:customStyle="1" w:styleId="aDefsubparaSymb">
    <w:name w:val="aDef subpara Symb"/>
    <w:basedOn w:val="Asubpara"/>
    <w:rsid w:val="001A20D5"/>
    <w:pPr>
      <w:tabs>
        <w:tab w:val="left" w:pos="0"/>
      </w:tabs>
      <w:ind w:left="2098" w:hanging="2580"/>
    </w:pPr>
  </w:style>
  <w:style w:type="paragraph" w:customStyle="1" w:styleId="SchAmainSymb">
    <w:name w:val="Sch A main Symb"/>
    <w:basedOn w:val="Amain"/>
    <w:rsid w:val="001A20D5"/>
    <w:pPr>
      <w:tabs>
        <w:tab w:val="left" w:pos="0"/>
      </w:tabs>
      <w:ind w:hanging="1580"/>
    </w:pPr>
  </w:style>
  <w:style w:type="paragraph" w:customStyle="1" w:styleId="SchAparaSymb">
    <w:name w:val="Sch A para Symb"/>
    <w:basedOn w:val="Apara"/>
    <w:rsid w:val="001A20D5"/>
    <w:pPr>
      <w:tabs>
        <w:tab w:val="left" w:pos="0"/>
      </w:tabs>
      <w:ind w:hanging="2080"/>
    </w:pPr>
  </w:style>
  <w:style w:type="paragraph" w:customStyle="1" w:styleId="SchAsubparaSymb">
    <w:name w:val="Sch A subpara Symb"/>
    <w:basedOn w:val="Asubpara"/>
    <w:rsid w:val="001A20D5"/>
    <w:pPr>
      <w:tabs>
        <w:tab w:val="left" w:pos="0"/>
      </w:tabs>
      <w:ind w:hanging="2580"/>
    </w:pPr>
  </w:style>
  <w:style w:type="paragraph" w:customStyle="1" w:styleId="SchAsubsubparaSymb">
    <w:name w:val="Sch A subsubpara Symb"/>
    <w:basedOn w:val="AsubsubparaSymb"/>
    <w:rsid w:val="001A20D5"/>
  </w:style>
  <w:style w:type="paragraph" w:customStyle="1" w:styleId="refSymb">
    <w:name w:val="ref Symb"/>
    <w:basedOn w:val="BillBasic"/>
    <w:next w:val="Normal"/>
    <w:rsid w:val="001A20D5"/>
    <w:pPr>
      <w:tabs>
        <w:tab w:val="left" w:pos="-480"/>
      </w:tabs>
      <w:spacing w:before="60"/>
      <w:ind w:hanging="480"/>
    </w:pPr>
    <w:rPr>
      <w:sz w:val="18"/>
    </w:rPr>
  </w:style>
  <w:style w:type="paragraph" w:customStyle="1" w:styleId="IshadedH5SecSymb">
    <w:name w:val="I shaded H5 Sec Symb"/>
    <w:basedOn w:val="AH5Sec"/>
    <w:rsid w:val="001A20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A20D5"/>
    <w:pPr>
      <w:tabs>
        <w:tab w:val="clear" w:pos="-1580"/>
      </w:tabs>
      <w:ind w:left="975" w:hanging="1457"/>
    </w:pPr>
  </w:style>
  <w:style w:type="paragraph" w:customStyle="1" w:styleId="IH1ChapSymb">
    <w:name w:val="I H1 Chap Symb"/>
    <w:basedOn w:val="BillBasicHeading"/>
    <w:next w:val="Normal"/>
    <w:rsid w:val="001A20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A20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A20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A20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A20D5"/>
    <w:pPr>
      <w:tabs>
        <w:tab w:val="clear" w:pos="2600"/>
        <w:tab w:val="left" w:pos="-1580"/>
        <w:tab w:val="left" w:pos="0"/>
        <w:tab w:val="left" w:pos="1100"/>
      </w:tabs>
      <w:spacing w:before="240"/>
      <w:ind w:left="1100" w:hanging="1580"/>
    </w:pPr>
  </w:style>
  <w:style w:type="paragraph" w:customStyle="1" w:styleId="IMainSymb">
    <w:name w:val="I Main Symb"/>
    <w:basedOn w:val="Amain"/>
    <w:rsid w:val="001A20D5"/>
    <w:pPr>
      <w:tabs>
        <w:tab w:val="left" w:pos="0"/>
      </w:tabs>
      <w:ind w:hanging="1580"/>
    </w:pPr>
  </w:style>
  <w:style w:type="paragraph" w:customStyle="1" w:styleId="IparaSymb">
    <w:name w:val="I para Symb"/>
    <w:basedOn w:val="Apara"/>
    <w:rsid w:val="001A20D5"/>
    <w:pPr>
      <w:tabs>
        <w:tab w:val="left" w:pos="0"/>
      </w:tabs>
      <w:ind w:hanging="2080"/>
      <w:outlineLvl w:val="9"/>
    </w:pPr>
  </w:style>
  <w:style w:type="paragraph" w:customStyle="1" w:styleId="IsubparaSymb">
    <w:name w:val="I subpara Symb"/>
    <w:basedOn w:val="Asubpara"/>
    <w:rsid w:val="001A20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A20D5"/>
    <w:pPr>
      <w:tabs>
        <w:tab w:val="clear" w:pos="2400"/>
        <w:tab w:val="clear" w:pos="2600"/>
        <w:tab w:val="right" w:pos="2460"/>
        <w:tab w:val="left" w:pos="2660"/>
      </w:tabs>
      <w:ind w:left="2660" w:hanging="3140"/>
    </w:pPr>
  </w:style>
  <w:style w:type="paragraph" w:customStyle="1" w:styleId="IdefparaSymb">
    <w:name w:val="I def para Symb"/>
    <w:basedOn w:val="IparaSymb"/>
    <w:rsid w:val="001A20D5"/>
    <w:pPr>
      <w:ind w:left="1599" w:hanging="2081"/>
    </w:pPr>
  </w:style>
  <w:style w:type="paragraph" w:customStyle="1" w:styleId="IdefsubparaSymb">
    <w:name w:val="I def subpara Symb"/>
    <w:basedOn w:val="IsubparaSymb"/>
    <w:rsid w:val="001A20D5"/>
    <w:pPr>
      <w:ind w:left="2138"/>
    </w:pPr>
  </w:style>
  <w:style w:type="paragraph" w:customStyle="1" w:styleId="ISched-headingSymb">
    <w:name w:val="I Sched-heading Symb"/>
    <w:basedOn w:val="BillBasicHeading"/>
    <w:next w:val="Normal"/>
    <w:rsid w:val="001A20D5"/>
    <w:pPr>
      <w:tabs>
        <w:tab w:val="left" w:pos="-3080"/>
        <w:tab w:val="left" w:pos="0"/>
      </w:tabs>
      <w:spacing w:before="320"/>
      <w:ind w:left="2600" w:hanging="3080"/>
    </w:pPr>
    <w:rPr>
      <w:sz w:val="34"/>
    </w:rPr>
  </w:style>
  <w:style w:type="paragraph" w:customStyle="1" w:styleId="ISched-PartSymb">
    <w:name w:val="I Sched-Part Symb"/>
    <w:basedOn w:val="BillBasicHeading"/>
    <w:rsid w:val="001A20D5"/>
    <w:pPr>
      <w:tabs>
        <w:tab w:val="left" w:pos="-3080"/>
        <w:tab w:val="left" w:pos="0"/>
      </w:tabs>
      <w:spacing w:before="380"/>
      <w:ind w:left="2600" w:hanging="3080"/>
    </w:pPr>
    <w:rPr>
      <w:sz w:val="32"/>
    </w:rPr>
  </w:style>
  <w:style w:type="paragraph" w:customStyle="1" w:styleId="ISched-formSymb">
    <w:name w:val="I Sched-form Symb"/>
    <w:basedOn w:val="BillBasicHeading"/>
    <w:rsid w:val="001A20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A20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A20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A20D5"/>
    <w:pPr>
      <w:tabs>
        <w:tab w:val="left" w:pos="1100"/>
      </w:tabs>
      <w:spacing w:before="60"/>
      <w:ind w:left="1500" w:hanging="1986"/>
    </w:pPr>
  </w:style>
  <w:style w:type="paragraph" w:customStyle="1" w:styleId="aExamHdgssSymb">
    <w:name w:val="aExamHdgss Symb"/>
    <w:basedOn w:val="BillBasicHeading"/>
    <w:next w:val="Normal"/>
    <w:rsid w:val="001A20D5"/>
    <w:pPr>
      <w:tabs>
        <w:tab w:val="clear" w:pos="2600"/>
        <w:tab w:val="left" w:pos="1582"/>
      </w:tabs>
      <w:ind w:left="1100" w:hanging="1582"/>
    </w:pPr>
    <w:rPr>
      <w:sz w:val="18"/>
    </w:rPr>
  </w:style>
  <w:style w:type="paragraph" w:customStyle="1" w:styleId="aExamssSymb">
    <w:name w:val="aExamss Symb"/>
    <w:basedOn w:val="aNote"/>
    <w:rsid w:val="001A20D5"/>
    <w:pPr>
      <w:tabs>
        <w:tab w:val="left" w:pos="1582"/>
      </w:tabs>
      <w:spacing w:before="60"/>
      <w:ind w:left="1100" w:hanging="1582"/>
    </w:pPr>
  </w:style>
  <w:style w:type="paragraph" w:customStyle="1" w:styleId="aExamINumssSymb">
    <w:name w:val="aExamINumss Symb"/>
    <w:basedOn w:val="aExamssSymb"/>
    <w:rsid w:val="001A20D5"/>
    <w:pPr>
      <w:tabs>
        <w:tab w:val="left" w:pos="1100"/>
      </w:tabs>
      <w:ind w:left="1500" w:hanging="1986"/>
    </w:pPr>
  </w:style>
  <w:style w:type="paragraph" w:customStyle="1" w:styleId="aExamNumTextssSymb">
    <w:name w:val="aExamNumTextss Symb"/>
    <w:basedOn w:val="aExamssSymb"/>
    <w:rsid w:val="001A20D5"/>
    <w:pPr>
      <w:tabs>
        <w:tab w:val="clear" w:pos="1582"/>
        <w:tab w:val="left" w:pos="1985"/>
      </w:tabs>
      <w:ind w:left="1503" w:hanging="1985"/>
    </w:pPr>
  </w:style>
  <w:style w:type="paragraph" w:customStyle="1" w:styleId="AExamIParaSymb">
    <w:name w:val="AExamIPara Symb"/>
    <w:basedOn w:val="aExam"/>
    <w:rsid w:val="001A20D5"/>
    <w:pPr>
      <w:tabs>
        <w:tab w:val="right" w:pos="1718"/>
      </w:tabs>
      <w:ind w:left="1984" w:hanging="2466"/>
    </w:pPr>
  </w:style>
  <w:style w:type="paragraph" w:customStyle="1" w:styleId="aExamBulletssSymb">
    <w:name w:val="aExamBulletss Symb"/>
    <w:basedOn w:val="aExamssSymb"/>
    <w:rsid w:val="001A20D5"/>
    <w:pPr>
      <w:tabs>
        <w:tab w:val="left" w:pos="1100"/>
      </w:tabs>
      <w:ind w:left="1500" w:hanging="1986"/>
    </w:pPr>
  </w:style>
  <w:style w:type="paragraph" w:customStyle="1" w:styleId="aNoteSymb">
    <w:name w:val="aNote Symb"/>
    <w:basedOn w:val="BillBasic"/>
    <w:rsid w:val="001A20D5"/>
    <w:pPr>
      <w:tabs>
        <w:tab w:val="left" w:pos="1100"/>
        <w:tab w:val="left" w:pos="2381"/>
      </w:tabs>
      <w:ind w:left="1899" w:hanging="2381"/>
    </w:pPr>
    <w:rPr>
      <w:sz w:val="20"/>
    </w:rPr>
  </w:style>
  <w:style w:type="paragraph" w:customStyle="1" w:styleId="aNoteTextssSymb">
    <w:name w:val="aNoteTextss Symb"/>
    <w:basedOn w:val="Normal"/>
    <w:rsid w:val="001A20D5"/>
    <w:pPr>
      <w:tabs>
        <w:tab w:val="clear" w:pos="0"/>
        <w:tab w:val="left" w:pos="1418"/>
      </w:tabs>
      <w:spacing w:before="60"/>
      <w:ind w:left="1417" w:hanging="1899"/>
      <w:jc w:val="both"/>
    </w:pPr>
    <w:rPr>
      <w:sz w:val="20"/>
    </w:rPr>
  </w:style>
  <w:style w:type="paragraph" w:customStyle="1" w:styleId="aNoteParaSymb">
    <w:name w:val="aNotePara Symb"/>
    <w:basedOn w:val="aNoteSymb"/>
    <w:rsid w:val="001A20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A20D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A20D5"/>
    <w:pPr>
      <w:tabs>
        <w:tab w:val="left" w:pos="1616"/>
        <w:tab w:val="left" w:pos="2495"/>
      </w:tabs>
      <w:spacing w:before="60"/>
      <w:ind w:left="2013" w:hanging="2495"/>
    </w:pPr>
  </w:style>
  <w:style w:type="paragraph" w:customStyle="1" w:styleId="aExamHdgparSymb">
    <w:name w:val="aExamHdgpar Symb"/>
    <w:basedOn w:val="aExamHdgssSymb"/>
    <w:next w:val="Normal"/>
    <w:rsid w:val="001A20D5"/>
    <w:pPr>
      <w:tabs>
        <w:tab w:val="clear" w:pos="1582"/>
        <w:tab w:val="left" w:pos="1599"/>
      </w:tabs>
      <w:ind w:left="1599" w:hanging="2081"/>
    </w:pPr>
  </w:style>
  <w:style w:type="paragraph" w:customStyle="1" w:styleId="aExamparSymb">
    <w:name w:val="aExampar Symb"/>
    <w:basedOn w:val="aExamssSymb"/>
    <w:rsid w:val="001A20D5"/>
    <w:pPr>
      <w:tabs>
        <w:tab w:val="clear" w:pos="1582"/>
        <w:tab w:val="left" w:pos="1599"/>
      </w:tabs>
      <w:ind w:left="1599" w:hanging="2081"/>
    </w:pPr>
  </w:style>
  <w:style w:type="paragraph" w:customStyle="1" w:styleId="aExamINumparSymb">
    <w:name w:val="aExamINumpar Symb"/>
    <w:basedOn w:val="aExamparSymb"/>
    <w:rsid w:val="001A20D5"/>
    <w:pPr>
      <w:tabs>
        <w:tab w:val="left" w:pos="2000"/>
      </w:tabs>
      <w:ind w:left="2041" w:hanging="2495"/>
    </w:pPr>
  </w:style>
  <w:style w:type="paragraph" w:customStyle="1" w:styleId="aExamBulletparSymb">
    <w:name w:val="aExamBulletpar Symb"/>
    <w:basedOn w:val="aExamparSymb"/>
    <w:rsid w:val="001A20D5"/>
    <w:pPr>
      <w:tabs>
        <w:tab w:val="clear" w:pos="1599"/>
        <w:tab w:val="left" w:pos="1616"/>
        <w:tab w:val="left" w:pos="2495"/>
      </w:tabs>
      <w:ind w:left="2013" w:hanging="2495"/>
    </w:pPr>
  </w:style>
  <w:style w:type="paragraph" w:customStyle="1" w:styleId="aNoteparSymb">
    <w:name w:val="aNotepar Symb"/>
    <w:basedOn w:val="BillBasic"/>
    <w:next w:val="Normal"/>
    <w:rsid w:val="001A20D5"/>
    <w:pPr>
      <w:tabs>
        <w:tab w:val="left" w:pos="1599"/>
        <w:tab w:val="left" w:pos="2398"/>
      </w:tabs>
      <w:ind w:left="2410" w:hanging="2892"/>
    </w:pPr>
    <w:rPr>
      <w:sz w:val="20"/>
    </w:rPr>
  </w:style>
  <w:style w:type="paragraph" w:customStyle="1" w:styleId="aNoteTextparSymb">
    <w:name w:val="aNoteTextpar Symb"/>
    <w:basedOn w:val="aNoteparSymb"/>
    <w:rsid w:val="001A20D5"/>
    <w:pPr>
      <w:tabs>
        <w:tab w:val="clear" w:pos="1599"/>
        <w:tab w:val="clear" w:pos="2398"/>
        <w:tab w:val="left" w:pos="2880"/>
      </w:tabs>
      <w:spacing w:before="60"/>
      <w:ind w:left="2398" w:hanging="2880"/>
    </w:pPr>
  </w:style>
  <w:style w:type="paragraph" w:customStyle="1" w:styleId="aNoteParaparSymb">
    <w:name w:val="aNoteParapar Symb"/>
    <w:basedOn w:val="aNoteparSymb"/>
    <w:rsid w:val="001A20D5"/>
    <w:pPr>
      <w:tabs>
        <w:tab w:val="right" w:pos="2640"/>
      </w:tabs>
      <w:spacing w:before="60"/>
      <w:ind w:left="2920" w:hanging="3402"/>
    </w:pPr>
  </w:style>
  <w:style w:type="paragraph" w:customStyle="1" w:styleId="aNoteBulletparSymb">
    <w:name w:val="aNoteBulletpar Symb"/>
    <w:basedOn w:val="aNoteparSymb"/>
    <w:rsid w:val="001A20D5"/>
    <w:pPr>
      <w:tabs>
        <w:tab w:val="clear" w:pos="1599"/>
        <w:tab w:val="left" w:pos="3289"/>
      </w:tabs>
      <w:spacing w:before="60"/>
      <w:ind w:left="2807" w:hanging="3289"/>
    </w:pPr>
  </w:style>
  <w:style w:type="paragraph" w:customStyle="1" w:styleId="AsubparabulletSymb">
    <w:name w:val="A subpara bullet Symb"/>
    <w:basedOn w:val="BillBasic"/>
    <w:rsid w:val="001A20D5"/>
    <w:pPr>
      <w:tabs>
        <w:tab w:val="left" w:pos="2138"/>
        <w:tab w:val="left" w:pos="3005"/>
      </w:tabs>
      <w:spacing w:before="60"/>
      <w:ind w:left="2523" w:hanging="3005"/>
    </w:pPr>
  </w:style>
  <w:style w:type="paragraph" w:customStyle="1" w:styleId="aExamHdgsubparSymb">
    <w:name w:val="aExamHdgsubpar Symb"/>
    <w:basedOn w:val="aExamHdgssSymb"/>
    <w:next w:val="Normal"/>
    <w:rsid w:val="001A20D5"/>
    <w:pPr>
      <w:tabs>
        <w:tab w:val="clear" w:pos="1582"/>
        <w:tab w:val="left" w:pos="2620"/>
      </w:tabs>
      <w:ind w:left="2138" w:hanging="2620"/>
    </w:pPr>
  </w:style>
  <w:style w:type="paragraph" w:customStyle="1" w:styleId="aExamsubparSymb">
    <w:name w:val="aExamsubpar Symb"/>
    <w:basedOn w:val="aExamssSymb"/>
    <w:rsid w:val="001A20D5"/>
    <w:pPr>
      <w:tabs>
        <w:tab w:val="clear" w:pos="1582"/>
        <w:tab w:val="left" w:pos="2620"/>
      </w:tabs>
      <w:ind w:left="2138" w:hanging="2620"/>
    </w:pPr>
  </w:style>
  <w:style w:type="paragraph" w:customStyle="1" w:styleId="aNotesubparSymb">
    <w:name w:val="aNotesubpar Symb"/>
    <w:basedOn w:val="BillBasic"/>
    <w:next w:val="Normal"/>
    <w:rsid w:val="001A20D5"/>
    <w:pPr>
      <w:tabs>
        <w:tab w:val="left" w:pos="2138"/>
        <w:tab w:val="left" w:pos="2937"/>
      </w:tabs>
      <w:ind w:left="2455" w:hanging="2937"/>
    </w:pPr>
    <w:rPr>
      <w:sz w:val="20"/>
    </w:rPr>
  </w:style>
  <w:style w:type="paragraph" w:customStyle="1" w:styleId="aNoteTextsubparSymb">
    <w:name w:val="aNoteTextsubpar Symb"/>
    <w:basedOn w:val="aNotesubparSymb"/>
    <w:rsid w:val="001A20D5"/>
    <w:pPr>
      <w:tabs>
        <w:tab w:val="clear" w:pos="2138"/>
        <w:tab w:val="clear" w:pos="2937"/>
        <w:tab w:val="left" w:pos="2943"/>
      </w:tabs>
      <w:spacing w:before="60"/>
      <w:ind w:left="2943" w:hanging="3425"/>
    </w:pPr>
  </w:style>
  <w:style w:type="paragraph" w:customStyle="1" w:styleId="PenaltySymb">
    <w:name w:val="Penalty Symb"/>
    <w:basedOn w:val="AmainreturnSymb"/>
    <w:rsid w:val="001A20D5"/>
  </w:style>
  <w:style w:type="paragraph" w:customStyle="1" w:styleId="PenaltyParaSymb">
    <w:name w:val="PenaltyPara Symb"/>
    <w:basedOn w:val="Normal"/>
    <w:rsid w:val="001A20D5"/>
    <w:pPr>
      <w:tabs>
        <w:tab w:val="right" w:pos="1360"/>
      </w:tabs>
      <w:spacing w:before="60"/>
      <w:ind w:left="1599" w:hanging="2081"/>
      <w:jc w:val="both"/>
    </w:pPr>
  </w:style>
  <w:style w:type="paragraph" w:customStyle="1" w:styleId="FormulaSymb">
    <w:name w:val="Formula Symb"/>
    <w:basedOn w:val="BillBasic"/>
    <w:rsid w:val="001A20D5"/>
    <w:pPr>
      <w:tabs>
        <w:tab w:val="left" w:pos="-480"/>
      </w:tabs>
      <w:spacing w:line="260" w:lineRule="atLeast"/>
      <w:ind w:hanging="480"/>
      <w:jc w:val="center"/>
    </w:pPr>
  </w:style>
  <w:style w:type="paragraph" w:customStyle="1" w:styleId="NormalSymb">
    <w:name w:val="Normal Symb"/>
    <w:basedOn w:val="Normal"/>
    <w:qFormat/>
    <w:rsid w:val="001A20D5"/>
    <w:pPr>
      <w:ind w:hanging="482"/>
    </w:pPr>
  </w:style>
  <w:style w:type="character" w:styleId="PlaceholderText">
    <w:name w:val="Placeholder Text"/>
    <w:basedOn w:val="DefaultParagraphFont"/>
    <w:uiPriority w:val="99"/>
    <w:semiHidden/>
    <w:rsid w:val="001A20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71" TargetMode="External"/><Relationship Id="rId21" Type="http://schemas.openxmlformats.org/officeDocument/2006/relationships/header" Target="header4.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10-54/default.asp" TargetMode="External"/><Relationship Id="rId138" Type="http://schemas.openxmlformats.org/officeDocument/2006/relationships/hyperlink" Target="http://www.legislation.act.gov.au/a/2010-54" TargetMode="External"/><Relationship Id="rId159" Type="http://schemas.openxmlformats.org/officeDocument/2006/relationships/footer" Target="footer15.xml"/><Relationship Id="rId107" Type="http://schemas.openxmlformats.org/officeDocument/2006/relationships/hyperlink" Target="http://www.legislation.act.gov.au/a/2001-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comlaw.gov.au/Details/C2013C00004" TargetMode="External"/><Relationship Id="rId74" Type="http://schemas.openxmlformats.org/officeDocument/2006/relationships/footer" Target="footer10.xml"/><Relationship Id="rId128" Type="http://schemas.openxmlformats.org/officeDocument/2006/relationships/hyperlink" Target="http://www.legislation.act.gov.au/a/2001-71" TargetMode="External"/><Relationship Id="rId149" Type="http://schemas.openxmlformats.org/officeDocument/2006/relationships/hyperlink" Target="http://www.legislation.act.gov.au/a/2001-71" TargetMode="External"/><Relationship Id="rId5" Type="http://schemas.openxmlformats.org/officeDocument/2006/relationships/footnotes" Target="footnotes.xml"/><Relationship Id="rId95" Type="http://schemas.openxmlformats.org/officeDocument/2006/relationships/hyperlink" Target="http://www.legislation.act.gov.au/a/2001-44" TargetMode="External"/><Relationship Id="rId160" Type="http://schemas.openxmlformats.org/officeDocument/2006/relationships/header" Target="header14.xml"/><Relationship Id="rId22" Type="http://schemas.openxmlformats.org/officeDocument/2006/relationships/header" Target="header5.xml"/><Relationship Id="rId43" Type="http://schemas.openxmlformats.org/officeDocument/2006/relationships/hyperlink" Target="http://www.comlaw.gov.au/Details/C2013C0000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1-71" TargetMode="External"/><Relationship Id="rId139" Type="http://schemas.openxmlformats.org/officeDocument/2006/relationships/hyperlink" Target="http://www.legislation.act.gov.au/a/2001-71" TargetMode="External"/><Relationship Id="rId85" Type="http://schemas.openxmlformats.org/officeDocument/2006/relationships/hyperlink" Target="http://www.legislation.act.gov.au/a/2001-71" TargetMode="External"/><Relationship Id="rId150" Type="http://schemas.openxmlformats.org/officeDocument/2006/relationships/hyperlink" Target="http://www.legislation.act.gov.au/a/2002-11" TargetMode="External"/><Relationship Id="rId12" Type="http://schemas.openxmlformats.org/officeDocument/2006/relationships/hyperlink" Target="http://www.legislation.act.gov.au/a/2001-14" TargetMode="External"/><Relationship Id="rId17" Type="http://schemas.openxmlformats.org/officeDocument/2006/relationships/footer" Target="footer1.xml"/><Relationship Id="rId33" Type="http://schemas.openxmlformats.org/officeDocument/2006/relationships/hyperlink" Target="http://www.legislation.act.gov.au/a/2001-14" TargetMode="External"/><Relationship Id="rId38" Type="http://schemas.openxmlformats.org/officeDocument/2006/relationships/hyperlink" Target="http://www.comlaw.gov.au/Details/C2013C00004" TargetMode="External"/><Relationship Id="rId59" Type="http://schemas.openxmlformats.org/officeDocument/2006/relationships/header" Target="header7.xml"/><Relationship Id="rId103" Type="http://schemas.openxmlformats.org/officeDocument/2006/relationships/hyperlink" Target="http://www.legislation.act.gov.au/a/2001-71" TargetMode="External"/><Relationship Id="rId108" Type="http://schemas.openxmlformats.org/officeDocument/2006/relationships/hyperlink" Target="http://www.legislation.act.gov.au/a/2010-54" TargetMode="External"/><Relationship Id="rId124" Type="http://schemas.openxmlformats.org/officeDocument/2006/relationships/hyperlink" Target="http://www.legislation.act.gov.au/a/2001-71" TargetMode="External"/><Relationship Id="rId129" Type="http://schemas.openxmlformats.org/officeDocument/2006/relationships/hyperlink" Target="http://www.legislation.act.gov.au/a/2001-71" TargetMode="External"/><Relationship Id="rId54" Type="http://schemas.openxmlformats.org/officeDocument/2006/relationships/hyperlink" Target="http://www.comlaw.gov.au/Details/C2013C00004" TargetMode="External"/><Relationship Id="rId70" Type="http://schemas.openxmlformats.org/officeDocument/2006/relationships/hyperlink" Target="http://www.comlaw.gov.au/Details/C2013C00004" TargetMode="External"/><Relationship Id="rId75" Type="http://schemas.openxmlformats.org/officeDocument/2006/relationships/footer" Target="footer11.xml"/><Relationship Id="rId91" Type="http://schemas.openxmlformats.org/officeDocument/2006/relationships/hyperlink" Target="http://www.legislation.act.gov.au/a/2001-71" TargetMode="External"/><Relationship Id="rId96" Type="http://schemas.openxmlformats.org/officeDocument/2006/relationships/hyperlink" Target="http://www.legislation.act.gov.au/a/2010-54" TargetMode="External"/><Relationship Id="rId140" Type="http://schemas.openxmlformats.org/officeDocument/2006/relationships/hyperlink" Target="http://www.legislation.act.gov.au/a/2001-71" TargetMode="External"/><Relationship Id="rId145" Type="http://schemas.openxmlformats.org/officeDocument/2006/relationships/hyperlink" Target="http://www.legislation.act.gov.au/a/2001-71" TargetMode="External"/><Relationship Id="rId16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yperlink" Target="http://www.legislation.act.gov.au/a/2001-14" TargetMode="External"/><Relationship Id="rId49" Type="http://schemas.openxmlformats.org/officeDocument/2006/relationships/hyperlink" Target="http://www.comlaw.gov.au/Current/C2004A03712" TargetMode="External"/><Relationship Id="rId114" Type="http://schemas.openxmlformats.org/officeDocument/2006/relationships/hyperlink" Target="http://www.legislation.act.gov.au/a/2007-3" TargetMode="External"/><Relationship Id="rId119" Type="http://schemas.openxmlformats.org/officeDocument/2006/relationships/hyperlink" Target="http://www.legislation.act.gov.au/a/2001-71" TargetMode="External"/><Relationship Id="rId44" Type="http://schemas.openxmlformats.org/officeDocument/2006/relationships/hyperlink" Target="http://www.comlaw.gov.au/Details/C2013C00004" TargetMode="External"/><Relationship Id="rId60" Type="http://schemas.openxmlformats.org/officeDocument/2006/relationships/footer" Target="footer7.xm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71" TargetMode="External"/><Relationship Id="rId86" Type="http://schemas.openxmlformats.org/officeDocument/2006/relationships/hyperlink" Target="http://www.legislation.act.gov.au/a/2001-71" TargetMode="External"/><Relationship Id="rId130" Type="http://schemas.openxmlformats.org/officeDocument/2006/relationships/hyperlink" Target="http://www.legislation.act.gov.au/a/2001-71" TargetMode="External"/><Relationship Id="rId135" Type="http://schemas.openxmlformats.org/officeDocument/2006/relationships/hyperlink" Target="http://www.legislation.act.gov.au/a/2001-71" TargetMode="External"/><Relationship Id="rId151" Type="http://schemas.openxmlformats.org/officeDocument/2006/relationships/hyperlink" Target="http://www.legislation.act.gov.au/a/2007-3" TargetMode="External"/><Relationship Id="rId156" Type="http://schemas.openxmlformats.org/officeDocument/2006/relationships/header" Target="header12.xml"/><Relationship Id="rId13" Type="http://schemas.openxmlformats.org/officeDocument/2006/relationships/hyperlink" Target="http://www.legislation.act.gov.au/a/2001-14" TargetMode="External"/><Relationship Id="rId18" Type="http://schemas.openxmlformats.org/officeDocument/2006/relationships/footer" Target="footer2.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10-5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Details/C2013C0000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44" TargetMode="External"/><Relationship Id="rId104" Type="http://schemas.openxmlformats.org/officeDocument/2006/relationships/hyperlink" Target="http://www.legislation.act.gov.au/a/2001-71" TargetMode="External"/><Relationship Id="rId120" Type="http://schemas.openxmlformats.org/officeDocument/2006/relationships/hyperlink" Target="http://www.legislation.act.gov.au/a/2001-71" TargetMode="External"/><Relationship Id="rId125" Type="http://schemas.openxmlformats.org/officeDocument/2006/relationships/hyperlink" Target="http://www.legislation.act.gov.au/a/2010-54" TargetMode="External"/><Relationship Id="rId141" Type="http://schemas.openxmlformats.org/officeDocument/2006/relationships/hyperlink" Target="http://www.legislation.act.gov.au/a/2010-54" TargetMode="External"/><Relationship Id="rId146" Type="http://schemas.openxmlformats.org/officeDocument/2006/relationships/hyperlink" Target="http://www.legislation.act.gov.au/a/2010-54" TargetMode="External"/><Relationship Id="rId7" Type="http://schemas.openxmlformats.org/officeDocument/2006/relationships/image" Target="media/image1.png"/><Relationship Id="rId71" Type="http://schemas.openxmlformats.org/officeDocument/2006/relationships/hyperlink" Target="http://www.comlaw.gov.au/Details/C2013C00004" TargetMode="External"/><Relationship Id="rId92" Type="http://schemas.openxmlformats.org/officeDocument/2006/relationships/hyperlink" Target="http://www.legislation.act.gov.au/a/2010-54" TargetMode="External"/><Relationship Id="rId162" Type="http://schemas.openxmlformats.org/officeDocument/2006/relationships/header" Target="header15.xml"/><Relationship Id="rId2" Type="http://schemas.openxmlformats.org/officeDocument/2006/relationships/styles" Target="styles.xml"/><Relationship Id="rId29" Type="http://schemas.openxmlformats.org/officeDocument/2006/relationships/hyperlink" Target="http://www.comlaw.gov.au/Details/C2013C00004" TargetMode="External"/><Relationship Id="rId24" Type="http://schemas.openxmlformats.org/officeDocument/2006/relationships/footer" Target="foot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comlaw.gov.au/Details/C2013C00004" TargetMode="External"/><Relationship Id="rId87" Type="http://schemas.openxmlformats.org/officeDocument/2006/relationships/hyperlink" Target="http://www.legislation.act.gov.au/a/2010-54"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2007-3" TargetMode="External"/><Relationship Id="rId131" Type="http://schemas.openxmlformats.org/officeDocument/2006/relationships/hyperlink" Target="http://www.legislation.act.gov.au/a/2001-71" TargetMode="External"/><Relationship Id="rId136" Type="http://schemas.openxmlformats.org/officeDocument/2006/relationships/hyperlink" Target="http://www.legislation.act.gov.au/a/2001-71" TargetMode="External"/><Relationship Id="rId157" Type="http://schemas.openxmlformats.org/officeDocument/2006/relationships/header" Target="header13.xml"/><Relationship Id="rId61" Type="http://schemas.openxmlformats.org/officeDocument/2006/relationships/footer" Target="footer8.xml"/><Relationship Id="rId82" Type="http://schemas.openxmlformats.org/officeDocument/2006/relationships/hyperlink" Target="http://www.legislation.act.gov.au/a/2002-11" TargetMode="External"/><Relationship Id="rId152" Type="http://schemas.openxmlformats.org/officeDocument/2006/relationships/header" Target="header10.xml"/><Relationship Id="rId19" Type="http://schemas.openxmlformats.org/officeDocument/2006/relationships/header" Target="header3.xml"/><Relationship Id="rId14" Type="http://schemas.openxmlformats.org/officeDocument/2006/relationships/hyperlink" Target="http://www.legislation.act.gov.au/a/2001-14" TargetMode="External"/><Relationship Id="rId30" Type="http://schemas.openxmlformats.org/officeDocument/2006/relationships/hyperlink" Target="http://www.comlaw.gov.au/Details/C2013C0000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gaz/1996-S101/default.asp" TargetMode="External"/><Relationship Id="rId100" Type="http://schemas.openxmlformats.org/officeDocument/2006/relationships/hyperlink" Target="http://www.legislation.act.gov.au/a/2010-54" TargetMode="External"/><Relationship Id="rId105" Type="http://schemas.openxmlformats.org/officeDocument/2006/relationships/hyperlink" Target="http://www.legislation.act.gov.au/a/2010-54" TargetMode="External"/><Relationship Id="rId126" Type="http://schemas.openxmlformats.org/officeDocument/2006/relationships/hyperlink" Target="http://www.legislation.act.gov.au/a/2007-3" TargetMode="External"/><Relationship Id="rId147" Type="http://schemas.openxmlformats.org/officeDocument/2006/relationships/hyperlink" Target="http://www.legislation.act.gov.au/a/2001-71"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eader" Target="header8.xml"/><Relationship Id="rId93" Type="http://schemas.openxmlformats.org/officeDocument/2006/relationships/hyperlink" Target="http://www.legislation.act.gov.au/a/2001-71" TargetMode="External"/><Relationship Id="rId98" Type="http://schemas.openxmlformats.org/officeDocument/2006/relationships/hyperlink" Target="http://www.legislation.act.gov.au/a/2002-11" TargetMode="External"/><Relationship Id="rId121" Type="http://schemas.openxmlformats.org/officeDocument/2006/relationships/hyperlink" Target="http://www.legislation.act.gov.au/a/2001-71" TargetMode="External"/><Relationship Id="rId142" Type="http://schemas.openxmlformats.org/officeDocument/2006/relationships/hyperlink" Target="http://www.legislation.act.gov.au/a/2001-71" TargetMode="External"/><Relationship Id="rId163" Type="http://schemas.openxmlformats.org/officeDocument/2006/relationships/header" Target="header16.xml"/><Relationship Id="rId3" Type="http://schemas.openxmlformats.org/officeDocument/2006/relationships/settings" Target="settings.xml"/><Relationship Id="rId25" Type="http://schemas.openxmlformats.org/officeDocument/2006/relationships/footer" Target="footer6.xml"/><Relationship Id="rId46" Type="http://schemas.openxmlformats.org/officeDocument/2006/relationships/hyperlink" Target="http://www.comlaw.gov.au/Details/C2013C00170" TargetMode="External"/><Relationship Id="rId67" Type="http://schemas.openxmlformats.org/officeDocument/2006/relationships/hyperlink" Target="http://www.comlaw.gov.au/Details/C2013C00004" TargetMode="External"/><Relationship Id="rId116" Type="http://schemas.openxmlformats.org/officeDocument/2006/relationships/hyperlink" Target="http://www.legislation.act.gov.au/a/2007-3" TargetMode="External"/><Relationship Id="rId137" Type="http://schemas.openxmlformats.org/officeDocument/2006/relationships/hyperlink" Target="http://www.legislation.act.gov.au/a/2001-71" TargetMode="External"/><Relationship Id="rId158" Type="http://schemas.openxmlformats.org/officeDocument/2006/relationships/footer" Target="footer14.xml"/><Relationship Id="rId20" Type="http://schemas.openxmlformats.org/officeDocument/2006/relationships/footer" Target="footer3.xml"/><Relationship Id="rId41" Type="http://schemas.openxmlformats.org/officeDocument/2006/relationships/hyperlink" Target="http://www.comlaw.gov.au/Details/C2013C00004" TargetMode="External"/><Relationship Id="rId62" Type="http://schemas.openxmlformats.org/officeDocument/2006/relationships/footer" Target="footer9.xml"/><Relationship Id="rId83" Type="http://schemas.openxmlformats.org/officeDocument/2006/relationships/hyperlink" Target="http://www.legislation.act.gov.au/a/2007-3" TargetMode="External"/><Relationship Id="rId88" Type="http://schemas.openxmlformats.org/officeDocument/2006/relationships/hyperlink" Target="http://www.legislation.act.gov.au/a/2007-3"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2010-54" TargetMode="External"/><Relationship Id="rId153" Type="http://schemas.openxmlformats.org/officeDocument/2006/relationships/header" Target="header11.xml"/><Relationship Id="rId15" Type="http://schemas.openxmlformats.org/officeDocument/2006/relationships/header" Target="header1.xml"/><Relationship Id="rId36" Type="http://schemas.openxmlformats.org/officeDocument/2006/relationships/hyperlink" Target="http://www.comlaw.gov.au/Details/C2013C00210" TargetMode="External"/><Relationship Id="rId57" Type="http://schemas.openxmlformats.org/officeDocument/2006/relationships/hyperlink" Target="http://www.comlaw.gov.au/Details/C2013C00004" TargetMode="External"/><Relationship Id="rId106" Type="http://schemas.openxmlformats.org/officeDocument/2006/relationships/hyperlink" Target="http://www.legislation.act.gov.au/a/2010-54" TargetMode="External"/><Relationship Id="rId127" Type="http://schemas.openxmlformats.org/officeDocument/2006/relationships/hyperlink" Target="http://www.legislation.act.gov.au/a/2010-5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Details/C2013C00170" TargetMode="External"/><Relationship Id="rId73" Type="http://schemas.openxmlformats.org/officeDocument/2006/relationships/header" Target="header9.xml"/><Relationship Id="rId78" Type="http://schemas.openxmlformats.org/officeDocument/2006/relationships/hyperlink" Target="http://www.legislation.act.gov.au/a/2001-44" TargetMode="External"/><Relationship Id="rId94" Type="http://schemas.openxmlformats.org/officeDocument/2006/relationships/hyperlink" Target="http://www.legislation.act.gov.au/a/2001-71" TargetMode="External"/><Relationship Id="rId99" Type="http://schemas.openxmlformats.org/officeDocument/2006/relationships/hyperlink" Target="http://www.legislation.act.gov.au/a/2010-54" TargetMode="External"/><Relationship Id="rId101" Type="http://schemas.openxmlformats.org/officeDocument/2006/relationships/hyperlink" Target="http://www.legislation.act.gov.au/a/2007-3" TargetMode="External"/><Relationship Id="rId122" Type="http://schemas.openxmlformats.org/officeDocument/2006/relationships/hyperlink" Target="http://www.legislation.act.gov.au/a/2001-44" TargetMode="External"/><Relationship Id="rId143" Type="http://schemas.openxmlformats.org/officeDocument/2006/relationships/hyperlink" Target="http://www.legislation.act.gov.au/a/2001-71" TargetMode="External"/><Relationship Id="rId148" Type="http://schemas.openxmlformats.org/officeDocument/2006/relationships/hyperlink" Target="http://www.legislation.act.gov.au/a/2010-54"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hyperlink" Target="http://www.comlaw.gov.au/Details/C2013C00004" TargetMode="External"/><Relationship Id="rId47" Type="http://schemas.openxmlformats.org/officeDocument/2006/relationships/hyperlink" Target="http://www.comlaw.gov.au/Details/C2013C00242" TargetMode="External"/><Relationship Id="rId68" Type="http://schemas.openxmlformats.org/officeDocument/2006/relationships/hyperlink" Target="http://www.comlaw.gov.au/Details/C2013C00004" TargetMode="External"/><Relationship Id="rId89" Type="http://schemas.openxmlformats.org/officeDocument/2006/relationships/hyperlink" Target="http://www.legislation.act.gov.au/a/2010-54"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2001-71" TargetMode="External"/><Relationship Id="rId154" Type="http://schemas.openxmlformats.org/officeDocument/2006/relationships/footer" Target="footer12.xml"/><Relationship Id="rId16" Type="http://schemas.openxmlformats.org/officeDocument/2006/relationships/header" Target="header2.xml"/><Relationship Id="rId37" Type="http://schemas.openxmlformats.org/officeDocument/2006/relationships/hyperlink" Target="http://www.legislation.act.gov.au/a/2001-14" TargetMode="External"/><Relationship Id="rId58" Type="http://schemas.openxmlformats.org/officeDocument/2006/relationships/header" Target="header6.xml"/><Relationship Id="rId79" Type="http://schemas.openxmlformats.org/officeDocument/2006/relationships/hyperlink" Target="http://www.legislation.act.gov.au/gaz/2001-30/default.asp" TargetMode="External"/><Relationship Id="rId102" Type="http://schemas.openxmlformats.org/officeDocument/2006/relationships/hyperlink" Target="http://www.legislation.act.gov.au/a/2001-44" TargetMode="External"/><Relationship Id="rId123" Type="http://schemas.openxmlformats.org/officeDocument/2006/relationships/hyperlink" Target="http://www.legislation.act.gov.au/a/2001-71" TargetMode="External"/><Relationship Id="rId144" Type="http://schemas.openxmlformats.org/officeDocument/2006/relationships/hyperlink" Target="http://www.legislation.act.gov.au/a/2001-71" TargetMode="External"/><Relationship Id="rId90" Type="http://schemas.openxmlformats.org/officeDocument/2006/relationships/hyperlink" Target="http://www.legislation.act.gov.au/a/2001-71" TargetMode="External"/><Relationship Id="rId165" Type="http://schemas.openxmlformats.org/officeDocument/2006/relationships/theme" Target="theme/theme1.xml"/><Relationship Id="rId27" Type="http://schemas.openxmlformats.org/officeDocument/2006/relationships/hyperlink" Target="http://www.legislation.act.gov.au/a/2001-14" TargetMode="External"/><Relationship Id="rId48" Type="http://schemas.openxmlformats.org/officeDocument/2006/relationships/hyperlink" Target="http://www.comlaw.gov.au/Details/C2012C00609" TargetMode="External"/><Relationship Id="rId69" Type="http://schemas.openxmlformats.org/officeDocument/2006/relationships/hyperlink" Target="http://www.comlaw.gov.au/Details/C2013C00004" TargetMode="External"/><Relationship Id="rId113" Type="http://schemas.openxmlformats.org/officeDocument/2006/relationships/hyperlink" Target="http://www.legislation.act.gov.au/a/2007-3" TargetMode="External"/><Relationship Id="rId134" Type="http://schemas.openxmlformats.org/officeDocument/2006/relationships/hyperlink" Target="http://www.legislation.act.gov.au/a/2001-71" TargetMode="External"/><Relationship Id="rId80" Type="http://schemas.openxmlformats.org/officeDocument/2006/relationships/hyperlink" Target="http://www.legislation.act.gov.au/gaz/2001-S65/default.asp" TargetMode="External"/><Relationship Id="rId15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6660</Words>
  <Characters>33612</Characters>
  <Application>Microsoft Office Word</Application>
  <DocSecurity>0</DocSecurity>
  <Lines>924</Lines>
  <Paragraphs>542</Paragraphs>
  <ScaleCrop>false</ScaleCrop>
  <HeadingPairs>
    <vt:vector size="2" baseType="variant">
      <vt:variant>
        <vt:lpstr>Title</vt:lpstr>
      </vt:variant>
      <vt:variant>
        <vt:i4>1</vt:i4>
      </vt:variant>
    </vt:vector>
  </HeadingPairs>
  <TitlesOfParts>
    <vt:vector size="1" baseType="lpstr">
      <vt:lpstr>Competition Policy Reform Act 1996</vt:lpstr>
    </vt:vector>
  </TitlesOfParts>
  <Company>Section</Company>
  <LinksUpToDate>false</LinksUpToDate>
  <CharactersWithSpaces>40001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8106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Policy Reform Act 1996</dc:title>
  <dc:creator>rowena cornwell</dc:creator>
  <cp:keywords>R04</cp:keywords>
  <dc:description/>
  <cp:lastModifiedBy>PCODCS</cp:lastModifiedBy>
  <cp:revision>4</cp:revision>
  <cp:lastPrinted>2013-06-18T06:57:00Z</cp:lastPrinted>
  <dcterms:created xsi:type="dcterms:W3CDTF">2025-11-13T23:47:00Z</dcterms:created>
  <dcterms:modified xsi:type="dcterms:W3CDTF">2025-11-13T23:48:00Z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01/01/11</vt:lpwstr>
  </property>
  <property fmtid="{D5CDD505-2E9C-101B-9397-08002B2CF9AE}" pid="5" name="Eff">
    <vt:lpwstr>Effective:  </vt:lpwstr>
  </property>
  <property fmtid="{D5CDD505-2E9C-101B-9397-08002B2CF9AE}" pid="6" name="StartDt">
    <vt:lpwstr>01/01/11</vt:lpwstr>
  </property>
  <property fmtid="{D5CDD505-2E9C-101B-9397-08002B2CF9AE}" pid="7" name="EndDt">
    <vt:lpwstr>-15/11/25</vt:lpwstr>
  </property>
  <property fmtid="{D5CDD505-2E9C-101B-9397-08002B2CF9AE}" pid="8" name="DMSID">
    <vt:lpwstr>14908418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2025-10-26T02:44:59Z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b1797ab1-0b76-41ef-baea-617804600d1e</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