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EA19" w14:textId="77777777" w:rsidR="00946EAC" w:rsidRDefault="00946EAC" w:rsidP="00946EAC">
      <w:pPr>
        <w:jc w:val="center"/>
      </w:pPr>
      <w:r>
        <w:rPr>
          <w:noProof/>
          <w:lang w:eastAsia="en-AU"/>
        </w:rPr>
        <w:drawing>
          <wp:inline distT="0" distB="0" distL="0" distR="0" wp14:anchorId="6566C8CD" wp14:editId="3332487A">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8C19EAC" w14:textId="77777777" w:rsidR="00946EAC" w:rsidRDefault="00946EAC" w:rsidP="00946EAC">
      <w:pPr>
        <w:jc w:val="center"/>
        <w:rPr>
          <w:rFonts w:ascii="Arial" w:hAnsi="Arial"/>
        </w:rPr>
      </w:pPr>
      <w:r>
        <w:rPr>
          <w:rFonts w:ascii="Arial" w:hAnsi="Arial"/>
        </w:rPr>
        <w:t>Australian Capital Territory</w:t>
      </w:r>
    </w:p>
    <w:p w14:paraId="56F0DAF0" w14:textId="33ACDD30" w:rsidR="00946EAC" w:rsidRDefault="0087634B" w:rsidP="00946EAC">
      <w:pPr>
        <w:pStyle w:val="Billname1"/>
      </w:pPr>
      <w:r>
        <w:fldChar w:fldCharType="begin"/>
      </w:r>
      <w:r>
        <w:instrText xml:space="preserve"> REF Citation \*charformat </w:instrText>
      </w:r>
      <w:r>
        <w:fldChar w:fldCharType="separate"/>
      </w:r>
      <w:r w:rsidR="000F690F">
        <w:t>Witness Protection Act 1996</w:t>
      </w:r>
      <w:r>
        <w:fldChar w:fldCharType="end"/>
      </w:r>
      <w:r w:rsidR="00946EAC">
        <w:t xml:space="preserve">    </w:t>
      </w:r>
    </w:p>
    <w:p w14:paraId="710C1AB4" w14:textId="38B5C053" w:rsidR="00946EAC" w:rsidRDefault="000F690F" w:rsidP="00946EAC">
      <w:pPr>
        <w:pStyle w:val="ActNo"/>
      </w:pPr>
      <w:bookmarkStart w:id="0" w:name="LawNo"/>
      <w:r>
        <w:t>A1996-65</w:t>
      </w:r>
      <w:bookmarkEnd w:id="0"/>
    </w:p>
    <w:p w14:paraId="78694C58" w14:textId="372C1D7F" w:rsidR="00946EAC" w:rsidRDefault="00946EAC" w:rsidP="00946EAC">
      <w:pPr>
        <w:pStyle w:val="RepubNo"/>
      </w:pPr>
      <w:r>
        <w:t xml:space="preserve">Republication No </w:t>
      </w:r>
      <w:bookmarkStart w:id="1" w:name="RepubNo"/>
      <w:r w:rsidR="000F690F">
        <w:t>9 (RI)</w:t>
      </w:r>
      <w:bookmarkEnd w:id="1"/>
    </w:p>
    <w:p w14:paraId="7AA2CDF7" w14:textId="336EBE28" w:rsidR="00946EAC" w:rsidRDefault="00946EAC" w:rsidP="00946EAC">
      <w:pPr>
        <w:pStyle w:val="EffectiveDate"/>
      </w:pPr>
      <w:r>
        <w:t xml:space="preserve">Effective:  </w:t>
      </w:r>
      <w:bookmarkStart w:id="2" w:name="EffectiveDate"/>
      <w:r w:rsidR="000F690F">
        <w:t>7 November 2013</w:t>
      </w:r>
      <w:bookmarkEnd w:id="2"/>
      <w:r w:rsidR="000F690F">
        <w:t xml:space="preserve"> – </w:t>
      </w:r>
      <w:bookmarkStart w:id="3" w:name="EndEffDate"/>
      <w:r w:rsidR="000F690F">
        <w:t>4 January 2026</w:t>
      </w:r>
      <w:bookmarkEnd w:id="3"/>
    </w:p>
    <w:p w14:paraId="52C482A0" w14:textId="07289046" w:rsidR="00946EAC" w:rsidRDefault="00946EAC" w:rsidP="00946EAC">
      <w:pPr>
        <w:pStyle w:val="CoverInForce"/>
      </w:pPr>
      <w:r>
        <w:t xml:space="preserve">Republication date: </w:t>
      </w:r>
      <w:bookmarkStart w:id="4" w:name="InForceDate"/>
      <w:r w:rsidR="000F690F">
        <w:t>7 November 2013</w:t>
      </w:r>
      <w:bookmarkEnd w:id="4"/>
      <w:r w:rsidR="00286053">
        <w:br/>
        <w:t xml:space="preserve">Reissued: </w:t>
      </w:r>
      <w:bookmarkStart w:id="5" w:name="Reissue"/>
      <w:r w:rsidR="000F690F">
        <w:t>24 February 2014</w:t>
      </w:r>
      <w:bookmarkEnd w:id="5"/>
      <w:r w:rsidR="00286053">
        <w:t xml:space="preserve"> because of High Court decision</w:t>
      </w:r>
      <w:r w:rsidR="00286053">
        <w:br/>
        <w:t xml:space="preserve">in relation to </w:t>
      </w:r>
      <w:hyperlink r:id="rId8" w:tooltip="Marriage Equality (Same Sex) Act 2013" w:history="1">
        <w:r w:rsidR="00286053">
          <w:rPr>
            <w:rStyle w:val="charCitHyperlinkAbbrev"/>
          </w:rPr>
          <w:t>A2013</w:t>
        </w:r>
        <w:r w:rsidR="00286053">
          <w:rPr>
            <w:rStyle w:val="charCitHyperlinkAbbrev"/>
          </w:rPr>
          <w:noBreakHyphen/>
          <w:t>39</w:t>
        </w:r>
      </w:hyperlink>
    </w:p>
    <w:p w14:paraId="57D424BE" w14:textId="06EBEEC1" w:rsidR="00946EAC" w:rsidRDefault="00946EAC" w:rsidP="00946EAC">
      <w:pPr>
        <w:pStyle w:val="CoverInForce"/>
      </w:pPr>
      <w:r>
        <w:t xml:space="preserve">Last amendment made by </w:t>
      </w:r>
      <w:bookmarkStart w:id="6" w:name="LastAmdt"/>
      <w:r w:rsidR="00D3673F" w:rsidRPr="00946EAC">
        <w:rPr>
          <w:rStyle w:val="charCitHyperlinkAbbrev"/>
        </w:rPr>
        <w:fldChar w:fldCharType="begin"/>
      </w:r>
      <w:r w:rsidR="000F690F">
        <w:rPr>
          <w:rStyle w:val="charCitHyperlinkAbbrev"/>
        </w:rPr>
        <w:instrText>HYPERLINK "http://www.legislation.act.gov.au/a/2013-39" \o "Marriage Equality (Same Sex) Act 2013"</w:instrText>
      </w:r>
      <w:r w:rsidR="00D3673F" w:rsidRPr="00946EAC">
        <w:rPr>
          <w:rStyle w:val="charCitHyperlinkAbbrev"/>
        </w:rPr>
      </w:r>
      <w:r w:rsidR="00D3673F" w:rsidRPr="00946EAC">
        <w:rPr>
          <w:rStyle w:val="charCitHyperlinkAbbrev"/>
        </w:rPr>
        <w:fldChar w:fldCharType="separate"/>
      </w:r>
      <w:r w:rsidR="000F690F">
        <w:rPr>
          <w:rStyle w:val="charCitHyperlinkAbbrev"/>
        </w:rPr>
        <w:t>A2013</w:t>
      </w:r>
      <w:r w:rsidR="000F690F">
        <w:rPr>
          <w:rStyle w:val="charCitHyperlinkAbbrev"/>
        </w:rPr>
        <w:noBreakHyphen/>
        <w:t>39</w:t>
      </w:r>
      <w:r w:rsidR="00D3673F" w:rsidRPr="00946EAC">
        <w:rPr>
          <w:rStyle w:val="charCitHyperlinkAbbrev"/>
        </w:rPr>
        <w:fldChar w:fldCharType="end"/>
      </w:r>
      <w:bookmarkEnd w:id="6"/>
      <w:r w:rsidR="00286053" w:rsidRPr="00EE39F8">
        <w:t xml:space="preserve"> (never effective)</w:t>
      </w:r>
    </w:p>
    <w:p w14:paraId="00926717" w14:textId="77777777" w:rsidR="00946EAC" w:rsidRDefault="00946EAC" w:rsidP="00946EAC"/>
    <w:p w14:paraId="0B899D93" w14:textId="77777777" w:rsidR="00946EAC" w:rsidRDefault="00946EAC" w:rsidP="00946EAC"/>
    <w:p w14:paraId="396EB711" w14:textId="77777777" w:rsidR="00946EAC" w:rsidRDefault="00946EAC" w:rsidP="00946EAC"/>
    <w:p w14:paraId="6771E206" w14:textId="77777777" w:rsidR="00946EAC" w:rsidRDefault="00946EAC" w:rsidP="00946EAC"/>
    <w:p w14:paraId="16F8F66B" w14:textId="77777777" w:rsidR="00946EAC" w:rsidRDefault="00946EAC" w:rsidP="00946EAC"/>
    <w:p w14:paraId="1D27305D" w14:textId="77777777" w:rsidR="00946EAC" w:rsidRPr="00101B4C" w:rsidRDefault="00946EAC" w:rsidP="00946EAC">
      <w:pPr>
        <w:pStyle w:val="PageBreak"/>
      </w:pPr>
      <w:r w:rsidRPr="00101B4C">
        <w:br w:type="page"/>
      </w:r>
    </w:p>
    <w:p w14:paraId="0377228D" w14:textId="77777777" w:rsidR="00946EAC" w:rsidRDefault="00946EAC" w:rsidP="00946EAC">
      <w:pPr>
        <w:pStyle w:val="CoverHeading"/>
      </w:pPr>
      <w:r>
        <w:lastRenderedPageBreak/>
        <w:t>About this republication</w:t>
      </w:r>
    </w:p>
    <w:p w14:paraId="0C7528A2" w14:textId="77777777" w:rsidR="00946EAC" w:rsidRDefault="00946EAC" w:rsidP="00946EAC">
      <w:pPr>
        <w:pStyle w:val="CoverSubHdg"/>
      </w:pPr>
      <w:r>
        <w:t>The republished law</w:t>
      </w:r>
    </w:p>
    <w:p w14:paraId="05A4852E" w14:textId="581CA44E" w:rsidR="00946EAC" w:rsidRDefault="00946EAC" w:rsidP="00946EAC">
      <w:pPr>
        <w:pStyle w:val="CoverText"/>
      </w:pPr>
      <w:r>
        <w:t xml:space="preserve">This is a republication of the </w:t>
      </w:r>
      <w:r w:rsidRPr="000F690F">
        <w:rPr>
          <w:i/>
        </w:rPr>
        <w:fldChar w:fldCharType="begin"/>
      </w:r>
      <w:r w:rsidRPr="000F690F">
        <w:rPr>
          <w:i/>
        </w:rPr>
        <w:instrText xml:space="preserve"> REF citation *\charformat  \* MERGEFORMAT </w:instrText>
      </w:r>
      <w:r w:rsidRPr="000F690F">
        <w:rPr>
          <w:i/>
        </w:rPr>
        <w:fldChar w:fldCharType="separate"/>
      </w:r>
      <w:r w:rsidR="000F690F" w:rsidRPr="000F690F">
        <w:rPr>
          <w:i/>
        </w:rPr>
        <w:t>Witness Protection Act 1996</w:t>
      </w:r>
      <w:r w:rsidRPr="000F690F">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0F690F">
        <w:t>7 November 2013</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F690F">
        <w:t>7 November 2013</w:t>
      </w:r>
      <w:r>
        <w:fldChar w:fldCharType="end"/>
      </w:r>
      <w:r>
        <w:t xml:space="preserve">.  </w:t>
      </w:r>
    </w:p>
    <w:p w14:paraId="1395DD47" w14:textId="77777777" w:rsidR="00946EAC" w:rsidRDefault="00946EAC" w:rsidP="00946EAC">
      <w:pPr>
        <w:pStyle w:val="CoverText"/>
      </w:pPr>
      <w:r>
        <w:t xml:space="preserve">The legislation history and amendment history of the republished law are set out in endnotes 3 and 4. </w:t>
      </w:r>
    </w:p>
    <w:p w14:paraId="77569CAB" w14:textId="77777777" w:rsidR="00946EAC" w:rsidRDefault="00946EAC" w:rsidP="00946EAC">
      <w:pPr>
        <w:pStyle w:val="CoverSubHdg"/>
      </w:pPr>
      <w:r>
        <w:t>Kinds of republications</w:t>
      </w:r>
    </w:p>
    <w:p w14:paraId="50C54EF2" w14:textId="370F42CA" w:rsidR="00946EAC" w:rsidRDefault="00946EAC" w:rsidP="00946EAC">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C727973" w14:textId="1C64D903" w:rsidR="00946EAC" w:rsidRDefault="00946EAC" w:rsidP="00946EAC">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EA9FAF6" w14:textId="77777777" w:rsidR="00946EAC" w:rsidRDefault="00946EAC" w:rsidP="00946EAC">
      <w:pPr>
        <w:pStyle w:val="CoverTextBullet"/>
        <w:tabs>
          <w:tab w:val="clear" w:pos="0"/>
        </w:tabs>
        <w:ind w:left="357" w:hanging="357"/>
      </w:pPr>
      <w:r>
        <w:t>unauthorised republications.</w:t>
      </w:r>
    </w:p>
    <w:p w14:paraId="2A0D5C1A" w14:textId="77777777" w:rsidR="00946EAC" w:rsidRDefault="00946EAC" w:rsidP="00946EAC">
      <w:pPr>
        <w:pStyle w:val="CoverText"/>
      </w:pPr>
      <w:r>
        <w:t>The status of this republication appears on the bottom of each page.</w:t>
      </w:r>
    </w:p>
    <w:p w14:paraId="5D9315C7" w14:textId="77777777" w:rsidR="00946EAC" w:rsidRDefault="00946EAC" w:rsidP="00946EAC">
      <w:pPr>
        <w:pStyle w:val="CoverSubHdg"/>
      </w:pPr>
      <w:r>
        <w:t>Editorial changes</w:t>
      </w:r>
    </w:p>
    <w:p w14:paraId="6EB7664E" w14:textId="417FBF4B" w:rsidR="00946EAC" w:rsidRDefault="00946EAC" w:rsidP="00946EAC">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CDCB793" w14:textId="77777777" w:rsidR="00946EAC" w:rsidRPr="00946EAC" w:rsidRDefault="00946EAC" w:rsidP="00946EAC">
      <w:pPr>
        <w:pStyle w:val="CoverText"/>
      </w:pPr>
      <w:r w:rsidRPr="00946EAC">
        <w:t>This republication does not include amendments made under part 11.3 (see endnote 1).</w:t>
      </w:r>
    </w:p>
    <w:p w14:paraId="0A7B31FC" w14:textId="77777777" w:rsidR="00946EAC" w:rsidRDefault="00946EAC" w:rsidP="00946EAC">
      <w:pPr>
        <w:pStyle w:val="CoverSubHdg"/>
      </w:pPr>
      <w:proofErr w:type="spellStart"/>
      <w:r>
        <w:t>Uncommenced</w:t>
      </w:r>
      <w:proofErr w:type="spellEnd"/>
      <w:r>
        <w:t xml:space="preserve"> provisions and amendments</w:t>
      </w:r>
    </w:p>
    <w:p w14:paraId="33395123" w14:textId="4647FB9E" w:rsidR="00946EAC" w:rsidRDefault="00946EAC" w:rsidP="00946EA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8EA7538" w14:textId="77777777" w:rsidR="00946EAC" w:rsidRDefault="00946EAC" w:rsidP="00946EAC">
      <w:pPr>
        <w:pStyle w:val="CoverSubHdg"/>
      </w:pPr>
      <w:r>
        <w:t>Modifications</w:t>
      </w:r>
    </w:p>
    <w:p w14:paraId="159FC674" w14:textId="7D295D75" w:rsidR="00946EAC" w:rsidRDefault="00946EAC" w:rsidP="00946EA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B972AA">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 2001</w:t>
        </w:r>
      </w:hyperlink>
      <w:r>
        <w:rPr>
          <w:color w:val="000000"/>
        </w:rPr>
        <w:t>, section 95.</w:t>
      </w:r>
    </w:p>
    <w:p w14:paraId="2D8D1334" w14:textId="77777777" w:rsidR="00946EAC" w:rsidRDefault="00946EAC" w:rsidP="00946EAC">
      <w:pPr>
        <w:pStyle w:val="CoverSubHdg"/>
      </w:pPr>
      <w:r>
        <w:t>Penalties</w:t>
      </w:r>
    </w:p>
    <w:p w14:paraId="18267B2C" w14:textId="2C25A606" w:rsidR="00946EAC" w:rsidRPr="003765DF" w:rsidRDefault="00946EAC" w:rsidP="00946EAC">
      <w:pPr>
        <w:pStyle w:val="CoverText"/>
        <w:rPr>
          <w:color w:val="000000"/>
        </w:rPr>
      </w:pPr>
      <w:r>
        <w:t xml:space="preserve">At the republication date, the value of a penalty unit for an offence against this law is $140 for an individual and $700 for a corporation (see </w:t>
      </w:r>
      <w:hyperlink r:id="rId16" w:tooltip="A2001-14" w:history="1">
        <w:r w:rsidRPr="0074598E">
          <w:rPr>
            <w:rStyle w:val="charCitHyperlinkItal"/>
          </w:rPr>
          <w:t>Legislation Act 2001</w:t>
        </w:r>
      </w:hyperlink>
      <w:r>
        <w:t>, s 133).</w:t>
      </w:r>
    </w:p>
    <w:p w14:paraId="17501330" w14:textId="77777777" w:rsidR="00946EAC" w:rsidRDefault="00946EAC" w:rsidP="00946EAC">
      <w:pPr>
        <w:pStyle w:val="00SigningPage"/>
        <w:sectPr w:rsidR="00946EAC" w:rsidSect="00946EA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5FCE7DC" w14:textId="77777777" w:rsidR="00946EAC" w:rsidRDefault="00946EAC" w:rsidP="00946EAC">
      <w:pPr>
        <w:jc w:val="center"/>
      </w:pPr>
      <w:r>
        <w:rPr>
          <w:noProof/>
          <w:lang w:eastAsia="en-AU"/>
        </w:rPr>
        <w:lastRenderedPageBreak/>
        <w:drawing>
          <wp:inline distT="0" distB="0" distL="0" distR="0" wp14:anchorId="2B133F4C" wp14:editId="1C700B52">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257D172" w14:textId="77777777" w:rsidR="00946EAC" w:rsidRDefault="00946EAC" w:rsidP="00946EAC">
      <w:pPr>
        <w:jc w:val="center"/>
        <w:rPr>
          <w:rFonts w:ascii="Arial" w:hAnsi="Arial"/>
        </w:rPr>
      </w:pPr>
      <w:r>
        <w:rPr>
          <w:rFonts w:ascii="Arial" w:hAnsi="Arial"/>
        </w:rPr>
        <w:t>Australian Capital Territory</w:t>
      </w:r>
    </w:p>
    <w:p w14:paraId="7E0AB2E4" w14:textId="6C51F9A6" w:rsidR="00946EAC" w:rsidRDefault="0087634B" w:rsidP="00946EAC">
      <w:pPr>
        <w:pStyle w:val="Billname"/>
      </w:pPr>
      <w:r>
        <w:fldChar w:fldCharType="begin"/>
      </w:r>
      <w:r>
        <w:instrText xml:space="preserve"> REF Citation \*charformat  \* MERGEFORMAT </w:instrText>
      </w:r>
      <w:r>
        <w:fldChar w:fldCharType="separate"/>
      </w:r>
      <w:r w:rsidR="000F690F">
        <w:t>Witness Protection Act 1996</w:t>
      </w:r>
      <w:r>
        <w:fldChar w:fldCharType="end"/>
      </w:r>
    </w:p>
    <w:p w14:paraId="7B7DC2AC" w14:textId="77777777" w:rsidR="00946EAC" w:rsidRDefault="00946EAC" w:rsidP="00946EAC">
      <w:pPr>
        <w:pStyle w:val="ActNo"/>
      </w:pPr>
    </w:p>
    <w:p w14:paraId="22A23C58" w14:textId="77777777" w:rsidR="00946EAC" w:rsidRDefault="00946EAC" w:rsidP="00946EAC">
      <w:pPr>
        <w:pStyle w:val="Placeholder"/>
      </w:pPr>
      <w:r>
        <w:rPr>
          <w:rStyle w:val="charContents"/>
          <w:sz w:val="16"/>
        </w:rPr>
        <w:t xml:space="preserve">  </w:t>
      </w:r>
      <w:r>
        <w:rPr>
          <w:rStyle w:val="charPage"/>
        </w:rPr>
        <w:t xml:space="preserve">  </w:t>
      </w:r>
    </w:p>
    <w:p w14:paraId="44F1B92F" w14:textId="77777777" w:rsidR="00946EAC" w:rsidRDefault="00946EAC" w:rsidP="00946EAC">
      <w:pPr>
        <w:pStyle w:val="N-TOCheading"/>
      </w:pPr>
      <w:r>
        <w:rPr>
          <w:rStyle w:val="charContents"/>
        </w:rPr>
        <w:t>Contents</w:t>
      </w:r>
    </w:p>
    <w:p w14:paraId="085A2947" w14:textId="77777777" w:rsidR="00946EAC" w:rsidRDefault="00946EAC" w:rsidP="00946EAC">
      <w:pPr>
        <w:pStyle w:val="N-9pt"/>
      </w:pPr>
      <w:r>
        <w:tab/>
      </w:r>
      <w:r>
        <w:rPr>
          <w:rStyle w:val="charPage"/>
        </w:rPr>
        <w:t>Page</w:t>
      </w:r>
    </w:p>
    <w:p w14:paraId="05EE3D2C" w14:textId="0F70362B" w:rsidR="00EF07B8" w:rsidRDefault="00D3673F">
      <w:pPr>
        <w:pStyle w:val="TOC2"/>
        <w:rPr>
          <w:rFonts w:asciiTheme="minorHAnsi" w:eastAsiaTheme="minorEastAsia" w:hAnsiTheme="minorHAnsi" w:cstheme="minorBidi"/>
          <w:b w:val="0"/>
          <w:sz w:val="22"/>
          <w:szCs w:val="22"/>
          <w:lang w:eastAsia="en-AU"/>
        </w:rPr>
      </w:pPr>
      <w:r>
        <w:fldChar w:fldCharType="begin"/>
      </w:r>
      <w:r w:rsidR="00EF07B8">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71412650" w:history="1">
        <w:r w:rsidR="00EF07B8" w:rsidRPr="00840716">
          <w:t>Part 1</w:t>
        </w:r>
        <w:r w:rsidR="00EF07B8">
          <w:rPr>
            <w:rFonts w:asciiTheme="minorHAnsi" w:eastAsiaTheme="minorEastAsia" w:hAnsiTheme="minorHAnsi" w:cstheme="minorBidi"/>
            <w:b w:val="0"/>
            <w:sz w:val="22"/>
            <w:szCs w:val="22"/>
            <w:lang w:eastAsia="en-AU"/>
          </w:rPr>
          <w:tab/>
        </w:r>
        <w:r w:rsidR="00EF07B8" w:rsidRPr="00840716">
          <w:t>Preliminary</w:t>
        </w:r>
        <w:r w:rsidR="00EF07B8" w:rsidRPr="00EF07B8">
          <w:rPr>
            <w:vanish/>
          </w:rPr>
          <w:tab/>
        </w:r>
        <w:r w:rsidRPr="00EF07B8">
          <w:rPr>
            <w:vanish/>
          </w:rPr>
          <w:fldChar w:fldCharType="begin"/>
        </w:r>
        <w:r w:rsidR="00EF07B8" w:rsidRPr="00EF07B8">
          <w:rPr>
            <w:vanish/>
          </w:rPr>
          <w:instrText xml:space="preserve"> PAGEREF _Toc371412650 \h </w:instrText>
        </w:r>
        <w:r w:rsidRPr="00EF07B8">
          <w:rPr>
            <w:vanish/>
          </w:rPr>
        </w:r>
        <w:r w:rsidRPr="00EF07B8">
          <w:rPr>
            <w:vanish/>
          </w:rPr>
          <w:fldChar w:fldCharType="separate"/>
        </w:r>
        <w:r w:rsidR="000F690F">
          <w:rPr>
            <w:vanish/>
          </w:rPr>
          <w:t>2</w:t>
        </w:r>
        <w:r w:rsidRPr="00EF07B8">
          <w:rPr>
            <w:vanish/>
          </w:rPr>
          <w:fldChar w:fldCharType="end"/>
        </w:r>
      </w:hyperlink>
    </w:p>
    <w:p w14:paraId="1FAD7330" w14:textId="0A7E1C1E" w:rsidR="00EF07B8" w:rsidRDefault="00EF07B8">
      <w:pPr>
        <w:pStyle w:val="TOC5"/>
        <w:rPr>
          <w:rFonts w:asciiTheme="minorHAnsi" w:eastAsiaTheme="minorEastAsia" w:hAnsiTheme="minorHAnsi" w:cstheme="minorBidi"/>
          <w:sz w:val="22"/>
          <w:szCs w:val="22"/>
          <w:lang w:eastAsia="en-AU"/>
        </w:rPr>
      </w:pPr>
      <w:r>
        <w:tab/>
      </w:r>
      <w:hyperlink w:anchor="_Toc371412651" w:history="1">
        <w:r w:rsidRPr="00840716">
          <w:t>1</w:t>
        </w:r>
        <w:r>
          <w:rPr>
            <w:rFonts w:asciiTheme="minorHAnsi" w:eastAsiaTheme="minorEastAsia" w:hAnsiTheme="minorHAnsi" w:cstheme="minorBidi"/>
            <w:sz w:val="22"/>
            <w:szCs w:val="22"/>
            <w:lang w:eastAsia="en-AU"/>
          </w:rPr>
          <w:tab/>
        </w:r>
        <w:r w:rsidRPr="00840716">
          <w:t>Name of Act</w:t>
        </w:r>
        <w:r>
          <w:tab/>
        </w:r>
        <w:r w:rsidR="00D3673F">
          <w:fldChar w:fldCharType="begin"/>
        </w:r>
        <w:r>
          <w:instrText xml:space="preserve"> PAGEREF _Toc371412651 \h </w:instrText>
        </w:r>
        <w:r w:rsidR="00D3673F">
          <w:fldChar w:fldCharType="separate"/>
        </w:r>
        <w:r w:rsidR="000F690F">
          <w:t>2</w:t>
        </w:r>
        <w:r w:rsidR="00D3673F">
          <w:fldChar w:fldCharType="end"/>
        </w:r>
      </w:hyperlink>
    </w:p>
    <w:p w14:paraId="5C28C6BC" w14:textId="3B4DC557" w:rsidR="00EF07B8" w:rsidRDefault="00EF07B8">
      <w:pPr>
        <w:pStyle w:val="TOC5"/>
        <w:rPr>
          <w:rFonts w:asciiTheme="minorHAnsi" w:eastAsiaTheme="minorEastAsia" w:hAnsiTheme="minorHAnsi" w:cstheme="minorBidi"/>
          <w:sz w:val="22"/>
          <w:szCs w:val="22"/>
          <w:lang w:eastAsia="en-AU"/>
        </w:rPr>
      </w:pPr>
      <w:r>
        <w:tab/>
      </w:r>
      <w:hyperlink w:anchor="_Toc371412652" w:history="1">
        <w:r w:rsidRPr="00840716">
          <w:t>2</w:t>
        </w:r>
        <w:r>
          <w:rPr>
            <w:rFonts w:asciiTheme="minorHAnsi" w:eastAsiaTheme="minorEastAsia" w:hAnsiTheme="minorHAnsi" w:cstheme="minorBidi"/>
            <w:sz w:val="22"/>
            <w:szCs w:val="22"/>
            <w:lang w:eastAsia="en-AU"/>
          </w:rPr>
          <w:tab/>
        </w:r>
        <w:r w:rsidRPr="00840716">
          <w:t>Dictionary</w:t>
        </w:r>
        <w:r>
          <w:tab/>
        </w:r>
        <w:r w:rsidR="00D3673F">
          <w:fldChar w:fldCharType="begin"/>
        </w:r>
        <w:r>
          <w:instrText xml:space="preserve"> PAGEREF _Toc371412652 \h </w:instrText>
        </w:r>
        <w:r w:rsidR="00D3673F">
          <w:fldChar w:fldCharType="separate"/>
        </w:r>
        <w:r w:rsidR="000F690F">
          <w:t>2</w:t>
        </w:r>
        <w:r w:rsidR="00D3673F">
          <w:fldChar w:fldCharType="end"/>
        </w:r>
      </w:hyperlink>
    </w:p>
    <w:p w14:paraId="235D1362" w14:textId="3D1A74BB" w:rsidR="00EF07B8" w:rsidRDefault="00EF07B8">
      <w:pPr>
        <w:pStyle w:val="TOC5"/>
        <w:rPr>
          <w:rFonts w:asciiTheme="minorHAnsi" w:eastAsiaTheme="minorEastAsia" w:hAnsiTheme="minorHAnsi" w:cstheme="minorBidi"/>
          <w:sz w:val="22"/>
          <w:szCs w:val="22"/>
          <w:lang w:eastAsia="en-AU"/>
        </w:rPr>
      </w:pPr>
      <w:r>
        <w:tab/>
      </w:r>
      <w:hyperlink w:anchor="_Toc371412653" w:history="1">
        <w:r w:rsidRPr="00840716">
          <w:t>3</w:t>
        </w:r>
        <w:r>
          <w:rPr>
            <w:rFonts w:asciiTheme="minorHAnsi" w:eastAsiaTheme="minorEastAsia" w:hAnsiTheme="minorHAnsi" w:cstheme="minorBidi"/>
            <w:sz w:val="22"/>
            <w:szCs w:val="22"/>
            <w:lang w:eastAsia="en-AU"/>
          </w:rPr>
          <w:tab/>
        </w:r>
        <w:r w:rsidRPr="00840716">
          <w:t>Notes</w:t>
        </w:r>
        <w:r>
          <w:tab/>
        </w:r>
        <w:r w:rsidR="00D3673F">
          <w:fldChar w:fldCharType="begin"/>
        </w:r>
        <w:r>
          <w:instrText xml:space="preserve"> PAGEREF _Toc371412653 \h </w:instrText>
        </w:r>
        <w:r w:rsidR="00D3673F">
          <w:fldChar w:fldCharType="separate"/>
        </w:r>
        <w:r w:rsidR="000F690F">
          <w:t>2</w:t>
        </w:r>
        <w:r w:rsidR="00D3673F">
          <w:fldChar w:fldCharType="end"/>
        </w:r>
      </w:hyperlink>
    </w:p>
    <w:p w14:paraId="44BD5E75" w14:textId="1519B08A" w:rsidR="00EF07B8" w:rsidRDefault="00EF07B8">
      <w:pPr>
        <w:pStyle w:val="TOC5"/>
        <w:rPr>
          <w:rFonts w:asciiTheme="minorHAnsi" w:eastAsiaTheme="minorEastAsia" w:hAnsiTheme="minorHAnsi" w:cstheme="minorBidi"/>
          <w:sz w:val="22"/>
          <w:szCs w:val="22"/>
          <w:lang w:eastAsia="en-AU"/>
        </w:rPr>
      </w:pPr>
      <w:r>
        <w:tab/>
      </w:r>
      <w:hyperlink w:anchor="_Toc371412654" w:history="1">
        <w:r w:rsidRPr="00840716">
          <w:t>3A</w:t>
        </w:r>
        <w:r>
          <w:rPr>
            <w:rFonts w:asciiTheme="minorHAnsi" w:eastAsiaTheme="minorEastAsia" w:hAnsiTheme="minorHAnsi" w:cstheme="minorBidi"/>
            <w:sz w:val="22"/>
            <w:szCs w:val="22"/>
            <w:lang w:eastAsia="en-AU"/>
          </w:rPr>
          <w:tab/>
        </w:r>
        <w:r w:rsidRPr="00840716">
          <w:t>Declaration of approved authority</w:t>
        </w:r>
        <w:r>
          <w:tab/>
        </w:r>
        <w:r w:rsidR="00D3673F">
          <w:fldChar w:fldCharType="begin"/>
        </w:r>
        <w:r>
          <w:instrText xml:space="preserve"> PAGEREF _Toc371412654 \h </w:instrText>
        </w:r>
        <w:r w:rsidR="00D3673F">
          <w:fldChar w:fldCharType="separate"/>
        </w:r>
        <w:r w:rsidR="000F690F">
          <w:t>2</w:t>
        </w:r>
        <w:r w:rsidR="00D3673F">
          <w:fldChar w:fldCharType="end"/>
        </w:r>
      </w:hyperlink>
    </w:p>
    <w:p w14:paraId="2FDD8FC3" w14:textId="43DF52AB" w:rsidR="00EF07B8" w:rsidRDefault="00EF07B8">
      <w:pPr>
        <w:pStyle w:val="TOC5"/>
        <w:rPr>
          <w:rFonts w:asciiTheme="minorHAnsi" w:eastAsiaTheme="minorEastAsia" w:hAnsiTheme="minorHAnsi" w:cstheme="minorBidi"/>
          <w:sz w:val="22"/>
          <w:szCs w:val="22"/>
          <w:lang w:eastAsia="en-AU"/>
        </w:rPr>
      </w:pPr>
      <w:r>
        <w:tab/>
      </w:r>
      <w:hyperlink w:anchor="_Toc371412655" w:history="1">
        <w:r w:rsidRPr="00840716">
          <w:t>3B</w:t>
        </w:r>
        <w:r>
          <w:rPr>
            <w:rFonts w:asciiTheme="minorHAnsi" w:eastAsiaTheme="minorEastAsia" w:hAnsiTheme="minorHAnsi" w:cstheme="minorBidi"/>
            <w:sz w:val="22"/>
            <w:szCs w:val="22"/>
            <w:lang w:eastAsia="en-AU"/>
          </w:rPr>
          <w:tab/>
        </w:r>
        <w:r w:rsidRPr="00840716">
          <w:t>Declaration of complementary witness protection law</w:t>
        </w:r>
        <w:r>
          <w:tab/>
        </w:r>
        <w:r w:rsidR="00D3673F">
          <w:fldChar w:fldCharType="begin"/>
        </w:r>
        <w:r>
          <w:instrText xml:space="preserve"> PAGEREF _Toc371412655 \h </w:instrText>
        </w:r>
        <w:r w:rsidR="00D3673F">
          <w:fldChar w:fldCharType="separate"/>
        </w:r>
        <w:r w:rsidR="000F690F">
          <w:t>3</w:t>
        </w:r>
        <w:r w:rsidR="00D3673F">
          <w:fldChar w:fldCharType="end"/>
        </w:r>
      </w:hyperlink>
    </w:p>
    <w:p w14:paraId="61E0FCD6" w14:textId="08A96786" w:rsidR="00EF07B8" w:rsidRDefault="00EF07B8">
      <w:pPr>
        <w:pStyle w:val="TOC5"/>
        <w:rPr>
          <w:rFonts w:asciiTheme="minorHAnsi" w:eastAsiaTheme="minorEastAsia" w:hAnsiTheme="minorHAnsi" w:cstheme="minorBidi"/>
          <w:sz w:val="22"/>
          <w:szCs w:val="22"/>
          <w:lang w:eastAsia="en-AU"/>
        </w:rPr>
      </w:pPr>
      <w:r>
        <w:tab/>
      </w:r>
      <w:hyperlink w:anchor="_Toc371412656" w:history="1">
        <w:r w:rsidRPr="00840716">
          <w:t>3C</w:t>
        </w:r>
        <w:r>
          <w:rPr>
            <w:rFonts w:asciiTheme="minorHAnsi" w:eastAsiaTheme="minorEastAsia" w:hAnsiTheme="minorHAnsi" w:cstheme="minorBidi"/>
            <w:sz w:val="22"/>
            <w:szCs w:val="22"/>
            <w:lang w:eastAsia="en-AU"/>
          </w:rPr>
          <w:tab/>
        </w:r>
        <w:r w:rsidRPr="00840716">
          <w:t xml:space="preserve">Declaration of authority—dict, def </w:t>
        </w:r>
        <w:r w:rsidRPr="00840716">
          <w:rPr>
            <w:i/>
          </w:rPr>
          <w:t>witness</w:t>
        </w:r>
        <w:r>
          <w:tab/>
        </w:r>
        <w:r w:rsidR="00D3673F">
          <w:fldChar w:fldCharType="begin"/>
        </w:r>
        <w:r>
          <w:instrText xml:space="preserve"> PAGEREF _Toc371412656 \h </w:instrText>
        </w:r>
        <w:r w:rsidR="00D3673F">
          <w:fldChar w:fldCharType="separate"/>
        </w:r>
        <w:r w:rsidR="000F690F">
          <w:t>3</w:t>
        </w:r>
        <w:r w:rsidR="00D3673F">
          <w:fldChar w:fldCharType="end"/>
        </w:r>
      </w:hyperlink>
    </w:p>
    <w:p w14:paraId="0F508526" w14:textId="08A1AF43" w:rsidR="00EF07B8" w:rsidRDefault="00EF07B8">
      <w:pPr>
        <w:pStyle w:val="TOC2"/>
        <w:rPr>
          <w:rFonts w:asciiTheme="minorHAnsi" w:eastAsiaTheme="minorEastAsia" w:hAnsiTheme="minorHAnsi" w:cstheme="minorBidi"/>
          <w:b w:val="0"/>
          <w:sz w:val="22"/>
          <w:szCs w:val="22"/>
          <w:lang w:eastAsia="en-AU"/>
        </w:rPr>
      </w:pPr>
      <w:hyperlink w:anchor="_Toc371412657" w:history="1">
        <w:r w:rsidRPr="00840716">
          <w:t>Part 2</w:t>
        </w:r>
        <w:r>
          <w:rPr>
            <w:rFonts w:asciiTheme="minorHAnsi" w:eastAsiaTheme="minorEastAsia" w:hAnsiTheme="minorHAnsi" w:cstheme="minorBidi"/>
            <w:b w:val="0"/>
            <w:sz w:val="22"/>
            <w:szCs w:val="22"/>
            <w:lang w:eastAsia="en-AU"/>
          </w:rPr>
          <w:tab/>
        </w:r>
        <w:r w:rsidRPr="00840716">
          <w:t>Witness protection program</w:t>
        </w:r>
        <w:r w:rsidRPr="00EF07B8">
          <w:rPr>
            <w:vanish/>
          </w:rPr>
          <w:tab/>
        </w:r>
        <w:r w:rsidR="00D3673F" w:rsidRPr="00EF07B8">
          <w:rPr>
            <w:vanish/>
          </w:rPr>
          <w:fldChar w:fldCharType="begin"/>
        </w:r>
        <w:r w:rsidRPr="00EF07B8">
          <w:rPr>
            <w:vanish/>
          </w:rPr>
          <w:instrText xml:space="preserve"> PAGEREF _Toc371412657 \h </w:instrText>
        </w:r>
        <w:r w:rsidR="00D3673F" w:rsidRPr="00EF07B8">
          <w:rPr>
            <w:vanish/>
          </w:rPr>
        </w:r>
        <w:r w:rsidR="00D3673F" w:rsidRPr="00EF07B8">
          <w:rPr>
            <w:vanish/>
          </w:rPr>
          <w:fldChar w:fldCharType="separate"/>
        </w:r>
        <w:r w:rsidR="000F690F">
          <w:rPr>
            <w:vanish/>
          </w:rPr>
          <w:t>4</w:t>
        </w:r>
        <w:r w:rsidR="00D3673F" w:rsidRPr="00EF07B8">
          <w:rPr>
            <w:vanish/>
          </w:rPr>
          <w:fldChar w:fldCharType="end"/>
        </w:r>
      </w:hyperlink>
    </w:p>
    <w:p w14:paraId="1F10A965" w14:textId="087435AC" w:rsidR="00EF07B8" w:rsidRDefault="00EF07B8">
      <w:pPr>
        <w:pStyle w:val="TOC5"/>
        <w:rPr>
          <w:rFonts w:asciiTheme="minorHAnsi" w:eastAsiaTheme="minorEastAsia" w:hAnsiTheme="minorHAnsi" w:cstheme="minorBidi"/>
          <w:sz w:val="22"/>
          <w:szCs w:val="22"/>
          <w:lang w:eastAsia="en-AU"/>
        </w:rPr>
      </w:pPr>
      <w:r>
        <w:tab/>
      </w:r>
      <w:hyperlink w:anchor="_Toc371412658" w:history="1">
        <w:r w:rsidRPr="00840716">
          <w:t>4</w:t>
        </w:r>
        <w:r>
          <w:rPr>
            <w:rFonts w:asciiTheme="minorHAnsi" w:eastAsiaTheme="minorEastAsia" w:hAnsiTheme="minorHAnsi" w:cstheme="minorBidi"/>
            <w:sz w:val="22"/>
            <w:szCs w:val="22"/>
            <w:lang w:eastAsia="en-AU"/>
          </w:rPr>
          <w:tab/>
        </w:r>
        <w:r w:rsidRPr="00840716">
          <w:t>Witness protection program</w:t>
        </w:r>
        <w:r>
          <w:tab/>
        </w:r>
        <w:r w:rsidR="00D3673F">
          <w:fldChar w:fldCharType="begin"/>
        </w:r>
        <w:r>
          <w:instrText xml:space="preserve"> PAGEREF _Toc371412658 \h </w:instrText>
        </w:r>
        <w:r w:rsidR="00D3673F">
          <w:fldChar w:fldCharType="separate"/>
        </w:r>
        <w:r w:rsidR="000F690F">
          <w:t>4</w:t>
        </w:r>
        <w:r w:rsidR="00D3673F">
          <w:fldChar w:fldCharType="end"/>
        </w:r>
      </w:hyperlink>
    </w:p>
    <w:p w14:paraId="5D3F5012" w14:textId="25D11471" w:rsidR="00EF07B8" w:rsidRDefault="00EF07B8">
      <w:pPr>
        <w:pStyle w:val="TOC5"/>
        <w:rPr>
          <w:rFonts w:asciiTheme="minorHAnsi" w:eastAsiaTheme="minorEastAsia" w:hAnsiTheme="minorHAnsi" w:cstheme="minorBidi"/>
          <w:sz w:val="22"/>
          <w:szCs w:val="22"/>
          <w:lang w:eastAsia="en-AU"/>
        </w:rPr>
      </w:pPr>
      <w:r>
        <w:tab/>
      </w:r>
      <w:hyperlink w:anchor="_Toc371412659" w:history="1">
        <w:r w:rsidRPr="00840716">
          <w:t>5</w:t>
        </w:r>
        <w:r>
          <w:rPr>
            <w:rFonts w:asciiTheme="minorHAnsi" w:eastAsiaTheme="minorEastAsia" w:hAnsiTheme="minorHAnsi" w:cstheme="minorBidi"/>
            <w:sz w:val="22"/>
            <w:szCs w:val="22"/>
            <w:lang w:eastAsia="en-AU"/>
          </w:rPr>
          <w:tab/>
        </w:r>
        <w:r w:rsidRPr="00840716">
          <w:t>Assessing witness for inclusion in witness protection program</w:t>
        </w:r>
        <w:r>
          <w:tab/>
        </w:r>
        <w:r w:rsidR="00D3673F">
          <w:fldChar w:fldCharType="begin"/>
        </w:r>
        <w:r>
          <w:instrText xml:space="preserve"> PAGEREF _Toc371412659 \h </w:instrText>
        </w:r>
        <w:r w:rsidR="00D3673F">
          <w:fldChar w:fldCharType="separate"/>
        </w:r>
        <w:r w:rsidR="000F690F">
          <w:t>5</w:t>
        </w:r>
        <w:r w:rsidR="00D3673F">
          <w:fldChar w:fldCharType="end"/>
        </w:r>
      </w:hyperlink>
    </w:p>
    <w:p w14:paraId="60EFAE36" w14:textId="547313FD" w:rsidR="00EF07B8" w:rsidRDefault="00EF07B8">
      <w:pPr>
        <w:pStyle w:val="TOC2"/>
        <w:rPr>
          <w:rFonts w:asciiTheme="minorHAnsi" w:eastAsiaTheme="minorEastAsia" w:hAnsiTheme="minorHAnsi" w:cstheme="minorBidi"/>
          <w:b w:val="0"/>
          <w:sz w:val="22"/>
          <w:szCs w:val="22"/>
          <w:lang w:eastAsia="en-AU"/>
        </w:rPr>
      </w:pPr>
      <w:hyperlink w:anchor="_Toc371412660" w:history="1">
        <w:r w:rsidRPr="00840716">
          <w:t>Part 3</w:t>
        </w:r>
        <w:r>
          <w:rPr>
            <w:rFonts w:asciiTheme="minorHAnsi" w:eastAsiaTheme="minorEastAsia" w:hAnsiTheme="minorHAnsi" w:cstheme="minorBidi"/>
            <w:b w:val="0"/>
            <w:sz w:val="22"/>
            <w:szCs w:val="22"/>
            <w:lang w:eastAsia="en-AU"/>
          </w:rPr>
          <w:tab/>
        </w:r>
        <w:r w:rsidRPr="00840716">
          <w:t>Protecting witnesses from identification</w:t>
        </w:r>
        <w:r w:rsidRPr="00EF07B8">
          <w:rPr>
            <w:vanish/>
          </w:rPr>
          <w:tab/>
        </w:r>
        <w:r w:rsidR="00D3673F" w:rsidRPr="00EF07B8">
          <w:rPr>
            <w:vanish/>
          </w:rPr>
          <w:fldChar w:fldCharType="begin"/>
        </w:r>
        <w:r w:rsidRPr="00EF07B8">
          <w:rPr>
            <w:vanish/>
          </w:rPr>
          <w:instrText xml:space="preserve"> PAGEREF _Toc371412660 \h </w:instrText>
        </w:r>
        <w:r w:rsidR="00D3673F" w:rsidRPr="00EF07B8">
          <w:rPr>
            <w:vanish/>
          </w:rPr>
        </w:r>
        <w:r w:rsidR="00D3673F" w:rsidRPr="00EF07B8">
          <w:rPr>
            <w:vanish/>
          </w:rPr>
          <w:fldChar w:fldCharType="separate"/>
        </w:r>
        <w:r w:rsidR="000F690F">
          <w:rPr>
            <w:vanish/>
          </w:rPr>
          <w:t>6</w:t>
        </w:r>
        <w:r w:rsidR="00D3673F" w:rsidRPr="00EF07B8">
          <w:rPr>
            <w:vanish/>
          </w:rPr>
          <w:fldChar w:fldCharType="end"/>
        </w:r>
      </w:hyperlink>
    </w:p>
    <w:p w14:paraId="65FB2821" w14:textId="783D7EC7" w:rsidR="00EF07B8" w:rsidRDefault="00EF07B8">
      <w:pPr>
        <w:pStyle w:val="TOC5"/>
        <w:rPr>
          <w:rFonts w:asciiTheme="minorHAnsi" w:eastAsiaTheme="minorEastAsia" w:hAnsiTheme="minorHAnsi" w:cstheme="minorBidi"/>
          <w:sz w:val="22"/>
          <w:szCs w:val="22"/>
          <w:lang w:eastAsia="en-AU"/>
        </w:rPr>
      </w:pPr>
      <w:r>
        <w:tab/>
      </w:r>
      <w:hyperlink w:anchor="_Toc371412661" w:history="1">
        <w:r w:rsidRPr="00840716">
          <w:t>6</w:t>
        </w:r>
        <w:r>
          <w:rPr>
            <w:rFonts w:asciiTheme="minorHAnsi" w:eastAsiaTheme="minorEastAsia" w:hAnsiTheme="minorHAnsi" w:cstheme="minorBidi"/>
            <w:sz w:val="22"/>
            <w:szCs w:val="22"/>
            <w:lang w:eastAsia="en-AU"/>
          </w:rPr>
          <w:tab/>
        </w:r>
        <w:r w:rsidRPr="00840716">
          <w:t>Identifying documents</w:t>
        </w:r>
        <w:r>
          <w:tab/>
        </w:r>
        <w:r w:rsidR="00D3673F">
          <w:fldChar w:fldCharType="begin"/>
        </w:r>
        <w:r>
          <w:instrText xml:space="preserve"> PAGEREF _Toc371412661 \h </w:instrText>
        </w:r>
        <w:r w:rsidR="00D3673F">
          <w:fldChar w:fldCharType="separate"/>
        </w:r>
        <w:r w:rsidR="000F690F">
          <w:t>6</w:t>
        </w:r>
        <w:r w:rsidR="00D3673F">
          <w:fldChar w:fldCharType="end"/>
        </w:r>
      </w:hyperlink>
    </w:p>
    <w:p w14:paraId="6F3F6402" w14:textId="24591B32" w:rsidR="00EF07B8" w:rsidRDefault="00EF07B8">
      <w:pPr>
        <w:pStyle w:val="TOC5"/>
        <w:rPr>
          <w:rFonts w:asciiTheme="minorHAnsi" w:eastAsiaTheme="minorEastAsia" w:hAnsiTheme="minorHAnsi" w:cstheme="minorBidi"/>
          <w:sz w:val="22"/>
          <w:szCs w:val="22"/>
          <w:lang w:eastAsia="en-AU"/>
        </w:rPr>
      </w:pPr>
      <w:r>
        <w:tab/>
      </w:r>
      <w:hyperlink w:anchor="_Toc371412662" w:history="1">
        <w:r w:rsidRPr="00840716">
          <w:t>7</w:t>
        </w:r>
        <w:r>
          <w:rPr>
            <w:rFonts w:asciiTheme="minorHAnsi" w:eastAsiaTheme="minorEastAsia" w:hAnsiTheme="minorHAnsi" w:cstheme="minorBidi"/>
            <w:sz w:val="22"/>
            <w:szCs w:val="22"/>
            <w:lang w:eastAsia="en-AU"/>
          </w:rPr>
          <w:tab/>
        </w:r>
        <w:r w:rsidRPr="00840716">
          <w:t>Application for court order</w:t>
        </w:r>
        <w:r>
          <w:tab/>
        </w:r>
        <w:r w:rsidR="00D3673F">
          <w:fldChar w:fldCharType="begin"/>
        </w:r>
        <w:r>
          <w:instrText xml:space="preserve"> PAGEREF _Toc371412662 \h </w:instrText>
        </w:r>
        <w:r w:rsidR="00D3673F">
          <w:fldChar w:fldCharType="separate"/>
        </w:r>
        <w:r w:rsidR="000F690F">
          <w:t>6</w:t>
        </w:r>
        <w:r w:rsidR="00D3673F">
          <w:fldChar w:fldCharType="end"/>
        </w:r>
      </w:hyperlink>
    </w:p>
    <w:p w14:paraId="6DECA1C0" w14:textId="6DD9495F" w:rsidR="00EF07B8" w:rsidRDefault="00EF07B8">
      <w:pPr>
        <w:pStyle w:val="TOC5"/>
        <w:rPr>
          <w:rFonts w:asciiTheme="minorHAnsi" w:eastAsiaTheme="minorEastAsia" w:hAnsiTheme="minorHAnsi" w:cstheme="minorBidi"/>
          <w:sz w:val="22"/>
          <w:szCs w:val="22"/>
          <w:lang w:eastAsia="en-AU"/>
        </w:rPr>
      </w:pPr>
      <w:r>
        <w:lastRenderedPageBreak/>
        <w:tab/>
      </w:r>
      <w:hyperlink w:anchor="_Toc371412663" w:history="1">
        <w:r w:rsidRPr="00840716">
          <w:t>8</w:t>
        </w:r>
        <w:r>
          <w:rPr>
            <w:rFonts w:asciiTheme="minorHAnsi" w:eastAsiaTheme="minorEastAsia" w:hAnsiTheme="minorHAnsi" w:cstheme="minorBidi"/>
            <w:sz w:val="22"/>
            <w:szCs w:val="22"/>
            <w:lang w:eastAsia="en-AU"/>
          </w:rPr>
          <w:tab/>
        </w:r>
        <w:r w:rsidRPr="00840716">
          <w:t>Power of Supreme Court to make order</w:t>
        </w:r>
        <w:r>
          <w:tab/>
        </w:r>
        <w:r w:rsidR="00D3673F">
          <w:fldChar w:fldCharType="begin"/>
        </w:r>
        <w:r>
          <w:instrText xml:space="preserve"> PAGEREF _Toc371412663 \h </w:instrText>
        </w:r>
        <w:r w:rsidR="00D3673F">
          <w:fldChar w:fldCharType="separate"/>
        </w:r>
        <w:r w:rsidR="000F690F">
          <w:t>6</w:t>
        </w:r>
        <w:r w:rsidR="00D3673F">
          <w:fldChar w:fldCharType="end"/>
        </w:r>
      </w:hyperlink>
    </w:p>
    <w:p w14:paraId="2A063ADD" w14:textId="1C276CB0" w:rsidR="00EF07B8" w:rsidRDefault="00EF07B8">
      <w:pPr>
        <w:pStyle w:val="TOC5"/>
        <w:rPr>
          <w:rFonts w:asciiTheme="minorHAnsi" w:eastAsiaTheme="minorEastAsia" w:hAnsiTheme="minorHAnsi" w:cstheme="minorBidi"/>
          <w:sz w:val="22"/>
          <w:szCs w:val="22"/>
          <w:lang w:eastAsia="en-AU"/>
        </w:rPr>
      </w:pPr>
      <w:r>
        <w:tab/>
      </w:r>
      <w:hyperlink w:anchor="_Toc371412664" w:history="1">
        <w:r w:rsidRPr="00840716">
          <w:t>9</w:t>
        </w:r>
        <w:r>
          <w:rPr>
            <w:rFonts w:asciiTheme="minorHAnsi" w:eastAsiaTheme="minorEastAsia" w:hAnsiTheme="minorHAnsi" w:cstheme="minorBidi"/>
            <w:sz w:val="22"/>
            <w:szCs w:val="22"/>
            <w:lang w:eastAsia="en-AU"/>
          </w:rPr>
          <w:tab/>
        </w:r>
        <w:r w:rsidRPr="00840716">
          <w:t>Court proceedings under pt 3 to be closed to public</w:t>
        </w:r>
        <w:r>
          <w:tab/>
        </w:r>
        <w:r w:rsidR="00D3673F">
          <w:fldChar w:fldCharType="begin"/>
        </w:r>
        <w:r>
          <w:instrText xml:space="preserve"> PAGEREF _Toc371412664 \h </w:instrText>
        </w:r>
        <w:r w:rsidR="00D3673F">
          <w:fldChar w:fldCharType="separate"/>
        </w:r>
        <w:r w:rsidR="000F690F">
          <w:t>7</w:t>
        </w:r>
        <w:r w:rsidR="00D3673F">
          <w:fldChar w:fldCharType="end"/>
        </w:r>
      </w:hyperlink>
    </w:p>
    <w:p w14:paraId="4C0CEA5B" w14:textId="0F90FE85" w:rsidR="00EF07B8" w:rsidRDefault="00EF07B8">
      <w:pPr>
        <w:pStyle w:val="TOC5"/>
        <w:rPr>
          <w:rFonts w:asciiTheme="minorHAnsi" w:eastAsiaTheme="minorEastAsia" w:hAnsiTheme="minorHAnsi" w:cstheme="minorBidi"/>
          <w:sz w:val="22"/>
          <w:szCs w:val="22"/>
          <w:lang w:eastAsia="en-AU"/>
        </w:rPr>
      </w:pPr>
      <w:r>
        <w:tab/>
      </w:r>
      <w:hyperlink w:anchor="_Toc371412665" w:history="1">
        <w:r w:rsidRPr="00840716">
          <w:t>10</w:t>
        </w:r>
        <w:r>
          <w:rPr>
            <w:rFonts w:asciiTheme="minorHAnsi" w:eastAsiaTheme="minorEastAsia" w:hAnsiTheme="minorHAnsi" w:cstheme="minorBidi"/>
            <w:sz w:val="22"/>
            <w:szCs w:val="22"/>
            <w:lang w:eastAsia="en-AU"/>
          </w:rPr>
          <w:tab/>
        </w:r>
        <w:r w:rsidRPr="00840716">
          <w:t>Effect of witness protection order</w:t>
        </w:r>
        <w:r>
          <w:tab/>
        </w:r>
        <w:r w:rsidR="00D3673F">
          <w:fldChar w:fldCharType="begin"/>
        </w:r>
        <w:r>
          <w:instrText xml:space="preserve"> PAGEREF _Toc371412665 \h </w:instrText>
        </w:r>
        <w:r w:rsidR="00D3673F">
          <w:fldChar w:fldCharType="separate"/>
        </w:r>
        <w:r w:rsidR="000F690F">
          <w:t>7</w:t>
        </w:r>
        <w:r w:rsidR="00D3673F">
          <w:fldChar w:fldCharType="end"/>
        </w:r>
      </w:hyperlink>
    </w:p>
    <w:p w14:paraId="26877622" w14:textId="13159642" w:rsidR="00EF07B8" w:rsidRDefault="00EF07B8">
      <w:pPr>
        <w:pStyle w:val="TOC5"/>
        <w:rPr>
          <w:rFonts w:asciiTheme="minorHAnsi" w:eastAsiaTheme="minorEastAsia" w:hAnsiTheme="minorHAnsi" w:cstheme="minorBidi"/>
          <w:sz w:val="22"/>
          <w:szCs w:val="22"/>
          <w:lang w:eastAsia="en-AU"/>
        </w:rPr>
      </w:pPr>
      <w:r>
        <w:tab/>
      </w:r>
      <w:hyperlink w:anchor="_Toc371412666" w:history="1">
        <w:r w:rsidRPr="00840716">
          <w:t>11</w:t>
        </w:r>
        <w:r>
          <w:rPr>
            <w:rFonts w:asciiTheme="minorHAnsi" w:eastAsiaTheme="minorEastAsia" w:hAnsiTheme="minorHAnsi" w:cstheme="minorBidi"/>
            <w:sz w:val="22"/>
            <w:szCs w:val="22"/>
            <w:lang w:eastAsia="en-AU"/>
          </w:rPr>
          <w:tab/>
        </w:r>
        <w:r w:rsidRPr="00840716">
          <w:t>Effect of entries made in the register</w:t>
        </w:r>
        <w:r>
          <w:tab/>
        </w:r>
        <w:r w:rsidR="00D3673F">
          <w:fldChar w:fldCharType="begin"/>
        </w:r>
        <w:r>
          <w:instrText xml:space="preserve"> PAGEREF _Toc371412666 \h </w:instrText>
        </w:r>
        <w:r w:rsidR="00D3673F">
          <w:fldChar w:fldCharType="separate"/>
        </w:r>
        <w:r w:rsidR="000F690F">
          <w:t>7</w:t>
        </w:r>
        <w:r w:rsidR="00D3673F">
          <w:fldChar w:fldCharType="end"/>
        </w:r>
      </w:hyperlink>
    </w:p>
    <w:p w14:paraId="35CBBE5C" w14:textId="2533D4DF" w:rsidR="00EF07B8" w:rsidRDefault="00EF07B8">
      <w:pPr>
        <w:pStyle w:val="TOC5"/>
        <w:rPr>
          <w:rFonts w:asciiTheme="minorHAnsi" w:eastAsiaTheme="minorEastAsia" w:hAnsiTheme="minorHAnsi" w:cstheme="minorBidi"/>
          <w:sz w:val="22"/>
          <w:szCs w:val="22"/>
          <w:lang w:eastAsia="en-AU"/>
        </w:rPr>
      </w:pPr>
      <w:r>
        <w:tab/>
      </w:r>
      <w:hyperlink w:anchor="_Toc371412667" w:history="1">
        <w:r w:rsidRPr="00840716">
          <w:t>12</w:t>
        </w:r>
        <w:r>
          <w:rPr>
            <w:rFonts w:asciiTheme="minorHAnsi" w:eastAsiaTheme="minorEastAsia" w:hAnsiTheme="minorHAnsi" w:cstheme="minorBidi"/>
            <w:sz w:val="22"/>
            <w:szCs w:val="22"/>
            <w:lang w:eastAsia="en-AU"/>
          </w:rPr>
          <w:tab/>
        </w:r>
        <w:r w:rsidRPr="00840716">
          <w:t>Offences in relation to documents</w:t>
        </w:r>
        <w:r>
          <w:tab/>
        </w:r>
        <w:r w:rsidR="00D3673F">
          <w:fldChar w:fldCharType="begin"/>
        </w:r>
        <w:r>
          <w:instrText xml:space="preserve"> PAGEREF _Toc371412667 \h </w:instrText>
        </w:r>
        <w:r w:rsidR="00D3673F">
          <w:fldChar w:fldCharType="separate"/>
        </w:r>
        <w:r w:rsidR="000F690F">
          <w:t>8</w:t>
        </w:r>
        <w:r w:rsidR="00D3673F">
          <w:fldChar w:fldCharType="end"/>
        </w:r>
      </w:hyperlink>
    </w:p>
    <w:p w14:paraId="64529840" w14:textId="7B27A8F2" w:rsidR="00EF07B8" w:rsidRDefault="00EF07B8">
      <w:pPr>
        <w:pStyle w:val="TOC5"/>
        <w:rPr>
          <w:rFonts w:asciiTheme="minorHAnsi" w:eastAsiaTheme="minorEastAsia" w:hAnsiTheme="minorHAnsi" w:cstheme="minorBidi"/>
          <w:sz w:val="22"/>
          <w:szCs w:val="22"/>
          <w:lang w:eastAsia="en-AU"/>
        </w:rPr>
      </w:pPr>
      <w:r>
        <w:tab/>
      </w:r>
      <w:hyperlink w:anchor="_Toc371412668" w:history="1">
        <w:r w:rsidRPr="00840716">
          <w:t>13</w:t>
        </w:r>
        <w:r>
          <w:rPr>
            <w:rFonts w:asciiTheme="minorHAnsi" w:eastAsiaTheme="minorEastAsia" w:hAnsiTheme="minorHAnsi" w:cstheme="minorBidi"/>
            <w:sz w:val="22"/>
            <w:szCs w:val="22"/>
            <w:lang w:eastAsia="en-AU"/>
          </w:rPr>
          <w:tab/>
        </w:r>
        <w:r w:rsidRPr="00840716">
          <w:t>Information not to be disclosed</w:t>
        </w:r>
        <w:r>
          <w:tab/>
        </w:r>
        <w:r w:rsidR="00D3673F">
          <w:fldChar w:fldCharType="begin"/>
        </w:r>
        <w:r>
          <w:instrText xml:space="preserve"> PAGEREF _Toc371412668 \h </w:instrText>
        </w:r>
        <w:r w:rsidR="00D3673F">
          <w:fldChar w:fldCharType="separate"/>
        </w:r>
        <w:r w:rsidR="000F690F">
          <w:t>8</w:t>
        </w:r>
        <w:r w:rsidR="00D3673F">
          <w:fldChar w:fldCharType="end"/>
        </w:r>
      </w:hyperlink>
    </w:p>
    <w:p w14:paraId="4FA7BE5E" w14:textId="1CFD8F70" w:rsidR="00EF07B8" w:rsidRDefault="00EF07B8">
      <w:pPr>
        <w:pStyle w:val="TOC5"/>
        <w:rPr>
          <w:rFonts w:asciiTheme="minorHAnsi" w:eastAsiaTheme="minorEastAsia" w:hAnsiTheme="minorHAnsi" w:cstheme="minorBidi"/>
          <w:sz w:val="22"/>
          <w:szCs w:val="22"/>
          <w:lang w:eastAsia="en-AU"/>
        </w:rPr>
      </w:pPr>
      <w:r>
        <w:tab/>
      </w:r>
      <w:hyperlink w:anchor="_Toc371412669" w:history="1">
        <w:r w:rsidRPr="00840716">
          <w:t>14</w:t>
        </w:r>
        <w:r>
          <w:rPr>
            <w:rFonts w:asciiTheme="minorHAnsi" w:eastAsiaTheme="minorEastAsia" w:hAnsiTheme="minorHAnsi" w:cstheme="minorBidi"/>
            <w:sz w:val="22"/>
            <w:szCs w:val="22"/>
            <w:lang w:eastAsia="en-AU"/>
          </w:rPr>
          <w:tab/>
        </w:r>
        <w:r w:rsidRPr="00840716">
          <w:t>Nondisclosure of former identity of participant</w:t>
        </w:r>
        <w:r>
          <w:tab/>
        </w:r>
        <w:r w:rsidR="00D3673F">
          <w:fldChar w:fldCharType="begin"/>
        </w:r>
        <w:r>
          <w:instrText xml:space="preserve"> PAGEREF _Toc371412669 \h </w:instrText>
        </w:r>
        <w:r w:rsidR="00D3673F">
          <w:fldChar w:fldCharType="separate"/>
        </w:r>
        <w:r w:rsidR="000F690F">
          <w:t>9</w:t>
        </w:r>
        <w:r w:rsidR="00D3673F">
          <w:fldChar w:fldCharType="end"/>
        </w:r>
      </w:hyperlink>
    </w:p>
    <w:p w14:paraId="713F044C" w14:textId="7F5767B5" w:rsidR="00EF07B8" w:rsidRDefault="00EF07B8">
      <w:pPr>
        <w:pStyle w:val="TOC5"/>
        <w:rPr>
          <w:rFonts w:asciiTheme="minorHAnsi" w:eastAsiaTheme="minorEastAsia" w:hAnsiTheme="minorHAnsi" w:cstheme="minorBidi"/>
          <w:sz w:val="22"/>
          <w:szCs w:val="22"/>
          <w:lang w:eastAsia="en-AU"/>
        </w:rPr>
      </w:pPr>
      <w:r>
        <w:tab/>
      </w:r>
      <w:hyperlink w:anchor="_Toc371412670" w:history="1">
        <w:r w:rsidRPr="00840716">
          <w:t>15</w:t>
        </w:r>
        <w:r>
          <w:rPr>
            <w:rFonts w:asciiTheme="minorHAnsi" w:eastAsiaTheme="minorEastAsia" w:hAnsiTheme="minorHAnsi" w:cstheme="minorBidi"/>
            <w:sz w:val="22"/>
            <w:szCs w:val="22"/>
            <w:lang w:eastAsia="en-AU"/>
          </w:rPr>
          <w:tab/>
        </w:r>
        <w:r w:rsidRPr="00840716">
          <w:t>Requirement if participant becomes witness in criminal proceeding</w:t>
        </w:r>
        <w:r>
          <w:tab/>
        </w:r>
        <w:r w:rsidR="00D3673F">
          <w:fldChar w:fldCharType="begin"/>
        </w:r>
        <w:r>
          <w:instrText xml:space="preserve"> PAGEREF _Toc371412670 \h </w:instrText>
        </w:r>
        <w:r w:rsidR="00D3673F">
          <w:fldChar w:fldCharType="separate"/>
        </w:r>
        <w:r w:rsidR="000F690F">
          <w:t>10</w:t>
        </w:r>
        <w:r w:rsidR="00D3673F">
          <w:fldChar w:fldCharType="end"/>
        </w:r>
      </w:hyperlink>
    </w:p>
    <w:p w14:paraId="1994C3E2" w14:textId="469FA67B" w:rsidR="00EF07B8" w:rsidRDefault="00EF07B8">
      <w:pPr>
        <w:pStyle w:val="TOC5"/>
        <w:rPr>
          <w:rFonts w:asciiTheme="minorHAnsi" w:eastAsiaTheme="minorEastAsia" w:hAnsiTheme="minorHAnsi" w:cstheme="minorBidi"/>
          <w:sz w:val="22"/>
          <w:szCs w:val="22"/>
          <w:lang w:eastAsia="en-AU"/>
        </w:rPr>
      </w:pPr>
      <w:r>
        <w:tab/>
      </w:r>
      <w:hyperlink w:anchor="_Toc371412671" w:history="1">
        <w:r w:rsidRPr="00840716">
          <w:t>16</w:t>
        </w:r>
        <w:r>
          <w:rPr>
            <w:rFonts w:asciiTheme="minorHAnsi" w:eastAsiaTheme="minorEastAsia" w:hAnsiTheme="minorHAnsi" w:cstheme="minorBidi"/>
            <w:sz w:val="22"/>
            <w:szCs w:val="22"/>
            <w:lang w:eastAsia="en-AU"/>
          </w:rPr>
          <w:tab/>
        </w:r>
        <w:r w:rsidRPr="00840716">
          <w:t>Identity of participant not to be disclosed in legal proceeding</w:t>
        </w:r>
        <w:r>
          <w:tab/>
        </w:r>
        <w:r w:rsidR="00D3673F">
          <w:fldChar w:fldCharType="begin"/>
        </w:r>
        <w:r>
          <w:instrText xml:space="preserve"> PAGEREF _Toc371412671 \h </w:instrText>
        </w:r>
        <w:r w:rsidR="00D3673F">
          <w:fldChar w:fldCharType="separate"/>
        </w:r>
        <w:r w:rsidR="000F690F">
          <w:t>10</w:t>
        </w:r>
        <w:r w:rsidR="00D3673F">
          <w:fldChar w:fldCharType="end"/>
        </w:r>
      </w:hyperlink>
    </w:p>
    <w:p w14:paraId="7B2B7AB5" w14:textId="4590FECA" w:rsidR="00EF07B8" w:rsidRDefault="00EF07B8">
      <w:pPr>
        <w:pStyle w:val="TOC5"/>
        <w:rPr>
          <w:rFonts w:asciiTheme="minorHAnsi" w:eastAsiaTheme="minorEastAsia" w:hAnsiTheme="minorHAnsi" w:cstheme="minorBidi"/>
          <w:sz w:val="22"/>
          <w:szCs w:val="22"/>
          <w:lang w:eastAsia="en-AU"/>
        </w:rPr>
      </w:pPr>
      <w:r>
        <w:tab/>
      </w:r>
      <w:hyperlink w:anchor="_Toc371412672" w:history="1">
        <w:r w:rsidRPr="00840716">
          <w:t>17</w:t>
        </w:r>
        <w:r>
          <w:rPr>
            <w:rFonts w:asciiTheme="minorHAnsi" w:eastAsiaTheme="minorEastAsia" w:hAnsiTheme="minorHAnsi" w:cstheme="minorBidi"/>
            <w:sz w:val="22"/>
            <w:szCs w:val="22"/>
            <w:lang w:eastAsia="en-AU"/>
          </w:rPr>
          <w:tab/>
        </w:r>
        <w:r w:rsidRPr="00840716">
          <w:t>Documentation restrictions</w:t>
        </w:r>
        <w:r>
          <w:tab/>
        </w:r>
        <w:r w:rsidR="00D3673F">
          <w:fldChar w:fldCharType="begin"/>
        </w:r>
        <w:r>
          <w:instrText xml:space="preserve"> PAGEREF _Toc371412672 \h </w:instrText>
        </w:r>
        <w:r w:rsidR="00D3673F">
          <w:fldChar w:fldCharType="separate"/>
        </w:r>
        <w:r w:rsidR="000F690F">
          <w:t>11</w:t>
        </w:r>
        <w:r w:rsidR="00D3673F">
          <w:fldChar w:fldCharType="end"/>
        </w:r>
      </w:hyperlink>
    </w:p>
    <w:p w14:paraId="4E0F6824" w14:textId="0ED934CF" w:rsidR="00EF07B8" w:rsidRDefault="00EF07B8">
      <w:pPr>
        <w:pStyle w:val="TOC5"/>
        <w:rPr>
          <w:rFonts w:asciiTheme="minorHAnsi" w:eastAsiaTheme="minorEastAsia" w:hAnsiTheme="minorHAnsi" w:cstheme="minorBidi"/>
          <w:sz w:val="22"/>
          <w:szCs w:val="22"/>
          <w:lang w:eastAsia="en-AU"/>
        </w:rPr>
      </w:pPr>
      <w:r>
        <w:tab/>
      </w:r>
      <w:hyperlink w:anchor="_Toc371412673" w:history="1">
        <w:r w:rsidRPr="00840716">
          <w:t>18</w:t>
        </w:r>
        <w:r>
          <w:rPr>
            <w:rFonts w:asciiTheme="minorHAnsi" w:eastAsiaTheme="minorEastAsia" w:hAnsiTheme="minorHAnsi" w:cstheme="minorBidi"/>
            <w:sz w:val="22"/>
            <w:szCs w:val="22"/>
            <w:lang w:eastAsia="en-AU"/>
          </w:rPr>
          <w:tab/>
        </w:r>
        <w:r w:rsidRPr="00840716">
          <w:t>Special commercial arrangements by chief police officer</w:t>
        </w:r>
        <w:r>
          <w:tab/>
        </w:r>
        <w:r w:rsidR="00D3673F">
          <w:fldChar w:fldCharType="begin"/>
        </w:r>
        <w:r>
          <w:instrText xml:space="preserve"> PAGEREF _Toc371412673 \h </w:instrText>
        </w:r>
        <w:r w:rsidR="00D3673F">
          <w:fldChar w:fldCharType="separate"/>
        </w:r>
        <w:r w:rsidR="000F690F">
          <w:t>11</w:t>
        </w:r>
        <w:r w:rsidR="00D3673F">
          <w:fldChar w:fldCharType="end"/>
        </w:r>
      </w:hyperlink>
    </w:p>
    <w:p w14:paraId="401B069E" w14:textId="4A99443D" w:rsidR="00EF07B8" w:rsidRDefault="00EF07B8">
      <w:pPr>
        <w:pStyle w:val="TOC5"/>
        <w:rPr>
          <w:rFonts w:asciiTheme="minorHAnsi" w:eastAsiaTheme="minorEastAsia" w:hAnsiTheme="minorHAnsi" w:cstheme="minorBidi"/>
          <w:sz w:val="22"/>
          <w:szCs w:val="22"/>
          <w:lang w:eastAsia="en-AU"/>
        </w:rPr>
      </w:pPr>
      <w:r>
        <w:tab/>
      </w:r>
      <w:hyperlink w:anchor="_Toc371412674" w:history="1">
        <w:r w:rsidRPr="00840716">
          <w:t>19</w:t>
        </w:r>
        <w:r>
          <w:rPr>
            <w:rFonts w:asciiTheme="minorHAnsi" w:eastAsiaTheme="minorEastAsia" w:hAnsiTheme="minorHAnsi" w:cstheme="minorBidi"/>
            <w:sz w:val="22"/>
            <w:szCs w:val="22"/>
            <w:lang w:eastAsia="en-AU"/>
          </w:rPr>
          <w:tab/>
        </w:r>
        <w:r w:rsidRPr="00840716">
          <w:t>Dealing with rights and obligations of participant</w:t>
        </w:r>
        <w:r>
          <w:tab/>
        </w:r>
        <w:r w:rsidR="00D3673F">
          <w:fldChar w:fldCharType="begin"/>
        </w:r>
        <w:r>
          <w:instrText xml:space="preserve"> PAGEREF _Toc371412674 \h </w:instrText>
        </w:r>
        <w:r w:rsidR="00D3673F">
          <w:fldChar w:fldCharType="separate"/>
        </w:r>
        <w:r w:rsidR="000F690F">
          <w:t>11</w:t>
        </w:r>
        <w:r w:rsidR="00D3673F">
          <w:fldChar w:fldCharType="end"/>
        </w:r>
      </w:hyperlink>
    </w:p>
    <w:p w14:paraId="67D9B78F" w14:textId="2C622F00" w:rsidR="00EF07B8" w:rsidRDefault="00EF07B8">
      <w:pPr>
        <w:pStyle w:val="TOC5"/>
        <w:rPr>
          <w:rFonts w:asciiTheme="minorHAnsi" w:eastAsiaTheme="minorEastAsia" w:hAnsiTheme="minorHAnsi" w:cstheme="minorBidi"/>
          <w:sz w:val="22"/>
          <w:szCs w:val="22"/>
          <w:lang w:eastAsia="en-AU"/>
        </w:rPr>
      </w:pPr>
      <w:r>
        <w:tab/>
      </w:r>
      <w:hyperlink w:anchor="_Toc371412675" w:history="1">
        <w:r w:rsidRPr="00840716">
          <w:t>20</w:t>
        </w:r>
        <w:r>
          <w:rPr>
            <w:rFonts w:asciiTheme="minorHAnsi" w:eastAsiaTheme="minorEastAsia" w:hAnsiTheme="minorHAnsi" w:cstheme="minorBidi"/>
            <w:sz w:val="22"/>
            <w:szCs w:val="22"/>
            <w:lang w:eastAsia="en-AU"/>
          </w:rPr>
          <w:tab/>
        </w:r>
        <w:r w:rsidRPr="00840716">
          <w:t>Avoidance of obligations by participant</w:t>
        </w:r>
        <w:r>
          <w:tab/>
        </w:r>
        <w:r w:rsidR="00D3673F">
          <w:fldChar w:fldCharType="begin"/>
        </w:r>
        <w:r>
          <w:instrText xml:space="preserve"> PAGEREF _Toc371412675 \h </w:instrText>
        </w:r>
        <w:r w:rsidR="00D3673F">
          <w:fldChar w:fldCharType="separate"/>
        </w:r>
        <w:r w:rsidR="000F690F">
          <w:t>12</w:t>
        </w:r>
        <w:r w:rsidR="00D3673F">
          <w:fldChar w:fldCharType="end"/>
        </w:r>
      </w:hyperlink>
    </w:p>
    <w:p w14:paraId="2663D2D3" w14:textId="3ABE6979" w:rsidR="00EF07B8" w:rsidRDefault="00EF07B8">
      <w:pPr>
        <w:pStyle w:val="TOC2"/>
        <w:rPr>
          <w:rFonts w:asciiTheme="minorHAnsi" w:eastAsiaTheme="minorEastAsia" w:hAnsiTheme="minorHAnsi" w:cstheme="minorBidi"/>
          <w:b w:val="0"/>
          <w:sz w:val="22"/>
          <w:szCs w:val="22"/>
          <w:lang w:eastAsia="en-AU"/>
        </w:rPr>
      </w:pPr>
      <w:hyperlink w:anchor="_Toc371412676" w:history="1">
        <w:r w:rsidRPr="00840716">
          <w:t>Part 4</w:t>
        </w:r>
        <w:r>
          <w:rPr>
            <w:rFonts w:asciiTheme="minorHAnsi" w:eastAsiaTheme="minorEastAsia" w:hAnsiTheme="minorHAnsi" w:cstheme="minorBidi"/>
            <w:b w:val="0"/>
            <w:sz w:val="22"/>
            <w:szCs w:val="22"/>
            <w:lang w:eastAsia="en-AU"/>
          </w:rPr>
          <w:tab/>
        </w:r>
        <w:r w:rsidRPr="00840716">
          <w:t>Miscellaneous</w:t>
        </w:r>
        <w:r w:rsidRPr="00EF07B8">
          <w:rPr>
            <w:vanish/>
          </w:rPr>
          <w:tab/>
        </w:r>
        <w:r w:rsidR="00D3673F" w:rsidRPr="00EF07B8">
          <w:rPr>
            <w:vanish/>
          </w:rPr>
          <w:fldChar w:fldCharType="begin"/>
        </w:r>
        <w:r w:rsidRPr="00EF07B8">
          <w:rPr>
            <w:vanish/>
          </w:rPr>
          <w:instrText xml:space="preserve"> PAGEREF _Toc371412676 \h </w:instrText>
        </w:r>
        <w:r w:rsidR="00D3673F" w:rsidRPr="00EF07B8">
          <w:rPr>
            <w:vanish/>
          </w:rPr>
        </w:r>
        <w:r w:rsidR="00D3673F" w:rsidRPr="00EF07B8">
          <w:rPr>
            <w:vanish/>
          </w:rPr>
          <w:fldChar w:fldCharType="separate"/>
        </w:r>
        <w:r w:rsidR="000F690F">
          <w:rPr>
            <w:vanish/>
          </w:rPr>
          <w:t>13</w:t>
        </w:r>
        <w:r w:rsidR="00D3673F" w:rsidRPr="00EF07B8">
          <w:rPr>
            <w:vanish/>
          </w:rPr>
          <w:fldChar w:fldCharType="end"/>
        </w:r>
      </w:hyperlink>
    </w:p>
    <w:p w14:paraId="5E9BB561" w14:textId="169D5BD7" w:rsidR="00EF07B8" w:rsidRDefault="00EF07B8">
      <w:pPr>
        <w:pStyle w:val="TOC5"/>
        <w:rPr>
          <w:rFonts w:asciiTheme="minorHAnsi" w:eastAsiaTheme="minorEastAsia" w:hAnsiTheme="minorHAnsi" w:cstheme="minorBidi"/>
          <w:sz w:val="22"/>
          <w:szCs w:val="22"/>
          <w:lang w:eastAsia="en-AU"/>
        </w:rPr>
      </w:pPr>
      <w:r>
        <w:tab/>
      </w:r>
      <w:hyperlink w:anchor="_Toc371412677" w:history="1">
        <w:r w:rsidRPr="00840716">
          <w:t>21</w:t>
        </w:r>
        <w:r>
          <w:rPr>
            <w:rFonts w:asciiTheme="minorHAnsi" w:eastAsiaTheme="minorEastAsia" w:hAnsiTheme="minorHAnsi" w:cstheme="minorBidi"/>
            <w:sz w:val="22"/>
            <w:szCs w:val="22"/>
            <w:lang w:eastAsia="en-AU"/>
          </w:rPr>
          <w:tab/>
        </w:r>
        <w:r w:rsidRPr="00840716">
          <w:t>Offence—disclosures about participants</w:t>
        </w:r>
        <w:r>
          <w:tab/>
        </w:r>
        <w:r w:rsidR="00D3673F">
          <w:fldChar w:fldCharType="begin"/>
        </w:r>
        <w:r>
          <w:instrText xml:space="preserve"> PAGEREF _Toc371412677 \h </w:instrText>
        </w:r>
        <w:r w:rsidR="00D3673F">
          <w:fldChar w:fldCharType="separate"/>
        </w:r>
        <w:r w:rsidR="000F690F">
          <w:t>13</w:t>
        </w:r>
        <w:r w:rsidR="00D3673F">
          <w:fldChar w:fldCharType="end"/>
        </w:r>
      </w:hyperlink>
    </w:p>
    <w:p w14:paraId="168A2415" w14:textId="77E3F9DE" w:rsidR="00EF07B8" w:rsidRDefault="00EF07B8">
      <w:pPr>
        <w:pStyle w:val="TOC5"/>
        <w:rPr>
          <w:rFonts w:asciiTheme="minorHAnsi" w:eastAsiaTheme="minorEastAsia" w:hAnsiTheme="minorHAnsi" w:cstheme="minorBidi"/>
          <w:sz w:val="22"/>
          <w:szCs w:val="22"/>
          <w:lang w:eastAsia="en-AU"/>
        </w:rPr>
      </w:pPr>
      <w:r>
        <w:tab/>
      </w:r>
      <w:hyperlink w:anchor="_Toc371412678" w:history="1">
        <w:r w:rsidRPr="00840716">
          <w:t>22</w:t>
        </w:r>
        <w:r>
          <w:rPr>
            <w:rFonts w:asciiTheme="minorHAnsi" w:eastAsiaTheme="minorEastAsia" w:hAnsiTheme="minorHAnsi" w:cstheme="minorBidi"/>
            <w:sz w:val="22"/>
            <w:szCs w:val="22"/>
            <w:lang w:eastAsia="en-AU"/>
          </w:rPr>
          <w:tab/>
        </w:r>
        <w:r w:rsidRPr="00840716">
          <w:t>Offence—disclosures by participants</w:t>
        </w:r>
        <w:r>
          <w:tab/>
        </w:r>
        <w:r w:rsidR="00D3673F">
          <w:fldChar w:fldCharType="begin"/>
        </w:r>
        <w:r>
          <w:instrText xml:space="preserve"> PAGEREF _Toc371412678 \h </w:instrText>
        </w:r>
        <w:r w:rsidR="00D3673F">
          <w:fldChar w:fldCharType="separate"/>
        </w:r>
        <w:r w:rsidR="000F690F">
          <w:t>13</w:t>
        </w:r>
        <w:r w:rsidR="00D3673F">
          <w:fldChar w:fldCharType="end"/>
        </w:r>
      </w:hyperlink>
    </w:p>
    <w:p w14:paraId="4C96E4F0" w14:textId="0F388558" w:rsidR="00EF07B8" w:rsidRDefault="00EF07B8">
      <w:pPr>
        <w:pStyle w:val="TOC5"/>
        <w:rPr>
          <w:rFonts w:asciiTheme="minorHAnsi" w:eastAsiaTheme="minorEastAsia" w:hAnsiTheme="minorHAnsi" w:cstheme="minorBidi"/>
          <w:sz w:val="22"/>
          <w:szCs w:val="22"/>
          <w:lang w:eastAsia="en-AU"/>
        </w:rPr>
      </w:pPr>
      <w:r>
        <w:tab/>
      </w:r>
      <w:hyperlink w:anchor="_Toc371412679" w:history="1">
        <w:r w:rsidRPr="00840716">
          <w:t>23</w:t>
        </w:r>
        <w:r>
          <w:rPr>
            <w:rFonts w:asciiTheme="minorHAnsi" w:eastAsiaTheme="minorEastAsia" w:hAnsiTheme="minorHAnsi" w:cstheme="minorBidi"/>
            <w:sz w:val="22"/>
            <w:szCs w:val="22"/>
            <w:lang w:eastAsia="en-AU"/>
          </w:rPr>
          <w:tab/>
        </w:r>
        <w:r w:rsidRPr="00840716">
          <w:t>Certain people not to be required to disclose information</w:t>
        </w:r>
        <w:r>
          <w:tab/>
        </w:r>
        <w:r w:rsidR="00D3673F">
          <w:fldChar w:fldCharType="begin"/>
        </w:r>
        <w:r>
          <w:instrText xml:space="preserve"> PAGEREF _Toc371412679 \h </w:instrText>
        </w:r>
        <w:r w:rsidR="00D3673F">
          <w:fldChar w:fldCharType="separate"/>
        </w:r>
        <w:r w:rsidR="000F690F">
          <w:t>14</w:t>
        </w:r>
        <w:r w:rsidR="00D3673F">
          <w:fldChar w:fldCharType="end"/>
        </w:r>
      </w:hyperlink>
    </w:p>
    <w:p w14:paraId="53D9A493" w14:textId="356C7835" w:rsidR="00EF07B8" w:rsidRDefault="00EF07B8">
      <w:pPr>
        <w:pStyle w:val="TOC5"/>
        <w:rPr>
          <w:rFonts w:asciiTheme="minorHAnsi" w:eastAsiaTheme="minorEastAsia" w:hAnsiTheme="minorHAnsi" w:cstheme="minorBidi"/>
          <w:sz w:val="22"/>
          <w:szCs w:val="22"/>
          <w:lang w:eastAsia="en-AU"/>
        </w:rPr>
      </w:pPr>
      <w:r>
        <w:tab/>
      </w:r>
      <w:hyperlink w:anchor="_Toc371412680" w:history="1">
        <w:r w:rsidRPr="00840716">
          <w:t>24</w:t>
        </w:r>
        <w:r>
          <w:rPr>
            <w:rFonts w:asciiTheme="minorHAnsi" w:eastAsiaTheme="minorEastAsia" w:hAnsiTheme="minorHAnsi" w:cstheme="minorBidi"/>
            <w:sz w:val="22"/>
            <w:szCs w:val="22"/>
            <w:lang w:eastAsia="en-AU"/>
          </w:rPr>
          <w:tab/>
        </w:r>
        <w:r w:rsidRPr="00840716">
          <w:t>Restriction on issue of territory identity documents</w:t>
        </w:r>
        <w:r>
          <w:tab/>
        </w:r>
        <w:r w:rsidR="00D3673F">
          <w:fldChar w:fldCharType="begin"/>
        </w:r>
        <w:r>
          <w:instrText xml:space="preserve"> PAGEREF _Toc371412680 \h </w:instrText>
        </w:r>
        <w:r w:rsidR="00D3673F">
          <w:fldChar w:fldCharType="separate"/>
        </w:r>
        <w:r w:rsidR="000F690F">
          <w:t>15</w:t>
        </w:r>
        <w:r w:rsidR="00D3673F">
          <w:fldChar w:fldCharType="end"/>
        </w:r>
      </w:hyperlink>
    </w:p>
    <w:p w14:paraId="5F8B8FFD" w14:textId="12830F6F" w:rsidR="00EF07B8" w:rsidRDefault="00EF07B8">
      <w:pPr>
        <w:pStyle w:val="TOC5"/>
        <w:rPr>
          <w:rFonts w:asciiTheme="minorHAnsi" w:eastAsiaTheme="minorEastAsia" w:hAnsiTheme="minorHAnsi" w:cstheme="minorBidi"/>
          <w:sz w:val="22"/>
          <w:szCs w:val="22"/>
          <w:lang w:eastAsia="en-AU"/>
        </w:rPr>
      </w:pPr>
      <w:r>
        <w:tab/>
      </w:r>
      <w:hyperlink w:anchor="_Toc371412681" w:history="1">
        <w:r w:rsidRPr="00840716">
          <w:t>25</w:t>
        </w:r>
        <w:r>
          <w:rPr>
            <w:rFonts w:asciiTheme="minorHAnsi" w:eastAsiaTheme="minorEastAsia" w:hAnsiTheme="minorHAnsi" w:cstheme="minorBidi"/>
            <w:sz w:val="22"/>
            <w:szCs w:val="22"/>
            <w:lang w:eastAsia="en-AU"/>
          </w:rPr>
          <w:tab/>
        </w:r>
        <w:r w:rsidRPr="00840716">
          <w:t>Arrangements with approved authorities</w:t>
        </w:r>
        <w:r>
          <w:tab/>
        </w:r>
        <w:r w:rsidR="00D3673F">
          <w:fldChar w:fldCharType="begin"/>
        </w:r>
        <w:r>
          <w:instrText xml:space="preserve"> PAGEREF _Toc371412681 \h </w:instrText>
        </w:r>
        <w:r w:rsidR="00D3673F">
          <w:fldChar w:fldCharType="separate"/>
        </w:r>
        <w:r w:rsidR="000F690F">
          <w:t>15</w:t>
        </w:r>
        <w:r w:rsidR="00D3673F">
          <w:fldChar w:fldCharType="end"/>
        </w:r>
      </w:hyperlink>
    </w:p>
    <w:p w14:paraId="081FCF08" w14:textId="4CBE62E2" w:rsidR="00EF07B8" w:rsidRDefault="00EF07B8">
      <w:pPr>
        <w:pStyle w:val="TOC5"/>
        <w:rPr>
          <w:rFonts w:asciiTheme="minorHAnsi" w:eastAsiaTheme="minorEastAsia" w:hAnsiTheme="minorHAnsi" w:cstheme="minorBidi"/>
          <w:sz w:val="22"/>
          <w:szCs w:val="22"/>
          <w:lang w:eastAsia="en-AU"/>
        </w:rPr>
      </w:pPr>
      <w:r>
        <w:tab/>
      </w:r>
      <w:hyperlink w:anchor="_Toc371412682" w:history="1">
        <w:r w:rsidRPr="00840716">
          <w:t>26</w:t>
        </w:r>
        <w:r>
          <w:rPr>
            <w:rFonts w:asciiTheme="minorHAnsi" w:eastAsiaTheme="minorEastAsia" w:hAnsiTheme="minorHAnsi" w:cstheme="minorBidi"/>
            <w:sz w:val="22"/>
            <w:szCs w:val="22"/>
            <w:lang w:eastAsia="en-AU"/>
          </w:rPr>
          <w:tab/>
        </w:r>
        <w:r w:rsidRPr="00840716">
          <w:t>Authorisation of approved authorities</w:t>
        </w:r>
        <w:r>
          <w:tab/>
        </w:r>
        <w:r w:rsidR="00D3673F">
          <w:fldChar w:fldCharType="begin"/>
        </w:r>
        <w:r>
          <w:instrText xml:space="preserve"> PAGEREF _Toc371412682 \h </w:instrText>
        </w:r>
        <w:r w:rsidR="00D3673F">
          <w:fldChar w:fldCharType="separate"/>
        </w:r>
        <w:r w:rsidR="000F690F">
          <w:t>16</w:t>
        </w:r>
        <w:r w:rsidR="00D3673F">
          <w:fldChar w:fldCharType="end"/>
        </w:r>
      </w:hyperlink>
    </w:p>
    <w:p w14:paraId="47560B85" w14:textId="59F44787" w:rsidR="00EF07B8" w:rsidRDefault="00EF07B8">
      <w:pPr>
        <w:pStyle w:val="TOC5"/>
        <w:rPr>
          <w:rFonts w:asciiTheme="minorHAnsi" w:eastAsiaTheme="minorEastAsia" w:hAnsiTheme="minorHAnsi" w:cstheme="minorBidi"/>
          <w:sz w:val="22"/>
          <w:szCs w:val="22"/>
          <w:lang w:eastAsia="en-AU"/>
        </w:rPr>
      </w:pPr>
      <w:r>
        <w:tab/>
      </w:r>
      <w:hyperlink w:anchor="_Toc371412683" w:history="1">
        <w:r w:rsidRPr="00840716">
          <w:t>27</w:t>
        </w:r>
        <w:r>
          <w:rPr>
            <w:rFonts w:asciiTheme="minorHAnsi" w:eastAsiaTheme="minorEastAsia" w:hAnsiTheme="minorHAnsi" w:cstheme="minorBidi"/>
            <w:sz w:val="22"/>
            <w:szCs w:val="22"/>
            <w:lang w:eastAsia="en-AU"/>
          </w:rPr>
          <w:tab/>
        </w:r>
        <w:r w:rsidRPr="00840716">
          <w:t>Protection from liability</w:t>
        </w:r>
        <w:r>
          <w:tab/>
        </w:r>
        <w:r w:rsidR="00D3673F">
          <w:fldChar w:fldCharType="begin"/>
        </w:r>
        <w:r>
          <w:instrText xml:space="preserve"> PAGEREF _Toc371412683 \h </w:instrText>
        </w:r>
        <w:r w:rsidR="00D3673F">
          <w:fldChar w:fldCharType="separate"/>
        </w:r>
        <w:r w:rsidR="000F690F">
          <w:t>16</w:t>
        </w:r>
        <w:r w:rsidR="00D3673F">
          <w:fldChar w:fldCharType="end"/>
        </w:r>
      </w:hyperlink>
    </w:p>
    <w:p w14:paraId="4B04CE33" w14:textId="55FC3DC0" w:rsidR="00EF07B8" w:rsidRDefault="00EF07B8">
      <w:pPr>
        <w:pStyle w:val="TOC5"/>
        <w:rPr>
          <w:rFonts w:asciiTheme="minorHAnsi" w:eastAsiaTheme="minorEastAsia" w:hAnsiTheme="minorHAnsi" w:cstheme="minorBidi"/>
          <w:sz w:val="22"/>
          <w:szCs w:val="22"/>
          <w:lang w:eastAsia="en-AU"/>
        </w:rPr>
      </w:pPr>
      <w:r>
        <w:tab/>
      </w:r>
      <w:hyperlink w:anchor="_Toc371412684" w:history="1">
        <w:r w:rsidRPr="00840716">
          <w:t>28</w:t>
        </w:r>
        <w:r>
          <w:rPr>
            <w:rFonts w:asciiTheme="minorHAnsi" w:eastAsiaTheme="minorEastAsia" w:hAnsiTheme="minorHAnsi" w:cstheme="minorBidi"/>
            <w:sz w:val="22"/>
            <w:szCs w:val="22"/>
            <w:lang w:eastAsia="en-AU"/>
          </w:rPr>
          <w:tab/>
        </w:r>
        <w:r w:rsidRPr="00840716">
          <w:t>Proceedings for offence</w:t>
        </w:r>
        <w:r>
          <w:tab/>
        </w:r>
        <w:r w:rsidR="00D3673F">
          <w:fldChar w:fldCharType="begin"/>
        </w:r>
        <w:r>
          <w:instrText xml:space="preserve"> PAGEREF _Toc371412684 \h </w:instrText>
        </w:r>
        <w:r w:rsidR="00D3673F">
          <w:fldChar w:fldCharType="separate"/>
        </w:r>
        <w:r w:rsidR="000F690F">
          <w:t>17</w:t>
        </w:r>
        <w:r w:rsidR="00D3673F">
          <w:fldChar w:fldCharType="end"/>
        </w:r>
      </w:hyperlink>
    </w:p>
    <w:p w14:paraId="12674F0D" w14:textId="65A09E25" w:rsidR="00EF07B8" w:rsidRDefault="00EF07B8">
      <w:pPr>
        <w:pStyle w:val="TOC5"/>
        <w:rPr>
          <w:rFonts w:asciiTheme="minorHAnsi" w:eastAsiaTheme="minorEastAsia" w:hAnsiTheme="minorHAnsi" w:cstheme="minorBidi"/>
          <w:sz w:val="22"/>
          <w:szCs w:val="22"/>
          <w:lang w:eastAsia="en-AU"/>
        </w:rPr>
      </w:pPr>
      <w:r>
        <w:tab/>
      </w:r>
      <w:hyperlink w:anchor="_Toc371412685" w:history="1">
        <w:r w:rsidRPr="00840716">
          <w:t>29</w:t>
        </w:r>
        <w:r>
          <w:rPr>
            <w:rFonts w:asciiTheme="minorHAnsi" w:eastAsiaTheme="minorEastAsia" w:hAnsiTheme="minorHAnsi" w:cstheme="minorBidi"/>
            <w:sz w:val="22"/>
            <w:szCs w:val="22"/>
            <w:lang w:eastAsia="en-AU"/>
          </w:rPr>
          <w:tab/>
        </w:r>
        <w:r w:rsidRPr="00840716">
          <w:t>Approved forms</w:t>
        </w:r>
        <w:r>
          <w:tab/>
        </w:r>
        <w:r w:rsidR="00D3673F">
          <w:fldChar w:fldCharType="begin"/>
        </w:r>
        <w:r>
          <w:instrText xml:space="preserve"> PAGEREF _Toc371412685 \h </w:instrText>
        </w:r>
        <w:r w:rsidR="00D3673F">
          <w:fldChar w:fldCharType="separate"/>
        </w:r>
        <w:r w:rsidR="000F690F">
          <w:t>17</w:t>
        </w:r>
        <w:r w:rsidR="00D3673F">
          <w:fldChar w:fldCharType="end"/>
        </w:r>
      </w:hyperlink>
    </w:p>
    <w:p w14:paraId="20505501" w14:textId="734058DE" w:rsidR="00EF07B8" w:rsidRDefault="00EF07B8">
      <w:pPr>
        <w:pStyle w:val="TOC5"/>
        <w:rPr>
          <w:rFonts w:asciiTheme="minorHAnsi" w:eastAsiaTheme="minorEastAsia" w:hAnsiTheme="minorHAnsi" w:cstheme="minorBidi"/>
          <w:sz w:val="22"/>
          <w:szCs w:val="22"/>
          <w:lang w:eastAsia="en-AU"/>
        </w:rPr>
      </w:pPr>
      <w:r>
        <w:tab/>
      </w:r>
      <w:hyperlink w:anchor="_Toc371412686" w:history="1">
        <w:r w:rsidRPr="00840716">
          <w:t>30</w:t>
        </w:r>
        <w:r>
          <w:rPr>
            <w:rFonts w:asciiTheme="minorHAnsi" w:eastAsiaTheme="minorEastAsia" w:hAnsiTheme="minorHAnsi" w:cstheme="minorBidi"/>
            <w:sz w:val="22"/>
            <w:szCs w:val="22"/>
            <w:lang w:eastAsia="en-AU"/>
          </w:rPr>
          <w:tab/>
        </w:r>
        <w:r w:rsidRPr="00840716">
          <w:t>Regulation-making power</w:t>
        </w:r>
        <w:r>
          <w:tab/>
        </w:r>
        <w:r w:rsidR="00D3673F">
          <w:fldChar w:fldCharType="begin"/>
        </w:r>
        <w:r>
          <w:instrText xml:space="preserve"> PAGEREF _Toc371412686 \h </w:instrText>
        </w:r>
        <w:r w:rsidR="00D3673F">
          <w:fldChar w:fldCharType="separate"/>
        </w:r>
        <w:r w:rsidR="000F690F">
          <w:t>17</w:t>
        </w:r>
        <w:r w:rsidR="00D3673F">
          <w:fldChar w:fldCharType="end"/>
        </w:r>
      </w:hyperlink>
    </w:p>
    <w:p w14:paraId="44D9D271" w14:textId="00BC3B7F" w:rsidR="00EF07B8" w:rsidRDefault="00EF07B8">
      <w:pPr>
        <w:pStyle w:val="TOC6"/>
        <w:rPr>
          <w:rFonts w:asciiTheme="minorHAnsi" w:eastAsiaTheme="minorEastAsia" w:hAnsiTheme="minorHAnsi" w:cstheme="minorBidi"/>
          <w:b w:val="0"/>
          <w:sz w:val="22"/>
          <w:szCs w:val="22"/>
          <w:lang w:eastAsia="en-AU"/>
        </w:rPr>
      </w:pPr>
      <w:hyperlink w:anchor="_Toc371412687" w:history="1">
        <w:r w:rsidRPr="00840716">
          <w:t>Dictionary</w:t>
        </w:r>
        <w:r>
          <w:tab/>
        </w:r>
        <w:r>
          <w:tab/>
        </w:r>
        <w:r w:rsidR="00D3673F" w:rsidRPr="00EF07B8">
          <w:rPr>
            <w:b w:val="0"/>
            <w:sz w:val="20"/>
          </w:rPr>
          <w:fldChar w:fldCharType="begin"/>
        </w:r>
        <w:r w:rsidRPr="00EF07B8">
          <w:rPr>
            <w:b w:val="0"/>
            <w:sz w:val="20"/>
          </w:rPr>
          <w:instrText xml:space="preserve"> PAGEREF _Toc371412687 \h </w:instrText>
        </w:r>
        <w:r w:rsidR="00D3673F" w:rsidRPr="00EF07B8">
          <w:rPr>
            <w:b w:val="0"/>
            <w:sz w:val="20"/>
          </w:rPr>
        </w:r>
        <w:r w:rsidR="00D3673F" w:rsidRPr="00EF07B8">
          <w:rPr>
            <w:b w:val="0"/>
            <w:sz w:val="20"/>
          </w:rPr>
          <w:fldChar w:fldCharType="separate"/>
        </w:r>
        <w:r w:rsidR="000F690F">
          <w:rPr>
            <w:b w:val="0"/>
            <w:sz w:val="20"/>
          </w:rPr>
          <w:t>18</w:t>
        </w:r>
        <w:r w:rsidR="00D3673F" w:rsidRPr="00EF07B8">
          <w:rPr>
            <w:b w:val="0"/>
            <w:sz w:val="20"/>
          </w:rPr>
          <w:fldChar w:fldCharType="end"/>
        </w:r>
      </w:hyperlink>
    </w:p>
    <w:p w14:paraId="736B1309" w14:textId="77777777" w:rsidR="00AB379E" w:rsidRPr="00AB379E" w:rsidRDefault="00AB379E" w:rsidP="00AB379E">
      <w:pPr>
        <w:pStyle w:val="PageBreak"/>
        <w:rPr>
          <w:noProof/>
        </w:rPr>
      </w:pPr>
      <w:r w:rsidRPr="00AB379E">
        <w:rPr>
          <w:noProof/>
        </w:rPr>
        <w:br w:type="page"/>
      </w:r>
    </w:p>
    <w:p w14:paraId="6DC6463D" w14:textId="3BC3BAD7" w:rsidR="00EF07B8" w:rsidRDefault="00EF07B8" w:rsidP="00EF07B8">
      <w:pPr>
        <w:pStyle w:val="TOC7"/>
        <w:spacing w:before="480"/>
        <w:rPr>
          <w:rFonts w:asciiTheme="minorHAnsi" w:eastAsiaTheme="minorEastAsia" w:hAnsiTheme="minorHAnsi" w:cstheme="minorBidi"/>
          <w:b w:val="0"/>
          <w:sz w:val="22"/>
          <w:szCs w:val="22"/>
          <w:lang w:eastAsia="en-AU"/>
        </w:rPr>
      </w:pPr>
      <w:hyperlink w:anchor="_Toc371412688" w:history="1">
        <w:r>
          <w:t>Endnotes</w:t>
        </w:r>
        <w:r w:rsidRPr="00EF07B8">
          <w:rPr>
            <w:vanish/>
          </w:rPr>
          <w:tab/>
        </w:r>
        <w:r w:rsidR="00D3673F" w:rsidRPr="00EF07B8">
          <w:rPr>
            <w:b w:val="0"/>
            <w:vanish/>
          </w:rPr>
          <w:fldChar w:fldCharType="begin"/>
        </w:r>
        <w:r w:rsidRPr="00EF07B8">
          <w:rPr>
            <w:b w:val="0"/>
            <w:vanish/>
          </w:rPr>
          <w:instrText xml:space="preserve"> PAGEREF _Toc371412688 \h </w:instrText>
        </w:r>
        <w:r w:rsidR="00D3673F" w:rsidRPr="00EF07B8">
          <w:rPr>
            <w:b w:val="0"/>
            <w:vanish/>
          </w:rPr>
        </w:r>
        <w:r w:rsidR="00D3673F" w:rsidRPr="00EF07B8">
          <w:rPr>
            <w:b w:val="0"/>
            <w:vanish/>
          </w:rPr>
          <w:fldChar w:fldCharType="separate"/>
        </w:r>
        <w:r w:rsidR="000F690F">
          <w:rPr>
            <w:b w:val="0"/>
            <w:vanish/>
          </w:rPr>
          <w:t>21</w:t>
        </w:r>
        <w:r w:rsidR="00D3673F" w:rsidRPr="00EF07B8">
          <w:rPr>
            <w:b w:val="0"/>
            <w:vanish/>
          </w:rPr>
          <w:fldChar w:fldCharType="end"/>
        </w:r>
      </w:hyperlink>
    </w:p>
    <w:p w14:paraId="6A8189AB" w14:textId="5A9A34AD" w:rsidR="00EF07B8" w:rsidRDefault="00EF07B8">
      <w:pPr>
        <w:pStyle w:val="TOC5"/>
        <w:rPr>
          <w:rFonts w:asciiTheme="minorHAnsi" w:eastAsiaTheme="minorEastAsia" w:hAnsiTheme="minorHAnsi" w:cstheme="minorBidi"/>
          <w:sz w:val="22"/>
          <w:szCs w:val="22"/>
          <w:lang w:eastAsia="en-AU"/>
        </w:rPr>
      </w:pPr>
      <w:r>
        <w:tab/>
      </w:r>
      <w:hyperlink w:anchor="_Toc371412689" w:history="1">
        <w:r w:rsidRPr="00840716">
          <w:t>1</w:t>
        </w:r>
        <w:r>
          <w:rPr>
            <w:rFonts w:asciiTheme="minorHAnsi" w:eastAsiaTheme="minorEastAsia" w:hAnsiTheme="minorHAnsi" w:cstheme="minorBidi"/>
            <w:sz w:val="22"/>
            <w:szCs w:val="22"/>
            <w:lang w:eastAsia="en-AU"/>
          </w:rPr>
          <w:tab/>
        </w:r>
        <w:r w:rsidRPr="00840716">
          <w:t>About the endnotes</w:t>
        </w:r>
        <w:r>
          <w:tab/>
        </w:r>
        <w:r w:rsidR="00D3673F">
          <w:fldChar w:fldCharType="begin"/>
        </w:r>
        <w:r>
          <w:instrText xml:space="preserve"> PAGEREF _Toc371412689 \h </w:instrText>
        </w:r>
        <w:r w:rsidR="00D3673F">
          <w:fldChar w:fldCharType="separate"/>
        </w:r>
        <w:r w:rsidR="000F690F">
          <w:t>21</w:t>
        </w:r>
        <w:r w:rsidR="00D3673F">
          <w:fldChar w:fldCharType="end"/>
        </w:r>
      </w:hyperlink>
    </w:p>
    <w:p w14:paraId="068B5A8A" w14:textId="02C16079" w:rsidR="00EF07B8" w:rsidRDefault="00EF07B8">
      <w:pPr>
        <w:pStyle w:val="TOC5"/>
        <w:rPr>
          <w:rFonts w:asciiTheme="minorHAnsi" w:eastAsiaTheme="minorEastAsia" w:hAnsiTheme="minorHAnsi" w:cstheme="minorBidi"/>
          <w:sz w:val="22"/>
          <w:szCs w:val="22"/>
          <w:lang w:eastAsia="en-AU"/>
        </w:rPr>
      </w:pPr>
      <w:r>
        <w:tab/>
      </w:r>
      <w:hyperlink w:anchor="_Toc371412690" w:history="1">
        <w:r w:rsidRPr="00840716">
          <w:t>2</w:t>
        </w:r>
        <w:r>
          <w:rPr>
            <w:rFonts w:asciiTheme="minorHAnsi" w:eastAsiaTheme="minorEastAsia" w:hAnsiTheme="minorHAnsi" w:cstheme="minorBidi"/>
            <w:sz w:val="22"/>
            <w:szCs w:val="22"/>
            <w:lang w:eastAsia="en-AU"/>
          </w:rPr>
          <w:tab/>
        </w:r>
        <w:r w:rsidRPr="00840716">
          <w:t>Abbreviation key</w:t>
        </w:r>
        <w:r>
          <w:tab/>
        </w:r>
        <w:r w:rsidR="00D3673F">
          <w:fldChar w:fldCharType="begin"/>
        </w:r>
        <w:r>
          <w:instrText xml:space="preserve"> PAGEREF _Toc371412690 \h </w:instrText>
        </w:r>
        <w:r w:rsidR="00D3673F">
          <w:fldChar w:fldCharType="separate"/>
        </w:r>
        <w:r w:rsidR="000F690F">
          <w:t>21</w:t>
        </w:r>
        <w:r w:rsidR="00D3673F">
          <w:fldChar w:fldCharType="end"/>
        </w:r>
      </w:hyperlink>
    </w:p>
    <w:p w14:paraId="2B1D0573" w14:textId="17276F0D" w:rsidR="00EF07B8" w:rsidRDefault="00EF07B8">
      <w:pPr>
        <w:pStyle w:val="TOC5"/>
        <w:rPr>
          <w:rFonts w:asciiTheme="minorHAnsi" w:eastAsiaTheme="minorEastAsia" w:hAnsiTheme="minorHAnsi" w:cstheme="minorBidi"/>
          <w:sz w:val="22"/>
          <w:szCs w:val="22"/>
          <w:lang w:eastAsia="en-AU"/>
        </w:rPr>
      </w:pPr>
      <w:r>
        <w:tab/>
      </w:r>
      <w:hyperlink w:anchor="_Toc371412691" w:history="1">
        <w:r w:rsidRPr="00840716">
          <w:t>3</w:t>
        </w:r>
        <w:r>
          <w:rPr>
            <w:rFonts w:asciiTheme="minorHAnsi" w:eastAsiaTheme="minorEastAsia" w:hAnsiTheme="minorHAnsi" w:cstheme="minorBidi"/>
            <w:sz w:val="22"/>
            <w:szCs w:val="22"/>
            <w:lang w:eastAsia="en-AU"/>
          </w:rPr>
          <w:tab/>
        </w:r>
        <w:r w:rsidRPr="00840716">
          <w:t>Legislation history</w:t>
        </w:r>
        <w:r>
          <w:tab/>
        </w:r>
        <w:r w:rsidR="00D3673F">
          <w:fldChar w:fldCharType="begin"/>
        </w:r>
        <w:r>
          <w:instrText xml:space="preserve"> PAGEREF _Toc371412691 \h </w:instrText>
        </w:r>
        <w:r w:rsidR="00D3673F">
          <w:fldChar w:fldCharType="separate"/>
        </w:r>
        <w:r w:rsidR="000F690F">
          <w:t>22</w:t>
        </w:r>
        <w:r w:rsidR="00D3673F">
          <w:fldChar w:fldCharType="end"/>
        </w:r>
      </w:hyperlink>
    </w:p>
    <w:p w14:paraId="1366D1CA" w14:textId="3BAB6065" w:rsidR="00EF07B8" w:rsidRDefault="00EF07B8">
      <w:pPr>
        <w:pStyle w:val="TOC5"/>
        <w:rPr>
          <w:rFonts w:asciiTheme="minorHAnsi" w:eastAsiaTheme="minorEastAsia" w:hAnsiTheme="minorHAnsi" w:cstheme="minorBidi"/>
          <w:sz w:val="22"/>
          <w:szCs w:val="22"/>
          <w:lang w:eastAsia="en-AU"/>
        </w:rPr>
      </w:pPr>
      <w:r>
        <w:tab/>
      </w:r>
      <w:hyperlink w:anchor="_Toc371412692" w:history="1">
        <w:r w:rsidRPr="00840716">
          <w:t>4</w:t>
        </w:r>
        <w:r>
          <w:rPr>
            <w:rFonts w:asciiTheme="minorHAnsi" w:eastAsiaTheme="minorEastAsia" w:hAnsiTheme="minorHAnsi" w:cstheme="minorBidi"/>
            <w:sz w:val="22"/>
            <w:szCs w:val="22"/>
            <w:lang w:eastAsia="en-AU"/>
          </w:rPr>
          <w:tab/>
        </w:r>
        <w:r w:rsidRPr="00840716">
          <w:t>Amendment history</w:t>
        </w:r>
        <w:r>
          <w:tab/>
        </w:r>
        <w:r w:rsidR="00D3673F">
          <w:fldChar w:fldCharType="begin"/>
        </w:r>
        <w:r>
          <w:instrText xml:space="preserve"> PAGEREF _Toc371412692 \h </w:instrText>
        </w:r>
        <w:r w:rsidR="00D3673F">
          <w:fldChar w:fldCharType="separate"/>
        </w:r>
        <w:r w:rsidR="000F690F">
          <w:t>24</w:t>
        </w:r>
        <w:r w:rsidR="00D3673F">
          <w:fldChar w:fldCharType="end"/>
        </w:r>
      </w:hyperlink>
    </w:p>
    <w:p w14:paraId="6A8AF105" w14:textId="17DDA4B7" w:rsidR="00EF07B8" w:rsidRDefault="00EF07B8">
      <w:pPr>
        <w:pStyle w:val="TOC5"/>
        <w:rPr>
          <w:rFonts w:asciiTheme="minorHAnsi" w:eastAsiaTheme="minorEastAsia" w:hAnsiTheme="minorHAnsi" w:cstheme="minorBidi"/>
          <w:sz w:val="22"/>
          <w:szCs w:val="22"/>
          <w:lang w:eastAsia="en-AU"/>
        </w:rPr>
      </w:pPr>
      <w:r>
        <w:tab/>
      </w:r>
      <w:hyperlink w:anchor="_Toc371412693" w:history="1">
        <w:r w:rsidRPr="00840716">
          <w:t>5</w:t>
        </w:r>
        <w:r>
          <w:rPr>
            <w:rFonts w:asciiTheme="minorHAnsi" w:eastAsiaTheme="minorEastAsia" w:hAnsiTheme="minorHAnsi" w:cstheme="minorBidi"/>
            <w:sz w:val="22"/>
            <w:szCs w:val="22"/>
            <w:lang w:eastAsia="en-AU"/>
          </w:rPr>
          <w:tab/>
        </w:r>
        <w:r w:rsidRPr="00840716">
          <w:t>Earlier republications</w:t>
        </w:r>
        <w:r>
          <w:tab/>
        </w:r>
        <w:r w:rsidR="00D3673F">
          <w:fldChar w:fldCharType="begin"/>
        </w:r>
        <w:r>
          <w:instrText xml:space="preserve"> PAGEREF _Toc371412693 \h </w:instrText>
        </w:r>
        <w:r w:rsidR="00D3673F">
          <w:fldChar w:fldCharType="separate"/>
        </w:r>
        <w:r w:rsidR="000F690F">
          <w:t>27</w:t>
        </w:r>
        <w:r w:rsidR="00D3673F">
          <w:fldChar w:fldCharType="end"/>
        </w:r>
      </w:hyperlink>
    </w:p>
    <w:p w14:paraId="6F4D4752" w14:textId="77777777" w:rsidR="00946EAC" w:rsidRDefault="00D3673F" w:rsidP="00946EAC">
      <w:pPr>
        <w:pStyle w:val="BillBasic"/>
      </w:pPr>
      <w:r>
        <w:fldChar w:fldCharType="end"/>
      </w:r>
    </w:p>
    <w:p w14:paraId="02B61452" w14:textId="77777777" w:rsidR="00946EAC" w:rsidRDefault="00946EAC" w:rsidP="00946EAC">
      <w:pPr>
        <w:pStyle w:val="01Contents"/>
        <w:sectPr w:rsidR="00946EAC">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E364743" w14:textId="77777777" w:rsidR="00946EAC" w:rsidRDefault="00946EAC" w:rsidP="00946EAC">
      <w:pPr>
        <w:jc w:val="center"/>
      </w:pPr>
      <w:r>
        <w:rPr>
          <w:noProof/>
          <w:lang w:eastAsia="en-AU"/>
        </w:rPr>
        <w:lastRenderedPageBreak/>
        <w:drawing>
          <wp:inline distT="0" distB="0" distL="0" distR="0" wp14:anchorId="116F11EC" wp14:editId="6D0F48FF">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3589509" w14:textId="77777777" w:rsidR="00946EAC" w:rsidRDefault="00946EAC" w:rsidP="00946EAC">
      <w:pPr>
        <w:jc w:val="center"/>
        <w:rPr>
          <w:rFonts w:ascii="Arial" w:hAnsi="Arial"/>
        </w:rPr>
      </w:pPr>
      <w:r>
        <w:rPr>
          <w:rFonts w:ascii="Arial" w:hAnsi="Arial"/>
        </w:rPr>
        <w:t>Australian Capital Territory</w:t>
      </w:r>
    </w:p>
    <w:p w14:paraId="185A2D86" w14:textId="13035625" w:rsidR="00946EAC" w:rsidRDefault="000F690F" w:rsidP="00946EAC">
      <w:pPr>
        <w:pStyle w:val="Billname"/>
      </w:pPr>
      <w:bookmarkStart w:id="7" w:name="Citation"/>
      <w:r>
        <w:t>Witness Protection Act 1996</w:t>
      </w:r>
      <w:bookmarkEnd w:id="7"/>
    </w:p>
    <w:p w14:paraId="56912A72" w14:textId="77777777" w:rsidR="00946EAC" w:rsidRDefault="00946EAC" w:rsidP="00946EAC">
      <w:pPr>
        <w:pStyle w:val="ActNo"/>
      </w:pPr>
    </w:p>
    <w:p w14:paraId="1A163D2B" w14:textId="77777777" w:rsidR="00946EAC" w:rsidRDefault="00946EAC" w:rsidP="00946EAC">
      <w:pPr>
        <w:pStyle w:val="N-line3"/>
      </w:pPr>
    </w:p>
    <w:p w14:paraId="623567B8" w14:textId="77777777" w:rsidR="00946EAC" w:rsidRDefault="00946EAC" w:rsidP="00946EAC">
      <w:pPr>
        <w:pStyle w:val="LongTitle"/>
      </w:pPr>
      <w:r>
        <w:t>An Act to make provision to protect the safety and welfare of witnesses</w:t>
      </w:r>
    </w:p>
    <w:p w14:paraId="35D8FA86" w14:textId="77777777" w:rsidR="00946EAC" w:rsidRDefault="00946EAC" w:rsidP="00946EAC">
      <w:pPr>
        <w:pStyle w:val="N-line3"/>
      </w:pPr>
    </w:p>
    <w:p w14:paraId="600FCA1C" w14:textId="77777777" w:rsidR="00946EAC" w:rsidRDefault="00946EAC" w:rsidP="00946EAC">
      <w:pPr>
        <w:pStyle w:val="Placeholder"/>
      </w:pPr>
      <w:r>
        <w:rPr>
          <w:rStyle w:val="charContents"/>
          <w:sz w:val="16"/>
        </w:rPr>
        <w:t xml:space="preserve">  </w:t>
      </w:r>
      <w:r>
        <w:rPr>
          <w:rStyle w:val="charPage"/>
        </w:rPr>
        <w:t xml:space="preserve">  </w:t>
      </w:r>
    </w:p>
    <w:p w14:paraId="58C96F6F" w14:textId="77777777" w:rsidR="00946EAC" w:rsidRDefault="00946EAC" w:rsidP="00946EAC">
      <w:pPr>
        <w:pStyle w:val="Placeholder"/>
      </w:pPr>
      <w:r>
        <w:rPr>
          <w:rStyle w:val="CharChapNo"/>
        </w:rPr>
        <w:t xml:space="preserve">  </w:t>
      </w:r>
      <w:r>
        <w:rPr>
          <w:rStyle w:val="CharChapText"/>
        </w:rPr>
        <w:t xml:space="preserve">  </w:t>
      </w:r>
    </w:p>
    <w:p w14:paraId="42C4D84E" w14:textId="77777777" w:rsidR="00946EAC" w:rsidRDefault="00946EAC" w:rsidP="00946EAC">
      <w:pPr>
        <w:pStyle w:val="Placeholder"/>
      </w:pPr>
      <w:r>
        <w:rPr>
          <w:rStyle w:val="CharPartNo"/>
        </w:rPr>
        <w:t xml:space="preserve">  </w:t>
      </w:r>
      <w:r>
        <w:rPr>
          <w:rStyle w:val="CharPartText"/>
        </w:rPr>
        <w:t xml:space="preserve">  </w:t>
      </w:r>
    </w:p>
    <w:p w14:paraId="14AB0028" w14:textId="77777777" w:rsidR="00946EAC" w:rsidRDefault="00946EAC" w:rsidP="00946EAC">
      <w:pPr>
        <w:pStyle w:val="Placeholder"/>
      </w:pPr>
      <w:r>
        <w:rPr>
          <w:rStyle w:val="CharDivNo"/>
        </w:rPr>
        <w:t xml:space="preserve">  </w:t>
      </w:r>
      <w:r>
        <w:rPr>
          <w:rStyle w:val="CharDivText"/>
        </w:rPr>
        <w:t xml:space="preserve">  </w:t>
      </w:r>
    </w:p>
    <w:p w14:paraId="7F31AD82" w14:textId="77777777" w:rsidR="00946EAC" w:rsidRPr="00CA74E4" w:rsidRDefault="00946EAC" w:rsidP="00946EAC">
      <w:pPr>
        <w:pStyle w:val="PageBreak"/>
      </w:pPr>
      <w:r w:rsidRPr="00CA74E4">
        <w:br w:type="page"/>
      </w:r>
    </w:p>
    <w:p w14:paraId="2FDA5029" w14:textId="77777777" w:rsidR="00946EAC" w:rsidRPr="006838C8" w:rsidRDefault="00946EAC" w:rsidP="00946EAC"/>
    <w:p w14:paraId="6541F927" w14:textId="77777777" w:rsidR="009D36C7" w:rsidRPr="008949A8" w:rsidRDefault="009D36C7">
      <w:pPr>
        <w:pStyle w:val="AH2Part"/>
      </w:pPr>
      <w:bookmarkStart w:id="8" w:name="_Toc371412650"/>
      <w:r w:rsidRPr="008949A8">
        <w:rPr>
          <w:rStyle w:val="CharPartNo"/>
        </w:rPr>
        <w:t>Part 1</w:t>
      </w:r>
      <w:r>
        <w:tab/>
      </w:r>
      <w:r w:rsidRPr="008949A8">
        <w:rPr>
          <w:rStyle w:val="CharPartText"/>
        </w:rPr>
        <w:t>Preliminary</w:t>
      </w:r>
      <w:bookmarkEnd w:id="8"/>
    </w:p>
    <w:p w14:paraId="2F003937" w14:textId="77777777" w:rsidR="009D36C7" w:rsidRDefault="009D36C7">
      <w:pPr>
        <w:pStyle w:val="Placeholder"/>
      </w:pPr>
      <w:r>
        <w:rPr>
          <w:rStyle w:val="CharDivNo"/>
        </w:rPr>
        <w:t xml:space="preserve">  </w:t>
      </w:r>
      <w:r>
        <w:rPr>
          <w:rStyle w:val="CharDivText"/>
        </w:rPr>
        <w:t xml:space="preserve">  </w:t>
      </w:r>
    </w:p>
    <w:p w14:paraId="369FC9F9" w14:textId="77777777" w:rsidR="009D36C7" w:rsidRDefault="009D36C7">
      <w:pPr>
        <w:pStyle w:val="AH5Sec"/>
      </w:pPr>
      <w:bookmarkStart w:id="9" w:name="_Toc371412651"/>
      <w:r w:rsidRPr="008949A8">
        <w:rPr>
          <w:rStyle w:val="CharSectNo"/>
        </w:rPr>
        <w:t>1</w:t>
      </w:r>
      <w:r>
        <w:tab/>
        <w:t>Name of Act</w:t>
      </w:r>
      <w:bookmarkEnd w:id="9"/>
    </w:p>
    <w:p w14:paraId="2B142AE0" w14:textId="77777777" w:rsidR="009D36C7" w:rsidRDefault="009D36C7">
      <w:pPr>
        <w:pStyle w:val="Amainreturn"/>
      </w:pPr>
      <w:r>
        <w:t xml:space="preserve">This Act is the </w:t>
      </w:r>
      <w:r>
        <w:rPr>
          <w:rStyle w:val="charItals"/>
        </w:rPr>
        <w:t>Witness Protection Act 1996.</w:t>
      </w:r>
    </w:p>
    <w:p w14:paraId="3FBDAFE9" w14:textId="77777777" w:rsidR="009D36C7" w:rsidRDefault="009D36C7">
      <w:pPr>
        <w:pStyle w:val="AH5Sec"/>
      </w:pPr>
      <w:bookmarkStart w:id="10" w:name="_Toc371412652"/>
      <w:r w:rsidRPr="008949A8">
        <w:rPr>
          <w:rStyle w:val="CharSectNo"/>
        </w:rPr>
        <w:t>2</w:t>
      </w:r>
      <w:r>
        <w:tab/>
        <w:t>Dictionary</w:t>
      </w:r>
      <w:bookmarkEnd w:id="10"/>
    </w:p>
    <w:p w14:paraId="6B1263FF" w14:textId="77777777" w:rsidR="009D36C7" w:rsidRDefault="009D36C7">
      <w:pPr>
        <w:pStyle w:val="Amainreturn"/>
        <w:keepNext/>
      </w:pPr>
      <w:r>
        <w:t>The dictionary at the end of this Act is part of this Act.</w:t>
      </w:r>
    </w:p>
    <w:p w14:paraId="3B930C1F" w14:textId="77777777" w:rsidR="009D36C7" w:rsidRDefault="009D36C7">
      <w:pPr>
        <w:pStyle w:val="aNote"/>
        <w:rPr>
          <w:color w:val="000000"/>
        </w:rPr>
      </w:pPr>
      <w:r w:rsidRPr="00B61C64">
        <w:rPr>
          <w:rStyle w:val="charItals"/>
        </w:rPr>
        <w:t>Note 1</w:t>
      </w:r>
      <w:r w:rsidRPr="00B61C64">
        <w:rPr>
          <w:rStyle w:val="charItals"/>
        </w:rPr>
        <w:tab/>
      </w:r>
      <w:r>
        <w:t>The dictionar</w:t>
      </w:r>
      <w:r>
        <w:rPr>
          <w:color w:val="000000"/>
        </w:rPr>
        <w:t>y at the end of this Act defines certain terms used in this Act, and includes references (</w:t>
      </w:r>
      <w:r w:rsidRPr="00B61C64">
        <w:rPr>
          <w:rStyle w:val="charBoldItals"/>
        </w:rPr>
        <w:t>signpost definitions</w:t>
      </w:r>
      <w:r>
        <w:rPr>
          <w:color w:val="000000"/>
        </w:rPr>
        <w:t>) to other terms defined elsewhere.</w:t>
      </w:r>
    </w:p>
    <w:p w14:paraId="1344DD0D" w14:textId="6615302D" w:rsidR="009D36C7" w:rsidRDefault="009D36C7">
      <w:pPr>
        <w:pStyle w:val="aNoteTextss"/>
        <w:keepNext/>
      </w:pPr>
      <w:r>
        <w:t>For example, the signpost definition ‘</w:t>
      </w:r>
      <w:r w:rsidRPr="00B61C64">
        <w:rPr>
          <w:rStyle w:val="charBoldItals"/>
        </w:rPr>
        <w:t>register</w:t>
      </w:r>
      <w:r>
        <w:t>—see the</w:t>
      </w:r>
      <w:r>
        <w:rPr>
          <w:rStyle w:val="charItals"/>
        </w:rPr>
        <w:t xml:space="preserve"> </w:t>
      </w:r>
      <w:hyperlink r:id="rId28" w:tooltip="A1997-112" w:history="1">
        <w:r w:rsidR="00B61C64" w:rsidRPr="00B61C64">
          <w:rPr>
            <w:rStyle w:val="charCitHyperlinkItal"/>
          </w:rPr>
          <w:t>Births, Deaths and Marriages Registration Act 1997</w:t>
        </w:r>
      </w:hyperlink>
      <w:r>
        <w:t>, dictionary.’ means that the term ‘register’ is defined in that dictionary and the definition applies to this Act.</w:t>
      </w:r>
    </w:p>
    <w:p w14:paraId="53E102C1" w14:textId="768137D6" w:rsidR="009D36C7" w:rsidRDefault="009D36C7">
      <w:pPr>
        <w:pStyle w:val="aNote"/>
      </w:pPr>
      <w:r w:rsidRPr="00B61C64">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9" w:tooltip="A2001-14" w:history="1">
        <w:r w:rsidR="00B61C64" w:rsidRPr="00B61C64">
          <w:rPr>
            <w:rStyle w:val="charCitHyperlinkAbbrev"/>
          </w:rPr>
          <w:t>Legislation Act</w:t>
        </w:r>
      </w:hyperlink>
      <w:r>
        <w:t>, s 155 and s 156 (1)).</w:t>
      </w:r>
    </w:p>
    <w:p w14:paraId="7A338771" w14:textId="77777777" w:rsidR="009D36C7" w:rsidRDefault="009D36C7">
      <w:pPr>
        <w:pStyle w:val="AH5Sec"/>
      </w:pPr>
      <w:bookmarkStart w:id="11" w:name="_Toc371412653"/>
      <w:r w:rsidRPr="008949A8">
        <w:rPr>
          <w:rStyle w:val="CharSectNo"/>
        </w:rPr>
        <w:t>3</w:t>
      </w:r>
      <w:r>
        <w:tab/>
        <w:t>Notes</w:t>
      </w:r>
      <w:bookmarkEnd w:id="11"/>
    </w:p>
    <w:p w14:paraId="25DFF862" w14:textId="77777777" w:rsidR="009D36C7" w:rsidRDefault="009D36C7">
      <w:pPr>
        <w:pStyle w:val="Amainreturn"/>
        <w:keepNext/>
      </w:pPr>
      <w:r>
        <w:t>A note included in this Act is explanatory and is not part of this Act.</w:t>
      </w:r>
    </w:p>
    <w:p w14:paraId="1C4884AC" w14:textId="250B92E7" w:rsidR="009D36C7" w:rsidRDefault="009D36C7">
      <w:pPr>
        <w:pStyle w:val="aNote"/>
        <w:keepNext/>
      </w:pPr>
      <w:r w:rsidRPr="00B61C64">
        <w:rPr>
          <w:rStyle w:val="charItals"/>
        </w:rPr>
        <w:t>Note</w:t>
      </w:r>
      <w:r w:rsidRPr="00B61C64">
        <w:rPr>
          <w:rStyle w:val="charItals"/>
        </w:rPr>
        <w:tab/>
      </w:r>
      <w:r>
        <w:t xml:space="preserve">See the </w:t>
      </w:r>
      <w:hyperlink r:id="rId30" w:tooltip="A2001-14" w:history="1">
        <w:r w:rsidR="00B61C64" w:rsidRPr="00B61C64">
          <w:rPr>
            <w:rStyle w:val="charCitHyperlinkAbbrev"/>
          </w:rPr>
          <w:t>Legislation Act</w:t>
        </w:r>
      </w:hyperlink>
      <w:r>
        <w:t>, s 127 (1), (4) and (5) for the legal status of notes.</w:t>
      </w:r>
    </w:p>
    <w:p w14:paraId="25166F63" w14:textId="77777777" w:rsidR="009D36C7" w:rsidRDefault="009D36C7">
      <w:pPr>
        <w:pStyle w:val="AH5Sec"/>
      </w:pPr>
      <w:bookmarkStart w:id="12" w:name="_Toc371412654"/>
      <w:r w:rsidRPr="008949A8">
        <w:rPr>
          <w:rStyle w:val="CharSectNo"/>
        </w:rPr>
        <w:t>3A</w:t>
      </w:r>
      <w:r>
        <w:tab/>
        <w:t>Declaration of approved authority</w:t>
      </w:r>
      <w:bookmarkEnd w:id="12"/>
    </w:p>
    <w:p w14:paraId="68BBE594" w14:textId="77777777" w:rsidR="009D36C7" w:rsidRDefault="009D36C7">
      <w:pPr>
        <w:pStyle w:val="Amain"/>
      </w:pPr>
      <w:r>
        <w:rPr>
          <w:b/>
        </w:rPr>
        <w:tab/>
      </w:r>
      <w:r>
        <w:t>(1)</w:t>
      </w:r>
      <w:r>
        <w:tab/>
        <w:t>The Minister may declare that an authority or body of the Commonwealth, a State or another Territory is an approved authority for this Act.</w:t>
      </w:r>
    </w:p>
    <w:p w14:paraId="0B635CF3" w14:textId="77777777" w:rsidR="009D36C7" w:rsidRDefault="009D36C7">
      <w:pPr>
        <w:pStyle w:val="Amain"/>
        <w:keepNext/>
      </w:pPr>
      <w:r>
        <w:rPr>
          <w:b/>
        </w:rPr>
        <w:tab/>
      </w:r>
      <w:r>
        <w:t>(2)</w:t>
      </w:r>
      <w:r>
        <w:tab/>
        <w:t>A declaration is a notifiable instrument.</w:t>
      </w:r>
    </w:p>
    <w:p w14:paraId="7DF18541" w14:textId="12068E49" w:rsidR="009D36C7" w:rsidRDefault="009D36C7">
      <w:pPr>
        <w:pStyle w:val="aNote"/>
      </w:pPr>
      <w:r w:rsidRPr="00B61C64">
        <w:rPr>
          <w:rStyle w:val="charItals"/>
        </w:rPr>
        <w:t>Note</w:t>
      </w:r>
      <w:r w:rsidRPr="00B61C64">
        <w:rPr>
          <w:rStyle w:val="charItals"/>
        </w:rPr>
        <w:tab/>
      </w:r>
      <w:r>
        <w:t xml:space="preserve">A notifiable instrument must be notified under the </w:t>
      </w:r>
      <w:hyperlink r:id="rId31" w:tooltip="A2001-14" w:history="1">
        <w:r w:rsidR="00B61C64" w:rsidRPr="00B61C64">
          <w:rPr>
            <w:rStyle w:val="charCitHyperlinkAbbrev"/>
          </w:rPr>
          <w:t>Legislation Act</w:t>
        </w:r>
      </w:hyperlink>
      <w:r>
        <w:t>.</w:t>
      </w:r>
    </w:p>
    <w:p w14:paraId="35920A8C" w14:textId="77777777" w:rsidR="009D36C7" w:rsidRDefault="009D36C7">
      <w:pPr>
        <w:pStyle w:val="AH5Sec"/>
      </w:pPr>
      <w:bookmarkStart w:id="13" w:name="_Toc371412655"/>
      <w:r w:rsidRPr="008949A8">
        <w:rPr>
          <w:rStyle w:val="CharSectNo"/>
        </w:rPr>
        <w:lastRenderedPageBreak/>
        <w:t>3B</w:t>
      </w:r>
      <w:r>
        <w:tab/>
        <w:t>Declaration of complementary witness protection law</w:t>
      </w:r>
      <w:bookmarkEnd w:id="13"/>
    </w:p>
    <w:p w14:paraId="3EAB611F" w14:textId="77777777" w:rsidR="009D36C7" w:rsidRDefault="009D36C7">
      <w:pPr>
        <w:pStyle w:val="Amain"/>
      </w:pPr>
      <w:r>
        <w:rPr>
          <w:b/>
        </w:rPr>
        <w:tab/>
      </w:r>
      <w:r>
        <w:t>(1)</w:t>
      </w:r>
      <w:r>
        <w:tab/>
        <w:t>The Minister may declare that a law of the Commonwealth, a State or another Territory is a complementary witness protection law for this Act.</w:t>
      </w:r>
    </w:p>
    <w:p w14:paraId="4FB9A7F2" w14:textId="77777777" w:rsidR="009D36C7" w:rsidRDefault="009D36C7">
      <w:pPr>
        <w:pStyle w:val="Amain"/>
        <w:keepNext/>
      </w:pPr>
      <w:r>
        <w:rPr>
          <w:b/>
        </w:rPr>
        <w:tab/>
      </w:r>
      <w:r>
        <w:t>(2)</w:t>
      </w:r>
      <w:r>
        <w:tab/>
        <w:t>A declaration is a notifiable instrument.</w:t>
      </w:r>
    </w:p>
    <w:p w14:paraId="206CC5E8" w14:textId="67B6FD9F" w:rsidR="009D36C7" w:rsidRDefault="009D36C7">
      <w:pPr>
        <w:pStyle w:val="aNote"/>
      </w:pPr>
      <w:r w:rsidRPr="00B61C64">
        <w:rPr>
          <w:rStyle w:val="charItals"/>
        </w:rPr>
        <w:t>Note</w:t>
      </w:r>
      <w:r w:rsidRPr="00B61C64">
        <w:rPr>
          <w:rStyle w:val="charItals"/>
        </w:rPr>
        <w:tab/>
      </w:r>
      <w:r>
        <w:t xml:space="preserve">A notifiable instrument must be notified under the </w:t>
      </w:r>
      <w:hyperlink r:id="rId32" w:tooltip="A2001-14" w:history="1">
        <w:r w:rsidR="00B61C64" w:rsidRPr="00B61C64">
          <w:rPr>
            <w:rStyle w:val="charCitHyperlinkAbbrev"/>
          </w:rPr>
          <w:t>Legislation Act</w:t>
        </w:r>
      </w:hyperlink>
      <w:r>
        <w:t>.</w:t>
      </w:r>
    </w:p>
    <w:p w14:paraId="07F12AB4" w14:textId="77777777" w:rsidR="009D36C7" w:rsidRDefault="009D36C7">
      <w:pPr>
        <w:pStyle w:val="AH5Sec"/>
      </w:pPr>
      <w:bookmarkStart w:id="14" w:name="_Toc371412656"/>
      <w:r w:rsidRPr="008949A8">
        <w:rPr>
          <w:rStyle w:val="CharSectNo"/>
        </w:rPr>
        <w:t>3C</w:t>
      </w:r>
      <w:r>
        <w:tab/>
        <w:t>Declaration of authority—</w:t>
      </w:r>
      <w:proofErr w:type="spellStart"/>
      <w:r>
        <w:t>dict</w:t>
      </w:r>
      <w:proofErr w:type="spellEnd"/>
      <w:r>
        <w:t xml:space="preserve">, def </w:t>
      </w:r>
      <w:r w:rsidRPr="00B61C64">
        <w:rPr>
          <w:rStyle w:val="charItals"/>
        </w:rPr>
        <w:t>witness</w:t>
      </w:r>
      <w:bookmarkEnd w:id="14"/>
    </w:p>
    <w:p w14:paraId="49FFF190" w14:textId="77777777" w:rsidR="009D36C7" w:rsidRDefault="009D36C7">
      <w:pPr>
        <w:pStyle w:val="Amain"/>
      </w:pPr>
      <w:r>
        <w:tab/>
        <w:t>(1)</w:t>
      </w:r>
      <w:r>
        <w:tab/>
        <w:t xml:space="preserve">The Minister may declare an authority to be an authority for the dictionary, definition of </w:t>
      </w:r>
      <w:r w:rsidRPr="00B61C64">
        <w:rPr>
          <w:rStyle w:val="charBoldItals"/>
        </w:rPr>
        <w:t>witness</w:t>
      </w:r>
      <w:r>
        <w:t>, paragraph (a) (ii).</w:t>
      </w:r>
    </w:p>
    <w:p w14:paraId="7AE307A9" w14:textId="77777777" w:rsidR="009D36C7" w:rsidRDefault="009D36C7">
      <w:pPr>
        <w:pStyle w:val="Amain"/>
        <w:keepNext/>
      </w:pPr>
      <w:r>
        <w:tab/>
        <w:t>(2)</w:t>
      </w:r>
      <w:r>
        <w:tab/>
        <w:t>A declaration is a notifiable instrument.</w:t>
      </w:r>
    </w:p>
    <w:p w14:paraId="72A9E33D" w14:textId="37745742" w:rsidR="009D36C7" w:rsidRDefault="009D36C7">
      <w:pPr>
        <w:pStyle w:val="aNote"/>
      </w:pPr>
      <w:r w:rsidRPr="00B61C64">
        <w:rPr>
          <w:rStyle w:val="charItals"/>
        </w:rPr>
        <w:t>Note</w:t>
      </w:r>
      <w:r w:rsidRPr="00B61C64">
        <w:rPr>
          <w:rStyle w:val="charItals"/>
        </w:rPr>
        <w:tab/>
      </w:r>
      <w:r>
        <w:t xml:space="preserve">A notifiable instrument must be notified under the </w:t>
      </w:r>
      <w:hyperlink r:id="rId33" w:tooltip="A2001-14" w:history="1">
        <w:r w:rsidR="00B61C64" w:rsidRPr="00B61C64">
          <w:rPr>
            <w:rStyle w:val="charCitHyperlinkAbbrev"/>
          </w:rPr>
          <w:t>Legislation Act</w:t>
        </w:r>
      </w:hyperlink>
      <w:r>
        <w:t>.</w:t>
      </w:r>
    </w:p>
    <w:p w14:paraId="7A7F9D4F" w14:textId="77777777" w:rsidR="009D36C7" w:rsidRDefault="009D36C7">
      <w:pPr>
        <w:pStyle w:val="PageBreak"/>
      </w:pPr>
      <w:r>
        <w:br w:type="page"/>
      </w:r>
    </w:p>
    <w:p w14:paraId="0CC2CD2C" w14:textId="77777777" w:rsidR="009D36C7" w:rsidRPr="008949A8" w:rsidRDefault="009D36C7">
      <w:pPr>
        <w:pStyle w:val="AH2Part"/>
      </w:pPr>
      <w:bookmarkStart w:id="15" w:name="_Toc371412657"/>
      <w:r w:rsidRPr="008949A8">
        <w:rPr>
          <w:rStyle w:val="CharPartNo"/>
        </w:rPr>
        <w:lastRenderedPageBreak/>
        <w:t>Part 2</w:t>
      </w:r>
      <w:r>
        <w:tab/>
      </w:r>
      <w:r w:rsidRPr="008949A8">
        <w:rPr>
          <w:rStyle w:val="CharPartText"/>
        </w:rPr>
        <w:t>Witness protection program</w:t>
      </w:r>
      <w:bookmarkEnd w:id="15"/>
    </w:p>
    <w:p w14:paraId="2845D2FF" w14:textId="77777777" w:rsidR="009D36C7" w:rsidRDefault="009D36C7">
      <w:pPr>
        <w:pStyle w:val="Placeholder"/>
      </w:pPr>
      <w:r>
        <w:rPr>
          <w:rStyle w:val="CharDivNo"/>
        </w:rPr>
        <w:t xml:space="preserve">  </w:t>
      </w:r>
      <w:r>
        <w:rPr>
          <w:rStyle w:val="CharDivText"/>
        </w:rPr>
        <w:t xml:space="preserve">  </w:t>
      </w:r>
    </w:p>
    <w:p w14:paraId="19BC5B74" w14:textId="77777777" w:rsidR="009D36C7" w:rsidRDefault="009D36C7">
      <w:pPr>
        <w:pStyle w:val="AH5Sec"/>
      </w:pPr>
      <w:bookmarkStart w:id="16" w:name="_Toc371412658"/>
      <w:r w:rsidRPr="008949A8">
        <w:rPr>
          <w:rStyle w:val="CharSectNo"/>
        </w:rPr>
        <w:t>4</w:t>
      </w:r>
      <w:r>
        <w:tab/>
        <w:t>Witness protection program</w:t>
      </w:r>
      <w:bookmarkEnd w:id="16"/>
    </w:p>
    <w:p w14:paraId="6A0D2A4F" w14:textId="77777777" w:rsidR="009D36C7" w:rsidRDefault="009D36C7">
      <w:pPr>
        <w:pStyle w:val="Amain"/>
      </w:pPr>
      <w:r>
        <w:tab/>
        <w:t>(1)</w:t>
      </w:r>
      <w:r>
        <w:tab/>
        <w:t>The chief police officer may make arrangements with the commissioner of police for the provision of services under the witness protection program for the taking of the action that the chief police officer considers necessary and reasonable to protect the safety and welfare of a witness.</w:t>
      </w:r>
    </w:p>
    <w:p w14:paraId="161D093F" w14:textId="77777777" w:rsidR="009D36C7" w:rsidRDefault="009D36C7">
      <w:pPr>
        <w:pStyle w:val="Amain"/>
      </w:pPr>
      <w:r>
        <w:tab/>
        <w:t>(2)</w:t>
      </w:r>
      <w:r>
        <w:tab/>
        <w:t>The action that may be taken under subsection (1) includes—</w:t>
      </w:r>
    </w:p>
    <w:p w14:paraId="72F8629E" w14:textId="77777777" w:rsidR="009D36C7" w:rsidRDefault="009D36C7">
      <w:pPr>
        <w:pStyle w:val="Apara"/>
      </w:pPr>
      <w:r>
        <w:tab/>
        <w:t>(a)</w:t>
      </w:r>
      <w:r>
        <w:tab/>
        <w:t>making arrangements necessary—</w:t>
      </w:r>
    </w:p>
    <w:p w14:paraId="3DEC3219" w14:textId="77777777" w:rsidR="009D36C7" w:rsidRDefault="009D36C7">
      <w:pPr>
        <w:pStyle w:val="Asubpara"/>
      </w:pPr>
      <w:r>
        <w:tab/>
        <w:t>(</w:t>
      </w:r>
      <w:proofErr w:type="spellStart"/>
      <w:r>
        <w:t>i</w:t>
      </w:r>
      <w:proofErr w:type="spellEnd"/>
      <w:r>
        <w:t>)</w:t>
      </w:r>
      <w:r>
        <w:tab/>
        <w:t>to allow the witness to establish a new identity; or</w:t>
      </w:r>
    </w:p>
    <w:p w14:paraId="294AB5BC" w14:textId="77777777" w:rsidR="009D36C7" w:rsidRDefault="009D36C7">
      <w:pPr>
        <w:pStyle w:val="Asubpara"/>
      </w:pPr>
      <w:r>
        <w:tab/>
        <w:t>(ii)</w:t>
      </w:r>
      <w:r>
        <w:tab/>
        <w:t>otherwise to protect the witness; or</w:t>
      </w:r>
    </w:p>
    <w:p w14:paraId="322AC02B" w14:textId="77777777" w:rsidR="009D36C7" w:rsidRDefault="009D36C7">
      <w:pPr>
        <w:pStyle w:val="Apara"/>
      </w:pPr>
      <w:r>
        <w:tab/>
        <w:t>(b)</w:t>
      </w:r>
      <w:r>
        <w:tab/>
        <w:t>relocating the witness; or</w:t>
      </w:r>
    </w:p>
    <w:p w14:paraId="2D1B076A" w14:textId="77777777" w:rsidR="009D36C7" w:rsidRDefault="009D36C7">
      <w:pPr>
        <w:pStyle w:val="Apara"/>
      </w:pPr>
      <w:r>
        <w:tab/>
        <w:t>(c)</w:t>
      </w:r>
      <w:r>
        <w:tab/>
        <w:t>providing accommodation for the witness; or</w:t>
      </w:r>
    </w:p>
    <w:p w14:paraId="00F84687" w14:textId="77777777" w:rsidR="009D36C7" w:rsidRDefault="009D36C7">
      <w:pPr>
        <w:pStyle w:val="Apara"/>
      </w:pPr>
      <w:r>
        <w:tab/>
        <w:t>(d)</w:t>
      </w:r>
      <w:r>
        <w:tab/>
        <w:t>providing transport for the property of the witness; or</w:t>
      </w:r>
    </w:p>
    <w:p w14:paraId="4FB6546D" w14:textId="77777777" w:rsidR="009D36C7" w:rsidRDefault="009D36C7">
      <w:pPr>
        <w:pStyle w:val="Apara"/>
      </w:pPr>
      <w:r>
        <w:tab/>
        <w:t>(e)</w:t>
      </w:r>
      <w:r>
        <w:tab/>
        <w:t>providing reasonable financial assistance to the witness; or</w:t>
      </w:r>
    </w:p>
    <w:p w14:paraId="20D1B9F5" w14:textId="77777777" w:rsidR="009D36C7" w:rsidRDefault="009D36C7">
      <w:pPr>
        <w:pStyle w:val="Apara"/>
      </w:pPr>
      <w:r>
        <w:tab/>
        <w:t>(f)</w:t>
      </w:r>
      <w:r>
        <w:tab/>
        <w:t>permitting people involved in the administration of the witness protection program to use assumed names in carrying out their duties and to have documentation supporting those assumed names; or</w:t>
      </w:r>
    </w:p>
    <w:p w14:paraId="28D7C193" w14:textId="77777777" w:rsidR="009D36C7" w:rsidRDefault="009D36C7">
      <w:pPr>
        <w:pStyle w:val="Apara"/>
      </w:pPr>
      <w:r>
        <w:tab/>
        <w:t>(g)</w:t>
      </w:r>
      <w:r>
        <w:tab/>
        <w:t>doing any other thing permitted under the witness protection program to ensure the safety of the witness; or</w:t>
      </w:r>
    </w:p>
    <w:p w14:paraId="7829E882" w14:textId="77777777" w:rsidR="009D36C7" w:rsidRDefault="009D36C7">
      <w:pPr>
        <w:pStyle w:val="Apara"/>
      </w:pPr>
      <w:r>
        <w:tab/>
        <w:t>(h)</w:t>
      </w:r>
      <w:r>
        <w:tab/>
        <w:t>doing things as a result of functions given to the chief police officer under a complementary witness protection law.</w:t>
      </w:r>
    </w:p>
    <w:p w14:paraId="7AC9C7B2" w14:textId="77777777" w:rsidR="009D36C7" w:rsidRDefault="009D36C7">
      <w:pPr>
        <w:pStyle w:val="AH5Sec"/>
      </w:pPr>
      <w:bookmarkStart w:id="17" w:name="_Toc371412659"/>
      <w:r w:rsidRPr="008949A8">
        <w:rPr>
          <w:rStyle w:val="CharSectNo"/>
        </w:rPr>
        <w:lastRenderedPageBreak/>
        <w:t>5</w:t>
      </w:r>
      <w:r>
        <w:tab/>
        <w:t>Assessing witness for inclusion in witness protection program</w:t>
      </w:r>
      <w:bookmarkEnd w:id="17"/>
    </w:p>
    <w:p w14:paraId="29FEFD43" w14:textId="4A386EB0" w:rsidR="009D36C7" w:rsidRDefault="009D36C7">
      <w:pPr>
        <w:pStyle w:val="Amainreturn"/>
      </w:pPr>
      <w:r>
        <w:t xml:space="preserve">The assessment and inclusion of a witness in the witness protection program must be in accordance with the provisions of the </w:t>
      </w:r>
      <w:hyperlink r:id="rId34" w:tooltip="Witness Protection Act 1994 (Cwlth)" w:history="1">
        <w:r w:rsidR="00AA3E03" w:rsidRPr="00527409">
          <w:rPr>
            <w:rStyle w:val="charCitHyperlinkAbbrev"/>
          </w:rPr>
          <w:t>Commonwealth Act</w:t>
        </w:r>
      </w:hyperlink>
      <w:r w:rsidR="00AA3E03">
        <w:t xml:space="preserve"> </w:t>
      </w:r>
      <w:r>
        <w:t xml:space="preserve">for the assessment and inclusion of a witness (within the meaning of that Act) in that program as if each reference in the </w:t>
      </w:r>
      <w:hyperlink r:id="rId35" w:tooltip="Witness Protection Act 1994 (Cwlth)" w:history="1">
        <w:r w:rsidR="00683E5D" w:rsidRPr="00527409">
          <w:rPr>
            <w:rStyle w:val="charCitHyperlinkAbbrev"/>
          </w:rPr>
          <w:t>Commonwealth Act</w:t>
        </w:r>
      </w:hyperlink>
      <w:r>
        <w:t>, sections 7 and 8 to the commissioner were a reference to the chief police officer.</w:t>
      </w:r>
    </w:p>
    <w:p w14:paraId="3646C816" w14:textId="77777777" w:rsidR="009D36C7" w:rsidRDefault="009D36C7">
      <w:pPr>
        <w:pStyle w:val="PageBreak"/>
      </w:pPr>
      <w:r>
        <w:br w:type="page"/>
      </w:r>
    </w:p>
    <w:p w14:paraId="5476B82D" w14:textId="77777777" w:rsidR="009D36C7" w:rsidRPr="008949A8" w:rsidRDefault="009D36C7">
      <w:pPr>
        <w:pStyle w:val="AH2Part"/>
      </w:pPr>
      <w:bookmarkStart w:id="18" w:name="_Toc371412660"/>
      <w:r w:rsidRPr="008949A8">
        <w:rPr>
          <w:rStyle w:val="CharPartNo"/>
        </w:rPr>
        <w:lastRenderedPageBreak/>
        <w:t>Part 3</w:t>
      </w:r>
      <w:r>
        <w:tab/>
      </w:r>
      <w:r w:rsidRPr="008949A8">
        <w:rPr>
          <w:rStyle w:val="CharPartText"/>
        </w:rPr>
        <w:t>Protecting witnesses from identification</w:t>
      </w:r>
      <w:bookmarkEnd w:id="18"/>
    </w:p>
    <w:p w14:paraId="69847B6C" w14:textId="77777777" w:rsidR="009D36C7" w:rsidRDefault="009D36C7">
      <w:pPr>
        <w:pStyle w:val="Placeholder"/>
      </w:pPr>
      <w:r>
        <w:rPr>
          <w:rStyle w:val="CharDivNo"/>
        </w:rPr>
        <w:t xml:space="preserve">  </w:t>
      </w:r>
      <w:r>
        <w:rPr>
          <w:rStyle w:val="CharDivText"/>
        </w:rPr>
        <w:t xml:space="preserve">  </w:t>
      </w:r>
    </w:p>
    <w:p w14:paraId="1A7FDFB7" w14:textId="77777777" w:rsidR="009D36C7" w:rsidRDefault="009D36C7">
      <w:pPr>
        <w:pStyle w:val="AH5Sec"/>
      </w:pPr>
      <w:bookmarkStart w:id="19" w:name="_Toc371412661"/>
      <w:r w:rsidRPr="008949A8">
        <w:rPr>
          <w:rStyle w:val="CharSectNo"/>
        </w:rPr>
        <w:t>6</w:t>
      </w:r>
      <w:r>
        <w:tab/>
        <w:t>Identifying documents</w:t>
      </w:r>
      <w:bookmarkEnd w:id="19"/>
    </w:p>
    <w:p w14:paraId="36B61E29" w14:textId="77777777" w:rsidR="009D36C7" w:rsidRDefault="009D36C7">
      <w:pPr>
        <w:pStyle w:val="Amainreturn"/>
      </w:pPr>
      <w:r>
        <w:t>Without limiting section 4, the chief police officer may apply for any documents necessary—</w:t>
      </w:r>
    </w:p>
    <w:p w14:paraId="03AFEAF5" w14:textId="77777777" w:rsidR="009D36C7" w:rsidRDefault="009D36C7">
      <w:pPr>
        <w:pStyle w:val="Apara"/>
      </w:pPr>
      <w:r>
        <w:tab/>
        <w:t>(a)</w:t>
      </w:r>
      <w:r>
        <w:tab/>
        <w:t>to allow a witness to establish a new identity; or</w:t>
      </w:r>
    </w:p>
    <w:p w14:paraId="0ED5673D" w14:textId="77777777" w:rsidR="009D36C7" w:rsidRDefault="009D36C7">
      <w:pPr>
        <w:pStyle w:val="Apara"/>
      </w:pPr>
      <w:r>
        <w:tab/>
        <w:t>(b)</w:t>
      </w:r>
      <w:r>
        <w:tab/>
        <w:t>otherwise to protect the witness.</w:t>
      </w:r>
    </w:p>
    <w:p w14:paraId="2BE64569" w14:textId="112755F7" w:rsidR="009D36C7" w:rsidRDefault="009D36C7">
      <w:pPr>
        <w:pStyle w:val="AH5Sec"/>
      </w:pPr>
      <w:bookmarkStart w:id="20" w:name="_Toc371412662"/>
      <w:r w:rsidRPr="008949A8">
        <w:rPr>
          <w:rStyle w:val="CharSectNo"/>
        </w:rPr>
        <w:t>7</w:t>
      </w:r>
      <w:r w:rsidR="00262691">
        <w:tab/>
      </w:r>
      <w:r>
        <w:t>Application for court order</w:t>
      </w:r>
      <w:bookmarkEnd w:id="20"/>
    </w:p>
    <w:p w14:paraId="3C01941A" w14:textId="77777777" w:rsidR="009D36C7" w:rsidRDefault="009D36C7">
      <w:pPr>
        <w:pStyle w:val="Amain"/>
      </w:pPr>
      <w:r>
        <w:tab/>
        <w:t>(1)</w:t>
      </w:r>
      <w:r>
        <w:tab/>
        <w:t>The chief police officer may apply to the Supreme Court for an order authorising a specified person or a person of a specified class or description of people—</w:t>
      </w:r>
    </w:p>
    <w:p w14:paraId="239B83D0" w14:textId="77777777" w:rsidR="009D36C7" w:rsidRDefault="009D36C7">
      <w:pPr>
        <w:pStyle w:val="Apara"/>
      </w:pPr>
      <w:r>
        <w:tab/>
        <w:t>(a)</w:t>
      </w:r>
      <w:r>
        <w:tab/>
        <w:t>to make a new entry in the register in relation to a witness; or</w:t>
      </w:r>
    </w:p>
    <w:p w14:paraId="201C784A" w14:textId="77777777" w:rsidR="009D36C7" w:rsidRDefault="009D36C7">
      <w:pPr>
        <w:pStyle w:val="Apara"/>
      </w:pPr>
      <w:r>
        <w:tab/>
        <w:t>(b)</w:t>
      </w:r>
      <w:r>
        <w:tab/>
        <w:t>to issue in the witness’s new identity a document of a kind previously issued to the witness.</w:t>
      </w:r>
    </w:p>
    <w:p w14:paraId="7F3F6B6C" w14:textId="77777777" w:rsidR="009D36C7" w:rsidRDefault="009D36C7">
      <w:pPr>
        <w:pStyle w:val="Amain"/>
      </w:pPr>
      <w:r>
        <w:tab/>
        <w:t>(2)</w:t>
      </w:r>
      <w:r>
        <w:tab/>
        <w:t>The chief police officer must provide the evidence that the Supreme Court may require to satisfy itself about the matters mentioned in section 8.</w:t>
      </w:r>
    </w:p>
    <w:p w14:paraId="3F090572" w14:textId="77777777" w:rsidR="009D36C7" w:rsidRDefault="009D36C7">
      <w:pPr>
        <w:pStyle w:val="AH5Sec"/>
      </w:pPr>
      <w:bookmarkStart w:id="21" w:name="_Toc371412663"/>
      <w:r w:rsidRPr="008949A8">
        <w:rPr>
          <w:rStyle w:val="CharSectNo"/>
        </w:rPr>
        <w:t>8</w:t>
      </w:r>
      <w:r>
        <w:tab/>
        <w:t>Power of Supreme Court to make order</w:t>
      </w:r>
      <w:bookmarkEnd w:id="21"/>
    </w:p>
    <w:p w14:paraId="5822BFF4" w14:textId="77777777" w:rsidR="009D36C7" w:rsidRDefault="009D36C7">
      <w:pPr>
        <w:pStyle w:val="Amainreturn"/>
      </w:pPr>
      <w:r>
        <w:t>The Supreme Court may make a witness protection order if satisfied that—</w:t>
      </w:r>
    </w:p>
    <w:p w14:paraId="482ACFCD" w14:textId="77777777" w:rsidR="009D36C7" w:rsidRDefault="009D36C7">
      <w:pPr>
        <w:pStyle w:val="Apara"/>
      </w:pPr>
      <w:r>
        <w:tab/>
        <w:t>(a)</w:t>
      </w:r>
      <w:r>
        <w:tab/>
        <w:t>the person named in the application as a witness—</w:t>
      </w:r>
    </w:p>
    <w:p w14:paraId="2D72D559" w14:textId="77777777" w:rsidR="008949A8" w:rsidRDefault="008949A8" w:rsidP="008949A8">
      <w:pPr>
        <w:pStyle w:val="Asubpara"/>
      </w:pPr>
      <w:r>
        <w:tab/>
        <w:t>(</w:t>
      </w:r>
      <w:proofErr w:type="spellStart"/>
      <w:r>
        <w:t>i</w:t>
      </w:r>
      <w:proofErr w:type="spellEnd"/>
      <w:r>
        <w:t>)</w:t>
      </w:r>
      <w:r>
        <w:tab/>
        <w:t>was a witness to or has knowledge of an offence punishable by imprisonment for longer than 12 months and is or has been a witness in a criminal proceeding relating to the offence; or</w:t>
      </w:r>
    </w:p>
    <w:p w14:paraId="296F840F" w14:textId="77777777" w:rsidR="009D36C7" w:rsidRDefault="009D36C7">
      <w:pPr>
        <w:pStyle w:val="Asubpara"/>
      </w:pPr>
      <w:r>
        <w:lastRenderedPageBreak/>
        <w:tab/>
        <w:t>(ii)</w:t>
      </w:r>
      <w:r>
        <w:tab/>
        <w:t>is a person who, because of his or her relationship to, or association with, a person to whom subparagraph (</w:t>
      </w:r>
      <w:proofErr w:type="spellStart"/>
      <w:r>
        <w:t>i</w:t>
      </w:r>
      <w:proofErr w:type="spellEnd"/>
      <w:r>
        <w:t>) applies may require protection or other assistance under this Act; and</w:t>
      </w:r>
    </w:p>
    <w:p w14:paraId="362A0D4A" w14:textId="77777777" w:rsidR="009D36C7" w:rsidRDefault="009D36C7">
      <w:pPr>
        <w:pStyle w:val="Apara"/>
      </w:pPr>
      <w:r>
        <w:tab/>
        <w:t>(b)</w:t>
      </w:r>
      <w:r>
        <w:tab/>
        <w:t>the life or safety of the person may be endangered as a result of the person being a witness; and</w:t>
      </w:r>
    </w:p>
    <w:p w14:paraId="064CA18F" w14:textId="4B790192" w:rsidR="009D36C7" w:rsidRDefault="009D36C7">
      <w:pPr>
        <w:pStyle w:val="Apara"/>
      </w:pPr>
      <w:r>
        <w:tab/>
        <w:t>(c)</w:t>
      </w:r>
      <w:r>
        <w:tab/>
        <w:t xml:space="preserve">a memorandum of understanding in accordance with the </w:t>
      </w:r>
      <w:hyperlink r:id="rId36" w:tooltip="Witness Protection Act 1994 (Cwlth)" w:history="1">
        <w:r w:rsidR="00527409" w:rsidRPr="00527409">
          <w:rPr>
            <w:rStyle w:val="charCitHyperlinkAbbrev"/>
          </w:rPr>
          <w:t>Commonwealth Act</w:t>
        </w:r>
      </w:hyperlink>
      <w:r>
        <w:t>, section 9 has been entered into between the witness and chief police officer; and</w:t>
      </w:r>
    </w:p>
    <w:p w14:paraId="44DE9DFA" w14:textId="77777777" w:rsidR="009D36C7" w:rsidRDefault="009D36C7">
      <w:pPr>
        <w:pStyle w:val="Apara"/>
      </w:pPr>
      <w:r>
        <w:tab/>
        <w:t>(d)</w:t>
      </w:r>
      <w:r>
        <w:tab/>
        <w:t>the person is likely to comply with the memorandum of understanding.</w:t>
      </w:r>
    </w:p>
    <w:p w14:paraId="2B5F4E0C" w14:textId="77777777" w:rsidR="009D36C7" w:rsidRDefault="009D36C7">
      <w:pPr>
        <w:pStyle w:val="AH5Sec"/>
      </w:pPr>
      <w:bookmarkStart w:id="22" w:name="_Toc371412664"/>
      <w:r w:rsidRPr="008949A8">
        <w:rPr>
          <w:rStyle w:val="CharSectNo"/>
        </w:rPr>
        <w:t>9</w:t>
      </w:r>
      <w:r>
        <w:tab/>
        <w:t>Court proceedings under pt 3 to be closed to public</w:t>
      </w:r>
      <w:bookmarkEnd w:id="22"/>
    </w:p>
    <w:p w14:paraId="0241EE1E" w14:textId="77777777" w:rsidR="009D36C7" w:rsidRDefault="009D36C7">
      <w:pPr>
        <w:pStyle w:val="Amainreturn"/>
      </w:pPr>
      <w:r>
        <w:t>The hearing of an application under this part is not open to the public.</w:t>
      </w:r>
    </w:p>
    <w:p w14:paraId="36589A83" w14:textId="68EB637B" w:rsidR="009D36C7" w:rsidRDefault="009D36C7">
      <w:pPr>
        <w:pStyle w:val="AH5Sec"/>
      </w:pPr>
      <w:bookmarkStart w:id="23" w:name="_Toc371412665"/>
      <w:r w:rsidRPr="008949A8">
        <w:rPr>
          <w:rStyle w:val="CharSectNo"/>
        </w:rPr>
        <w:t>10</w:t>
      </w:r>
      <w:r w:rsidR="00262691">
        <w:tab/>
      </w:r>
      <w:r>
        <w:t>Effect of witness protection order</w:t>
      </w:r>
      <w:bookmarkEnd w:id="23"/>
    </w:p>
    <w:p w14:paraId="002C747B" w14:textId="77777777" w:rsidR="009D36C7" w:rsidRDefault="009D36C7">
      <w:pPr>
        <w:pStyle w:val="Amainreturn"/>
      </w:pPr>
      <w:r>
        <w:t>On the making of a witness protection order of the kind mentioned in section 7 (1) (a)—</w:t>
      </w:r>
    </w:p>
    <w:p w14:paraId="447D317B" w14:textId="77777777" w:rsidR="009D36C7" w:rsidRDefault="009D36C7">
      <w:pPr>
        <w:pStyle w:val="Apara"/>
      </w:pPr>
      <w:r>
        <w:tab/>
        <w:t>(a)</w:t>
      </w:r>
      <w:r>
        <w:tab/>
        <w:t>a person authorised to do so by the order may make any entries in the register that are necessary to give effect to the order; and</w:t>
      </w:r>
    </w:p>
    <w:p w14:paraId="11E00844" w14:textId="77777777" w:rsidR="009D36C7" w:rsidRDefault="009D36C7">
      <w:pPr>
        <w:pStyle w:val="Apara"/>
      </w:pPr>
      <w:r>
        <w:tab/>
        <w:t>(b)</w:t>
      </w:r>
      <w:r>
        <w:tab/>
        <w:t>the registrar-general is required to give to the person access to the register and to give the assistance that the person may require; and</w:t>
      </w:r>
    </w:p>
    <w:p w14:paraId="5AA9CCA1" w14:textId="77777777" w:rsidR="002E79A8" w:rsidRDefault="002E79A8" w:rsidP="002E79A8">
      <w:pPr>
        <w:pStyle w:val="Apara"/>
      </w:pPr>
      <w:bookmarkStart w:id="24" w:name="_Toc371412666"/>
      <w:r>
        <w:tab/>
        <w:t>(c)</w:t>
      </w:r>
      <w:r>
        <w:tab/>
        <w:t>the chief police officer must maintain records showing details of the original birth entry or the original marriage</w:t>
      </w:r>
      <w:r w:rsidRPr="00E3372F">
        <w:t>, civil union</w:t>
      </w:r>
      <w:r>
        <w:t xml:space="preserve"> or civil partnership entry of each person in relation to whom an entry is made under paragraph (a).</w:t>
      </w:r>
    </w:p>
    <w:p w14:paraId="3F1C119B" w14:textId="77777777" w:rsidR="009D36C7" w:rsidRDefault="009D36C7">
      <w:pPr>
        <w:pStyle w:val="AH5Sec"/>
      </w:pPr>
      <w:r w:rsidRPr="008949A8">
        <w:rPr>
          <w:rStyle w:val="CharSectNo"/>
        </w:rPr>
        <w:lastRenderedPageBreak/>
        <w:t>11</w:t>
      </w:r>
      <w:r>
        <w:tab/>
        <w:t>Effect of entries made in the register</w:t>
      </w:r>
      <w:bookmarkEnd w:id="24"/>
    </w:p>
    <w:p w14:paraId="32DC4E56" w14:textId="73FBF1DB" w:rsidR="009D36C7" w:rsidRDefault="009D36C7">
      <w:pPr>
        <w:pStyle w:val="Amain"/>
      </w:pPr>
      <w:r>
        <w:tab/>
        <w:t>(1)</w:t>
      </w:r>
      <w:r>
        <w:tab/>
        <w:t xml:space="preserve">An entry made in the register under this Act has effect as if it were an entry made under the </w:t>
      </w:r>
      <w:hyperlink r:id="rId37" w:tooltip="A1997-112" w:history="1">
        <w:r w:rsidR="00B61C64" w:rsidRPr="00B61C64">
          <w:rPr>
            <w:rStyle w:val="charCitHyperlinkItal"/>
          </w:rPr>
          <w:t>Births, Deaths and Marriages Registration Act 1997</w:t>
        </w:r>
      </w:hyperlink>
      <w:r>
        <w:t xml:space="preserve">. </w:t>
      </w:r>
    </w:p>
    <w:p w14:paraId="48B609B7" w14:textId="77777777" w:rsidR="009D36C7" w:rsidRDefault="009D36C7">
      <w:pPr>
        <w:pStyle w:val="Amain"/>
      </w:pPr>
      <w:r>
        <w:tab/>
        <w:t>(2)</w:t>
      </w:r>
      <w:r>
        <w:tab/>
        <w:t xml:space="preserve">However, an entry made in the register under this Act may only be cancelled by the registrar-general if the Supreme Court, after being satisfied that the witness is no longer included in the witness protection program, has made an order on the application of the chief police officer directing that the entry be cancelled. </w:t>
      </w:r>
    </w:p>
    <w:p w14:paraId="0A9F8E78" w14:textId="34092633" w:rsidR="009D36C7" w:rsidRDefault="009D36C7">
      <w:pPr>
        <w:pStyle w:val="AH5Sec"/>
      </w:pPr>
      <w:bookmarkStart w:id="25" w:name="_Toc371412667"/>
      <w:r w:rsidRPr="008949A8">
        <w:rPr>
          <w:rStyle w:val="CharSectNo"/>
        </w:rPr>
        <w:t>12</w:t>
      </w:r>
      <w:r w:rsidR="00262691">
        <w:tab/>
      </w:r>
      <w:r>
        <w:t>Offences in relation to documents</w:t>
      </w:r>
      <w:bookmarkEnd w:id="25"/>
    </w:p>
    <w:p w14:paraId="26295508" w14:textId="77777777" w:rsidR="009D36C7" w:rsidRDefault="009D36C7">
      <w:pPr>
        <w:pStyle w:val="Amainreturn"/>
        <w:keepNext/>
      </w:pPr>
      <w:r>
        <w:t>While an entry made under this Act in the register continues in force, a person in relation to whom the entry is made must not use or obtain any document issued by the registrar-general that is based on the previous entry.</w:t>
      </w:r>
    </w:p>
    <w:p w14:paraId="1AAFD9AB" w14:textId="77777777" w:rsidR="009D36C7" w:rsidRDefault="009D36C7">
      <w:pPr>
        <w:pStyle w:val="Penalty"/>
      </w:pPr>
      <w:r>
        <w:t>Maximum penalty:  50 penalty units.</w:t>
      </w:r>
    </w:p>
    <w:p w14:paraId="673E2CB7" w14:textId="7F892B73" w:rsidR="009D36C7" w:rsidRDefault="009D36C7">
      <w:pPr>
        <w:pStyle w:val="AH5Sec"/>
      </w:pPr>
      <w:bookmarkStart w:id="26" w:name="_Toc371412668"/>
      <w:r w:rsidRPr="008949A8">
        <w:rPr>
          <w:rStyle w:val="CharSectNo"/>
        </w:rPr>
        <w:t>13</w:t>
      </w:r>
      <w:r w:rsidR="008D0B7A">
        <w:tab/>
      </w:r>
      <w:r>
        <w:t>Information not to be disclosed</w:t>
      </w:r>
      <w:bookmarkEnd w:id="26"/>
    </w:p>
    <w:p w14:paraId="57466024" w14:textId="77777777" w:rsidR="009D36C7" w:rsidRDefault="009D36C7">
      <w:pPr>
        <w:pStyle w:val="Amain"/>
      </w:pPr>
      <w:r>
        <w:tab/>
        <w:t>(1)</w:t>
      </w:r>
      <w:r>
        <w:tab/>
        <w:t>A person must not, either directly or indirectly, make a record of, disclose, or communicate to another person any information relating to the making of an entry under this Act in the register, unless it is necessary to do so—</w:t>
      </w:r>
    </w:p>
    <w:p w14:paraId="41E321FD" w14:textId="77777777" w:rsidR="009D36C7" w:rsidRDefault="009D36C7">
      <w:pPr>
        <w:pStyle w:val="Apara"/>
      </w:pPr>
      <w:r>
        <w:tab/>
        <w:t>(a)</w:t>
      </w:r>
      <w:r>
        <w:tab/>
        <w:t>for this Act; or</w:t>
      </w:r>
    </w:p>
    <w:p w14:paraId="419BC9BE" w14:textId="77777777" w:rsidR="009D36C7" w:rsidRDefault="009D36C7">
      <w:pPr>
        <w:pStyle w:val="Apara"/>
      </w:pPr>
      <w:r>
        <w:tab/>
        <w:t>(b)</w:t>
      </w:r>
      <w:r>
        <w:tab/>
        <w:t>for the purposes of an investigation by the ombudsman; or</w:t>
      </w:r>
    </w:p>
    <w:p w14:paraId="109747E8" w14:textId="77777777" w:rsidR="009D36C7" w:rsidRDefault="009D36C7">
      <w:pPr>
        <w:pStyle w:val="Apara"/>
        <w:keepNext/>
      </w:pPr>
      <w:r>
        <w:tab/>
        <w:t>(c)</w:t>
      </w:r>
      <w:r>
        <w:tab/>
        <w:t>to comply with an order of the Supreme Court.</w:t>
      </w:r>
    </w:p>
    <w:p w14:paraId="16AE4682" w14:textId="77777777" w:rsidR="009D36C7" w:rsidRDefault="009D36C7">
      <w:pPr>
        <w:pStyle w:val="Penalty"/>
      </w:pPr>
      <w:r>
        <w:t>Maximum penalty:  imprisonment for 10 years.</w:t>
      </w:r>
    </w:p>
    <w:p w14:paraId="36D397AF" w14:textId="77777777" w:rsidR="009D36C7" w:rsidRDefault="009D36C7">
      <w:pPr>
        <w:pStyle w:val="Amain"/>
      </w:pPr>
      <w:r>
        <w:tab/>
        <w:t>(2)</w:t>
      </w:r>
      <w:r>
        <w:tab/>
        <w:t>Despite subsection (1), the chief police officer may disclose the former identity of a participant or former participant for the purpose of obtaining documents relating to the new identity of the participant or former participant.</w:t>
      </w:r>
    </w:p>
    <w:p w14:paraId="6E6EDFBA" w14:textId="77777777" w:rsidR="009D36C7" w:rsidRDefault="009D36C7">
      <w:pPr>
        <w:pStyle w:val="AH5Sec"/>
      </w:pPr>
      <w:bookmarkStart w:id="27" w:name="_Toc371412669"/>
      <w:r w:rsidRPr="008949A8">
        <w:rPr>
          <w:rStyle w:val="CharSectNo"/>
        </w:rPr>
        <w:lastRenderedPageBreak/>
        <w:t>14</w:t>
      </w:r>
      <w:r>
        <w:tab/>
        <w:t>Nondisclosure of former identity of participant</w:t>
      </w:r>
      <w:bookmarkEnd w:id="27"/>
    </w:p>
    <w:p w14:paraId="2E89C387" w14:textId="77777777" w:rsidR="009D36C7" w:rsidRDefault="009D36C7">
      <w:pPr>
        <w:pStyle w:val="Amain"/>
      </w:pPr>
      <w:r>
        <w:tab/>
        <w:t>(1)</w:t>
      </w:r>
      <w:r>
        <w:tab/>
        <w:t>If—</w:t>
      </w:r>
    </w:p>
    <w:p w14:paraId="761EEDAD" w14:textId="77777777" w:rsidR="009D36C7" w:rsidRDefault="009D36C7">
      <w:pPr>
        <w:pStyle w:val="Apara"/>
      </w:pPr>
      <w:r>
        <w:tab/>
        <w:t>(a)</w:t>
      </w:r>
      <w:r>
        <w:tab/>
        <w:t>a participant who has been provided with a new identity under the witness protection program would, apart from this section, be required by or under a territory law to disclose his or her former identity for a particular purpose; and</w:t>
      </w:r>
    </w:p>
    <w:p w14:paraId="1B910BAC" w14:textId="77777777" w:rsidR="009D36C7" w:rsidRDefault="009D36C7">
      <w:pPr>
        <w:pStyle w:val="Apara"/>
      </w:pPr>
      <w:r>
        <w:tab/>
        <w:t>(b)</w:t>
      </w:r>
      <w:r>
        <w:tab/>
        <w:t>the chief police officer has given the participant permission, in writing, not to disclose his or her former identity for that purpose;</w:t>
      </w:r>
    </w:p>
    <w:p w14:paraId="267988D9" w14:textId="77777777" w:rsidR="009D36C7" w:rsidRDefault="009D36C7">
      <w:pPr>
        <w:pStyle w:val="Amainreturn"/>
        <w:keepNext/>
      </w:pPr>
      <w:r>
        <w:t>the participant is not required to disclose his or her former identity to any person for that purpose.</w:t>
      </w:r>
    </w:p>
    <w:p w14:paraId="1F83ABA0" w14:textId="77777777" w:rsidR="009D36C7" w:rsidRDefault="009D36C7">
      <w:pPr>
        <w:pStyle w:val="aNote"/>
      </w:pPr>
      <w:r w:rsidRPr="00B61C64">
        <w:rPr>
          <w:rStyle w:val="charItals"/>
        </w:rPr>
        <w:t>Note</w:t>
      </w:r>
      <w:r w:rsidRPr="00B61C64">
        <w:rPr>
          <w:rStyle w:val="charItals"/>
        </w:rPr>
        <w:tab/>
      </w:r>
      <w:r>
        <w:t>If a form is approved under s 29 (Approved forms) for a permission, the form must be used.</w:t>
      </w:r>
    </w:p>
    <w:p w14:paraId="195BD4D8" w14:textId="77777777" w:rsidR="009D36C7" w:rsidRDefault="009D36C7">
      <w:pPr>
        <w:pStyle w:val="Amain"/>
      </w:pPr>
      <w:r>
        <w:tab/>
        <w:t>(2)</w:t>
      </w:r>
      <w:r>
        <w:tab/>
        <w:t>If a participant has been given permission under subsection (1) not to disclose his or her former identity for a particular purpose, it is lawful for the participant, in any proceedings or for any purpose, under or in relation to the relevant territory law to claim that his or her new identity is his or her only identity.</w:t>
      </w:r>
    </w:p>
    <w:p w14:paraId="73013363" w14:textId="77777777" w:rsidR="009D36C7" w:rsidRDefault="009D36C7">
      <w:pPr>
        <w:pStyle w:val="Amain"/>
      </w:pPr>
      <w:r>
        <w:tab/>
        <w:t>(3)</w:t>
      </w:r>
      <w:r>
        <w:tab/>
        <w:t>It is the duty of each person who is or has been associated with the administration of the witness protection program and who has obtained access to information or a document relevant to the witness protection program not to disclose that information or publish that document except as authorised by the chief police officer.</w:t>
      </w:r>
    </w:p>
    <w:p w14:paraId="101D63C4" w14:textId="77777777" w:rsidR="009D36C7" w:rsidRDefault="009D36C7">
      <w:pPr>
        <w:pStyle w:val="Amain"/>
      </w:pPr>
      <w:r>
        <w:tab/>
        <w:t>(4)</w:t>
      </w:r>
      <w:r>
        <w:tab/>
        <w:t>If, under a complementary witness protection law of the Commonwealth, a State or another Territory, it is lawful for a participant not to disclose his or her former identity for a purpose approved by the chief police officer, the participant is not required to disclose his or her former identity to another person for that purpose.</w:t>
      </w:r>
    </w:p>
    <w:p w14:paraId="528900FD" w14:textId="77777777" w:rsidR="009D36C7" w:rsidRDefault="009D36C7">
      <w:pPr>
        <w:pStyle w:val="Amain"/>
        <w:keepNext/>
      </w:pPr>
      <w:r>
        <w:lastRenderedPageBreak/>
        <w:tab/>
        <w:t>(5)</w:t>
      </w:r>
      <w:r>
        <w:tab/>
        <w:t>In this section:</w:t>
      </w:r>
    </w:p>
    <w:p w14:paraId="6CF7B8E2" w14:textId="77777777" w:rsidR="009D36C7" w:rsidRDefault="009D36C7">
      <w:pPr>
        <w:pStyle w:val="aDef"/>
        <w:keepNext/>
        <w:rPr>
          <w:color w:val="000000"/>
        </w:rPr>
      </w:pPr>
      <w:r w:rsidRPr="00B61C64">
        <w:rPr>
          <w:rStyle w:val="charBoldItals"/>
        </w:rPr>
        <w:t>participant</w:t>
      </w:r>
      <w:r>
        <w:rPr>
          <w:color w:val="000000"/>
        </w:rPr>
        <w:t xml:space="preserve"> includes a person who—</w:t>
      </w:r>
    </w:p>
    <w:p w14:paraId="767CA12C" w14:textId="77777777" w:rsidR="009D36C7" w:rsidRDefault="009D36C7">
      <w:pPr>
        <w:pStyle w:val="aDefpara"/>
      </w:pPr>
      <w:r>
        <w:tab/>
        <w:t>(a)</w:t>
      </w:r>
      <w:r>
        <w:tab/>
        <w:t>was provided with a new identity under the witness protection program; and</w:t>
      </w:r>
    </w:p>
    <w:p w14:paraId="2640048E" w14:textId="77777777" w:rsidR="009D36C7" w:rsidRDefault="009D36C7">
      <w:pPr>
        <w:pStyle w:val="aDefpara"/>
      </w:pPr>
      <w:r>
        <w:tab/>
        <w:t>(b)</w:t>
      </w:r>
      <w:r>
        <w:tab/>
        <w:t>is no longer a participant but keeps that identity.</w:t>
      </w:r>
    </w:p>
    <w:p w14:paraId="00FB80E6" w14:textId="77777777" w:rsidR="009D36C7" w:rsidRDefault="009D36C7">
      <w:pPr>
        <w:pStyle w:val="AH5Sec"/>
      </w:pPr>
      <w:bookmarkStart w:id="28" w:name="_Toc371412670"/>
      <w:r w:rsidRPr="008949A8">
        <w:rPr>
          <w:rStyle w:val="CharSectNo"/>
        </w:rPr>
        <w:t>15</w:t>
      </w:r>
      <w:r>
        <w:tab/>
        <w:t>Requirement if participant becomes witness in criminal proceeding</w:t>
      </w:r>
      <w:bookmarkEnd w:id="28"/>
    </w:p>
    <w:p w14:paraId="4B8CABB4" w14:textId="77777777" w:rsidR="009D36C7" w:rsidRDefault="009D36C7">
      <w:pPr>
        <w:pStyle w:val="Amain"/>
        <w:keepNext/>
      </w:pPr>
      <w:r>
        <w:tab/>
        <w:t>(1)</w:t>
      </w:r>
      <w:r>
        <w:tab/>
        <w:t>If—</w:t>
      </w:r>
    </w:p>
    <w:p w14:paraId="6EA4026A" w14:textId="77777777" w:rsidR="009D36C7" w:rsidRDefault="009D36C7">
      <w:pPr>
        <w:pStyle w:val="Apara"/>
      </w:pPr>
      <w:r>
        <w:tab/>
        <w:t>(a)</w:t>
      </w:r>
      <w:r>
        <w:tab/>
        <w:t>a participant is provided with a new identity under the witness protection program; and</w:t>
      </w:r>
    </w:p>
    <w:p w14:paraId="24FD82A3" w14:textId="77777777" w:rsidR="009D36C7" w:rsidRDefault="009D36C7">
      <w:pPr>
        <w:pStyle w:val="Apara"/>
      </w:pPr>
      <w:r>
        <w:tab/>
        <w:t>(b)</w:t>
      </w:r>
      <w:r>
        <w:tab/>
        <w:t>the person, whether or not the person remains a participant, keeps that identity; and</w:t>
      </w:r>
    </w:p>
    <w:p w14:paraId="2C8970DF" w14:textId="77777777" w:rsidR="009D36C7" w:rsidRDefault="009D36C7">
      <w:pPr>
        <w:pStyle w:val="Apara"/>
      </w:pPr>
      <w:r>
        <w:tab/>
        <w:t>(c)</w:t>
      </w:r>
      <w:r>
        <w:tab/>
        <w:t>the person is to be a witness in a criminal proceeding under that identity; and</w:t>
      </w:r>
    </w:p>
    <w:p w14:paraId="2FBBE3B2" w14:textId="77777777" w:rsidR="009D36C7" w:rsidRDefault="009D36C7">
      <w:pPr>
        <w:pStyle w:val="Apara"/>
      </w:pPr>
      <w:r>
        <w:tab/>
        <w:t>(d)</w:t>
      </w:r>
      <w:r>
        <w:tab/>
        <w:t>the person has a criminal record under his or her former identity;</w:t>
      </w:r>
    </w:p>
    <w:p w14:paraId="561ADE7B" w14:textId="77777777" w:rsidR="009D36C7" w:rsidRDefault="009D36C7">
      <w:pPr>
        <w:pStyle w:val="Amainreturn"/>
      </w:pPr>
      <w:r>
        <w:t>the person must notify the chief police officer that the person is to be a witness in the proceeding.</w:t>
      </w:r>
    </w:p>
    <w:p w14:paraId="5FD60513" w14:textId="77777777" w:rsidR="009D36C7" w:rsidRDefault="009D36C7">
      <w:pPr>
        <w:pStyle w:val="Amain"/>
      </w:pPr>
      <w:r>
        <w:tab/>
        <w:t>(2)</w:t>
      </w:r>
      <w:r>
        <w:tab/>
        <w:t>After being notified under subsection (1), the chief police officer may take any action the chief police officer considers appropriate in the circumstances, including disclosing to the Supreme Court, the prosecutor and the accused person or the accused person’s lawyer the criminal record of the participant or former participant.</w:t>
      </w:r>
    </w:p>
    <w:p w14:paraId="308D956D" w14:textId="77777777" w:rsidR="009D36C7" w:rsidRDefault="009D36C7">
      <w:pPr>
        <w:pStyle w:val="AH5Sec"/>
      </w:pPr>
      <w:bookmarkStart w:id="29" w:name="_Toc371412671"/>
      <w:r w:rsidRPr="008949A8">
        <w:rPr>
          <w:rStyle w:val="CharSectNo"/>
        </w:rPr>
        <w:t>16</w:t>
      </w:r>
      <w:r>
        <w:tab/>
        <w:t>Identity of participant not to be disclosed in legal proceeding</w:t>
      </w:r>
      <w:bookmarkEnd w:id="29"/>
    </w:p>
    <w:p w14:paraId="42AA432D" w14:textId="77777777" w:rsidR="009D36C7" w:rsidRDefault="009D36C7">
      <w:pPr>
        <w:pStyle w:val="Amain"/>
        <w:keepLines/>
      </w:pPr>
      <w:r>
        <w:tab/>
        <w:t>(1)</w:t>
      </w:r>
      <w:r>
        <w:tab/>
        <w:t>If, in any proceeding in a court, a tribunal or a royal commission or board of inquiry, the identity of a participant is in issue or may be disclosed, the court, tribunal, commission or inquiry must, unless it considers that the interests of justice require otherwise—</w:t>
      </w:r>
    </w:p>
    <w:p w14:paraId="18DFE141" w14:textId="77777777" w:rsidR="009D36C7" w:rsidRDefault="009D36C7">
      <w:pPr>
        <w:pStyle w:val="Apara"/>
      </w:pPr>
      <w:r>
        <w:lastRenderedPageBreak/>
        <w:tab/>
        <w:t>(a)</w:t>
      </w:r>
      <w:r>
        <w:tab/>
        <w:t>hold that part of the proceeding that relates to the identity of the participant in private; and</w:t>
      </w:r>
    </w:p>
    <w:p w14:paraId="5FD12E2A" w14:textId="77777777" w:rsidR="009D36C7" w:rsidRDefault="009D36C7">
      <w:pPr>
        <w:pStyle w:val="Apara"/>
      </w:pPr>
      <w:r>
        <w:tab/>
        <w:t>(b)</w:t>
      </w:r>
      <w:r>
        <w:tab/>
        <w:t>make the order relating to the suppression of publication of evidence given before the court, tribunal, commission or inquiry that, in its opinion, will ensure that the identity of the participant is not disclosed.</w:t>
      </w:r>
    </w:p>
    <w:p w14:paraId="76E4D9E5" w14:textId="77777777" w:rsidR="009D36C7" w:rsidRDefault="009D36C7">
      <w:pPr>
        <w:pStyle w:val="Amain"/>
      </w:pPr>
      <w:r>
        <w:tab/>
        <w:t>(2)</w:t>
      </w:r>
      <w:r>
        <w:tab/>
        <w:t>If in any proceeding in a court, a tribunal or a royal commission or board of inquiry, a participant who has been provided with a new identity under the witness protection program is giving evidence, the court, tribunal, commission or inquiry may hold that part of the proceeding in the absence of the public.</w:t>
      </w:r>
    </w:p>
    <w:p w14:paraId="448821D3" w14:textId="77777777" w:rsidR="009D36C7" w:rsidRDefault="009D36C7">
      <w:pPr>
        <w:pStyle w:val="AH5Sec"/>
      </w:pPr>
      <w:bookmarkStart w:id="30" w:name="_Toc371412672"/>
      <w:r w:rsidRPr="008949A8">
        <w:rPr>
          <w:rStyle w:val="CharSectNo"/>
        </w:rPr>
        <w:t>17</w:t>
      </w:r>
      <w:r>
        <w:tab/>
        <w:t>Documentation restrictions</w:t>
      </w:r>
      <w:bookmarkEnd w:id="30"/>
    </w:p>
    <w:p w14:paraId="35866A67" w14:textId="77777777" w:rsidR="009D36C7" w:rsidRDefault="009D36C7">
      <w:pPr>
        <w:pStyle w:val="Amainreturn"/>
      </w:pPr>
      <w:r>
        <w:t>The chief police officer must not obtain documentation for a participant that represents that the participant—</w:t>
      </w:r>
    </w:p>
    <w:p w14:paraId="00ACC797" w14:textId="77777777" w:rsidR="009D36C7" w:rsidRDefault="009D36C7">
      <w:pPr>
        <w:pStyle w:val="Apara"/>
      </w:pPr>
      <w:r>
        <w:tab/>
        <w:t>(a)</w:t>
      </w:r>
      <w:r>
        <w:tab/>
        <w:t>has a qualification that the participant does not have; or</w:t>
      </w:r>
    </w:p>
    <w:p w14:paraId="7F719AFB" w14:textId="77777777" w:rsidR="009D36C7" w:rsidRDefault="009D36C7">
      <w:pPr>
        <w:pStyle w:val="Apara"/>
      </w:pPr>
      <w:r>
        <w:tab/>
        <w:t>(b)</w:t>
      </w:r>
      <w:r>
        <w:tab/>
        <w:t>is entitled to a benefit that the participant is not entitled to.</w:t>
      </w:r>
    </w:p>
    <w:p w14:paraId="4453990E" w14:textId="77777777" w:rsidR="009D36C7" w:rsidRDefault="009D36C7">
      <w:pPr>
        <w:pStyle w:val="AH5Sec"/>
      </w:pPr>
      <w:bookmarkStart w:id="31" w:name="_Toc371412673"/>
      <w:r w:rsidRPr="008949A8">
        <w:rPr>
          <w:rStyle w:val="CharSectNo"/>
        </w:rPr>
        <w:t>18</w:t>
      </w:r>
      <w:r>
        <w:tab/>
        <w:t>Special commercial arrangements by chief police officer</w:t>
      </w:r>
      <w:bookmarkEnd w:id="31"/>
    </w:p>
    <w:p w14:paraId="5623757E" w14:textId="77777777" w:rsidR="009D36C7" w:rsidRDefault="009D36C7">
      <w:pPr>
        <w:pStyle w:val="Amainreturn"/>
      </w:pPr>
      <w:r>
        <w:t>The chief police officer may make commercial arrangements with a person under which a participant is able to obtain a benefit under a contract or arrangement without revealing the participant’s former identity.</w:t>
      </w:r>
    </w:p>
    <w:p w14:paraId="295F4096" w14:textId="77777777" w:rsidR="009D36C7" w:rsidRDefault="009D36C7">
      <w:pPr>
        <w:pStyle w:val="AH5Sec"/>
      </w:pPr>
      <w:bookmarkStart w:id="32" w:name="_Toc371412674"/>
      <w:r w:rsidRPr="008949A8">
        <w:rPr>
          <w:rStyle w:val="CharSectNo"/>
        </w:rPr>
        <w:t>19</w:t>
      </w:r>
      <w:r>
        <w:tab/>
        <w:t>Dealing with rights and obligations of participant</w:t>
      </w:r>
      <w:bookmarkEnd w:id="32"/>
    </w:p>
    <w:p w14:paraId="463D7DDA" w14:textId="77777777" w:rsidR="009D36C7" w:rsidRDefault="009D36C7">
      <w:pPr>
        <w:pStyle w:val="Amain"/>
      </w:pPr>
      <w:r>
        <w:tab/>
        <w:t>(1)</w:t>
      </w:r>
      <w:r>
        <w:tab/>
        <w:t>If a participant has any outstanding rights or obligations or is subject to any restrictions, the chief police officer is to take the steps that are reasonably practicable to ensure that—</w:t>
      </w:r>
    </w:p>
    <w:p w14:paraId="4011F959" w14:textId="77777777" w:rsidR="009D36C7" w:rsidRDefault="009D36C7">
      <w:pPr>
        <w:pStyle w:val="Apara"/>
      </w:pPr>
      <w:r>
        <w:tab/>
        <w:t>(a)</w:t>
      </w:r>
      <w:r>
        <w:tab/>
        <w:t>those rights or obligations are dealt with according to law; or</w:t>
      </w:r>
    </w:p>
    <w:p w14:paraId="0C97AD6B" w14:textId="77777777" w:rsidR="009D36C7" w:rsidRDefault="009D36C7">
      <w:pPr>
        <w:pStyle w:val="Apara"/>
      </w:pPr>
      <w:r>
        <w:tab/>
        <w:t>(b)</w:t>
      </w:r>
      <w:r>
        <w:tab/>
        <w:t>the person complies with the restrictions.</w:t>
      </w:r>
    </w:p>
    <w:p w14:paraId="31E48C6E" w14:textId="77777777" w:rsidR="009D36C7" w:rsidRDefault="009D36C7">
      <w:pPr>
        <w:pStyle w:val="Amain"/>
      </w:pPr>
      <w:r>
        <w:tab/>
        <w:t>(2)</w:t>
      </w:r>
      <w:r>
        <w:tab/>
        <w:t>The steps that may be taken under subsection (1) include—</w:t>
      </w:r>
    </w:p>
    <w:p w14:paraId="27EC3865" w14:textId="77777777" w:rsidR="009D36C7" w:rsidRDefault="009D36C7">
      <w:pPr>
        <w:pStyle w:val="Apara"/>
      </w:pPr>
      <w:r>
        <w:lastRenderedPageBreak/>
        <w:tab/>
        <w:t>(a)</w:t>
      </w:r>
      <w:r>
        <w:tab/>
        <w:t>providing protection for the participant while the participant is attending court; or</w:t>
      </w:r>
    </w:p>
    <w:p w14:paraId="2C3C4BC4" w14:textId="77777777" w:rsidR="009D36C7" w:rsidRDefault="009D36C7">
      <w:pPr>
        <w:pStyle w:val="Apara"/>
      </w:pPr>
      <w:r>
        <w:tab/>
        <w:t>(b)</w:t>
      </w:r>
      <w:r>
        <w:tab/>
        <w:t>notifying a party or possible party to legal proceedings that the chief police officer will, on behalf of the participant, accept process issued by a court, a tribunal or a royal commission or board of inquiry and nominating a police officer for the purpose.</w:t>
      </w:r>
    </w:p>
    <w:p w14:paraId="20336636" w14:textId="77777777" w:rsidR="009D36C7" w:rsidRDefault="009D36C7">
      <w:pPr>
        <w:pStyle w:val="AH5Sec"/>
      </w:pPr>
      <w:bookmarkStart w:id="33" w:name="_Toc371412675"/>
      <w:r w:rsidRPr="008949A8">
        <w:rPr>
          <w:rStyle w:val="CharSectNo"/>
        </w:rPr>
        <w:t>20</w:t>
      </w:r>
      <w:r>
        <w:tab/>
        <w:t>Avoidance of obligations by participant</w:t>
      </w:r>
      <w:bookmarkEnd w:id="33"/>
    </w:p>
    <w:p w14:paraId="6EE4EE72" w14:textId="77777777" w:rsidR="009D36C7" w:rsidRDefault="009D36C7">
      <w:pPr>
        <w:pStyle w:val="Amain"/>
      </w:pPr>
      <w:r>
        <w:tab/>
        <w:t>(1)</w:t>
      </w:r>
      <w:r>
        <w:tab/>
        <w:t>If the chief police officer is satisfied that a participant who has been provided with a new identity under the witness protection program is using the new identity—</w:t>
      </w:r>
    </w:p>
    <w:p w14:paraId="5F9C7A88" w14:textId="77777777" w:rsidR="009D36C7" w:rsidRDefault="009D36C7">
      <w:pPr>
        <w:pStyle w:val="Apara"/>
      </w:pPr>
      <w:r>
        <w:tab/>
        <w:t>(a)</w:t>
      </w:r>
      <w:r>
        <w:tab/>
        <w:t>to avoid obligations that were incurred before the new identity was established; or</w:t>
      </w:r>
    </w:p>
    <w:p w14:paraId="11159BA2" w14:textId="77777777" w:rsidR="009D36C7" w:rsidRDefault="009D36C7">
      <w:pPr>
        <w:pStyle w:val="Apara"/>
      </w:pPr>
      <w:r>
        <w:tab/>
        <w:t>(b)</w:t>
      </w:r>
      <w:r>
        <w:tab/>
        <w:t>to avoid complying with restrictions that were imposed on the person before the new identity was established;</w:t>
      </w:r>
    </w:p>
    <w:p w14:paraId="050062BB" w14:textId="77777777" w:rsidR="009D36C7" w:rsidRDefault="009D36C7">
      <w:pPr>
        <w:pStyle w:val="Amainreturn"/>
      </w:pPr>
      <w:r>
        <w:t>the chief police officer must give written notice to the participant stating that the chief police officer is so satisfied.</w:t>
      </w:r>
    </w:p>
    <w:p w14:paraId="7AD86158" w14:textId="77777777" w:rsidR="009D36C7" w:rsidRDefault="009D36C7">
      <w:pPr>
        <w:pStyle w:val="Amain"/>
        <w:keepLines/>
      </w:pPr>
      <w:r>
        <w:tab/>
        <w:t>(2)</w:t>
      </w:r>
      <w:r>
        <w:tab/>
        <w:t>A notice under subsection (1) must also state that, unless the participant satisfies the chief police officer that the obligations will be dealt with according to law or the restrictions will be complied with, the chief police officer will take the action that the chief police officer considers reasonably necessary to ensure that they are dealt with according to law or complied with.</w:t>
      </w:r>
    </w:p>
    <w:p w14:paraId="5A1B5CC3" w14:textId="77777777" w:rsidR="009D36C7" w:rsidRDefault="009D36C7">
      <w:pPr>
        <w:pStyle w:val="Amain"/>
      </w:pPr>
      <w:r>
        <w:tab/>
        <w:t>(3)</w:t>
      </w:r>
      <w:r>
        <w:tab/>
        <w:t>The action that may be taken under subsection (2) includes informing a person who is seeking to enforce rights against the participant of the details of any property (whether real or personal) owned by the participant under the participant’s former identity.</w:t>
      </w:r>
    </w:p>
    <w:p w14:paraId="66C27EFA" w14:textId="77777777" w:rsidR="009D36C7" w:rsidRDefault="009D36C7">
      <w:pPr>
        <w:pStyle w:val="PageBreak"/>
      </w:pPr>
      <w:r>
        <w:br w:type="page"/>
      </w:r>
    </w:p>
    <w:p w14:paraId="4E8E2A5D" w14:textId="77777777" w:rsidR="009D36C7" w:rsidRPr="008949A8" w:rsidRDefault="009D36C7">
      <w:pPr>
        <w:pStyle w:val="AH2Part"/>
      </w:pPr>
      <w:bookmarkStart w:id="34" w:name="_Toc371412676"/>
      <w:r w:rsidRPr="008949A8">
        <w:rPr>
          <w:rStyle w:val="CharPartNo"/>
        </w:rPr>
        <w:lastRenderedPageBreak/>
        <w:t>Part 4</w:t>
      </w:r>
      <w:r>
        <w:tab/>
      </w:r>
      <w:r w:rsidRPr="008949A8">
        <w:rPr>
          <w:rStyle w:val="CharPartText"/>
        </w:rPr>
        <w:t>Miscellaneous</w:t>
      </w:r>
      <w:bookmarkEnd w:id="34"/>
    </w:p>
    <w:p w14:paraId="3EFC210E" w14:textId="77777777" w:rsidR="009D36C7" w:rsidRDefault="009D36C7">
      <w:pPr>
        <w:pStyle w:val="Placeholder"/>
      </w:pPr>
      <w:r>
        <w:rPr>
          <w:rStyle w:val="CharDivNo"/>
        </w:rPr>
        <w:t xml:space="preserve">  </w:t>
      </w:r>
      <w:r>
        <w:rPr>
          <w:rStyle w:val="CharDivText"/>
        </w:rPr>
        <w:t xml:space="preserve">  </w:t>
      </w:r>
    </w:p>
    <w:p w14:paraId="698CE5CF" w14:textId="77777777" w:rsidR="009D36C7" w:rsidRDefault="009D36C7">
      <w:pPr>
        <w:pStyle w:val="AH5Sec"/>
      </w:pPr>
      <w:bookmarkStart w:id="35" w:name="_Toc371412677"/>
      <w:r w:rsidRPr="008949A8">
        <w:rPr>
          <w:rStyle w:val="CharSectNo"/>
        </w:rPr>
        <w:t>21</w:t>
      </w:r>
      <w:r>
        <w:tab/>
        <w:t>Offence—disclosures about participants</w:t>
      </w:r>
      <w:bookmarkEnd w:id="35"/>
    </w:p>
    <w:p w14:paraId="5D591A3A" w14:textId="77777777" w:rsidR="009D36C7" w:rsidRDefault="009D36C7">
      <w:pPr>
        <w:pStyle w:val="Amainreturn"/>
      </w:pPr>
      <w:r>
        <w:t>A person must not, except in accordance with this Act or a complementary witness protection law, disclose information—</w:t>
      </w:r>
    </w:p>
    <w:p w14:paraId="3E500FB7" w14:textId="77777777" w:rsidR="009D36C7" w:rsidRDefault="009D36C7">
      <w:pPr>
        <w:pStyle w:val="Apara"/>
      </w:pPr>
      <w:r>
        <w:tab/>
        <w:t>(a)</w:t>
      </w:r>
      <w:r>
        <w:tab/>
        <w:t>about the identity or location of a person who is or has been—</w:t>
      </w:r>
    </w:p>
    <w:p w14:paraId="2077C7DC" w14:textId="77777777" w:rsidR="009D36C7" w:rsidRDefault="009D36C7">
      <w:pPr>
        <w:pStyle w:val="Asubpara"/>
      </w:pPr>
      <w:r>
        <w:tab/>
        <w:t>(</w:t>
      </w:r>
      <w:proofErr w:type="spellStart"/>
      <w:r>
        <w:t>i</w:t>
      </w:r>
      <w:proofErr w:type="spellEnd"/>
      <w:r>
        <w:t>)</w:t>
      </w:r>
      <w:r>
        <w:tab/>
        <w:t>a participant; or</w:t>
      </w:r>
    </w:p>
    <w:p w14:paraId="2E3AF760" w14:textId="77777777" w:rsidR="009D36C7" w:rsidRDefault="009D36C7">
      <w:pPr>
        <w:pStyle w:val="Asubpara"/>
      </w:pPr>
      <w:r>
        <w:tab/>
        <w:t>(ii)</w:t>
      </w:r>
      <w:r>
        <w:tab/>
        <w:t>a person on a witness protection program conducted by the Commonwealth, a State or another Territory under a complementary witness protection law; or</w:t>
      </w:r>
    </w:p>
    <w:p w14:paraId="2730D70C" w14:textId="77777777" w:rsidR="009D36C7" w:rsidRDefault="009D36C7">
      <w:pPr>
        <w:pStyle w:val="Apara"/>
        <w:keepNext/>
      </w:pPr>
      <w:r>
        <w:tab/>
        <w:t>(b)</w:t>
      </w:r>
      <w:r>
        <w:tab/>
        <w:t>that compromises the security of such a person.</w:t>
      </w:r>
    </w:p>
    <w:p w14:paraId="17B6B18B" w14:textId="77777777" w:rsidR="009D36C7" w:rsidRDefault="009D36C7">
      <w:pPr>
        <w:pStyle w:val="Penalty"/>
      </w:pPr>
      <w:r>
        <w:t>Maximum penalty:  imprisonment for 10 years.</w:t>
      </w:r>
    </w:p>
    <w:p w14:paraId="56C5CE3A" w14:textId="77777777" w:rsidR="009D36C7" w:rsidRDefault="009D36C7">
      <w:pPr>
        <w:pStyle w:val="AH5Sec"/>
      </w:pPr>
      <w:bookmarkStart w:id="36" w:name="_Toc371412678"/>
      <w:r w:rsidRPr="008949A8">
        <w:rPr>
          <w:rStyle w:val="CharSectNo"/>
        </w:rPr>
        <w:t>22</w:t>
      </w:r>
      <w:r>
        <w:tab/>
        <w:t>Offence—disclosures by participants</w:t>
      </w:r>
      <w:bookmarkEnd w:id="36"/>
    </w:p>
    <w:p w14:paraId="7D8571C4" w14:textId="77777777" w:rsidR="009D36C7" w:rsidRDefault="009D36C7">
      <w:pPr>
        <w:pStyle w:val="Amain"/>
      </w:pPr>
      <w:r>
        <w:tab/>
        <w:t>(1)</w:t>
      </w:r>
      <w:r>
        <w:tab/>
        <w:t>Subject to subsection (2), a participant or a former participant must not, either directly or indirectly, disclose or communicate to another person—</w:t>
      </w:r>
    </w:p>
    <w:p w14:paraId="036A5F39" w14:textId="2983A5BA" w:rsidR="009D36C7" w:rsidRDefault="009D36C7">
      <w:pPr>
        <w:pStyle w:val="Apara"/>
      </w:pPr>
      <w:r>
        <w:tab/>
        <w:t>(a)</w:t>
      </w:r>
      <w:r>
        <w:tab/>
        <w:t xml:space="preserve">the fact that he or she or a member of his or her family has entered a memorandum of understanding under the </w:t>
      </w:r>
      <w:hyperlink r:id="rId38" w:tooltip="Witness Protection Act 1994 (Cwlth)" w:history="1">
        <w:r w:rsidR="007C0263" w:rsidRPr="00527409">
          <w:rPr>
            <w:rStyle w:val="charCitHyperlinkAbbrev"/>
          </w:rPr>
          <w:t>Commonwealth Act</w:t>
        </w:r>
      </w:hyperlink>
      <w:r>
        <w:t>, section 9; or</w:t>
      </w:r>
    </w:p>
    <w:p w14:paraId="22D3BA4B" w14:textId="77777777" w:rsidR="009D36C7" w:rsidRDefault="009D36C7">
      <w:pPr>
        <w:pStyle w:val="Apara"/>
      </w:pPr>
      <w:r>
        <w:tab/>
        <w:t>(b)</w:t>
      </w:r>
      <w:r>
        <w:tab/>
        <w:t>details of the memorandum of understanding; or</w:t>
      </w:r>
    </w:p>
    <w:p w14:paraId="2F9E85A5" w14:textId="77777777" w:rsidR="009D36C7" w:rsidRDefault="009D36C7">
      <w:pPr>
        <w:pStyle w:val="Apara"/>
      </w:pPr>
      <w:r>
        <w:tab/>
        <w:t>(c)</w:t>
      </w:r>
      <w:r>
        <w:tab/>
        <w:t>information relating to anything done by the chief police officer or another police officer under this Act; or</w:t>
      </w:r>
    </w:p>
    <w:p w14:paraId="6F79DFD5" w14:textId="77777777" w:rsidR="009D36C7" w:rsidRDefault="009D36C7">
      <w:pPr>
        <w:pStyle w:val="Apara"/>
        <w:keepNext/>
      </w:pPr>
      <w:r>
        <w:tab/>
        <w:t>(d)</w:t>
      </w:r>
      <w:r>
        <w:tab/>
        <w:t>information about any police officer gained by the person as a result of anything done under this Act.</w:t>
      </w:r>
    </w:p>
    <w:p w14:paraId="318CE6DD" w14:textId="77777777" w:rsidR="009D36C7" w:rsidRDefault="009D36C7">
      <w:pPr>
        <w:pStyle w:val="Penalty"/>
      </w:pPr>
      <w:r>
        <w:t>Maximum penalty:  imprisonment for 5 years.</w:t>
      </w:r>
    </w:p>
    <w:p w14:paraId="05818920" w14:textId="77777777" w:rsidR="009D36C7" w:rsidRDefault="009D36C7">
      <w:pPr>
        <w:pStyle w:val="Amain"/>
        <w:keepNext/>
      </w:pPr>
      <w:r>
        <w:lastRenderedPageBreak/>
        <w:tab/>
        <w:t>(2)</w:t>
      </w:r>
      <w:r>
        <w:tab/>
        <w:t>This section does not apply to a disclosure or communication—</w:t>
      </w:r>
    </w:p>
    <w:p w14:paraId="5576461F" w14:textId="77777777" w:rsidR="009D36C7" w:rsidRDefault="009D36C7" w:rsidP="00A07C8F">
      <w:pPr>
        <w:pStyle w:val="Apara"/>
        <w:keepNext/>
      </w:pPr>
      <w:r>
        <w:tab/>
        <w:t>(a)</w:t>
      </w:r>
      <w:r>
        <w:tab/>
        <w:t>that has been authorised by the chief police officer; or</w:t>
      </w:r>
    </w:p>
    <w:p w14:paraId="356D07A0" w14:textId="77777777" w:rsidR="009D36C7" w:rsidRDefault="009D36C7">
      <w:pPr>
        <w:pStyle w:val="Apara"/>
      </w:pPr>
      <w:r>
        <w:tab/>
        <w:t>(b)</w:t>
      </w:r>
      <w:r>
        <w:tab/>
        <w:t>that is necessary for the purposes of an investigation by the ombudsman; or</w:t>
      </w:r>
    </w:p>
    <w:p w14:paraId="32CA6256" w14:textId="77777777" w:rsidR="009D36C7" w:rsidRDefault="009D36C7">
      <w:pPr>
        <w:pStyle w:val="Apara"/>
      </w:pPr>
      <w:r>
        <w:tab/>
        <w:t>(c)</w:t>
      </w:r>
      <w:r>
        <w:tab/>
        <w:t>that is necessary to comply with an order of the Supreme Court.</w:t>
      </w:r>
    </w:p>
    <w:p w14:paraId="192B5596" w14:textId="6B28D235" w:rsidR="009D36C7" w:rsidRDefault="009D36C7">
      <w:pPr>
        <w:pStyle w:val="AH5Sec"/>
      </w:pPr>
      <w:bookmarkStart w:id="37" w:name="_Toc371412679"/>
      <w:r w:rsidRPr="008949A8">
        <w:rPr>
          <w:rStyle w:val="CharSectNo"/>
        </w:rPr>
        <w:t>23</w:t>
      </w:r>
      <w:r w:rsidR="008D0B7A">
        <w:tab/>
      </w:r>
      <w:r>
        <w:t>Certain people not to be required to disclose information</w:t>
      </w:r>
      <w:bookmarkEnd w:id="37"/>
    </w:p>
    <w:p w14:paraId="2E7F14E3" w14:textId="77777777" w:rsidR="009D36C7" w:rsidRDefault="009D36C7">
      <w:pPr>
        <w:pStyle w:val="Amain"/>
      </w:pPr>
      <w:r>
        <w:tab/>
        <w:t>(1)</w:t>
      </w:r>
      <w:r>
        <w:tab/>
        <w:t>This section applies to a person who is or has been—</w:t>
      </w:r>
    </w:p>
    <w:p w14:paraId="5C51278C" w14:textId="77777777" w:rsidR="009D36C7" w:rsidRDefault="009D36C7">
      <w:pPr>
        <w:pStyle w:val="Apara"/>
      </w:pPr>
      <w:r>
        <w:tab/>
        <w:t>(a)</w:t>
      </w:r>
      <w:r>
        <w:tab/>
        <w:t>the chief police officer; or</w:t>
      </w:r>
    </w:p>
    <w:p w14:paraId="306712F5" w14:textId="77777777" w:rsidR="009D36C7" w:rsidRDefault="009D36C7">
      <w:pPr>
        <w:pStyle w:val="Apara"/>
      </w:pPr>
      <w:r>
        <w:tab/>
        <w:t>(b)</w:t>
      </w:r>
      <w:r>
        <w:tab/>
        <w:t>any other police officer; or</w:t>
      </w:r>
    </w:p>
    <w:p w14:paraId="7D4F0676" w14:textId="77777777" w:rsidR="009D36C7" w:rsidRDefault="009D36C7">
      <w:pPr>
        <w:pStyle w:val="Apara"/>
      </w:pPr>
      <w:r>
        <w:tab/>
        <w:t>(c)</w:t>
      </w:r>
      <w:r>
        <w:tab/>
        <w:t>the registrar or the registrar-general; or</w:t>
      </w:r>
    </w:p>
    <w:p w14:paraId="5BB7C551" w14:textId="46F5AF0B" w:rsidR="009D36C7" w:rsidRDefault="009D36C7">
      <w:pPr>
        <w:pStyle w:val="Apara"/>
        <w:rPr>
          <w:color w:val="000000"/>
        </w:rPr>
      </w:pPr>
      <w:r>
        <w:rPr>
          <w:color w:val="000000"/>
        </w:rPr>
        <w:tab/>
        <w:t>(d)</w:t>
      </w:r>
      <w:r>
        <w:rPr>
          <w:color w:val="000000"/>
        </w:rPr>
        <w:tab/>
        <w:t xml:space="preserve">a person employed in the administration of the </w:t>
      </w:r>
      <w:hyperlink r:id="rId39" w:tooltip="A1963-17" w:history="1">
        <w:r w:rsidR="00B61C64" w:rsidRPr="00B61C64">
          <w:rPr>
            <w:rStyle w:val="charCitHyperlinkItal"/>
          </w:rPr>
          <w:t>Registration of Births, Deaths and Marriages Act 1963</w:t>
        </w:r>
      </w:hyperlink>
      <w:r>
        <w:rPr>
          <w:color w:val="000000"/>
        </w:rPr>
        <w:t xml:space="preserve"> or the</w:t>
      </w:r>
      <w:r>
        <w:rPr>
          <w:rStyle w:val="charItals"/>
        </w:rPr>
        <w:t xml:space="preserve"> </w:t>
      </w:r>
      <w:hyperlink r:id="rId40" w:tooltip="A1997-112" w:history="1">
        <w:r w:rsidR="00B61C64" w:rsidRPr="00B61C64">
          <w:rPr>
            <w:rStyle w:val="charCitHyperlinkItal"/>
          </w:rPr>
          <w:t>Births, Deaths and Marriages Registration Act 1997</w:t>
        </w:r>
      </w:hyperlink>
      <w:r>
        <w:rPr>
          <w:color w:val="000000"/>
        </w:rPr>
        <w:t>; or</w:t>
      </w:r>
    </w:p>
    <w:p w14:paraId="3419965C" w14:textId="77777777" w:rsidR="009D36C7" w:rsidRDefault="009D36C7">
      <w:pPr>
        <w:pStyle w:val="Apara"/>
      </w:pPr>
      <w:r>
        <w:tab/>
        <w:t>(e)</w:t>
      </w:r>
      <w:r>
        <w:tab/>
        <w:t>the ombudsman; or</w:t>
      </w:r>
    </w:p>
    <w:p w14:paraId="54AA0A68" w14:textId="77777777" w:rsidR="009D36C7" w:rsidRDefault="009D36C7">
      <w:pPr>
        <w:pStyle w:val="Apara"/>
      </w:pPr>
      <w:r>
        <w:tab/>
        <w:t>(f)</w:t>
      </w:r>
      <w:r>
        <w:tab/>
        <w:t>a member of the staff of the ombudsman; or</w:t>
      </w:r>
    </w:p>
    <w:p w14:paraId="1A5E2075" w14:textId="77777777" w:rsidR="009D36C7" w:rsidRDefault="009D36C7">
      <w:pPr>
        <w:pStyle w:val="Apara"/>
      </w:pPr>
      <w:r>
        <w:tab/>
        <w:t>(g)</w:t>
      </w:r>
      <w:r>
        <w:tab/>
        <w:t>an approved authority; or</w:t>
      </w:r>
    </w:p>
    <w:p w14:paraId="280FF8D4" w14:textId="77777777" w:rsidR="009D36C7" w:rsidRDefault="009D36C7">
      <w:pPr>
        <w:pStyle w:val="Apara"/>
      </w:pPr>
      <w:r>
        <w:tab/>
        <w:t>(h)</w:t>
      </w:r>
      <w:r>
        <w:tab/>
        <w:t>a member of the staff of an approved authority.</w:t>
      </w:r>
    </w:p>
    <w:p w14:paraId="07C9AC12" w14:textId="77777777" w:rsidR="009D36C7" w:rsidRDefault="009D36C7">
      <w:pPr>
        <w:pStyle w:val="Amain"/>
      </w:pPr>
      <w:r>
        <w:tab/>
        <w:t>(2)</w:t>
      </w:r>
      <w:r>
        <w:tab/>
        <w:t>Unless the Supreme Court makes an order that provides to the contrary, or the proceedings relate to an offence under this Act, a person to whom this section applies cannot be required in any proceedings in a court, a tribunal or a royal commission or board of inquiry to produce any document or to divulge or communicate any matter or thing relating to the exercise of his or her duties in accordance with this Act.</w:t>
      </w:r>
    </w:p>
    <w:p w14:paraId="5EDAD3DA" w14:textId="77777777" w:rsidR="009D36C7" w:rsidRDefault="009D36C7">
      <w:pPr>
        <w:pStyle w:val="AH5Sec"/>
      </w:pPr>
      <w:bookmarkStart w:id="38" w:name="_Toc371412680"/>
      <w:r w:rsidRPr="008949A8">
        <w:rPr>
          <w:rStyle w:val="CharSectNo"/>
        </w:rPr>
        <w:lastRenderedPageBreak/>
        <w:t>24</w:t>
      </w:r>
      <w:r>
        <w:tab/>
        <w:t>Restriction on issue of territory identity documents</w:t>
      </w:r>
      <w:bookmarkEnd w:id="38"/>
    </w:p>
    <w:p w14:paraId="0BFE3D92" w14:textId="77777777" w:rsidR="009D36C7" w:rsidRDefault="009D36C7">
      <w:pPr>
        <w:pStyle w:val="Amain"/>
      </w:pPr>
      <w:r>
        <w:tab/>
        <w:t>(1)</w:t>
      </w:r>
      <w:r>
        <w:tab/>
        <w:t>Territory identity documents must not be issued for a person who is on a witness protection program being conducted by the Commonwealth, a State or another Territory unless—</w:t>
      </w:r>
    </w:p>
    <w:p w14:paraId="338CC8AE" w14:textId="77777777" w:rsidR="009D36C7" w:rsidRDefault="009D36C7">
      <w:pPr>
        <w:pStyle w:val="Apara"/>
      </w:pPr>
      <w:r>
        <w:tab/>
        <w:t>(a)</w:t>
      </w:r>
      <w:r>
        <w:tab/>
        <w:t>an arrangement is in force between the Minister and the relevant Commonwealth, State or other Territory Minister relating to the issue of territory identity documents for the purposes of that program; and</w:t>
      </w:r>
    </w:p>
    <w:p w14:paraId="3AFB8F5B" w14:textId="77777777" w:rsidR="009D36C7" w:rsidRDefault="009D36C7">
      <w:pPr>
        <w:pStyle w:val="Apara"/>
      </w:pPr>
      <w:r>
        <w:tab/>
        <w:t>(b)</w:t>
      </w:r>
      <w:r>
        <w:tab/>
        <w:t>a complementary witness protection law is in force in the Commonwealth, State or another Territory.</w:t>
      </w:r>
    </w:p>
    <w:p w14:paraId="5FB76F39" w14:textId="77777777" w:rsidR="009D36C7" w:rsidRDefault="009D36C7">
      <w:pPr>
        <w:pStyle w:val="Amain"/>
      </w:pPr>
      <w:r>
        <w:tab/>
        <w:t>(2)</w:t>
      </w:r>
      <w:r>
        <w:tab/>
        <w:t>Without limiting the matters to which such an arrangement may relate, an arrangement may relate to—</w:t>
      </w:r>
    </w:p>
    <w:p w14:paraId="1B32BD65" w14:textId="77777777" w:rsidR="009D36C7" w:rsidRDefault="009D36C7">
      <w:pPr>
        <w:pStyle w:val="Apara"/>
      </w:pPr>
      <w:r>
        <w:tab/>
        <w:t>(a)</w:t>
      </w:r>
      <w:r>
        <w:tab/>
        <w:t>the procedures to be adopted for requesting the issue of territory identity documents for the purposes of the program; and</w:t>
      </w:r>
    </w:p>
    <w:p w14:paraId="04987D73" w14:textId="77777777" w:rsidR="009D36C7" w:rsidRDefault="009D36C7">
      <w:pPr>
        <w:pStyle w:val="Apara"/>
      </w:pPr>
      <w:r>
        <w:tab/>
        <w:t>(b)</w:t>
      </w:r>
      <w:r>
        <w:tab/>
        <w:t>guidelines for the issue of those documents and other documents.</w:t>
      </w:r>
    </w:p>
    <w:p w14:paraId="69114944" w14:textId="77777777" w:rsidR="009D36C7" w:rsidRDefault="009D36C7">
      <w:pPr>
        <w:pStyle w:val="AH5Sec"/>
      </w:pPr>
      <w:bookmarkStart w:id="39" w:name="_Toc371412681"/>
      <w:r w:rsidRPr="008949A8">
        <w:rPr>
          <w:rStyle w:val="CharSectNo"/>
        </w:rPr>
        <w:t>25</w:t>
      </w:r>
      <w:r>
        <w:tab/>
        <w:t>Arrangements with approved authorities</w:t>
      </w:r>
      <w:bookmarkEnd w:id="39"/>
    </w:p>
    <w:p w14:paraId="5734A126" w14:textId="77777777" w:rsidR="009D36C7" w:rsidRDefault="009D36C7">
      <w:pPr>
        <w:pStyle w:val="Amain"/>
      </w:pPr>
      <w:r>
        <w:tab/>
        <w:t>(1)</w:t>
      </w:r>
      <w:r>
        <w:tab/>
        <w:t>The chief police officer may make arrangements with an approved authority about any matter in connection with the administration of a complementary witness protection law.</w:t>
      </w:r>
    </w:p>
    <w:p w14:paraId="19171AC7" w14:textId="77777777" w:rsidR="009D36C7" w:rsidRDefault="009D36C7">
      <w:pPr>
        <w:pStyle w:val="Amain"/>
      </w:pPr>
      <w:r>
        <w:tab/>
        <w:t>(2)</w:t>
      </w:r>
      <w:r>
        <w:tab/>
        <w:t>Without limiting the coverage of the arrangements mentioned in subsection (1), the arrangements—</w:t>
      </w:r>
    </w:p>
    <w:p w14:paraId="266B1451" w14:textId="77777777" w:rsidR="009D36C7" w:rsidRDefault="009D36C7">
      <w:pPr>
        <w:pStyle w:val="Apara"/>
      </w:pPr>
      <w:r>
        <w:tab/>
        <w:t>(a)</w:t>
      </w:r>
      <w:r>
        <w:tab/>
        <w:t>may provide for the chief police officer or another police officer to exercise functions given by a complementary witness protection law; and</w:t>
      </w:r>
    </w:p>
    <w:p w14:paraId="74F740F6" w14:textId="77777777" w:rsidR="009D36C7" w:rsidRDefault="009D36C7">
      <w:pPr>
        <w:pStyle w:val="Apara"/>
      </w:pPr>
      <w:r>
        <w:tab/>
        <w:t>(b)</w:t>
      </w:r>
      <w:r>
        <w:tab/>
        <w:t>must include procedures under which the authority shares with the Territory the costs incurred under those arrangements; and</w:t>
      </w:r>
    </w:p>
    <w:p w14:paraId="4C841FE4" w14:textId="77777777" w:rsidR="009D36C7" w:rsidRDefault="009D36C7">
      <w:pPr>
        <w:pStyle w:val="Apara"/>
      </w:pPr>
      <w:r>
        <w:lastRenderedPageBreak/>
        <w:tab/>
        <w:t>(c)</w:t>
      </w:r>
      <w:r>
        <w:tab/>
        <w:t>may provide for the authority to make available to the chief police officer the statements, transcripts of evidence and other documents that will assist the chief police officer in deciding—</w:t>
      </w:r>
    </w:p>
    <w:p w14:paraId="03C857DB" w14:textId="77777777" w:rsidR="009D36C7" w:rsidRDefault="009D36C7">
      <w:pPr>
        <w:pStyle w:val="Asubpara"/>
      </w:pPr>
      <w:r>
        <w:tab/>
        <w:t>(</w:t>
      </w:r>
      <w:proofErr w:type="spellStart"/>
      <w:r>
        <w:t>i</w:t>
      </w:r>
      <w:proofErr w:type="spellEnd"/>
      <w:r>
        <w:t>)</w:t>
      </w:r>
      <w:r>
        <w:tab/>
        <w:t>whether to provide protection or assistance to a person under this Act; and</w:t>
      </w:r>
    </w:p>
    <w:p w14:paraId="37DF20DC" w14:textId="77777777" w:rsidR="009D36C7" w:rsidRDefault="009D36C7">
      <w:pPr>
        <w:pStyle w:val="Asubpara"/>
      </w:pPr>
      <w:r>
        <w:tab/>
        <w:t>(ii)</w:t>
      </w:r>
      <w:r>
        <w:tab/>
        <w:t>what protection and assistance are appropriate for a person; and</w:t>
      </w:r>
    </w:p>
    <w:p w14:paraId="05FC6986" w14:textId="77777777" w:rsidR="009D36C7" w:rsidRDefault="009D36C7">
      <w:pPr>
        <w:pStyle w:val="Apara"/>
      </w:pPr>
      <w:r>
        <w:tab/>
        <w:t>(d)</w:t>
      </w:r>
      <w:r>
        <w:tab/>
        <w:t>may give functions under complementary witness protection laws to the chief police officer.</w:t>
      </w:r>
    </w:p>
    <w:p w14:paraId="3F68E5BD" w14:textId="77777777" w:rsidR="009D36C7" w:rsidRDefault="009D36C7">
      <w:pPr>
        <w:pStyle w:val="AH5Sec"/>
      </w:pPr>
      <w:bookmarkStart w:id="40" w:name="_Toc371412682"/>
      <w:r w:rsidRPr="008949A8">
        <w:rPr>
          <w:rStyle w:val="CharSectNo"/>
        </w:rPr>
        <w:t>26</w:t>
      </w:r>
      <w:r>
        <w:tab/>
        <w:t>Authorisation of approved authorities</w:t>
      </w:r>
      <w:bookmarkEnd w:id="40"/>
    </w:p>
    <w:p w14:paraId="36425602" w14:textId="77777777" w:rsidR="009D36C7" w:rsidRDefault="009D36C7">
      <w:pPr>
        <w:pStyle w:val="Amain"/>
      </w:pPr>
      <w:r>
        <w:tab/>
        <w:t>(1)</w:t>
      </w:r>
      <w:r>
        <w:tab/>
        <w:t>The Minister may authorise an approved authority to exercise functions given to the chief police officer under this Act for the purposes of any arrangement entered into by the chief police officer under section 25 or the corresponding provision of a complementary witness protection law.</w:t>
      </w:r>
    </w:p>
    <w:p w14:paraId="29EA561B" w14:textId="77777777" w:rsidR="009D36C7" w:rsidRDefault="009D36C7">
      <w:pPr>
        <w:pStyle w:val="Amain"/>
        <w:keepNext/>
      </w:pPr>
      <w:r>
        <w:rPr>
          <w:b/>
        </w:rPr>
        <w:tab/>
      </w:r>
      <w:r>
        <w:t>(2)</w:t>
      </w:r>
      <w:r>
        <w:tab/>
        <w:t>An authorisation is a notifiable instrument.</w:t>
      </w:r>
    </w:p>
    <w:p w14:paraId="1DF6194F" w14:textId="3EF19E19" w:rsidR="009D36C7" w:rsidRDefault="009D36C7">
      <w:pPr>
        <w:pStyle w:val="aNote"/>
      </w:pPr>
      <w:r w:rsidRPr="00B61C64">
        <w:rPr>
          <w:rStyle w:val="charItals"/>
        </w:rPr>
        <w:t>Note</w:t>
      </w:r>
      <w:r w:rsidRPr="00B61C64">
        <w:rPr>
          <w:rStyle w:val="charItals"/>
        </w:rPr>
        <w:tab/>
      </w:r>
      <w:r>
        <w:t xml:space="preserve">A notifiable instrument must be notified under the </w:t>
      </w:r>
      <w:hyperlink r:id="rId41" w:tooltip="A2001-14" w:history="1">
        <w:r w:rsidR="00B61C64" w:rsidRPr="00B61C64">
          <w:rPr>
            <w:rStyle w:val="charCitHyperlinkAbbrev"/>
          </w:rPr>
          <w:t>Legislation Act</w:t>
        </w:r>
      </w:hyperlink>
      <w:r>
        <w:t>.</w:t>
      </w:r>
    </w:p>
    <w:p w14:paraId="0535BAD4" w14:textId="77777777" w:rsidR="009D36C7" w:rsidRDefault="009D36C7">
      <w:pPr>
        <w:pStyle w:val="AH5Sec"/>
      </w:pPr>
      <w:bookmarkStart w:id="41" w:name="_Toc371412683"/>
      <w:r w:rsidRPr="008949A8">
        <w:rPr>
          <w:rStyle w:val="CharSectNo"/>
        </w:rPr>
        <w:t>27</w:t>
      </w:r>
      <w:r>
        <w:tab/>
        <w:t>Protection from liability</w:t>
      </w:r>
      <w:bookmarkEnd w:id="41"/>
    </w:p>
    <w:p w14:paraId="794D034C" w14:textId="77777777" w:rsidR="009D36C7" w:rsidRDefault="009D36C7">
      <w:pPr>
        <w:pStyle w:val="Amain"/>
      </w:pPr>
      <w:r>
        <w:tab/>
        <w:t>(1)</w:t>
      </w:r>
      <w:r>
        <w:tab/>
        <w:t>A person is not personally liable for conduct engaged in honestly and without recklessness—</w:t>
      </w:r>
    </w:p>
    <w:p w14:paraId="1A8461DD" w14:textId="77777777" w:rsidR="009D36C7" w:rsidRDefault="009D36C7">
      <w:pPr>
        <w:pStyle w:val="Apara"/>
      </w:pPr>
      <w:r>
        <w:tab/>
        <w:t>(a)</w:t>
      </w:r>
      <w:r>
        <w:tab/>
        <w:t>in the exercise of a function under this Act; or</w:t>
      </w:r>
    </w:p>
    <w:p w14:paraId="63AB1A73" w14:textId="77777777" w:rsidR="009D36C7" w:rsidRDefault="009D36C7">
      <w:pPr>
        <w:pStyle w:val="Apara"/>
        <w:keepNext/>
      </w:pPr>
      <w:r>
        <w:tab/>
        <w:t>(b)</w:t>
      </w:r>
      <w:r>
        <w:tab/>
        <w:t>in the reasonable belief that the conduct was in the exercise of a function under this Act.</w:t>
      </w:r>
    </w:p>
    <w:p w14:paraId="36228C56" w14:textId="153F5FA0" w:rsidR="009D36C7" w:rsidRDefault="009D36C7">
      <w:pPr>
        <w:pStyle w:val="aNote"/>
      </w:pPr>
      <w:r>
        <w:rPr>
          <w:rStyle w:val="charItals"/>
        </w:rPr>
        <w:t>Note</w:t>
      </w:r>
      <w:r>
        <w:rPr>
          <w:rStyle w:val="charItals"/>
        </w:rPr>
        <w:tab/>
      </w:r>
      <w:r>
        <w:rPr>
          <w:snapToGrid w:val="0"/>
        </w:rPr>
        <w:t>A reference to an Act includes a reference to the statutory instruments made or in force under the Act (</w:t>
      </w:r>
      <w:r>
        <w:t xml:space="preserve">see </w:t>
      </w:r>
      <w:hyperlink r:id="rId42" w:tooltip="A2001-14" w:history="1">
        <w:r w:rsidR="00B61C64" w:rsidRPr="00B61C64">
          <w:rPr>
            <w:rStyle w:val="charCitHyperlinkAbbrev"/>
          </w:rPr>
          <w:t>Legislation Act</w:t>
        </w:r>
      </w:hyperlink>
      <w:r>
        <w:t>, s 104).</w:t>
      </w:r>
    </w:p>
    <w:p w14:paraId="666EA1EC" w14:textId="77777777" w:rsidR="009D36C7" w:rsidRDefault="009D36C7">
      <w:pPr>
        <w:pStyle w:val="Amain"/>
      </w:pPr>
      <w:r>
        <w:tab/>
        <w:t>(2)</w:t>
      </w:r>
      <w:r>
        <w:tab/>
        <w:t>Any liability that would, apart from this section, attach to the person attaches instead to the Territory.</w:t>
      </w:r>
    </w:p>
    <w:p w14:paraId="3D46BD0A" w14:textId="77777777" w:rsidR="009D36C7" w:rsidRDefault="009D36C7">
      <w:pPr>
        <w:pStyle w:val="Amain"/>
        <w:keepNext/>
      </w:pPr>
      <w:r>
        <w:lastRenderedPageBreak/>
        <w:tab/>
        <w:t>(3)</w:t>
      </w:r>
      <w:r>
        <w:tab/>
        <w:t>In this section:</w:t>
      </w:r>
    </w:p>
    <w:p w14:paraId="5DCF0E75" w14:textId="77777777" w:rsidR="009D36C7" w:rsidRDefault="009D36C7">
      <w:pPr>
        <w:pStyle w:val="aDef"/>
        <w:rPr>
          <w:rFonts w:ascii="Times New (W1)" w:hAnsi="Times New (W1)"/>
        </w:rPr>
      </w:pPr>
      <w:r>
        <w:rPr>
          <w:rStyle w:val="charBoldItals"/>
        </w:rPr>
        <w:t xml:space="preserve">conduct </w:t>
      </w:r>
      <w:r>
        <w:rPr>
          <w:rFonts w:ascii="Times New (W1)" w:hAnsi="Times New (W1)"/>
        </w:rPr>
        <w:t>means an act or an omission to do an act.</w:t>
      </w:r>
    </w:p>
    <w:p w14:paraId="6B6A98EF" w14:textId="77777777" w:rsidR="009D36C7" w:rsidRDefault="009D36C7">
      <w:pPr>
        <w:pStyle w:val="AH5Sec"/>
      </w:pPr>
      <w:bookmarkStart w:id="42" w:name="_Toc371412684"/>
      <w:r w:rsidRPr="008949A8">
        <w:rPr>
          <w:rStyle w:val="CharSectNo"/>
        </w:rPr>
        <w:t>28</w:t>
      </w:r>
      <w:r>
        <w:tab/>
        <w:t>Proceedings for offence</w:t>
      </w:r>
      <w:bookmarkEnd w:id="42"/>
    </w:p>
    <w:p w14:paraId="737A0162" w14:textId="77777777" w:rsidR="009D36C7" w:rsidRDefault="009D36C7">
      <w:pPr>
        <w:pStyle w:val="Amainreturn"/>
      </w:pPr>
      <w:r>
        <w:t>An offence against this Act, except section 21, is punishable on summary conviction.</w:t>
      </w:r>
    </w:p>
    <w:p w14:paraId="2A93F07C" w14:textId="77777777" w:rsidR="009D36C7" w:rsidRDefault="009D36C7">
      <w:pPr>
        <w:pStyle w:val="AH5Sec"/>
      </w:pPr>
      <w:bookmarkStart w:id="43" w:name="_Toc371412685"/>
      <w:r w:rsidRPr="008949A8">
        <w:rPr>
          <w:rStyle w:val="CharSectNo"/>
        </w:rPr>
        <w:t>29</w:t>
      </w:r>
      <w:r>
        <w:tab/>
        <w:t>Approved forms</w:t>
      </w:r>
      <w:bookmarkEnd w:id="43"/>
    </w:p>
    <w:p w14:paraId="087D7D79" w14:textId="77777777" w:rsidR="009D36C7" w:rsidRDefault="009D36C7">
      <w:pPr>
        <w:pStyle w:val="Amain"/>
        <w:keepNext/>
      </w:pPr>
      <w:r>
        <w:rPr>
          <w:b/>
        </w:rPr>
        <w:tab/>
      </w:r>
      <w:r>
        <w:t>(1)</w:t>
      </w:r>
      <w:r>
        <w:tab/>
        <w:t>The Minister may approve forms for this Act.</w:t>
      </w:r>
    </w:p>
    <w:p w14:paraId="514335D1" w14:textId="77777777" w:rsidR="009D36C7" w:rsidRDefault="009D36C7">
      <w:pPr>
        <w:pStyle w:val="Amain"/>
        <w:keepNext/>
      </w:pPr>
      <w:r>
        <w:rPr>
          <w:b/>
        </w:rPr>
        <w:tab/>
      </w:r>
      <w:r>
        <w:t>(2)</w:t>
      </w:r>
      <w:r>
        <w:tab/>
        <w:t>If the Minister approves a form for a particular purpose, the approved form must be used for that purpose.</w:t>
      </w:r>
    </w:p>
    <w:p w14:paraId="1A7468DF" w14:textId="44C3D631" w:rsidR="009D36C7" w:rsidRDefault="009D36C7">
      <w:pPr>
        <w:pStyle w:val="aNote"/>
      </w:pPr>
      <w:r w:rsidRPr="00B61C64">
        <w:rPr>
          <w:rStyle w:val="charItals"/>
        </w:rPr>
        <w:t>Note</w:t>
      </w:r>
      <w:r>
        <w:tab/>
        <w:t xml:space="preserve">For other provisions about forms, see </w:t>
      </w:r>
      <w:hyperlink r:id="rId43" w:tooltip="A2001-14" w:history="1">
        <w:r w:rsidR="00B61C64" w:rsidRPr="00B61C64">
          <w:rPr>
            <w:rStyle w:val="charCitHyperlinkAbbrev"/>
          </w:rPr>
          <w:t>Legislation Act</w:t>
        </w:r>
      </w:hyperlink>
      <w:r>
        <w:t>, s 255.</w:t>
      </w:r>
    </w:p>
    <w:p w14:paraId="7EE7F399" w14:textId="77777777" w:rsidR="009D36C7" w:rsidRDefault="009D36C7">
      <w:pPr>
        <w:pStyle w:val="Amain"/>
        <w:keepNext/>
      </w:pPr>
      <w:r>
        <w:rPr>
          <w:b/>
        </w:rPr>
        <w:tab/>
      </w:r>
      <w:r>
        <w:t>(3)</w:t>
      </w:r>
      <w:r>
        <w:tab/>
        <w:t>An approved form is a notifiable instrument.</w:t>
      </w:r>
    </w:p>
    <w:p w14:paraId="23792474" w14:textId="2CD89FE2" w:rsidR="009D36C7" w:rsidRDefault="009D36C7">
      <w:pPr>
        <w:pStyle w:val="aNote"/>
      </w:pPr>
      <w:r w:rsidRPr="00B61C64">
        <w:rPr>
          <w:rStyle w:val="charItals"/>
        </w:rPr>
        <w:t>Note</w:t>
      </w:r>
      <w:r w:rsidRPr="00B61C64">
        <w:rPr>
          <w:rStyle w:val="charItals"/>
        </w:rPr>
        <w:tab/>
      </w:r>
      <w:r>
        <w:t xml:space="preserve">A notifiable instrument must be notified under the </w:t>
      </w:r>
      <w:hyperlink r:id="rId44" w:tooltip="A2001-14" w:history="1">
        <w:r w:rsidR="00B61C64" w:rsidRPr="00B61C64">
          <w:rPr>
            <w:rStyle w:val="charCitHyperlinkAbbrev"/>
          </w:rPr>
          <w:t>Legislation Act</w:t>
        </w:r>
      </w:hyperlink>
      <w:r>
        <w:t>.</w:t>
      </w:r>
    </w:p>
    <w:p w14:paraId="797830F5" w14:textId="77777777" w:rsidR="009D36C7" w:rsidRDefault="009D36C7">
      <w:pPr>
        <w:pStyle w:val="AH5Sec"/>
      </w:pPr>
      <w:bookmarkStart w:id="44" w:name="_Toc371412686"/>
      <w:r w:rsidRPr="008949A8">
        <w:rPr>
          <w:rStyle w:val="CharSectNo"/>
        </w:rPr>
        <w:t>30</w:t>
      </w:r>
      <w:r>
        <w:tab/>
        <w:t>Regulation-making power</w:t>
      </w:r>
      <w:bookmarkEnd w:id="44"/>
    </w:p>
    <w:p w14:paraId="12FB1766" w14:textId="77777777" w:rsidR="009D36C7" w:rsidRDefault="009D36C7">
      <w:pPr>
        <w:pStyle w:val="Amainreturn"/>
        <w:keepNext/>
      </w:pPr>
      <w:r>
        <w:t>The Executive may make regulations for this Act.</w:t>
      </w:r>
    </w:p>
    <w:p w14:paraId="45BD6937" w14:textId="2AEB8DD7" w:rsidR="009D36C7" w:rsidRDefault="009D36C7">
      <w:pPr>
        <w:pStyle w:val="aNote"/>
      </w:pPr>
      <w:r w:rsidRPr="00B61C64">
        <w:rPr>
          <w:rStyle w:val="charItals"/>
        </w:rPr>
        <w:t>Note</w:t>
      </w:r>
      <w:r w:rsidRPr="00B61C64">
        <w:rPr>
          <w:rStyle w:val="charItals"/>
        </w:rPr>
        <w:tab/>
      </w:r>
      <w:r>
        <w:t xml:space="preserve">A regulation must be notified, and presented to the Legislative Assembly, under the </w:t>
      </w:r>
      <w:hyperlink r:id="rId45" w:tooltip="A2001-14" w:history="1">
        <w:r w:rsidR="00B61C64" w:rsidRPr="00B61C64">
          <w:rPr>
            <w:rStyle w:val="charCitHyperlinkAbbrev"/>
          </w:rPr>
          <w:t>Legislation Act</w:t>
        </w:r>
      </w:hyperlink>
      <w:r>
        <w:t>.</w:t>
      </w:r>
    </w:p>
    <w:p w14:paraId="0E7A2F8F" w14:textId="77777777" w:rsidR="00AB379E" w:rsidRDefault="00AB379E">
      <w:pPr>
        <w:pStyle w:val="02Text"/>
        <w:sectPr w:rsidR="00AB379E">
          <w:headerReference w:type="even" r:id="rId46"/>
          <w:headerReference w:type="default" r:id="rId47"/>
          <w:footerReference w:type="even" r:id="rId48"/>
          <w:footerReference w:type="default" r:id="rId49"/>
          <w:footerReference w:type="first" r:id="rId50"/>
          <w:pgSz w:w="11907" w:h="16839" w:code="9"/>
          <w:pgMar w:top="3880" w:right="1900" w:bottom="3100" w:left="2300" w:header="2280" w:footer="1760" w:gutter="0"/>
          <w:pgNumType w:start="1"/>
          <w:cols w:space="720"/>
          <w:titlePg/>
          <w:docGrid w:linePitch="254"/>
        </w:sectPr>
      </w:pPr>
    </w:p>
    <w:p w14:paraId="007F4CDB" w14:textId="77777777" w:rsidR="009D36C7" w:rsidRDefault="009D36C7">
      <w:pPr>
        <w:pStyle w:val="Dict-Heading"/>
      </w:pPr>
      <w:bookmarkStart w:id="45" w:name="_Toc371412687"/>
      <w:r>
        <w:lastRenderedPageBreak/>
        <w:t>Dictionary</w:t>
      </w:r>
      <w:bookmarkEnd w:id="45"/>
    </w:p>
    <w:p w14:paraId="2EB4211C" w14:textId="77777777" w:rsidR="009D36C7" w:rsidRDefault="009D36C7">
      <w:pPr>
        <w:pStyle w:val="ref"/>
        <w:keepNext/>
      </w:pPr>
      <w:r>
        <w:t>(see s 2)</w:t>
      </w:r>
    </w:p>
    <w:p w14:paraId="4F6707D0" w14:textId="7868D45A" w:rsidR="009D36C7" w:rsidRDefault="009D36C7">
      <w:pPr>
        <w:pStyle w:val="aNote"/>
      </w:pPr>
      <w:r w:rsidRPr="00B61C64">
        <w:rPr>
          <w:rStyle w:val="charItals"/>
        </w:rPr>
        <w:t>Note 1</w:t>
      </w:r>
      <w:r w:rsidRPr="00B61C64">
        <w:rPr>
          <w:rStyle w:val="charItals"/>
        </w:rPr>
        <w:tab/>
      </w:r>
      <w:r>
        <w:t xml:space="preserve">The </w:t>
      </w:r>
      <w:hyperlink r:id="rId51" w:tooltip="A2001-14" w:history="1">
        <w:r w:rsidR="00B61C64" w:rsidRPr="00B61C64">
          <w:rPr>
            <w:rStyle w:val="charCitHyperlinkAbbrev"/>
          </w:rPr>
          <w:t>Legislation Act</w:t>
        </w:r>
      </w:hyperlink>
      <w:r>
        <w:t xml:space="preserve"> contains definitions and other provisions relevant to this Act.</w:t>
      </w:r>
    </w:p>
    <w:p w14:paraId="3EA39755" w14:textId="7906978B" w:rsidR="009D36C7" w:rsidRDefault="009D36C7">
      <w:pPr>
        <w:pStyle w:val="aNote"/>
        <w:keepNext/>
      </w:pPr>
      <w:r w:rsidRPr="00B61C64">
        <w:rPr>
          <w:rStyle w:val="charItals"/>
        </w:rPr>
        <w:t>Note 2</w:t>
      </w:r>
      <w:r w:rsidRPr="00B61C64">
        <w:rPr>
          <w:rStyle w:val="charItals"/>
        </w:rPr>
        <w:tab/>
      </w:r>
      <w:r>
        <w:t xml:space="preserve">For example, the </w:t>
      </w:r>
      <w:hyperlink r:id="rId52" w:tooltip="A2001-14" w:history="1">
        <w:r w:rsidR="00B61C64" w:rsidRPr="00B61C64">
          <w:rPr>
            <w:rStyle w:val="charCitHyperlinkAbbrev"/>
          </w:rPr>
          <w:t>Legislation Act</w:t>
        </w:r>
      </w:hyperlink>
      <w:r>
        <w:t xml:space="preserve">, </w:t>
      </w:r>
      <w:proofErr w:type="spellStart"/>
      <w:r>
        <w:t>dict</w:t>
      </w:r>
      <w:proofErr w:type="spellEnd"/>
      <w:r>
        <w:t>, pt 1, defines the following terms:</w:t>
      </w:r>
    </w:p>
    <w:p w14:paraId="24F17517" w14:textId="77777777" w:rsidR="009D36C7" w:rsidRDefault="009D36C7">
      <w:pPr>
        <w:pStyle w:val="aNoteBulletss"/>
        <w:tabs>
          <w:tab w:val="left" w:pos="2300"/>
        </w:tabs>
      </w:pPr>
      <w:r>
        <w:rPr>
          <w:rFonts w:ascii="Symbol" w:hAnsi="Symbol"/>
        </w:rPr>
        <w:t></w:t>
      </w:r>
      <w:r>
        <w:rPr>
          <w:rFonts w:ascii="Symbol" w:hAnsi="Symbol"/>
        </w:rPr>
        <w:tab/>
      </w:r>
      <w:r>
        <w:t>chief police officer</w:t>
      </w:r>
    </w:p>
    <w:p w14:paraId="5E25CBB2" w14:textId="77777777" w:rsidR="00E85DE1" w:rsidRDefault="009D36C7">
      <w:pPr>
        <w:pStyle w:val="aNoteBulletss"/>
        <w:tabs>
          <w:tab w:val="left" w:pos="2300"/>
        </w:tabs>
      </w:pPr>
      <w:r>
        <w:rPr>
          <w:rFonts w:ascii="Symbol" w:hAnsi="Symbol"/>
        </w:rPr>
        <w:t></w:t>
      </w:r>
      <w:r>
        <w:rPr>
          <w:rFonts w:ascii="Symbol" w:hAnsi="Symbol"/>
        </w:rPr>
        <w:tab/>
      </w:r>
      <w:r>
        <w:t>civil partnership</w:t>
      </w:r>
    </w:p>
    <w:p w14:paraId="6B044B6C" w14:textId="77777777" w:rsidR="00E85DE1" w:rsidRDefault="00E85DE1">
      <w:pPr>
        <w:pStyle w:val="aNoteBulletss"/>
        <w:tabs>
          <w:tab w:val="left" w:pos="2300"/>
        </w:tabs>
      </w:pPr>
      <w:r>
        <w:rPr>
          <w:rFonts w:ascii="Symbol" w:hAnsi="Symbol"/>
        </w:rPr>
        <w:t></w:t>
      </w:r>
      <w:r>
        <w:rPr>
          <w:rFonts w:ascii="Symbol" w:hAnsi="Symbol"/>
        </w:rPr>
        <w:tab/>
      </w:r>
      <w:r>
        <w:t>civil union</w:t>
      </w:r>
    </w:p>
    <w:p w14:paraId="1ECE4D52" w14:textId="77777777" w:rsidR="009D36C7" w:rsidRDefault="009D36C7">
      <w:pPr>
        <w:pStyle w:val="aNoteBulletss"/>
        <w:tabs>
          <w:tab w:val="left" w:pos="2300"/>
        </w:tabs>
      </w:pPr>
      <w:r>
        <w:rPr>
          <w:rFonts w:ascii="Symbol" w:hAnsi="Symbol"/>
        </w:rPr>
        <w:t></w:t>
      </w:r>
      <w:r>
        <w:rPr>
          <w:rFonts w:ascii="Symbol" w:hAnsi="Symbol"/>
        </w:rPr>
        <w:tab/>
      </w:r>
      <w:r>
        <w:t>Commonwealth</w:t>
      </w:r>
    </w:p>
    <w:p w14:paraId="6B790998" w14:textId="77777777" w:rsidR="009D36C7" w:rsidRDefault="009D36C7">
      <w:pPr>
        <w:pStyle w:val="aNoteBulletss"/>
        <w:tabs>
          <w:tab w:val="left" w:pos="2300"/>
        </w:tabs>
      </w:pPr>
      <w:r>
        <w:rPr>
          <w:rFonts w:ascii="Symbol" w:hAnsi="Symbol"/>
        </w:rPr>
        <w:t></w:t>
      </w:r>
      <w:r>
        <w:rPr>
          <w:rFonts w:ascii="Symbol" w:hAnsi="Symbol"/>
        </w:rPr>
        <w:tab/>
      </w:r>
      <w:r>
        <w:t>Minister (see s 162)</w:t>
      </w:r>
    </w:p>
    <w:p w14:paraId="1D71FF03" w14:textId="77777777" w:rsidR="009D36C7" w:rsidRDefault="009D36C7">
      <w:pPr>
        <w:pStyle w:val="aNoteBulletss"/>
        <w:tabs>
          <w:tab w:val="left" w:pos="2300"/>
        </w:tabs>
      </w:pPr>
      <w:r>
        <w:rPr>
          <w:rFonts w:ascii="Symbol" w:hAnsi="Symbol"/>
        </w:rPr>
        <w:t></w:t>
      </w:r>
      <w:r>
        <w:rPr>
          <w:rFonts w:ascii="Symbol" w:hAnsi="Symbol"/>
        </w:rPr>
        <w:tab/>
      </w:r>
      <w:r>
        <w:t>ombudsman</w:t>
      </w:r>
    </w:p>
    <w:p w14:paraId="3950D40E" w14:textId="77777777" w:rsidR="009D36C7" w:rsidRDefault="009D36C7">
      <w:pPr>
        <w:pStyle w:val="aNoteBulletss"/>
        <w:tabs>
          <w:tab w:val="left" w:pos="2300"/>
        </w:tabs>
      </w:pPr>
      <w:r>
        <w:rPr>
          <w:rFonts w:ascii="Symbol" w:hAnsi="Symbol"/>
        </w:rPr>
        <w:t></w:t>
      </w:r>
      <w:r>
        <w:rPr>
          <w:rFonts w:ascii="Symbol" w:hAnsi="Symbol"/>
        </w:rPr>
        <w:tab/>
      </w:r>
      <w:r>
        <w:t>proceeding</w:t>
      </w:r>
    </w:p>
    <w:p w14:paraId="6CE3FF3D" w14:textId="77777777" w:rsidR="009D36C7" w:rsidRDefault="009D36C7">
      <w:pPr>
        <w:pStyle w:val="aNoteBulletss"/>
        <w:tabs>
          <w:tab w:val="left" w:pos="2300"/>
        </w:tabs>
      </w:pPr>
      <w:r>
        <w:rPr>
          <w:rFonts w:ascii="Symbol" w:hAnsi="Symbol"/>
        </w:rPr>
        <w:t></w:t>
      </w:r>
      <w:r>
        <w:rPr>
          <w:rFonts w:ascii="Symbol" w:hAnsi="Symbol"/>
        </w:rPr>
        <w:tab/>
      </w:r>
      <w:r>
        <w:t>registrar-general.</w:t>
      </w:r>
    </w:p>
    <w:p w14:paraId="01C3C56B" w14:textId="77777777" w:rsidR="009D36C7" w:rsidRDefault="009D36C7">
      <w:pPr>
        <w:pStyle w:val="aDef"/>
        <w:keepNext/>
        <w:rPr>
          <w:color w:val="000000"/>
        </w:rPr>
      </w:pPr>
      <w:r w:rsidRPr="00B61C64">
        <w:rPr>
          <w:rStyle w:val="charBoldItals"/>
        </w:rPr>
        <w:t>approved authority</w:t>
      </w:r>
      <w:r>
        <w:rPr>
          <w:color w:val="000000"/>
        </w:rPr>
        <w:t xml:space="preserve"> means—</w:t>
      </w:r>
    </w:p>
    <w:p w14:paraId="4E794FE5" w14:textId="77777777" w:rsidR="009D36C7" w:rsidRDefault="009D36C7">
      <w:pPr>
        <w:pStyle w:val="aDefpara"/>
      </w:pPr>
      <w:r>
        <w:tab/>
        <w:t>(a)</w:t>
      </w:r>
      <w:r>
        <w:tab/>
        <w:t>the commissioner of police; or</w:t>
      </w:r>
    </w:p>
    <w:p w14:paraId="1EFADC9D" w14:textId="77777777" w:rsidR="009D36C7" w:rsidRDefault="009D36C7">
      <w:pPr>
        <w:pStyle w:val="aDefpara"/>
      </w:pPr>
      <w:r>
        <w:tab/>
        <w:t>(b)</w:t>
      </w:r>
      <w:r>
        <w:tab/>
        <w:t>a commissioner (however designated) of the police force or service of a State or another Territory; or</w:t>
      </w:r>
    </w:p>
    <w:p w14:paraId="18EE240A" w14:textId="77777777" w:rsidR="009D36C7" w:rsidRDefault="009D36C7">
      <w:pPr>
        <w:pStyle w:val="aDefpara"/>
      </w:pPr>
      <w:r>
        <w:tab/>
        <w:t>(c)</w:t>
      </w:r>
      <w:r>
        <w:tab/>
        <w:t>the chief executive officer of the Australian Crime Commission; or</w:t>
      </w:r>
    </w:p>
    <w:p w14:paraId="02E96589" w14:textId="77777777" w:rsidR="009D36C7" w:rsidRDefault="009D36C7">
      <w:pPr>
        <w:pStyle w:val="aDefpara"/>
      </w:pPr>
      <w:r>
        <w:tab/>
        <w:t>(d)</w:t>
      </w:r>
      <w:r>
        <w:tab/>
        <w:t>an authority or body of the Commonwealth, a State or another Territory that—</w:t>
      </w:r>
    </w:p>
    <w:p w14:paraId="4EE8DA56" w14:textId="77777777" w:rsidR="009D36C7" w:rsidRDefault="009D36C7">
      <w:pPr>
        <w:pStyle w:val="Asubpara"/>
      </w:pPr>
      <w:r>
        <w:tab/>
        <w:t>(</w:t>
      </w:r>
      <w:proofErr w:type="spellStart"/>
      <w:r>
        <w:t>i</w:t>
      </w:r>
      <w:proofErr w:type="spellEnd"/>
      <w:r>
        <w:t>)</w:t>
      </w:r>
      <w:r>
        <w:tab/>
        <w:t>is authorised to conduct inquiries or investigations in relation to conduct that is, or is alleged to be, criminal conduct, misconduct or corruption; and</w:t>
      </w:r>
    </w:p>
    <w:p w14:paraId="560CFD78" w14:textId="77777777" w:rsidR="009D36C7" w:rsidRDefault="009D36C7">
      <w:pPr>
        <w:pStyle w:val="aDefsubpara"/>
      </w:pPr>
      <w:r>
        <w:tab/>
        <w:t>(ii)</w:t>
      </w:r>
      <w:r>
        <w:tab/>
        <w:t>is declared under section 3A (Declaration of approved authority) to be an approved authority for this Act.</w:t>
      </w:r>
    </w:p>
    <w:p w14:paraId="4B64C879" w14:textId="06D96BA4" w:rsidR="009D36C7" w:rsidRDefault="009D36C7">
      <w:pPr>
        <w:pStyle w:val="aDef"/>
      </w:pPr>
      <w:r w:rsidRPr="00B61C64">
        <w:rPr>
          <w:rStyle w:val="charBoldItals"/>
        </w:rPr>
        <w:t>Commonwealth Act</w:t>
      </w:r>
      <w:r>
        <w:t xml:space="preserve"> means the </w:t>
      </w:r>
      <w:hyperlink r:id="rId53" w:tooltip="Act 1994 No 124 (Cwlth)" w:history="1">
        <w:r w:rsidR="00ED3751" w:rsidRPr="00ED3751">
          <w:rPr>
            <w:rStyle w:val="charCitHyperlinkItal"/>
          </w:rPr>
          <w:t>Witness Protection Act 1994</w:t>
        </w:r>
      </w:hyperlink>
      <w:r>
        <w:rPr>
          <w:rStyle w:val="charItals"/>
        </w:rPr>
        <w:t xml:space="preserve"> </w:t>
      </w:r>
      <w:r>
        <w:t>(Cwlth).</w:t>
      </w:r>
    </w:p>
    <w:p w14:paraId="746BA8AA" w14:textId="77777777" w:rsidR="009D36C7" w:rsidRDefault="009D36C7">
      <w:pPr>
        <w:pStyle w:val="aDef"/>
        <w:keepNext/>
        <w:rPr>
          <w:color w:val="000000"/>
        </w:rPr>
      </w:pPr>
      <w:r w:rsidRPr="00B61C64">
        <w:rPr>
          <w:rStyle w:val="charBoldItals"/>
        </w:rPr>
        <w:lastRenderedPageBreak/>
        <w:t>complementary witness protection law</w:t>
      </w:r>
      <w:r>
        <w:rPr>
          <w:color w:val="000000"/>
        </w:rPr>
        <w:t xml:space="preserve"> means a law of the Commonwealth, a State or another Territory that—</w:t>
      </w:r>
    </w:p>
    <w:p w14:paraId="61327260" w14:textId="77777777" w:rsidR="009D36C7" w:rsidRDefault="009D36C7">
      <w:pPr>
        <w:pStyle w:val="aDefpara"/>
      </w:pPr>
      <w:r>
        <w:tab/>
        <w:t>(a)</w:t>
      </w:r>
      <w:r>
        <w:tab/>
        <w:t>makes provision for the protection of witnesses; and</w:t>
      </w:r>
    </w:p>
    <w:p w14:paraId="675AA703" w14:textId="77777777" w:rsidR="009D36C7" w:rsidRDefault="009D36C7">
      <w:pPr>
        <w:pStyle w:val="aDefpara"/>
        <w:rPr>
          <w:strike/>
        </w:rPr>
      </w:pPr>
      <w:r>
        <w:tab/>
        <w:t>(b)</w:t>
      </w:r>
      <w:r>
        <w:tab/>
        <w:t>is declared under section 3B (Declaration of complementary witness protection law) to be a complementary witness protection law.</w:t>
      </w:r>
    </w:p>
    <w:p w14:paraId="1BC60BA3" w14:textId="77777777" w:rsidR="009D36C7" w:rsidRDefault="009D36C7">
      <w:pPr>
        <w:pStyle w:val="aDef"/>
        <w:rPr>
          <w:color w:val="000000"/>
        </w:rPr>
      </w:pPr>
      <w:r w:rsidRPr="00B61C64">
        <w:rPr>
          <w:rStyle w:val="charBoldItals"/>
        </w:rPr>
        <w:t>designated position</w:t>
      </w:r>
      <w:r>
        <w:rPr>
          <w:color w:val="000000"/>
        </w:rPr>
        <w:t xml:space="preserve"> means a position of a police officer that has been declared in writing by the chief police officer to be a designated position for this Act.</w:t>
      </w:r>
    </w:p>
    <w:p w14:paraId="17B9351F" w14:textId="77777777" w:rsidR="009D36C7" w:rsidRDefault="009D36C7">
      <w:pPr>
        <w:pStyle w:val="aDef"/>
        <w:rPr>
          <w:color w:val="000000"/>
        </w:rPr>
      </w:pPr>
      <w:r w:rsidRPr="00B61C64">
        <w:rPr>
          <w:rStyle w:val="charBoldItals"/>
        </w:rPr>
        <w:t>participant</w:t>
      </w:r>
      <w:r>
        <w:rPr>
          <w:color w:val="000000"/>
        </w:rPr>
        <w:t xml:space="preserve"> means a witness who is included in a witness protection program.</w:t>
      </w:r>
    </w:p>
    <w:p w14:paraId="3737B5FC" w14:textId="389E66DB" w:rsidR="009D36C7" w:rsidRDefault="009D36C7">
      <w:pPr>
        <w:pStyle w:val="aDef"/>
        <w:rPr>
          <w:color w:val="000000"/>
        </w:rPr>
      </w:pPr>
      <w:r w:rsidRPr="00B61C64">
        <w:rPr>
          <w:rStyle w:val="charBoldItals"/>
        </w:rPr>
        <w:t>register</w:t>
      </w:r>
      <w:r>
        <w:rPr>
          <w:color w:val="000000"/>
        </w:rPr>
        <w:t>—see the</w:t>
      </w:r>
      <w:r>
        <w:rPr>
          <w:rStyle w:val="charItals"/>
        </w:rPr>
        <w:t xml:space="preserve"> </w:t>
      </w:r>
      <w:hyperlink r:id="rId54" w:tooltip="A1997-112" w:history="1">
        <w:r w:rsidR="00B61C64" w:rsidRPr="00B61C64">
          <w:rPr>
            <w:rStyle w:val="charCitHyperlinkItal"/>
          </w:rPr>
          <w:t>Births, Deaths and Marriages Registration Act 1997</w:t>
        </w:r>
      </w:hyperlink>
      <w:r>
        <w:rPr>
          <w:color w:val="000000"/>
        </w:rPr>
        <w:t>, dictionary.</w:t>
      </w:r>
    </w:p>
    <w:p w14:paraId="6F4D6893" w14:textId="77777777" w:rsidR="009D36C7" w:rsidRDefault="009D36C7">
      <w:pPr>
        <w:pStyle w:val="aDef"/>
        <w:keepNext/>
        <w:rPr>
          <w:color w:val="000000"/>
        </w:rPr>
      </w:pPr>
      <w:r w:rsidRPr="00B61C64">
        <w:rPr>
          <w:rStyle w:val="charBoldItals"/>
        </w:rPr>
        <w:t>witness</w:t>
      </w:r>
      <w:r>
        <w:rPr>
          <w:color w:val="000000"/>
        </w:rPr>
        <w:t xml:space="preserve"> means—</w:t>
      </w:r>
    </w:p>
    <w:p w14:paraId="07B1BC0D" w14:textId="77777777" w:rsidR="009D36C7" w:rsidRDefault="009D36C7">
      <w:pPr>
        <w:pStyle w:val="aDefpara"/>
      </w:pPr>
      <w:r>
        <w:tab/>
        <w:t>(a)</w:t>
      </w:r>
      <w:r>
        <w:tab/>
        <w:t>a person who has given, or agreed to give, evidence on behalf of the prosecution in—</w:t>
      </w:r>
    </w:p>
    <w:p w14:paraId="488800E2" w14:textId="77777777" w:rsidR="009D36C7" w:rsidRDefault="009D36C7">
      <w:pPr>
        <w:pStyle w:val="aDefsubpara"/>
      </w:pPr>
      <w:r>
        <w:tab/>
        <w:t>(</w:t>
      </w:r>
      <w:proofErr w:type="spellStart"/>
      <w:r>
        <w:t>i</w:t>
      </w:r>
      <w:proofErr w:type="spellEnd"/>
      <w:r>
        <w:t>)</w:t>
      </w:r>
      <w:r>
        <w:tab/>
        <w:t>a proceeding for an offence; or</w:t>
      </w:r>
    </w:p>
    <w:p w14:paraId="2496C6DA" w14:textId="77777777" w:rsidR="009D36C7" w:rsidRDefault="009D36C7">
      <w:pPr>
        <w:pStyle w:val="aDefsubpara"/>
        <w:keepNext/>
      </w:pPr>
      <w:r>
        <w:tab/>
        <w:t>(ii)</w:t>
      </w:r>
      <w:r>
        <w:tab/>
        <w:t>hearings or proceedings before an authority to which this paragraph applies because of a declaration under section 3C; or</w:t>
      </w:r>
    </w:p>
    <w:p w14:paraId="4757707D" w14:textId="77777777" w:rsidR="009D36C7" w:rsidRDefault="009D36C7">
      <w:pPr>
        <w:pStyle w:val="aDefpara"/>
      </w:pPr>
      <w:r>
        <w:tab/>
        <w:t>(b)</w:t>
      </w:r>
      <w:r>
        <w:tab/>
        <w:t>a person who has given, or agreed to give, evidence otherwise than as mentioned in paragraph (a) in relation to the commission or possible commission of an offence against a law of the Territory, the Commonwealth, a State or another Territory; or</w:t>
      </w:r>
    </w:p>
    <w:p w14:paraId="00833658" w14:textId="77777777" w:rsidR="009D36C7" w:rsidRDefault="009D36C7">
      <w:pPr>
        <w:pStyle w:val="aDefpara"/>
      </w:pPr>
      <w:r>
        <w:tab/>
        <w:t>(c)</w:t>
      </w:r>
      <w:r>
        <w:tab/>
        <w:t>a person who has made a statement to the chief police officer, another police officer or an approved authority in relation to an offence against a law of the Territory, the Commonwealth, a State or another Territory; or</w:t>
      </w:r>
    </w:p>
    <w:p w14:paraId="44C873A8" w14:textId="77777777" w:rsidR="009D36C7" w:rsidRDefault="009D36C7">
      <w:pPr>
        <w:pStyle w:val="aDefpara"/>
      </w:pPr>
      <w:r>
        <w:tab/>
        <w:t>(d)</w:t>
      </w:r>
      <w:r>
        <w:tab/>
        <w:t>a person who, for any other reason, may require protection or other assistance under this Act; or</w:t>
      </w:r>
    </w:p>
    <w:p w14:paraId="5909DBE2" w14:textId="77777777" w:rsidR="009D36C7" w:rsidRDefault="009D36C7">
      <w:pPr>
        <w:pStyle w:val="aDefpara"/>
        <w:keepLines/>
      </w:pPr>
      <w:r>
        <w:lastRenderedPageBreak/>
        <w:tab/>
        <w:t>(e)</w:t>
      </w:r>
      <w:r>
        <w:tab/>
        <w:t>a person who, because of his or her relationship to, or association with, a person mentioned in paragraph (a) to (d) may require protection or other assistance under the witness protection program.</w:t>
      </w:r>
    </w:p>
    <w:p w14:paraId="6A4548F6" w14:textId="77777777" w:rsidR="009D36C7" w:rsidRDefault="009D36C7">
      <w:pPr>
        <w:pStyle w:val="aDef"/>
        <w:rPr>
          <w:color w:val="000000"/>
        </w:rPr>
      </w:pPr>
      <w:r w:rsidRPr="00B61C64">
        <w:rPr>
          <w:rStyle w:val="charBoldItals"/>
        </w:rPr>
        <w:t>witness protection order</w:t>
      </w:r>
      <w:r>
        <w:rPr>
          <w:color w:val="000000"/>
        </w:rPr>
        <w:t xml:space="preserve"> means an order of the Supreme Court under part 3 (Protecting witnesses from identification).</w:t>
      </w:r>
    </w:p>
    <w:p w14:paraId="7F0CF9BA" w14:textId="4003C3C6" w:rsidR="009D36C7" w:rsidRPr="00B61C64" w:rsidRDefault="009D36C7">
      <w:pPr>
        <w:pStyle w:val="aDef"/>
      </w:pPr>
      <w:r w:rsidRPr="00B61C64">
        <w:rPr>
          <w:rStyle w:val="charBoldItals"/>
        </w:rPr>
        <w:t>witness protection program</w:t>
      </w:r>
      <w:r>
        <w:t xml:space="preserve"> means the national witness protection program established under the </w:t>
      </w:r>
      <w:hyperlink r:id="rId55" w:tooltip="Witness Protection Act 1994 (Cwlth)" w:history="1">
        <w:r w:rsidR="00AA3E03" w:rsidRPr="00527409">
          <w:rPr>
            <w:rStyle w:val="charCitHyperlinkAbbrev"/>
          </w:rPr>
          <w:t>Commonwealth Act</w:t>
        </w:r>
      </w:hyperlink>
      <w:r>
        <w:rPr>
          <w:rStyle w:val="charItals"/>
        </w:rPr>
        <w:t>.</w:t>
      </w:r>
    </w:p>
    <w:p w14:paraId="2FD55825" w14:textId="77777777" w:rsidR="009D36C7" w:rsidRDefault="009D36C7">
      <w:pPr>
        <w:pStyle w:val="04Dictionary"/>
        <w:sectPr w:rsidR="009D36C7">
          <w:headerReference w:type="even" r:id="rId56"/>
          <w:headerReference w:type="default" r:id="rId57"/>
          <w:footerReference w:type="even" r:id="rId58"/>
          <w:footerReference w:type="default" r:id="rId59"/>
          <w:pgSz w:w="11907" w:h="16839" w:code="9"/>
          <w:pgMar w:top="3000" w:right="1900" w:bottom="2500" w:left="2300" w:header="2480" w:footer="2100" w:gutter="0"/>
          <w:cols w:space="720"/>
          <w:docGrid w:linePitch="254"/>
        </w:sectPr>
      </w:pPr>
    </w:p>
    <w:p w14:paraId="26A35BC9" w14:textId="77777777" w:rsidR="00272966" w:rsidRDefault="00272966">
      <w:pPr>
        <w:pStyle w:val="Endnote1"/>
      </w:pPr>
      <w:bookmarkStart w:id="46" w:name="_Toc371412688"/>
      <w:r>
        <w:lastRenderedPageBreak/>
        <w:t>Endnotes</w:t>
      </w:r>
      <w:bookmarkEnd w:id="46"/>
    </w:p>
    <w:p w14:paraId="6404E76A" w14:textId="77777777" w:rsidR="00272966" w:rsidRDefault="00272966">
      <w:pPr>
        <w:pStyle w:val="Endnote2"/>
      </w:pPr>
      <w:bookmarkStart w:id="47" w:name="_Toc371412689"/>
      <w:r>
        <w:rPr>
          <w:rStyle w:val="charTableNo"/>
        </w:rPr>
        <w:t>1</w:t>
      </w:r>
      <w:r>
        <w:tab/>
      </w:r>
      <w:r>
        <w:rPr>
          <w:rStyle w:val="charTableText"/>
        </w:rPr>
        <w:t>About the endnotes</w:t>
      </w:r>
      <w:bookmarkEnd w:id="47"/>
    </w:p>
    <w:p w14:paraId="2B2EAC98" w14:textId="77777777" w:rsidR="00272966" w:rsidRDefault="00272966">
      <w:pPr>
        <w:pStyle w:val="EndNoteTextPub"/>
      </w:pPr>
      <w:r>
        <w:t>Amending and modifying laws are annotated in the legislation history and the amendment history.  Current modifications are not included in the republished law but are set out in the endnotes.</w:t>
      </w:r>
    </w:p>
    <w:p w14:paraId="38A009F4" w14:textId="4E31FB2A" w:rsidR="00272966" w:rsidRDefault="00272966">
      <w:pPr>
        <w:pStyle w:val="EndNoteTextPub"/>
      </w:pPr>
      <w:r>
        <w:t xml:space="preserve">Not all editorial amendments made under the </w:t>
      </w:r>
      <w:hyperlink r:id="rId60" w:tooltip="A2001-14" w:history="1">
        <w:r w:rsidR="00B61C64" w:rsidRPr="00B61C64">
          <w:rPr>
            <w:rStyle w:val="charCitHyperlinkItal"/>
          </w:rPr>
          <w:t>Legislation Act 2001</w:t>
        </w:r>
      </w:hyperlink>
      <w:r>
        <w:t>, part 11.3 are annotated in the amendment history.  Full details of any amendments can be obtained from the Parliamentary Counsel’s Office.</w:t>
      </w:r>
    </w:p>
    <w:p w14:paraId="6EAA9B19" w14:textId="77777777" w:rsidR="00272966" w:rsidRDefault="00272966" w:rsidP="00272966">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20CF689" w14:textId="77777777" w:rsidR="00272966" w:rsidRDefault="00272966">
      <w:pPr>
        <w:pStyle w:val="EndNoteTextPub"/>
      </w:pPr>
      <w:r>
        <w:t xml:space="preserve">If all the provisions of the law have been renumbered, a table of renumbered provisions gives details of previous and current numbering.  </w:t>
      </w:r>
    </w:p>
    <w:p w14:paraId="665AA156" w14:textId="77777777" w:rsidR="00272966" w:rsidRDefault="00272966">
      <w:pPr>
        <w:pStyle w:val="EndNoteTextPub"/>
      </w:pPr>
      <w:r>
        <w:t>The endnotes also include a table of earlier republications.</w:t>
      </w:r>
    </w:p>
    <w:p w14:paraId="3DEC4998" w14:textId="77777777" w:rsidR="00272966" w:rsidRDefault="00272966">
      <w:pPr>
        <w:pStyle w:val="Endnote2"/>
      </w:pPr>
      <w:bookmarkStart w:id="48" w:name="_Toc371412690"/>
      <w:r>
        <w:rPr>
          <w:rStyle w:val="charTableNo"/>
        </w:rPr>
        <w:t>2</w:t>
      </w:r>
      <w:r>
        <w:tab/>
      </w:r>
      <w:r>
        <w:rPr>
          <w:rStyle w:val="charTableText"/>
        </w:rPr>
        <w:t>Abbreviation key</w:t>
      </w:r>
      <w:bookmarkEnd w:id="48"/>
    </w:p>
    <w:p w14:paraId="2CD00E88" w14:textId="77777777" w:rsidR="00272966" w:rsidRDefault="00272966">
      <w:pPr>
        <w:rPr>
          <w:sz w:val="4"/>
        </w:rPr>
      </w:pPr>
    </w:p>
    <w:tbl>
      <w:tblPr>
        <w:tblW w:w="7372" w:type="dxa"/>
        <w:tblInd w:w="1100" w:type="dxa"/>
        <w:tblLayout w:type="fixed"/>
        <w:tblLook w:val="0000" w:firstRow="0" w:lastRow="0" w:firstColumn="0" w:lastColumn="0" w:noHBand="0" w:noVBand="0"/>
      </w:tblPr>
      <w:tblGrid>
        <w:gridCol w:w="3720"/>
        <w:gridCol w:w="3652"/>
      </w:tblGrid>
      <w:tr w:rsidR="00272966" w14:paraId="5ABC5239" w14:textId="77777777" w:rsidTr="00272966">
        <w:tc>
          <w:tcPr>
            <w:tcW w:w="3720" w:type="dxa"/>
          </w:tcPr>
          <w:p w14:paraId="44CA47BB" w14:textId="77777777" w:rsidR="00272966" w:rsidRDefault="00272966">
            <w:pPr>
              <w:pStyle w:val="EndnotesAbbrev"/>
            </w:pPr>
            <w:r>
              <w:t>A = Act</w:t>
            </w:r>
          </w:p>
        </w:tc>
        <w:tc>
          <w:tcPr>
            <w:tcW w:w="3652" w:type="dxa"/>
          </w:tcPr>
          <w:p w14:paraId="1F2E9FFC" w14:textId="77777777" w:rsidR="00272966" w:rsidRDefault="00272966" w:rsidP="00272966">
            <w:pPr>
              <w:pStyle w:val="EndnotesAbbrev"/>
            </w:pPr>
            <w:r>
              <w:t>NI = Notifiable instrument</w:t>
            </w:r>
          </w:p>
        </w:tc>
      </w:tr>
      <w:tr w:rsidR="00272966" w14:paraId="6D6A3F35" w14:textId="77777777" w:rsidTr="00272966">
        <w:tc>
          <w:tcPr>
            <w:tcW w:w="3720" w:type="dxa"/>
          </w:tcPr>
          <w:p w14:paraId="05AB4015" w14:textId="77777777" w:rsidR="00272966" w:rsidRDefault="00272966" w:rsidP="00272966">
            <w:pPr>
              <w:pStyle w:val="EndnotesAbbrev"/>
            </w:pPr>
            <w:r>
              <w:t>AF = Approved form</w:t>
            </w:r>
          </w:p>
        </w:tc>
        <w:tc>
          <w:tcPr>
            <w:tcW w:w="3652" w:type="dxa"/>
          </w:tcPr>
          <w:p w14:paraId="15C62446" w14:textId="77777777" w:rsidR="00272966" w:rsidRDefault="00272966" w:rsidP="00272966">
            <w:pPr>
              <w:pStyle w:val="EndnotesAbbrev"/>
            </w:pPr>
            <w:r>
              <w:t>o = order</w:t>
            </w:r>
          </w:p>
        </w:tc>
      </w:tr>
      <w:tr w:rsidR="00272966" w14:paraId="2FABC477" w14:textId="77777777" w:rsidTr="00272966">
        <w:tc>
          <w:tcPr>
            <w:tcW w:w="3720" w:type="dxa"/>
          </w:tcPr>
          <w:p w14:paraId="2007D3C9" w14:textId="77777777" w:rsidR="00272966" w:rsidRDefault="00272966">
            <w:pPr>
              <w:pStyle w:val="EndnotesAbbrev"/>
            </w:pPr>
            <w:r>
              <w:t>am = amended</w:t>
            </w:r>
          </w:p>
        </w:tc>
        <w:tc>
          <w:tcPr>
            <w:tcW w:w="3652" w:type="dxa"/>
          </w:tcPr>
          <w:p w14:paraId="67547F7D" w14:textId="77777777" w:rsidR="00272966" w:rsidRDefault="00272966" w:rsidP="00272966">
            <w:pPr>
              <w:pStyle w:val="EndnotesAbbrev"/>
            </w:pPr>
            <w:r>
              <w:t>om = omitted/repealed</w:t>
            </w:r>
          </w:p>
        </w:tc>
      </w:tr>
      <w:tr w:rsidR="00272966" w14:paraId="62D0E5E6" w14:textId="77777777" w:rsidTr="00272966">
        <w:tc>
          <w:tcPr>
            <w:tcW w:w="3720" w:type="dxa"/>
          </w:tcPr>
          <w:p w14:paraId="6B9CCBD7" w14:textId="77777777" w:rsidR="00272966" w:rsidRDefault="00272966">
            <w:pPr>
              <w:pStyle w:val="EndnotesAbbrev"/>
            </w:pPr>
            <w:proofErr w:type="spellStart"/>
            <w:r>
              <w:t>amdt</w:t>
            </w:r>
            <w:proofErr w:type="spellEnd"/>
            <w:r>
              <w:t xml:space="preserve"> = amendment</w:t>
            </w:r>
          </w:p>
        </w:tc>
        <w:tc>
          <w:tcPr>
            <w:tcW w:w="3652" w:type="dxa"/>
          </w:tcPr>
          <w:p w14:paraId="7944E34C" w14:textId="77777777" w:rsidR="00272966" w:rsidRDefault="00272966" w:rsidP="00272966">
            <w:pPr>
              <w:pStyle w:val="EndnotesAbbrev"/>
            </w:pPr>
            <w:proofErr w:type="spellStart"/>
            <w:r>
              <w:t>ord</w:t>
            </w:r>
            <w:proofErr w:type="spellEnd"/>
            <w:r>
              <w:t xml:space="preserve"> = ordinance</w:t>
            </w:r>
          </w:p>
        </w:tc>
      </w:tr>
      <w:tr w:rsidR="00272966" w14:paraId="5F08C990" w14:textId="77777777" w:rsidTr="00272966">
        <w:tc>
          <w:tcPr>
            <w:tcW w:w="3720" w:type="dxa"/>
          </w:tcPr>
          <w:p w14:paraId="03109C2C" w14:textId="77777777" w:rsidR="00272966" w:rsidRDefault="00272966">
            <w:pPr>
              <w:pStyle w:val="EndnotesAbbrev"/>
            </w:pPr>
            <w:r>
              <w:t>AR = Assembly resolution</w:t>
            </w:r>
          </w:p>
        </w:tc>
        <w:tc>
          <w:tcPr>
            <w:tcW w:w="3652" w:type="dxa"/>
          </w:tcPr>
          <w:p w14:paraId="2F4401E0" w14:textId="77777777" w:rsidR="00272966" w:rsidRDefault="00272966" w:rsidP="00272966">
            <w:pPr>
              <w:pStyle w:val="EndnotesAbbrev"/>
            </w:pPr>
            <w:proofErr w:type="spellStart"/>
            <w:r>
              <w:t>orig</w:t>
            </w:r>
            <w:proofErr w:type="spellEnd"/>
            <w:r>
              <w:t xml:space="preserve"> = original</w:t>
            </w:r>
          </w:p>
        </w:tc>
      </w:tr>
      <w:tr w:rsidR="00272966" w14:paraId="20E7BCE9" w14:textId="77777777" w:rsidTr="00272966">
        <w:tc>
          <w:tcPr>
            <w:tcW w:w="3720" w:type="dxa"/>
          </w:tcPr>
          <w:p w14:paraId="6F298C53" w14:textId="77777777" w:rsidR="00272966" w:rsidRDefault="00272966">
            <w:pPr>
              <w:pStyle w:val="EndnotesAbbrev"/>
            </w:pPr>
            <w:proofErr w:type="spellStart"/>
            <w:r>
              <w:t>ch</w:t>
            </w:r>
            <w:proofErr w:type="spellEnd"/>
            <w:r>
              <w:t xml:space="preserve"> = chapter</w:t>
            </w:r>
          </w:p>
        </w:tc>
        <w:tc>
          <w:tcPr>
            <w:tcW w:w="3652" w:type="dxa"/>
          </w:tcPr>
          <w:p w14:paraId="27F94563" w14:textId="77777777" w:rsidR="00272966" w:rsidRDefault="00272966" w:rsidP="00272966">
            <w:pPr>
              <w:pStyle w:val="EndnotesAbbrev"/>
            </w:pPr>
            <w:r>
              <w:t>par = paragraph/subparagraph</w:t>
            </w:r>
          </w:p>
        </w:tc>
      </w:tr>
      <w:tr w:rsidR="00272966" w14:paraId="6F9EA527" w14:textId="77777777" w:rsidTr="00272966">
        <w:tc>
          <w:tcPr>
            <w:tcW w:w="3720" w:type="dxa"/>
          </w:tcPr>
          <w:p w14:paraId="7546F73B" w14:textId="77777777" w:rsidR="00272966" w:rsidRDefault="00272966">
            <w:pPr>
              <w:pStyle w:val="EndnotesAbbrev"/>
            </w:pPr>
            <w:r>
              <w:t>CN = Commencement notice</w:t>
            </w:r>
          </w:p>
        </w:tc>
        <w:tc>
          <w:tcPr>
            <w:tcW w:w="3652" w:type="dxa"/>
          </w:tcPr>
          <w:p w14:paraId="3E87824D" w14:textId="77777777" w:rsidR="00272966" w:rsidRDefault="00272966" w:rsidP="00272966">
            <w:pPr>
              <w:pStyle w:val="EndnotesAbbrev"/>
            </w:pPr>
            <w:proofErr w:type="spellStart"/>
            <w:r>
              <w:t>pres</w:t>
            </w:r>
            <w:proofErr w:type="spellEnd"/>
            <w:r>
              <w:t xml:space="preserve"> = present</w:t>
            </w:r>
          </w:p>
        </w:tc>
      </w:tr>
      <w:tr w:rsidR="00272966" w14:paraId="0537848A" w14:textId="77777777" w:rsidTr="00272966">
        <w:tc>
          <w:tcPr>
            <w:tcW w:w="3720" w:type="dxa"/>
          </w:tcPr>
          <w:p w14:paraId="3432B990" w14:textId="77777777" w:rsidR="00272966" w:rsidRDefault="00272966">
            <w:pPr>
              <w:pStyle w:val="EndnotesAbbrev"/>
            </w:pPr>
            <w:r>
              <w:t>def = definition</w:t>
            </w:r>
          </w:p>
        </w:tc>
        <w:tc>
          <w:tcPr>
            <w:tcW w:w="3652" w:type="dxa"/>
          </w:tcPr>
          <w:p w14:paraId="19058E79" w14:textId="77777777" w:rsidR="00272966" w:rsidRDefault="00272966" w:rsidP="00272966">
            <w:pPr>
              <w:pStyle w:val="EndnotesAbbrev"/>
            </w:pPr>
            <w:proofErr w:type="spellStart"/>
            <w:r>
              <w:t>prev</w:t>
            </w:r>
            <w:proofErr w:type="spellEnd"/>
            <w:r>
              <w:t xml:space="preserve"> = previous</w:t>
            </w:r>
          </w:p>
        </w:tc>
      </w:tr>
      <w:tr w:rsidR="00272966" w14:paraId="4D8B00B2" w14:textId="77777777" w:rsidTr="00272966">
        <w:tc>
          <w:tcPr>
            <w:tcW w:w="3720" w:type="dxa"/>
          </w:tcPr>
          <w:p w14:paraId="3DE447AC" w14:textId="77777777" w:rsidR="00272966" w:rsidRDefault="00272966">
            <w:pPr>
              <w:pStyle w:val="EndnotesAbbrev"/>
            </w:pPr>
            <w:r>
              <w:t>DI = Disallowable instrument</w:t>
            </w:r>
          </w:p>
        </w:tc>
        <w:tc>
          <w:tcPr>
            <w:tcW w:w="3652" w:type="dxa"/>
          </w:tcPr>
          <w:p w14:paraId="799E6B65" w14:textId="77777777" w:rsidR="00272966" w:rsidRDefault="00272966" w:rsidP="00272966">
            <w:pPr>
              <w:pStyle w:val="EndnotesAbbrev"/>
            </w:pPr>
            <w:r>
              <w:t>(prev...) = previously</w:t>
            </w:r>
          </w:p>
        </w:tc>
      </w:tr>
      <w:tr w:rsidR="00272966" w14:paraId="789F93B7" w14:textId="77777777" w:rsidTr="00272966">
        <w:tc>
          <w:tcPr>
            <w:tcW w:w="3720" w:type="dxa"/>
          </w:tcPr>
          <w:p w14:paraId="68A68201" w14:textId="77777777" w:rsidR="00272966" w:rsidRDefault="00272966">
            <w:pPr>
              <w:pStyle w:val="EndnotesAbbrev"/>
            </w:pPr>
            <w:proofErr w:type="spellStart"/>
            <w:r>
              <w:t>dict</w:t>
            </w:r>
            <w:proofErr w:type="spellEnd"/>
            <w:r>
              <w:t xml:space="preserve"> = dictionary</w:t>
            </w:r>
          </w:p>
        </w:tc>
        <w:tc>
          <w:tcPr>
            <w:tcW w:w="3652" w:type="dxa"/>
          </w:tcPr>
          <w:p w14:paraId="56D65C4B" w14:textId="77777777" w:rsidR="00272966" w:rsidRDefault="00272966" w:rsidP="00272966">
            <w:pPr>
              <w:pStyle w:val="EndnotesAbbrev"/>
            </w:pPr>
            <w:r>
              <w:t>pt = part</w:t>
            </w:r>
          </w:p>
        </w:tc>
      </w:tr>
      <w:tr w:rsidR="00272966" w14:paraId="3F03880B" w14:textId="77777777" w:rsidTr="00272966">
        <w:tc>
          <w:tcPr>
            <w:tcW w:w="3720" w:type="dxa"/>
          </w:tcPr>
          <w:p w14:paraId="1CF2D7F5" w14:textId="77777777" w:rsidR="00272966" w:rsidRDefault="00272966">
            <w:pPr>
              <w:pStyle w:val="EndnotesAbbrev"/>
            </w:pPr>
            <w:r>
              <w:t xml:space="preserve">disallowed = disallowed by the Legislative </w:t>
            </w:r>
          </w:p>
        </w:tc>
        <w:tc>
          <w:tcPr>
            <w:tcW w:w="3652" w:type="dxa"/>
          </w:tcPr>
          <w:p w14:paraId="2B538AE0" w14:textId="77777777" w:rsidR="00272966" w:rsidRDefault="00272966" w:rsidP="00272966">
            <w:pPr>
              <w:pStyle w:val="EndnotesAbbrev"/>
            </w:pPr>
            <w:r>
              <w:t>r = rule/subrule</w:t>
            </w:r>
          </w:p>
        </w:tc>
      </w:tr>
      <w:tr w:rsidR="00272966" w14:paraId="6C5557AE" w14:textId="77777777" w:rsidTr="00272966">
        <w:tc>
          <w:tcPr>
            <w:tcW w:w="3720" w:type="dxa"/>
          </w:tcPr>
          <w:p w14:paraId="0586F194" w14:textId="77777777" w:rsidR="00272966" w:rsidRDefault="00272966">
            <w:pPr>
              <w:pStyle w:val="EndnotesAbbrev"/>
              <w:ind w:left="972"/>
            </w:pPr>
            <w:r>
              <w:t>Assembly</w:t>
            </w:r>
          </w:p>
        </w:tc>
        <w:tc>
          <w:tcPr>
            <w:tcW w:w="3652" w:type="dxa"/>
          </w:tcPr>
          <w:p w14:paraId="24EE7D9B" w14:textId="77777777" w:rsidR="00272966" w:rsidRDefault="00272966" w:rsidP="00272966">
            <w:pPr>
              <w:pStyle w:val="EndnotesAbbrev"/>
            </w:pPr>
            <w:proofErr w:type="spellStart"/>
            <w:r>
              <w:t>reloc</w:t>
            </w:r>
            <w:proofErr w:type="spellEnd"/>
            <w:r>
              <w:t xml:space="preserve"> = relocated</w:t>
            </w:r>
          </w:p>
        </w:tc>
      </w:tr>
      <w:tr w:rsidR="00272966" w14:paraId="3AE977B3" w14:textId="77777777" w:rsidTr="00272966">
        <w:tc>
          <w:tcPr>
            <w:tcW w:w="3720" w:type="dxa"/>
          </w:tcPr>
          <w:p w14:paraId="2111AD24" w14:textId="77777777" w:rsidR="00272966" w:rsidRDefault="00272966">
            <w:pPr>
              <w:pStyle w:val="EndnotesAbbrev"/>
            </w:pPr>
            <w:r>
              <w:t>div = division</w:t>
            </w:r>
          </w:p>
        </w:tc>
        <w:tc>
          <w:tcPr>
            <w:tcW w:w="3652" w:type="dxa"/>
          </w:tcPr>
          <w:p w14:paraId="3E2C0C87" w14:textId="77777777" w:rsidR="00272966" w:rsidRDefault="00272966" w:rsidP="00272966">
            <w:pPr>
              <w:pStyle w:val="EndnotesAbbrev"/>
            </w:pPr>
            <w:proofErr w:type="spellStart"/>
            <w:r>
              <w:t>renum</w:t>
            </w:r>
            <w:proofErr w:type="spellEnd"/>
            <w:r>
              <w:t xml:space="preserve"> = renumbered</w:t>
            </w:r>
          </w:p>
        </w:tc>
      </w:tr>
      <w:tr w:rsidR="00272966" w14:paraId="2B538278" w14:textId="77777777" w:rsidTr="00272966">
        <w:tc>
          <w:tcPr>
            <w:tcW w:w="3720" w:type="dxa"/>
          </w:tcPr>
          <w:p w14:paraId="29A1F402" w14:textId="77777777" w:rsidR="00272966" w:rsidRDefault="00272966">
            <w:pPr>
              <w:pStyle w:val="EndnotesAbbrev"/>
            </w:pPr>
            <w:r>
              <w:t>exp = expires/expired</w:t>
            </w:r>
          </w:p>
        </w:tc>
        <w:tc>
          <w:tcPr>
            <w:tcW w:w="3652" w:type="dxa"/>
          </w:tcPr>
          <w:p w14:paraId="451AAC5F" w14:textId="77777777" w:rsidR="00272966" w:rsidRDefault="00272966" w:rsidP="00272966">
            <w:pPr>
              <w:pStyle w:val="EndnotesAbbrev"/>
            </w:pPr>
            <w:r>
              <w:t>R[X] = Republication No</w:t>
            </w:r>
          </w:p>
        </w:tc>
      </w:tr>
      <w:tr w:rsidR="00272966" w14:paraId="1620FC60" w14:textId="77777777" w:rsidTr="00272966">
        <w:tc>
          <w:tcPr>
            <w:tcW w:w="3720" w:type="dxa"/>
          </w:tcPr>
          <w:p w14:paraId="3DC0F3C9" w14:textId="77777777" w:rsidR="00272966" w:rsidRDefault="00272966">
            <w:pPr>
              <w:pStyle w:val="EndnotesAbbrev"/>
            </w:pPr>
            <w:r>
              <w:t>Gaz = gazette</w:t>
            </w:r>
          </w:p>
        </w:tc>
        <w:tc>
          <w:tcPr>
            <w:tcW w:w="3652" w:type="dxa"/>
          </w:tcPr>
          <w:p w14:paraId="2E5536B8" w14:textId="77777777" w:rsidR="00272966" w:rsidRDefault="00272966" w:rsidP="00272966">
            <w:pPr>
              <w:pStyle w:val="EndnotesAbbrev"/>
            </w:pPr>
            <w:r>
              <w:t>RI = reissue</w:t>
            </w:r>
          </w:p>
        </w:tc>
      </w:tr>
      <w:tr w:rsidR="00272966" w14:paraId="2178524B" w14:textId="77777777" w:rsidTr="00272966">
        <w:tc>
          <w:tcPr>
            <w:tcW w:w="3720" w:type="dxa"/>
          </w:tcPr>
          <w:p w14:paraId="0A7EA5F3" w14:textId="77777777" w:rsidR="00272966" w:rsidRDefault="00272966">
            <w:pPr>
              <w:pStyle w:val="EndnotesAbbrev"/>
            </w:pPr>
            <w:proofErr w:type="spellStart"/>
            <w:r>
              <w:t>hdg</w:t>
            </w:r>
            <w:proofErr w:type="spellEnd"/>
            <w:r>
              <w:t xml:space="preserve"> = heading</w:t>
            </w:r>
          </w:p>
        </w:tc>
        <w:tc>
          <w:tcPr>
            <w:tcW w:w="3652" w:type="dxa"/>
          </w:tcPr>
          <w:p w14:paraId="37B12229" w14:textId="77777777" w:rsidR="00272966" w:rsidRDefault="00272966" w:rsidP="00272966">
            <w:pPr>
              <w:pStyle w:val="EndnotesAbbrev"/>
            </w:pPr>
            <w:r>
              <w:t>s = section/subsection</w:t>
            </w:r>
          </w:p>
        </w:tc>
      </w:tr>
      <w:tr w:rsidR="00272966" w14:paraId="5A2AE5D5" w14:textId="77777777" w:rsidTr="00272966">
        <w:tc>
          <w:tcPr>
            <w:tcW w:w="3720" w:type="dxa"/>
          </w:tcPr>
          <w:p w14:paraId="1FF9C118" w14:textId="77777777" w:rsidR="00272966" w:rsidRDefault="00272966">
            <w:pPr>
              <w:pStyle w:val="EndnotesAbbrev"/>
            </w:pPr>
            <w:r>
              <w:t>IA = Interpretation Act 1967</w:t>
            </w:r>
          </w:p>
        </w:tc>
        <w:tc>
          <w:tcPr>
            <w:tcW w:w="3652" w:type="dxa"/>
          </w:tcPr>
          <w:p w14:paraId="4B7171E3" w14:textId="77777777" w:rsidR="00272966" w:rsidRDefault="00272966" w:rsidP="00272966">
            <w:pPr>
              <w:pStyle w:val="EndnotesAbbrev"/>
            </w:pPr>
            <w:r>
              <w:t>sch = schedule</w:t>
            </w:r>
          </w:p>
        </w:tc>
      </w:tr>
      <w:tr w:rsidR="00272966" w14:paraId="495FE552" w14:textId="77777777" w:rsidTr="00272966">
        <w:tc>
          <w:tcPr>
            <w:tcW w:w="3720" w:type="dxa"/>
          </w:tcPr>
          <w:p w14:paraId="3AC00A73" w14:textId="77777777" w:rsidR="00272966" w:rsidRDefault="00272966">
            <w:pPr>
              <w:pStyle w:val="EndnotesAbbrev"/>
            </w:pPr>
            <w:r>
              <w:t>ins = inserted/added</w:t>
            </w:r>
          </w:p>
        </w:tc>
        <w:tc>
          <w:tcPr>
            <w:tcW w:w="3652" w:type="dxa"/>
          </w:tcPr>
          <w:p w14:paraId="745DB118" w14:textId="77777777" w:rsidR="00272966" w:rsidRDefault="00272966" w:rsidP="00272966">
            <w:pPr>
              <w:pStyle w:val="EndnotesAbbrev"/>
            </w:pPr>
            <w:proofErr w:type="spellStart"/>
            <w:r>
              <w:t>sdiv</w:t>
            </w:r>
            <w:proofErr w:type="spellEnd"/>
            <w:r>
              <w:t xml:space="preserve"> = subdivision</w:t>
            </w:r>
          </w:p>
        </w:tc>
      </w:tr>
      <w:tr w:rsidR="00272966" w14:paraId="161501A1" w14:textId="77777777" w:rsidTr="00272966">
        <w:tc>
          <w:tcPr>
            <w:tcW w:w="3720" w:type="dxa"/>
          </w:tcPr>
          <w:p w14:paraId="7EED6183" w14:textId="77777777" w:rsidR="00272966" w:rsidRDefault="00272966">
            <w:pPr>
              <w:pStyle w:val="EndnotesAbbrev"/>
            </w:pPr>
            <w:r>
              <w:t>LA = Legislation Act 2001</w:t>
            </w:r>
          </w:p>
        </w:tc>
        <w:tc>
          <w:tcPr>
            <w:tcW w:w="3652" w:type="dxa"/>
          </w:tcPr>
          <w:p w14:paraId="73C2DFEA" w14:textId="77777777" w:rsidR="00272966" w:rsidRDefault="00272966" w:rsidP="00272966">
            <w:pPr>
              <w:pStyle w:val="EndnotesAbbrev"/>
            </w:pPr>
            <w:r>
              <w:t>SL = Subordinate law</w:t>
            </w:r>
          </w:p>
        </w:tc>
      </w:tr>
      <w:tr w:rsidR="00272966" w14:paraId="293B8843" w14:textId="77777777" w:rsidTr="00272966">
        <w:tc>
          <w:tcPr>
            <w:tcW w:w="3720" w:type="dxa"/>
          </w:tcPr>
          <w:p w14:paraId="3EEC4D70" w14:textId="77777777" w:rsidR="00272966" w:rsidRDefault="00272966">
            <w:pPr>
              <w:pStyle w:val="EndnotesAbbrev"/>
            </w:pPr>
            <w:r>
              <w:t>LR = legislation register</w:t>
            </w:r>
          </w:p>
        </w:tc>
        <w:tc>
          <w:tcPr>
            <w:tcW w:w="3652" w:type="dxa"/>
          </w:tcPr>
          <w:p w14:paraId="0A639443" w14:textId="77777777" w:rsidR="00272966" w:rsidRDefault="00272966" w:rsidP="00272966">
            <w:pPr>
              <w:pStyle w:val="EndnotesAbbrev"/>
            </w:pPr>
            <w:r>
              <w:t>sub = substituted</w:t>
            </w:r>
          </w:p>
        </w:tc>
      </w:tr>
      <w:tr w:rsidR="00272966" w14:paraId="08A7FE33" w14:textId="77777777" w:rsidTr="00272966">
        <w:tc>
          <w:tcPr>
            <w:tcW w:w="3720" w:type="dxa"/>
          </w:tcPr>
          <w:p w14:paraId="6BE73579" w14:textId="77777777" w:rsidR="00272966" w:rsidRDefault="00272966">
            <w:pPr>
              <w:pStyle w:val="EndnotesAbbrev"/>
            </w:pPr>
            <w:r>
              <w:t>LRA = Legislation (Republication) Act 1996</w:t>
            </w:r>
          </w:p>
        </w:tc>
        <w:tc>
          <w:tcPr>
            <w:tcW w:w="3652" w:type="dxa"/>
          </w:tcPr>
          <w:p w14:paraId="1FFB5992" w14:textId="77777777" w:rsidR="00272966" w:rsidRDefault="00272966" w:rsidP="00272966">
            <w:pPr>
              <w:pStyle w:val="EndnotesAbbrev"/>
            </w:pPr>
            <w:r w:rsidRPr="00B61C64">
              <w:rPr>
                <w:rStyle w:val="charUnderline"/>
              </w:rPr>
              <w:t>underlining</w:t>
            </w:r>
            <w:r>
              <w:t xml:space="preserve"> = whole or part not commenced</w:t>
            </w:r>
          </w:p>
        </w:tc>
      </w:tr>
      <w:tr w:rsidR="00272966" w14:paraId="65F66324" w14:textId="77777777" w:rsidTr="00272966">
        <w:tc>
          <w:tcPr>
            <w:tcW w:w="3720" w:type="dxa"/>
          </w:tcPr>
          <w:p w14:paraId="2FCF9AEF" w14:textId="77777777" w:rsidR="00272966" w:rsidRDefault="00272966">
            <w:pPr>
              <w:pStyle w:val="EndnotesAbbrev"/>
            </w:pPr>
            <w:r>
              <w:t>mod = modified/modification</w:t>
            </w:r>
          </w:p>
        </w:tc>
        <w:tc>
          <w:tcPr>
            <w:tcW w:w="3652" w:type="dxa"/>
          </w:tcPr>
          <w:p w14:paraId="4A778356" w14:textId="77777777" w:rsidR="00272966" w:rsidRDefault="00272966" w:rsidP="00272966">
            <w:pPr>
              <w:pStyle w:val="EndnotesAbbrev"/>
              <w:ind w:left="1073"/>
            </w:pPr>
            <w:r>
              <w:t>or to be expired</w:t>
            </w:r>
          </w:p>
        </w:tc>
      </w:tr>
    </w:tbl>
    <w:p w14:paraId="3846414F" w14:textId="77777777" w:rsidR="00272966" w:rsidRPr="00BB6F39" w:rsidRDefault="00272966" w:rsidP="00272966"/>
    <w:p w14:paraId="7A443662" w14:textId="77777777" w:rsidR="009D36C7" w:rsidRDefault="009D36C7">
      <w:pPr>
        <w:pStyle w:val="PageBreak"/>
      </w:pPr>
    </w:p>
    <w:p w14:paraId="25E740C5" w14:textId="77777777" w:rsidR="009D36C7" w:rsidRPr="008949A8" w:rsidRDefault="009D36C7">
      <w:pPr>
        <w:pStyle w:val="Endnote2"/>
      </w:pPr>
      <w:bookmarkStart w:id="49" w:name="_Toc371412691"/>
      <w:r w:rsidRPr="008949A8">
        <w:rPr>
          <w:rStyle w:val="charTableNo"/>
        </w:rPr>
        <w:lastRenderedPageBreak/>
        <w:t>3</w:t>
      </w:r>
      <w:r>
        <w:tab/>
      </w:r>
      <w:r w:rsidRPr="008949A8">
        <w:rPr>
          <w:rStyle w:val="charTableText"/>
        </w:rPr>
        <w:t>Legislation history</w:t>
      </w:r>
      <w:bookmarkEnd w:id="49"/>
    </w:p>
    <w:p w14:paraId="33AC8016" w14:textId="77777777" w:rsidR="009D36C7" w:rsidRDefault="009D36C7">
      <w:pPr>
        <w:pStyle w:val="NewAct"/>
      </w:pPr>
      <w:r>
        <w:t>Witness Protection Act 1996</w:t>
      </w:r>
      <w:r w:rsidR="00B61C64">
        <w:t xml:space="preserve"> A1996</w:t>
      </w:r>
      <w:r w:rsidR="00B61C64">
        <w:noBreakHyphen/>
        <w:t xml:space="preserve">65 </w:t>
      </w:r>
    </w:p>
    <w:p w14:paraId="7BBAA082" w14:textId="5846DDCE" w:rsidR="009D36C7" w:rsidRDefault="009D36C7">
      <w:pPr>
        <w:pStyle w:val="Actdetails"/>
        <w:keepNext/>
      </w:pPr>
      <w:r>
        <w:t>notified 3 December 1996 (</w:t>
      </w:r>
      <w:hyperlink r:id="rId61" w:tooltip="GAZ1996-S321" w:history="1">
        <w:r w:rsidR="00B61C64" w:rsidRPr="00B61C64">
          <w:rPr>
            <w:rStyle w:val="charCitHyperlinkAbbrev"/>
          </w:rPr>
          <w:t>Gaz 1996 No S321</w:t>
        </w:r>
      </w:hyperlink>
      <w:r>
        <w:t>)</w:t>
      </w:r>
    </w:p>
    <w:p w14:paraId="41AC973C" w14:textId="77777777" w:rsidR="009D36C7" w:rsidRDefault="009D36C7">
      <w:pPr>
        <w:pStyle w:val="Actdetails"/>
        <w:keepNext/>
      </w:pPr>
      <w:r>
        <w:t>s 1, s 2 commenced 3 December 1996 (s 2 (1))</w:t>
      </w:r>
    </w:p>
    <w:p w14:paraId="1532A3F4" w14:textId="77777777" w:rsidR="009D36C7" w:rsidRDefault="009D36C7">
      <w:pPr>
        <w:pStyle w:val="Actdetails"/>
      </w:pPr>
      <w:r>
        <w:t>remainder commenced 3 June 1997 (s 2 (3))</w:t>
      </w:r>
    </w:p>
    <w:p w14:paraId="52C8823C" w14:textId="77777777" w:rsidR="009D36C7" w:rsidRDefault="009D36C7">
      <w:pPr>
        <w:pStyle w:val="Asamby"/>
      </w:pPr>
      <w:r>
        <w:t>as amended by</w:t>
      </w:r>
    </w:p>
    <w:p w14:paraId="71391348" w14:textId="7E1079E4" w:rsidR="009D36C7" w:rsidRDefault="00B61C64">
      <w:pPr>
        <w:pStyle w:val="NewAct"/>
        <w:rPr>
          <w:color w:val="000000"/>
        </w:rPr>
      </w:pPr>
      <w:hyperlink r:id="rId62" w:tooltip="A1997-96" w:history="1">
        <w:r w:rsidRPr="00B61C64">
          <w:rPr>
            <w:rStyle w:val="charCitHyperlinkAbbrev"/>
          </w:rPr>
          <w:t>Legal Practitioners (Consequential Amendments) Act 1997</w:t>
        </w:r>
      </w:hyperlink>
      <w:r>
        <w:t xml:space="preserve"> A1997-96 </w:t>
      </w:r>
      <w:r w:rsidR="009D36C7">
        <w:t xml:space="preserve">sch 1 </w:t>
      </w:r>
    </w:p>
    <w:p w14:paraId="35A5A90B" w14:textId="672CE0C5" w:rsidR="009D36C7" w:rsidRDefault="009D36C7">
      <w:pPr>
        <w:pStyle w:val="Actdetails"/>
        <w:keepNext/>
      </w:pPr>
      <w:r>
        <w:t>notified 1 December 1997 (</w:t>
      </w:r>
      <w:hyperlink r:id="rId63" w:tooltip="GAZ1997-S380" w:history="1">
        <w:r w:rsidR="00B61C64" w:rsidRPr="00B61C64">
          <w:rPr>
            <w:rStyle w:val="charCitHyperlinkAbbrev"/>
          </w:rPr>
          <w:t>Gaz 1997 No S380</w:t>
        </w:r>
      </w:hyperlink>
      <w:r>
        <w:t>)</w:t>
      </w:r>
    </w:p>
    <w:p w14:paraId="2F52D673" w14:textId="77777777" w:rsidR="009D36C7" w:rsidRDefault="009D36C7">
      <w:pPr>
        <w:pStyle w:val="Actdetails"/>
        <w:keepNext/>
      </w:pPr>
      <w:r>
        <w:t>s 1, s 2 commenced 1 December 1997 (s 2 (1))</w:t>
      </w:r>
    </w:p>
    <w:p w14:paraId="17F9D03F" w14:textId="77777777" w:rsidR="009D36C7" w:rsidRDefault="009D36C7">
      <w:pPr>
        <w:pStyle w:val="Actdetails"/>
      </w:pPr>
      <w:r>
        <w:t>sch 1 commenced 1 June 1998 (s 2 (2))</w:t>
      </w:r>
    </w:p>
    <w:p w14:paraId="65B6CBE3" w14:textId="0CA8EBBC" w:rsidR="009D36C7" w:rsidRPr="00B61C64" w:rsidRDefault="00ED3751">
      <w:pPr>
        <w:pStyle w:val="NewAct"/>
        <w:rPr>
          <w:rFonts w:cs="Arial"/>
        </w:rPr>
      </w:pPr>
      <w:hyperlink r:id="rId64" w:tooltip="A1997-113" w:history="1">
        <w:r w:rsidRPr="00ED3751">
          <w:rPr>
            <w:rStyle w:val="charCitHyperlinkAbbrev"/>
          </w:rPr>
          <w:t>Births, Deaths and Marriages Registration (Consequential Provisions) Act 1997</w:t>
        </w:r>
      </w:hyperlink>
      <w:r w:rsidR="009D36C7" w:rsidRPr="00ED3751">
        <w:rPr>
          <w:rFonts w:cs="Arial"/>
        </w:rPr>
        <w:t xml:space="preserve"> </w:t>
      </w:r>
      <w:r w:rsidRPr="00ED3751">
        <w:rPr>
          <w:rFonts w:cs="Arial"/>
        </w:rPr>
        <w:t>A1997-</w:t>
      </w:r>
      <w:r w:rsidR="009D36C7" w:rsidRPr="00ED3751">
        <w:rPr>
          <w:rFonts w:cs="Arial"/>
        </w:rPr>
        <w:t xml:space="preserve">113 </w:t>
      </w:r>
      <w:r w:rsidR="009D36C7" w:rsidRPr="00B61C64">
        <w:rPr>
          <w:rFonts w:cs="Arial"/>
        </w:rPr>
        <w:t>sch</w:t>
      </w:r>
    </w:p>
    <w:p w14:paraId="30B8BCDA" w14:textId="04992AFA" w:rsidR="009D36C7" w:rsidRDefault="009D36C7">
      <w:pPr>
        <w:pStyle w:val="Actdetails"/>
        <w:keepNext/>
      </w:pPr>
      <w:r>
        <w:t>notified 24 December 1997 (</w:t>
      </w:r>
      <w:hyperlink r:id="rId65" w:tooltip="GAZ1997-S420" w:history="1">
        <w:r w:rsidR="00B61C64" w:rsidRPr="00B61C64">
          <w:rPr>
            <w:rStyle w:val="charCitHyperlinkAbbrev"/>
          </w:rPr>
          <w:t>Gaz 1997 No S420</w:t>
        </w:r>
      </w:hyperlink>
      <w:r>
        <w:t>)</w:t>
      </w:r>
    </w:p>
    <w:p w14:paraId="3A31B490" w14:textId="77777777" w:rsidR="009D36C7" w:rsidRDefault="009D36C7">
      <w:pPr>
        <w:pStyle w:val="Actdetails"/>
        <w:keepNext/>
      </w:pPr>
      <w:r>
        <w:t>s 1, s 2 commenced 24 December 1997 (s 2 (1))</w:t>
      </w:r>
    </w:p>
    <w:p w14:paraId="1FE8C916" w14:textId="77777777" w:rsidR="009D36C7" w:rsidRDefault="009D36C7">
      <w:pPr>
        <w:pStyle w:val="Actdetails"/>
      </w:pPr>
      <w:r>
        <w:t>sch commenced 24 June 1998 (s 2 (2))</w:t>
      </w:r>
    </w:p>
    <w:p w14:paraId="4077237D" w14:textId="757549E8" w:rsidR="009D36C7" w:rsidRDefault="00B61C64">
      <w:pPr>
        <w:pStyle w:val="NewAct"/>
      </w:pPr>
      <w:hyperlink r:id="rId66" w:tooltip="A2001-44" w:history="1">
        <w:r w:rsidRPr="00B61C64">
          <w:rPr>
            <w:rStyle w:val="charCitHyperlinkAbbrev"/>
          </w:rPr>
          <w:t>Legislation (Consequential Amendments) Act 2001</w:t>
        </w:r>
      </w:hyperlink>
      <w:r>
        <w:t xml:space="preserve"> A2001-44 </w:t>
      </w:r>
      <w:r w:rsidR="009D36C7">
        <w:t>pt 417</w:t>
      </w:r>
    </w:p>
    <w:p w14:paraId="35994BBA" w14:textId="58C6ABB8" w:rsidR="009D36C7" w:rsidRDefault="009D36C7">
      <w:pPr>
        <w:pStyle w:val="Actdetails"/>
        <w:keepNext/>
      </w:pPr>
      <w:r>
        <w:t>notified 26 July 2001 (</w:t>
      </w:r>
      <w:hyperlink r:id="rId67" w:tooltip="GAZ2001-30" w:history="1">
        <w:r w:rsidR="00B61C64" w:rsidRPr="00B61C64">
          <w:rPr>
            <w:rStyle w:val="charCitHyperlinkAbbrev"/>
          </w:rPr>
          <w:t>Gaz 2001 No 30</w:t>
        </w:r>
      </w:hyperlink>
      <w:r>
        <w:t>)</w:t>
      </w:r>
    </w:p>
    <w:p w14:paraId="54FAE5D3" w14:textId="77777777" w:rsidR="009D36C7" w:rsidRPr="00B61C64" w:rsidRDefault="009D36C7">
      <w:pPr>
        <w:pStyle w:val="Actdetails"/>
        <w:keepNext/>
      </w:pPr>
      <w:r>
        <w:t>s 1, s 2 commenced 26 July 2001 (IA s 10B)</w:t>
      </w:r>
    </w:p>
    <w:p w14:paraId="384FC5E4" w14:textId="7016535A" w:rsidR="009D36C7" w:rsidRDefault="009D36C7">
      <w:pPr>
        <w:pStyle w:val="Actdetails"/>
      </w:pPr>
      <w:r>
        <w:t xml:space="preserve">pt 417 commenced 12 September 2001 (s 2 and see </w:t>
      </w:r>
      <w:hyperlink r:id="rId68" w:tooltip="GAZ2001-S65" w:history="1">
        <w:r w:rsidR="00B61C64" w:rsidRPr="00B61C64">
          <w:rPr>
            <w:rStyle w:val="charCitHyperlinkAbbrev"/>
          </w:rPr>
          <w:t>Gaz 2001 No S65</w:t>
        </w:r>
      </w:hyperlink>
      <w:r>
        <w:t>)</w:t>
      </w:r>
    </w:p>
    <w:p w14:paraId="6767876E" w14:textId="4BDF220F" w:rsidR="009D36C7" w:rsidRDefault="00B61C64">
      <w:pPr>
        <w:pStyle w:val="NewAct"/>
      </w:pPr>
      <w:hyperlink r:id="rId69" w:tooltip="A2003-58" w:history="1">
        <w:r w:rsidRPr="00B61C64">
          <w:rPr>
            <w:rStyle w:val="charCitHyperlinkAbbrev"/>
          </w:rPr>
          <w:t>Australian Crime Commission (ACT) Act 2003</w:t>
        </w:r>
      </w:hyperlink>
      <w:r w:rsidR="009D36C7">
        <w:t xml:space="preserve"> A2003-58 sch 1 pt 1.5</w:t>
      </w:r>
    </w:p>
    <w:p w14:paraId="09C36B5E" w14:textId="77777777" w:rsidR="009D36C7" w:rsidRDefault="009D36C7">
      <w:pPr>
        <w:pStyle w:val="Actdetails"/>
        <w:keepNext/>
      </w:pPr>
      <w:r>
        <w:t>notified LR 17 December 2003</w:t>
      </w:r>
    </w:p>
    <w:p w14:paraId="28FAB7E9" w14:textId="77777777" w:rsidR="009D36C7" w:rsidRDefault="009D36C7">
      <w:pPr>
        <w:pStyle w:val="Actdetails"/>
        <w:keepNext/>
      </w:pPr>
      <w:r>
        <w:t>s 1, s 2 commenced 17 December 2003 (LA s 75 (1))</w:t>
      </w:r>
    </w:p>
    <w:p w14:paraId="356E396A" w14:textId="77777777" w:rsidR="009D36C7" w:rsidRDefault="009D36C7">
      <w:pPr>
        <w:pStyle w:val="Actdetails"/>
      </w:pPr>
      <w:r>
        <w:t>sch 1 pt 1.5 commenced 17 June 2004 (s 2 and LA s 79)</w:t>
      </w:r>
    </w:p>
    <w:p w14:paraId="609D7431" w14:textId="5822E03D" w:rsidR="009D36C7" w:rsidRDefault="00B61C64">
      <w:pPr>
        <w:pStyle w:val="NewAct"/>
      </w:pPr>
      <w:hyperlink r:id="rId70" w:tooltip="A2006-22" w:history="1">
        <w:r w:rsidRPr="00B61C64">
          <w:rPr>
            <w:rStyle w:val="charCitHyperlinkAbbrev"/>
          </w:rPr>
          <w:t>Civil Unions Act 2006</w:t>
        </w:r>
      </w:hyperlink>
      <w:r w:rsidR="009D36C7">
        <w:t xml:space="preserve"> A2006-22 sch 1 pt 1.30</w:t>
      </w:r>
    </w:p>
    <w:p w14:paraId="137F7018" w14:textId="77777777" w:rsidR="009D36C7" w:rsidRDefault="009D36C7">
      <w:pPr>
        <w:pStyle w:val="Actdetails"/>
      </w:pPr>
      <w:r>
        <w:t>notified LR 19 May 2006</w:t>
      </w:r>
    </w:p>
    <w:p w14:paraId="1AFBF89A" w14:textId="77777777" w:rsidR="009D36C7" w:rsidRDefault="009D36C7">
      <w:pPr>
        <w:pStyle w:val="Actdetails"/>
      </w:pPr>
      <w:r>
        <w:t>s 1, s 2 commenced 19 May 2006 (LA s 75 (1))</w:t>
      </w:r>
    </w:p>
    <w:p w14:paraId="4F7CE20B" w14:textId="77777777" w:rsidR="009D36C7" w:rsidRPr="00B61C64" w:rsidRDefault="009D36C7">
      <w:pPr>
        <w:pStyle w:val="Actdetails"/>
        <w:rPr>
          <w:rFonts w:cs="Arial"/>
        </w:rPr>
      </w:pPr>
      <w:r w:rsidRPr="00B61C64">
        <w:rPr>
          <w:rFonts w:cs="Arial"/>
        </w:rPr>
        <w:t>sch 1 pt 1.30 never commenced</w:t>
      </w:r>
    </w:p>
    <w:p w14:paraId="04F89F62" w14:textId="77777777" w:rsidR="009D36C7" w:rsidRDefault="009D36C7">
      <w:pPr>
        <w:pStyle w:val="LegHistNote"/>
      </w:pPr>
      <w:r>
        <w:rPr>
          <w:rStyle w:val="charItals"/>
        </w:rPr>
        <w:t>Note</w:t>
      </w:r>
      <w:r>
        <w:tab/>
        <w:t>Act repealed by disallowance 14 June 2006 (see Cwlth Gaz</w:t>
      </w:r>
      <w:r w:rsidR="00272966">
        <w:t> </w:t>
      </w:r>
      <w:r>
        <w:t>2006 No S93)</w:t>
      </w:r>
    </w:p>
    <w:p w14:paraId="51072ED8" w14:textId="479CE1E3" w:rsidR="009D36C7" w:rsidRDefault="00B61C64">
      <w:pPr>
        <w:pStyle w:val="NewAct"/>
      </w:pPr>
      <w:hyperlink r:id="rId71" w:tooltip="A2006-42" w:history="1">
        <w:r w:rsidRPr="00B61C64">
          <w:rPr>
            <w:rStyle w:val="charCitHyperlinkAbbrev"/>
          </w:rPr>
          <w:t>Statute Law Amendment Act 2006</w:t>
        </w:r>
      </w:hyperlink>
      <w:r w:rsidR="009D36C7">
        <w:t xml:space="preserve"> A2006-42 sch 3 pt 3.26</w:t>
      </w:r>
    </w:p>
    <w:p w14:paraId="1B9CEFCF" w14:textId="77777777" w:rsidR="009D36C7" w:rsidRDefault="009D36C7" w:rsidP="00A07C8F">
      <w:pPr>
        <w:pStyle w:val="Actdetails"/>
        <w:keepNext/>
      </w:pPr>
      <w:r>
        <w:t>notified LR 26 October 2006</w:t>
      </w:r>
    </w:p>
    <w:p w14:paraId="6EA89BC8" w14:textId="77777777" w:rsidR="009D36C7" w:rsidRDefault="009D36C7" w:rsidP="00A07C8F">
      <w:pPr>
        <w:pStyle w:val="Actdetails"/>
        <w:keepNext/>
      </w:pPr>
      <w:r>
        <w:t>s 1, s 2 taken to have commenced 12 November 2005 (LA s 75 (2))</w:t>
      </w:r>
    </w:p>
    <w:p w14:paraId="556D41B7" w14:textId="77777777" w:rsidR="009D36C7" w:rsidRDefault="009D36C7">
      <w:pPr>
        <w:pStyle w:val="Actdetails"/>
      </w:pPr>
      <w:r>
        <w:t>sch 3 pt 3.26 commenced 16 November 2006 (s 2 (1))</w:t>
      </w:r>
    </w:p>
    <w:p w14:paraId="5B7EDF46" w14:textId="5E175195" w:rsidR="009D36C7" w:rsidRDefault="00B61C64">
      <w:pPr>
        <w:pStyle w:val="NewAct"/>
      </w:pPr>
      <w:hyperlink r:id="rId72" w:tooltip="A2008-14" w:history="1">
        <w:r w:rsidRPr="00B61C64">
          <w:rPr>
            <w:rStyle w:val="charCitHyperlinkAbbrev"/>
          </w:rPr>
          <w:t>Civil Partnerships Act 2008</w:t>
        </w:r>
      </w:hyperlink>
      <w:r w:rsidR="009D36C7">
        <w:t xml:space="preserve"> A2008-14 sch 1 pt 1.26</w:t>
      </w:r>
    </w:p>
    <w:p w14:paraId="2D485972" w14:textId="77777777" w:rsidR="009D36C7" w:rsidRDefault="009D36C7">
      <w:pPr>
        <w:pStyle w:val="Actdetails"/>
      </w:pPr>
      <w:r>
        <w:t>notified LR 15 May 2008</w:t>
      </w:r>
    </w:p>
    <w:p w14:paraId="4B9C3C29" w14:textId="77777777" w:rsidR="009D36C7" w:rsidRDefault="009D36C7">
      <w:pPr>
        <w:pStyle w:val="Actdetails"/>
      </w:pPr>
      <w:r>
        <w:t>s 1, s 2 commenced 15 May 2008 (LA s 75 (1))</w:t>
      </w:r>
    </w:p>
    <w:p w14:paraId="43BCD141" w14:textId="35195566" w:rsidR="009D36C7" w:rsidRDefault="009D36C7">
      <w:pPr>
        <w:pStyle w:val="Actdetails"/>
      </w:pPr>
      <w:r>
        <w:t xml:space="preserve">sch 1 pt 1.26 commenced 19 May 2008 (s 2 and </w:t>
      </w:r>
      <w:hyperlink r:id="rId73" w:tooltip="CN2008-8" w:history="1">
        <w:r w:rsidR="00B61C64" w:rsidRPr="00B61C64">
          <w:rPr>
            <w:rStyle w:val="charCitHyperlinkAbbrev"/>
          </w:rPr>
          <w:t>CN2008-8</w:t>
        </w:r>
      </w:hyperlink>
      <w:r>
        <w:t>)</w:t>
      </w:r>
    </w:p>
    <w:p w14:paraId="3DB474B8" w14:textId="6D38867A" w:rsidR="009D36C7" w:rsidRDefault="00B61C64">
      <w:pPr>
        <w:pStyle w:val="NewAct"/>
      </w:pPr>
      <w:hyperlink r:id="rId74" w:tooltip="A2008-28" w:history="1">
        <w:r w:rsidRPr="00B61C64">
          <w:rPr>
            <w:rStyle w:val="charCitHyperlinkAbbrev"/>
          </w:rPr>
          <w:t>Statute Law Amendment Act 2008</w:t>
        </w:r>
      </w:hyperlink>
      <w:r w:rsidR="009D36C7">
        <w:t xml:space="preserve"> A2008-28 sch 3 pt 3.61</w:t>
      </w:r>
    </w:p>
    <w:p w14:paraId="4EEE82F8" w14:textId="77777777" w:rsidR="009D36C7" w:rsidRDefault="009D36C7">
      <w:pPr>
        <w:pStyle w:val="Actdetails"/>
        <w:keepNext/>
      </w:pPr>
      <w:r>
        <w:t>notified LR 12 August 2008</w:t>
      </w:r>
    </w:p>
    <w:p w14:paraId="2F2352EA" w14:textId="77777777" w:rsidR="009D36C7" w:rsidRDefault="009D36C7">
      <w:pPr>
        <w:pStyle w:val="Actdetails"/>
        <w:keepNext/>
      </w:pPr>
      <w:r>
        <w:t>s 1, s 2 commenced 12 August 2008 (LA s 75 (1))</w:t>
      </w:r>
    </w:p>
    <w:p w14:paraId="7930A748" w14:textId="77777777" w:rsidR="009D36C7" w:rsidRDefault="009D36C7">
      <w:pPr>
        <w:pStyle w:val="Actdetails"/>
      </w:pPr>
      <w:r>
        <w:t>sch 3 pt 3.61 commenced 26 August 2008 (s 2)</w:t>
      </w:r>
    </w:p>
    <w:p w14:paraId="5A8E71E9" w14:textId="10C5211F" w:rsidR="002D5A85" w:rsidRDefault="00B61C64" w:rsidP="002D5A85">
      <w:pPr>
        <w:pStyle w:val="NewAct"/>
      </w:pPr>
      <w:hyperlink r:id="rId75" w:tooltip="A2008-44" w:history="1">
        <w:r w:rsidRPr="00B61C64">
          <w:rPr>
            <w:rStyle w:val="charCitHyperlinkAbbrev"/>
          </w:rPr>
          <w:t>Crimes Legislation Amendment Act 2008</w:t>
        </w:r>
      </w:hyperlink>
      <w:r w:rsidR="002D5A85">
        <w:t xml:space="preserve"> A2008-44 sch 1 pt 1.14</w:t>
      </w:r>
    </w:p>
    <w:p w14:paraId="25B4E21F" w14:textId="77777777" w:rsidR="00653A62" w:rsidRDefault="002D5A85" w:rsidP="002D5A85">
      <w:pPr>
        <w:pStyle w:val="Actdetails"/>
        <w:rPr>
          <w:rStyle w:val="ActdetailsChar"/>
        </w:rPr>
      </w:pPr>
      <w:r w:rsidRPr="002D5A85">
        <w:rPr>
          <w:rStyle w:val="ActdetailsChar"/>
        </w:rPr>
        <w:t>notified LR 9 September 2008</w:t>
      </w:r>
    </w:p>
    <w:p w14:paraId="27537703" w14:textId="77777777" w:rsidR="00653A62" w:rsidRDefault="002D5A85" w:rsidP="002D5A85">
      <w:pPr>
        <w:pStyle w:val="Actdetails"/>
        <w:rPr>
          <w:rStyle w:val="ActdetailsChar"/>
        </w:rPr>
      </w:pPr>
      <w:r w:rsidRPr="002D5A85">
        <w:rPr>
          <w:rStyle w:val="ActdetailsChar"/>
        </w:rPr>
        <w:t>s 1, s 2 commenced 9 September 2008 (LA s 75 (1))</w:t>
      </w:r>
    </w:p>
    <w:p w14:paraId="480966F6" w14:textId="58679149" w:rsidR="002D5A85" w:rsidRPr="002D5A85" w:rsidRDefault="002D5A85" w:rsidP="002D5A85">
      <w:pPr>
        <w:pStyle w:val="Actdetails"/>
        <w:rPr>
          <w:rStyle w:val="ActdetailsChar"/>
        </w:rPr>
      </w:pPr>
      <w:r w:rsidRPr="002D5A85">
        <w:rPr>
          <w:rStyle w:val="ActdetailsChar"/>
        </w:rPr>
        <w:t xml:space="preserve">sch 1 pt 1.14 commenced 30 May 2009 (s 2 and </w:t>
      </w:r>
      <w:hyperlink r:id="rId76" w:tooltip="CN2009-4" w:history="1">
        <w:r w:rsidR="00B61C64" w:rsidRPr="00B61C64">
          <w:rPr>
            <w:rStyle w:val="charCitHyperlinkAbbrev"/>
          </w:rPr>
          <w:t>CN2009-4</w:t>
        </w:r>
      </w:hyperlink>
      <w:r w:rsidRPr="002D5A85">
        <w:rPr>
          <w:rStyle w:val="ActdetailsChar"/>
        </w:rPr>
        <w:t>)</w:t>
      </w:r>
      <w:r w:rsidR="009D36C7" w:rsidRPr="002D5A85">
        <w:rPr>
          <w:rStyle w:val="ActdetailsChar"/>
        </w:rPr>
        <w:t>4</w:t>
      </w:r>
    </w:p>
    <w:p w14:paraId="2BBFC00A" w14:textId="0B0CFF98" w:rsidR="00272966" w:rsidRDefault="00B61C64" w:rsidP="00272966">
      <w:pPr>
        <w:pStyle w:val="NewAct"/>
      </w:pPr>
      <w:hyperlink r:id="rId77" w:tooltip="A2012-40" w:history="1">
        <w:r w:rsidRPr="00B61C64">
          <w:rPr>
            <w:rStyle w:val="charCitHyperlinkAbbrev"/>
          </w:rPr>
          <w:t>Civil Unions Act 2012</w:t>
        </w:r>
      </w:hyperlink>
      <w:r w:rsidR="00272966">
        <w:t xml:space="preserve"> A2012-40 sch 3 pt 3.27</w:t>
      </w:r>
    </w:p>
    <w:p w14:paraId="7636FCD9" w14:textId="77777777" w:rsidR="00272966" w:rsidRDefault="00272966" w:rsidP="00272966">
      <w:pPr>
        <w:pStyle w:val="Actdetails"/>
        <w:keepNext/>
      </w:pPr>
      <w:r>
        <w:t>notified LR 4 September 2012</w:t>
      </w:r>
    </w:p>
    <w:p w14:paraId="368EFA08" w14:textId="77777777" w:rsidR="00272966" w:rsidRDefault="00272966" w:rsidP="00272966">
      <w:pPr>
        <w:pStyle w:val="Actdetails"/>
        <w:keepNext/>
      </w:pPr>
      <w:r>
        <w:t>s 1, s 2 commenced 4 September 2012 (LA s 75 (1))</w:t>
      </w:r>
    </w:p>
    <w:p w14:paraId="261ADFA5" w14:textId="77777777" w:rsidR="00272966" w:rsidRDefault="00272966" w:rsidP="00272966">
      <w:pPr>
        <w:pStyle w:val="Actdetails"/>
      </w:pPr>
      <w:r>
        <w:t>sch 3 pt 3.27</w:t>
      </w:r>
      <w:r w:rsidRPr="002D2CC3">
        <w:t xml:space="preserve"> </w:t>
      </w:r>
      <w:r w:rsidRPr="009A7FDA">
        <w:t xml:space="preserve">commenced </w:t>
      </w:r>
      <w:r>
        <w:t>11 September 2012 (s 2)</w:t>
      </w:r>
    </w:p>
    <w:p w14:paraId="70029581" w14:textId="4352F3AE" w:rsidR="000C5C7F" w:rsidRDefault="000C5C7F" w:rsidP="000C5C7F">
      <w:pPr>
        <w:pStyle w:val="NewAct"/>
      </w:pPr>
      <w:hyperlink r:id="rId78" w:tooltip="A2013-39" w:history="1">
        <w:r>
          <w:rPr>
            <w:rStyle w:val="charCitHyperlinkAbbrev"/>
          </w:rPr>
          <w:t>Marriage Equality (Same Sex) Act 2013</w:t>
        </w:r>
      </w:hyperlink>
      <w:r>
        <w:t xml:space="preserve"> A2013-39 sch 2 pt 2.25</w:t>
      </w:r>
    </w:p>
    <w:p w14:paraId="2E2E6A87" w14:textId="77777777" w:rsidR="000C5C7F" w:rsidRDefault="000C5C7F" w:rsidP="000C5C7F">
      <w:pPr>
        <w:pStyle w:val="Actdetails"/>
        <w:keepNext/>
      </w:pPr>
      <w:r>
        <w:t>notified LR 4 November 2013</w:t>
      </w:r>
    </w:p>
    <w:p w14:paraId="45B98FD7" w14:textId="77777777" w:rsidR="000C5C7F" w:rsidRDefault="000C5C7F" w:rsidP="000C5C7F">
      <w:pPr>
        <w:pStyle w:val="Actdetails"/>
        <w:keepNext/>
      </w:pPr>
      <w:r>
        <w:t>s 1, s 2 commenced 4 November 2013 (LA s 75 (1))</w:t>
      </w:r>
    </w:p>
    <w:p w14:paraId="7ACFF9ED" w14:textId="23F47EE6" w:rsidR="000C5C7F" w:rsidRDefault="000C5C7F" w:rsidP="000C5C7F">
      <w:pPr>
        <w:pStyle w:val="Actdetails"/>
      </w:pPr>
      <w:r>
        <w:t>sch 2 pt 2.25</w:t>
      </w:r>
      <w:r w:rsidRPr="002D2CC3">
        <w:t xml:space="preserve"> </w:t>
      </w:r>
      <w:r w:rsidRPr="009A7FDA">
        <w:t xml:space="preserve">commenced </w:t>
      </w:r>
      <w:r>
        <w:t xml:space="preserve">7 November 2013 (s 2 and </w:t>
      </w:r>
      <w:hyperlink r:id="rId79" w:tooltip="CN2013-11" w:history="1">
        <w:r>
          <w:rPr>
            <w:rStyle w:val="charCitHyperlinkAbbrev"/>
          </w:rPr>
          <w:t>CN2013-11</w:t>
        </w:r>
      </w:hyperlink>
      <w:r>
        <w:t>)</w:t>
      </w:r>
    </w:p>
    <w:p w14:paraId="17B3FC99" w14:textId="77777777" w:rsidR="00286053" w:rsidRPr="003024D1" w:rsidRDefault="00286053" w:rsidP="00286053">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6EEE4B07" w14:textId="77777777" w:rsidR="00272966" w:rsidRPr="00272966" w:rsidRDefault="00272966" w:rsidP="00272966">
      <w:pPr>
        <w:pStyle w:val="PageBreak"/>
      </w:pPr>
      <w:r w:rsidRPr="00272966">
        <w:br w:type="page"/>
      </w:r>
    </w:p>
    <w:p w14:paraId="46C13664" w14:textId="77777777" w:rsidR="009D36C7" w:rsidRDefault="008949A8" w:rsidP="002D5A85">
      <w:pPr>
        <w:pStyle w:val="Endnote2"/>
      </w:pPr>
      <w:bookmarkStart w:id="50" w:name="_Toc371412692"/>
      <w:r w:rsidRPr="008949A8">
        <w:rPr>
          <w:rStyle w:val="charTableNo"/>
        </w:rPr>
        <w:lastRenderedPageBreak/>
        <w:t>4</w:t>
      </w:r>
      <w:r w:rsidR="009D36C7">
        <w:tab/>
      </w:r>
      <w:r w:rsidR="009D36C7">
        <w:rPr>
          <w:rStyle w:val="charTableText"/>
        </w:rPr>
        <w:t>Amendment history</w:t>
      </w:r>
      <w:bookmarkEnd w:id="50"/>
    </w:p>
    <w:p w14:paraId="7D507510" w14:textId="77777777" w:rsidR="009D36C7" w:rsidRDefault="009D36C7">
      <w:pPr>
        <w:pStyle w:val="AmdtsEntryHd"/>
      </w:pPr>
      <w:r>
        <w:t>Dictionary</w:t>
      </w:r>
    </w:p>
    <w:p w14:paraId="12A7E5BE" w14:textId="3D77E493" w:rsidR="009D36C7" w:rsidRPr="00A07C8F" w:rsidRDefault="009D36C7">
      <w:pPr>
        <w:pStyle w:val="AmdtsEntries"/>
        <w:keepNext/>
      </w:pPr>
      <w:r w:rsidRPr="00A07C8F">
        <w:t>s 2</w:t>
      </w:r>
      <w:r w:rsidRPr="00A07C8F">
        <w:tab/>
        <w:t xml:space="preserve">om </w:t>
      </w:r>
      <w:hyperlink r:id="rId80" w:tooltip="Legislation (Consequential Amendments) Act 2001" w:history="1">
        <w:r w:rsidR="00B61C64" w:rsidRPr="00B61C64">
          <w:rPr>
            <w:rStyle w:val="charCitHyperlinkAbbrev"/>
          </w:rPr>
          <w:t>A2001</w:t>
        </w:r>
        <w:r w:rsidR="00B61C64" w:rsidRPr="00B61C64">
          <w:rPr>
            <w:rStyle w:val="charCitHyperlinkAbbrev"/>
          </w:rPr>
          <w:noBreakHyphen/>
          <w:t>44</w:t>
        </w:r>
      </w:hyperlink>
      <w:r w:rsidRPr="00A07C8F">
        <w:t xml:space="preserve"> </w:t>
      </w:r>
      <w:proofErr w:type="spellStart"/>
      <w:r w:rsidRPr="00A07C8F">
        <w:t>amdt</w:t>
      </w:r>
      <w:proofErr w:type="spellEnd"/>
      <w:r w:rsidRPr="00A07C8F">
        <w:t xml:space="preserve"> 1.4339</w:t>
      </w:r>
    </w:p>
    <w:p w14:paraId="4E257879" w14:textId="045EF710" w:rsidR="009D36C7" w:rsidRDefault="009D36C7">
      <w:pPr>
        <w:pStyle w:val="AmdtsEntries"/>
      </w:pPr>
      <w:r>
        <w:tab/>
        <w:t xml:space="preserve">ins </w:t>
      </w:r>
      <w:hyperlink r:id="rId81"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0E8B9A9E" w14:textId="77777777" w:rsidR="009D36C7" w:rsidRDefault="009D36C7">
      <w:pPr>
        <w:pStyle w:val="AmdtsEntryHd"/>
        <w:keepNext w:val="0"/>
      </w:pPr>
      <w:r>
        <w:t>Notes</w:t>
      </w:r>
    </w:p>
    <w:p w14:paraId="1CB75F04" w14:textId="03EC8D43" w:rsidR="009D36C7" w:rsidRDefault="009D36C7">
      <w:pPr>
        <w:pStyle w:val="AmdtsEntries"/>
      </w:pPr>
      <w:r>
        <w:t>s 3</w:t>
      </w:r>
      <w:r>
        <w:tab/>
        <w:t xml:space="preserve">sub </w:t>
      </w:r>
      <w:hyperlink r:id="rId82"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41C4D819" w14:textId="54D614DF" w:rsidR="009D36C7" w:rsidRDefault="009D36C7">
      <w:pPr>
        <w:pStyle w:val="AmdtsEntries"/>
        <w:keepNext/>
      </w:pPr>
      <w:r>
        <w:tab/>
        <w:t xml:space="preserve">def </w:t>
      </w:r>
      <w:r w:rsidRPr="00B61C64">
        <w:rPr>
          <w:rStyle w:val="charBoldItals"/>
        </w:rPr>
        <w:t xml:space="preserve">approved authority </w:t>
      </w:r>
      <w:r>
        <w:t xml:space="preserve">am </w:t>
      </w:r>
      <w:hyperlink r:id="rId83"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1.4340; </w:t>
      </w:r>
      <w:hyperlink r:id="rId84" w:tooltip="Australian Crime Commission (ACT) Act 2003" w:history="1">
        <w:r w:rsidR="00B61C64" w:rsidRPr="00B61C64">
          <w:rPr>
            <w:rStyle w:val="charCitHyperlinkAbbrev"/>
          </w:rPr>
          <w:t>A2003</w:t>
        </w:r>
        <w:r w:rsidR="00B61C64" w:rsidRPr="00B61C64">
          <w:rPr>
            <w:rStyle w:val="charCitHyperlinkAbbrev"/>
          </w:rPr>
          <w:noBreakHyphen/>
          <w:t>58</w:t>
        </w:r>
      </w:hyperlink>
      <w:r>
        <w:t xml:space="preserve"> </w:t>
      </w:r>
      <w:proofErr w:type="spellStart"/>
      <w:r>
        <w:t>amdt</w:t>
      </w:r>
      <w:proofErr w:type="spellEnd"/>
      <w:r>
        <w:t xml:space="preserve"> 1.6</w:t>
      </w:r>
    </w:p>
    <w:p w14:paraId="37A30109" w14:textId="6DEDE4DD" w:rsidR="009D36C7" w:rsidRDefault="009D36C7">
      <w:pPr>
        <w:pStyle w:val="AmdtsEntriesDefL2"/>
      </w:pPr>
      <w:r>
        <w:tab/>
        <w:t xml:space="preserve">om </w:t>
      </w:r>
      <w:hyperlink r:id="rId85"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036B9AD4" w14:textId="605F37EE" w:rsidR="009D36C7" w:rsidRDefault="009D36C7">
      <w:pPr>
        <w:pStyle w:val="AmdtsEntries"/>
        <w:keepNext/>
      </w:pPr>
      <w:r>
        <w:tab/>
        <w:t xml:space="preserve">def </w:t>
      </w:r>
      <w:r w:rsidRPr="00B61C64">
        <w:rPr>
          <w:rStyle w:val="charBoldItals"/>
        </w:rPr>
        <w:t xml:space="preserve">complimentary witness protection law </w:t>
      </w:r>
      <w:r>
        <w:t xml:space="preserve">am </w:t>
      </w:r>
      <w:hyperlink r:id="rId86"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1.4341</w:t>
      </w:r>
    </w:p>
    <w:p w14:paraId="521F6159" w14:textId="335C28B7" w:rsidR="009D36C7" w:rsidRDefault="009D36C7">
      <w:pPr>
        <w:pStyle w:val="AmdtsEntriesDefL2"/>
      </w:pPr>
      <w:r>
        <w:tab/>
        <w:t xml:space="preserve">om </w:t>
      </w:r>
      <w:hyperlink r:id="rId87"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18E6853A" w14:textId="291E84A9" w:rsidR="009D36C7" w:rsidRDefault="009D36C7">
      <w:pPr>
        <w:pStyle w:val="AmdtsEntries"/>
        <w:keepNext/>
      </w:pPr>
      <w:r>
        <w:tab/>
        <w:t xml:space="preserve">def </w:t>
      </w:r>
      <w:r w:rsidRPr="00B61C64">
        <w:rPr>
          <w:rStyle w:val="charBoldItals"/>
        </w:rPr>
        <w:t xml:space="preserve">register </w:t>
      </w:r>
      <w:r>
        <w:t xml:space="preserve">ins </w:t>
      </w:r>
      <w:hyperlink r:id="rId88"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w:t>
      </w:r>
    </w:p>
    <w:p w14:paraId="5E91B924" w14:textId="6B573725" w:rsidR="009D36C7" w:rsidRDefault="009D36C7">
      <w:pPr>
        <w:pStyle w:val="AmdtsEntriesDefL2"/>
      </w:pPr>
      <w:r>
        <w:tab/>
        <w:t xml:space="preserve">om </w:t>
      </w:r>
      <w:hyperlink r:id="rId89"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17788754" w14:textId="625D5EEF" w:rsidR="009D36C7" w:rsidRDefault="009D36C7">
      <w:pPr>
        <w:pStyle w:val="AmdtsEntries"/>
        <w:keepNext/>
      </w:pPr>
      <w:r>
        <w:tab/>
        <w:t xml:space="preserve">def </w:t>
      </w:r>
      <w:r w:rsidRPr="00B61C64">
        <w:rPr>
          <w:rStyle w:val="charBoldItals"/>
        </w:rPr>
        <w:t xml:space="preserve">Register of Births </w:t>
      </w:r>
      <w:r>
        <w:t xml:space="preserve">om </w:t>
      </w:r>
      <w:hyperlink r:id="rId90"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w:t>
      </w:r>
    </w:p>
    <w:p w14:paraId="05EC4E8D" w14:textId="0162F452" w:rsidR="009D36C7" w:rsidRDefault="009D36C7">
      <w:pPr>
        <w:pStyle w:val="AmdtsEntriesDefL2"/>
      </w:pPr>
      <w:r>
        <w:tab/>
        <w:t xml:space="preserve">om </w:t>
      </w:r>
      <w:hyperlink r:id="rId91"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558E3111" w14:textId="5A045A13" w:rsidR="009D36C7" w:rsidRDefault="009D36C7">
      <w:pPr>
        <w:pStyle w:val="AmdtsEntries"/>
        <w:keepNext/>
      </w:pPr>
      <w:r>
        <w:tab/>
        <w:t xml:space="preserve">def </w:t>
      </w:r>
      <w:r w:rsidRPr="00B61C64">
        <w:rPr>
          <w:rStyle w:val="charBoldItals"/>
        </w:rPr>
        <w:t xml:space="preserve">Register of Marriages </w:t>
      </w:r>
      <w:r>
        <w:t xml:space="preserve">om </w:t>
      </w:r>
      <w:hyperlink r:id="rId92"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w:t>
      </w:r>
    </w:p>
    <w:p w14:paraId="4AFD3BB5" w14:textId="4D792674" w:rsidR="009D36C7" w:rsidRDefault="009D36C7">
      <w:pPr>
        <w:pStyle w:val="AmdtsEntriesDefL2"/>
      </w:pPr>
      <w:r>
        <w:tab/>
        <w:t xml:space="preserve">om </w:t>
      </w:r>
      <w:hyperlink r:id="rId93"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6FE8631F" w14:textId="13A096E4" w:rsidR="009D36C7" w:rsidRDefault="009D36C7">
      <w:pPr>
        <w:pStyle w:val="AmdtsEntries"/>
        <w:keepNext/>
      </w:pPr>
      <w:r>
        <w:tab/>
        <w:t xml:space="preserve">def </w:t>
      </w:r>
      <w:r w:rsidRPr="00B61C64">
        <w:rPr>
          <w:rStyle w:val="charBoldItals"/>
        </w:rPr>
        <w:t xml:space="preserve">Registrar </w:t>
      </w:r>
      <w:r>
        <w:t xml:space="preserve">om </w:t>
      </w:r>
      <w:hyperlink r:id="rId94"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w:t>
      </w:r>
    </w:p>
    <w:p w14:paraId="412F8A55" w14:textId="5179B2EC" w:rsidR="009D36C7" w:rsidRDefault="009D36C7">
      <w:pPr>
        <w:pStyle w:val="AmdtsEntriesDefL2"/>
      </w:pPr>
      <w:r>
        <w:tab/>
        <w:t xml:space="preserve">om </w:t>
      </w:r>
      <w:hyperlink r:id="rId95"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57DAB246" w14:textId="432F116B" w:rsidR="009D36C7" w:rsidRDefault="009D36C7">
      <w:pPr>
        <w:pStyle w:val="AmdtsEntries"/>
        <w:keepNext/>
      </w:pPr>
      <w:r>
        <w:tab/>
        <w:t xml:space="preserve">def </w:t>
      </w:r>
      <w:r w:rsidRPr="00B61C64">
        <w:rPr>
          <w:rStyle w:val="charBoldItals"/>
        </w:rPr>
        <w:t xml:space="preserve">witness </w:t>
      </w:r>
      <w:r>
        <w:t xml:space="preserve">am </w:t>
      </w:r>
      <w:hyperlink r:id="rId96"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1.4342</w:t>
      </w:r>
    </w:p>
    <w:p w14:paraId="7BF607A2" w14:textId="6D65C2C5" w:rsidR="009D36C7" w:rsidRDefault="009D36C7">
      <w:pPr>
        <w:pStyle w:val="AmdtsEntriesDefL2"/>
      </w:pPr>
      <w:r>
        <w:tab/>
        <w:t xml:space="preserve">om </w:t>
      </w:r>
      <w:hyperlink r:id="rId97"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288FDABF" w14:textId="77777777" w:rsidR="009D36C7" w:rsidRDefault="009D36C7">
      <w:pPr>
        <w:pStyle w:val="AmdtsEntryHd"/>
      </w:pPr>
      <w:r>
        <w:t>Declaration of approved authority</w:t>
      </w:r>
    </w:p>
    <w:p w14:paraId="31C7A5D5" w14:textId="089D26CE" w:rsidR="009D36C7" w:rsidRDefault="009D36C7">
      <w:pPr>
        <w:pStyle w:val="AmdtsEntries"/>
        <w:keepNext/>
      </w:pPr>
      <w:r>
        <w:t>s 3A</w:t>
      </w:r>
      <w:r>
        <w:tab/>
        <w:t xml:space="preserve">ins </w:t>
      </w:r>
      <w:hyperlink r:id="rId98"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1.4343</w:t>
      </w:r>
    </w:p>
    <w:p w14:paraId="5331AB0E" w14:textId="14C1A676" w:rsidR="009D36C7" w:rsidRDefault="009D36C7">
      <w:pPr>
        <w:pStyle w:val="AmdtsEntries"/>
      </w:pPr>
      <w:r>
        <w:tab/>
        <w:t xml:space="preserve">am </w:t>
      </w:r>
      <w:hyperlink r:id="rId99"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3.223</w:t>
      </w:r>
    </w:p>
    <w:p w14:paraId="337C0749" w14:textId="77777777" w:rsidR="009D36C7" w:rsidRDefault="009D36C7">
      <w:pPr>
        <w:pStyle w:val="AmdtsEntryHd"/>
      </w:pPr>
      <w:r>
        <w:t>Declaration of complementary witness protection law</w:t>
      </w:r>
    </w:p>
    <w:p w14:paraId="38305522" w14:textId="15EFAA25" w:rsidR="009D36C7" w:rsidRDefault="009D36C7">
      <w:pPr>
        <w:pStyle w:val="AmdtsEntries"/>
        <w:keepNext/>
      </w:pPr>
      <w:r>
        <w:t>s 3B</w:t>
      </w:r>
      <w:r>
        <w:tab/>
        <w:t xml:space="preserve">ins </w:t>
      </w:r>
      <w:hyperlink r:id="rId100"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1.4343</w:t>
      </w:r>
    </w:p>
    <w:p w14:paraId="313EDC7C" w14:textId="244E9915" w:rsidR="009D36C7" w:rsidRDefault="009D36C7">
      <w:pPr>
        <w:pStyle w:val="AmdtsEntries"/>
      </w:pPr>
      <w:r>
        <w:tab/>
        <w:t xml:space="preserve">am </w:t>
      </w:r>
      <w:hyperlink r:id="rId101"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3.223</w:t>
      </w:r>
    </w:p>
    <w:p w14:paraId="539D406F" w14:textId="77777777" w:rsidR="009D36C7" w:rsidRDefault="009D36C7">
      <w:pPr>
        <w:pStyle w:val="AmdtsEntryHd"/>
      </w:pPr>
      <w:r>
        <w:t>Declaration of authority—</w:t>
      </w:r>
      <w:proofErr w:type="spellStart"/>
      <w:r>
        <w:t>dict</w:t>
      </w:r>
      <w:proofErr w:type="spellEnd"/>
      <w:r>
        <w:t xml:space="preserve">, def </w:t>
      </w:r>
      <w:r w:rsidRPr="00B61C64">
        <w:rPr>
          <w:rStyle w:val="charItals"/>
        </w:rPr>
        <w:t>witness</w:t>
      </w:r>
    </w:p>
    <w:p w14:paraId="52BDD5CA" w14:textId="7B79FF0B" w:rsidR="009D36C7" w:rsidRDefault="009D36C7">
      <w:pPr>
        <w:pStyle w:val="AmdtsEntries"/>
        <w:keepNext/>
      </w:pPr>
      <w:r>
        <w:t>s 3C</w:t>
      </w:r>
      <w:r>
        <w:tab/>
        <w:t xml:space="preserve">ins </w:t>
      </w:r>
      <w:hyperlink r:id="rId102"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1.4343</w:t>
      </w:r>
    </w:p>
    <w:p w14:paraId="57BF7CB3" w14:textId="612DFA3D" w:rsidR="009D36C7" w:rsidRDefault="009D36C7">
      <w:pPr>
        <w:pStyle w:val="AmdtsEntries"/>
      </w:pPr>
      <w:r>
        <w:tab/>
        <w:t xml:space="preserve">sub </w:t>
      </w:r>
      <w:hyperlink r:id="rId103"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3.219</w:t>
      </w:r>
    </w:p>
    <w:p w14:paraId="681FC274" w14:textId="77777777" w:rsidR="009D36C7" w:rsidRDefault="009D36C7">
      <w:pPr>
        <w:pStyle w:val="AmdtsEntryHd"/>
      </w:pPr>
      <w:r>
        <w:t>Application for court order</w:t>
      </w:r>
    </w:p>
    <w:p w14:paraId="2573DDC5" w14:textId="08901BD8" w:rsidR="009D36C7" w:rsidRDefault="009D36C7">
      <w:pPr>
        <w:pStyle w:val="AmdtsEntries"/>
      </w:pPr>
      <w:r>
        <w:t>s 7</w:t>
      </w:r>
      <w:r>
        <w:tab/>
        <w:t xml:space="preserve">am </w:t>
      </w:r>
      <w:hyperlink r:id="rId104"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 </w:t>
      </w:r>
      <w:hyperlink r:id="rId105"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3.224</w:t>
      </w:r>
    </w:p>
    <w:p w14:paraId="690F8B2E" w14:textId="77777777" w:rsidR="009D36C7" w:rsidRDefault="009D36C7">
      <w:pPr>
        <w:pStyle w:val="AmdtsEntryHd"/>
      </w:pPr>
      <w:r>
        <w:t>Power of Supreme Court to make order</w:t>
      </w:r>
    </w:p>
    <w:p w14:paraId="145B61E5" w14:textId="4DB6A42E" w:rsidR="009D36C7" w:rsidRDefault="009D36C7">
      <w:pPr>
        <w:pStyle w:val="AmdtsEntries"/>
      </w:pPr>
      <w:r>
        <w:t>s 8</w:t>
      </w:r>
      <w:r>
        <w:tab/>
        <w:t xml:space="preserve">am </w:t>
      </w:r>
      <w:hyperlink r:id="rId106"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3.224</w:t>
      </w:r>
      <w:r w:rsidR="002D5A85">
        <w:t xml:space="preserve">; </w:t>
      </w:r>
      <w:hyperlink r:id="rId107" w:tooltip="Crimes Legislation Amendment Act 2008" w:history="1">
        <w:r w:rsidR="00B61C64" w:rsidRPr="00B61C64">
          <w:rPr>
            <w:rStyle w:val="charCitHyperlinkAbbrev"/>
          </w:rPr>
          <w:t>A2008</w:t>
        </w:r>
        <w:r w:rsidR="00B61C64" w:rsidRPr="00B61C64">
          <w:rPr>
            <w:rStyle w:val="charCitHyperlinkAbbrev"/>
          </w:rPr>
          <w:noBreakHyphen/>
          <w:t>44</w:t>
        </w:r>
      </w:hyperlink>
      <w:r w:rsidR="002D5A85">
        <w:t xml:space="preserve"> </w:t>
      </w:r>
      <w:proofErr w:type="spellStart"/>
      <w:r w:rsidR="002D5A85">
        <w:t>amdt</w:t>
      </w:r>
      <w:proofErr w:type="spellEnd"/>
      <w:r w:rsidR="002D5A85">
        <w:t xml:space="preserve"> 1.97</w:t>
      </w:r>
    </w:p>
    <w:p w14:paraId="10C73D2D" w14:textId="77777777" w:rsidR="009D36C7" w:rsidRDefault="009D36C7">
      <w:pPr>
        <w:pStyle w:val="AmdtsEntryHd"/>
      </w:pPr>
      <w:r>
        <w:t>Effect of witness protection order</w:t>
      </w:r>
    </w:p>
    <w:p w14:paraId="4682968D" w14:textId="6B71A46E" w:rsidR="009D36C7" w:rsidRDefault="009D36C7">
      <w:pPr>
        <w:pStyle w:val="AmdtsEntries"/>
      </w:pPr>
      <w:r>
        <w:t>s 10</w:t>
      </w:r>
      <w:r>
        <w:tab/>
        <w:t xml:space="preserve">am </w:t>
      </w:r>
      <w:hyperlink r:id="rId108"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 </w:t>
      </w:r>
      <w:hyperlink r:id="rId109" w:tooltip="Civil Unions Act 2006" w:history="1">
        <w:r w:rsidR="00B61C64" w:rsidRPr="00B61C64">
          <w:rPr>
            <w:rStyle w:val="charCitHyperlinkAbbrev"/>
          </w:rPr>
          <w:t>A2006</w:t>
        </w:r>
        <w:r w:rsidR="00B61C64" w:rsidRPr="00B61C64">
          <w:rPr>
            <w:rStyle w:val="charCitHyperlinkAbbrev"/>
          </w:rPr>
          <w:noBreakHyphen/>
          <w:t>22</w:t>
        </w:r>
      </w:hyperlink>
      <w:r>
        <w:t xml:space="preserve"> </w:t>
      </w:r>
      <w:proofErr w:type="spellStart"/>
      <w:r>
        <w:t>amdt</w:t>
      </w:r>
      <w:proofErr w:type="spellEnd"/>
      <w:r>
        <w:t xml:space="preserve"> 1.145 (</w:t>
      </w:r>
      <w:hyperlink r:id="rId110" w:tooltip="Civil Unions Act 2006" w:history="1">
        <w:r w:rsidR="00B61C64" w:rsidRPr="00B61C64">
          <w:rPr>
            <w:rStyle w:val="charCitHyperlinkAbbrev"/>
          </w:rPr>
          <w:t>A2006</w:t>
        </w:r>
        <w:r w:rsidR="00B61C64" w:rsidRPr="00B61C64">
          <w:rPr>
            <w:rStyle w:val="charCitHyperlinkAbbrev"/>
          </w:rPr>
          <w:noBreakHyphen/>
          <w:t>22</w:t>
        </w:r>
      </w:hyperlink>
      <w:r>
        <w:t xml:space="preserve"> rep before commenced by disallowance (see Cwlth Gaz 2006 No S93)); </w:t>
      </w:r>
      <w:hyperlink r:id="rId111" w:tooltip="Civil Partnerships Act 2008" w:history="1">
        <w:r w:rsidR="00B61C64" w:rsidRPr="00B61C64">
          <w:rPr>
            <w:rStyle w:val="charCitHyperlinkAbbrev"/>
          </w:rPr>
          <w:t>A2008</w:t>
        </w:r>
        <w:r w:rsidR="00B61C64" w:rsidRPr="00B61C64">
          <w:rPr>
            <w:rStyle w:val="charCitHyperlinkAbbrev"/>
          </w:rPr>
          <w:noBreakHyphen/>
          <w:t>14</w:t>
        </w:r>
      </w:hyperlink>
      <w:r>
        <w:t xml:space="preserve"> </w:t>
      </w:r>
      <w:proofErr w:type="spellStart"/>
      <w:r>
        <w:t>amdt</w:t>
      </w:r>
      <w:proofErr w:type="spellEnd"/>
      <w:r>
        <w:t xml:space="preserve"> 1.100</w:t>
      </w:r>
      <w:r w:rsidR="00A07C8F">
        <w:t xml:space="preserve">; </w:t>
      </w:r>
      <w:hyperlink r:id="rId112" w:tooltip="Civil Unions Act 2012" w:history="1">
        <w:r w:rsidR="00B61C64" w:rsidRPr="00B61C64">
          <w:rPr>
            <w:rStyle w:val="charCitHyperlinkAbbrev"/>
          </w:rPr>
          <w:t>A2012</w:t>
        </w:r>
        <w:r w:rsidR="00B61C64" w:rsidRPr="00B61C64">
          <w:rPr>
            <w:rStyle w:val="charCitHyperlinkAbbrev"/>
          </w:rPr>
          <w:noBreakHyphen/>
          <w:t>40</w:t>
        </w:r>
      </w:hyperlink>
      <w:r w:rsidR="00A07C8F">
        <w:t xml:space="preserve"> </w:t>
      </w:r>
      <w:proofErr w:type="spellStart"/>
      <w:r w:rsidR="00A07C8F">
        <w:t>amdt</w:t>
      </w:r>
      <w:proofErr w:type="spellEnd"/>
      <w:r w:rsidR="00A07C8F">
        <w:t xml:space="preserve"> 3.124</w:t>
      </w:r>
      <w:r w:rsidR="000C5C7F">
        <w:t xml:space="preserve">; </w:t>
      </w:r>
      <w:hyperlink r:id="rId113" w:tooltip="Marriage Equality (Same Sex) Act 2013" w:history="1">
        <w:r w:rsidR="000C5C7F">
          <w:rPr>
            <w:rStyle w:val="charCitHyperlinkAbbrev"/>
          </w:rPr>
          <w:t>A2013</w:t>
        </w:r>
        <w:r w:rsidR="000C5C7F">
          <w:rPr>
            <w:rStyle w:val="charCitHyperlinkAbbrev"/>
          </w:rPr>
          <w:noBreakHyphen/>
          <w:t>39</w:t>
        </w:r>
      </w:hyperlink>
      <w:r w:rsidR="000C5C7F">
        <w:t xml:space="preserve"> </w:t>
      </w:r>
      <w:proofErr w:type="spellStart"/>
      <w:r w:rsidR="000C5C7F">
        <w:t>amdt</w:t>
      </w:r>
      <w:proofErr w:type="spellEnd"/>
      <w:r w:rsidR="000C5C7F">
        <w:t xml:space="preserve"> 2.72</w:t>
      </w:r>
      <w:r w:rsidR="00286053">
        <w:rPr>
          <w:rFonts w:cs="Arial"/>
        </w:rPr>
        <w:t xml:space="preserve"> (</w:t>
      </w:r>
      <w:hyperlink r:id="rId114" w:tooltip="Marriage Equality (Same Sex) Act 2013" w:history="1">
        <w:r w:rsidR="00286053">
          <w:rPr>
            <w:rStyle w:val="charCitHyperlinkAbbrev"/>
          </w:rPr>
          <w:t>A2013</w:t>
        </w:r>
        <w:r w:rsidR="00286053">
          <w:rPr>
            <w:rStyle w:val="charCitHyperlinkAbbrev"/>
          </w:rPr>
          <w:noBreakHyphen/>
          <w:t>39</w:t>
        </w:r>
      </w:hyperlink>
      <w:r w:rsidR="00286053">
        <w:rPr>
          <w:rFonts w:cs="Arial"/>
        </w:rPr>
        <w:t xml:space="preserve"> never effective (see </w:t>
      </w:r>
      <w:r w:rsidR="00286053" w:rsidRPr="00B74C47">
        <w:rPr>
          <w:rStyle w:val="charItals"/>
        </w:rPr>
        <w:t>Commonwealth v Australian Capital Territory</w:t>
      </w:r>
      <w:r w:rsidR="00286053">
        <w:rPr>
          <w:rFonts w:cs="Arial"/>
        </w:rPr>
        <w:t xml:space="preserve"> [2013] HCA 55))</w:t>
      </w:r>
    </w:p>
    <w:p w14:paraId="1AD689B3" w14:textId="77777777" w:rsidR="009D36C7" w:rsidRDefault="009D36C7">
      <w:pPr>
        <w:pStyle w:val="AmdtsEntryHd"/>
      </w:pPr>
      <w:r>
        <w:lastRenderedPageBreak/>
        <w:t>Effect of entries made in the register</w:t>
      </w:r>
    </w:p>
    <w:p w14:paraId="336D4FC6" w14:textId="6F672C2E" w:rsidR="009D36C7" w:rsidRDefault="009D36C7">
      <w:pPr>
        <w:pStyle w:val="AmdtsEntries"/>
        <w:keepNext/>
      </w:pPr>
      <w:r>
        <w:t>s 11</w:t>
      </w:r>
      <w:r>
        <w:tab/>
        <w:t xml:space="preserve">sub </w:t>
      </w:r>
      <w:hyperlink r:id="rId115"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w:t>
      </w:r>
    </w:p>
    <w:p w14:paraId="039A3E2B" w14:textId="5963E06D" w:rsidR="009D36C7" w:rsidRDefault="009D36C7">
      <w:pPr>
        <w:pStyle w:val="AmdtsEntries"/>
      </w:pPr>
      <w:r>
        <w:tab/>
        <w:t xml:space="preserve">am </w:t>
      </w:r>
      <w:hyperlink r:id="rId116"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3.224</w:t>
      </w:r>
    </w:p>
    <w:p w14:paraId="4F4FA5ED" w14:textId="77777777" w:rsidR="009D36C7" w:rsidRDefault="009D36C7">
      <w:pPr>
        <w:pStyle w:val="AmdtsEntryHd"/>
      </w:pPr>
      <w:r>
        <w:t>Offences in relation to documents</w:t>
      </w:r>
    </w:p>
    <w:p w14:paraId="3D9D58AE" w14:textId="55CA29DE" w:rsidR="009D36C7" w:rsidRDefault="009D36C7">
      <w:pPr>
        <w:pStyle w:val="AmdtsEntries"/>
      </w:pPr>
      <w:r>
        <w:t>s 12</w:t>
      </w:r>
      <w:r>
        <w:tab/>
        <w:t xml:space="preserve">am </w:t>
      </w:r>
      <w:hyperlink r:id="rId117"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w:t>
      </w:r>
    </w:p>
    <w:p w14:paraId="585FCE0C" w14:textId="77777777" w:rsidR="009D36C7" w:rsidRDefault="009D36C7">
      <w:pPr>
        <w:pStyle w:val="AmdtsEntryHd"/>
      </w:pPr>
      <w:r>
        <w:rPr>
          <w:color w:val="000000"/>
        </w:rPr>
        <w:t>Information not to be disclosed</w:t>
      </w:r>
    </w:p>
    <w:p w14:paraId="6E707D18" w14:textId="77E10E2A" w:rsidR="009D36C7" w:rsidRDefault="009D36C7">
      <w:pPr>
        <w:pStyle w:val="AmdtsEntries"/>
      </w:pPr>
      <w:r>
        <w:t>s 13</w:t>
      </w:r>
      <w:r>
        <w:tab/>
        <w:t xml:space="preserve">am </w:t>
      </w:r>
      <w:hyperlink r:id="rId118"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 </w:t>
      </w:r>
      <w:hyperlink r:id="rId119"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3.224</w:t>
      </w:r>
    </w:p>
    <w:p w14:paraId="6C7C00A5" w14:textId="77777777" w:rsidR="009D36C7" w:rsidRDefault="009D36C7">
      <w:pPr>
        <w:pStyle w:val="AmdtsEntryHd"/>
        <w:rPr>
          <w:color w:val="000000"/>
        </w:rPr>
      </w:pPr>
      <w:r>
        <w:rPr>
          <w:color w:val="000000"/>
        </w:rPr>
        <w:t>Non-disclosure of former identity of participant</w:t>
      </w:r>
    </w:p>
    <w:p w14:paraId="6C31AEC1" w14:textId="0D1E6F34" w:rsidR="009D36C7" w:rsidRDefault="009D36C7">
      <w:pPr>
        <w:pStyle w:val="AmdtsEntries"/>
      </w:pPr>
      <w:r>
        <w:t>s 14</w:t>
      </w:r>
      <w:r>
        <w:tab/>
        <w:t xml:space="preserve">am </w:t>
      </w:r>
      <w:hyperlink r:id="rId120"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amdts</w:t>
      </w:r>
      <w:proofErr w:type="spellEnd"/>
      <w:r>
        <w:t xml:space="preserve"> 1</w:t>
      </w:r>
      <w:r w:rsidRPr="00ED3751">
        <w:t>.4344-1</w:t>
      </w:r>
      <w:r>
        <w:t xml:space="preserve">.4346; ss </w:t>
      </w:r>
      <w:proofErr w:type="spellStart"/>
      <w:r>
        <w:t>renum</w:t>
      </w:r>
      <w:proofErr w:type="spellEnd"/>
      <w:r>
        <w:t xml:space="preserve"> R2 LA (see </w:t>
      </w:r>
      <w:hyperlink r:id="rId121"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1.4347)</w:t>
      </w:r>
    </w:p>
    <w:p w14:paraId="490A02D8" w14:textId="77777777" w:rsidR="009D36C7" w:rsidRDefault="009D36C7">
      <w:pPr>
        <w:pStyle w:val="AmdtsEntryHd"/>
      </w:pPr>
      <w:r>
        <w:t>Requirement if participant becomes witness in criminal proceeding</w:t>
      </w:r>
    </w:p>
    <w:p w14:paraId="201C057E" w14:textId="098B56B3" w:rsidR="009D36C7" w:rsidRDefault="009D36C7">
      <w:pPr>
        <w:pStyle w:val="AmdtsEntries"/>
      </w:pPr>
      <w:r>
        <w:t>s 15</w:t>
      </w:r>
      <w:r>
        <w:tab/>
        <w:t xml:space="preserve">am </w:t>
      </w:r>
      <w:hyperlink r:id="rId122" w:tooltip="Legal Practitioners (Consequential Amendments) Act 1997" w:history="1">
        <w:r w:rsidR="00B61C64" w:rsidRPr="00B61C64">
          <w:rPr>
            <w:rStyle w:val="charCitHyperlinkAbbrev"/>
          </w:rPr>
          <w:t>A1997</w:t>
        </w:r>
        <w:r w:rsidR="00B61C64" w:rsidRPr="00B61C64">
          <w:rPr>
            <w:rStyle w:val="charCitHyperlinkAbbrev"/>
          </w:rPr>
          <w:noBreakHyphen/>
          <w:t>96</w:t>
        </w:r>
      </w:hyperlink>
      <w:r>
        <w:t xml:space="preserve"> sch 1; </w:t>
      </w:r>
      <w:hyperlink r:id="rId123"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3.224</w:t>
      </w:r>
    </w:p>
    <w:p w14:paraId="6E0B7143" w14:textId="77777777" w:rsidR="009D36C7" w:rsidRDefault="009D36C7">
      <w:pPr>
        <w:pStyle w:val="AmdtsEntryHd"/>
      </w:pPr>
      <w:r>
        <w:t>Offence—disclosures by participants</w:t>
      </w:r>
    </w:p>
    <w:p w14:paraId="480503E9" w14:textId="5B924E10" w:rsidR="009D36C7" w:rsidRDefault="009D36C7">
      <w:pPr>
        <w:pStyle w:val="AmdtsEntries"/>
      </w:pPr>
      <w:r>
        <w:t>s 22</w:t>
      </w:r>
      <w:r>
        <w:tab/>
        <w:t xml:space="preserve">am </w:t>
      </w:r>
      <w:hyperlink r:id="rId124"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3.224</w:t>
      </w:r>
    </w:p>
    <w:p w14:paraId="0373E321" w14:textId="77777777" w:rsidR="009D36C7" w:rsidRDefault="009D36C7">
      <w:pPr>
        <w:pStyle w:val="AmdtsEntryHd"/>
      </w:pPr>
      <w:r>
        <w:t>Certain people not to be required to disclose information</w:t>
      </w:r>
    </w:p>
    <w:p w14:paraId="0FDD2888" w14:textId="5292258F" w:rsidR="009D36C7" w:rsidRDefault="009D36C7">
      <w:pPr>
        <w:pStyle w:val="AmdtsEntries"/>
      </w:pPr>
      <w:r>
        <w:t>s 23</w:t>
      </w:r>
      <w:r>
        <w:tab/>
        <w:t xml:space="preserve">am </w:t>
      </w:r>
      <w:hyperlink r:id="rId125"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 </w:t>
      </w:r>
      <w:hyperlink r:id="rId126"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3.224</w:t>
      </w:r>
    </w:p>
    <w:p w14:paraId="32689E15" w14:textId="77777777" w:rsidR="009D36C7" w:rsidRDefault="009D36C7">
      <w:pPr>
        <w:pStyle w:val="AmdtsEntryHd"/>
        <w:rPr>
          <w:color w:val="000000"/>
        </w:rPr>
      </w:pPr>
      <w:r>
        <w:rPr>
          <w:color w:val="000000"/>
        </w:rPr>
        <w:t>Authorisation of approved authorities</w:t>
      </w:r>
    </w:p>
    <w:p w14:paraId="728559B4" w14:textId="5FB543E0" w:rsidR="009D36C7" w:rsidRDefault="009D36C7">
      <w:pPr>
        <w:pStyle w:val="AmdtsEntries"/>
      </w:pPr>
      <w:r>
        <w:t>s 26</w:t>
      </w:r>
      <w:r>
        <w:tab/>
        <w:t xml:space="preserve">am </w:t>
      </w:r>
      <w:hyperlink r:id="rId127"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1.4348, </w:t>
      </w:r>
      <w:proofErr w:type="spellStart"/>
      <w:r>
        <w:t>amdt</w:t>
      </w:r>
      <w:proofErr w:type="spellEnd"/>
      <w:r>
        <w:t xml:space="preserve"> 1.4349; </w:t>
      </w:r>
      <w:hyperlink r:id="rId128"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3.223</w:t>
      </w:r>
    </w:p>
    <w:p w14:paraId="00CF3293" w14:textId="77777777" w:rsidR="009D36C7" w:rsidRDefault="009D36C7">
      <w:pPr>
        <w:pStyle w:val="AmdtsEntryHd"/>
      </w:pPr>
      <w:r>
        <w:t>Protection from liability</w:t>
      </w:r>
    </w:p>
    <w:p w14:paraId="27D3DF56" w14:textId="56B5E5F5" w:rsidR="009D36C7" w:rsidRDefault="009D36C7">
      <w:pPr>
        <w:pStyle w:val="AmdtsEntries"/>
      </w:pPr>
      <w:r>
        <w:t>s 27</w:t>
      </w:r>
      <w:r>
        <w:tab/>
        <w:t xml:space="preserve">am </w:t>
      </w:r>
      <w:hyperlink r:id="rId129"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3.220, </w:t>
      </w:r>
      <w:proofErr w:type="spellStart"/>
      <w:r>
        <w:t>amdt</w:t>
      </w:r>
      <w:proofErr w:type="spellEnd"/>
      <w:r>
        <w:t xml:space="preserve"> 3.221</w:t>
      </w:r>
    </w:p>
    <w:p w14:paraId="062BA6FC" w14:textId="136476A4" w:rsidR="009D36C7" w:rsidRDefault="009D36C7">
      <w:pPr>
        <w:pStyle w:val="AmdtsEntries"/>
      </w:pPr>
      <w:r>
        <w:tab/>
        <w:t xml:space="preserve">sub </w:t>
      </w:r>
      <w:hyperlink r:id="rId130" w:tooltip="Statute Law Amendment Act 2008" w:history="1">
        <w:r w:rsidR="00B61C64" w:rsidRPr="00B61C64">
          <w:rPr>
            <w:rStyle w:val="charCitHyperlinkAbbrev"/>
          </w:rPr>
          <w:t>A2008</w:t>
        </w:r>
        <w:r w:rsidR="00B61C64" w:rsidRPr="00B61C64">
          <w:rPr>
            <w:rStyle w:val="charCitHyperlinkAbbrev"/>
          </w:rPr>
          <w:noBreakHyphen/>
          <w:t>28</w:t>
        </w:r>
      </w:hyperlink>
      <w:r>
        <w:t xml:space="preserve"> </w:t>
      </w:r>
      <w:proofErr w:type="spellStart"/>
      <w:r>
        <w:t>amdt</w:t>
      </w:r>
      <w:proofErr w:type="spellEnd"/>
      <w:r>
        <w:t xml:space="preserve"> 3.174</w:t>
      </w:r>
    </w:p>
    <w:p w14:paraId="53B1CE20" w14:textId="77777777" w:rsidR="009D36C7" w:rsidRDefault="009D36C7">
      <w:pPr>
        <w:pStyle w:val="AmdtsEntryHd"/>
      </w:pPr>
      <w:r>
        <w:t>Approved forms</w:t>
      </w:r>
    </w:p>
    <w:p w14:paraId="673D8923" w14:textId="70D74819" w:rsidR="009D36C7" w:rsidRDefault="009D36C7">
      <w:pPr>
        <w:pStyle w:val="AmdtsEntries"/>
        <w:keepNext/>
      </w:pPr>
      <w:r>
        <w:t>s 29</w:t>
      </w:r>
      <w:r>
        <w:tab/>
        <w:t xml:space="preserve">sub </w:t>
      </w:r>
      <w:hyperlink r:id="rId131"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1.4350</w:t>
      </w:r>
    </w:p>
    <w:p w14:paraId="3EC2EE43" w14:textId="2BC283C5" w:rsidR="009D36C7" w:rsidRDefault="009D36C7">
      <w:pPr>
        <w:pStyle w:val="AmdtsEntries"/>
      </w:pPr>
      <w:r>
        <w:tab/>
        <w:t xml:space="preserve">am </w:t>
      </w:r>
      <w:hyperlink r:id="rId132"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3.223</w:t>
      </w:r>
    </w:p>
    <w:p w14:paraId="573B656B" w14:textId="77777777" w:rsidR="009D36C7" w:rsidRDefault="009D36C7">
      <w:pPr>
        <w:pStyle w:val="AmdtsEntryHd"/>
      </w:pPr>
      <w:r>
        <w:t>Regulation-making power</w:t>
      </w:r>
    </w:p>
    <w:p w14:paraId="1CAE94FD" w14:textId="763EAEA2" w:rsidR="009D36C7" w:rsidRDefault="009D36C7">
      <w:pPr>
        <w:pStyle w:val="AmdtsEntries"/>
      </w:pPr>
      <w:r>
        <w:t>s 30</w:t>
      </w:r>
      <w:r>
        <w:tab/>
        <w:t xml:space="preserve">ins </w:t>
      </w:r>
      <w:hyperlink r:id="rId133"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1.4350</w:t>
      </w:r>
    </w:p>
    <w:p w14:paraId="70965C96" w14:textId="77777777" w:rsidR="009D36C7" w:rsidRDefault="009D36C7">
      <w:pPr>
        <w:pStyle w:val="AmdtsEntryHd"/>
      </w:pPr>
      <w:r>
        <w:t>Dictionary</w:t>
      </w:r>
    </w:p>
    <w:p w14:paraId="536AECEA" w14:textId="6D9A0D62" w:rsidR="009D36C7" w:rsidRDefault="009D36C7">
      <w:pPr>
        <w:pStyle w:val="AmdtsEntries"/>
        <w:keepNext/>
      </w:pPr>
      <w:proofErr w:type="spellStart"/>
      <w:r>
        <w:t>dict</w:t>
      </w:r>
      <w:proofErr w:type="spellEnd"/>
      <w:r>
        <w:tab/>
        <w:t xml:space="preserve">ins </w:t>
      </w:r>
      <w:hyperlink r:id="rId134"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480FA1C0" w14:textId="653AA6C2" w:rsidR="009D36C7" w:rsidRDefault="009D36C7">
      <w:pPr>
        <w:pStyle w:val="AmdtsEntries"/>
        <w:keepNext/>
      </w:pPr>
      <w:r>
        <w:tab/>
        <w:t xml:space="preserve">am </w:t>
      </w:r>
      <w:hyperlink r:id="rId135" w:tooltip="Civil Partnerships Act 2008" w:history="1">
        <w:r w:rsidR="00B61C64" w:rsidRPr="00B61C64">
          <w:rPr>
            <w:rStyle w:val="charCitHyperlinkAbbrev"/>
          </w:rPr>
          <w:t>A2008</w:t>
        </w:r>
        <w:r w:rsidR="00B61C64" w:rsidRPr="00B61C64">
          <w:rPr>
            <w:rStyle w:val="charCitHyperlinkAbbrev"/>
          </w:rPr>
          <w:noBreakHyphen/>
          <w:t>14</w:t>
        </w:r>
      </w:hyperlink>
      <w:r>
        <w:t xml:space="preserve"> </w:t>
      </w:r>
      <w:proofErr w:type="spellStart"/>
      <w:r>
        <w:t>amdt</w:t>
      </w:r>
      <w:proofErr w:type="spellEnd"/>
      <w:r>
        <w:t xml:space="preserve"> 1.101</w:t>
      </w:r>
      <w:r w:rsidR="00A07C8F">
        <w:t xml:space="preserve">; </w:t>
      </w:r>
      <w:hyperlink r:id="rId136" w:tooltip="Civil Unions Act 2012" w:history="1">
        <w:r w:rsidR="00B61C64" w:rsidRPr="00B61C64">
          <w:rPr>
            <w:rStyle w:val="charCitHyperlinkAbbrev"/>
          </w:rPr>
          <w:t>A2012</w:t>
        </w:r>
        <w:r w:rsidR="00B61C64" w:rsidRPr="00B61C64">
          <w:rPr>
            <w:rStyle w:val="charCitHyperlinkAbbrev"/>
          </w:rPr>
          <w:noBreakHyphen/>
          <w:t>40</w:t>
        </w:r>
      </w:hyperlink>
      <w:r w:rsidR="00A07C8F">
        <w:t xml:space="preserve"> </w:t>
      </w:r>
      <w:proofErr w:type="spellStart"/>
      <w:r w:rsidR="00A07C8F">
        <w:t>amdt</w:t>
      </w:r>
      <w:proofErr w:type="spellEnd"/>
      <w:r w:rsidR="00A07C8F">
        <w:t xml:space="preserve"> 3.125</w:t>
      </w:r>
      <w:r w:rsidR="00946EAC">
        <w:t xml:space="preserve">; </w:t>
      </w:r>
      <w:hyperlink r:id="rId137" w:tooltip="Marriage Equality (Same Sex) Act 2013" w:history="1">
        <w:r w:rsidR="00FE751E">
          <w:rPr>
            <w:rStyle w:val="charCitHyperlinkAbbrev"/>
          </w:rPr>
          <w:t>A2013</w:t>
        </w:r>
        <w:r w:rsidR="00FE751E">
          <w:rPr>
            <w:rStyle w:val="charCitHyperlinkAbbrev"/>
          </w:rPr>
          <w:noBreakHyphen/>
          <w:t>39</w:t>
        </w:r>
      </w:hyperlink>
      <w:r w:rsidR="00FE751E">
        <w:t xml:space="preserve"> </w:t>
      </w:r>
      <w:proofErr w:type="spellStart"/>
      <w:r w:rsidR="00946EAC">
        <w:rPr>
          <w:rFonts w:cs="Arial"/>
        </w:rPr>
        <w:t>amdt</w:t>
      </w:r>
      <w:proofErr w:type="spellEnd"/>
      <w:r w:rsidR="00946EAC">
        <w:rPr>
          <w:rFonts w:cs="Arial"/>
        </w:rPr>
        <w:t xml:space="preserve"> 2.73, </w:t>
      </w:r>
      <w:proofErr w:type="spellStart"/>
      <w:r w:rsidR="00946EAC">
        <w:rPr>
          <w:rFonts w:cs="Arial"/>
        </w:rPr>
        <w:t>amdt</w:t>
      </w:r>
      <w:proofErr w:type="spellEnd"/>
      <w:r w:rsidR="00946EAC">
        <w:rPr>
          <w:rFonts w:cs="Arial"/>
        </w:rPr>
        <w:t xml:space="preserve"> 2.74</w:t>
      </w:r>
      <w:r w:rsidR="00286053">
        <w:rPr>
          <w:rFonts w:cs="Arial"/>
        </w:rPr>
        <w:t xml:space="preserve"> (</w:t>
      </w:r>
      <w:hyperlink r:id="rId138" w:tooltip="Marriage Equality (Same Sex) Act 2013" w:history="1">
        <w:r w:rsidR="00286053">
          <w:rPr>
            <w:rStyle w:val="charCitHyperlinkAbbrev"/>
          </w:rPr>
          <w:t>A2013</w:t>
        </w:r>
        <w:r w:rsidR="00286053">
          <w:rPr>
            <w:rStyle w:val="charCitHyperlinkAbbrev"/>
          </w:rPr>
          <w:noBreakHyphen/>
          <w:t>39</w:t>
        </w:r>
      </w:hyperlink>
      <w:r w:rsidR="00286053">
        <w:rPr>
          <w:rFonts w:cs="Arial"/>
        </w:rPr>
        <w:t xml:space="preserve"> never effective (see </w:t>
      </w:r>
      <w:r w:rsidR="00286053" w:rsidRPr="00B74C47">
        <w:rPr>
          <w:rStyle w:val="charItals"/>
        </w:rPr>
        <w:t>Commonwealth v Australian Capital Territory</w:t>
      </w:r>
      <w:r w:rsidR="00286053">
        <w:rPr>
          <w:rFonts w:cs="Arial"/>
        </w:rPr>
        <w:t xml:space="preserve"> [2013] HCA 55))</w:t>
      </w:r>
    </w:p>
    <w:p w14:paraId="1ABD2D4D" w14:textId="57D5BA7B" w:rsidR="009D36C7" w:rsidRDefault="009D36C7">
      <w:pPr>
        <w:pStyle w:val="AmdtsEntries"/>
        <w:keepNext/>
      </w:pPr>
      <w:r>
        <w:tab/>
        <w:t xml:space="preserve">def </w:t>
      </w:r>
      <w:r>
        <w:rPr>
          <w:rStyle w:val="charBoldItals"/>
        </w:rPr>
        <w:t xml:space="preserve">approved authority </w:t>
      </w:r>
      <w:r>
        <w:t xml:space="preserve">ins </w:t>
      </w:r>
      <w:hyperlink r:id="rId139"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667FA1B0" w14:textId="20E4BD24" w:rsidR="009D36C7" w:rsidRDefault="009D36C7">
      <w:pPr>
        <w:pStyle w:val="AmdtsEntries"/>
        <w:keepNext/>
      </w:pPr>
      <w:r>
        <w:tab/>
        <w:t xml:space="preserve">def </w:t>
      </w:r>
      <w:r w:rsidRPr="00B61C64">
        <w:rPr>
          <w:rStyle w:val="charBoldItals"/>
        </w:rPr>
        <w:t>Commonwealth Act</w:t>
      </w:r>
      <w:r>
        <w:t xml:space="preserve"> ins </w:t>
      </w:r>
      <w:hyperlink r:id="rId140"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496AB80D" w14:textId="562F98B7" w:rsidR="009D36C7" w:rsidRDefault="009D36C7">
      <w:pPr>
        <w:pStyle w:val="AmdtsEntries"/>
      </w:pPr>
      <w:r>
        <w:tab/>
        <w:t xml:space="preserve">def </w:t>
      </w:r>
      <w:r w:rsidRPr="00B61C64">
        <w:rPr>
          <w:rStyle w:val="charBoldItals"/>
        </w:rPr>
        <w:t>complementary witness protection law</w:t>
      </w:r>
      <w:r>
        <w:t xml:space="preserve"> ins </w:t>
      </w:r>
      <w:hyperlink r:id="rId141"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1E239FC5" w14:textId="29E01687" w:rsidR="009D36C7" w:rsidRDefault="009D36C7">
      <w:pPr>
        <w:pStyle w:val="AmdtsEntries"/>
      </w:pPr>
      <w:r>
        <w:tab/>
        <w:t xml:space="preserve">def </w:t>
      </w:r>
      <w:r w:rsidRPr="00B61C64">
        <w:rPr>
          <w:rStyle w:val="charBoldItals"/>
        </w:rPr>
        <w:t>designated position</w:t>
      </w:r>
      <w:r>
        <w:t xml:space="preserve"> ins </w:t>
      </w:r>
      <w:hyperlink r:id="rId142"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57B50243" w14:textId="156972AE" w:rsidR="009D36C7" w:rsidRDefault="009D36C7">
      <w:pPr>
        <w:pStyle w:val="AmdtsEntries"/>
      </w:pPr>
      <w:r>
        <w:tab/>
        <w:t xml:space="preserve">def </w:t>
      </w:r>
      <w:r w:rsidRPr="00B61C64">
        <w:rPr>
          <w:rStyle w:val="charBoldItals"/>
        </w:rPr>
        <w:t>participant</w:t>
      </w:r>
      <w:r>
        <w:rPr>
          <w:color w:val="000000"/>
        </w:rPr>
        <w:t xml:space="preserve"> </w:t>
      </w:r>
      <w:r>
        <w:t xml:space="preserve">ins </w:t>
      </w:r>
      <w:hyperlink r:id="rId143"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562498EF" w14:textId="720B50CB" w:rsidR="009D36C7" w:rsidRDefault="009D36C7">
      <w:pPr>
        <w:pStyle w:val="AmdtsEntries"/>
      </w:pPr>
      <w:r>
        <w:tab/>
        <w:t xml:space="preserve">def </w:t>
      </w:r>
      <w:r w:rsidRPr="00B61C64">
        <w:rPr>
          <w:rStyle w:val="charBoldItals"/>
        </w:rPr>
        <w:t>register</w:t>
      </w:r>
      <w:r>
        <w:t xml:space="preserve"> ins </w:t>
      </w:r>
      <w:hyperlink r:id="rId144"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550BE56F" w14:textId="00ED697A" w:rsidR="009D36C7" w:rsidRDefault="009D36C7" w:rsidP="00A56640">
      <w:pPr>
        <w:pStyle w:val="AmdtsEntries"/>
        <w:keepNext/>
      </w:pPr>
      <w:r>
        <w:lastRenderedPageBreak/>
        <w:tab/>
        <w:t xml:space="preserve">def </w:t>
      </w:r>
      <w:r w:rsidRPr="00B61C64">
        <w:rPr>
          <w:rStyle w:val="charBoldItals"/>
        </w:rPr>
        <w:t>witness</w:t>
      </w:r>
      <w:r>
        <w:rPr>
          <w:color w:val="000000"/>
        </w:rPr>
        <w:t xml:space="preserve"> </w:t>
      </w:r>
      <w:r>
        <w:t xml:space="preserve">ins </w:t>
      </w:r>
      <w:hyperlink r:id="rId145"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446DC0A5" w14:textId="65EBABAB" w:rsidR="009D36C7" w:rsidRDefault="009D36C7">
      <w:pPr>
        <w:pStyle w:val="AmdtsEntries"/>
      </w:pPr>
      <w:r>
        <w:tab/>
        <w:t xml:space="preserve">def </w:t>
      </w:r>
      <w:r w:rsidRPr="00B61C64">
        <w:rPr>
          <w:rStyle w:val="charBoldItals"/>
        </w:rPr>
        <w:t>witness protection order</w:t>
      </w:r>
      <w:r>
        <w:t xml:space="preserve"> ins </w:t>
      </w:r>
      <w:hyperlink r:id="rId146"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4184544E" w14:textId="4B3F5F54" w:rsidR="009D36C7" w:rsidRDefault="009D36C7">
      <w:pPr>
        <w:pStyle w:val="AmdtsEntries"/>
      </w:pPr>
      <w:r>
        <w:tab/>
        <w:t xml:space="preserve">def </w:t>
      </w:r>
      <w:r w:rsidRPr="00B61C64">
        <w:rPr>
          <w:rStyle w:val="charBoldItals"/>
        </w:rPr>
        <w:t>witness protection program</w:t>
      </w:r>
      <w:r>
        <w:t xml:space="preserve"> ins </w:t>
      </w:r>
      <w:hyperlink r:id="rId147"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0CA3106D" w14:textId="77777777" w:rsidR="00272966" w:rsidRPr="00272966" w:rsidRDefault="00272966" w:rsidP="00272966">
      <w:pPr>
        <w:pStyle w:val="PageBreak"/>
      </w:pPr>
      <w:r w:rsidRPr="00272966">
        <w:br w:type="page"/>
      </w:r>
    </w:p>
    <w:p w14:paraId="66B9E223" w14:textId="77777777" w:rsidR="009D36C7" w:rsidRPr="008949A8" w:rsidRDefault="009D36C7">
      <w:pPr>
        <w:pStyle w:val="Endnote2"/>
      </w:pPr>
      <w:bookmarkStart w:id="51" w:name="_Toc371412693"/>
      <w:r w:rsidRPr="008949A8">
        <w:rPr>
          <w:rStyle w:val="charTableNo"/>
        </w:rPr>
        <w:lastRenderedPageBreak/>
        <w:t>5</w:t>
      </w:r>
      <w:r>
        <w:tab/>
      </w:r>
      <w:r w:rsidRPr="008949A8">
        <w:rPr>
          <w:rStyle w:val="charTableText"/>
        </w:rPr>
        <w:t>Earlier republications</w:t>
      </w:r>
      <w:bookmarkEnd w:id="51"/>
    </w:p>
    <w:p w14:paraId="04254FEE" w14:textId="77777777" w:rsidR="009D36C7" w:rsidRDefault="009D36C7">
      <w:pPr>
        <w:pStyle w:val="EndNoteTextPub"/>
        <w:keepNext/>
      </w:pPr>
      <w:r>
        <w:t xml:space="preserve">Some earlier republications were not numbered. The number in column 1 refers to the publication order.  </w:t>
      </w:r>
    </w:p>
    <w:p w14:paraId="26781090" w14:textId="77777777" w:rsidR="009D36C7" w:rsidRDefault="009D36C7">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7203981" w14:textId="77777777" w:rsidR="009D36C7" w:rsidRDefault="009D36C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9D36C7" w14:paraId="2097EEEA" w14:textId="77777777">
        <w:trPr>
          <w:tblHeader/>
        </w:trPr>
        <w:tc>
          <w:tcPr>
            <w:tcW w:w="1576" w:type="dxa"/>
            <w:tcBorders>
              <w:bottom w:val="single" w:sz="4" w:space="0" w:color="auto"/>
            </w:tcBorders>
          </w:tcPr>
          <w:p w14:paraId="5A4AF7DB" w14:textId="77777777" w:rsidR="009D36C7" w:rsidRDefault="009D36C7">
            <w:pPr>
              <w:pStyle w:val="EarlierRepubHdg"/>
            </w:pPr>
            <w:r>
              <w:t>Republication No and date</w:t>
            </w:r>
          </w:p>
        </w:tc>
        <w:tc>
          <w:tcPr>
            <w:tcW w:w="1681" w:type="dxa"/>
            <w:tcBorders>
              <w:bottom w:val="single" w:sz="4" w:space="0" w:color="auto"/>
            </w:tcBorders>
          </w:tcPr>
          <w:p w14:paraId="09137F47" w14:textId="77777777" w:rsidR="009D36C7" w:rsidRDefault="009D36C7">
            <w:pPr>
              <w:pStyle w:val="EarlierRepubHdg"/>
            </w:pPr>
            <w:r>
              <w:t>Effective</w:t>
            </w:r>
          </w:p>
        </w:tc>
        <w:tc>
          <w:tcPr>
            <w:tcW w:w="1783" w:type="dxa"/>
            <w:tcBorders>
              <w:bottom w:val="single" w:sz="4" w:space="0" w:color="auto"/>
            </w:tcBorders>
          </w:tcPr>
          <w:p w14:paraId="4C067DCA" w14:textId="77777777" w:rsidR="009D36C7" w:rsidRDefault="009D36C7">
            <w:pPr>
              <w:pStyle w:val="EarlierRepubHdg"/>
            </w:pPr>
            <w:r>
              <w:t>Last amendment made by</w:t>
            </w:r>
          </w:p>
        </w:tc>
        <w:tc>
          <w:tcPr>
            <w:tcW w:w="1783" w:type="dxa"/>
            <w:tcBorders>
              <w:bottom w:val="single" w:sz="4" w:space="0" w:color="auto"/>
            </w:tcBorders>
          </w:tcPr>
          <w:p w14:paraId="301494A9" w14:textId="77777777" w:rsidR="009D36C7" w:rsidRDefault="009D36C7">
            <w:pPr>
              <w:pStyle w:val="EarlierRepubHdg"/>
            </w:pPr>
            <w:r>
              <w:t>Republication for</w:t>
            </w:r>
          </w:p>
        </w:tc>
      </w:tr>
      <w:tr w:rsidR="009D36C7" w14:paraId="6A211361" w14:textId="77777777">
        <w:tc>
          <w:tcPr>
            <w:tcW w:w="1576" w:type="dxa"/>
            <w:tcBorders>
              <w:top w:val="single" w:sz="4" w:space="0" w:color="auto"/>
              <w:bottom w:val="single" w:sz="4" w:space="0" w:color="auto"/>
            </w:tcBorders>
          </w:tcPr>
          <w:p w14:paraId="7FB54079" w14:textId="77777777" w:rsidR="009D36C7" w:rsidRDefault="009D36C7">
            <w:pPr>
              <w:pStyle w:val="EarlierRepubEntries"/>
            </w:pPr>
            <w:r>
              <w:t>R1</w:t>
            </w:r>
            <w:r>
              <w:br/>
              <w:t>24 June 1998</w:t>
            </w:r>
          </w:p>
        </w:tc>
        <w:tc>
          <w:tcPr>
            <w:tcW w:w="1681" w:type="dxa"/>
            <w:tcBorders>
              <w:top w:val="single" w:sz="4" w:space="0" w:color="auto"/>
              <w:bottom w:val="single" w:sz="4" w:space="0" w:color="auto"/>
            </w:tcBorders>
          </w:tcPr>
          <w:p w14:paraId="67776E5F" w14:textId="77777777" w:rsidR="009D36C7" w:rsidRDefault="009D36C7">
            <w:pPr>
              <w:pStyle w:val="EarlierRepubEntries"/>
            </w:pPr>
            <w:r>
              <w:t>24 June 1998–</w:t>
            </w:r>
            <w:r>
              <w:br/>
              <w:t>11 Sept 2001</w:t>
            </w:r>
          </w:p>
        </w:tc>
        <w:tc>
          <w:tcPr>
            <w:tcW w:w="1783" w:type="dxa"/>
            <w:tcBorders>
              <w:top w:val="single" w:sz="4" w:space="0" w:color="auto"/>
              <w:bottom w:val="single" w:sz="4" w:space="0" w:color="auto"/>
            </w:tcBorders>
          </w:tcPr>
          <w:p w14:paraId="6BD21BA2" w14:textId="76DD12BF" w:rsidR="009D36C7" w:rsidRDefault="00B61C64">
            <w:pPr>
              <w:pStyle w:val="EarlierRepubEntries"/>
            </w:pPr>
            <w:hyperlink r:id="rId148" w:tooltip="Births, Deaths and Marriages Registration (Consequential Provisions) Act 1997" w:history="1">
              <w:r w:rsidRPr="00B61C64">
                <w:rPr>
                  <w:rStyle w:val="charCitHyperlinkAbbrev"/>
                </w:rPr>
                <w:t>A1997</w:t>
              </w:r>
              <w:r w:rsidRPr="00B61C64">
                <w:rPr>
                  <w:rStyle w:val="charCitHyperlinkAbbrev"/>
                </w:rPr>
                <w:noBreakHyphen/>
                <w:t>113</w:t>
              </w:r>
            </w:hyperlink>
          </w:p>
        </w:tc>
        <w:tc>
          <w:tcPr>
            <w:tcW w:w="1783" w:type="dxa"/>
            <w:tcBorders>
              <w:top w:val="single" w:sz="4" w:space="0" w:color="auto"/>
              <w:bottom w:val="single" w:sz="4" w:space="0" w:color="auto"/>
            </w:tcBorders>
          </w:tcPr>
          <w:p w14:paraId="767B0FFB" w14:textId="63D1F8CB" w:rsidR="009D36C7" w:rsidRDefault="009D36C7">
            <w:pPr>
              <w:pStyle w:val="EarlierRepubEntries"/>
            </w:pPr>
            <w:r>
              <w:t>new Act and</w:t>
            </w:r>
            <w:r>
              <w:br/>
              <w:t xml:space="preserve">amendments by </w:t>
            </w:r>
            <w:hyperlink r:id="rId149" w:tooltip="Legal Practitioners (Consequential Amendments) Act 1997" w:history="1">
              <w:r w:rsidR="00B61C64" w:rsidRPr="00B61C64">
                <w:rPr>
                  <w:rStyle w:val="charCitHyperlinkAbbrev"/>
                </w:rPr>
                <w:t>A1997</w:t>
              </w:r>
              <w:r w:rsidR="00B61C64" w:rsidRPr="00B61C64">
                <w:rPr>
                  <w:rStyle w:val="charCitHyperlinkAbbrev"/>
                </w:rPr>
                <w:noBreakHyphen/>
                <w:t>96</w:t>
              </w:r>
            </w:hyperlink>
            <w:r>
              <w:t xml:space="preserve"> and </w:t>
            </w:r>
            <w:hyperlink r:id="rId150"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p>
        </w:tc>
      </w:tr>
      <w:tr w:rsidR="009D36C7" w14:paraId="02E90029" w14:textId="77777777">
        <w:tc>
          <w:tcPr>
            <w:tcW w:w="1576" w:type="dxa"/>
            <w:tcBorders>
              <w:top w:val="single" w:sz="4" w:space="0" w:color="auto"/>
              <w:bottom w:val="single" w:sz="4" w:space="0" w:color="auto"/>
            </w:tcBorders>
          </w:tcPr>
          <w:p w14:paraId="11F1728B" w14:textId="77777777" w:rsidR="009D36C7" w:rsidRDefault="009D36C7">
            <w:pPr>
              <w:pStyle w:val="EarlierRepubEntries"/>
            </w:pPr>
            <w:r>
              <w:t>R1 (RI)</w:t>
            </w:r>
            <w:r>
              <w:br/>
              <w:t>24 June 1998</w:t>
            </w:r>
          </w:p>
        </w:tc>
        <w:tc>
          <w:tcPr>
            <w:tcW w:w="1681" w:type="dxa"/>
            <w:tcBorders>
              <w:top w:val="single" w:sz="4" w:space="0" w:color="auto"/>
              <w:bottom w:val="single" w:sz="4" w:space="0" w:color="auto"/>
            </w:tcBorders>
          </w:tcPr>
          <w:p w14:paraId="76C3ED19" w14:textId="77777777" w:rsidR="009D36C7" w:rsidRDefault="009D36C7">
            <w:pPr>
              <w:pStyle w:val="EarlierRepubEntries"/>
            </w:pPr>
            <w:r>
              <w:t>24 June 1998–</w:t>
            </w:r>
            <w:r>
              <w:br/>
              <w:t>11 Sept 2001</w:t>
            </w:r>
          </w:p>
        </w:tc>
        <w:tc>
          <w:tcPr>
            <w:tcW w:w="1783" w:type="dxa"/>
            <w:tcBorders>
              <w:top w:val="single" w:sz="4" w:space="0" w:color="auto"/>
              <w:bottom w:val="single" w:sz="4" w:space="0" w:color="auto"/>
            </w:tcBorders>
          </w:tcPr>
          <w:p w14:paraId="556BD789" w14:textId="54EFD3ED" w:rsidR="009D36C7" w:rsidRDefault="00B61C64">
            <w:pPr>
              <w:pStyle w:val="EarlierRepubEntries"/>
            </w:pPr>
            <w:hyperlink r:id="rId151" w:tooltip="Births, Deaths and Marriages Registration (Consequential Provisions) Act 1997" w:history="1">
              <w:r w:rsidRPr="00B61C64">
                <w:rPr>
                  <w:rStyle w:val="charCitHyperlinkAbbrev"/>
                </w:rPr>
                <w:t>A1997</w:t>
              </w:r>
              <w:r w:rsidRPr="00B61C64">
                <w:rPr>
                  <w:rStyle w:val="charCitHyperlinkAbbrev"/>
                </w:rPr>
                <w:noBreakHyphen/>
                <w:t>113</w:t>
              </w:r>
            </w:hyperlink>
          </w:p>
        </w:tc>
        <w:tc>
          <w:tcPr>
            <w:tcW w:w="1783" w:type="dxa"/>
            <w:tcBorders>
              <w:top w:val="single" w:sz="4" w:space="0" w:color="auto"/>
              <w:bottom w:val="single" w:sz="4" w:space="0" w:color="auto"/>
            </w:tcBorders>
          </w:tcPr>
          <w:p w14:paraId="25387B90" w14:textId="77777777" w:rsidR="009D36C7" w:rsidRDefault="009D36C7">
            <w:pPr>
              <w:pStyle w:val="EarlierRepubEntries"/>
            </w:pPr>
            <w:r>
              <w:t>reissue of printed version</w:t>
            </w:r>
          </w:p>
        </w:tc>
      </w:tr>
      <w:tr w:rsidR="009D36C7" w14:paraId="43F06DC0" w14:textId="77777777">
        <w:tc>
          <w:tcPr>
            <w:tcW w:w="1576" w:type="dxa"/>
            <w:tcBorders>
              <w:top w:val="single" w:sz="4" w:space="0" w:color="auto"/>
              <w:bottom w:val="single" w:sz="4" w:space="0" w:color="auto"/>
            </w:tcBorders>
          </w:tcPr>
          <w:p w14:paraId="3FB7C4E4" w14:textId="77777777" w:rsidR="009D36C7" w:rsidRDefault="009D36C7">
            <w:pPr>
              <w:pStyle w:val="EarlierRepubEntries"/>
            </w:pPr>
            <w:r>
              <w:t>R2</w:t>
            </w:r>
            <w:r>
              <w:br/>
              <w:t>20 June 2002</w:t>
            </w:r>
          </w:p>
        </w:tc>
        <w:tc>
          <w:tcPr>
            <w:tcW w:w="1681" w:type="dxa"/>
            <w:tcBorders>
              <w:top w:val="single" w:sz="4" w:space="0" w:color="auto"/>
              <w:bottom w:val="single" w:sz="4" w:space="0" w:color="auto"/>
            </w:tcBorders>
          </w:tcPr>
          <w:p w14:paraId="080927D0" w14:textId="77777777" w:rsidR="009D36C7" w:rsidRDefault="009D36C7">
            <w:pPr>
              <w:pStyle w:val="EarlierRepubEntries"/>
            </w:pPr>
            <w:r>
              <w:t>12 Sept 2001–</w:t>
            </w:r>
            <w:r>
              <w:br/>
              <w:t>16 June 2004</w:t>
            </w:r>
          </w:p>
        </w:tc>
        <w:tc>
          <w:tcPr>
            <w:tcW w:w="1783" w:type="dxa"/>
            <w:tcBorders>
              <w:top w:val="single" w:sz="4" w:space="0" w:color="auto"/>
              <w:bottom w:val="single" w:sz="4" w:space="0" w:color="auto"/>
            </w:tcBorders>
          </w:tcPr>
          <w:p w14:paraId="62491DE4" w14:textId="57D4C3A4" w:rsidR="009D36C7" w:rsidRDefault="00B61C64">
            <w:pPr>
              <w:pStyle w:val="EarlierRepubEntries"/>
            </w:pPr>
            <w:hyperlink r:id="rId152" w:tooltip="Legislation (Consequential Amendments) Act 2001" w:history="1">
              <w:r w:rsidRPr="00B61C64">
                <w:rPr>
                  <w:rStyle w:val="charCitHyperlinkAbbrev"/>
                </w:rPr>
                <w:t>A2001</w:t>
              </w:r>
              <w:r w:rsidRPr="00B61C64">
                <w:rPr>
                  <w:rStyle w:val="charCitHyperlinkAbbrev"/>
                </w:rPr>
                <w:noBreakHyphen/>
                <w:t>44</w:t>
              </w:r>
            </w:hyperlink>
          </w:p>
        </w:tc>
        <w:tc>
          <w:tcPr>
            <w:tcW w:w="1783" w:type="dxa"/>
            <w:tcBorders>
              <w:top w:val="single" w:sz="4" w:space="0" w:color="auto"/>
              <w:bottom w:val="single" w:sz="4" w:space="0" w:color="auto"/>
            </w:tcBorders>
          </w:tcPr>
          <w:p w14:paraId="2A0CB109" w14:textId="0D23EBD5" w:rsidR="009D36C7" w:rsidRDefault="009D36C7">
            <w:pPr>
              <w:pStyle w:val="EarlierRepubEntries"/>
            </w:pPr>
            <w:r>
              <w:t xml:space="preserve">amendments by </w:t>
            </w:r>
            <w:hyperlink r:id="rId153" w:tooltip="Legislation (Consequential Amendments) Act 2001" w:history="1">
              <w:r w:rsidR="00B61C64" w:rsidRPr="00B61C64">
                <w:rPr>
                  <w:rStyle w:val="charCitHyperlinkAbbrev"/>
                </w:rPr>
                <w:t>A2001</w:t>
              </w:r>
              <w:r w:rsidR="00B61C64" w:rsidRPr="00B61C64">
                <w:rPr>
                  <w:rStyle w:val="charCitHyperlinkAbbrev"/>
                </w:rPr>
                <w:noBreakHyphen/>
                <w:t>44</w:t>
              </w:r>
            </w:hyperlink>
          </w:p>
        </w:tc>
      </w:tr>
      <w:tr w:rsidR="009D36C7" w14:paraId="464116D9" w14:textId="77777777">
        <w:tc>
          <w:tcPr>
            <w:tcW w:w="1576" w:type="dxa"/>
            <w:tcBorders>
              <w:top w:val="single" w:sz="4" w:space="0" w:color="auto"/>
              <w:bottom w:val="single" w:sz="4" w:space="0" w:color="auto"/>
            </w:tcBorders>
          </w:tcPr>
          <w:p w14:paraId="79AF4386" w14:textId="77777777" w:rsidR="009D36C7" w:rsidRDefault="009D36C7">
            <w:pPr>
              <w:pStyle w:val="EarlierRepubEntries"/>
            </w:pPr>
            <w:r>
              <w:t>R3</w:t>
            </w:r>
            <w:r>
              <w:br/>
              <w:t>17 June 2004</w:t>
            </w:r>
          </w:p>
        </w:tc>
        <w:tc>
          <w:tcPr>
            <w:tcW w:w="1681" w:type="dxa"/>
            <w:tcBorders>
              <w:top w:val="single" w:sz="4" w:space="0" w:color="auto"/>
              <w:bottom w:val="single" w:sz="4" w:space="0" w:color="auto"/>
            </w:tcBorders>
          </w:tcPr>
          <w:p w14:paraId="53BE77A5" w14:textId="77777777" w:rsidR="009D36C7" w:rsidRDefault="009D36C7">
            <w:pPr>
              <w:pStyle w:val="EarlierRepubEntries"/>
            </w:pPr>
            <w:r>
              <w:t>17 June 2004–</w:t>
            </w:r>
            <w:r>
              <w:br/>
              <w:t>15 Nov 2006</w:t>
            </w:r>
          </w:p>
        </w:tc>
        <w:tc>
          <w:tcPr>
            <w:tcW w:w="1783" w:type="dxa"/>
            <w:tcBorders>
              <w:top w:val="single" w:sz="4" w:space="0" w:color="auto"/>
              <w:bottom w:val="single" w:sz="4" w:space="0" w:color="auto"/>
            </w:tcBorders>
          </w:tcPr>
          <w:p w14:paraId="4D00DA78" w14:textId="42FFBDF3" w:rsidR="009D36C7" w:rsidRDefault="00B61C64">
            <w:pPr>
              <w:pStyle w:val="EarlierRepubEntries"/>
            </w:pPr>
            <w:hyperlink r:id="rId154" w:tooltip="Australian Crime Commission (ACT) Act 2003" w:history="1">
              <w:r w:rsidRPr="00B61C64">
                <w:rPr>
                  <w:rStyle w:val="charCitHyperlinkAbbrev"/>
                </w:rPr>
                <w:t>A2003</w:t>
              </w:r>
              <w:r w:rsidRPr="00B61C64">
                <w:rPr>
                  <w:rStyle w:val="charCitHyperlinkAbbrev"/>
                </w:rPr>
                <w:noBreakHyphen/>
                <w:t>58</w:t>
              </w:r>
            </w:hyperlink>
          </w:p>
        </w:tc>
        <w:tc>
          <w:tcPr>
            <w:tcW w:w="1783" w:type="dxa"/>
            <w:tcBorders>
              <w:top w:val="single" w:sz="4" w:space="0" w:color="auto"/>
              <w:bottom w:val="single" w:sz="4" w:space="0" w:color="auto"/>
            </w:tcBorders>
          </w:tcPr>
          <w:p w14:paraId="34CA0C27" w14:textId="36B15D19" w:rsidR="009D36C7" w:rsidRDefault="009D36C7">
            <w:pPr>
              <w:pStyle w:val="EarlierRepubEntries"/>
            </w:pPr>
            <w:r>
              <w:t xml:space="preserve">amendments by </w:t>
            </w:r>
            <w:hyperlink r:id="rId155" w:tooltip="Australian Crime Commission (ACT) Act 2003" w:history="1">
              <w:r w:rsidR="00B61C64" w:rsidRPr="00B61C64">
                <w:rPr>
                  <w:rStyle w:val="charCitHyperlinkAbbrev"/>
                </w:rPr>
                <w:t>A2003</w:t>
              </w:r>
              <w:r w:rsidR="00B61C64" w:rsidRPr="00B61C64">
                <w:rPr>
                  <w:rStyle w:val="charCitHyperlinkAbbrev"/>
                </w:rPr>
                <w:noBreakHyphen/>
                <w:t>58</w:t>
              </w:r>
            </w:hyperlink>
          </w:p>
        </w:tc>
      </w:tr>
      <w:tr w:rsidR="009D36C7" w14:paraId="145E3BD2" w14:textId="77777777">
        <w:tc>
          <w:tcPr>
            <w:tcW w:w="1576" w:type="dxa"/>
            <w:tcBorders>
              <w:top w:val="single" w:sz="4" w:space="0" w:color="auto"/>
              <w:bottom w:val="single" w:sz="4" w:space="0" w:color="auto"/>
            </w:tcBorders>
          </w:tcPr>
          <w:p w14:paraId="4A166523" w14:textId="77777777" w:rsidR="009D36C7" w:rsidRDefault="009D36C7">
            <w:pPr>
              <w:pStyle w:val="EarlierRepubEntries"/>
            </w:pPr>
            <w:r>
              <w:t>R4</w:t>
            </w:r>
            <w:r>
              <w:br/>
              <w:t>16 Nov 2006</w:t>
            </w:r>
          </w:p>
        </w:tc>
        <w:tc>
          <w:tcPr>
            <w:tcW w:w="1681" w:type="dxa"/>
            <w:tcBorders>
              <w:top w:val="single" w:sz="4" w:space="0" w:color="auto"/>
              <w:bottom w:val="single" w:sz="4" w:space="0" w:color="auto"/>
            </w:tcBorders>
          </w:tcPr>
          <w:p w14:paraId="5832D58B" w14:textId="77777777" w:rsidR="009D36C7" w:rsidRDefault="009D36C7">
            <w:pPr>
              <w:pStyle w:val="EarlierRepubEntries"/>
            </w:pPr>
            <w:r>
              <w:t>16 Nov 2006–</w:t>
            </w:r>
            <w:r>
              <w:br/>
              <w:t>18 May 2008</w:t>
            </w:r>
          </w:p>
        </w:tc>
        <w:tc>
          <w:tcPr>
            <w:tcW w:w="1783" w:type="dxa"/>
            <w:tcBorders>
              <w:top w:val="single" w:sz="4" w:space="0" w:color="auto"/>
              <w:bottom w:val="single" w:sz="4" w:space="0" w:color="auto"/>
            </w:tcBorders>
          </w:tcPr>
          <w:p w14:paraId="31370991" w14:textId="2DE5FE92" w:rsidR="009D36C7" w:rsidRDefault="00B61C64">
            <w:pPr>
              <w:pStyle w:val="EarlierRepubEntries"/>
            </w:pPr>
            <w:hyperlink r:id="rId156" w:tooltip="Statute Law Amendment Act 2006" w:history="1">
              <w:r w:rsidRPr="00B61C64">
                <w:rPr>
                  <w:rStyle w:val="charCitHyperlinkAbbrev"/>
                </w:rPr>
                <w:t>A2006</w:t>
              </w:r>
              <w:r w:rsidRPr="00B61C64">
                <w:rPr>
                  <w:rStyle w:val="charCitHyperlinkAbbrev"/>
                </w:rPr>
                <w:noBreakHyphen/>
                <w:t>42</w:t>
              </w:r>
            </w:hyperlink>
          </w:p>
        </w:tc>
        <w:tc>
          <w:tcPr>
            <w:tcW w:w="1783" w:type="dxa"/>
            <w:tcBorders>
              <w:top w:val="single" w:sz="4" w:space="0" w:color="auto"/>
              <w:bottom w:val="single" w:sz="4" w:space="0" w:color="auto"/>
            </w:tcBorders>
          </w:tcPr>
          <w:p w14:paraId="2776D1E0" w14:textId="739A0AE7" w:rsidR="009D36C7" w:rsidRDefault="009D36C7">
            <w:pPr>
              <w:pStyle w:val="EarlierRepubEntries"/>
            </w:pPr>
            <w:r>
              <w:t xml:space="preserve">amendments by </w:t>
            </w:r>
            <w:hyperlink r:id="rId157" w:tooltip="Statute Law Amendment Act 2006" w:history="1">
              <w:r w:rsidR="00B61C64" w:rsidRPr="00B61C64">
                <w:rPr>
                  <w:rStyle w:val="charCitHyperlinkAbbrev"/>
                </w:rPr>
                <w:t>A2006</w:t>
              </w:r>
              <w:r w:rsidR="00B61C64" w:rsidRPr="00B61C64">
                <w:rPr>
                  <w:rStyle w:val="charCitHyperlinkAbbrev"/>
                </w:rPr>
                <w:noBreakHyphen/>
                <w:t>42</w:t>
              </w:r>
            </w:hyperlink>
          </w:p>
        </w:tc>
      </w:tr>
      <w:tr w:rsidR="009D36C7" w14:paraId="1B05CA2A" w14:textId="77777777">
        <w:tc>
          <w:tcPr>
            <w:tcW w:w="1576" w:type="dxa"/>
            <w:tcBorders>
              <w:top w:val="single" w:sz="4" w:space="0" w:color="auto"/>
              <w:bottom w:val="single" w:sz="4" w:space="0" w:color="auto"/>
            </w:tcBorders>
          </w:tcPr>
          <w:p w14:paraId="7E2998AA" w14:textId="77777777" w:rsidR="009D36C7" w:rsidRDefault="009D36C7">
            <w:pPr>
              <w:pStyle w:val="EarlierRepubEntries"/>
            </w:pPr>
            <w:r>
              <w:t>R</w:t>
            </w:r>
            <w:r>
              <w:rPr>
                <w:bCs/>
              </w:rPr>
              <w:t>5</w:t>
            </w:r>
            <w:r>
              <w:rPr>
                <w:bCs/>
              </w:rPr>
              <w:br/>
              <w:t>19 May 2008</w:t>
            </w:r>
          </w:p>
        </w:tc>
        <w:tc>
          <w:tcPr>
            <w:tcW w:w="1681" w:type="dxa"/>
            <w:tcBorders>
              <w:top w:val="single" w:sz="4" w:space="0" w:color="auto"/>
              <w:bottom w:val="single" w:sz="4" w:space="0" w:color="auto"/>
            </w:tcBorders>
          </w:tcPr>
          <w:p w14:paraId="1CD2A680" w14:textId="77777777" w:rsidR="009D36C7" w:rsidRDefault="009D36C7">
            <w:pPr>
              <w:pStyle w:val="EarlierRepubEntries"/>
            </w:pPr>
            <w:r>
              <w:t>19 May 2008</w:t>
            </w:r>
            <w:r>
              <w:noBreakHyphen/>
            </w:r>
            <w:r>
              <w:br/>
              <w:t>25 Aug 2008</w:t>
            </w:r>
          </w:p>
        </w:tc>
        <w:tc>
          <w:tcPr>
            <w:tcW w:w="1783" w:type="dxa"/>
            <w:tcBorders>
              <w:top w:val="single" w:sz="4" w:space="0" w:color="auto"/>
              <w:bottom w:val="single" w:sz="4" w:space="0" w:color="auto"/>
            </w:tcBorders>
          </w:tcPr>
          <w:p w14:paraId="584A2FF9" w14:textId="7F11C36C" w:rsidR="009D36C7" w:rsidRDefault="00B61C64">
            <w:pPr>
              <w:pStyle w:val="EarlierRepubEntries"/>
            </w:pPr>
            <w:hyperlink r:id="rId158" w:tooltip="Civil Partnerships Act 2008" w:history="1">
              <w:r w:rsidRPr="00B61C64">
                <w:rPr>
                  <w:rStyle w:val="charCitHyperlinkAbbrev"/>
                </w:rPr>
                <w:t>A2008</w:t>
              </w:r>
              <w:r w:rsidRPr="00B61C64">
                <w:rPr>
                  <w:rStyle w:val="charCitHyperlinkAbbrev"/>
                </w:rPr>
                <w:noBreakHyphen/>
                <w:t>14</w:t>
              </w:r>
            </w:hyperlink>
          </w:p>
        </w:tc>
        <w:tc>
          <w:tcPr>
            <w:tcW w:w="1783" w:type="dxa"/>
            <w:tcBorders>
              <w:top w:val="single" w:sz="4" w:space="0" w:color="auto"/>
              <w:bottom w:val="single" w:sz="4" w:space="0" w:color="auto"/>
            </w:tcBorders>
          </w:tcPr>
          <w:p w14:paraId="311F5B7E" w14:textId="25A3EA94" w:rsidR="009D36C7" w:rsidRDefault="009D36C7">
            <w:pPr>
              <w:pStyle w:val="EarlierRepubEntries"/>
            </w:pPr>
            <w:r>
              <w:t xml:space="preserve">amendments by </w:t>
            </w:r>
            <w:hyperlink r:id="rId159" w:tooltip="Civil Partnerships Act 2008" w:history="1">
              <w:r w:rsidR="00B61C64" w:rsidRPr="00B61C64">
                <w:rPr>
                  <w:rStyle w:val="charCitHyperlinkAbbrev"/>
                </w:rPr>
                <w:t>A2008</w:t>
              </w:r>
              <w:r w:rsidR="00B61C64" w:rsidRPr="00B61C64">
                <w:rPr>
                  <w:rStyle w:val="charCitHyperlinkAbbrev"/>
                </w:rPr>
                <w:noBreakHyphen/>
                <w:t>14</w:t>
              </w:r>
            </w:hyperlink>
          </w:p>
        </w:tc>
      </w:tr>
      <w:tr w:rsidR="008949A8" w14:paraId="03DA02A9" w14:textId="77777777">
        <w:tc>
          <w:tcPr>
            <w:tcW w:w="1576" w:type="dxa"/>
            <w:tcBorders>
              <w:top w:val="single" w:sz="4" w:space="0" w:color="auto"/>
              <w:bottom w:val="single" w:sz="4" w:space="0" w:color="auto"/>
            </w:tcBorders>
          </w:tcPr>
          <w:p w14:paraId="48297B7C" w14:textId="77777777" w:rsidR="008949A8" w:rsidRDefault="008949A8">
            <w:pPr>
              <w:pStyle w:val="EarlierRepubEntries"/>
            </w:pPr>
            <w:r>
              <w:t>R6</w:t>
            </w:r>
            <w:r>
              <w:br/>
              <w:t>26 Aug 2008</w:t>
            </w:r>
          </w:p>
        </w:tc>
        <w:tc>
          <w:tcPr>
            <w:tcW w:w="1681" w:type="dxa"/>
            <w:tcBorders>
              <w:top w:val="single" w:sz="4" w:space="0" w:color="auto"/>
              <w:bottom w:val="single" w:sz="4" w:space="0" w:color="auto"/>
            </w:tcBorders>
          </w:tcPr>
          <w:p w14:paraId="7A730FCC" w14:textId="77777777" w:rsidR="008949A8" w:rsidRDefault="008949A8">
            <w:pPr>
              <w:pStyle w:val="EarlierRepubEntries"/>
            </w:pPr>
            <w:r>
              <w:t>26 Aug 2008–</w:t>
            </w:r>
            <w:r>
              <w:br/>
              <w:t>29 May 2009</w:t>
            </w:r>
          </w:p>
        </w:tc>
        <w:tc>
          <w:tcPr>
            <w:tcW w:w="1783" w:type="dxa"/>
            <w:tcBorders>
              <w:top w:val="single" w:sz="4" w:space="0" w:color="auto"/>
              <w:bottom w:val="single" w:sz="4" w:space="0" w:color="auto"/>
            </w:tcBorders>
          </w:tcPr>
          <w:p w14:paraId="2B31F774" w14:textId="4EA79026" w:rsidR="008949A8" w:rsidRDefault="00B61C64">
            <w:pPr>
              <w:pStyle w:val="EarlierRepubEntries"/>
            </w:pPr>
            <w:hyperlink r:id="rId160" w:tooltip="Statute Law Amendment Act 2008" w:history="1">
              <w:r w:rsidRPr="00B61C64">
                <w:rPr>
                  <w:rStyle w:val="charCitHyperlinkAbbrev"/>
                </w:rPr>
                <w:t>A2008</w:t>
              </w:r>
              <w:r w:rsidRPr="00B61C64">
                <w:rPr>
                  <w:rStyle w:val="charCitHyperlinkAbbrev"/>
                </w:rPr>
                <w:noBreakHyphen/>
                <w:t>28</w:t>
              </w:r>
            </w:hyperlink>
          </w:p>
        </w:tc>
        <w:tc>
          <w:tcPr>
            <w:tcW w:w="1783" w:type="dxa"/>
            <w:tcBorders>
              <w:top w:val="single" w:sz="4" w:space="0" w:color="auto"/>
              <w:bottom w:val="single" w:sz="4" w:space="0" w:color="auto"/>
            </w:tcBorders>
          </w:tcPr>
          <w:p w14:paraId="36EED7CF" w14:textId="17AF02C3" w:rsidR="008949A8" w:rsidRDefault="008949A8">
            <w:pPr>
              <w:pStyle w:val="EarlierRepubEntries"/>
            </w:pPr>
            <w:r>
              <w:t xml:space="preserve">amendments by </w:t>
            </w:r>
            <w:hyperlink r:id="rId161" w:tooltip="Statute Law Amendment Act 2008" w:history="1">
              <w:r w:rsidR="00B61C64" w:rsidRPr="00B61C64">
                <w:rPr>
                  <w:rStyle w:val="charCitHyperlinkAbbrev"/>
                </w:rPr>
                <w:t>A2008</w:t>
              </w:r>
              <w:r w:rsidR="00B61C64" w:rsidRPr="00B61C64">
                <w:rPr>
                  <w:rStyle w:val="charCitHyperlinkAbbrev"/>
                </w:rPr>
                <w:noBreakHyphen/>
                <w:t>28</w:t>
              </w:r>
            </w:hyperlink>
          </w:p>
        </w:tc>
      </w:tr>
      <w:tr w:rsidR="00272966" w14:paraId="0483D682" w14:textId="77777777">
        <w:tc>
          <w:tcPr>
            <w:tcW w:w="1576" w:type="dxa"/>
            <w:tcBorders>
              <w:top w:val="single" w:sz="4" w:space="0" w:color="auto"/>
              <w:bottom w:val="single" w:sz="4" w:space="0" w:color="auto"/>
            </w:tcBorders>
          </w:tcPr>
          <w:p w14:paraId="5DA4B46E" w14:textId="77777777" w:rsidR="00272966" w:rsidRDefault="00272966">
            <w:pPr>
              <w:pStyle w:val="EarlierRepubEntries"/>
            </w:pPr>
            <w:r>
              <w:t>R7</w:t>
            </w:r>
            <w:r>
              <w:br/>
              <w:t>30 May 2009</w:t>
            </w:r>
          </w:p>
        </w:tc>
        <w:tc>
          <w:tcPr>
            <w:tcW w:w="1681" w:type="dxa"/>
            <w:tcBorders>
              <w:top w:val="single" w:sz="4" w:space="0" w:color="auto"/>
              <w:bottom w:val="single" w:sz="4" w:space="0" w:color="auto"/>
            </w:tcBorders>
          </w:tcPr>
          <w:p w14:paraId="12AAD228" w14:textId="77777777" w:rsidR="00272966" w:rsidRDefault="00272966">
            <w:pPr>
              <w:pStyle w:val="EarlierRepubEntries"/>
            </w:pPr>
            <w:r>
              <w:t>30 May 2009–</w:t>
            </w:r>
            <w:r>
              <w:br/>
              <w:t>10 Sept 2012</w:t>
            </w:r>
          </w:p>
        </w:tc>
        <w:tc>
          <w:tcPr>
            <w:tcW w:w="1783" w:type="dxa"/>
            <w:tcBorders>
              <w:top w:val="single" w:sz="4" w:space="0" w:color="auto"/>
              <w:bottom w:val="single" w:sz="4" w:space="0" w:color="auto"/>
            </w:tcBorders>
          </w:tcPr>
          <w:p w14:paraId="3E4CF51D" w14:textId="0196B10D" w:rsidR="00272966" w:rsidRDefault="00B61C64">
            <w:pPr>
              <w:pStyle w:val="EarlierRepubEntries"/>
            </w:pPr>
            <w:hyperlink r:id="rId162" w:tooltip="Crimes Legislation Amendment Act 2008" w:history="1">
              <w:r w:rsidRPr="00B61C64">
                <w:rPr>
                  <w:rStyle w:val="charCitHyperlinkAbbrev"/>
                </w:rPr>
                <w:t>A2008</w:t>
              </w:r>
              <w:r w:rsidRPr="00B61C64">
                <w:rPr>
                  <w:rStyle w:val="charCitHyperlinkAbbrev"/>
                </w:rPr>
                <w:noBreakHyphen/>
                <w:t>44</w:t>
              </w:r>
            </w:hyperlink>
          </w:p>
        </w:tc>
        <w:tc>
          <w:tcPr>
            <w:tcW w:w="1783" w:type="dxa"/>
            <w:tcBorders>
              <w:top w:val="single" w:sz="4" w:space="0" w:color="auto"/>
              <w:bottom w:val="single" w:sz="4" w:space="0" w:color="auto"/>
            </w:tcBorders>
          </w:tcPr>
          <w:p w14:paraId="2964364C" w14:textId="2D6D01A8" w:rsidR="00272966" w:rsidRDefault="00272966">
            <w:pPr>
              <w:pStyle w:val="EarlierRepubEntries"/>
            </w:pPr>
            <w:r>
              <w:t xml:space="preserve">amendments by </w:t>
            </w:r>
            <w:hyperlink r:id="rId163" w:tooltip="Crimes Legislation Amendment Act 2008" w:history="1">
              <w:r w:rsidR="00B61C64" w:rsidRPr="00B61C64">
                <w:rPr>
                  <w:rStyle w:val="charCitHyperlinkAbbrev"/>
                </w:rPr>
                <w:t>A2008</w:t>
              </w:r>
              <w:r w:rsidR="00B61C64" w:rsidRPr="00B61C64">
                <w:rPr>
                  <w:rStyle w:val="charCitHyperlinkAbbrev"/>
                </w:rPr>
                <w:noBreakHyphen/>
                <w:t>44</w:t>
              </w:r>
            </w:hyperlink>
          </w:p>
        </w:tc>
      </w:tr>
      <w:tr w:rsidR="00946EAC" w14:paraId="116352A6" w14:textId="77777777">
        <w:tc>
          <w:tcPr>
            <w:tcW w:w="1576" w:type="dxa"/>
            <w:tcBorders>
              <w:top w:val="single" w:sz="4" w:space="0" w:color="auto"/>
              <w:bottom w:val="single" w:sz="4" w:space="0" w:color="auto"/>
            </w:tcBorders>
          </w:tcPr>
          <w:p w14:paraId="50C8E4FC" w14:textId="77777777" w:rsidR="00946EAC" w:rsidRDefault="00946EAC" w:rsidP="00946EAC">
            <w:pPr>
              <w:pStyle w:val="EarlierRepubEntries"/>
            </w:pPr>
            <w:r>
              <w:t>R8</w:t>
            </w:r>
            <w:r>
              <w:br/>
              <w:t>11 Sept 2012</w:t>
            </w:r>
          </w:p>
        </w:tc>
        <w:tc>
          <w:tcPr>
            <w:tcW w:w="1681" w:type="dxa"/>
            <w:tcBorders>
              <w:top w:val="single" w:sz="4" w:space="0" w:color="auto"/>
              <w:bottom w:val="single" w:sz="4" w:space="0" w:color="auto"/>
            </w:tcBorders>
          </w:tcPr>
          <w:p w14:paraId="46057462" w14:textId="77777777" w:rsidR="00946EAC" w:rsidRDefault="00946EAC" w:rsidP="000B516A">
            <w:pPr>
              <w:pStyle w:val="EarlierRepubEntries"/>
            </w:pPr>
            <w:r>
              <w:t>11 Sept 2012–</w:t>
            </w:r>
            <w:r>
              <w:br/>
              <w:t>6 Nov 2013</w:t>
            </w:r>
          </w:p>
        </w:tc>
        <w:tc>
          <w:tcPr>
            <w:tcW w:w="1783" w:type="dxa"/>
            <w:tcBorders>
              <w:top w:val="single" w:sz="4" w:space="0" w:color="auto"/>
              <w:bottom w:val="single" w:sz="4" w:space="0" w:color="auto"/>
            </w:tcBorders>
          </w:tcPr>
          <w:p w14:paraId="5A4EAF76" w14:textId="7CCCCAEE" w:rsidR="00946EAC" w:rsidRDefault="00946EAC" w:rsidP="00946EAC">
            <w:pPr>
              <w:pStyle w:val="EarlierRepubEntries"/>
            </w:pPr>
            <w:hyperlink r:id="rId164" w:tooltip="Civil Unions Act 2012" w:history="1">
              <w:r w:rsidRPr="00B61C64">
                <w:rPr>
                  <w:rStyle w:val="charCitHyperlinkAbbrev"/>
                </w:rPr>
                <w:t>A2012</w:t>
              </w:r>
              <w:r w:rsidRPr="00B61C64">
                <w:rPr>
                  <w:rStyle w:val="charCitHyperlinkAbbrev"/>
                </w:rPr>
                <w:noBreakHyphen/>
                <w:t>40</w:t>
              </w:r>
            </w:hyperlink>
          </w:p>
        </w:tc>
        <w:tc>
          <w:tcPr>
            <w:tcW w:w="1783" w:type="dxa"/>
            <w:tcBorders>
              <w:top w:val="single" w:sz="4" w:space="0" w:color="auto"/>
              <w:bottom w:val="single" w:sz="4" w:space="0" w:color="auto"/>
            </w:tcBorders>
          </w:tcPr>
          <w:p w14:paraId="17AE363C" w14:textId="1983C181" w:rsidR="00946EAC" w:rsidRDefault="00946EAC" w:rsidP="00946EAC">
            <w:pPr>
              <w:pStyle w:val="EarlierRepubEntries"/>
            </w:pPr>
            <w:r>
              <w:t xml:space="preserve">amendments by </w:t>
            </w:r>
            <w:hyperlink r:id="rId165" w:tooltip="Civil Unions Act 2012" w:history="1">
              <w:r w:rsidRPr="00B61C64">
                <w:rPr>
                  <w:rStyle w:val="charCitHyperlinkAbbrev"/>
                </w:rPr>
                <w:t>A2012</w:t>
              </w:r>
              <w:r w:rsidRPr="00B61C64">
                <w:rPr>
                  <w:rStyle w:val="charCitHyperlinkAbbrev"/>
                </w:rPr>
                <w:noBreakHyphen/>
                <w:t>40</w:t>
              </w:r>
            </w:hyperlink>
          </w:p>
        </w:tc>
      </w:tr>
      <w:tr w:rsidR="002E79A8" w14:paraId="46118399" w14:textId="77777777">
        <w:tc>
          <w:tcPr>
            <w:tcW w:w="1576" w:type="dxa"/>
            <w:tcBorders>
              <w:top w:val="single" w:sz="4" w:space="0" w:color="auto"/>
              <w:bottom w:val="single" w:sz="4" w:space="0" w:color="auto"/>
            </w:tcBorders>
          </w:tcPr>
          <w:p w14:paraId="2A665C49" w14:textId="77777777" w:rsidR="002E79A8" w:rsidRDefault="002E79A8" w:rsidP="00946EAC">
            <w:pPr>
              <w:pStyle w:val="EarlierRepubEntries"/>
            </w:pPr>
            <w:r>
              <w:t>R9</w:t>
            </w:r>
            <w:r>
              <w:br/>
              <w:t>7 Nov 2013</w:t>
            </w:r>
          </w:p>
        </w:tc>
        <w:tc>
          <w:tcPr>
            <w:tcW w:w="1681" w:type="dxa"/>
            <w:tcBorders>
              <w:top w:val="single" w:sz="4" w:space="0" w:color="auto"/>
              <w:bottom w:val="single" w:sz="4" w:space="0" w:color="auto"/>
            </w:tcBorders>
          </w:tcPr>
          <w:p w14:paraId="33EF15EA" w14:textId="77777777" w:rsidR="002E79A8" w:rsidRDefault="002E79A8" w:rsidP="00B8395C">
            <w:pPr>
              <w:pStyle w:val="EarlierRepubEntries"/>
            </w:pPr>
            <w:r>
              <w:t>never effective</w:t>
            </w:r>
          </w:p>
        </w:tc>
        <w:tc>
          <w:tcPr>
            <w:tcW w:w="1783" w:type="dxa"/>
            <w:tcBorders>
              <w:top w:val="single" w:sz="4" w:space="0" w:color="auto"/>
              <w:bottom w:val="single" w:sz="4" w:space="0" w:color="auto"/>
            </w:tcBorders>
          </w:tcPr>
          <w:p w14:paraId="76289117" w14:textId="0599D83C" w:rsidR="002E79A8" w:rsidRDefault="002E79A8" w:rsidP="00B8395C">
            <w:pPr>
              <w:pStyle w:val="EarlierRepubEntries"/>
            </w:pPr>
            <w:hyperlink r:id="rId166" w:tooltip="Marriage Equality (Same Sex) Act 2013" w:history="1">
              <w:r>
                <w:rPr>
                  <w:rStyle w:val="charCitHyperlinkAbbrev"/>
                </w:rPr>
                <w:t>A2013</w:t>
              </w:r>
              <w:r>
                <w:rPr>
                  <w:rStyle w:val="charCitHyperlinkAbbrev"/>
                </w:rPr>
                <w:noBreakHyphen/>
                <w:t>39</w:t>
              </w:r>
            </w:hyperlink>
            <w:r>
              <w:t xml:space="preserve"> (never effective)</w:t>
            </w:r>
          </w:p>
        </w:tc>
        <w:tc>
          <w:tcPr>
            <w:tcW w:w="1783" w:type="dxa"/>
            <w:tcBorders>
              <w:top w:val="single" w:sz="4" w:space="0" w:color="auto"/>
              <w:bottom w:val="single" w:sz="4" w:space="0" w:color="auto"/>
            </w:tcBorders>
          </w:tcPr>
          <w:p w14:paraId="0D530C74" w14:textId="4E755D99" w:rsidR="002E79A8" w:rsidRDefault="002E79A8" w:rsidP="00B8395C">
            <w:pPr>
              <w:pStyle w:val="EarlierRepubEntries"/>
            </w:pPr>
            <w:r>
              <w:t xml:space="preserve">amendments by </w:t>
            </w:r>
            <w:hyperlink r:id="rId167" w:tooltip="Marriage Equality (Same Sex) Act 2013" w:history="1">
              <w:r>
                <w:rPr>
                  <w:rStyle w:val="charCitHyperlinkAbbrev"/>
                </w:rPr>
                <w:t>A2013</w:t>
              </w:r>
              <w:r>
                <w:rPr>
                  <w:rStyle w:val="charCitHyperlinkAbbrev"/>
                </w:rPr>
                <w:noBreakHyphen/>
                <w:t>39</w:t>
              </w:r>
            </w:hyperlink>
          </w:p>
        </w:tc>
      </w:tr>
    </w:tbl>
    <w:p w14:paraId="28F26D09" w14:textId="77777777" w:rsidR="009D36C7" w:rsidRDefault="009D36C7">
      <w:pPr>
        <w:pStyle w:val="05EndNote"/>
        <w:sectPr w:rsidR="009D36C7">
          <w:headerReference w:type="even" r:id="rId168"/>
          <w:headerReference w:type="default" r:id="rId169"/>
          <w:footerReference w:type="even" r:id="rId170"/>
          <w:footerReference w:type="default" r:id="rId171"/>
          <w:pgSz w:w="11907" w:h="16839" w:code="9"/>
          <w:pgMar w:top="3000" w:right="1900" w:bottom="2500" w:left="2300" w:header="2480" w:footer="2100" w:gutter="0"/>
          <w:cols w:space="720"/>
          <w:docGrid w:linePitch="254"/>
        </w:sectPr>
      </w:pPr>
    </w:p>
    <w:p w14:paraId="774DADAF" w14:textId="77777777" w:rsidR="00653A62" w:rsidRDefault="00653A62">
      <w:pPr>
        <w:rPr>
          <w:color w:val="000000"/>
          <w:sz w:val="22"/>
        </w:rPr>
      </w:pPr>
    </w:p>
    <w:p w14:paraId="7A0D1459" w14:textId="77777777" w:rsidR="009D36C7" w:rsidRDefault="009D36C7">
      <w:pPr>
        <w:rPr>
          <w:color w:val="000000"/>
          <w:sz w:val="22"/>
        </w:rPr>
      </w:pPr>
    </w:p>
    <w:p w14:paraId="62D28B3F" w14:textId="77777777" w:rsidR="009D36C7" w:rsidRPr="00AB379E" w:rsidRDefault="009D36C7">
      <w:pPr>
        <w:rPr>
          <w:color w:val="000000"/>
          <w:sz w:val="22"/>
        </w:rPr>
      </w:pPr>
      <w:r>
        <w:rPr>
          <w:color w:val="000000"/>
          <w:sz w:val="22"/>
        </w:rPr>
        <w:t xml:space="preserve">©  </w:t>
      </w:r>
      <w:r w:rsidR="00272966">
        <w:rPr>
          <w:color w:val="000000"/>
          <w:sz w:val="22"/>
        </w:rPr>
        <w:t>A</w:t>
      </w:r>
      <w:r w:rsidR="00946EAC">
        <w:rPr>
          <w:color w:val="000000"/>
          <w:sz w:val="22"/>
        </w:rPr>
        <w:t xml:space="preserve">ustralian Capital </w:t>
      </w:r>
      <w:r w:rsidR="002E79A8">
        <w:rPr>
          <w:color w:val="000000"/>
          <w:sz w:val="22"/>
        </w:rPr>
        <w:t>Territory 2014</w:t>
      </w:r>
    </w:p>
    <w:p w14:paraId="4234E5E6" w14:textId="77777777" w:rsidR="009D36C7" w:rsidRDefault="009D36C7">
      <w:pPr>
        <w:pStyle w:val="06Copyright"/>
        <w:sectPr w:rsidR="009D36C7">
          <w:headerReference w:type="even" r:id="rId172"/>
          <w:headerReference w:type="default" r:id="rId173"/>
          <w:footerReference w:type="even" r:id="rId174"/>
          <w:footerReference w:type="default" r:id="rId175"/>
          <w:headerReference w:type="first" r:id="rId176"/>
          <w:footerReference w:type="first" r:id="rId177"/>
          <w:type w:val="continuous"/>
          <w:pgSz w:w="11907" w:h="16839" w:code="9"/>
          <w:pgMar w:top="3000" w:right="2300" w:bottom="2500" w:left="2300" w:header="2480" w:footer="2100" w:gutter="0"/>
          <w:pgNumType w:fmt="lowerRoman"/>
          <w:cols w:space="720"/>
          <w:titlePg/>
        </w:sectPr>
      </w:pPr>
    </w:p>
    <w:p w14:paraId="0264859F" w14:textId="77777777" w:rsidR="009D36C7" w:rsidRDefault="009D36C7"/>
    <w:sectPr w:rsidR="009D36C7" w:rsidSect="00A863AC">
      <w:headerReference w:type="even" r:id="rId178"/>
      <w:headerReference w:type="default" r:id="rId179"/>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4816D" w14:textId="77777777" w:rsidR="00B3107D" w:rsidRDefault="00B3107D">
      <w:r>
        <w:separator/>
      </w:r>
    </w:p>
  </w:endnote>
  <w:endnote w:type="continuationSeparator" w:id="0">
    <w:p w14:paraId="7D14C15D" w14:textId="77777777" w:rsidR="00B3107D" w:rsidRDefault="00B3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D14C" w14:textId="7DCA3823" w:rsidR="00EF07B8" w:rsidRPr="0087634B" w:rsidRDefault="00D3673F" w:rsidP="0087634B">
    <w:pPr>
      <w:pStyle w:val="Footer"/>
      <w:jc w:val="center"/>
      <w:rPr>
        <w:rFonts w:cs="Arial"/>
        <w:sz w:val="14"/>
      </w:rPr>
    </w:pPr>
    <w:r w:rsidRPr="0087634B">
      <w:rPr>
        <w:rFonts w:cs="Arial"/>
        <w:sz w:val="14"/>
      </w:rPr>
      <w:fldChar w:fldCharType="begin"/>
    </w:r>
    <w:r w:rsidR="00EF07B8" w:rsidRPr="0087634B">
      <w:rPr>
        <w:rFonts w:cs="Arial"/>
        <w:sz w:val="14"/>
      </w:rPr>
      <w:instrText xml:space="preserve"> DOCPROPERTY "Status" </w:instrText>
    </w:r>
    <w:r w:rsidRPr="0087634B">
      <w:rPr>
        <w:rFonts w:cs="Arial"/>
        <w:sz w:val="14"/>
      </w:rPr>
      <w:fldChar w:fldCharType="separate"/>
    </w:r>
    <w:r w:rsidR="000F690F" w:rsidRPr="0087634B">
      <w:rPr>
        <w:rFonts w:cs="Arial"/>
        <w:sz w:val="14"/>
      </w:rPr>
      <w:t xml:space="preserve"> </w:t>
    </w:r>
    <w:r w:rsidRPr="0087634B">
      <w:rPr>
        <w:rFonts w:cs="Arial"/>
        <w:sz w:val="14"/>
      </w:rPr>
      <w:fldChar w:fldCharType="end"/>
    </w:r>
    <w:r w:rsidR="0087634B" w:rsidRPr="0087634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FB54" w14:textId="77777777" w:rsidR="00EF07B8" w:rsidRDefault="00EF07B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F07B8" w14:paraId="1A1E92FB" w14:textId="77777777">
      <w:tc>
        <w:tcPr>
          <w:tcW w:w="847" w:type="pct"/>
        </w:tcPr>
        <w:p w14:paraId="684D9802" w14:textId="77777777" w:rsidR="00EF07B8" w:rsidRDefault="00EF07B8">
          <w:pPr>
            <w:pStyle w:val="Footer"/>
          </w:pPr>
          <w:r>
            <w:t xml:space="preserve">page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20</w:t>
          </w:r>
          <w:r w:rsidR="00D3673F">
            <w:rPr>
              <w:rStyle w:val="PageNumber"/>
            </w:rPr>
            <w:fldChar w:fldCharType="end"/>
          </w:r>
        </w:p>
      </w:tc>
      <w:tc>
        <w:tcPr>
          <w:tcW w:w="3092" w:type="pct"/>
        </w:tcPr>
        <w:p w14:paraId="03CD8469" w14:textId="5C2410AF" w:rsidR="00EF07B8" w:rsidRDefault="0087634B">
          <w:pPr>
            <w:pStyle w:val="Footer"/>
            <w:jc w:val="center"/>
          </w:pPr>
          <w:r>
            <w:fldChar w:fldCharType="begin"/>
          </w:r>
          <w:r>
            <w:instrText xml:space="preserve"> REF Citation *\charformat </w:instrText>
          </w:r>
          <w:r>
            <w:fldChar w:fldCharType="separate"/>
          </w:r>
          <w:r w:rsidR="000F690F">
            <w:t>Witness Protection Act 1996</w:t>
          </w:r>
          <w:r>
            <w:fldChar w:fldCharType="end"/>
          </w:r>
        </w:p>
        <w:p w14:paraId="7E5D5109" w14:textId="12E979FD" w:rsidR="00EF07B8" w:rsidRDefault="0087634B">
          <w:pPr>
            <w:pStyle w:val="FooterInfoCentre"/>
          </w:pPr>
          <w:r>
            <w:fldChar w:fldCharType="begin"/>
          </w:r>
          <w:r>
            <w:instrText xml:space="preserve"> DOCPROPERTY "Eff"  *\charformat </w:instrText>
          </w:r>
          <w:r>
            <w:fldChar w:fldCharType="separate"/>
          </w:r>
          <w:r w:rsidR="000F690F">
            <w:t xml:space="preserve">Effective:  </w:t>
          </w:r>
          <w:r>
            <w:fldChar w:fldCharType="end"/>
          </w:r>
          <w:r>
            <w:fldChar w:fldCharType="begin"/>
          </w:r>
          <w:r>
            <w:instrText xml:space="preserve"> DOCPROPERTY "StartDt"  *\charformat </w:instrText>
          </w:r>
          <w:r>
            <w:fldChar w:fldCharType="separate"/>
          </w:r>
          <w:r w:rsidR="000F690F">
            <w:t>07/11/13</w:t>
          </w:r>
          <w:r>
            <w:fldChar w:fldCharType="end"/>
          </w:r>
          <w:r>
            <w:fldChar w:fldCharType="begin"/>
          </w:r>
          <w:r>
            <w:instrText xml:space="preserve"> DOCPROPERTY "EndDt"  *\charformat </w:instrText>
          </w:r>
          <w:r>
            <w:fldChar w:fldCharType="separate"/>
          </w:r>
          <w:r w:rsidR="000F690F">
            <w:t>-04/01/26</w:t>
          </w:r>
          <w:r>
            <w:fldChar w:fldCharType="end"/>
          </w:r>
        </w:p>
      </w:tc>
      <w:tc>
        <w:tcPr>
          <w:tcW w:w="1061" w:type="pct"/>
        </w:tcPr>
        <w:p w14:paraId="5CFABC81" w14:textId="697F7131" w:rsidR="00EF07B8" w:rsidRDefault="0087634B">
          <w:pPr>
            <w:pStyle w:val="Footer"/>
            <w:jc w:val="right"/>
          </w:pPr>
          <w:r>
            <w:fldChar w:fldCharType="begin"/>
          </w:r>
          <w:r>
            <w:instrText xml:space="preserve"> DOCPROPERTY "Category"  *\charformat  </w:instrText>
          </w:r>
          <w:r>
            <w:fldChar w:fldCharType="separate"/>
          </w:r>
          <w:r w:rsidR="000F690F">
            <w:t>R9 (RI)</w:t>
          </w:r>
          <w:r>
            <w:fldChar w:fldCharType="end"/>
          </w:r>
          <w:r w:rsidR="00EF07B8">
            <w:br/>
          </w:r>
          <w:r>
            <w:fldChar w:fldCharType="begin"/>
          </w:r>
          <w:r>
            <w:instrText xml:space="preserve"> DOCPROPERTY "RepubDt"  *\charformat  </w:instrText>
          </w:r>
          <w:r>
            <w:fldChar w:fldCharType="separate"/>
          </w:r>
          <w:r w:rsidR="000F690F">
            <w:t>24/02/14</w:t>
          </w:r>
          <w:r>
            <w:fldChar w:fldCharType="end"/>
          </w:r>
        </w:p>
      </w:tc>
    </w:tr>
  </w:tbl>
  <w:p w14:paraId="21F9732A" w14:textId="5829E8C1" w:rsidR="00EF07B8" w:rsidRPr="0087634B" w:rsidRDefault="0087634B" w:rsidP="0087634B">
    <w:pPr>
      <w:pStyle w:val="Status"/>
      <w:rPr>
        <w:rFonts w:cs="Arial"/>
      </w:rPr>
    </w:pPr>
    <w:r w:rsidRPr="0087634B">
      <w:rPr>
        <w:rFonts w:cs="Arial"/>
      </w:rPr>
      <w:fldChar w:fldCharType="begin"/>
    </w:r>
    <w:r w:rsidRPr="0087634B">
      <w:rPr>
        <w:rFonts w:cs="Arial"/>
      </w:rPr>
      <w:instrText xml:space="preserve"> DOCPROPERTY "Status" </w:instrText>
    </w:r>
    <w:r w:rsidRPr="0087634B">
      <w:rPr>
        <w:rFonts w:cs="Arial"/>
      </w:rPr>
      <w:fldChar w:fldCharType="separate"/>
    </w:r>
    <w:r w:rsidR="000F690F" w:rsidRPr="0087634B">
      <w:rPr>
        <w:rFonts w:cs="Arial"/>
      </w:rPr>
      <w:t xml:space="preserve"> </w:t>
    </w:r>
    <w:r w:rsidRPr="0087634B">
      <w:rPr>
        <w:rFonts w:cs="Arial"/>
      </w:rPr>
      <w:fldChar w:fldCharType="end"/>
    </w:r>
    <w:r w:rsidRPr="0087634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C2CF" w14:textId="77777777" w:rsidR="00EF07B8" w:rsidRDefault="00EF07B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F07B8" w14:paraId="5CE4A61F" w14:textId="77777777">
      <w:tc>
        <w:tcPr>
          <w:tcW w:w="1061" w:type="pct"/>
        </w:tcPr>
        <w:p w14:paraId="2AA57B35" w14:textId="7A7D5460" w:rsidR="00EF07B8" w:rsidRDefault="0087634B">
          <w:pPr>
            <w:pStyle w:val="Footer"/>
          </w:pPr>
          <w:r>
            <w:fldChar w:fldCharType="begin"/>
          </w:r>
          <w:r>
            <w:instrText xml:space="preserve"> DOCPROPERTY "Category"  *\charformat  </w:instrText>
          </w:r>
          <w:r>
            <w:fldChar w:fldCharType="separate"/>
          </w:r>
          <w:r w:rsidR="000F690F">
            <w:t>R9 (RI)</w:t>
          </w:r>
          <w:r>
            <w:fldChar w:fldCharType="end"/>
          </w:r>
          <w:r w:rsidR="00EF07B8">
            <w:br/>
          </w:r>
          <w:r>
            <w:fldChar w:fldCharType="begin"/>
          </w:r>
          <w:r>
            <w:instrText xml:space="preserve"> DOCPROPERTY "RepubDt"  *\charformat  </w:instrText>
          </w:r>
          <w:r>
            <w:fldChar w:fldCharType="separate"/>
          </w:r>
          <w:r w:rsidR="000F690F">
            <w:t>24/02/14</w:t>
          </w:r>
          <w:r>
            <w:fldChar w:fldCharType="end"/>
          </w:r>
        </w:p>
      </w:tc>
      <w:tc>
        <w:tcPr>
          <w:tcW w:w="3092" w:type="pct"/>
        </w:tcPr>
        <w:p w14:paraId="29746B55" w14:textId="298C1842" w:rsidR="00EF07B8" w:rsidRDefault="0087634B">
          <w:pPr>
            <w:pStyle w:val="Footer"/>
            <w:jc w:val="center"/>
          </w:pPr>
          <w:r>
            <w:fldChar w:fldCharType="begin"/>
          </w:r>
          <w:r>
            <w:instrText xml:space="preserve"> REF Citation *\charformat </w:instrText>
          </w:r>
          <w:r>
            <w:fldChar w:fldCharType="separate"/>
          </w:r>
          <w:r w:rsidR="000F690F">
            <w:t>Witness Protection Act 1996</w:t>
          </w:r>
          <w:r>
            <w:fldChar w:fldCharType="end"/>
          </w:r>
        </w:p>
        <w:p w14:paraId="724675DD" w14:textId="6592C075" w:rsidR="00EF07B8" w:rsidRDefault="0087634B">
          <w:pPr>
            <w:pStyle w:val="FooterInfoCentre"/>
          </w:pPr>
          <w:r>
            <w:fldChar w:fldCharType="begin"/>
          </w:r>
          <w:r>
            <w:instrText xml:space="preserve"> DOCPROPERTY "Eff"  *\charformat </w:instrText>
          </w:r>
          <w:r>
            <w:fldChar w:fldCharType="separate"/>
          </w:r>
          <w:r w:rsidR="000F690F">
            <w:t xml:space="preserve">Effective:  </w:t>
          </w:r>
          <w:r>
            <w:fldChar w:fldCharType="end"/>
          </w:r>
          <w:r>
            <w:fldChar w:fldCharType="begin"/>
          </w:r>
          <w:r>
            <w:instrText xml:space="preserve"> DOCPROPERTY "StartDt"  *\charformat </w:instrText>
          </w:r>
          <w:r>
            <w:fldChar w:fldCharType="separate"/>
          </w:r>
          <w:r w:rsidR="000F690F">
            <w:t>07/11/13</w:t>
          </w:r>
          <w:r>
            <w:fldChar w:fldCharType="end"/>
          </w:r>
          <w:r>
            <w:fldChar w:fldCharType="begin"/>
          </w:r>
          <w:r>
            <w:instrText xml:space="preserve"> DOCPROPERTY "EndDt"  *\charformat </w:instrText>
          </w:r>
          <w:r>
            <w:fldChar w:fldCharType="separate"/>
          </w:r>
          <w:r w:rsidR="000F690F">
            <w:t>-04/01/26</w:t>
          </w:r>
          <w:r>
            <w:fldChar w:fldCharType="end"/>
          </w:r>
        </w:p>
      </w:tc>
      <w:tc>
        <w:tcPr>
          <w:tcW w:w="847" w:type="pct"/>
        </w:tcPr>
        <w:p w14:paraId="1424A543" w14:textId="77777777" w:rsidR="00EF07B8" w:rsidRDefault="00EF07B8">
          <w:pPr>
            <w:pStyle w:val="Footer"/>
            <w:jc w:val="right"/>
          </w:pPr>
          <w:r>
            <w:t xml:space="preserve">page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21</w:t>
          </w:r>
          <w:r w:rsidR="00D3673F">
            <w:rPr>
              <w:rStyle w:val="PageNumber"/>
            </w:rPr>
            <w:fldChar w:fldCharType="end"/>
          </w:r>
        </w:p>
      </w:tc>
    </w:tr>
  </w:tbl>
  <w:p w14:paraId="4AC5E899" w14:textId="5393622B" w:rsidR="00EF07B8" w:rsidRPr="0087634B" w:rsidRDefault="0087634B" w:rsidP="0087634B">
    <w:pPr>
      <w:pStyle w:val="Status"/>
      <w:rPr>
        <w:rFonts w:cs="Arial"/>
      </w:rPr>
    </w:pPr>
    <w:r w:rsidRPr="0087634B">
      <w:rPr>
        <w:rFonts w:cs="Arial"/>
      </w:rPr>
      <w:fldChar w:fldCharType="begin"/>
    </w:r>
    <w:r w:rsidRPr="0087634B">
      <w:rPr>
        <w:rFonts w:cs="Arial"/>
      </w:rPr>
      <w:instrText xml:space="preserve"> DOCPROPERTY "Status" </w:instrText>
    </w:r>
    <w:r w:rsidRPr="0087634B">
      <w:rPr>
        <w:rFonts w:cs="Arial"/>
      </w:rPr>
      <w:fldChar w:fldCharType="separate"/>
    </w:r>
    <w:r w:rsidR="000F690F" w:rsidRPr="0087634B">
      <w:rPr>
        <w:rFonts w:cs="Arial"/>
      </w:rPr>
      <w:t xml:space="preserve"> </w:t>
    </w:r>
    <w:r w:rsidRPr="0087634B">
      <w:rPr>
        <w:rFonts w:cs="Arial"/>
      </w:rPr>
      <w:fldChar w:fldCharType="end"/>
    </w:r>
    <w:r w:rsidRPr="0087634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2047" w14:textId="77777777" w:rsidR="00EF07B8" w:rsidRDefault="00EF07B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F07B8" w14:paraId="3A494444" w14:textId="77777777">
      <w:tc>
        <w:tcPr>
          <w:tcW w:w="847" w:type="pct"/>
        </w:tcPr>
        <w:p w14:paraId="72A91CE1" w14:textId="77777777" w:rsidR="00EF07B8" w:rsidRDefault="00EF07B8">
          <w:pPr>
            <w:pStyle w:val="Footer"/>
          </w:pPr>
          <w:r>
            <w:t xml:space="preserve">page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22</w:t>
          </w:r>
          <w:r w:rsidR="00D3673F">
            <w:rPr>
              <w:rStyle w:val="PageNumber"/>
            </w:rPr>
            <w:fldChar w:fldCharType="end"/>
          </w:r>
        </w:p>
      </w:tc>
      <w:tc>
        <w:tcPr>
          <w:tcW w:w="3092" w:type="pct"/>
        </w:tcPr>
        <w:p w14:paraId="5CC5E2D1" w14:textId="7FED8156" w:rsidR="00EF07B8" w:rsidRDefault="0087634B">
          <w:pPr>
            <w:pStyle w:val="Footer"/>
            <w:jc w:val="center"/>
          </w:pPr>
          <w:r>
            <w:fldChar w:fldCharType="begin"/>
          </w:r>
          <w:r>
            <w:instrText xml:space="preserve"> REF Citation *\charformat </w:instrText>
          </w:r>
          <w:r>
            <w:fldChar w:fldCharType="separate"/>
          </w:r>
          <w:r w:rsidR="000F690F">
            <w:t>Witness Protection Act 1996</w:t>
          </w:r>
          <w:r>
            <w:fldChar w:fldCharType="end"/>
          </w:r>
        </w:p>
        <w:p w14:paraId="2E9B482A" w14:textId="6900B360" w:rsidR="00EF07B8" w:rsidRDefault="0087634B">
          <w:pPr>
            <w:pStyle w:val="FooterInfoCentre"/>
          </w:pPr>
          <w:r>
            <w:fldChar w:fldCharType="begin"/>
          </w:r>
          <w:r>
            <w:instrText xml:space="preserve"> DOCPROPERTY "Eff"  *\charformat </w:instrText>
          </w:r>
          <w:r>
            <w:fldChar w:fldCharType="separate"/>
          </w:r>
          <w:r w:rsidR="000F690F">
            <w:t xml:space="preserve">Effective:  </w:t>
          </w:r>
          <w:r>
            <w:fldChar w:fldCharType="end"/>
          </w:r>
          <w:r>
            <w:fldChar w:fldCharType="begin"/>
          </w:r>
          <w:r>
            <w:instrText xml:space="preserve"> DOCPROPERTY "StartDt"  *\charformat </w:instrText>
          </w:r>
          <w:r>
            <w:fldChar w:fldCharType="separate"/>
          </w:r>
          <w:r w:rsidR="000F690F">
            <w:t>07/11/13</w:t>
          </w:r>
          <w:r>
            <w:fldChar w:fldCharType="end"/>
          </w:r>
          <w:r>
            <w:fldChar w:fldCharType="begin"/>
          </w:r>
          <w:r>
            <w:instrText xml:space="preserve"> DOCPROPERTY "EndDt"  *\charformat </w:instrText>
          </w:r>
          <w:r>
            <w:fldChar w:fldCharType="separate"/>
          </w:r>
          <w:r w:rsidR="000F690F">
            <w:t>-04/01/26</w:t>
          </w:r>
          <w:r>
            <w:fldChar w:fldCharType="end"/>
          </w:r>
        </w:p>
      </w:tc>
      <w:tc>
        <w:tcPr>
          <w:tcW w:w="1061" w:type="pct"/>
        </w:tcPr>
        <w:p w14:paraId="162C3DBD" w14:textId="657AE9D8" w:rsidR="00EF07B8" w:rsidRDefault="0087634B">
          <w:pPr>
            <w:pStyle w:val="Footer"/>
            <w:jc w:val="right"/>
          </w:pPr>
          <w:r>
            <w:fldChar w:fldCharType="begin"/>
          </w:r>
          <w:r>
            <w:instrText xml:space="preserve"> DOCPROPERTY "Category"  *\charformat  </w:instrText>
          </w:r>
          <w:r>
            <w:fldChar w:fldCharType="separate"/>
          </w:r>
          <w:r w:rsidR="000F690F">
            <w:t>R9 (RI)</w:t>
          </w:r>
          <w:r>
            <w:fldChar w:fldCharType="end"/>
          </w:r>
          <w:r w:rsidR="00EF07B8">
            <w:br/>
          </w:r>
          <w:r>
            <w:fldChar w:fldCharType="begin"/>
          </w:r>
          <w:r>
            <w:instrText xml:space="preserve"> DOCPROPERTY "RepubDt"  *\charformat  </w:instrText>
          </w:r>
          <w:r>
            <w:fldChar w:fldCharType="separate"/>
          </w:r>
          <w:r w:rsidR="000F690F">
            <w:t>24/02/14</w:t>
          </w:r>
          <w:r>
            <w:fldChar w:fldCharType="end"/>
          </w:r>
        </w:p>
      </w:tc>
    </w:tr>
  </w:tbl>
  <w:p w14:paraId="27CCBEEB" w14:textId="724607B5" w:rsidR="00EF07B8" w:rsidRPr="0087634B" w:rsidRDefault="0087634B" w:rsidP="0087634B">
    <w:pPr>
      <w:pStyle w:val="Status"/>
      <w:rPr>
        <w:rFonts w:cs="Arial"/>
      </w:rPr>
    </w:pPr>
    <w:r w:rsidRPr="0087634B">
      <w:rPr>
        <w:rFonts w:cs="Arial"/>
      </w:rPr>
      <w:fldChar w:fldCharType="begin"/>
    </w:r>
    <w:r w:rsidRPr="0087634B">
      <w:rPr>
        <w:rFonts w:cs="Arial"/>
      </w:rPr>
      <w:instrText xml:space="preserve"> DOCPROPERTY "Status" </w:instrText>
    </w:r>
    <w:r w:rsidRPr="0087634B">
      <w:rPr>
        <w:rFonts w:cs="Arial"/>
      </w:rPr>
      <w:fldChar w:fldCharType="separate"/>
    </w:r>
    <w:r w:rsidR="000F690F" w:rsidRPr="0087634B">
      <w:rPr>
        <w:rFonts w:cs="Arial"/>
      </w:rPr>
      <w:t xml:space="preserve"> </w:t>
    </w:r>
    <w:r w:rsidRPr="0087634B">
      <w:rPr>
        <w:rFonts w:cs="Arial"/>
      </w:rPr>
      <w:fldChar w:fldCharType="end"/>
    </w:r>
    <w:r w:rsidRPr="0087634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D877" w14:textId="77777777" w:rsidR="00EF07B8" w:rsidRDefault="00EF07B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F07B8" w14:paraId="5998C329" w14:textId="77777777">
      <w:tc>
        <w:tcPr>
          <w:tcW w:w="1061" w:type="pct"/>
        </w:tcPr>
        <w:p w14:paraId="33181D7B" w14:textId="5E972968" w:rsidR="00EF07B8" w:rsidRDefault="0087634B">
          <w:pPr>
            <w:pStyle w:val="Footer"/>
          </w:pPr>
          <w:r>
            <w:fldChar w:fldCharType="begin"/>
          </w:r>
          <w:r>
            <w:instrText xml:space="preserve"> DOCPROPERTY "Category"  *\charformat  </w:instrText>
          </w:r>
          <w:r>
            <w:fldChar w:fldCharType="separate"/>
          </w:r>
          <w:r w:rsidR="000F690F">
            <w:t>R9 (RI)</w:t>
          </w:r>
          <w:r>
            <w:fldChar w:fldCharType="end"/>
          </w:r>
          <w:r w:rsidR="00EF07B8">
            <w:br/>
          </w:r>
          <w:r>
            <w:fldChar w:fldCharType="begin"/>
          </w:r>
          <w:r>
            <w:instrText xml:space="preserve"> DOCPROPERTY "RepubDt"  *\charformat  </w:instrText>
          </w:r>
          <w:r>
            <w:fldChar w:fldCharType="separate"/>
          </w:r>
          <w:r w:rsidR="000F690F">
            <w:t>24/02/14</w:t>
          </w:r>
          <w:r>
            <w:fldChar w:fldCharType="end"/>
          </w:r>
        </w:p>
      </w:tc>
      <w:tc>
        <w:tcPr>
          <w:tcW w:w="3092" w:type="pct"/>
        </w:tcPr>
        <w:p w14:paraId="3F2FBFC4" w14:textId="236689B2" w:rsidR="00EF07B8" w:rsidRDefault="0087634B">
          <w:pPr>
            <w:pStyle w:val="Footer"/>
            <w:jc w:val="center"/>
          </w:pPr>
          <w:r>
            <w:fldChar w:fldCharType="begin"/>
          </w:r>
          <w:r>
            <w:instrText xml:space="preserve"> REF Citation *\charformat </w:instrText>
          </w:r>
          <w:r>
            <w:fldChar w:fldCharType="separate"/>
          </w:r>
          <w:r w:rsidR="000F690F">
            <w:t>Witness Protection Act 1996</w:t>
          </w:r>
          <w:r>
            <w:fldChar w:fldCharType="end"/>
          </w:r>
        </w:p>
        <w:p w14:paraId="25DC9201" w14:textId="23FC1016" w:rsidR="00EF07B8" w:rsidRDefault="0087634B">
          <w:pPr>
            <w:pStyle w:val="FooterInfoCentre"/>
          </w:pPr>
          <w:r>
            <w:fldChar w:fldCharType="begin"/>
          </w:r>
          <w:r>
            <w:instrText xml:space="preserve"> DOCPROPERTY "Eff"  *\charformat </w:instrText>
          </w:r>
          <w:r>
            <w:fldChar w:fldCharType="separate"/>
          </w:r>
          <w:r w:rsidR="000F690F">
            <w:t xml:space="preserve">Effective:  </w:t>
          </w:r>
          <w:r>
            <w:fldChar w:fldCharType="end"/>
          </w:r>
          <w:r>
            <w:fldChar w:fldCharType="begin"/>
          </w:r>
          <w:r>
            <w:instrText xml:space="preserve"> DOCPROPERTY "StartDt"  *\charformat </w:instrText>
          </w:r>
          <w:r>
            <w:fldChar w:fldCharType="separate"/>
          </w:r>
          <w:r w:rsidR="000F690F">
            <w:t>07/11/13</w:t>
          </w:r>
          <w:r>
            <w:fldChar w:fldCharType="end"/>
          </w:r>
          <w:r>
            <w:fldChar w:fldCharType="begin"/>
          </w:r>
          <w:r>
            <w:instrText xml:space="preserve"> DOCPROPERTY "EndDt"  *\charformat </w:instrText>
          </w:r>
          <w:r>
            <w:fldChar w:fldCharType="separate"/>
          </w:r>
          <w:r w:rsidR="000F690F">
            <w:t>-04/01/26</w:t>
          </w:r>
          <w:r>
            <w:fldChar w:fldCharType="end"/>
          </w:r>
        </w:p>
      </w:tc>
      <w:tc>
        <w:tcPr>
          <w:tcW w:w="847" w:type="pct"/>
        </w:tcPr>
        <w:p w14:paraId="19D9F500" w14:textId="77777777" w:rsidR="00EF07B8" w:rsidRDefault="00EF07B8">
          <w:pPr>
            <w:pStyle w:val="Footer"/>
            <w:jc w:val="right"/>
          </w:pPr>
          <w:r>
            <w:t xml:space="preserve">page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23</w:t>
          </w:r>
          <w:r w:rsidR="00D3673F">
            <w:rPr>
              <w:rStyle w:val="PageNumber"/>
            </w:rPr>
            <w:fldChar w:fldCharType="end"/>
          </w:r>
        </w:p>
      </w:tc>
    </w:tr>
  </w:tbl>
  <w:p w14:paraId="5483E4A5" w14:textId="5AD32BD9" w:rsidR="00EF07B8" w:rsidRPr="0087634B" w:rsidRDefault="0087634B" w:rsidP="0087634B">
    <w:pPr>
      <w:pStyle w:val="Status"/>
      <w:rPr>
        <w:rFonts w:cs="Arial"/>
      </w:rPr>
    </w:pPr>
    <w:r w:rsidRPr="0087634B">
      <w:rPr>
        <w:rFonts w:cs="Arial"/>
      </w:rPr>
      <w:fldChar w:fldCharType="begin"/>
    </w:r>
    <w:r w:rsidRPr="0087634B">
      <w:rPr>
        <w:rFonts w:cs="Arial"/>
      </w:rPr>
      <w:instrText xml:space="preserve"> DOCPROPERTY "Status" </w:instrText>
    </w:r>
    <w:r w:rsidRPr="0087634B">
      <w:rPr>
        <w:rFonts w:cs="Arial"/>
      </w:rPr>
      <w:fldChar w:fldCharType="separate"/>
    </w:r>
    <w:r w:rsidR="000F690F" w:rsidRPr="0087634B">
      <w:rPr>
        <w:rFonts w:cs="Arial"/>
      </w:rPr>
      <w:t xml:space="preserve"> </w:t>
    </w:r>
    <w:r w:rsidRPr="0087634B">
      <w:rPr>
        <w:rFonts w:cs="Arial"/>
      </w:rPr>
      <w:fldChar w:fldCharType="end"/>
    </w:r>
    <w:r w:rsidRPr="0087634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0658" w14:textId="1E6F8B22" w:rsidR="00EF07B8" w:rsidRPr="0087634B" w:rsidRDefault="0087634B" w:rsidP="0087634B">
    <w:pPr>
      <w:pStyle w:val="Footer"/>
      <w:jc w:val="center"/>
      <w:rPr>
        <w:rFonts w:cs="Arial"/>
        <w:sz w:val="14"/>
      </w:rPr>
    </w:pPr>
    <w:r w:rsidRPr="0087634B">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716D" w14:textId="13402246" w:rsidR="00EF07B8" w:rsidRPr="0087634B" w:rsidRDefault="00D3673F" w:rsidP="0087634B">
    <w:pPr>
      <w:pStyle w:val="Footer"/>
      <w:jc w:val="center"/>
      <w:rPr>
        <w:rFonts w:cs="Arial"/>
        <w:sz w:val="14"/>
      </w:rPr>
    </w:pPr>
    <w:r w:rsidRPr="0087634B">
      <w:rPr>
        <w:rFonts w:cs="Arial"/>
        <w:sz w:val="14"/>
      </w:rPr>
      <w:fldChar w:fldCharType="begin"/>
    </w:r>
    <w:r w:rsidR="00EF07B8" w:rsidRPr="0087634B">
      <w:rPr>
        <w:rFonts w:cs="Arial"/>
        <w:sz w:val="14"/>
      </w:rPr>
      <w:instrText xml:space="preserve"> COMMENTS  \* MERGEFORMAT </w:instrText>
    </w:r>
    <w:r w:rsidRPr="0087634B">
      <w:rPr>
        <w:rFonts w:cs="Arial"/>
        <w:sz w:val="14"/>
      </w:rPr>
      <w:fldChar w:fldCharType="end"/>
    </w:r>
    <w:r w:rsidR="0087634B" w:rsidRPr="0087634B">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DE8C" w14:textId="03A2AFD5" w:rsidR="00EF07B8" w:rsidRPr="0087634B" w:rsidRDefault="0087634B" w:rsidP="0087634B">
    <w:pPr>
      <w:pStyle w:val="Footer"/>
      <w:jc w:val="center"/>
      <w:rPr>
        <w:rFonts w:cs="Arial"/>
        <w:sz w:val="14"/>
      </w:rPr>
    </w:pPr>
    <w:r w:rsidRPr="0087634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BF9A" w14:textId="7B72CA5C" w:rsidR="00EF07B8" w:rsidRPr="0087634B" w:rsidRDefault="00D3673F" w:rsidP="0087634B">
    <w:pPr>
      <w:pStyle w:val="Footer"/>
      <w:jc w:val="center"/>
      <w:rPr>
        <w:rFonts w:cs="Arial"/>
        <w:sz w:val="14"/>
      </w:rPr>
    </w:pPr>
    <w:r w:rsidRPr="0087634B">
      <w:rPr>
        <w:rFonts w:cs="Arial"/>
        <w:sz w:val="14"/>
      </w:rPr>
      <w:fldChar w:fldCharType="begin"/>
    </w:r>
    <w:r w:rsidR="00EF07B8" w:rsidRPr="0087634B">
      <w:rPr>
        <w:rFonts w:cs="Arial"/>
        <w:sz w:val="14"/>
      </w:rPr>
      <w:instrText xml:space="preserve"> DOCPROPERTY "Status" </w:instrText>
    </w:r>
    <w:r w:rsidRPr="0087634B">
      <w:rPr>
        <w:rFonts w:cs="Arial"/>
        <w:sz w:val="14"/>
      </w:rPr>
      <w:fldChar w:fldCharType="separate"/>
    </w:r>
    <w:r w:rsidR="000F690F" w:rsidRPr="0087634B">
      <w:rPr>
        <w:rFonts w:cs="Arial"/>
        <w:sz w:val="14"/>
      </w:rPr>
      <w:t xml:space="preserve"> </w:t>
    </w:r>
    <w:r w:rsidRPr="0087634B">
      <w:rPr>
        <w:rFonts w:cs="Arial"/>
        <w:sz w:val="14"/>
      </w:rPr>
      <w:fldChar w:fldCharType="end"/>
    </w:r>
    <w:r w:rsidRPr="0087634B">
      <w:rPr>
        <w:rFonts w:cs="Arial"/>
        <w:sz w:val="14"/>
      </w:rPr>
      <w:fldChar w:fldCharType="begin"/>
    </w:r>
    <w:r w:rsidR="00EF07B8" w:rsidRPr="0087634B">
      <w:rPr>
        <w:rFonts w:cs="Arial"/>
        <w:sz w:val="14"/>
      </w:rPr>
      <w:instrText xml:space="preserve"> COMMENTS  \* MERGEFORMAT </w:instrText>
    </w:r>
    <w:r w:rsidRPr="0087634B">
      <w:rPr>
        <w:rFonts w:cs="Arial"/>
        <w:sz w:val="14"/>
      </w:rPr>
      <w:fldChar w:fldCharType="end"/>
    </w:r>
    <w:r w:rsidR="0087634B" w:rsidRPr="0087634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3F84" w14:textId="03309FE5" w:rsidR="00B972AA" w:rsidRPr="0087634B" w:rsidRDefault="0087634B" w:rsidP="0087634B">
    <w:pPr>
      <w:pStyle w:val="Footer"/>
      <w:jc w:val="center"/>
      <w:rPr>
        <w:rFonts w:cs="Arial"/>
        <w:sz w:val="14"/>
      </w:rPr>
    </w:pPr>
    <w:r w:rsidRPr="0087634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6B4E" w14:textId="77777777" w:rsidR="00EF07B8" w:rsidRDefault="00EF07B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F07B8" w14:paraId="337F3FE1" w14:textId="77777777">
      <w:tc>
        <w:tcPr>
          <w:tcW w:w="846" w:type="pct"/>
        </w:tcPr>
        <w:p w14:paraId="4CF8887F" w14:textId="77777777" w:rsidR="00EF07B8" w:rsidRDefault="00EF07B8">
          <w:pPr>
            <w:pStyle w:val="Footer"/>
          </w:pPr>
          <w:r>
            <w:t xml:space="preserve">contents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2</w:t>
          </w:r>
          <w:r w:rsidR="00D3673F">
            <w:rPr>
              <w:rStyle w:val="PageNumber"/>
            </w:rPr>
            <w:fldChar w:fldCharType="end"/>
          </w:r>
        </w:p>
      </w:tc>
      <w:tc>
        <w:tcPr>
          <w:tcW w:w="3093" w:type="pct"/>
        </w:tcPr>
        <w:p w14:paraId="75993F09" w14:textId="7C68CBE9" w:rsidR="00EF07B8" w:rsidRDefault="0087634B">
          <w:pPr>
            <w:pStyle w:val="Footer"/>
            <w:jc w:val="center"/>
          </w:pPr>
          <w:r>
            <w:fldChar w:fldCharType="begin"/>
          </w:r>
          <w:r>
            <w:instrText xml:space="preserve"> REF Citation *\charformat </w:instrText>
          </w:r>
          <w:r>
            <w:fldChar w:fldCharType="separate"/>
          </w:r>
          <w:r w:rsidR="000F690F">
            <w:t>Witness Protection Act 1996</w:t>
          </w:r>
          <w:r>
            <w:fldChar w:fldCharType="end"/>
          </w:r>
        </w:p>
        <w:p w14:paraId="13142060" w14:textId="1DD8DD6F" w:rsidR="00EF07B8" w:rsidRDefault="0087634B">
          <w:pPr>
            <w:pStyle w:val="FooterInfoCentre"/>
          </w:pPr>
          <w:r>
            <w:fldChar w:fldCharType="begin"/>
          </w:r>
          <w:r>
            <w:instrText xml:space="preserve"> DOCPROPERTY "Eff"  </w:instrText>
          </w:r>
          <w:r>
            <w:fldChar w:fldCharType="separate"/>
          </w:r>
          <w:r w:rsidR="000F690F">
            <w:t xml:space="preserve">Effective:  </w:t>
          </w:r>
          <w:r>
            <w:fldChar w:fldCharType="end"/>
          </w:r>
          <w:r>
            <w:fldChar w:fldCharType="begin"/>
          </w:r>
          <w:r>
            <w:instrText xml:space="preserve"> DOCPROPERTY "StartDt"   </w:instrText>
          </w:r>
          <w:r>
            <w:fldChar w:fldCharType="separate"/>
          </w:r>
          <w:r w:rsidR="000F690F">
            <w:t>07/11/13</w:t>
          </w:r>
          <w:r>
            <w:fldChar w:fldCharType="end"/>
          </w:r>
          <w:r>
            <w:fldChar w:fldCharType="begin"/>
          </w:r>
          <w:r>
            <w:instrText xml:space="preserve"> DOCPROPERTY "EndDt"  </w:instrText>
          </w:r>
          <w:r>
            <w:fldChar w:fldCharType="separate"/>
          </w:r>
          <w:r w:rsidR="000F690F">
            <w:t>-04/01/26</w:t>
          </w:r>
          <w:r>
            <w:fldChar w:fldCharType="end"/>
          </w:r>
        </w:p>
      </w:tc>
      <w:tc>
        <w:tcPr>
          <w:tcW w:w="1061" w:type="pct"/>
        </w:tcPr>
        <w:p w14:paraId="062AD021" w14:textId="314B6A37" w:rsidR="00EF07B8" w:rsidRDefault="0087634B">
          <w:pPr>
            <w:pStyle w:val="Footer"/>
            <w:jc w:val="right"/>
          </w:pPr>
          <w:r>
            <w:fldChar w:fldCharType="begin"/>
          </w:r>
          <w:r>
            <w:instrText xml:space="preserve"> DOCPROPERTY "Category"  </w:instrText>
          </w:r>
          <w:r>
            <w:fldChar w:fldCharType="separate"/>
          </w:r>
          <w:r w:rsidR="000F690F">
            <w:t>R9 (RI)</w:t>
          </w:r>
          <w:r>
            <w:fldChar w:fldCharType="end"/>
          </w:r>
          <w:r w:rsidR="00EF07B8">
            <w:br/>
          </w:r>
          <w:r>
            <w:fldChar w:fldCharType="begin"/>
          </w:r>
          <w:r>
            <w:instrText xml:space="preserve"> DOCPROPERTY "RepubDt"  </w:instrText>
          </w:r>
          <w:r>
            <w:fldChar w:fldCharType="separate"/>
          </w:r>
          <w:r w:rsidR="000F690F">
            <w:t>24/02/14</w:t>
          </w:r>
          <w:r>
            <w:fldChar w:fldCharType="end"/>
          </w:r>
        </w:p>
      </w:tc>
    </w:tr>
  </w:tbl>
  <w:p w14:paraId="33C275ED" w14:textId="0597ADC9" w:rsidR="00EF07B8" w:rsidRPr="0087634B" w:rsidRDefault="0087634B" w:rsidP="0087634B">
    <w:pPr>
      <w:pStyle w:val="Status"/>
      <w:rPr>
        <w:rFonts w:cs="Arial"/>
      </w:rPr>
    </w:pPr>
    <w:r w:rsidRPr="0087634B">
      <w:rPr>
        <w:rFonts w:cs="Arial"/>
      </w:rPr>
      <w:fldChar w:fldCharType="begin"/>
    </w:r>
    <w:r w:rsidRPr="0087634B">
      <w:rPr>
        <w:rFonts w:cs="Arial"/>
      </w:rPr>
      <w:instrText xml:space="preserve"> DOCPROPERTY "Status" </w:instrText>
    </w:r>
    <w:r w:rsidRPr="0087634B">
      <w:rPr>
        <w:rFonts w:cs="Arial"/>
      </w:rPr>
      <w:fldChar w:fldCharType="separate"/>
    </w:r>
    <w:r w:rsidR="000F690F" w:rsidRPr="0087634B">
      <w:rPr>
        <w:rFonts w:cs="Arial"/>
      </w:rPr>
      <w:t xml:space="preserve"> </w:t>
    </w:r>
    <w:r w:rsidRPr="0087634B">
      <w:rPr>
        <w:rFonts w:cs="Arial"/>
      </w:rPr>
      <w:fldChar w:fldCharType="end"/>
    </w:r>
    <w:r w:rsidRPr="0087634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CB1C" w14:textId="77777777" w:rsidR="00EF07B8" w:rsidRDefault="00EF07B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F07B8" w14:paraId="5FF7923C" w14:textId="77777777">
      <w:tc>
        <w:tcPr>
          <w:tcW w:w="1061" w:type="pct"/>
        </w:tcPr>
        <w:p w14:paraId="0566C625" w14:textId="1459FF51" w:rsidR="00EF07B8" w:rsidRDefault="0087634B">
          <w:pPr>
            <w:pStyle w:val="Footer"/>
          </w:pPr>
          <w:r>
            <w:fldChar w:fldCharType="begin"/>
          </w:r>
          <w:r>
            <w:instrText xml:space="preserve"> DOCPROPERTY "Category"  </w:instrText>
          </w:r>
          <w:r>
            <w:fldChar w:fldCharType="separate"/>
          </w:r>
          <w:r w:rsidR="000F690F">
            <w:t>R9 (RI)</w:t>
          </w:r>
          <w:r>
            <w:fldChar w:fldCharType="end"/>
          </w:r>
          <w:r w:rsidR="00EF07B8">
            <w:br/>
          </w:r>
          <w:r>
            <w:fldChar w:fldCharType="begin"/>
          </w:r>
          <w:r>
            <w:instrText xml:space="preserve"> DOCPROPERTY "RepubDt"  </w:instrText>
          </w:r>
          <w:r>
            <w:fldChar w:fldCharType="separate"/>
          </w:r>
          <w:r w:rsidR="000F690F">
            <w:t>24/02/14</w:t>
          </w:r>
          <w:r>
            <w:fldChar w:fldCharType="end"/>
          </w:r>
        </w:p>
      </w:tc>
      <w:tc>
        <w:tcPr>
          <w:tcW w:w="3093" w:type="pct"/>
        </w:tcPr>
        <w:p w14:paraId="52CC2C2B" w14:textId="5AA6DC60" w:rsidR="00EF07B8" w:rsidRDefault="0087634B">
          <w:pPr>
            <w:pStyle w:val="Footer"/>
            <w:jc w:val="center"/>
          </w:pPr>
          <w:r>
            <w:fldChar w:fldCharType="begin"/>
          </w:r>
          <w:r>
            <w:instrText xml:space="preserve"> REF Citation *\charformat </w:instrText>
          </w:r>
          <w:r>
            <w:fldChar w:fldCharType="separate"/>
          </w:r>
          <w:r w:rsidR="000F690F">
            <w:t>Witness Protection Act 1996</w:t>
          </w:r>
          <w:r>
            <w:fldChar w:fldCharType="end"/>
          </w:r>
        </w:p>
        <w:p w14:paraId="7DC74655" w14:textId="0683115E" w:rsidR="00EF07B8" w:rsidRDefault="0087634B">
          <w:pPr>
            <w:pStyle w:val="FooterInfoCentre"/>
          </w:pPr>
          <w:r>
            <w:fldChar w:fldCharType="begin"/>
          </w:r>
          <w:r>
            <w:instrText xml:space="preserve"> DOCPROPERTY "Eff"  </w:instrText>
          </w:r>
          <w:r>
            <w:fldChar w:fldCharType="separate"/>
          </w:r>
          <w:r w:rsidR="000F690F">
            <w:t xml:space="preserve">Effective:  </w:t>
          </w:r>
          <w:r>
            <w:fldChar w:fldCharType="end"/>
          </w:r>
          <w:r>
            <w:fldChar w:fldCharType="begin"/>
          </w:r>
          <w:r>
            <w:instrText xml:space="preserve"> DOCPROPERTY "StartDt"  </w:instrText>
          </w:r>
          <w:r>
            <w:fldChar w:fldCharType="separate"/>
          </w:r>
          <w:r w:rsidR="000F690F">
            <w:t>07/11/13</w:t>
          </w:r>
          <w:r>
            <w:fldChar w:fldCharType="end"/>
          </w:r>
          <w:r>
            <w:fldChar w:fldCharType="begin"/>
          </w:r>
          <w:r>
            <w:instrText xml:space="preserve"> DOCPROPERTY "EndDt"  </w:instrText>
          </w:r>
          <w:r>
            <w:fldChar w:fldCharType="separate"/>
          </w:r>
          <w:r w:rsidR="000F690F">
            <w:t>-04/01/26</w:t>
          </w:r>
          <w:r>
            <w:fldChar w:fldCharType="end"/>
          </w:r>
        </w:p>
      </w:tc>
      <w:tc>
        <w:tcPr>
          <w:tcW w:w="846" w:type="pct"/>
        </w:tcPr>
        <w:p w14:paraId="60E22D7A" w14:textId="77777777" w:rsidR="00EF07B8" w:rsidRDefault="00EF07B8">
          <w:pPr>
            <w:pStyle w:val="Footer"/>
            <w:jc w:val="right"/>
          </w:pPr>
          <w:r>
            <w:t xml:space="preserve">contents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3</w:t>
          </w:r>
          <w:r w:rsidR="00D3673F">
            <w:rPr>
              <w:rStyle w:val="PageNumber"/>
            </w:rPr>
            <w:fldChar w:fldCharType="end"/>
          </w:r>
        </w:p>
      </w:tc>
    </w:tr>
  </w:tbl>
  <w:p w14:paraId="37B1FDBC" w14:textId="7B8A597B" w:rsidR="00EF07B8" w:rsidRPr="0087634B" w:rsidRDefault="0087634B" w:rsidP="0087634B">
    <w:pPr>
      <w:pStyle w:val="Status"/>
      <w:rPr>
        <w:rFonts w:cs="Arial"/>
      </w:rPr>
    </w:pPr>
    <w:r w:rsidRPr="0087634B">
      <w:rPr>
        <w:rFonts w:cs="Arial"/>
      </w:rPr>
      <w:fldChar w:fldCharType="begin"/>
    </w:r>
    <w:r w:rsidRPr="0087634B">
      <w:rPr>
        <w:rFonts w:cs="Arial"/>
      </w:rPr>
      <w:instrText xml:space="preserve"> DOCPROPERTY "Status" </w:instrText>
    </w:r>
    <w:r w:rsidRPr="0087634B">
      <w:rPr>
        <w:rFonts w:cs="Arial"/>
      </w:rPr>
      <w:fldChar w:fldCharType="separate"/>
    </w:r>
    <w:r w:rsidR="000F690F" w:rsidRPr="0087634B">
      <w:rPr>
        <w:rFonts w:cs="Arial"/>
      </w:rPr>
      <w:t xml:space="preserve"> </w:t>
    </w:r>
    <w:r w:rsidRPr="0087634B">
      <w:rPr>
        <w:rFonts w:cs="Arial"/>
      </w:rPr>
      <w:fldChar w:fldCharType="end"/>
    </w:r>
    <w:r w:rsidRPr="0087634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29DA" w14:textId="77777777" w:rsidR="00EF07B8" w:rsidRDefault="00EF07B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F07B8" w14:paraId="33EB9B25" w14:textId="77777777">
      <w:tc>
        <w:tcPr>
          <w:tcW w:w="1061" w:type="pct"/>
        </w:tcPr>
        <w:p w14:paraId="571077D2" w14:textId="39267785" w:rsidR="00EF07B8" w:rsidRDefault="0087634B">
          <w:pPr>
            <w:pStyle w:val="Footer"/>
          </w:pPr>
          <w:r>
            <w:fldChar w:fldCharType="begin"/>
          </w:r>
          <w:r>
            <w:instrText xml:space="preserve"> DOCPROPERTY "Category"  </w:instrText>
          </w:r>
          <w:r>
            <w:fldChar w:fldCharType="separate"/>
          </w:r>
          <w:r w:rsidR="000F690F">
            <w:t>R9 (RI)</w:t>
          </w:r>
          <w:r>
            <w:fldChar w:fldCharType="end"/>
          </w:r>
          <w:r w:rsidR="00EF07B8">
            <w:br/>
          </w:r>
          <w:r>
            <w:fldChar w:fldCharType="begin"/>
          </w:r>
          <w:r>
            <w:instrText xml:space="preserve"> DOCPROPERTY "RepubDt"  </w:instrText>
          </w:r>
          <w:r>
            <w:fldChar w:fldCharType="separate"/>
          </w:r>
          <w:r w:rsidR="000F690F">
            <w:t>24/02/14</w:t>
          </w:r>
          <w:r>
            <w:fldChar w:fldCharType="end"/>
          </w:r>
        </w:p>
      </w:tc>
      <w:tc>
        <w:tcPr>
          <w:tcW w:w="3093" w:type="pct"/>
        </w:tcPr>
        <w:p w14:paraId="2DD19539" w14:textId="506ECC1E" w:rsidR="00EF07B8" w:rsidRDefault="0087634B">
          <w:pPr>
            <w:pStyle w:val="Footer"/>
            <w:jc w:val="center"/>
          </w:pPr>
          <w:r>
            <w:fldChar w:fldCharType="begin"/>
          </w:r>
          <w:r>
            <w:instrText xml:space="preserve"> REF Citation *\charformat </w:instrText>
          </w:r>
          <w:r>
            <w:fldChar w:fldCharType="separate"/>
          </w:r>
          <w:r w:rsidR="000F690F">
            <w:t>Witness Protection Act 1996</w:t>
          </w:r>
          <w:r>
            <w:fldChar w:fldCharType="end"/>
          </w:r>
        </w:p>
        <w:p w14:paraId="5C566EB1" w14:textId="6B8A6AF4" w:rsidR="00EF07B8" w:rsidRDefault="0087634B">
          <w:pPr>
            <w:pStyle w:val="FooterInfoCentre"/>
          </w:pPr>
          <w:r>
            <w:fldChar w:fldCharType="begin"/>
          </w:r>
          <w:r>
            <w:instrText xml:space="preserve"> DOCPROPERTY "Eff"  </w:instrText>
          </w:r>
          <w:r>
            <w:fldChar w:fldCharType="separate"/>
          </w:r>
          <w:r w:rsidR="000F690F">
            <w:t xml:space="preserve">Effective:  </w:t>
          </w:r>
          <w:r>
            <w:fldChar w:fldCharType="end"/>
          </w:r>
          <w:r>
            <w:fldChar w:fldCharType="begin"/>
          </w:r>
          <w:r>
            <w:instrText xml:space="preserve"> DOCPROPERTY "StartDt"   </w:instrText>
          </w:r>
          <w:r>
            <w:fldChar w:fldCharType="separate"/>
          </w:r>
          <w:r w:rsidR="000F690F">
            <w:t>07/11/13</w:t>
          </w:r>
          <w:r>
            <w:fldChar w:fldCharType="end"/>
          </w:r>
          <w:r>
            <w:fldChar w:fldCharType="begin"/>
          </w:r>
          <w:r>
            <w:instrText xml:space="preserve"> DOCPROPERTY "EndDt"  </w:instrText>
          </w:r>
          <w:r>
            <w:fldChar w:fldCharType="separate"/>
          </w:r>
          <w:r w:rsidR="000F690F">
            <w:t>-04/01/26</w:t>
          </w:r>
          <w:r>
            <w:fldChar w:fldCharType="end"/>
          </w:r>
        </w:p>
      </w:tc>
      <w:tc>
        <w:tcPr>
          <w:tcW w:w="846" w:type="pct"/>
        </w:tcPr>
        <w:p w14:paraId="7AE164F9" w14:textId="77777777" w:rsidR="00EF07B8" w:rsidRDefault="00EF07B8">
          <w:pPr>
            <w:pStyle w:val="Footer"/>
            <w:jc w:val="right"/>
          </w:pPr>
          <w:r>
            <w:t xml:space="preserve">contents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1</w:t>
          </w:r>
          <w:r w:rsidR="00D3673F">
            <w:rPr>
              <w:rStyle w:val="PageNumber"/>
            </w:rPr>
            <w:fldChar w:fldCharType="end"/>
          </w:r>
        </w:p>
      </w:tc>
    </w:tr>
  </w:tbl>
  <w:p w14:paraId="70ABA97D" w14:textId="51D88C47" w:rsidR="00EF07B8" w:rsidRPr="0087634B" w:rsidRDefault="0087634B" w:rsidP="0087634B">
    <w:pPr>
      <w:pStyle w:val="Status"/>
      <w:rPr>
        <w:rFonts w:cs="Arial"/>
      </w:rPr>
    </w:pPr>
    <w:r w:rsidRPr="0087634B">
      <w:rPr>
        <w:rFonts w:cs="Arial"/>
      </w:rPr>
      <w:fldChar w:fldCharType="begin"/>
    </w:r>
    <w:r w:rsidRPr="0087634B">
      <w:rPr>
        <w:rFonts w:cs="Arial"/>
      </w:rPr>
      <w:instrText xml:space="preserve"> DOCPROPERTY "Status" </w:instrText>
    </w:r>
    <w:r w:rsidRPr="0087634B">
      <w:rPr>
        <w:rFonts w:cs="Arial"/>
      </w:rPr>
      <w:fldChar w:fldCharType="separate"/>
    </w:r>
    <w:r w:rsidR="000F690F" w:rsidRPr="0087634B">
      <w:rPr>
        <w:rFonts w:cs="Arial"/>
      </w:rPr>
      <w:t xml:space="preserve"> </w:t>
    </w:r>
    <w:r w:rsidRPr="0087634B">
      <w:rPr>
        <w:rFonts w:cs="Arial"/>
      </w:rPr>
      <w:fldChar w:fldCharType="end"/>
    </w:r>
    <w:r w:rsidRPr="0087634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46D8" w14:textId="77777777" w:rsidR="00AB379E" w:rsidRDefault="00AB379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379E" w14:paraId="3E85AFD9" w14:textId="77777777">
      <w:tc>
        <w:tcPr>
          <w:tcW w:w="847" w:type="pct"/>
        </w:tcPr>
        <w:p w14:paraId="644286C3" w14:textId="77777777" w:rsidR="00AB379E" w:rsidRDefault="00AB379E">
          <w:pPr>
            <w:pStyle w:val="Footer"/>
          </w:pPr>
          <w:r>
            <w:t xml:space="preserve">page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18</w:t>
          </w:r>
          <w:r w:rsidR="00D3673F">
            <w:rPr>
              <w:rStyle w:val="PageNumber"/>
            </w:rPr>
            <w:fldChar w:fldCharType="end"/>
          </w:r>
        </w:p>
      </w:tc>
      <w:tc>
        <w:tcPr>
          <w:tcW w:w="3092" w:type="pct"/>
        </w:tcPr>
        <w:p w14:paraId="6738CCD1" w14:textId="64534908" w:rsidR="00AB379E" w:rsidRDefault="0087634B">
          <w:pPr>
            <w:pStyle w:val="Footer"/>
            <w:jc w:val="center"/>
          </w:pPr>
          <w:r>
            <w:fldChar w:fldCharType="begin"/>
          </w:r>
          <w:r>
            <w:instrText xml:space="preserve"> REF Citation *\charformat </w:instrText>
          </w:r>
          <w:r>
            <w:fldChar w:fldCharType="separate"/>
          </w:r>
          <w:r w:rsidR="000F690F">
            <w:t>Witness Protection Act 1996</w:t>
          </w:r>
          <w:r>
            <w:fldChar w:fldCharType="end"/>
          </w:r>
        </w:p>
        <w:p w14:paraId="09164FF0" w14:textId="15989565" w:rsidR="00AB379E" w:rsidRDefault="0087634B">
          <w:pPr>
            <w:pStyle w:val="FooterInfoCentre"/>
          </w:pPr>
          <w:r>
            <w:fldChar w:fldCharType="begin"/>
          </w:r>
          <w:r>
            <w:instrText xml:space="preserve"> DOCPROPERTY "Eff"  *\charformat </w:instrText>
          </w:r>
          <w:r>
            <w:fldChar w:fldCharType="separate"/>
          </w:r>
          <w:r w:rsidR="000F690F">
            <w:t xml:space="preserve">Effective:  </w:t>
          </w:r>
          <w:r>
            <w:fldChar w:fldCharType="end"/>
          </w:r>
          <w:r>
            <w:fldChar w:fldCharType="begin"/>
          </w:r>
          <w:r>
            <w:instrText xml:space="preserve"> DOCPROPERTY "StartDt"  *\charformat </w:instrText>
          </w:r>
          <w:r>
            <w:fldChar w:fldCharType="separate"/>
          </w:r>
          <w:r w:rsidR="000F690F">
            <w:t>07/11/13</w:t>
          </w:r>
          <w:r>
            <w:fldChar w:fldCharType="end"/>
          </w:r>
          <w:r>
            <w:fldChar w:fldCharType="begin"/>
          </w:r>
          <w:r>
            <w:instrText xml:space="preserve"> DOCPROPERTY "EndDt"  *\charformat </w:instrText>
          </w:r>
          <w:r>
            <w:fldChar w:fldCharType="separate"/>
          </w:r>
          <w:r w:rsidR="000F690F">
            <w:t>-04/01/26</w:t>
          </w:r>
          <w:r>
            <w:fldChar w:fldCharType="end"/>
          </w:r>
        </w:p>
      </w:tc>
      <w:tc>
        <w:tcPr>
          <w:tcW w:w="1061" w:type="pct"/>
        </w:tcPr>
        <w:p w14:paraId="38054DC7" w14:textId="134E1C17" w:rsidR="00AB379E" w:rsidRDefault="0087634B">
          <w:pPr>
            <w:pStyle w:val="Footer"/>
            <w:jc w:val="right"/>
          </w:pPr>
          <w:r>
            <w:fldChar w:fldCharType="begin"/>
          </w:r>
          <w:r>
            <w:instrText xml:space="preserve"> DOCPROPERTY "Category"  *\charformat  </w:instrText>
          </w:r>
          <w:r>
            <w:fldChar w:fldCharType="separate"/>
          </w:r>
          <w:r w:rsidR="000F690F">
            <w:t>R9 (RI)</w:t>
          </w:r>
          <w:r>
            <w:fldChar w:fldCharType="end"/>
          </w:r>
          <w:r w:rsidR="00AB379E">
            <w:br/>
          </w:r>
          <w:r>
            <w:fldChar w:fldCharType="begin"/>
          </w:r>
          <w:r>
            <w:instrText xml:space="preserve"> DOCPROPERTY "RepubDt"  *\charformat  </w:instrText>
          </w:r>
          <w:r>
            <w:fldChar w:fldCharType="separate"/>
          </w:r>
          <w:r w:rsidR="000F690F">
            <w:t>24/02/14</w:t>
          </w:r>
          <w:r>
            <w:fldChar w:fldCharType="end"/>
          </w:r>
        </w:p>
      </w:tc>
    </w:tr>
  </w:tbl>
  <w:p w14:paraId="29B7E888" w14:textId="4E55FB38" w:rsidR="00AB379E" w:rsidRPr="0087634B" w:rsidRDefault="0087634B" w:rsidP="0087634B">
    <w:pPr>
      <w:pStyle w:val="Status"/>
      <w:rPr>
        <w:rFonts w:cs="Arial"/>
      </w:rPr>
    </w:pPr>
    <w:r w:rsidRPr="0087634B">
      <w:rPr>
        <w:rFonts w:cs="Arial"/>
      </w:rPr>
      <w:fldChar w:fldCharType="begin"/>
    </w:r>
    <w:r w:rsidRPr="0087634B">
      <w:rPr>
        <w:rFonts w:cs="Arial"/>
      </w:rPr>
      <w:instrText xml:space="preserve"> DOCPROPERTY "Status" </w:instrText>
    </w:r>
    <w:r w:rsidRPr="0087634B">
      <w:rPr>
        <w:rFonts w:cs="Arial"/>
      </w:rPr>
      <w:fldChar w:fldCharType="separate"/>
    </w:r>
    <w:r w:rsidR="000F690F" w:rsidRPr="0087634B">
      <w:rPr>
        <w:rFonts w:cs="Arial"/>
      </w:rPr>
      <w:t xml:space="preserve"> </w:t>
    </w:r>
    <w:r w:rsidRPr="0087634B">
      <w:rPr>
        <w:rFonts w:cs="Arial"/>
      </w:rPr>
      <w:fldChar w:fldCharType="end"/>
    </w:r>
    <w:r w:rsidRPr="0087634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D244" w14:textId="77777777" w:rsidR="00AB379E" w:rsidRDefault="00AB379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379E" w14:paraId="56CB3714" w14:textId="77777777">
      <w:tc>
        <w:tcPr>
          <w:tcW w:w="1061" w:type="pct"/>
        </w:tcPr>
        <w:p w14:paraId="09F91B3A" w14:textId="31849980" w:rsidR="00AB379E" w:rsidRDefault="0087634B">
          <w:pPr>
            <w:pStyle w:val="Footer"/>
          </w:pPr>
          <w:r>
            <w:fldChar w:fldCharType="begin"/>
          </w:r>
          <w:r>
            <w:instrText xml:space="preserve"> DOCPROPERTY "Category"  *\charformat  </w:instrText>
          </w:r>
          <w:r>
            <w:fldChar w:fldCharType="separate"/>
          </w:r>
          <w:r w:rsidR="000F690F">
            <w:t>R9 (RI)</w:t>
          </w:r>
          <w:r>
            <w:fldChar w:fldCharType="end"/>
          </w:r>
          <w:r w:rsidR="00AB379E">
            <w:br/>
          </w:r>
          <w:r>
            <w:fldChar w:fldCharType="begin"/>
          </w:r>
          <w:r>
            <w:instrText xml:space="preserve"> DOCPROPERTY "RepubDt"  *\charformat  </w:instrText>
          </w:r>
          <w:r>
            <w:fldChar w:fldCharType="separate"/>
          </w:r>
          <w:r w:rsidR="000F690F">
            <w:t>24/02/14</w:t>
          </w:r>
          <w:r>
            <w:fldChar w:fldCharType="end"/>
          </w:r>
        </w:p>
      </w:tc>
      <w:tc>
        <w:tcPr>
          <w:tcW w:w="3092" w:type="pct"/>
        </w:tcPr>
        <w:p w14:paraId="34962D1B" w14:textId="5E90F882" w:rsidR="00AB379E" w:rsidRDefault="0087634B">
          <w:pPr>
            <w:pStyle w:val="Footer"/>
            <w:jc w:val="center"/>
          </w:pPr>
          <w:r>
            <w:fldChar w:fldCharType="begin"/>
          </w:r>
          <w:r>
            <w:instrText xml:space="preserve"> REF Citation *\charformat </w:instrText>
          </w:r>
          <w:r>
            <w:fldChar w:fldCharType="separate"/>
          </w:r>
          <w:r w:rsidR="000F690F">
            <w:t>Witness Protection Act 1996</w:t>
          </w:r>
          <w:r>
            <w:fldChar w:fldCharType="end"/>
          </w:r>
        </w:p>
        <w:p w14:paraId="004D35A7" w14:textId="7287203B" w:rsidR="00AB379E" w:rsidRDefault="0087634B">
          <w:pPr>
            <w:pStyle w:val="FooterInfoCentre"/>
          </w:pPr>
          <w:r>
            <w:fldChar w:fldCharType="begin"/>
          </w:r>
          <w:r>
            <w:instrText xml:space="preserve"> DOCPROPERTY "Eff"  *\charformat </w:instrText>
          </w:r>
          <w:r>
            <w:fldChar w:fldCharType="separate"/>
          </w:r>
          <w:r w:rsidR="000F690F">
            <w:t xml:space="preserve">Effective:  </w:t>
          </w:r>
          <w:r>
            <w:fldChar w:fldCharType="end"/>
          </w:r>
          <w:r>
            <w:fldChar w:fldCharType="begin"/>
          </w:r>
          <w:r>
            <w:instrText xml:space="preserve"> DOCPROPERTY "StartDt"  *\charformat </w:instrText>
          </w:r>
          <w:r>
            <w:fldChar w:fldCharType="separate"/>
          </w:r>
          <w:r w:rsidR="000F690F">
            <w:t>07/11/13</w:t>
          </w:r>
          <w:r>
            <w:fldChar w:fldCharType="end"/>
          </w:r>
          <w:r>
            <w:fldChar w:fldCharType="begin"/>
          </w:r>
          <w:r>
            <w:instrText xml:space="preserve"> DOCPROPERTY "EndDt"  *\charformat </w:instrText>
          </w:r>
          <w:r>
            <w:fldChar w:fldCharType="separate"/>
          </w:r>
          <w:r w:rsidR="000F690F">
            <w:t>-04/01/26</w:t>
          </w:r>
          <w:r>
            <w:fldChar w:fldCharType="end"/>
          </w:r>
        </w:p>
      </w:tc>
      <w:tc>
        <w:tcPr>
          <w:tcW w:w="847" w:type="pct"/>
        </w:tcPr>
        <w:p w14:paraId="2D0FEB86" w14:textId="77777777" w:rsidR="00AB379E" w:rsidRDefault="00AB379E">
          <w:pPr>
            <w:pStyle w:val="Footer"/>
            <w:jc w:val="right"/>
          </w:pPr>
          <w:r>
            <w:t xml:space="preserve">page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17</w:t>
          </w:r>
          <w:r w:rsidR="00D3673F">
            <w:rPr>
              <w:rStyle w:val="PageNumber"/>
            </w:rPr>
            <w:fldChar w:fldCharType="end"/>
          </w:r>
        </w:p>
      </w:tc>
    </w:tr>
  </w:tbl>
  <w:p w14:paraId="4D0CDE1B" w14:textId="47D4EB5C" w:rsidR="00AB379E" w:rsidRPr="0087634B" w:rsidRDefault="0087634B" w:rsidP="0087634B">
    <w:pPr>
      <w:pStyle w:val="Status"/>
      <w:rPr>
        <w:rFonts w:cs="Arial"/>
      </w:rPr>
    </w:pPr>
    <w:r w:rsidRPr="0087634B">
      <w:rPr>
        <w:rFonts w:cs="Arial"/>
      </w:rPr>
      <w:fldChar w:fldCharType="begin"/>
    </w:r>
    <w:r w:rsidRPr="0087634B">
      <w:rPr>
        <w:rFonts w:cs="Arial"/>
      </w:rPr>
      <w:instrText xml:space="preserve"> DOCPROPERTY "Status" </w:instrText>
    </w:r>
    <w:r w:rsidRPr="0087634B">
      <w:rPr>
        <w:rFonts w:cs="Arial"/>
      </w:rPr>
      <w:fldChar w:fldCharType="separate"/>
    </w:r>
    <w:r w:rsidR="000F690F" w:rsidRPr="0087634B">
      <w:rPr>
        <w:rFonts w:cs="Arial"/>
      </w:rPr>
      <w:t xml:space="preserve"> </w:t>
    </w:r>
    <w:r w:rsidRPr="0087634B">
      <w:rPr>
        <w:rFonts w:cs="Arial"/>
      </w:rPr>
      <w:fldChar w:fldCharType="end"/>
    </w:r>
    <w:r w:rsidRPr="0087634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AD6A" w14:textId="77777777" w:rsidR="00AB379E" w:rsidRDefault="00AB379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B379E" w14:paraId="18AD2FB9" w14:textId="77777777">
      <w:tc>
        <w:tcPr>
          <w:tcW w:w="1061" w:type="pct"/>
        </w:tcPr>
        <w:p w14:paraId="22D28026" w14:textId="7B1D1572" w:rsidR="00AB379E" w:rsidRDefault="0087634B">
          <w:pPr>
            <w:pStyle w:val="Footer"/>
          </w:pPr>
          <w:r>
            <w:fldChar w:fldCharType="begin"/>
          </w:r>
          <w:r>
            <w:instrText xml:space="preserve"> DOCPROPERTY "Category"  *\charformat  </w:instrText>
          </w:r>
          <w:r>
            <w:fldChar w:fldCharType="separate"/>
          </w:r>
          <w:r w:rsidR="000F690F">
            <w:t>R9 (RI)</w:t>
          </w:r>
          <w:r>
            <w:fldChar w:fldCharType="end"/>
          </w:r>
          <w:r w:rsidR="00AB379E">
            <w:br/>
          </w:r>
          <w:r>
            <w:fldChar w:fldCharType="begin"/>
          </w:r>
          <w:r>
            <w:instrText xml:space="preserve"> DOCPROPERTY "RepubDt"  *\charformat  </w:instrText>
          </w:r>
          <w:r>
            <w:fldChar w:fldCharType="separate"/>
          </w:r>
          <w:r w:rsidR="000F690F">
            <w:t>24/02/14</w:t>
          </w:r>
          <w:r>
            <w:fldChar w:fldCharType="end"/>
          </w:r>
        </w:p>
      </w:tc>
      <w:tc>
        <w:tcPr>
          <w:tcW w:w="3092" w:type="pct"/>
        </w:tcPr>
        <w:p w14:paraId="008AE49C" w14:textId="75A5F10B" w:rsidR="00AB379E" w:rsidRDefault="0087634B">
          <w:pPr>
            <w:pStyle w:val="Footer"/>
            <w:jc w:val="center"/>
          </w:pPr>
          <w:r>
            <w:fldChar w:fldCharType="begin"/>
          </w:r>
          <w:r>
            <w:instrText xml:space="preserve"> REF Citation *\charformat </w:instrText>
          </w:r>
          <w:r>
            <w:fldChar w:fldCharType="separate"/>
          </w:r>
          <w:r w:rsidR="000F690F">
            <w:t>Witness Protection Act 1996</w:t>
          </w:r>
          <w:r>
            <w:fldChar w:fldCharType="end"/>
          </w:r>
        </w:p>
        <w:p w14:paraId="6B70EDFD" w14:textId="4DC9A851" w:rsidR="00AB379E" w:rsidRDefault="0087634B">
          <w:pPr>
            <w:pStyle w:val="FooterInfoCentre"/>
          </w:pPr>
          <w:r>
            <w:fldChar w:fldCharType="begin"/>
          </w:r>
          <w:r>
            <w:instrText xml:space="preserve"> DOCPROPERTY "Eff"  *\charformat </w:instrText>
          </w:r>
          <w:r>
            <w:fldChar w:fldCharType="separate"/>
          </w:r>
          <w:r w:rsidR="000F690F">
            <w:t xml:space="preserve">Effective:  </w:t>
          </w:r>
          <w:r>
            <w:fldChar w:fldCharType="end"/>
          </w:r>
          <w:r>
            <w:fldChar w:fldCharType="begin"/>
          </w:r>
          <w:r>
            <w:instrText xml:space="preserve"> DOCPROPERTY "StartDt"  *\charformat </w:instrText>
          </w:r>
          <w:r>
            <w:fldChar w:fldCharType="separate"/>
          </w:r>
          <w:r w:rsidR="000F690F">
            <w:t>07/11/13</w:t>
          </w:r>
          <w:r>
            <w:fldChar w:fldCharType="end"/>
          </w:r>
          <w:r>
            <w:fldChar w:fldCharType="begin"/>
          </w:r>
          <w:r>
            <w:instrText xml:space="preserve"> DOCPROPERTY "EndDt"  *\charformat </w:instrText>
          </w:r>
          <w:r>
            <w:fldChar w:fldCharType="separate"/>
          </w:r>
          <w:r w:rsidR="000F690F">
            <w:t>-04/01/26</w:t>
          </w:r>
          <w:r>
            <w:fldChar w:fldCharType="end"/>
          </w:r>
        </w:p>
      </w:tc>
      <w:tc>
        <w:tcPr>
          <w:tcW w:w="847" w:type="pct"/>
        </w:tcPr>
        <w:p w14:paraId="66670163" w14:textId="77777777" w:rsidR="00AB379E" w:rsidRDefault="00AB379E">
          <w:pPr>
            <w:pStyle w:val="Footer"/>
            <w:jc w:val="right"/>
          </w:pPr>
          <w:r>
            <w:t xml:space="preserve">page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1</w:t>
          </w:r>
          <w:r w:rsidR="00D3673F">
            <w:rPr>
              <w:rStyle w:val="PageNumber"/>
            </w:rPr>
            <w:fldChar w:fldCharType="end"/>
          </w:r>
        </w:p>
      </w:tc>
    </w:tr>
  </w:tbl>
  <w:p w14:paraId="470C903E" w14:textId="26F2B34A" w:rsidR="00AB379E" w:rsidRPr="0087634B" w:rsidRDefault="0087634B" w:rsidP="0087634B">
    <w:pPr>
      <w:pStyle w:val="Status"/>
      <w:rPr>
        <w:rFonts w:cs="Arial"/>
      </w:rPr>
    </w:pPr>
    <w:r w:rsidRPr="0087634B">
      <w:rPr>
        <w:rFonts w:cs="Arial"/>
      </w:rPr>
      <w:fldChar w:fldCharType="begin"/>
    </w:r>
    <w:r w:rsidRPr="0087634B">
      <w:rPr>
        <w:rFonts w:cs="Arial"/>
      </w:rPr>
      <w:instrText xml:space="preserve"> DOCPROPERTY "Status" </w:instrText>
    </w:r>
    <w:r w:rsidRPr="0087634B">
      <w:rPr>
        <w:rFonts w:cs="Arial"/>
      </w:rPr>
      <w:fldChar w:fldCharType="separate"/>
    </w:r>
    <w:r w:rsidR="000F690F" w:rsidRPr="0087634B">
      <w:rPr>
        <w:rFonts w:cs="Arial"/>
      </w:rPr>
      <w:t xml:space="preserve"> </w:t>
    </w:r>
    <w:r w:rsidRPr="0087634B">
      <w:rPr>
        <w:rFonts w:cs="Arial"/>
      </w:rPr>
      <w:fldChar w:fldCharType="end"/>
    </w:r>
    <w:r w:rsidRPr="0087634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8077" w14:textId="77777777" w:rsidR="00B3107D" w:rsidRDefault="00B3107D">
      <w:r>
        <w:separator/>
      </w:r>
    </w:p>
  </w:footnote>
  <w:footnote w:type="continuationSeparator" w:id="0">
    <w:p w14:paraId="2448B95B" w14:textId="77777777" w:rsidR="00B3107D" w:rsidRDefault="00B31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E91E" w14:textId="77777777" w:rsidR="00B972AA" w:rsidRDefault="00B972A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F07B8" w14:paraId="622AF758" w14:textId="77777777">
      <w:trPr>
        <w:jc w:val="center"/>
      </w:trPr>
      <w:tc>
        <w:tcPr>
          <w:tcW w:w="1234" w:type="dxa"/>
          <w:gridSpan w:val="2"/>
        </w:tcPr>
        <w:p w14:paraId="32E6962A" w14:textId="77777777" w:rsidR="00EF07B8" w:rsidRDefault="00EF07B8">
          <w:pPr>
            <w:pStyle w:val="HeaderEven"/>
            <w:rPr>
              <w:b/>
            </w:rPr>
          </w:pPr>
          <w:r>
            <w:rPr>
              <w:b/>
            </w:rPr>
            <w:t>Endnotes</w:t>
          </w:r>
        </w:p>
      </w:tc>
      <w:tc>
        <w:tcPr>
          <w:tcW w:w="6062" w:type="dxa"/>
        </w:tcPr>
        <w:p w14:paraId="531B8786" w14:textId="77777777" w:rsidR="00EF07B8" w:rsidRDefault="00EF07B8">
          <w:pPr>
            <w:pStyle w:val="HeaderEven"/>
          </w:pPr>
        </w:p>
      </w:tc>
    </w:tr>
    <w:tr w:rsidR="00EF07B8" w14:paraId="690AA878" w14:textId="77777777">
      <w:trPr>
        <w:cantSplit/>
        <w:jc w:val="center"/>
      </w:trPr>
      <w:tc>
        <w:tcPr>
          <w:tcW w:w="7296" w:type="dxa"/>
          <w:gridSpan w:val="3"/>
        </w:tcPr>
        <w:p w14:paraId="255FD8BE" w14:textId="77777777" w:rsidR="00EF07B8" w:rsidRDefault="00EF07B8">
          <w:pPr>
            <w:pStyle w:val="HeaderEven"/>
          </w:pPr>
        </w:p>
      </w:tc>
    </w:tr>
    <w:tr w:rsidR="00EF07B8" w14:paraId="78330CD8" w14:textId="77777777">
      <w:trPr>
        <w:cantSplit/>
        <w:jc w:val="center"/>
      </w:trPr>
      <w:tc>
        <w:tcPr>
          <w:tcW w:w="700" w:type="dxa"/>
          <w:tcBorders>
            <w:bottom w:val="single" w:sz="4" w:space="0" w:color="auto"/>
          </w:tcBorders>
        </w:tcPr>
        <w:p w14:paraId="58EDED51" w14:textId="3CD04E23" w:rsidR="00EF07B8" w:rsidRDefault="0087634B">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14:paraId="3AB62194" w14:textId="58713166" w:rsidR="00EF07B8" w:rsidRDefault="0087634B">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14:paraId="5980B1C1" w14:textId="77777777" w:rsidR="00EF07B8" w:rsidRDefault="00EF07B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F07B8" w14:paraId="3443CC36" w14:textId="77777777">
      <w:trPr>
        <w:jc w:val="center"/>
      </w:trPr>
      <w:tc>
        <w:tcPr>
          <w:tcW w:w="5741" w:type="dxa"/>
        </w:tcPr>
        <w:p w14:paraId="0550E0F0" w14:textId="77777777" w:rsidR="00EF07B8" w:rsidRDefault="00EF07B8">
          <w:pPr>
            <w:pStyle w:val="HeaderEven"/>
            <w:jc w:val="right"/>
          </w:pPr>
        </w:p>
      </w:tc>
      <w:tc>
        <w:tcPr>
          <w:tcW w:w="1560" w:type="dxa"/>
          <w:gridSpan w:val="2"/>
        </w:tcPr>
        <w:p w14:paraId="0AD1F8D5" w14:textId="77777777" w:rsidR="00EF07B8" w:rsidRDefault="00EF07B8">
          <w:pPr>
            <w:pStyle w:val="HeaderEven"/>
            <w:jc w:val="right"/>
            <w:rPr>
              <w:b/>
            </w:rPr>
          </w:pPr>
          <w:r>
            <w:rPr>
              <w:b/>
            </w:rPr>
            <w:t>Endnotes</w:t>
          </w:r>
        </w:p>
      </w:tc>
    </w:tr>
    <w:tr w:rsidR="00EF07B8" w14:paraId="55C7B0A9" w14:textId="77777777">
      <w:trPr>
        <w:jc w:val="center"/>
      </w:trPr>
      <w:tc>
        <w:tcPr>
          <w:tcW w:w="7301" w:type="dxa"/>
          <w:gridSpan w:val="3"/>
        </w:tcPr>
        <w:p w14:paraId="27FDFC60" w14:textId="77777777" w:rsidR="00EF07B8" w:rsidRDefault="00EF07B8">
          <w:pPr>
            <w:pStyle w:val="HeaderEven"/>
            <w:jc w:val="right"/>
            <w:rPr>
              <w:b/>
            </w:rPr>
          </w:pPr>
        </w:p>
      </w:tc>
    </w:tr>
    <w:tr w:rsidR="00EF07B8" w14:paraId="78078E15" w14:textId="77777777">
      <w:trPr>
        <w:jc w:val="center"/>
      </w:trPr>
      <w:tc>
        <w:tcPr>
          <w:tcW w:w="6600" w:type="dxa"/>
          <w:gridSpan w:val="2"/>
          <w:tcBorders>
            <w:bottom w:val="single" w:sz="4" w:space="0" w:color="auto"/>
          </w:tcBorders>
        </w:tcPr>
        <w:p w14:paraId="68D12FAA" w14:textId="63A6BD5B" w:rsidR="00EF07B8" w:rsidRDefault="0087634B">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3C1E78A8" w14:textId="3F643ACD" w:rsidR="00EF07B8" w:rsidRDefault="0087634B">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54E2BFA7" w14:textId="77777777" w:rsidR="00EF07B8" w:rsidRDefault="00EF07B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79B9" w14:textId="77777777" w:rsidR="00EF07B8" w:rsidRDefault="00EF07B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DB9E" w14:textId="77777777" w:rsidR="00EF07B8" w:rsidRDefault="00EF07B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992A" w14:textId="77777777" w:rsidR="00EF07B8" w:rsidRDefault="00EF07B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1AE9" w14:textId="77777777" w:rsidR="00EF07B8" w:rsidRDefault="00EF07B8">
    <w:pPr>
      <w:widowControl w:val="0"/>
      <w:tabs>
        <w:tab w:val="center" w:pos="3600"/>
      </w:tabs>
      <w:rPr>
        <w:i/>
        <w:sz w:val="20"/>
      </w:rPr>
    </w:pPr>
    <w:r>
      <w:rPr>
        <w:sz w:val="20"/>
      </w:rPr>
      <w:pgNum/>
    </w:r>
    <w:r>
      <w:rPr>
        <w:sz w:val="20"/>
      </w:rPr>
      <w:tab/>
    </w:r>
    <w:r>
      <w:rPr>
        <w:i/>
        <w:sz w:val="20"/>
      </w:rPr>
      <w:t>Even Header</w:t>
    </w:r>
  </w:p>
  <w:p w14:paraId="20483909" w14:textId="77777777" w:rsidR="00EF07B8" w:rsidRDefault="00EF07B8">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0DC0C053" w14:textId="77777777" w:rsidR="00EF07B8" w:rsidRDefault="00EF07B8">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369EF084" w14:textId="77777777" w:rsidR="00EF07B8" w:rsidRDefault="00EF07B8">
    <w:pPr>
      <w:widowControl w:val="0"/>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0A7DD2EB" w14:textId="77777777" w:rsidR="00EF07B8" w:rsidRDefault="00EF07B8">
    <w:pPr>
      <w:widowControl w:val="0"/>
      <w:pBdr>
        <w:top w:val="single" w:sz="6" w:space="0" w:color="auto"/>
      </w:pBdr>
      <w:tabs>
        <w:tab w:val="left" w:pos="2200"/>
      </w:tabs>
      <w:spacing w:before="20" w:after="20"/>
      <w:ind w:left="260"/>
      <w:rPr>
        <w:rFonts w:ascii="Helvetica" w:hAnsi="Helvetica"/>
        <w:sz w:val="8"/>
      </w:rPr>
    </w:pPr>
  </w:p>
  <w:p w14:paraId="1811487B" w14:textId="77777777" w:rsidR="00EF07B8" w:rsidRDefault="00EF07B8">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6A16589E" w14:textId="77777777" w:rsidR="00EF07B8" w:rsidRDefault="00EF07B8">
    <w:pPr>
      <w:widowControl w:val="0"/>
      <w:pBdr>
        <w:bottom w:val="single" w:sz="2" w:space="0" w:color="auto"/>
      </w:pBdr>
      <w:tabs>
        <w:tab w:val="left" w:pos="2200"/>
      </w:tabs>
      <w:spacing w:before="20" w:after="20"/>
      <w:ind w:left="260" w:right="20"/>
      <w:rPr>
        <w:rFonts w:ascii="Helvetica" w:hAnsi="Helvetica"/>
        <w:sz w:val="16"/>
      </w:rPr>
    </w:pPr>
  </w:p>
  <w:p w14:paraId="76529F9A" w14:textId="77777777" w:rsidR="00EF07B8" w:rsidRDefault="00EF07B8">
    <w:pPr>
      <w:widowControl w:val="0"/>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2DAF" w14:textId="77777777" w:rsidR="00EF07B8" w:rsidRDefault="00EF07B8">
    <w:pPr>
      <w:pStyle w:val="Header"/>
      <w:jc w:val="center"/>
      <w:rPr>
        <w:i/>
        <w:sz w:val="20"/>
      </w:rPr>
    </w:pPr>
    <w:r>
      <w:rPr>
        <w:i/>
        <w:sz w:val="20"/>
      </w:rPr>
      <w:t>Witness Protection Act 1996</w:t>
    </w:r>
  </w:p>
  <w:p w14:paraId="65457720" w14:textId="77777777" w:rsidR="00EF07B8" w:rsidRDefault="00EF07B8">
    <w:pPr>
      <w:widowControl w:val="0"/>
      <w:spacing w:before="100" w:after="100"/>
      <w:jc w:val="center"/>
      <w:rPr>
        <w:rFonts w:ascii="Helvetica" w:hAnsi="Helvetica"/>
        <w:b/>
        <w:sz w:val="20"/>
      </w:rPr>
    </w:pPr>
    <w:r>
      <w:rPr>
        <w:rFonts w:ascii="Helvetica" w:hAnsi="Helvetica"/>
        <w:b/>
        <w:sz w:val="20"/>
      </w:rPr>
      <w:t>NOTES</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32B0" w14:textId="77777777" w:rsidR="00B972AA" w:rsidRDefault="00B97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620F" w14:textId="77777777" w:rsidR="00B972AA" w:rsidRDefault="00B972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F07B8" w14:paraId="3CE8892B" w14:textId="77777777">
      <w:tc>
        <w:tcPr>
          <w:tcW w:w="900" w:type="pct"/>
        </w:tcPr>
        <w:p w14:paraId="0C6C2C42" w14:textId="77777777" w:rsidR="00EF07B8" w:rsidRDefault="00EF07B8">
          <w:pPr>
            <w:pStyle w:val="HeaderEven"/>
          </w:pPr>
        </w:p>
      </w:tc>
      <w:tc>
        <w:tcPr>
          <w:tcW w:w="4100" w:type="pct"/>
        </w:tcPr>
        <w:p w14:paraId="2CEA8B23" w14:textId="77777777" w:rsidR="00EF07B8" w:rsidRDefault="00EF07B8">
          <w:pPr>
            <w:pStyle w:val="HeaderEven"/>
          </w:pPr>
        </w:p>
      </w:tc>
    </w:tr>
    <w:tr w:rsidR="00EF07B8" w14:paraId="0479F65D" w14:textId="77777777">
      <w:tc>
        <w:tcPr>
          <w:tcW w:w="4100" w:type="pct"/>
          <w:gridSpan w:val="2"/>
          <w:tcBorders>
            <w:bottom w:val="single" w:sz="4" w:space="0" w:color="auto"/>
          </w:tcBorders>
        </w:tcPr>
        <w:p w14:paraId="3FE30D17" w14:textId="44A739F5" w:rsidR="00EF07B8" w:rsidRDefault="0087634B">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5ECFA71" w14:textId="3B8A7A28" w:rsidR="00EF07B8" w:rsidRDefault="00EF07B8">
    <w:pPr>
      <w:pStyle w:val="N-9pt"/>
    </w:pPr>
    <w:r>
      <w:tab/>
    </w:r>
    <w:fldSimple w:instr=" STYLEREF charPage \* MERGEFORMAT ">
      <w:r w:rsidR="0087634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F07B8" w14:paraId="590D7C8F" w14:textId="77777777">
      <w:tc>
        <w:tcPr>
          <w:tcW w:w="4100" w:type="pct"/>
        </w:tcPr>
        <w:p w14:paraId="53CE5D6E" w14:textId="77777777" w:rsidR="00EF07B8" w:rsidRDefault="00EF07B8">
          <w:pPr>
            <w:pStyle w:val="HeaderOdd"/>
          </w:pPr>
        </w:p>
      </w:tc>
      <w:tc>
        <w:tcPr>
          <w:tcW w:w="900" w:type="pct"/>
        </w:tcPr>
        <w:p w14:paraId="2EE3179C" w14:textId="77777777" w:rsidR="00EF07B8" w:rsidRDefault="00EF07B8">
          <w:pPr>
            <w:pStyle w:val="HeaderOdd"/>
          </w:pPr>
        </w:p>
      </w:tc>
    </w:tr>
    <w:tr w:rsidR="00EF07B8" w14:paraId="7305EA23" w14:textId="77777777">
      <w:tc>
        <w:tcPr>
          <w:tcW w:w="900" w:type="pct"/>
          <w:gridSpan w:val="2"/>
          <w:tcBorders>
            <w:bottom w:val="single" w:sz="4" w:space="0" w:color="auto"/>
          </w:tcBorders>
        </w:tcPr>
        <w:p w14:paraId="75705F53" w14:textId="504509F9" w:rsidR="00EF07B8" w:rsidRDefault="0087634B">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44F42BA3" w14:textId="22A8D0D2" w:rsidR="00EF07B8" w:rsidRDefault="00EF07B8">
    <w:pPr>
      <w:pStyle w:val="N-9pt"/>
    </w:pPr>
    <w:r>
      <w:tab/>
    </w:r>
    <w:fldSimple w:instr=" STYLEREF charPage \* MERGEFORMAT ">
      <w:r w:rsidR="0087634B">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B379E" w14:paraId="411F2446" w14:textId="77777777">
      <w:tc>
        <w:tcPr>
          <w:tcW w:w="900" w:type="pct"/>
        </w:tcPr>
        <w:p w14:paraId="72DAB14C" w14:textId="13187174" w:rsidR="00AB379E" w:rsidRDefault="00D3673F">
          <w:pPr>
            <w:pStyle w:val="HeaderEven"/>
            <w:rPr>
              <w:b/>
            </w:rPr>
          </w:pPr>
          <w:r>
            <w:rPr>
              <w:b/>
            </w:rPr>
            <w:fldChar w:fldCharType="begin"/>
          </w:r>
          <w:r w:rsidR="00AB379E">
            <w:rPr>
              <w:b/>
            </w:rPr>
            <w:instrText xml:space="preserve"> STYLEREF CharPartNo \*charformat </w:instrText>
          </w:r>
          <w:r>
            <w:rPr>
              <w:b/>
            </w:rPr>
            <w:fldChar w:fldCharType="separate"/>
          </w:r>
          <w:r w:rsidR="0087634B">
            <w:rPr>
              <w:b/>
              <w:noProof/>
            </w:rPr>
            <w:t>Part 4</w:t>
          </w:r>
          <w:r>
            <w:rPr>
              <w:b/>
            </w:rPr>
            <w:fldChar w:fldCharType="end"/>
          </w:r>
        </w:p>
      </w:tc>
      <w:tc>
        <w:tcPr>
          <w:tcW w:w="4100" w:type="pct"/>
        </w:tcPr>
        <w:p w14:paraId="4AD0A38D" w14:textId="475A5BB7" w:rsidR="00AB379E" w:rsidRDefault="0087634B">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AB379E" w14:paraId="1F3C109B" w14:textId="77777777">
      <w:tc>
        <w:tcPr>
          <w:tcW w:w="900" w:type="pct"/>
        </w:tcPr>
        <w:p w14:paraId="62BF7947" w14:textId="10F776B8" w:rsidR="00AB379E" w:rsidRDefault="00D3673F">
          <w:pPr>
            <w:pStyle w:val="HeaderEven"/>
            <w:rPr>
              <w:b/>
            </w:rPr>
          </w:pPr>
          <w:r>
            <w:rPr>
              <w:b/>
            </w:rPr>
            <w:fldChar w:fldCharType="begin"/>
          </w:r>
          <w:r w:rsidR="00AB379E">
            <w:rPr>
              <w:b/>
            </w:rPr>
            <w:instrText xml:space="preserve"> STYLEREF CharDivNo \*charformat </w:instrText>
          </w:r>
          <w:r>
            <w:rPr>
              <w:b/>
            </w:rPr>
            <w:fldChar w:fldCharType="end"/>
          </w:r>
        </w:p>
      </w:tc>
      <w:tc>
        <w:tcPr>
          <w:tcW w:w="4100" w:type="pct"/>
        </w:tcPr>
        <w:p w14:paraId="669C8F8D" w14:textId="005D3CEA" w:rsidR="00AB379E" w:rsidRDefault="00D3673F">
          <w:pPr>
            <w:pStyle w:val="HeaderEven"/>
          </w:pPr>
          <w:r>
            <w:fldChar w:fldCharType="begin"/>
          </w:r>
          <w:r w:rsidR="00AB379E">
            <w:instrText xml:space="preserve"> STYLEREF CharDivText \*charformat </w:instrText>
          </w:r>
          <w:r>
            <w:fldChar w:fldCharType="end"/>
          </w:r>
        </w:p>
      </w:tc>
    </w:tr>
    <w:tr w:rsidR="00AB379E" w14:paraId="1D60F709" w14:textId="77777777">
      <w:trPr>
        <w:cantSplit/>
      </w:trPr>
      <w:tc>
        <w:tcPr>
          <w:tcW w:w="4997" w:type="pct"/>
          <w:gridSpan w:val="2"/>
          <w:tcBorders>
            <w:bottom w:val="single" w:sz="4" w:space="0" w:color="auto"/>
          </w:tcBorders>
        </w:tcPr>
        <w:p w14:paraId="5E55D1DD" w14:textId="75FD779C" w:rsidR="00AB379E" w:rsidRDefault="0087634B">
          <w:pPr>
            <w:pStyle w:val="HeaderEven6"/>
          </w:pPr>
          <w:r>
            <w:fldChar w:fldCharType="begin"/>
          </w:r>
          <w:r>
            <w:instrText xml:space="preserve"> DOCPROPERTY "Company"  \* MERGEFORMAT </w:instrText>
          </w:r>
          <w:r>
            <w:fldChar w:fldCharType="separate"/>
          </w:r>
          <w:r w:rsidR="000F690F">
            <w:t>Section</w:t>
          </w:r>
          <w:r>
            <w:fldChar w:fldCharType="end"/>
          </w:r>
          <w:r w:rsidR="00AB379E">
            <w:t xml:space="preserve"> </w:t>
          </w:r>
          <w:r>
            <w:fldChar w:fldCharType="begin"/>
          </w:r>
          <w:r>
            <w:instrText xml:space="preserve"> STYLEREF CharSectNo \*charformat </w:instrText>
          </w:r>
          <w:r>
            <w:fldChar w:fldCharType="separate"/>
          </w:r>
          <w:r>
            <w:rPr>
              <w:noProof/>
            </w:rPr>
            <w:t>26</w:t>
          </w:r>
          <w:r>
            <w:rPr>
              <w:noProof/>
            </w:rPr>
            <w:fldChar w:fldCharType="end"/>
          </w:r>
        </w:p>
      </w:tc>
    </w:tr>
  </w:tbl>
  <w:p w14:paraId="2BF1CF64" w14:textId="77777777" w:rsidR="00AB379E" w:rsidRDefault="00AB37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B379E" w14:paraId="2B8EEA24" w14:textId="77777777">
      <w:tc>
        <w:tcPr>
          <w:tcW w:w="4100" w:type="pct"/>
        </w:tcPr>
        <w:p w14:paraId="09B195B1" w14:textId="6BB94FBD" w:rsidR="00AB379E" w:rsidRDefault="0087634B">
          <w:pPr>
            <w:pStyle w:val="HeaderEven"/>
            <w:jc w:val="right"/>
          </w:pPr>
          <w:r>
            <w:fldChar w:fldCharType="begin"/>
          </w:r>
          <w:r>
            <w:instrText xml:space="preserve"> STYLEREF CharPartText \*charformat </w:instrText>
          </w:r>
          <w:r w:rsidR="000C3CE1">
            <w:fldChar w:fldCharType="separate"/>
          </w:r>
          <w:r>
            <w:rPr>
              <w:noProof/>
            </w:rPr>
            <w:t>Miscellaneous</w:t>
          </w:r>
          <w:r>
            <w:rPr>
              <w:noProof/>
            </w:rPr>
            <w:fldChar w:fldCharType="end"/>
          </w:r>
        </w:p>
      </w:tc>
      <w:tc>
        <w:tcPr>
          <w:tcW w:w="900" w:type="pct"/>
        </w:tcPr>
        <w:p w14:paraId="7CC84F16" w14:textId="6C380EC2" w:rsidR="00AB379E" w:rsidRDefault="00D3673F">
          <w:pPr>
            <w:pStyle w:val="HeaderEven"/>
            <w:jc w:val="right"/>
            <w:rPr>
              <w:b/>
            </w:rPr>
          </w:pPr>
          <w:r>
            <w:rPr>
              <w:b/>
            </w:rPr>
            <w:fldChar w:fldCharType="begin"/>
          </w:r>
          <w:r w:rsidR="00AB379E">
            <w:rPr>
              <w:b/>
            </w:rPr>
            <w:instrText xml:space="preserve"> STYLEREF CharPartNo \*charformat </w:instrText>
          </w:r>
          <w:r w:rsidR="000C3CE1">
            <w:rPr>
              <w:b/>
            </w:rPr>
            <w:fldChar w:fldCharType="separate"/>
          </w:r>
          <w:r w:rsidR="0087634B">
            <w:rPr>
              <w:b/>
              <w:noProof/>
            </w:rPr>
            <w:t>Part 4</w:t>
          </w:r>
          <w:r>
            <w:rPr>
              <w:b/>
            </w:rPr>
            <w:fldChar w:fldCharType="end"/>
          </w:r>
        </w:p>
      </w:tc>
    </w:tr>
    <w:tr w:rsidR="00AB379E" w14:paraId="53561261" w14:textId="77777777">
      <w:tc>
        <w:tcPr>
          <w:tcW w:w="4100" w:type="pct"/>
        </w:tcPr>
        <w:p w14:paraId="24B93754" w14:textId="00443D47" w:rsidR="00AB379E" w:rsidRDefault="00D3673F">
          <w:pPr>
            <w:pStyle w:val="HeaderEven"/>
            <w:jc w:val="right"/>
          </w:pPr>
          <w:r>
            <w:fldChar w:fldCharType="begin"/>
          </w:r>
          <w:r w:rsidR="00AB379E">
            <w:instrText xml:space="preserve"> STYLEREF CharDivText \*charformat </w:instrText>
          </w:r>
          <w:r>
            <w:fldChar w:fldCharType="end"/>
          </w:r>
        </w:p>
      </w:tc>
      <w:tc>
        <w:tcPr>
          <w:tcW w:w="900" w:type="pct"/>
        </w:tcPr>
        <w:p w14:paraId="708C5998" w14:textId="7FC2EF25" w:rsidR="00AB379E" w:rsidRDefault="00D3673F">
          <w:pPr>
            <w:pStyle w:val="HeaderEven"/>
            <w:jc w:val="right"/>
            <w:rPr>
              <w:b/>
            </w:rPr>
          </w:pPr>
          <w:r>
            <w:rPr>
              <w:b/>
            </w:rPr>
            <w:fldChar w:fldCharType="begin"/>
          </w:r>
          <w:r w:rsidR="00AB379E">
            <w:rPr>
              <w:b/>
            </w:rPr>
            <w:instrText xml:space="preserve"> STYLEREF CharDivNo \*charformat </w:instrText>
          </w:r>
          <w:r>
            <w:rPr>
              <w:b/>
            </w:rPr>
            <w:fldChar w:fldCharType="end"/>
          </w:r>
        </w:p>
      </w:tc>
    </w:tr>
    <w:tr w:rsidR="00AB379E" w14:paraId="6F280C31" w14:textId="77777777">
      <w:trPr>
        <w:cantSplit/>
      </w:trPr>
      <w:tc>
        <w:tcPr>
          <w:tcW w:w="5000" w:type="pct"/>
          <w:gridSpan w:val="2"/>
          <w:tcBorders>
            <w:bottom w:val="single" w:sz="4" w:space="0" w:color="auto"/>
          </w:tcBorders>
        </w:tcPr>
        <w:p w14:paraId="280BFE50" w14:textId="3E8E7FE5" w:rsidR="00AB379E" w:rsidRDefault="0087634B">
          <w:pPr>
            <w:pStyle w:val="HeaderOdd6"/>
          </w:pPr>
          <w:r>
            <w:fldChar w:fldCharType="begin"/>
          </w:r>
          <w:r>
            <w:instrText xml:space="preserve"> DOCPROPERTY "Company"  \* MERGEFORMAT </w:instrText>
          </w:r>
          <w:r>
            <w:fldChar w:fldCharType="separate"/>
          </w:r>
          <w:r w:rsidR="000F690F">
            <w:t>Section</w:t>
          </w:r>
          <w:r>
            <w:fldChar w:fldCharType="end"/>
          </w:r>
          <w:r w:rsidR="00AB379E">
            <w:t xml:space="preserve"> </w:t>
          </w:r>
          <w:r>
            <w:fldChar w:fldCharType="begin"/>
          </w:r>
          <w:r>
            <w:instrText xml:space="preserve"> STYLEREF CharSectNo \*charformat </w:instrText>
          </w:r>
          <w:r>
            <w:fldChar w:fldCharType="separate"/>
          </w:r>
          <w:r>
            <w:rPr>
              <w:noProof/>
            </w:rPr>
            <w:t>28</w:t>
          </w:r>
          <w:r>
            <w:rPr>
              <w:noProof/>
            </w:rPr>
            <w:fldChar w:fldCharType="end"/>
          </w:r>
        </w:p>
      </w:tc>
    </w:tr>
  </w:tbl>
  <w:p w14:paraId="6E68986D" w14:textId="77777777" w:rsidR="00AB379E" w:rsidRDefault="00AB37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F07B8" w14:paraId="1721E21F" w14:textId="77777777">
      <w:trPr>
        <w:jc w:val="center"/>
      </w:trPr>
      <w:tc>
        <w:tcPr>
          <w:tcW w:w="1340" w:type="dxa"/>
        </w:tcPr>
        <w:p w14:paraId="3A436A1D" w14:textId="77777777" w:rsidR="00EF07B8" w:rsidRDefault="00EF07B8">
          <w:pPr>
            <w:pStyle w:val="HeaderEven"/>
          </w:pPr>
        </w:p>
      </w:tc>
      <w:tc>
        <w:tcPr>
          <w:tcW w:w="6583" w:type="dxa"/>
        </w:tcPr>
        <w:p w14:paraId="474AAED4" w14:textId="77777777" w:rsidR="00EF07B8" w:rsidRDefault="00EF07B8">
          <w:pPr>
            <w:pStyle w:val="HeaderEven"/>
          </w:pPr>
        </w:p>
      </w:tc>
    </w:tr>
    <w:tr w:rsidR="00EF07B8" w14:paraId="4E9E9278" w14:textId="77777777">
      <w:trPr>
        <w:jc w:val="center"/>
      </w:trPr>
      <w:tc>
        <w:tcPr>
          <w:tcW w:w="7923" w:type="dxa"/>
          <w:gridSpan w:val="2"/>
          <w:tcBorders>
            <w:bottom w:val="single" w:sz="4" w:space="0" w:color="auto"/>
          </w:tcBorders>
        </w:tcPr>
        <w:p w14:paraId="09EC7058" w14:textId="77777777" w:rsidR="00EF07B8" w:rsidRDefault="00EF07B8">
          <w:pPr>
            <w:pStyle w:val="HeaderEven6"/>
          </w:pPr>
          <w:r>
            <w:t>Dictionary</w:t>
          </w:r>
        </w:p>
      </w:tc>
    </w:tr>
  </w:tbl>
  <w:p w14:paraId="3465EFC5" w14:textId="77777777" w:rsidR="00EF07B8" w:rsidRDefault="00EF07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F07B8" w14:paraId="16BCC7EA" w14:textId="77777777">
      <w:trPr>
        <w:jc w:val="center"/>
      </w:trPr>
      <w:tc>
        <w:tcPr>
          <w:tcW w:w="6583" w:type="dxa"/>
        </w:tcPr>
        <w:p w14:paraId="768D1A30" w14:textId="77777777" w:rsidR="00EF07B8" w:rsidRDefault="00EF07B8">
          <w:pPr>
            <w:pStyle w:val="HeaderOdd"/>
          </w:pPr>
        </w:p>
      </w:tc>
      <w:tc>
        <w:tcPr>
          <w:tcW w:w="1340" w:type="dxa"/>
        </w:tcPr>
        <w:p w14:paraId="1E329CF9" w14:textId="77777777" w:rsidR="00EF07B8" w:rsidRDefault="00EF07B8">
          <w:pPr>
            <w:pStyle w:val="HeaderOdd"/>
          </w:pPr>
        </w:p>
      </w:tc>
    </w:tr>
    <w:tr w:rsidR="00EF07B8" w14:paraId="44337F8A" w14:textId="77777777">
      <w:trPr>
        <w:jc w:val="center"/>
      </w:trPr>
      <w:tc>
        <w:tcPr>
          <w:tcW w:w="7923" w:type="dxa"/>
          <w:gridSpan w:val="2"/>
          <w:tcBorders>
            <w:bottom w:val="single" w:sz="4" w:space="0" w:color="auto"/>
          </w:tcBorders>
        </w:tcPr>
        <w:p w14:paraId="634E0C1C" w14:textId="77777777" w:rsidR="00EF07B8" w:rsidRDefault="00EF07B8">
          <w:pPr>
            <w:pStyle w:val="HeaderOdd6"/>
          </w:pPr>
          <w:r>
            <w:t>Dictionary</w:t>
          </w:r>
        </w:p>
      </w:tc>
    </w:tr>
  </w:tbl>
  <w:p w14:paraId="06B0A428" w14:textId="77777777" w:rsidR="00EF07B8" w:rsidRDefault="00EF0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5" w15:restartNumberingAfterBreak="0">
    <w:nsid w:val="77956F6F"/>
    <w:multiLevelType w:val="singleLevel"/>
    <w:tmpl w:val="AEA0CFC6"/>
    <w:lvl w:ilvl="0">
      <w:start w:val="1"/>
      <w:numFmt w:val="decimal"/>
      <w:lvlText w:val="%1."/>
      <w:legacy w:legacy="1" w:legacySpace="400" w:legacyIndent="800"/>
      <w:lvlJc w:val="right"/>
    </w:lvl>
  </w:abstractNum>
  <w:abstractNum w:abstractNumId="46"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7"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3213756">
    <w:abstractNumId w:val="45"/>
  </w:num>
  <w:num w:numId="2" w16cid:durableId="1127896102">
    <w:abstractNumId w:val="5"/>
  </w:num>
  <w:num w:numId="3" w16cid:durableId="1743605288">
    <w:abstractNumId w:val="31"/>
  </w:num>
  <w:num w:numId="4" w16cid:durableId="227494678">
    <w:abstractNumId w:val="43"/>
  </w:num>
  <w:num w:numId="5" w16cid:durableId="1085492263">
    <w:abstractNumId w:val="36"/>
  </w:num>
  <w:num w:numId="6" w16cid:durableId="240725268">
    <w:abstractNumId w:val="42"/>
  </w:num>
  <w:num w:numId="7" w16cid:durableId="988634266">
    <w:abstractNumId w:val="30"/>
  </w:num>
  <w:num w:numId="8" w16cid:durableId="300620879">
    <w:abstractNumId w:val="22"/>
  </w:num>
  <w:num w:numId="9" w16cid:durableId="248774886">
    <w:abstractNumId w:val="17"/>
  </w:num>
  <w:num w:numId="10" w16cid:durableId="130758161">
    <w:abstractNumId w:val="21"/>
  </w:num>
  <w:num w:numId="11" w16cid:durableId="132724042">
    <w:abstractNumId w:val="12"/>
  </w:num>
  <w:num w:numId="12" w16cid:durableId="238911079">
    <w:abstractNumId w:val="32"/>
  </w:num>
  <w:num w:numId="13" w16cid:durableId="1746030999">
    <w:abstractNumId w:val="18"/>
  </w:num>
  <w:num w:numId="14" w16cid:durableId="72045507">
    <w:abstractNumId w:val="34"/>
  </w:num>
  <w:num w:numId="15" w16cid:durableId="1958104262">
    <w:abstractNumId w:val="23"/>
  </w:num>
  <w:num w:numId="16" w16cid:durableId="1501197271">
    <w:abstractNumId w:val="16"/>
  </w:num>
  <w:num w:numId="17" w16cid:durableId="837497216">
    <w:abstractNumId w:val="24"/>
  </w:num>
  <w:num w:numId="18" w16cid:durableId="1057512486">
    <w:abstractNumId w:val="13"/>
  </w:num>
  <w:num w:numId="19" w16cid:durableId="2055152246">
    <w:abstractNumId w:val="15"/>
  </w:num>
  <w:num w:numId="20" w16cid:durableId="493379860">
    <w:abstractNumId w:val="39"/>
  </w:num>
  <w:num w:numId="21" w16cid:durableId="673724907">
    <w:abstractNumId w:val="28"/>
  </w:num>
  <w:num w:numId="22" w16cid:durableId="824510845">
    <w:abstractNumId w:val="35"/>
  </w:num>
  <w:num w:numId="23" w16cid:durableId="80103558">
    <w:abstractNumId w:val="37"/>
  </w:num>
  <w:num w:numId="24" w16cid:durableId="1238637462">
    <w:abstractNumId w:val="40"/>
  </w:num>
  <w:num w:numId="25" w16cid:durableId="690647505">
    <w:abstractNumId w:val="29"/>
  </w:num>
  <w:num w:numId="26" w16cid:durableId="1754425615">
    <w:abstractNumId w:val="11"/>
  </w:num>
  <w:num w:numId="27" w16cid:durableId="302388147">
    <w:abstractNumId w:val="25"/>
  </w:num>
  <w:num w:numId="28" w16cid:durableId="2046055275">
    <w:abstractNumId w:val="47"/>
  </w:num>
  <w:num w:numId="29" w16cid:durableId="34240738">
    <w:abstractNumId w:val="46"/>
  </w:num>
  <w:num w:numId="30" w16cid:durableId="523982987">
    <w:abstractNumId w:val="10"/>
  </w:num>
  <w:num w:numId="31" w16cid:durableId="395665915">
    <w:abstractNumId w:val="33"/>
  </w:num>
  <w:num w:numId="32" w16cid:durableId="350374802">
    <w:abstractNumId w:val="20"/>
  </w:num>
  <w:num w:numId="33" w16cid:durableId="1524975356">
    <w:abstractNumId w:val="26"/>
  </w:num>
  <w:num w:numId="34" w16cid:durableId="1604729127">
    <w:abstractNumId w:val="44"/>
  </w:num>
  <w:num w:numId="35" w16cid:durableId="30419283">
    <w:abstractNumId w:val="27"/>
  </w:num>
  <w:num w:numId="36" w16cid:durableId="1287156364">
    <w:abstractNumId w:val="14"/>
  </w:num>
  <w:num w:numId="37" w16cid:durableId="830828742">
    <w:abstractNumId w:val="19"/>
  </w:num>
  <w:num w:numId="38" w16cid:durableId="1866017377">
    <w:abstractNumId w:val="38"/>
  </w:num>
  <w:num w:numId="39" w16cid:durableId="1541819573">
    <w:abstractNumId w:val="48"/>
  </w:num>
  <w:num w:numId="40" w16cid:durableId="724255963">
    <w:abstractNumId w:val="9"/>
  </w:num>
  <w:num w:numId="41" w16cid:durableId="215089806">
    <w:abstractNumId w:val="7"/>
  </w:num>
  <w:num w:numId="42" w16cid:durableId="650447738">
    <w:abstractNumId w:val="6"/>
  </w:num>
  <w:num w:numId="43" w16cid:durableId="1892035417">
    <w:abstractNumId w:val="4"/>
  </w:num>
  <w:num w:numId="44" w16cid:durableId="99839302">
    <w:abstractNumId w:val="8"/>
  </w:num>
  <w:num w:numId="45" w16cid:durableId="1947493578">
    <w:abstractNumId w:val="3"/>
  </w:num>
  <w:num w:numId="46" w16cid:durableId="1723288878">
    <w:abstractNumId w:val="2"/>
  </w:num>
  <w:num w:numId="47" w16cid:durableId="959872620">
    <w:abstractNumId w:val="1"/>
  </w:num>
  <w:num w:numId="48" w16cid:durableId="66733285">
    <w:abstractNumId w:val="0"/>
  </w:num>
  <w:num w:numId="49" w16cid:durableId="130025926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C7"/>
    <w:rsid w:val="00052215"/>
    <w:rsid w:val="00053D25"/>
    <w:rsid w:val="00094022"/>
    <w:rsid w:val="000B516A"/>
    <w:rsid w:val="000C3CE1"/>
    <w:rsid w:val="000C5C7F"/>
    <w:rsid w:val="000D117D"/>
    <w:rsid w:val="000F690F"/>
    <w:rsid w:val="00120F39"/>
    <w:rsid w:val="00142CD2"/>
    <w:rsid w:val="001642D8"/>
    <w:rsid w:val="001A6401"/>
    <w:rsid w:val="001B7394"/>
    <w:rsid w:val="001E0CD5"/>
    <w:rsid w:val="00256DC0"/>
    <w:rsid w:val="00262691"/>
    <w:rsid w:val="00264680"/>
    <w:rsid w:val="00272966"/>
    <w:rsid w:val="00286053"/>
    <w:rsid w:val="002C6993"/>
    <w:rsid w:val="002D5A85"/>
    <w:rsid w:val="002E79A8"/>
    <w:rsid w:val="00311850"/>
    <w:rsid w:val="00332BB8"/>
    <w:rsid w:val="003B26B1"/>
    <w:rsid w:val="0041459B"/>
    <w:rsid w:val="004603C3"/>
    <w:rsid w:val="0047559E"/>
    <w:rsid w:val="00512596"/>
    <w:rsid w:val="00527409"/>
    <w:rsid w:val="00544336"/>
    <w:rsid w:val="005A0EDB"/>
    <w:rsid w:val="006051E7"/>
    <w:rsid w:val="00626458"/>
    <w:rsid w:val="00653A62"/>
    <w:rsid w:val="00657BE1"/>
    <w:rsid w:val="0066202C"/>
    <w:rsid w:val="0067106B"/>
    <w:rsid w:val="00683E5D"/>
    <w:rsid w:val="0069781D"/>
    <w:rsid w:val="006A035A"/>
    <w:rsid w:val="006D1D33"/>
    <w:rsid w:val="00707891"/>
    <w:rsid w:val="007316E1"/>
    <w:rsid w:val="00756B39"/>
    <w:rsid w:val="007C0263"/>
    <w:rsid w:val="0087634B"/>
    <w:rsid w:val="00881AA1"/>
    <w:rsid w:val="008949A8"/>
    <w:rsid w:val="008C6228"/>
    <w:rsid w:val="008D0B7A"/>
    <w:rsid w:val="008E7398"/>
    <w:rsid w:val="00946EAC"/>
    <w:rsid w:val="00963B94"/>
    <w:rsid w:val="009A649F"/>
    <w:rsid w:val="009D0FF0"/>
    <w:rsid w:val="009D36C7"/>
    <w:rsid w:val="00A07C8F"/>
    <w:rsid w:val="00A37CA7"/>
    <w:rsid w:val="00A50209"/>
    <w:rsid w:val="00A56640"/>
    <w:rsid w:val="00A863AC"/>
    <w:rsid w:val="00AA11CC"/>
    <w:rsid w:val="00AA3E03"/>
    <w:rsid w:val="00AB379E"/>
    <w:rsid w:val="00AD0D39"/>
    <w:rsid w:val="00AD4411"/>
    <w:rsid w:val="00B04487"/>
    <w:rsid w:val="00B25EE6"/>
    <w:rsid w:val="00B3107D"/>
    <w:rsid w:val="00B341E6"/>
    <w:rsid w:val="00B55C42"/>
    <w:rsid w:val="00B61C64"/>
    <w:rsid w:val="00B972AA"/>
    <w:rsid w:val="00BD10A4"/>
    <w:rsid w:val="00BD16FE"/>
    <w:rsid w:val="00BF1E78"/>
    <w:rsid w:val="00BF3AAC"/>
    <w:rsid w:val="00C03D88"/>
    <w:rsid w:val="00C7743A"/>
    <w:rsid w:val="00C9517D"/>
    <w:rsid w:val="00CB032C"/>
    <w:rsid w:val="00D3673F"/>
    <w:rsid w:val="00DB568E"/>
    <w:rsid w:val="00E60156"/>
    <w:rsid w:val="00E85DE1"/>
    <w:rsid w:val="00E924FC"/>
    <w:rsid w:val="00EC47D4"/>
    <w:rsid w:val="00ED3751"/>
    <w:rsid w:val="00EF07B8"/>
    <w:rsid w:val="00FA72E8"/>
    <w:rsid w:val="00FD6675"/>
    <w:rsid w:val="00FE75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8C501"/>
  <w15:docId w15:val="{A0789CAC-8917-483F-9A27-4A193113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5" w:uiPriority="39"/>
    <w:lsdException w:name="toc 6" w:uiPriority="39"/>
    <w:lsdException w:name="toc 7"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C64"/>
    <w:pPr>
      <w:tabs>
        <w:tab w:val="left" w:pos="0"/>
      </w:tabs>
    </w:pPr>
    <w:rPr>
      <w:rFonts w:ascii="Times New Roman" w:hAnsi="Times New Roman"/>
      <w:sz w:val="24"/>
      <w:lang w:eastAsia="en-US"/>
    </w:rPr>
  </w:style>
  <w:style w:type="paragraph" w:styleId="Heading1">
    <w:name w:val="heading 1"/>
    <w:aliases w:val="h1"/>
    <w:basedOn w:val="Normal"/>
    <w:next w:val="Normal"/>
    <w:qFormat/>
    <w:rsid w:val="00B61C6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61C64"/>
    <w:pPr>
      <w:keepNext/>
      <w:shd w:val="clear" w:color="auto" w:fill="E0E0E0"/>
      <w:spacing w:before="320" w:after="60"/>
      <w:outlineLvl w:val="1"/>
    </w:pPr>
    <w:rPr>
      <w:rFonts w:ascii="Arial" w:hAnsi="Arial" w:cs="Arial"/>
      <w:b/>
      <w:bCs/>
      <w:iCs/>
      <w:sz w:val="28"/>
      <w:szCs w:val="28"/>
    </w:rPr>
  </w:style>
  <w:style w:type="paragraph" w:styleId="Heading3">
    <w:name w:val="heading 3"/>
    <w:aliases w:val="h3,heading 3,H3,sec"/>
    <w:basedOn w:val="Normal"/>
    <w:next w:val="Amain"/>
    <w:link w:val="Heading3Char"/>
    <w:qFormat/>
    <w:rsid w:val="00B61C64"/>
    <w:pPr>
      <w:keepNext/>
      <w:spacing w:before="140"/>
      <w:outlineLvl w:val="2"/>
    </w:pPr>
    <w:rPr>
      <w:b/>
    </w:rPr>
  </w:style>
  <w:style w:type="paragraph" w:styleId="Heading4">
    <w:name w:val="heading 4"/>
    <w:basedOn w:val="Normal"/>
    <w:next w:val="Normal"/>
    <w:qFormat/>
    <w:rsid w:val="00B61C64"/>
    <w:pPr>
      <w:keepNext/>
      <w:spacing w:before="240" w:after="60"/>
      <w:outlineLvl w:val="3"/>
    </w:pPr>
    <w:rPr>
      <w:rFonts w:ascii="Arial" w:hAnsi="Arial"/>
      <w:b/>
      <w:bCs/>
      <w:sz w:val="22"/>
      <w:szCs w:val="28"/>
    </w:rPr>
  </w:style>
  <w:style w:type="paragraph" w:styleId="Heading5">
    <w:name w:val="heading 5"/>
    <w:basedOn w:val="Heading2"/>
    <w:next w:val="Heading6"/>
    <w:qFormat/>
    <w:rsid w:val="00A863AC"/>
    <w:pPr>
      <w:outlineLvl w:val="4"/>
    </w:pPr>
  </w:style>
  <w:style w:type="paragraph" w:styleId="Heading6">
    <w:name w:val="heading 6"/>
    <w:basedOn w:val="Heading3"/>
    <w:next w:val="Amain"/>
    <w:qFormat/>
    <w:rsid w:val="00A863AC"/>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
    <w:rsid w:val="00A863AC"/>
    <w:pPr>
      <w:spacing w:before="80" w:after="80"/>
      <w:ind w:firstLine="400"/>
      <w:jc w:val="both"/>
    </w:pPr>
    <w:rPr>
      <w:rFonts w:ascii="Times" w:hAnsi="Times"/>
      <w:sz w:val="24"/>
      <w:lang w:val="en-US" w:eastAsia="en-US"/>
    </w:rPr>
  </w:style>
  <w:style w:type="paragraph" w:styleId="TOC3">
    <w:name w:val="toc 3"/>
    <w:basedOn w:val="Normal"/>
    <w:next w:val="Normal"/>
    <w:autoRedefine/>
    <w:rsid w:val="00B61C64"/>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B61C64"/>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B61C64"/>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B61C64"/>
    <w:pPr>
      <w:spacing w:before="120" w:line="240" w:lineRule="exact"/>
    </w:pPr>
    <w:rPr>
      <w:rFonts w:ascii="Arial" w:hAnsi="Arial"/>
      <w:sz w:val="18"/>
    </w:rPr>
  </w:style>
  <w:style w:type="paragraph" w:styleId="Header">
    <w:name w:val="header"/>
    <w:basedOn w:val="Normal"/>
    <w:link w:val="HeaderChar"/>
    <w:rsid w:val="00B61C64"/>
    <w:pPr>
      <w:tabs>
        <w:tab w:val="center" w:pos="4153"/>
        <w:tab w:val="right" w:pos="8306"/>
      </w:tabs>
    </w:pPr>
  </w:style>
  <w:style w:type="paragraph" w:customStyle="1" w:styleId="amendschedule">
    <w:name w:val="amend schedule"/>
    <w:next w:val="allsections"/>
    <w:rsid w:val="00A863AC"/>
    <w:pPr>
      <w:spacing w:before="140"/>
    </w:pPr>
    <w:rPr>
      <w:rFonts w:ascii="Times" w:hAnsi="Times"/>
      <w:b/>
      <w:sz w:val="24"/>
      <w:lang w:val="en-US" w:eastAsia="en-US"/>
    </w:rPr>
  </w:style>
  <w:style w:type="paragraph" w:customStyle="1" w:styleId="def">
    <w:name w:val="def"/>
    <w:rsid w:val="00A863AC"/>
    <w:pPr>
      <w:spacing w:before="80" w:after="80"/>
      <w:ind w:left="900" w:hanging="500"/>
      <w:jc w:val="both"/>
    </w:pPr>
    <w:rPr>
      <w:rFonts w:ascii="Times" w:hAnsi="Times"/>
      <w:sz w:val="24"/>
      <w:lang w:val="en-US" w:eastAsia="en-US"/>
    </w:rPr>
  </w:style>
  <w:style w:type="paragraph" w:customStyle="1" w:styleId="definpara">
    <w:name w:val="def in para"/>
    <w:rsid w:val="00A863AC"/>
    <w:pPr>
      <w:spacing w:before="80" w:after="80"/>
      <w:ind w:left="1720" w:hanging="380"/>
      <w:jc w:val="both"/>
    </w:pPr>
    <w:rPr>
      <w:rFonts w:ascii="Times" w:hAnsi="Times"/>
      <w:sz w:val="24"/>
      <w:lang w:val="en-US" w:eastAsia="en-US"/>
    </w:rPr>
  </w:style>
  <w:style w:type="paragraph" w:customStyle="1" w:styleId="aindent">
    <w:name w:val="a indent"/>
    <w:basedOn w:val="Normal"/>
    <w:rsid w:val="00A863AC"/>
    <w:pPr>
      <w:tabs>
        <w:tab w:val="right" w:pos="700"/>
      </w:tabs>
      <w:ind w:left="900" w:hanging="900"/>
    </w:pPr>
  </w:style>
  <w:style w:type="paragraph" w:customStyle="1" w:styleId="iindent">
    <w:name w:val="i indent"/>
    <w:rsid w:val="00A863AC"/>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A863AC"/>
    <w:pPr>
      <w:spacing w:before="80" w:after="80"/>
      <w:ind w:left="2260" w:hanging="500"/>
      <w:jc w:val="both"/>
    </w:pPr>
    <w:rPr>
      <w:rFonts w:ascii="Times" w:hAnsi="Times"/>
      <w:sz w:val="24"/>
      <w:lang w:val="en-US" w:eastAsia="en-US"/>
    </w:rPr>
  </w:style>
  <w:style w:type="paragraph" w:customStyle="1" w:styleId="defaindent">
    <w:name w:val="def a indent"/>
    <w:rsid w:val="00A863AC"/>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A863AC"/>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A863AC"/>
    <w:pPr>
      <w:spacing w:before="80" w:after="80"/>
      <w:ind w:left="3060" w:hanging="500"/>
      <w:jc w:val="both"/>
    </w:pPr>
    <w:rPr>
      <w:rFonts w:ascii="Times" w:hAnsi="Times"/>
      <w:sz w:val="24"/>
      <w:lang w:val="en-US" w:eastAsia="en-US"/>
    </w:rPr>
  </w:style>
  <w:style w:type="paragraph" w:customStyle="1" w:styleId="fullout">
    <w:name w:val="full out"/>
    <w:rsid w:val="00A863AC"/>
    <w:pPr>
      <w:spacing w:before="80" w:after="80"/>
      <w:jc w:val="both"/>
    </w:pPr>
    <w:rPr>
      <w:rFonts w:ascii="Times" w:hAnsi="Times"/>
      <w:sz w:val="24"/>
      <w:lang w:val="en-US" w:eastAsia="en-US"/>
    </w:rPr>
  </w:style>
  <w:style w:type="paragraph" w:customStyle="1" w:styleId="defainpara">
    <w:name w:val="def a in para"/>
    <w:rsid w:val="00A863AC"/>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A863AC"/>
    <w:pPr>
      <w:spacing w:before="80" w:after="80"/>
      <w:ind w:left="900"/>
      <w:jc w:val="both"/>
    </w:pPr>
    <w:rPr>
      <w:rFonts w:ascii="Times" w:hAnsi="Times"/>
      <w:sz w:val="24"/>
      <w:lang w:val="en-US" w:eastAsia="en-US"/>
    </w:rPr>
  </w:style>
  <w:style w:type="paragraph" w:customStyle="1" w:styleId="defBinpara">
    <w:name w:val="def B in para"/>
    <w:rsid w:val="00A863AC"/>
    <w:pPr>
      <w:spacing w:before="80" w:after="80"/>
      <w:ind w:left="3880" w:hanging="480"/>
      <w:jc w:val="both"/>
    </w:pPr>
    <w:rPr>
      <w:rFonts w:ascii="Times" w:hAnsi="Times"/>
      <w:sz w:val="24"/>
      <w:lang w:val="en-US" w:eastAsia="en-US"/>
    </w:rPr>
  </w:style>
  <w:style w:type="paragraph" w:customStyle="1" w:styleId="defiinpara">
    <w:name w:val="def i in para"/>
    <w:rsid w:val="00A863AC"/>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A863AC"/>
    <w:pPr>
      <w:tabs>
        <w:tab w:val="right" w:pos="1900"/>
      </w:tabs>
      <w:spacing w:before="20" w:after="20"/>
      <w:ind w:left="2300" w:hanging="2300"/>
    </w:pPr>
    <w:rPr>
      <w:rFonts w:ascii="Times" w:hAnsi="Times"/>
      <w:lang w:val="en-US" w:eastAsia="en-US"/>
    </w:rPr>
  </w:style>
  <w:style w:type="paragraph" w:customStyle="1" w:styleId="tocamenddiv">
    <w:name w:val="toc amend div"/>
    <w:rsid w:val="00A863AC"/>
    <w:pPr>
      <w:spacing w:before="20" w:after="20"/>
      <w:ind w:left="1120" w:right="20"/>
      <w:jc w:val="center"/>
    </w:pPr>
    <w:rPr>
      <w:rFonts w:ascii="Times" w:hAnsi="Times"/>
      <w:i/>
      <w:lang w:val="en-US" w:eastAsia="en-US"/>
    </w:rPr>
  </w:style>
  <w:style w:type="paragraph" w:customStyle="1" w:styleId="tocamendpart">
    <w:name w:val="toc amend part"/>
    <w:rsid w:val="00A863AC"/>
    <w:pPr>
      <w:spacing w:before="20" w:after="20"/>
      <w:ind w:left="1120" w:right="20"/>
      <w:jc w:val="center"/>
    </w:pPr>
    <w:rPr>
      <w:rFonts w:ascii="Times" w:hAnsi="Times"/>
      <w:caps/>
      <w:lang w:val="en-US" w:eastAsia="en-US"/>
    </w:rPr>
  </w:style>
  <w:style w:type="paragraph" w:customStyle="1" w:styleId="secinpara">
    <w:name w:val="sec in para"/>
    <w:rsid w:val="00A863AC"/>
    <w:pPr>
      <w:spacing w:before="80" w:after="80"/>
      <w:ind w:left="900" w:firstLine="400"/>
      <w:jc w:val="both"/>
    </w:pPr>
    <w:rPr>
      <w:rFonts w:ascii="Times" w:hAnsi="Times"/>
      <w:sz w:val="24"/>
      <w:lang w:val="en-US" w:eastAsia="en-US"/>
    </w:rPr>
  </w:style>
  <w:style w:type="paragraph" w:customStyle="1" w:styleId="parainpara">
    <w:name w:val="para in para"/>
    <w:rsid w:val="00B61C64"/>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A863AC"/>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A863AC"/>
    <w:pPr>
      <w:spacing w:before="80" w:after="80"/>
      <w:ind w:left="3160" w:hanging="460"/>
      <w:jc w:val="both"/>
    </w:pPr>
    <w:rPr>
      <w:rFonts w:ascii="Times" w:hAnsi="Times"/>
      <w:sz w:val="24"/>
      <w:lang w:val="en-US" w:eastAsia="en-US"/>
    </w:rPr>
  </w:style>
  <w:style w:type="paragraph" w:customStyle="1" w:styleId="subparainpara2">
    <w:name w:val="subpara in para /2"/>
    <w:rsid w:val="00A863AC"/>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A863AC"/>
    <w:pPr>
      <w:tabs>
        <w:tab w:val="left" w:pos="1680"/>
      </w:tabs>
      <w:spacing w:before="80" w:after="80"/>
      <w:ind w:left="2100" w:hanging="1000"/>
      <w:jc w:val="both"/>
    </w:pPr>
    <w:rPr>
      <w:rFonts w:ascii="Times" w:hAnsi="Times"/>
      <w:sz w:val="24"/>
      <w:lang w:val="en-US" w:eastAsia="en-US"/>
    </w:rPr>
  </w:style>
  <w:style w:type="paragraph" w:customStyle="1" w:styleId="orpara">
    <w:name w:val=". or para"/>
    <w:rsid w:val="00A863AC"/>
    <w:pPr>
      <w:tabs>
        <w:tab w:val="left" w:pos="920"/>
      </w:tabs>
      <w:spacing w:before="80" w:after="80"/>
      <w:ind w:left="1380" w:hanging="980"/>
      <w:jc w:val="both"/>
    </w:pPr>
    <w:rPr>
      <w:rFonts w:ascii="Times" w:hAnsi="Times"/>
      <w:sz w:val="24"/>
      <w:lang w:val="en-US" w:eastAsia="en-US"/>
    </w:rPr>
  </w:style>
  <w:style w:type="paragraph" w:customStyle="1" w:styleId="orsubpara">
    <w:name w:val=". or subpara"/>
    <w:rsid w:val="00A863AC"/>
    <w:pPr>
      <w:tabs>
        <w:tab w:val="right" w:pos="1200"/>
      </w:tabs>
      <w:spacing w:before="80" w:after="80"/>
      <w:ind w:left="1380" w:hanging="980"/>
      <w:jc w:val="both"/>
    </w:pPr>
    <w:rPr>
      <w:rFonts w:ascii="Times" w:hAnsi="Times"/>
      <w:sz w:val="24"/>
      <w:lang w:val="en-US" w:eastAsia="en-US"/>
    </w:rPr>
  </w:style>
  <w:style w:type="paragraph" w:customStyle="1" w:styleId="orsubparainpara">
    <w:name w:val=". or subpara in para"/>
    <w:rsid w:val="00A863AC"/>
    <w:pPr>
      <w:tabs>
        <w:tab w:val="right" w:pos="1900"/>
      </w:tabs>
      <w:spacing w:before="80" w:after="80"/>
      <w:ind w:left="2100" w:hanging="1000"/>
      <w:jc w:val="both"/>
    </w:pPr>
    <w:rPr>
      <w:rFonts w:ascii="Times" w:hAnsi="Times"/>
      <w:sz w:val="24"/>
      <w:lang w:val="en-US" w:eastAsia="en-US"/>
    </w:rPr>
  </w:style>
  <w:style w:type="paragraph" w:customStyle="1" w:styleId="quarterout">
    <w:name w:val="quarter out"/>
    <w:rsid w:val="00A863AC"/>
    <w:pPr>
      <w:spacing w:before="80" w:after="80"/>
      <w:ind w:left="1600"/>
      <w:jc w:val="both"/>
    </w:pPr>
    <w:rPr>
      <w:rFonts w:ascii="Times" w:hAnsi="Times"/>
      <w:sz w:val="24"/>
      <w:lang w:val="en-US" w:eastAsia="en-US"/>
    </w:rPr>
  </w:style>
  <w:style w:type="paragraph" w:customStyle="1" w:styleId="note">
    <w:name w:val="note"/>
    <w:basedOn w:val="Normal"/>
    <w:rsid w:val="00A863AC"/>
    <w:pPr>
      <w:spacing w:before="200" w:after="200"/>
      <w:jc w:val="center"/>
    </w:pPr>
    <w:rPr>
      <w:b/>
      <w:caps/>
      <w:sz w:val="20"/>
    </w:rPr>
  </w:style>
  <w:style w:type="paragraph" w:customStyle="1" w:styleId="note1">
    <w:name w:val="note 1"/>
    <w:rsid w:val="00A863AC"/>
    <w:pPr>
      <w:spacing w:before="100" w:after="40"/>
      <w:ind w:left="400" w:hanging="400"/>
      <w:jc w:val="both"/>
    </w:pPr>
    <w:rPr>
      <w:rFonts w:ascii="Times" w:hAnsi="Times"/>
      <w:lang w:val="en-US" w:eastAsia="en-US"/>
    </w:rPr>
  </w:style>
  <w:style w:type="paragraph" w:customStyle="1" w:styleId="Comment">
    <w:name w:val="Comment"/>
    <w:basedOn w:val="BillBasic"/>
    <w:rsid w:val="00B61C64"/>
    <w:pPr>
      <w:tabs>
        <w:tab w:val="left" w:pos="1800"/>
      </w:tabs>
      <w:ind w:left="1300"/>
      <w:jc w:val="left"/>
    </w:pPr>
    <w:rPr>
      <w:b/>
      <w:sz w:val="18"/>
    </w:rPr>
  </w:style>
  <w:style w:type="character" w:styleId="PageNumber">
    <w:name w:val="page number"/>
    <w:basedOn w:val="DefaultParagraphFont"/>
    <w:rsid w:val="00B61C64"/>
  </w:style>
  <w:style w:type="paragraph" w:customStyle="1" w:styleId="Amain">
    <w:name w:val="A main"/>
    <w:basedOn w:val="BillBasic"/>
    <w:rsid w:val="00B61C64"/>
    <w:pPr>
      <w:tabs>
        <w:tab w:val="right" w:pos="900"/>
        <w:tab w:val="left" w:pos="1100"/>
      </w:tabs>
      <w:ind w:left="1100" w:hanging="1100"/>
      <w:outlineLvl w:val="5"/>
    </w:pPr>
  </w:style>
  <w:style w:type="paragraph" w:customStyle="1" w:styleId="BillBasic0">
    <w:name w:val="Bill Basic"/>
    <w:rsid w:val="00A863AC"/>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B61C64"/>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B61C64"/>
    <w:pPr>
      <w:ind w:left="1100"/>
    </w:pPr>
  </w:style>
  <w:style w:type="paragraph" w:customStyle="1" w:styleId="InparaDef">
    <w:name w:val="InparaDef"/>
    <w:basedOn w:val="BillBasic0"/>
    <w:rsid w:val="00A863AC"/>
    <w:pPr>
      <w:ind w:left="1720" w:hanging="380"/>
    </w:pPr>
  </w:style>
  <w:style w:type="paragraph" w:customStyle="1" w:styleId="Apara">
    <w:name w:val="A para"/>
    <w:basedOn w:val="BillBasic"/>
    <w:rsid w:val="00B61C64"/>
    <w:pPr>
      <w:tabs>
        <w:tab w:val="right" w:pos="1400"/>
        <w:tab w:val="left" w:pos="1600"/>
      </w:tabs>
      <w:ind w:left="1600" w:hanging="1600"/>
      <w:outlineLvl w:val="6"/>
    </w:pPr>
  </w:style>
  <w:style w:type="paragraph" w:customStyle="1" w:styleId="Asubpara">
    <w:name w:val="A subpara"/>
    <w:basedOn w:val="BillBasic"/>
    <w:rsid w:val="00B61C64"/>
    <w:pPr>
      <w:tabs>
        <w:tab w:val="right" w:pos="1900"/>
        <w:tab w:val="left" w:pos="2100"/>
      </w:tabs>
      <w:ind w:left="2100" w:hanging="2100"/>
      <w:outlineLvl w:val="7"/>
    </w:pPr>
  </w:style>
  <w:style w:type="paragraph" w:customStyle="1" w:styleId="Asubsubpara">
    <w:name w:val="A subsubpara"/>
    <w:basedOn w:val="BillBasic"/>
    <w:rsid w:val="00B61C64"/>
    <w:pPr>
      <w:tabs>
        <w:tab w:val="right" w:pos="2400"/>
        <w:tab w:val="left" w:pos="2600"/>
      </w:tabs>
      <w:ind w:left="2600" w:hanging="2600"/>
      <w:outlineLvl w:val="8"/>
    </w:pPr>
  </w:style>
  <w:style w:type="paragraph" w:customStyle="1" w:styleId="Inparamain">
    <w:name w:val="Inpara main"/>
    <w:basedOn w:val="BillBasic0"/>
    <w:rsid w:val="00A863A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A863AC"/>
    <w:pPr>
      <w:tabs>
        <w:tab w:val="right" w:pos="1600"/>
      </w:tabs>
      <w:spacing w:before="0"/>
      <w:ind w:left="1800" w:hanging="1800"/>
    </w:pPr>
  </w:style>
  <w:style w:type="paragraph" w:customStyle="1" w:styleId="Inparasubpara">
    <w:name w:val="Inpara subpara"/>
    <w:basedOn w:val="BillBasic0"/>
    <w:rsid w:val="00A863AC"/>
    <w:pPr>
      <w:tabs>
        <w:tab w:val="right" w:pos="2240"/>
      </w:tabs>
      <w:spacing w:before="0"/>
      <w:ind w:left="2440" w:hanging="2440"/>
    </w:pPr>
  </w:style>
  <w:style w:type="paragraph" w:customStyle="1" w:styleId="Inparasubsubpara">
    <w:name w:val="Inpara subsubpara"/>
    <w:basedOn w:val="BillBasic0"/>
    <w:rsid w:val="00A863AC"/>
    <w:pPr>
      <w:tabs>
        <w:tab w:val="right" w:pos="2880"/>
      </w:tabs>
      <w:spacing w:before="0"/>
      <w:ind w:left="3080" w:hanging="3080"/>
    </w:pPr>
  </w:style>
  <w:style w:type="paragraph" w:customStyle="1" w:styleId="Aparareturn">
    <w:name w:val="A para return"/>
    <w:basedOn w:val="BillBasic"/>
    <w:rsid w:val="00B61C64"/>
    <w:pPr>
      <w:ind w:left="1600"/>
    </w:pPr>
  </w:style>
  <w:style w:type="paragraph" w:styleId="TOC4">
    <w:name w:val="toc 4"/>
    <w:basedOn w:val="Normal"/>
    <w:next w:val="Normal"/>
    <w:autoRedefine/>
    <w:rsid w:val="00B61C6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61C6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61C64"/>
  </w:style>
  <w:style w:type="paragraph" w:customStyle="1" w:styleId="Billname">
    <w:name w:val="Billname"/>
    <w:basedOn w:val="Normal"/>
    <w:rsid w:val="00B61C64"/>
    <w:pPr>
      <w:spacing w:before="1220"/>
    </w:pPr>
    <w:rPr>
      <w:rFonts w:ascii="Arial" w:hAnsi="Arial"/>
      <w:b/>
      <w:sz w:val="40"/>
    </w:rPr>
  </w:style>
  <w:style w:type="paragraph" w:customStyle="1" w:styleId="Billheader">
    <w:name w:val="Billheader"/>
    <w:basedOn w:val="BillBasic0"/>
    <w:rsid w:val="00A863AC"/>
    <w:pPr>
      <w:widowControl w:val="0"/>
      <w:tabs>
        <w:tab w:val="center" w:pos="3600"/>
        <w:tab w:val="right" w:pos="7200"/>
      </w:tabs>
      <w:jc w:val="center"/>
    </w:pPr>
    <w:rPr>
      <w:i/>
      <w:sz w:val="20"/>
    </w:rPr>
  </w:style>
  <w:style w:type="paragraph" w:customStyle="1" w:styleId="Billfooter">
    <w:name w:val="Billfooter"/>
    <w:basedOn w:val="BillBasic0"/>
    <w:rsid w:val="00A863AC"/>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B61C64"/>
    <w:rPr>
      <w:rFonts w:ascii="Arial" w:hAnsi="Arial"/>
      <w:sz w:val="16"/>
    </w:rPr>
  </w:style>
  <w:style w:type="paragraph" w:customStyle="1" w:styleId="Norm-5pt">
    <w:name w:val="Norm-5pt"/>
    <w:basedOn w:val="Normal"/>
    <w:rsid w:val="00B61C6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A863AC"/>
  </w:style>
  <w:style w:type="paragraph" w:customStyle="1" w:styleId="Asubparareturn">
    <w:name w:val="A subpara return"/>
    <w:basedOn w:val="BillBasic"/>
    <w:rsid w:val="00B61C64"/>
    <w:pPr>
      <w:ind w:left="2100"/>
    </w:pPr>
  </w:style>
  <w:style w:type="paragraph" w:customStyle="1" w:styleId="N-afterBillname">
    <w:name w:val="N-afterBillname"/>
    <w:basedOn w:val="BillBasic0"/>
    <w:rsid w:val="00A863AC"/>
    <w:pPr>
      <w:pBdr>
        <w:bottom w:val="single" w:sz="2" w:space="0" w:color="auto"/>
      </w:pBdr>
      <w:spacing w:before="100" w:after="200"/>
      <w:ind w:left="2980" w:right="3020"/>
      <w:jc w:val="center"/>
    </w:pPr>
  </w:style>
  <w:style w:type="paragraph" w:customStyle="1" w:styleId="N-TOCheading">
    <w:name w:val="N-TOCheading"/>
    <w:basedOn w:val="BillBasicHeading"/>
    <w:next w:val="N-9pt"/>
    <w:rsid w:val="00B61C64"/>
    <w:pPr>
      <w:pBdr>
        <w:bottom w:val="single" w:sz="4" w:space="1" w:color="auto"/>
      </w:pBdr>
      <w:spacing w:before="800"/>
    </w:pPr>
    <w:rPr>
      <w:sz w:val="32"/>
    </w:rPr>
  </w:style>
  <w:style w:type="paragraph" w:customStyle="1" w:styleId="N-9pt">
    <w:name w:val="N-9pt"/>
    <w:basedOn w:val="BillBasic"/>
    <w:next w:val="BillBasic"/>
    <w:rsid w:val="00B61C64"/>
    <w:pPr>
      <w:keepNext/>
      <w:tabs>
        <w:tab w:val="right" w:pos="7707"/>
      </w:tabs>
      <w:spacing w:before="120"/>
    </w:pPr>
    <w:rPr>
      <w:rFonts w:ascii="Arial" w:hAnsi="Arial"/>
      <w:sz w:val="18"/>
    </w:rPr>
  </w:style>
  <w:style w:type="paragraph" w:customStyle="1" w:styleId="N-14pt">
    <w:name w:val="N-14pt"/>
    <w:basedOn w:val="BillBasic"/>
    <w:rsid w:val="00B61C64"/>
    <w:pPr>
      <w:spacing w:before="0"/>
    </w:pPr>
    <w:rPr>
      <w:b/>
      <w:sz w:val="28"/>
    </w:rPr>
  </w:style>
  <w:style w:type="paragraph" w:customStyle="1" w:styleId="Sched-heading">
    <w:name w:val="Sched-heading"/>
    <w:basedOn w:val="BillBasicHeading"/>
    <w:next w:val="refSymb"/>
    <w:rsid w:val="00B61C64"/>
    <w:pPr>
      <w:spacing w:before="380"/>
      <w:ind w:left="2600" w:hanging="2600"/>
      <w:outlineLvl w:val="0"/>
    </w:pPr>
    <w:rPr>
      <w:sz w:val="34"/>
    </w:rPr>
  </w:style>
  <w:style w:type="paragraph" w:customStyle="1" w:styleId="Sched-name">
    <w:name w:val="Sched-name"/>
    <w:basedOn w:val="BillBasic0"/>
    <w:rsid w:val="00A863AC"/>
    <w:pPr>
      <w:spacing w:before="0" w:line="480" w:lineRule="atLeast"/>
      <w:jc w:val="center"/>
    </w:pPr>
    <w:rPr>
      <w:caps/>
    </w:rPr>
  </w:style>
  <w:style w:type="paragraph" w:customStyle="1" w:styleId="AH1Part">
    <w:name w:val="A H1 Part"/>
    <w:basedOn w:val="BillBasic0"/>
    <w:rsid w:val="00A863AC"/>
    <w:pPr>
      <w:keepNext/>
      <w:spacing w:before="300"/>
      <w:jc w:val="center"/>
    </w:pPr>
    <w:rPr>
      <w:b/>
      <w:caps/>
    </w:rPr>
  </w:style>
  <w:style w:type="paragraph" w:customStyle="1" w:styleId="AH2Div">
    <w:name w:val="A H2 Div"/>
    <w:basedOn w:val="BillBasic0"/>
    <w:rsid w:val="00A863AC"/>
    <w:pPr>
      <w:keepNext/>
      <w:spacing w:before="160"/>
      <w:jc w:val="center"/>
    </w:pPr>
    <w:rPr>
      <w:b/>
      <w:i/>
    </w:rPr>
  </w:style>
  <w:style w:type="paragraph" w:customStyle="1" w:styleId="AH3sec">
    <w:name w:val="A H3 sec"/>
    <w:basedOn w:val="BillBasic0"/>
    <w:next w:val="Normal"/>
    <w:rsid w:val="00A863AC"/>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A863AC"/>
  </w:style>
  <w:style w:type="paragraph" w:customStyle="1" w:styleId="IH4Part">
    <w:name w:val="I H4 Part"/>
    <w:basedOn w:val="AH1Part"/>
    <w:rsid w:val="00A863AC"/>
  </w:style>
  <w:style w:type="paragraph" w:customStyle="1" w:styleId="IH5Div">
    <w:name w:val="I H5 Div"/>
    <w:basedOn w:val="AH2Div"/>
    <w:rsid w:val="00A863AC"/>
  </w:style>
  <w:style w:type="paragraph" w:customStyle="1" w:styleId="01Contents">
    <w:name w:val="01Contents"/>
    <w:basedOn w:val="Normal"/>
    <w:rsid w:val="00B61C64"/>
  </w:style>
  <w:style w:type="paragraph" w:customStyle="1" w:styleId="00ClientCover">
    <w:name w:val="00ClientCover"/>
    <w:basedOn w:val="Normal"/>
    <w:rsid w:val="00B61C64"/>
  </w:style>
  <w:style w:type="paragraph" w:customStyle="1" w:styleId="02Text">
    <w:name w:val="02Text"/>
    <w:basedOn w:val="Normal"/>
    <w:uiPriority w:val="99"/>
    <w:rsid w:val="00B61C64"/>
  </w:style>
  <w:style w:type="paragraph" w:customStyle="1" w:styleId="BillBasic">
    <w:name w:val="BillBasic"/>
    <w:rsid w:val="00B61C64"/>
    <w:pPr>
      <w:spacing w:before="140"/>
      <w:jc w:val="both"/>
    </w:pPr>
    <w:rPr>
      <w:rFonts w:ascii="Times New Roman" w:hAnsi="Times New Roman"/>
      <w:sz w:val="24"/>
      <w:lang w:eastAsia="en-US"/>
    </w:rPr>
  </w:style>
  <w:style w:type="paragraph" w:customStyle="1" w:styleId="BillBasicHeading">
    <w:name w:val="BillBasicHeading"/>
    <w:basedOn w:val="BillBasic"/>
    <w:rsid w:val="00B61C64"/>
    <w:pPr>
      <w:keepNext/>
      <w:tabs>
        <w:tab w:val="left" w:pos="2600"/>
      </w:tabs>
      <w:jc w:val="left"/>
    </w:pPr>
    <w:rPr>
      <w:rFonts w:ascii="Arial" w:hAnsi="Arial"/>
      <w:b/>
    </w:rPr>
  </w:style>
  <w:style w:type="paragraph" w:customStyle="1" w:styleId="draft">
    <w:name w:val="draft"/>
    <w:basedOn w:val="Normal"/>
    <w:rsid w:val="00B61C6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B61C64"/>
    <w:pPr>
      <w:tabs>
        <w:tab w:val="center" w:pos="3160"/>
      </w:tabs>
      <w:spacing w:after="60"/>
    </w:pPr>
    <w:rPr>
      <w:sz w:val="216"/>
    </w:rPr>
  </w:style>
  <w:style w:type="paragraph" w:customStyle="1" w:styleId="Amainreturn">
    <w:name w:val="A main return"/>
    <w:basedOn w:val="BillBasic"/>
    <w:rsid w:val="00B61C64"/>
    <w:pPr>
      <w:ind w:left="1100"/>
    </w:pPr>
  </w:style>
  <w:style w:type="paragraph" w:customStyle="1" w:styleId="aExamHead">
    <w:name w:val="aExam Head"/>
    <w:basedOn w:val="BillBasicHeading"/>
    <w:next w:val="aExam"/>
    <w:rsid w:val="00B61C64"/>
    <w:pPr>
      <w:tabs>
        <w:tab w:val="clear" w:pos="2600"/>
      </w:tabs>
      <w:ind w:left="1100"/>
    </w:pPr>
    <w:rPr>
      <w:sz w:val="18"/>
    </w:rPr>
  </w:style>
  <w:style w:type="paragraph" w:customStyle="1" w:styleId="aNote">
    <w:name w:val="aNote"/>
    <w:basedOn w:val="BillBasic"/>
    <w:rsid w:val="00B61C64"/>
    <w:pPr>
      <w:ind w:left="1900" w:hanging="800"/>
    </w:pPr>
    <w:rPr>
      <w:sz w:val="20"/>
    </w:rPr>
  </w:style>
  <w:style w:type="paragraph" w:customStyle="1" w:styleId="HeaderEven">
    <w:name w:val="HeaderEven"/>
    <w:basedOn w:val="Normal"/>
    <w:rsid w:val="00B61C64"/>
    <w:rPr>
      <w:rFonts w:ascii="Arial" w:hAnsi="Arial"/>
      <w:sz w:val="18"/>
    </w:rPr>
  </w:style>
  <w:style w:type="paragraph" w:customStyle="1" w:styleId="HeaderEven6">
    <w:name w:val="HeaderEven6"/>
    <w:basedOn w:val="HeaderEven"/>
    <w:rsid w:val="00B61C64"/>
    <w:pPr>
      <w:spacing w:before="120" w:after="60"/>
    </w:pPr>
  </w:style>
  <w:style w:type="paragraph" w:customStyle="1" w:styleId="HeaderOdd6">
    <w:name w:val="HeaderOdd6"/>
    <w:basedOn w:val="HeaderEven6"/>
    <w:rsid w:val="00B61C64"/>
    <w:pPr>
      <w:jc w:val="right"/>
    </w:pPr>
  </w:style>
  <w:style w:type="paragraph" w:customStyle="1" w:styleId="HeaderOdd">
    <w:name w:val="HeaderOdd"/>
    <w:basedOn w:val="HeaderEven"/>
    <w:rsid w:val="00B61C64"/>
    <w:pPr>
      <w:jc w:val="right"/>
    </w:pPr>
  </w:style>
  <w:style w:type="paragraph" w:customStyle="1" w:styleId="BillNo">
    <w:name w:val="BillNo"/>
    <w:basedOn w:val="BillBasicHeading"/>
    <w:rsid w:val="00B61C64"/>
    <w:pPr>
      <w:keepNext w:val="0"/>
      <w:spacing w:before="240"/>
      <w:jc w:val="both"/>
    </w:pPr>
  </w:style>
  <w:style w:type="paragraph" w:customStyle="1" w:styleId="N-16pt">
    <w:name w:val="N-16pt"/>
    <w:basedOn w:val="BillBasic"/>
    <w:rsid w:val="00B61C64"/>
    <w:pPr>
      <w:spacing w:before="800"/>
    </w:pPr>
    <w:rPr>
      <w:b/>
      <w:sz w:val="32"/>
    </w:rPr>
  </w:style>
  <w:style w:type="paragraph" w:customStyle="1" w:styleId="N-line3">
    <w:name w:val="N-line3"/>
    <w:basedOn w:val="BillBasic"/>
    <w:next w:val="BillBasic"/>
    <w:rsid w:val="00B61C64"/>
    <w:pPr>
      <w:pBdr>
        <w:bottom w:val="single" w:sz="12" w:space="1" w:color="auto"/>
      </w:pBdr>
      <w:spacing w:before="60"/>
    </w:pPr>
  </w:style>
  <w:style w:type="paragraph" w:customStyle="1" w:styleId="EnactingWords">
    <w:name w:val="EnactingWords"/>
    <w:basedOn w:val="BillBasic"/>
    <w:rsid w:val="00B61C64"/>
    <w:pPr>
      <w:spacing w:before="120"/>
    </w:pPr>
  </w:style>
  <w:style w:type="paragraph" w:customStyle="1" w:styleId="FooterInfo">
    <w:name w:val="FooterInfo"/>
    <w:basedOn w:val="Normal"/>
    <w:rsid w:val="00B61C64"/>
    <w:pPr>
      <w:tabs>
        <w:tab w:val="right" w:pos="7707"/>
      </w:tabs>
    </w:pPr>
    <w:rPr>
      <w:rFonts w:ascii="Arial" w:hAnsi="Arial"/>
      <w:sz w:val="18"/>
    </w:rPr>
  </w:style>
  <w:style w:type="paragraph" w:customStyle="1" w:styleId="AH1Chapter">
    <w:name w:val="A H1 Chapter"/>
    <w:basedOn w:val="BillBasicHeading"/>
    <w:next w:val="AH2Part"/>
    <w:rsid w:val="00B61C64"/>
    <w:pPr>
      <w:spacing w:before="320"/>
      <w:ind w:left="2600" w:hanging="2600"/>
      <w:outlineLvl w:val="0"/>
    </w:pPr>
    <w:rPr>
      <w:sz w:val="34"/>
    </w:rPr>
  </w:style>
  <w:style w:type="paragraph" w:customStyle="1" w:styleId="AH2Part">
    <w:name w:val="A H2 Part"/>
    <w:basedOn w:val="BillBasicHeading"/>
    <w:next w:val="AH3Div"/>
    <w:rsid w:val="00B61C64"/>
    <w:pPr>
      <w:spacing w:before="380"/>
      <w:ind w:left="2600" w:hanging="2600"/>
      <w:outlineLvl w:val="1"/>
    </w:pPr>
    <w:rPr>
      <w:sz w:val="32"/>
    </w:rPr>
  </w:style>
  <w:style w:type="paragraph" w:customStyle="1" w:styleId="AH3Div">
    <w:name w:val="A H3 Div"/>
    <w:basedOn w:val="BillBasicHeading"/>
    <w:next w:val="AH5Sec"/>
    <w:rsid w:val="00B61C64"/>
    <w:pPr>
      <w:spacing w:before="240"/>
      <w:ind w:left="2600" w:hanging="2600"/>
      <w:outlineLvl w:val="2"/>
    </w:pPr>
    <w:rPr>
      <w:sz w:val="28"/>
    </w:rPr>
  </w:style>
  <w:style w:type="paragraph" w:customStyle="1" w:styleId="AH4SubDiv">
    <w:name w:val="A H4 SubDiv"/>
    <w:basedOn w:val="BillBasicHeading"/>
    <w:next w:val="AH5Sec"/>
    <w:rsid w:val="00B61C64"/>
    <w:pPr>
      <w:spacing w:before="240"/>
      <w:ind w:left="2600" w:hanging="2600"/>
      <w:outlineLvl w:val="3"/>
    </w:pPr>
    <w:rPr>
      <w:sz w:val="26"/>
    </w:rPr>
  </w:style>
  <w:style w:type="paragraph" w:customStyle="1" w:styleId="AH5Sec">
    <w:name w:val="A H5 Sec"/>
    <w:basedOn w:val="BillBasicHeading"/>
    <w:next w:val="Amain"/>
    <w:rsid w:val="00B61C64"/>
    <w:pPr>
      <w:tabs>
        <w:tab w:val="clear" w:pos="2600"/>
        <w:tab w:val="left" w:pos="1100"/>
      </w:tabs>
      <w:spacing w:before="240"/>
      <w:ind w:left="1100" w:hanging="1100"/>
      <w:outlineLvl w:val="4"/>
    </w:pPr>
  </w:style>
  <w:style w:type="paragraph" w:customStyle="1" w:styleId="ref">
    <w:name w:val="ref"/>
    <w:basedOn w:val="BillBasic"/>
    <w:next w:val="Normal"/>
    <w:rsid w:val="00B61C64"/>
    <w:pPr>
      <w:spacing w:before="60"/>
    </w:pPr>
    <w:rPr>
      <w:sz w:val="18"/>
    </w:rPr>
  </w:style>
  <w:style w:type="paragraph" w:customStyle="1" w:styleId="Sched-Part">
    <w:name w:val="Sched-Part"/>
    <w:basedOn w:val="BillBasicHeading"/>
    <w:next w:val="Sched-Form"/>
    <w:rsid w:val="00B61C64"/>
    <w:pPr>
      <w:spacing w:before="380"/>
      <w:ind w:left="2600" w:hanging="2600"/>
      <w:outlineLvl w:val="1"/>
    </w:pPr>
    <w:rPr>
      <w:sz w:val="32"/>
    </w:rPr>
  </w:style>
  <w:style w:type="paragraph" w:customStyle="1" w:styleId="Sched-Form">
    <w:name w:val="Sched-Form"/>
    <w:basedOn w:val="BillBasicHeading"/>
    <w:next w:val="Schclauseheading"/>
    <w:rsid w:val="00B61C64"/>
    <w:pPr>
      <w:tabs>
        <w:tab w:val="right" w:pos="7200"/>
      </w:tabs>
      <w:spacing w:before="240"/>
      <w:ind w:left="2600" w:hanging="2600"/>
      <w:outlineLvl w:val="2"/>
    </w:pPr>
    <w:rPr>
      <w:sz w:val="28"/>
    </w:rPr>
  </w:style>
  <w:style w:type="paragraph" w:customStyle="1" w:styleId="Dict-Heading">
    <w:name w:val="Dict-Heading"/>
    <w:basedOn w:val="BillBasicHeading"/>
    <w:next w:val="Normal"/>
    <w:rsid w:val="00B61C64"/>
    <w:pPr>
      <w:spacing w:before="320"/>
      <w:ind w:left="2600" w:hanging="2600"/>
      <w:jc w:val="both"/>
      <w:outlineLvl w:val="0"/>
    </w:pPr>
    <w:rPr>
      <w:sz w:val="34"/>
    </w:rPr>
  </w:style>
  <w:style w:type="paragraph" w:customStyle="1" w:styleId="Sched-Form-18Space">
    <w:name w:val="Sched-Form-18Space"/>
    <w:basedOn w:val="Normal"/>
    <w:rsid w:val="00B61C64"/>
    <w:pPr>
      <w:spacing w:before="360" w:after="60"/>
    </w:pPr>
    <w:rPr>
      <w:sz w:val="22"/>
    </w:rPr>
  </w:style>
  <w:style w:type="paragraph" w:customStyle="1" w:styleId="Endnote1">
    <w:name w:val="Endnote1"/>
    <w:basedOn w:val="BillBasic"/>
    <w:next w:val="Normal"/>
    <w:rsid w:val="00B61C64"/>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B61C64"/>
    <w:pPr>
      <w:tabs>
        <w:tab w:val="clear" w:pos="2600"/>
        <w:tab w:val="left" w:pos="0"/>
      </w:tabs>
      <w:ind w:left="2480" w:hanging="2960"/>
    </w:pPr>
  </w:style>
  <w:style w:type="paragraph" w:customStyle="1" w:styleId="IH1Chap">
    <w:name w:val="I H1 Chap"/>
    <w:basedOn w:val="BillBasicHeading"/>
    <w:next w:val="Normal"/>
    <w:rsid w:val="00B61C64"/>
    <w:pPr>
      <w:spacing w:before="320"/>
      <w:ind w:left="2600" w:hanging="2600"/>
    </w:pPr>
    <w:rPr>
      <w:sz w:val="34"/>
    </w:rPr>
  </w:style>
  <w:style w:type="paragraph" w:customStyle="1" w:styleId="IH2Part">
    <w:name w:val="I H2 Part"/>
    <w:basedOn w:val="BillBasicHeading"/>
    <w:next w:val="Normal"/>
    <w:rsid w:val="00B61C64"/>
    <w:pPr>
      <w:spacing w:before="380"/>
      <w:ind w:left="2600" w:hanging="2600"/>
    </w:pPr>
    <w:rPr>
      <w:sz w:val="32"/>
    </w:rPr>
  </w:style>
  <w:style w:type="paragraph" w:customStyle="1" w:styleId="IH3Div">
    <w:name w:val="I H3 Div"/>
    <w:basedOn w:val="BillBasicHeading"/>
    <w:next w:val="Normal"/>
    <w:rsid w:val="00B61C64"/>
    <w:pPr>
      <w:spacing w:before="240"/>
      <w:ind w:left="2600" w:hanging="2600"/>
    </w:pPr>
    <w:rPr>
      <w:sz w:val="28"/>
    </w:rPr>
  </w:style>
  <w:style w:type="paragraph" w:customStyle="1" w:styleId="IH4SubDiv">
    <w:name w:val="I H4 SubDiv"/>
    <w:basedOn w:val="BillBasicHeading"/>
    <w:next w:val="Normal"/>
    <w:rsid w:val="00B61C64"/>
    <w:pPr>
      <w:spacing w:before="240"/>
      <w:ind w:left="2600" w:hanging="2600"/>
      <w:jc w:val="both"/>
    </w:pPr>
    <w:rPr>
      <w:sz w:val="26"/>
    </w:rPr>
  </w:style>
  <w:style w:type="paragraph" w:customStyle="1" w:styleId="IH5Sec">
    <w:name w:val="I H5 Sec"/>
    <w:basedOn w:val="BillBasicHeading"/>
    <w:next w:val="Normal"/>
    <w:rsid w:val="00B61C64"/>
    <w:pPr>
      <w:tabs>
        <w:tab w:val="clear" w:pos="2600"/>
        <w:tab w:val="left" w:pos="1100"/>
      </w:tabs>
      <w:spacing w:before="240"/>
      <w:ind w:left="1100" w:hanging="1100"/>
    </w:pPr>
  </w:style>
  <w:style w:type="paragraph" w:customStyle="1" w:styleId="PageBreak">
    <w:name w:val="PageBreak"/>
    <w:basedOn w:val="Normal"/>
    <w:rsid w:val="00B61C64"/>
    <w:rPr>
      <w:sz w:val="4"/>
    </w:rPr>
  </w:style>
  <w:style w:type="paragraph" w:customStyle="1" w:styleId="04Dictionary">
    <w:name w:val="04Dictionary"/>
    <w:basedOn w:val="Normal"/>
    <w:rsid w:val="00B61C64"/>
  </w:style>
  <w:style w:type="paragraph" w:customStyle="1" w:styleId="N-line1">
    <w:name w:val="N-line1"/>
    <w:basedOn w:val="BillBasic"/>
    <w:rsid w:val="00B61C64"/>
    <w:pPr>
      <w:pBdr>
        <w:bottom w:val="single" w:sz="4" w:space="0" w:color="auto"/>
      </w:pBdr>
      <w:spacing w:before="100"/>
      <w:ind w:left="2980" w:right="3020"/>
      <w:jc w:val="center"/>
    </w:pPr>
  </w:style>
  <w:style w:type="paragraph" w:customStyle="1" w:styleId="N-line2">
    <w:name w:val="N-line2"/>
    <w:basedOn w:val="Normal"/>
    <w:rsid w:val="00B61C64"/>
    <w:pPr>
      <w:pBdr>
        <w:bottom w:val="single" w:sz="8" w:space="0" w:color="auto"/>
      </w:pBdr>
    </w:pPr>
  </w:style>
  <w:style w:type="paragraph" w:customStyle="1" w:styleId="EndNote">
    <w:name w:val="EndNote"/>
    <w:basedOn w:val="BillBasicHeading"/>
    <w:rsid w:val="00B61C64"/>
    <w:pPr>
      <w:keepNext w:val="0"/>
      <w:tabs>
        <w:tab w:val="clear" w:pos="2600"/>
        <w:tab w:val="left" w:pos="1100"/>
      </w:tabs>
      <w:spacing w:before="160"/>
      <w:ind w:left="1100" w:hanging="1100"/>
      <w:jc w:val="both"/>
    </w:pPr>
  </w:style>
  <w:style w:type="paragraph" w:customStyle="1" w:styleId="EndnotesAbbrev">
    <w:name w:val="EndnotesAbbrev"/>
    <w:basedOn w:val="Normal"/>
    <w:rsid w:val="00B61C64"/>
    <w:pPr>
      <w:spacing w:before="20"/>
    </w:pPr>
    <w:rPr>
      <w:rFonts w:ascii="Arial" w:hAnsi="Arial"/>
      <w:color w:val="000000"/>
      <w:sz w:val="16"/>
    </w:rPr>
  </w:style>
  <w:style w:type="paragraph" w:customStyle="1" w:styleId="PenaltyHeading">
    <w:name w:val="PenaltyHeading"/>
    <w:basedOn w:val="Normal"/>
    <w:rsid w:val="00B61C64"/>
    <w:pPr>
      <w:tabs>
        <w:tab w:val="left" w:pos="1100"/>
      </w:tabs>
      <w:spacing w:before="120"/>
      <w:ind w:left="1100" w:hanging="1100"/>
    </w:pPr>
    <w:rPr>
      <w:rFonts w:ascii="Arial" w:hAnsi="Arial"/>
      <w:b/>
      <w:sz w:val="20"/>
    </w:rPr>
  </w:style>
  <w:style w:type="paragraph" w:customStyle="1" w:styleId="05EndNote">
    <w:name w:val="05EndNote"/>
    <w:basedOn w:val="Normal"/>
    <w:rsid w:val="00B61C64"/>
  </w:style>
  <w:style w:type="paragraph" w:customStyle="1" w:styleId="03Schedule">
    <w:name w:val="03Schedule"/>
    <w:basedOn w:val="Normal"/>
    <w:rsid w:val="00B61C64"/>
  </w:style>
  <w:style w:type="paragraph" w:customStyle="1" w:styleId="ISched-heading">
    <w:name w:val="I Sched-heading"/>
    <w:basedOn w:val="BillBasicHeading"/>
    <w:next w:val="Normal"/>
    <w:rsid w:val="00B61C64"/>
    <w:pPr>
      <w:spacing w:before="320"/>
      <w:ind w:left="2600" w:hanging="2600"/>
    </w:pPr>
    <w:rPr>
      <w:sz w:val="34"/>
    </w:rPr>
  </w:style>
  <w:style w:type="paragraph" w:customStyle="1" w:styleId="ISched-Part">
    <w:name w:val="I Sched-Part"/>
    <w:basedOn w:val="BillBasicHeading"/>
    <w:rsid w:val="00B61C64"/>
    <w:pPr>
      <w:spacing w:before="380"/>
      <w:ind w:left="2600" w:hanging="2600"/>
    </w:pPr>
    <w:rPr>
      <w:sz w:val="32"/>
    </w:rPr>
  </w:style>
  <w:style w:type="paragraph" w:customStyle="1" w:styleId="ISched-form">
    <w:name w:val="I Sched-form"/>
    <w:basedOn w:val="BillBasicHeading"/>
    <w:rsid w:val="00B61C64"/>
    <w:pPr>
      <w:tabs>
        <w:tab w:val="right" w:pos="7200"/>
      </w:tabs>
      <w:spacing w:before="240"/>
      <w:ind w:left="2600" w:hanging="2600"/>
    </w:pPr>
    <w:rPr>
      <w:sz w:val="28"/>
    </w:rPr>
  </w:style>
  <w:style w:type="paragraph" w:customStyle="1" w:styleId="ISchclauseheading">
    <w:name w:val="I Sch clause heading"/>
    <w:basedOn w:val="BillBasic"/>
    <w:rsid w:val="00B61C64"/>
    <w:pPr>
      <w:keepNext/>
      <w:tabs>
        <w:tab w:val="left" w:pos="1100"/>
      </w:tabs>
      <w:spacing w:before="240"/>
      <w:ind w:left="1100" w:hanging="1100"/>
      <w:jc w:val="left"/>
    </w:pPr>
    <w:rPr>
      <w:rFonts w:ascii="Arial" w:hAnsi="Arial"/>
      <w:b/>
    </w:rPr>
  </w:style>
  <w:style w:type="paragraph" w:customStyle="1" w:styleId="IMain">
    <w:name w:val="I Main"/>
    <w:basedOn w:val="Amain"/>
    <w:rsid w:val="00B61C64"/>
  </w:style>
  <w:style w:type="paragraph" w:customStyle="1" w:styleId="Ipara">
    <w:name w:val="I para"/>
    <w:basedOn w:val="Apara"/>
    <w:rsid w:val="00B61C64"/>
    <w:pPr>
      <w:outlineLvl w:val="9"/>
    </w:pPr>
  </w:style>
  <w:style w:type="paragraph" w:customStyle="1" w:styleId="Isubpara">
    <w:name w:val="I subpara"/>
    <w:basedOn w:val="Asubpara"/>
    <w:rsid w:val="00B61C6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61C64"/>
    <w:pPr>
      <w:tabs>
        <w:tab w:val="clear" w:pos="2400"/>
        <w:tab w:val="clear" w:pos="2600"/>
        <w:tab w:val="right" w:pos="2460"/>
        <w:tab w:val="left" w:pos="2660"/>
      </w:tabs>
      <w:ind w:left="2660" w:hanging="2660"/>
    </w:pPr>
  </w:style>
  <w:style w:type="character" w:customStyle="1" w:styleId="CharSectNo">
    <w:name w:val="CharSectNo"/>
    <w:basedOn w:val="DefaultParagraphFont"/>
    <w:rsid w:val="00B61C64"/>
  </w:style>
  <w:style w:type="character" w:customStyle="1" w:styleId="CharDivNo">
    <w:name w:val="CharDivNo"/>
    <w:basedOn w:val="DefaultParagraphFont"/>
    <w:rsid w:val="00B61C64"/>
  </w:style>
  <w:style w:type="character" w:customStyle="1" w:styleId="CharDivText">
    <w:name w:val="CharDivText"/>
    <w:basedOn w:val="DefaultParagraphFont"/>
    <w:rsid w:val="00B61C64"/>
  </w:style>
  <w:style w:type="character" w:customStyle="1" w:styleId="CharPartNo">
    <w:name w:val="CharPartNo"/>
    <w:basedOn w:val="DefaultParagraphFont"/>
    <w:rsid w:val="00B61C64"/>
  </w:style>
  <w:style w:type="paragraph" w:customStyle="1" w:styleId="Placeholder">
    <w:name w:val="Placeholder"/>
    <w:basedOn w:val="Normal"/>
    <w:rsid w:val="00B61C64"/>
    <w:rPr>
      <w:sz w:val="10"/>
    </w:rPr>
  </w:style>
  <w:style w:type="paragraph" w:styleId="PlainText">
    <w:name w:val="Plain Text"/>
    <w:basedOn w:val="Normal"/>
    <w:rsid w:val="00B61C64"/>
    <w:rPr>
      <w:rFonts w:ascii="Courier New" w:hAnsi="Courier New"/>
      <w:sz w:val="20"/>
    </w:rPr>
  </w:style>
  <w:style w:type="character" w:customStyle="1" w:styleId="CharChapNo">
    <w:name w:val="CharChapNo"/>
    <w:basedOn w:val="DefaultParagraphFont"/>
    <w:rsid w:val="00B61C64"/>
  </w:style>
  <w:style w:type="character" w:customStyle="1" w:styleId="CharChapText">
    <w:name w:val="CharChapText"/>
    <w:basedOn w:val="DefaultParagraphFont"/>
    <w:rsid w:val="00B61C64"/>
  </w:style>
  <w:style w:type="character" w:customStyle="1" w:styleId="CharPartText">
    <w:name w:val="CharPartText"/>
    <w:basedOn w:val="DefaultParagraphFont"/>
    <w:rsid w:val="00B61C64"/>
  </w:style>
  <w:style w:type="paragraph" w:customStyle="1" w:styleId="RepubNo">
    <w:name w:val="RepubNo"/>
    <w:basedOn w:val="BillBasicHeading"/>
    <w:rsid w:val="00B61C64"/>
    <w:pPr>
      <w:keepNext w:val="0"/>
      <w:spacing w:before="600"/>
      <w:jc w:val="both"/>
    </w:pPr>
    <w:rPr>
      <w:sz w:val="26"/>
    </w:rPr>
  </w:style>
  <w:style w:type="paragraph" w:styleId="Signature">
    <w:name w:val="Signature"/>
    <w:basedOn w:val="Normal"/>
    <w:rsid w:val="00B61C64"/>
    <w:pPr>
      <w:ind w:left="4252"/>
    </w:pPr>
  </w:style>
  <w:style w:type="paragraph" w:customStyle="1" w:styleId="direction">
    <w:name w:val="direction"/>
    <w:basedOn w:val="BillBasic"/>
    <w:next w:val="AmainreturnSymb"/>
    <w:rsid w:val="00B61C64"/>
    <w:pPr>
      <w:ind w:left="1100"/>
    </w:pPr>
    <w:rPr>
      <w:i/>
    </w:rPr>
  </w:style>
  <w:style w:type="paragraph" w:customStyle="1" w:styleId="aExam">
    <w:name w:val="aExam"/>
    <w:basedOn w:val="aNoteSymb"/>
    <w:rsid w:val="00B61C64"/>
    <w:pPr>
      <w:spacing w:before="60"/>
      <w:ind w:left="1100" w:firstLine="0"/>
    </w:pPr>
  </w:style>
  <w:style w:type="paragraph" w:customStyle="1" w:styleId="ActNo">
    <w:name w:val="ActNo"/>
    <w:basedOn w:val="BillBasicHeading"/>
    <w:rsid w:val="00B61C64"/>
    <w:pPr>
      <w:keepNext w:val="0"/>
      <w:tabs>
        <w:tab w:val="clear" w:pos="2600"/>
      </w:tabs>
      <w:spacing w:before="220"/>
    </w:pPr>
  </w:style>
  <w:style w:type="paragraph" w:customStyle="1" w:styleId="aParaNote">
    <w:name w:val="aParaNote"/>
    <w:basedOn w:val="BillBasic"/>
    <w:rsid w:val="00B61C64"/>
    <w:pPr>
      <w:ind w:left="2840" w:hanging="1240"/>
    </w:pPr>
    <w:rPr>
      <w:sz w:val="20"/>
    </w:rPr>
  </w:style>
  <w:style w:type="paragraph" w:customStyle="1" w:styleId="aExamNum">
    <w:name w:val="aExamNum"/>
    <w:basedOn w:val="aExam"/>
    <w:rsid w:val="00B61C64"/>
    <w:pPr>
      <w:ind w:left="1500" w:hanging="400"/>
    </w:pPr>
  </w:style>
  <w:style w:type="paragraph" w:customStyle="1" w:styleId="ShadedSchClause">
    <w:name w:val="Shaded Sch Clause"/>
    <w:basedOn w:val="Schclauseheading"/>
    <w:next w:val="direction"/>
    <w:rsid w:val="00B61C64"/>
    <w:pPr>
      <w:shd w:val="pct25" w:color="auto" w:fill="auto"/>
      <w:outlineLvl w:val="3"/>
    </w:pPr>
  </w:style>
  <w:style w:type="paragraph" w:styleId="TOC7">
    <w:name w:val="toc 7"/>
    <w:basedOn w:val="TOC2"/>
    <w:next w:val="Normal"/>
    <w:autoRedefine/>
    <w:uiPriority w:val="39"/>
    <w:rsid w:val="00B61C64"/>
    <w:pPr>
      <w:keepNext w:val="0"/>
      <w:spacing w:before="120"/>
    </w:pPr>
    <w:rPr>
      <w:sz w:val="20"/>
    </w:rPr>
  </w:style>
  <w:style w:type="paragraph" w:customStyle="1" w:styleId="Minister">
    <w:name w:val="Minister"/>
    <w:basedOn w:val="BillBasic"/>
    <w:rsid w:val="00B61C64"/>
    <w:pPr>
      <w:spacing w:before="640"/>
      <w:jc w:val="right"/>
    </w:pPr>
    <w:rPr>
      <w:caps/>
    </w:rPr>
  </w:style>
  <w:style w:type="paragraph" w:customStyle="1" w:styleId="DateLine">
    <w:name w:val="DateLine"/>
    <w:basedOn w:val="BillBasic"/>
    <w:rsid w:val="00B61C64"/>
    <w:pPr>
      <w:tabs>
        <w:tab w:val="left" w:pos="4320"/>
      </w:tabs>
    </w:pPr>
  </w:style>
  <w:style w:type="paragraph" w:customStyle="1" w:styleId="madeunder">
    <w:name w:val="made under"/>
    <w:basedOn w:val="BillBasic"/>
    <w:rsid w:val="00B61C64"/>
    <w:pPr>
      <w:spacing w:before="240"/>
    </w:pPr>
  </w:style>
  <w:style w:type="paragraph" w:customStyle="1" w:styleId="NewAct">
    <w:name w:val="New Act"/>
    <w:basedOn w:val="Normal"/>
    <w:next w:val="Actdetails"/>
    <w:rsid w:val="00B61C64"/>
    <w:pPr>
      <w:keepNext/>
      <w:spacing w:before="180"/>
      <w:ind w:left="1100"/>
    </w:pPr>
    <w:rPr>
      <w:rFonts w:ascii="Arial" w:hAnsi="Arial"/>
      <w:b/>
      <w:sz w:val="20"/>
    </w:rPr>
  </w:style>
  <w:style w:type="paragraph" w:customStyle="1" w:styleId="EndNoteText">
    <w:name w:val="EndNoteText"/>
    <w:basedOn w:val="BillBasic"/>
    <w:rsid w:val="00B61C64"/>
    <w:pPr>
      <w:tabs>
        <w:tab w:val="left" w:pos="700"/>
        <w:tab w:val="right" w:pos="6160"/>
      </w:tabs>
      <w:spacing w:before="80"/>
      <w:ind w:left="700" w:hanging="700"/>
    </w:pPr>
    <w:rPr>
      <w:sz w:val="20"/>
    </w:rPr>
  </w:style>
  <w:style w:type="paragraph" w:customStyle="1" w:styleId="BillBasicItalics">
    <w:name w:val="BillBasicItalics"/>
    <w:basedOn w:val="BillBasic"/>
    <w:rsid w:val="00B61C64"/>
    <w:rPr>
      <w:i/>
    </w:rPr>
  </w:style>
  <w:style w:type="paragraph" w:customStyle="1" w:styleId="00SigningPage">
    <w:name w:val="00SigningPage"/>
    <w:basedOn w:val="Normal"/>
    <w:rsid w:val="00B61C64"/>
  </w:style>
  <w:style w:type="paragraph" w:customStyle="1" w:styleId="CommentNum">
    <w:name w:val="CommentNum"/>
    <w:basedOn w:val="Comment"/>
    <w:rsid w:val="00B61C64"/>
    <w:pPr>
      <w:ind w:left="1800" w:hanging="1800"/>
    </w:pPr>
  </w:style>
  <w:style w:type="paragraph" w:styleId="TOC8">
    <w:name w:val="toc 8"/>
    <w:basedOn w:val="TOC3"/>
    <w:next w:val="Normal"/>
    <w:autoRedefine/>
    <w:rsid w:val="00B61C64"/>
    <w:pPr>
      <w:keepNext w:val="0"/>
      <w:spacing w:before="120"/>
    </w:pPr>
  </w:style>
  <w:style w:type="paragraph" w:customStyle="1" w:styleId="Amainbullet">
    <w:name w:val="A main bullet"/>
    <w:basedOn w:val="BillBasic"/>
    <w:rsid w:val="00B61C64"/>
    <w:pPr>
      <w:spacing w:before="60"/>
      <w:ind w:left="1500" w:hanging="400"/>
    </w:pPr>
  </w:style>
  <w:style w:type="paragraph" w:customStyle="1" w:styleId="Aparabullet">
    <w:name w:val="A para bullet"/>
    <w:basedOn w:val="BillBasic"/>
    <w:rsid w:val="00B61C64"/>
    <w:pPr>
      <w:spacing w:before="60"/>
      <w:ind w:left="2000" w:hanging="400"/>
    </w:pPr>
  </w:style>
  <w:style w:type="paragraph" w:customStyle="1" w:styleId="Asubparabullet">
    <w:name w:val="A subpara bullet"/>
    <w:basedOn w:val="BillBasic"/>
    <w:rsid w:val="00B61C64"/>
    <w:pPr>
      <w:spacing w:before="60"/>
      <w:ind w:left="2540" w:hanging="400"/>
    </w:pPr>
  </w:style>
  <w:style w:type="paragraph" w:customStyle="1" w:styleId="aDefpara">
    <w:name w:val="aDef para"/>
    <w:basedOn w:val="Apara"/>
    <w:rsid w:val="00B61C64"/>
  </w:style>
  <w:style w:type="paragraph" w:customStyle="1" w:styleId="aDefsubpara">
    <w:name w:val="aDef subpara"/>
    <w:basedOn w:val="Asubpara"/>
    <w:rsid w:val="00B61C64"/>
  </w:style>
  <w:style w:type="paragraph" w:customStyle="1" w:styleId="BillFor">
    <w:name w:val="BillFor"/>
    <w:basedOn w:val="BillBasicHeading"/>
    <w:rsid w:val="00B61C64"/>
    <w:pPr>
      <w:keepNext w:val="0"/>
      <w:spacing w:before="320"/>
      <w:jc w:val="both"/>
    </w:pPr>
    <w:rPr>
      <w:sz w:val="28"/>
    </w:rPr>
  </w:style>
  <w:style w:type="paragraph" w:customStyle="1" w:styleId="EnactingWordsRules">
    <w:name w:val="EnactingWordsRules"/>
    <w:basedOn w:val="EnactingWords"/>
    <w:rsid w:val="00B61C64"/>
    <w:pPr>
      <w:spacing w:before="240"/>
    </w:pPr>
  </w:style>
  <w:style w:type="paragraph" w:customStyle="1" w:styleId="Formula">
    <w:name w:val="Formula"/>
    <w:basedOn w:val="BillBasic"/>
    <w:rsid w:val="00B61C64"/>
    <w:pPr>
      <w:spacing w:line="260" w:lineRule="atLeast"/>
      <w:jc w:val="center"/>
    </w:pPr>
  </w:style>
  <w:style w:type="paragraph" w:customStyle="1" w:styleId="Idefpara">
    <w:name w:val="I def para"/>
    <w:basedOn w:val="Ipara"/>
    <w:rsid w:val="00B61C64"/>
  </w:style>
  <w:style w:type="paragraph" w:customStyle="1" w:styleId="Idefsubpara">
    <w:name w:val="I def subpara"/>
    <w:basedOn w:val="Isubpara"/>
    <w:rsid w:val="00B61C64"/>
  </w:style>
  <w:style w:type="paragraph" w:customStyle="1" w:styleId="Judges">
    <w:name w:val="Judges"/>
    <w:basedOn w:val="Minister"/>
    <w:rsid w:val="00B61C64"/>
    <w:pPr>
      <w:spacing w:before="180"/>
    </w:pPr>
  </w:style>
  <w:style w:type="paragraph" w:customStyle="1" w:styleId="CoverInForce">
    <w:name w:val="CoverInForce"/>
    <w:basedOn w:val="BillBasicHeading"/>
    <w:rsid w:val="00B61C64"/>
    <w:pPr>
      <w:keepNext w:val="0"/>
      <w:spacing w:before="400"/>
    </w:pPr>
    <w:rPr>
      <w:b w:val="0"/>
    </w:rPr>
  </w:style>
  <w:style w:type="paragraph" w:customStyle="1" w:styleId="LongTitle">
    <w:name w:val="LongTitle"/>
    <w:basedOn w:val="BillBasic"/>
    <w:rsid w:val="00B61C64"/>
    <w:pPr>
      <w:spacing w:before="300"/>
    </w:pPr>
  </w:style>
  <w:style w:type="paragraph" w:styleId="Subtitle">
    <w:name w:val="Subtitle"/>
    <w:basedOn w:val="Normal"/>
    <w:qFormat/>
    <w:rsid w:val="00B61C64"/>
    <w:pPr>
      <w:spacing w:after="60"/>
      <w:jc w:val="center"/>
      <w:outlineLvl w:val="1"/>
    </w:pPr>
    <w:rPr>
      <w:rFonts w:ascii="Arial" w:hAnsi="Arial"/>
    </w:rPr>
  </w:style>
  <w:style w:type="paragraph" w:customStyle="1" w:styleId="CoverActName">
    <w:name w:val="CoverActName"/>
    <w:basedOn w:val="BillBasicHeading"/>
    <w:rsid w:val="00B61C64"/>
    <w:pPr>
      <w:keepNext w:val="0"/>
      <w:spacing w:before="260"/>
    </w:pPr>
  </w:style>
  <w:style w:type="paragraph" w:customStyle="1" w:styleId="FormRule">
    <w:name w:val="FormRule"/>
    <w:basedOn w:val="Normal"/>
    <w:rsid w:val="00B61C64"/>
    <w:pPr>
      <w:pBdr>
        <w:top w:val="single" w:sz="4" w:space="1" w:color="auto"/>
      </w:pBdr>
      <w:spacing w:before="160" w:after="40"/>
      <w:ind w:left="3220" w:right="3260"/>
    </w:pPr>
    <w:rPr>
      <w:sz w:val="8"/>
    </w:rPr>
  </w:style>
  <w:style w:type="paragraph" w:customStyle="1" w:styleId="Notified">
    <w:name w:val="Notified"/>
    <w:basedOn w:val="BillBasic"/>
    <w:rsid w:val="00B61C64"/>
    <w:pPr>
      <w:spacing w:before="360"/>
      <w:jc w:val="right"/>
    </w:pPr>
    <w:rPr>
      <w:i/>
    </w:rPr>
  </w:style>
  <w:style w:type="paragraph" w:customStyle="1" w:styleId="IDict-Heading">
    <w:name w:val="I Dict-Heading"/>
    <w:basedOn w:val="BillBasicHeading"/>
    <w:rsid w:val="00B61C64"/>
    <w:pPr>
      <w:spacing w:before="320"/>
      <w:ind w:left="2600" w:hanging="2600"/>
      <w:jc w:val="both"/>
    </w:pPr>
    <w:rPr>
      <w:sz w:val="34"/>
    </w:rPr>
  </w:style>
  <w:style w:type="paragraph" w:customStyle="1" w:styleId="03ScheduleLandscape">
    <w:name w:val="03ScheduleLandscape"/>
    <w:basedOn w:val="Normal"/>
    <w:rsid w:val="00B61C64"/>
  </w:style>
  <w:style w:type="paragraph" w:customStyle="1" w:styleId="aNoteBullet">
    <w:name w:val="aNoteBullet"/>
    <w:basedOn w:val="aNoteSymb"/>
    <w:rsid w:val="00B61C64"/>
    <w:pPr>
      <w:tabs>
        <w:tab w:val="left" w:pos="2200"/>
      </w:tabs>
      <w:spacing w:before="60"/>
      <w:ind w:left="2600" w:hanging="700"/>
    </w:pPr>
  </w:style>
  <w:style w:type="paragraph" w:customStyle="1" w:styleId="aParaNoteBullet">
    <w:name w:val="aParaNoteBullet"/>
    <w:basedOn w:val="aParaNote"/>
    <w:rsid w:val="00B61C64"/>
    <w:pPr>
      <w:tabs>
        <w:tab w:val="left" w:pos="2700"/>
      </w:tabs>
      <w:spacing w:before="60"/>
      <w:ind w:left="3100" w:hanging="700"/>
    </w:pPr>
  </w:style>
  <w:style w:type="paragraph" w:customStyle="1" w:styleId="SchSubClause">
    <w:name w:val="Sch SubClause"/>
    <w:basedOn w:val="Schclauseheading"/>
    <w:rsid w:val="00B61C64"/>
    <w:rPr>
      <w:b w:val="0"/>
    </w:rPr>
  </w:style>
  <w:style w:type="paragraph" w:customStyle="1" w:styleId="Endnote2">
    <w:name w:val="Endnote2"/>
    <w:basedOn w:val="Normal"/>
    <w:rsid w:val="00B61C64"/>
    <w:pPr>
      <w:keepNext/>
      <w:tabs>
        <w:tab w:val="left" w:pos="1100"/>
      </w:tabs>
      <w:spacing w:before="360"/>
    </w:pPr>
    <w:rPr>
      <w:rFonts w:ascii="Arial" w:hAnsi="Arial"/>
      <w:b/>
    </w:rPr>
  </w:style>
  <w:style w:type="paragraph" w:customStyle="1" w:styleId="Actdetails">
    <w:name w:val="Act details"/>
    <w:basedOn w:val="Normal"/>
    <w:link w:val="ActdetailsChar"/>
    <w:rsid w:val="00B61C64"/>
    <w:pPr>
      <w:spacing w:before="20"/>
      <w:ind w:left="1400"/>
    </w:pPr>
    <w:rPr>
      <w:rFonts w:ascii="Arial" w:hAnsi="Arial"/>
      <w:sz w:val="20"/>
    </w:rPr>
  </w:style>
  <w:style w:type="paragraph" w:customStyle="1" w:styleId="Asamby">
    <w:name w:val="As am by"/>
    <w:basedOn w:val="Normal"/>
    <w:next w:val="Normal"/>
    <w:rsid w:val="00B61C64"/>
    <w:pPr>
      <w:spacing w:before="240"/>
      <w:ind w:left="1100"/>
    </w:pPr>
    <w:rPr>
      <w:rFonts w:ascii="Arial" w:hAnsi="Arial"/>
      <w:sz w:val="20"/>
    </w:rPr>
  </w:style>
  <w:style w:type="paragraph" w:customStyle="1" w:styleId="AmdtsEntries">
    <w:name w:val="AmdtsEntries"/>
    <w:basedOn w:val="BillBasicHeading"/>
    <w:rsid w:val="00B61C64"/>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B61C64"/>
    <w:pPr>
      <w:tabs>
        <w:tab w:val="clear" w:pos="2600"/>
        <w:tab w:val="left" w:pos="0"/>
      </w:tabs>
      <w:ind w:left="2480" w:hanging="2960"/>
    </w:pPr>
  </w:style>
  <w:style w:type="character" w:customStyle="1" w:styleId="charBold">
    <w:name w:val="charBold"/>
    <w:basedOn w:val="DefaultParagraphFont"/>
    <w:rsid w:val="00B61C64"/>
    <w:rPr>
      <w:b/>
    </w:rPr>
  </w:style>
  <w:style w:type="paragraph" w:customStyle="1" w:styleId="AmdtsEntryHd">
    <w:name w:val="AmdtsEntryHd"/>
    <w:basedOn w:val="BillBasicHeading"/>
    <w:next w:val="AmdtsEntries"/>
    <w:rsid w:val="00B61C64"/>
    <w:pPr>
      <w:tabs>
        <w:tab w:val="clear" w:pos="2600"/>
      </w:tabs>
      <w:spacing w:before="120"/>
      <w:ind w:left="1100"/>
    </w:pPr>
    <w:rPr>
      <w:sz w:val="18"/>
    </w:rPr>
  </w:style>
  <w:style w:type="paragraph" w:customStyle="1" w:styleId="EndNoteParas">
    <w:name w:val="EndNoteParas"/>
    <w:basedOn w:val="EndNoteTextEPS"/>
    <w:rsid w:val="00B61C64"/>
    <w:pPr>
      <w:tabs>
        <w:tab w:val="right" w:pos="1432"/>
      </w:tabs>
      <w:ind w:left="1840" w:hanging="1840"/>
    </w:pPr>
  </w:style>
  <w:style w:type="paragraph" w:customStyle="1" w:styleId="NewReg">
    <w:name w:val="New Reg"/>
    <w:basedOn w:val="NewAct"/>
    <w:next w:val="Actdetails"/>
    <w:rsid w:val="00B61C64"/>
  </w:style>
  <w:style w:type="paragraph" w:customStyle="1" w:styleId="aExamPara">
    <w:name w:val="aExamPara"/>
    <w:basedOn w:val="aExam"/>
    <w:rsid w:val="00B61C64"/>
    <w:pPr>
      <w:tabs>
        <w:tab w:val="right" w:pos="1720"/>
        <w:tab w:val="left" w:pos="2000"/>
        <w:tab w:val="left" w:pos="2300"/>
      </w:tabs>
      <w:ind w:left="2400" w:hanging="1300"/>
    </w:pPr>
  </w:style>
  <w:style w:type="paragraph" w:customStyle="1" w:styleId="Endnote3">
    <w:name w:val="Endnote3"/>
    <w:basedOn w:val="Normal"/>
    <w:rsid w:val="00B61C6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B61C64"/>
  </w:style>
  <w:style w:type="character" w:customStyle="1" w:styleId="charTableText">
    <w:name w:val="charTableText"/>
    <w:basedOn w:val="DefaultParagraphFont"/>
    <w:rsid w:val="00B61C64"/>
  </w:style>
  <w:style w:type="paragraph" w:customStyle="1" w:styleId="EndNoteTextEPS">
    <w:name w:val="EndNoteTextEPS"/>
    <w:basedOn w:val="Normal"/>
    <w:rsid w:val="00B61C64"/>
    <w:pPr>
      <w:spacing w:before="60"/>
      <w:ind w:left="1100"/>
      <w:jc w:val="both"/>
    </w:pPr>
    <w:rPr>
      <w:sz w:val="20"/>
    </w:rPr>
  </w:style>
  <w:style w:type="paragraph" w:customStyle="1" w:styleId="TLegEntries">
    <w:name w:val="TLegEntries"/>
    <w:basedOn w:val="Normal"/>
    <w:rsid w:val="00B61C6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B61C64"/>
    <w:pPr>
      <w:tabs>
        <w:tab w:val="clear" w:pos="2600"/>
        <w:tab w:val="left" w:leader="dot" w:pos="2700"/>
      </w:tabs>
      <w:ind w:left="2700" w:hanging="2000"/>
    </w:pPr>
    <w:rPr>
      <w:sz w:val="18"/>
    </w:rPr>
  </w:style>
  <w:style w:type="character" w:customStyle="1" w:styleId="charItals">
    <w:name w:val="charItals"/>
    <w:basedOn w:val="DefaultParagraphFont"/>
    <w:rsid w:val="00B61C64"/>
    <w:rPr>
      <w:i/>
    </w:rPr>
  </w:style>
  <w:style w:type="character" w:customStyle="1" w:styleId="charBoldItals">
    <w:name w:val="charBoldItals"/>
    <w:basedOn w:val="DefaultParagraphFont"/>
    <w:rsid w:val="00B61C64"/>
    <w:rPr>
      <w:b/>
      <w:i/>
    </w:rPr>
  </w:style>
  <w:style w:type="character" w:customStyle="1" w:styleId="charUnderline">
    <w:name w:val="charUnderline"/>
    <w:basedOn w:val="DefaultParagraphFont"/>
    <w:rsid w:val="00B61C64"/>
    <w:rPr>
      <w:u w:val="single"/>
    </w:rPr>
  </w:style>
  <w:style w:type="paragraph" w:customStyle="1" w:styleId="CoverText">
    <w:name w:val="CoverText"/>
    <w:basedOn w:val="Normal"/>
    <w:uiPriority w:val="99"/>
    <w:rsid w:val="00B61C64"/>
    <w:pPr>
      <w:spacing w:before="100"/>
      <w:jc w:val="both"/>
    </w:pPr>
    <w:rPr>
      <w:sz w:val="20"/>
    </w:rPr>
  </w:style>
  <w:style w:type="paragraph" w:customStyle="1" w:styleId="CoverHeading">
    <w:name w:val="CoverHeading"/>
    <w:basedOn w:val="Normal"/>
    <w:rsid w:val="00B61C64"/>
    <w:rPr>
      <w:rFonts w:ascii="Arial" w:hAnsi="Arial"/>
      <w:b/>
    </w:rPr>
  </w:style>
  <w:style w:type="paragraph" w:customStyle="1" w:styleId="TableHd">
    <w:name w:val="TableHd"/>
    <w:basedOn w:val="Normal"/>
    <w:rsid w:val="00B61C64"/>
    <w:pPr>
      <w:keepNext/>
      <w:spacing w:before="300"/>
      <w:ind w:left="1200" w:hanging="1200"/>
    </w:pPr>
    <w:rPr>
      <w:rFonts w:ascii="Arial" w:hAnsi="Arial"/>
      <w:b/>
      <w:sz w:val="20"/>
    </w:rPr>
  </w:style>
  <w:style w:type="paragraph" w:customStyle="1" w:styleId="OldAmdt2ndLine">
    <w:name w:val="OldAmdt2ndLine"/>
    <w:basedOn w:val="OldAmdtsEntries"/>
    <w:rsid w:val="00B61C64"/>
    <w:pPr>
      <w:tabs>
        <w:tab w:val="left" w:pos="2700"/>
      </w:tabs>
      <w:spacing w:before="0"/>
    </w:pPr>
  </w:style>
  <w:style w:type="paragraph" w:customStyle="1" w:styleId="EarlierRepubEntries">
    <w:name w:val="EarlierRepubEntries"/>
    <w:basedOn w:val="Normal"/>
    <w:rsid w:val="00B61C64"/>
    <w:pPr>
      <w:spacing w:before="60" w:after="60"/>
    </w:pPr>
    <w:rPr>
      <w:rFonts w:ascii="Arial" w:hAnsi="Arial"/>
      <w:sz w:val="18"/>
    </w:rPr>
  </w:style>
  <w:style w:type="paragraph" w:customStyle="1" w:styleId="RenumProvEntries">
    <w:name w:val="RenumProvEntries"/>
    <w:basedOn w:val="Normal"/>
    <w:rsid w:val="00B61C64"/>
    <w:pPr>
      <w:spacing w:before="60"/>
    </w:pPr>
    <w:rPr>
      <w:rFonts w:ascii="Arial" w:hAnsi="Arial"/>
      <w:sz w:val="20"/>
    </w:rPr>
  </w:style>
  <w:style w:type="paragraph" w:customStyle="1" w:styleId="aExamNumText">
    <w:name w:val="aExamNumText"/>
    <w:basedOn w:val="aExam"/>
    <w:rsid w:val="00B61C64"/>
    <w:pPr>
      <w:ind w:left="1500"/>
    </w:pPr>
  </w:style>
  <w:style w:type="paragraph" w:customStyle="1" w:styleId="aNotePara">
    <w:name w:val="aNotePara"/>
    <w:basedOn w:val="aNote"/>
    <w:rsid w:val="00B61C64"/>
    <w:pPr>
      <w:tabs>
        <w:tab w:val="right" w:pos="2140"/>
        <w:tab w:val="left" w:pos="2400"/>
      </w:tabs>
      <w:spacing w:before="60"/>
      <w:ind w:left="2400" w:hanging="1300"/>
    </w:pPr>
  </w:style>
  <w:style w:type="paragraph" w:customStyle="1" w:styleId="aParaNotePara">
    <w:name w:val="aParaNotePara"/>
    <w:basedOn w:val="aNoteParaSymb"/>
    <w:rsid w:val="00B61C64"/>
    <w:pPr>
      <w:tabs>
        <w:tab w:val="clear" w:pos="2140"/>
        <w:tab w:val="clear" w:pos="2400"/>
        <w:tab w:val="right" w:pos="2644"/>
      </w:tabs>
      <w:ind w:left="3320" w:hanging="1720"/>
    </w:pPr>
  </w:style>
  <w:style w:type="paragraph" w:customStyle="1" w:styleId="aExamBullet">
    <w:name w:val="aExamBullet"/>
    <w:basedOn w:val="aExam"/>
    <w:rsid w:val="00B61C64"/>
    <w:pPr>
      <w:tabs>
        <w:tab w:val="left" w:pos="1500"/>
        <w:tab w:val="left" w:pos="2300"/>
      </w:tabs>
      <w:ind w:left="1900" w:hanging="800"/>
    </w:pPr>
  </w:style>
  <w:style w:type="paragraph" w:customStyle="1" w:styleId="CoverSubHdg">
    <w:name w:val="CoverSubHdg"/>
    <w:basedOn w:val="CoverHeading"/>
    <w:rsid w:val="00B61C64"/>
    <w:pPr>
      <w:spacing w:before="120"/>
    </w:pPr>
    <w:rPr>
      <w:sz w:val="20"/>
    </w:rPr>
  </w:style>
  <w:style w:type="paragraph" w:customStyle="1" w:styleId="CoverTextPara">
    <w:name w:val="CoverTextPara"/>
    <w:basedOn w:val="CoverText"/>
    <w:rsid w:val="00B61C64"/>
    <w:pPr>
      <w:tabs>
        <w:tab w:val="right" w:pos="600"/>
        <w:tab w:val="left" w:pos="840"/>
      </w:tabs>
      <w:ind w:left="840" w:hanging="840"/>
    </w:pPr>
  </w:style>
  <w:style w:type="paragraph" w:customStyle="1" w:styleId="AH5SecSymb">
    <w:name w:val="A H5 Sec Symb"/>
    <w:basedOn w:val="AH5Sec"/>
    <w:next w:val="Amain"/>
    <w:rsid w:val="00B61C64"/>
    <w:pPr>
      <w:tabs>
        <w:tab w:val="clear" w:pos="1100"/>
        <w:tab w:val="left" w:pos="0"/>
      </w:tabs>
      <w:ind w:hanging="1580"/>
    </w:pPr>
  </w:style>
  <w:style w:type="character" w:customStyle="1" w:styleId="charSymb">
    <w:name w:val="charSymb"/>
    <w:basedOn w:val="DefaultParagraphFont"/>
    <w:rsid w:val="00B61C64"/>
    <w:rPr>
      <w:rFonts w:ascii="Arial" w:hAnsi="Arial"/>
      <w:sz w:val="24"/>
      <w:bdr w:val="single" w:sz="4" w:space="0" w:color="auto"/>
    </w:rPr>
  </w:style>
  <w:style w:type="paragraph" w:customStyle="1" w:styleId="AH3DivSymb">
    <w:name w:val="A H3 Div Symb"/>
    <w:basedOn w:val="AH3Div"/>
    <w:next w:val="AH5Sec"/>
    <w:rsid w:val="00B61C64"/>
    <w:pPr>
      <w:tabs>
        <w:tab w:val="clear" w:pos="2600"/>
        <w:tab w:val="left" w:pos="0"/>
      </w:tabs>
      <w:ind w:left="2480" w:hanging="2960"/>
    </w:pPr>
  </w:style>
  <w:style w:type="paragraph" w:customStyle="1" w:styleId="AH4SubDivSymb">
    <w:name w:val="A H4 SubDiv Symb"/>
    <w:basedOn w:val="AH4SubDiv"/>
    <w:next w:val="AH5Sec"/>
    <w:rsid w:val="00B61C64"/>
    <w:pPr>
      <w:tabs>
        <w:tab w:val="clear" w:pos="2600"/>
        <w:tab w:val="left" w:pos="0"/>
      </w:tabs>
      <w:ind w:left="2480" w:hanging="2960"/>
    </w:pPr>
  </w:style>
  <w:style w:type="paragraph" w:customStyle="1" w:styleId="Dict-HeadingSymb">
    <w:name w:val="Dict-Heading Symb"/>
    <w:basedOn w:val="Dict-Heading"/>
    <w:rsid w:val="00B61C64"/>
    <w:pPr>
      <w:tabs>
        <w:tab w:val="left" w:pos="0"/>
      </w:tabs>
      <w:ind w:left="2480" w:hanging="2960"/>
    </w:pPr>
  </w:style>
  <w:style w:type="paragraph" w:customStyle="1" w:styleId="Sched-headingSymb">
    <w:name w:val="Sched-heading Symb"/>
    <w:basedOn w:val="Sched-heading"/>
    <w:rsid w:val="00B61C64"/>
    <w:pPr>
      <w:tabs>
        <w:tab w:val="left" w:pos="0"/>
      </w:tabs>
      <w:ind w:left="2480" w:hanging="2960"/>
    </w:pPr>
  </w:style>
  <w:style w:type="paragraph" w:customStyle="1" w:styleId="Sched-PartSymb">
    <w:name w:val="Sched-Part Symb"/>
    <w:basedOn w:val="Sched-Part"/>
    <w:rsid w:val="00B61C64"/>
    <w:pPr>
      <w:tabs>
        <w:tab w:val="left" w:pos="0"/>
      </w:tabs>
      <w:ind w:left="2480" w:hanging="2960"/>
    </w:pPr>
  </w:style>
  <w:style w:type="paragraph" w:customStyle="1" w:styleId="Sched-FormSymb">
    <w:name w:val="Sched-Form Symb"/>
    <w:basedOn w:val="Sched-Form"/>
    <w:rsid w:val="00B61C64"/>
    <w:pPr>
      <w:tabs>
        <w:tab w:val="left" w:pos="0"/>
      </w:tabs>
      <w:ind w:left="2480" w:hanging="2960"/>
    </w:pPr>
  </w:style>
  <w:style w:type="paragraph" w:customStyle="1" w:styleId="SchclauseheadingSymb">
    <w:name w:val="Sch clause heading Symb"/>
    <w:basedOn w:val="Schclauseheading"/>
    <w:rsid w:val="00B61C64"/>
    <w:pPr>
      <w:tabs>
        <w:tab w:val="left" w:pos="0"/>
      </w:tabs>
      <w:ind w:left="980" w:hanging="1460"/>
    </w:pPr>
  </w:style>
  <w:style w:type="paragraph" w:customStyle="1" w:styleId="TLegAsAmBy">
    <w:name w:val="TLegAsAmBy"/>
    <w:basedOn w:val="TLegEntries"/>
    <w:rsid w:val="00B61C64"/>
    <w:pPr>
      <w:ind w:firstLine="0"/>
    </w:pPr>
    <w:rPr>
      <w:b/>
    </w:rPr>
  </w:style>
  <w:style w:type="paragraph" w:customStyle="1" w:styleId="MinisterWord">
    <w:name w:val="MinisterWord"/>
    <w:basedOn w:val="Normal"/>
    <w:rsid w:val="00B61C64"/>
    <w:pPr>
      <w:spacing w:before="60"/>
      <w:jc w:val="right"/>
    </w:pPr>
  </w:style>
  <w:style w:type="paragraph" w:customStyle="1" w:styleId="TableColHd">
    <w:name w:val="TableColHd"/>
    <w:basedOn w:val="Normal"/>
    <w:rsid w:val="00B61C64"/>
    <w:pPr>
      <w:keepNext/>
      <w:spacing w:after="60"/>
    </w:pPr>
    <w:rPr>
      <w:rFonts w:ascii="Arial" w:hAnsi="Arial"/>
      <w:b/>
      <w:sz w:val="18"/>
    </w:rPr>
  </w:style>
  <w:style w:type="paragraph" w:customStyle="1" w:styleId="00Spine">
    <w:name w:val="00Spine"/>
    <w:basedOn w:val="Normal"/>
    <w:rsid w:val="00B61C64"/>
  </w:style>
  <w:style w:type="paragraph" w:customStyle="1" w:styleId="AuthorisedBlock">
    <w:name w:val="AuthorisedBlock"/>
    <w:basedOn w:val="Normal"/>
    <w:rsid w:val="00B61C64"/>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B61C64"/>
    <w:pPr>
      <w:ind w:left="1920" w:right="600"/>
    </w:pPr>
  </w:style>
  <w:style w:type="paragraph" w:customStyle="1" w:styleId="AmdtsEntriesDefL2">
    <w:name w:val="AmdtsEntriesDefL2"/>
    <w:basedOn w:val="Normal"/>
    <w:rsid w:val="00B61C64"/>
    <w:pPr>
      <w:tabs>
        <w:tab w:val="left" w:pos="3000"/>
      </w:tabs>
      <w:ind w:left="3100" w:hanging="2000"/>
    </w:pPr>
    <w:rPr>
      <w:rFonts w:ascii="Arial" w:hAnsi="Arial"/>
      <w:sz w:val="18"/>
    </w:rPr>
  </w:style>
  <w:style w:type="paragraph" w:customStyle="1" w:styleId="PenaltyPara">
    <w:name w:val="PenaltyPara"/>
    <w:basedOn w:val="Normal"/>
    <w:rsid w:val="00B61C64"/>
    <w:pPr>
      <w:tabs>
        <w:tab w:val="right" w:pos="1360"/>
      </w:tabs>
      <w:spacing w:before="60"/>
      <w:ind w:left="1600" w:hanging="1600"/>
      <w:jc w:val="both"/>
    </w:pPr>
  </w:style>
  <w:style w:type="paragraph" w:customStyle="1" w:styleId="06Copyright">
    <w:name w:val="06Copyright"/>
    <w:basedOn w:val="Normal"/>
    <w:rsid w:val="00B61C64"/>
  </w:style>
  <w:style w:type="paragraph" w:customStyle="1" w:styleId="AFHdg">
    <w:name w:val="AFHdg"/>
    <w:basedOn w:val="BillBasicHeading"/>
    <w:rsid w:val="00B61C64"/>
    <w:rPr>
      <w:b w:val="0"/>
      <w:sz w:val="32"/>
    </w:rPr>
  </w:style>
  <w:style w:type="paragraph" w:customStyle="1" w:styleId="LegHistNote">
    <w:name w:val="LegHistNote"/>
    <w:basedOn w:val="Actdetails"/>
    <w:rsid w:val="00B61C64"/>
    <w:pPr>
      <w:spacing w:before="60"/>
      <w:ind w:left="2700" w:right="-60" w:hanging="1300"/>
    </w:pPr>
    <w:rPr>
      <w:sz w:val="18"/>
    </w:rPr>
  </w:style>
  <w:style w:type="paragraph" w:customStyle="1" w:styleId="MH1Chapter">
    <w:name w:val="M H1 Chapter"/>
    <w:basedOn w:val="AH1Chapter"/>
    <w:rsid w:val="00B61C64"/>
    <w:pPr>
      <w:tabs>
        <w:tab w:val="clear" w:pos="2600"/>
        <w:tab w:val="left" w:pos="2720"/>
      </w:tabs>
      <w:ind w:left="4000" w:hanging="3300"/>
    </w:pPr>
  </w:style>
  <w:style w:type="paragraph" w:customStyle="1" w:styleId="ModH1Chapter">
    <w:name w:val="Mod H1 Chapter"/>
    <w:basedOn w:val="IH1ChapSymb"/>
    <w:rsid w:val="00B61C64"/>
    <w:pPr>
      <w:tabs>
        <w:tab w:val="clear" w:pos="2600"/>
        <w:tab w:val="left" w:pos="3300"/>
      </w:tabs>
      <w:ind w:left="3300"/>
    </w:pPr>
  </w:style>
  <w:style w:type="paragraph" w:customStyle="1" w:styleId="ModH2Part">
    <w:name w:val="Mod H2 Part"/>
    <w:basedOn w:val="IH2PartSymb"/>
    <w:rsid w:val="00B61C64"/>
    <w:pPr>
      <w:tabs>
        <w:tab w:val="clear" w:pos="2600"/>
        <w:tab w:val="left" w:pos="3300"/>
      </w:tabs>
      <w:ind w:left="3300"/>
    </w:pPr>
  </w:style>
  <w:style w:type="paragraph" w:customStyle="1" w:styleId="ModH3Div">
    <w:name w:val="Mod H3 Div"/>
    <w:basedOn w:val="IH3DivSymb"/>
    <w:rsid w:val="00B61C64"/>
    <w:pPr>
      <w:tabs>
        <w:tab w:val="clear" w:pos="2600"/>
        <w:tab w:val="left" w:pos="3300"/>
      </w:tabs>
      <w:ind w:left="3300"/>
    </w:pPr>
  </w:style>
  <w:style w:type="paragraph" w:customStyle="1" w:styleId="ModH4SubDiv">
    <w:name w:val="Mod H4 SubDiv"/>
    <w:basedOn w:val="IH4SubDivSymb"/>
    <w:rsid w:val="00B61C64"/>
    <w:pPr>
      <w:tabs>
        <w:tab w:val="clear" w:pos="2600"/>
        <w:tab w:val="left" w:pos="3300"/>
      </w:tabs>
      <w:ind w:left="3300"/>
    </w:pPr>
  </w:style>
  <w:style w:type="paragraph" w:customStyle="1" w:styleId="ModH5Sec">
    <w:name w:val="Mod H5 Sec"/>
    <w:basedOn w:val="IH5SecSymb"/>
    <w:rsid w:val="00B61C64"/>
    <w:pPr>
      <w:tabs>
        <w:tab w:val="clear" w:pos="1100"/>
        <w:tab w:val="left" w:pos="1800"/>
      </w:tabs>
      <w:ind w:left="2200"/>
    </w:pPr>
  </w:style>
  <w:style w:type="paragraph" w:customStyle="1" w:styleId="Modmain">
    <w:name w:val="Mod main"/>
    <w:basedOn w:val="Amain"/>
    <w:rsid w:val="00B61C64"/>
    <w:pPr>
      <w:tabs>
        <w:tab w:val="clear" w:pos="900"/>
        <w:tab w:val="clear" w:pos="1100"/>
        <w:tab w:val="right" w:pos="1600"/>
        <w:tab w:val="left" w:pos="1800"/>
      </w:tabs>
      <w:ind w:left="2200"/>
    </w:pPr>
  </w:style>
  <w:style w:type="paragraph" w:customStyle="1" w:styleId="Modpara">
    <w:name w:val="Mod para"/>
    <w:basedOn w:val="BillBasic"/>
    <w:rsid w:val="00B61C64"/>
    <w:pPr>
      <w:tabs>
        <w:tab w:val="right" w:pos="2100"/>
        <w:tab w:val="left" w:pos="2300"/>
      </w:tabs>
      <w:ind w:left="2700" w:hanging="1600"/>
      <w:outlineLvl w:val="6"/>
    </w:pPr>
  </w:style>
  <w:style w:type="paragraph" w:customStyle="1" w:styleId="Modsubpara">
    <w:name w:val="Mod subpara"/>
    <w:basedOn w:val="Asubpara"/>
    <w:rsid w:val="00B61C64"/>
    <w:pPr>
      <w:tabs>
        <w:tab w:val="clear" w:pos="1900"/>
        <w:tab w:val="clear" w:pos="2100"/>
        <w:tab w:val="right" w:pos="2640"/>
        <w:tab w:val="left" w:pos="2840"/>
      </w:tabs>
      <w:ind w:left="3240" w:hanging="2140"/>
    </w:pPr>
  </w:style>
  <w:style w:type="paragraph" w:customStyle="1" w:styleId="Modsubsubpara">
    <w:name w:val="Mod subsubpara"/>
    <w:basedOn w:val="AsubsubparaSymb"/>
    <w:rsid w:val="00B61C64"/>
    <w:pPr>
      <w:tabs>
        <w:tab w:val="clear" w:pos="2400"/>
        <w:tab w:val="clear" w:pos="2600"/>
        <w:tab w:val="right" w:pos="3160"/>
        <w:tab w:val="left" w:pos="3360"/>
      </w:tabs>
      <w:ind w:left="3760" w:hanging="2660"/>
    </w:pPr>
  </w:style>
  <w:style w:type="paragraph" w:customStyle="1" w:styleId="Modmainreturn">
    <w:name w:val="Mod main return"/>
    <w:basedOn w:val="AmainreturnSymb"/>
    <w:rsid w:val="00B61C64"/>
    <w:pPr>
      <w:ind w:left="1800"/>
    </w:pPr>
  </w:style>
  <w:style w:type="paragraph" w:customStyle="1" w:styleId="Modparareturn">
    <w:name w:val="Mod para return"/>
    <w:basedOn w:val="AparareturnSymb"/>
    <w:rsid w:val="00B61C64"/>
    <w:pPr>
      <w:ind w:left="2300"/>
    </w:pPr>
  </w:style>
  <w:style w:type="paragraph" w:customStyle="1" w:styleId="Modsubparareturn">
    <w:name w:val="Mod subpara return"/>
    <w:basedOn w:val="AsubparareturnSymb"/>
    <w:rsid w:val="00B61C64"/>
    <w:pPr>
      <w:ind w:left="3040"/>
    </w:pPr>
  </w:style>
  <w:style w:type="paragraph" w:customStyle="1" w:styleId="Modref">
    <w:name w:val="Mod ref"/>
    <w:basedOn w:val="refSymb"/>
    <w:rsid w:val="00B61C64"/>
    <w:pPr>
      <w:ind w:left="1100"/>
    </w:pPr>
  </w:style>
  <w:style w:type="paragraph" w:customStyle="1" w:styleId="ModaNote">
    <w:name w:val="Mod aNote"/>
    <w:basedOn w:val="aNoteSymb"/>
    <w:rsid w:val="00B61C64"/>
    <w:pPr>
      <w:tabs>
        <w:tab w:val="left" w:pos="2600"/>
      </w:tabs>
      <w:ind w:left="2600"/>
    </w:pPr>
  </w:style>
  <w:style w:type="paragraph" w:customStyle="1" w:styleId="ModNote">
    <w:name w:val="Mod Note"/>
    <w:basedOn w:val="aNoteSymb"/>
    <w:rsid w:val="00B61C64"/>
    <w:pPr>
      <w:tabs>
        <w:tab w:val="left" w:pos="2600"/>
      </w:tabs>
      <w:ind w:left="2600"/>
    </w:pPr>
  </w:style>
  <w:style w:type="paragraph" w:customStyle="1" w:styleId="ApprFormHd">
    <w:name w:val="ApprFormHd"/>
    <w:basedOn w:val="Sched-heading"/>
    <w:rsid w:val="00B61C64"/>
    <w:pPr>
      <w:ind w:left="0" w:firstLine="0"/>
    </w:pPr>
  </w:style>
  <w:style w:type="paragraph" w:customStyle="1" w:styleId="Status">
    <w:name w:val="Status"/>
    <w:basedOn w:val="Normal"/>
    <w:rsid w:val="00B61C64"/>
    <w:pPr>
      <w:spacing w:before="280"/>
      <w:jc w:val="center"/>
    </w:pPr>
    <w:rPr>
      <w:rFonts w:ascii="Arial" w:hAnsi="Arial"/>
      <w:sz w:val="14"/>
    </w:rPr>
  </w:style>
  <w:style w:type="paragraph" w:customStyle="1" w:styleId="EarlierRepubHdg">
    <w:name w:val="EarlierRepubHdg"/>
    <w:basedOn w:val="Normal"/>
    <w:rsid w:val="00B61C64"/>
    <w:pPr>
      <w:keepNext/>
    </w:pPr>
    <w:rPr>
      <w:rFonts w:ascii="Arial" w:hAnsi="Arial"/>
      <w:b/>
      <w:sz w:val="20"/>
    </w:rPr>
  </w:style>
  <w:style w:type="paragraph" w:customStyle="1" w:styleId="RenumProvHdg">
    <w:name w:val="RenumProvHdg"/>
    <w:basedOn w:val="Normal"/>
    <w:rsid w:val="00B61C64"/>
    <w:rPr>
      <w:rFonts w:ascii="Arial" w:hAnsi="Arial"/>
      <w:b/>
      <w:sz w:val="22"/>
    </w:rPr>
  </w:style>
  <w:style w:type="paragraph" w:customStyle="1" w:styleId="RenumProvHeader">
    <w:name w:val="RenumProvHeader"/>
    <w:basedOn w:val="Normal"/>
    <w:rsid w:val="00B61C64"/>
    <w:rPr>
      <w:rFonts w:ascii="Arial" w:hAnsi="Arial"/>
      <w:b/>
      <w:sz w:val="22"/>
    </w:rPr>
  </w:style>
  <w:style w:type="paragraph" w:customStyle="1" w:styleId="RenumTableHdg">
    <w:name w:val="RenumTableHdg"/>
    <w:basedOn w:val="Normal"/>
    <w:rsid w:val="00B61C64"/>
    <w:pPr>
      <w:spacing w:before="120"/>
    </w:pPr>
    <w:rPr>
      <w:rFonts w:ascii="Arial" w:hAnsi="Arial"/>
      <w:b/>
      <w:sz w:val="20"/>
    </w:rPr>
  </w:style>
  <w:style w:type="paragraph" w:customStyle="1" w:styleId="EPSCoverTop">
    <w:name w:val="EPSCoverTop"/>
    <w:basedOn w:val="Normal"/>
    <w:rsid w:val="00B61C64"/>
    <w:pPr>
      <w:jc w:val="right"/>
    </w:pPr>
    <w:rPr>
      <w:rFonts w:ascii="Arial" w:hAnsi="Arial"/>
      <w:sz w:val="20"/>
    </w:rPr>
  </w:style>
  <w:style w:type="paragraph" w:customStyle="1" w:styleId="AmainSymb">
    <w:name w:val="A main Symb"/>
    <w:basedOn w:val="Amain"/>
    <w:rsid w:val="00B61C64"/>
    <w:pPr>
      <w:tabs>
        <w:tab w:val="left" w:pos="0"/>
      </w:tabs>
      <w:ind w:left="1120" w:hanging="1600"/>
    </w:pPr>
  </w:style>
  <w:style w:type="paragraph" w:customStyle="1" w:styleId="AparaSymb">
    <w:name w:val="A para Symb"/>
    <w:basedOn w:val="Apara"/>
    <w:rsid w:val="00B61C64"/>
    <w:pPr>
      <w:tabs>
        <w:tab w:val="right" w:pos="0"/>
      </w:tabs>
      <w:ind w:hanging="2080"/>
    </w:pPr>
  </w:style>
  <w:style w:type="paragraph" w:customStyle="1" w:styleId="AsubparaSymb">
    <w:name w:val="A subpara Symb"/>
    <w:basedOn w:val="Asubpara"/>
    <w:rsid w:val="00B61C64"/>
    <w:pPr>
      <w:tabs>
        <w:tab w:val="left" w:pos="0"/>
      </w:tabs>
      <w:ind w:left="2098" w:hanging="2580"/>
    </w:pPr>
  </w:style>
  <w:style w:type="paragraph" w:customStyle="1" w:styleId="TableText">
    <w:name w:val="TableText"/>
    <w:basedOn w:val="Normal"/>
    <w:rsid w:val="00B61C64"/>
    <w:pPr>
      <w:spacing w:before="60" w:after="60"/>
    </w:pPr>
  </w:style>
  <w:style w:type="paragraph" w:customStyle="1" w:styleId="tablepara">
    <w:name w:val="table para"/>
    <w:basedOn w:val="Normal"/>
    <w:rsid w:val="00B61C64"/>
    <w:pPr>
      <w:tabs>
        <w:tab w:val="right" w:pos="800"/>
        <w:tab w:val="left" w:pos="1100"/>
      </w:tabs>
      <w:spacing w:before="80" w:after="60"/>
      <w:ind w:left="1100" w:hanging="1100"/>
    </w:pPr>
  </w:style>
  <w:style w:type="paragraph" w:customStyle="1" w:styleId="tablesubpara">
    <w:name w:val="table subpara"/>
    <w:basedOn w:val="Normal"/>
    <w:rsid w:val="00B61C64"/>
    <w:pPr>
      <w:tabs>
        <w:tab w:val="right" w:pos="1500"/>
        <w:tab w:val="left" w:pos="1800"/>
      </w:tabs>
      <w:spacing w:before="80" w:after="60"/>
      <w:ind w:left="1800" w:hanging="1800"/>
    </w:pPr>
  </w:style>
  <w:style w:type="paragraph" w:customStyle="1" w:styleId="RenumProvSubsectEntries">
    <w:name w:val="RenumProvSubsectEntries"/>
    <w:basedOn w:val="RenumProvEntries"/>
    <w:rsid w:val="00B61C64"/>
    <w:pPr>
      <w:ind w:left="252"/>
    </w:pPr>
  </w:style>
  <w:style w:type="paragraph" w:customStyle="1" w:styleId="IshadedSchClause">
    <w:name w:val="I shaded Sch Clause"/>
    <w:basedOn w:val="IshadedH5Sec"/>
    <w:rsid w:val="00B61C64"/>
  </w:style>
  <w:style w:type="paragraph" w:customStyle="1" w:styleId="IshadedH5Sec">
    <w:name w:val="I shaded H5 Sec"/>
    <w:basedOn w:val="AH5Sec"/>
    <w:rsid w:val="00B61C64"/>
    <w:pPr>
      <w:shd w:val="pct25" w:color="auto" w:fill="auto"/>
      <w:outlineLvl w:val="9"/>
    </w:pPr>
  </w:style>
  <w:style w:type="paragraph" w:customStyle="1" w:styleId="Endnote4">
    <w:name w:val="Endnote4"/>
    <w:basedOn w:val="Endnote2"/>
    <w:rsid w:val="00B61C64"/>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B61C64"/>
    <w:pPr>
      <w:spacing w:after="60"/>
      <w:ind w:left="2800"/>
    </w:pPr>
    <w:rPr>
      <w:rFonts w:ascii="ACTCrest" w:hAnsi="ACTCrest"/>
      <w:sz w:val="216"/>
    </w:rPr>
  </w:style>
  <w:style w:type="paragraph" w:customStyle="1" w:styleId="Actbullet">
    <w:name w:val="Act bullet"/>
    <w:basedOn w:val="Normal"/>
    <w:uiPriority w:val="99"/>
    <w:rsid w:val="00B61C64"/>
    <w:pPr>
      <w:numPr>
        <w:numId w:val="49"/>
      </w:numPr>
      <w:tabs>
        <w:tab w:val="left" w:pos="900"/>
      </w:tabs>
      <w:spacing w:before="20"/>
      <w:ind w:right="-60"/>
    </w:pPr>
    <w:rPr>
      <w:rFonts w:ascii="Arial" w:hAnsi="Arial"/>
      <w:sz w:val="18"/>
    </w:rPr>
  </w:style>
  <w:style w:type="paragraph" w:customStyle="1" w:styleId="EndNoteTextPub">
    <w:name w:val="EndNoteTextPub"/>
    <w:basedOn w:val="Normal"/>
    <w:rsid w:val="00B61C64"/>
    <w:pPr>
      <w:spacing w:before="60"/>
      <w:ind w:left="1100"/>
      <w:jc w:val="both"/>
    </w:pPr>
    <w:rPr>
      <w:sz w:val="20"/>
    </w:rPr>
  </w:style>
  <w:style w:type="paragraph" w:customStyle="1" w:styleId="EffectiveDate">
    <w:name w:val="EffectiveDate"/>
    <w:basedOn w:val="Normal"/>
    <w:rsid w:val="00B61C64"/>
    <w:pPr>
      <w:spacing w:before="120"/>
    </w:pPr>
    <w:rPr>
      <w:rFonts w:ascii="Arial" w:hAnsi="Arial"/>
      <w:b/>
      <w:sz w:val="26"/>
    </w:rPr>
  </w:style>
  <w:style w:type="paragraph" w:customStyle="1" w:styleId="FooterInfoCentre">
    <w:name w:val="FooterInfoCentre"/>
    <w:basedOn w:val="FooterInfo"/>
    <w:rsid w:val="00B61C64"/>
    <w:pPr>
      <w:spacing w:before="60"/>
      <w:jc w:val="center"/>
    </w:pPr>
  </w:style>
  <w:style w:type="character" w:customStyle="1" w:styleId="charContents">
    <w:name w:val="charContents"/>
    <w:basedOn w:val="DefaultParagraphFont"/>
    <w:rsid w:val="00B61C64"/>
  </w:style>
  <w:style w:type="character" w:customStyle="1" w:styleId="charPage">
    <w:name w:val="charPage"/>
    <w:basedOn w:val="DefaultParagraphFont"/>
    <w:rsid w:val="00B61C64"/>
  </w:style>
  <w:style w:type="paragraph" w:customStyle="1" w:styleId="02TextLandscape">
    <w:name w:val="02TextLandscape"/>
    <w:basedOn w:val="Normal"/>
    <w:rsid w:val="00B61C64"/>
  </w:style>
  <w:style w:type="paragraph" w:customStyle="1" w:styleId="05Endnote0">
    <w:name w:val="05Endnote"/>
    <w:basedOn w:val="Normal"/>
    <w:rsid w:val="00B61C64"/>
  </w:style>
  <w:style w:type="paragraph" w:customStyle="1" w:styleId="Assectheading">
    <w:name w:val="A ssect heading"/>
    <w:basedOn w:val="Amain"/>
    <w:rsid w:val="00B61C64"/>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B61C64"/>
    <w:pPr>
      <w:keepNext w:val="0"/>
      <w:tabs>
        <w:tab w:val="clear" w:pos="2600"/>
      </w:tabs>
      <w:spacing w:before="0"/>
      <w:ind w:left="3200" w:hanging="2100"/>
    </w:pPr>
    <w:rPr>
      <w:sz w:val="18"/>
    </w:rPr>
  </w:style>
  <w:style w:type="paragraph" w:customStyle="1" w:styleId="AmdtEntriesDefL2">
    <w:name w:val="AmdtEntriesDefL2"/>
    <w:basedOn w:val="AmdtEntries"/>
    <w:rsid w:val="00B61C64"/>
    <w:pPr>
      <w:tabs>
        <w:tab w:val="left" w:pos="3000"/>
      </w:tabs>
      <w:ind w:left="3600" w:hanging="2500"/>
    </w:pPr>
  </w:style>
  <w:style w:type="paragraph" w:customStyle="1" w:styleId="aNoteText">
    <w:name w:val="aNoteText"/>
    <w:basedOn w:val="aNoteSymb"/>
    <w:rsid w:val="00B61C64"/>
    <w:pPr>
      <w:spacing w:before="60"/>
      <w:ind w:firstLine="0"/>
    </w:pPr>
  </w:style>
  <w:style w:type="paragraph" w:customStyle="1" w:styleId="LongTitleSymb">
    <w:name w:val="LongTitleSymb"/>
    <w:basedOn w:val="LongTitle"/>
    <w:rsid w:val="00B61C64"/>
    <w:pPr>
      <w:ind w:hanging="480"/>
    </w:pPr>
  </w:style>
  <w:style w:type="paragraph" w:styleId="MacroText">
    <w:name w:val="macro"/>
    <w:semiHidden/>
    <w:rsid w:val="00B61C6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B61C64"/>
  </w:style>
  <w:style w:type="paragraph" w:customStyle="1" w:styleId="aExamHdgss">
    <w:name w:val="aExamHdgss"/>
    <w:basedOn w:val="BillBasicHeading"/>
    <w:next w:val="Normal"/>
    <w:rsid w:val="00B61C64"/>
    <w:pPr>
      <w:tabs>
        <w:tab w:val="clear" w:pos="2600"/>
      </w:tabs>
      <w:ind w:left="1100"/>
    </w:pPr>
    <w:rPr>
      <w:sz w:val="18"/>
    </w:rPr>
  </w:style>
  <w:style w:type="paragraph" w:customStyle="1" w:styleId="aExamss">
    <w:name w:val="aExamss"/>
    <w:basedOn w:val="aNoteSymb"/>
    <w:rsid w:val="00B61C64"/>
    <w:pPr>
      <w:spacing w:before="60"/>
      <w:ind w:left="1100" w:firstLine="0"/>
    </w:pPr>
  </w:style>
  <w:style w:type="paragraph" w:customStyle="1" w:styleId="aExamINumss">
    <w:name w:val="aExamINumss"/>
    <w:basedOn w:val="aExamss"/>
    <w:rsid w:val="00B61C64"/>
    <w:pPr>
      <w:tabs>
        <w:tab w:val="left" w:pos="1500"/>
      </w:tabs>
      <w:ind w:left="1500" w:hanging="400"/>
    </w:pPr>
  </w:style>
  <w:style w:type="paragraph" w:customStyle="1" w:styleId="aExamNumTextss">
    <w:name w:val="aExamNumTextss"/>
    <w:basedOn w:val="aExamss"/>
    <w:rsid w:val="00B61C64"/>
    <w:pPr>
      <w:ind w:left="1500"/>
    </w:pPr>
  </w:style>
  <w:style w:type="paragraph" w:customStyle="1" w:styleId="AExamIPara">
    <w:name w:val="AExamIPara"/>
    <w:basedOn w:val="aExam"/>
    <w:rsid w:val="00B61C64"/>
    <w:pPr>
      <w:tabs>
        <w:tab w:val="right" w:pos="1720"/>
        <w:tab w:val="left" w:pos="2000"/>
      </w:tabs>
      <w:ind w:left="2000" w:hanging="900"/>
    </w:pPr>
  </w:style>
  <w:style w:type="paragraph" w:customStyle="1" w:styleId="aNoteTextss">
    <w:name w:val="aNoteTextss"/>
    <w:basedOn w:val="Normal"/>
    <w:rsid w:val="00B61C64"/>
    <w:pPr>
      <w:spacing w:before="60"/>
      <w:ind w:left="1900"/>
      <w:jc w:val="both"/>
    </w:pPr>
    <w:rPr>
      <w:sz w:val="20"/>
    </w:rPr>
  </w:style>
  <w:style w:type="paragraph" w:customStyle="1" w:styleId="aNoteParass">
    <w:name w:val="aNoteParass"/>
    <w:basedOn w:val="Normal"/>
    <w:rsid w:val="00B61C6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B61C64"/>
    <w:pPr>
      <w:ind w:left="1600"/>
    </w:pPr>
  </w:style>
  <w:style w:type="paragraph" w:customStyle="1" w:styleId="aExampar">
    <w:name w:val="aExampar"/>
    <w:basedOn w:val="aExamss"/>
    <w:rsid w:val="00B61C64"/>
    <w:pPr>
      <w:ind w:left="1600"/>
    </w:pPr>
  </w:style>
  <w:style w:type="paragraph" w:customStyle="1" w:styleId="aNotepar">
    <w:name w:val="aNotepar"/>
    <w:basedOn w:val="BillBasic"/>
    <w:next w:val="Normal"/>
    <w:rsid w:val="00B61C64"/>
    <w:pPr>
      <w:ind w:left="2400" w:hanging="800"/>
    </w:pPr>
    <w:rPr>
      <w:sz w:val="20"/>
    </w:rPr>
  </w:style>
  <w:style w:type="paragraph" w:customStyle="1" w:styleId="aNoteTextpar">
    <w:name w:val="aNoteTextpar"/>
    <w:basedOn w:val="aNotepar"/>
    <w:rsid w:val="00B61C64"/>
    <w:pPr>
      <w:spacing w:before="60"/>
      <w:ind w:firstLine="0"/>
    </w:pPr>
  </w:style>
  <w:style w:type="paragraph" w:customStyle="1" w:styleId="aNoteParapar">
    <w:name w:val="aNoteParapar"/>
    <w:basedOn w:val="aNotepar"/>
    <w:rsid w:val="00B61C64"/>
    <w:pPr>
      <w:tabs>
        <w:tab w:val="right" w:pos="2640"/>
      </w:tabs>
      <w:spacing w:before="60"/>
      <w:ind w:left="2920" w:hanging="1320"/>
    </w:pPr>
  </w:style>
  <w:style w:type="paragraph" w:customStyle="1" w:styleId="aExamHdgsubpar">
    <w:name w:val="aExamHdgsubpar"/>
    <w:basedOn w:val="aExamHdgss"/>
    <w:next w:val="Normal"/>
    <w:rsid w:val="00B61C64"/>
    <w:pPr>
      <w:ind w:left="2140"/>
    </w:pPr>
  </w:style>
  <w:style w:type="paragraph" w:customStyle="1" w:styleId="aExamsubpar">
    <w:name w:val="aExamsubpar"/>
    <w:basedOn w:val="aExamss"/>
    <w:rsid w:val="00B61C64"/>
    <w:pPr>
      <w:ind w:left="2140"/>
    </w:pPr>
  </w:style>
  <w:style w:type="paragraph" w:customStyle="1" w:styleId="aNotesubpar">
    <w:name w:val="aNotesubpar"/>
    <w:basedOn w:val="BillBasic"/>
    <w:next w:val="Normal"/>
    <w:rsid w:val="00B61C64"/>
    <w:pPr>
      <w:ind w:left="2940" w:hanging="800"/>
    </w:pPr>
    <w:rPr>
      <w:sz w:val="20"/>
    </w:rPr>
  </w:style>
  <w:style w:type="paragraph" w:customStyle="1" w:styleId="aNoteTextsubpar">
    <w:name w:val="aNoteTextsubpar"/>
    <w:basedOn w:val="aNotesubpar"/>
    <w:rsid w:val="00B61C64"/>
    <w:pPr>
      <w:spacing w:before="60"/>
      <w:ind w:firstLine="0"/>
    </w:pPr>
  </w:style>
  <w:style w:type="paragraph" w:customStyle="1" w:styleId="aExamBulletss">
    <w:name w:val="aExamBulletss"/>
    <w:basedOn w:val="aExamss"/>
    <w:rsid w:val="00B61C64"/>
    <w:pPr>
      <w:ind w:left="1500" w:hanging="400"/>
    </w:pPr>
  </w:style>
  <w:style w:type="paragraph" w:customStyle="1" w:styleId="aNoteBulletss">
    <w:name w:val="aNoteBulletss"/>
    <w:basedOn w:val="Normal"/>
    <w:rsid w:val="00B61C64"/>
    <w:pPr>
      <w:spacing w:before="60"/>
      <w:ind w:left="2300" w:hanging="400"/>
      <w:jc w:val="both"/>
    </w:pPr>
    <w:rPr>
      <w:sz w:val="20"/>
    </w:rPr>
  </w:style>
  <w:style w:type="paragraph" w:customStyle="1" w:styleId="aExamBulletpar">
    <w:name w:val="aExamBulletpar"/>
    <w:basedOn w:val="aExampar"/>
    <w:rsid w:val="00B61C64"/>
    <w:pPr>
      <w:ind w:left="2000" w:hanging="400"/>
    </w:pPr>
  </w:style>
  <w:style w:type="paragraph" w:customStyle="1" w:styleId="aNoteBulletpar">
    <w:name w:val="aNoteBulletpar"/>
    <w:basedOn w:val="aNotepar"/>
    <w:rsid w:val="00B61C64"/>
    <w:pPr>
      <w:spacing w:before="60"/>
      <w:ind w:left="2800" w:hanging="400"/>
    </w:pPr>
  </w:style>
  <w:style w:type="paragraph" w:customStyle="1" w:styleId="aExplanHeading">
    <w:name w:val="aExplanHeading"/>
    <w:basedOn w:val="BillBasicHeading"/>
    <w:next w:val="Normal"/>
    <w:rsid w:val="00B61C64"/>
    <w:rPr>
      <w:rFonts w:ascii="Arial (W1)" w:hAnsi="Arial (W1)"/>
      <w:sz w:val="18"/>
    </w:rPr>
  </w:style>
  <w:style w:type="paragraph" w:customStyle="1" w:styleId="EndNoteHeading">
    <w:name w:val="EndNoteHeading"/>
    <w:basedOn w:val="BillBasicHeading"/>
    <w:rsid w:val="00B61C64"/>
    <w:pPr>
      <w:tabs>
        <w:tab w:val="left" w:pos="700"/>
      </w:tabs>
      <w:spacing w:before="160"/>
      <w:ind w:left="700" w:hanging="700"/>
    </w:pPr>
    <w:rPr>
      <w:rFonts w:ascii="Arial (W1)" w:hAnsi="Arial (W1)"/>
    </w:rPr>
  </w:style>
  <w:style w:type="paragraph" w:customStyle="1" w:styleId="aExplanBullet">
    <w:name w:val="aExplanBullet"/>
    <w:basedOn w:val="Normal"/>
    <w:rsid w:val="00B61C64"/>
    <w:pPr>
      <w:spacing w:before="140"/>
      <w:ind w:left="400" w:hanging="400"/>
      <w:jc w:val="both"/>
    </w:pPr>
    <w:rPr>
      <w:snapToGrid w:val="0"/>
      <w:sz w:val="20"/>
    </w:rPr>
  </w:style>
  <w:style w:type="paragraph" w:customStyle="1" w:styleId="SchAmain">
    <w:name w:val="Sch A main"/>
    <w:basedOn w:val="Amain"/>
    <w:rsid w:val="00B61C64"/>
  </w:style>
  <w:style w:type="paragraph" w:customStyle="1" w:styleId="SchApara">
    <w:name w:val="Sch A para"/>
    <w:basedOn w:val="Apara"/>
    <w:rsid w:val="00B61C64"/>
  </w:style>
  <w:style w:type="paragraph" w:customStyle="1" w:styleId="SchAsubpara">
    <w:name w:val="Sch A subpara"/>
    <w:basedOn w:val="Asubpara"/>
    <w:rsid w:val="00B61C64"/>
  </w:style>
  <w:style w:type="paragraph" w:customStyle="1" w:styleId="SchAsubsubpara">
    <w:name w:val="Sch A subsubpara"/>
    <w:basedOn w:val="Asubsubpara"/>
    <w:rsid w:val="00B61C64"/>
  </w:style>
  <w:style w:type="paragraph" w:customStyle="1" w:styleId="TOCOL1">
    <w:name w:val="TOCOL 1"/>
    <w:basedOn w:val="TOC1"/>
    <w:rsid w:val="00B61C64"/>
  </w:style>
  <w:style w:type="paragraph" w:customStyle="1" w:styleId="TOCOL2">
    <w:name w:val="TOCOL 2"/>
    <w:basedOn w:val="TOC2"/>
    <w:rsid w:val="00B61C64"/>
    <w:pPr>
      <w:keepNext w:val="0"/>
    </w:pPr>
  </w:style>
  <w:style w:type="paragraph" w:customStyle="1" w:styleId="TOCOL3">
    <w:name w:val="TOCOL 3"/>
    <w:basedOn w:val="TOC3"/>
    <w:rsid w:val="00B61C64"/>
    <w:pPr>
      <w:keepNext w:val="0"/>
    </w:pPr>
  </w:style>
  <w:style w:type="paragraph" w:customStyle="1" w:styleId="TOCOL4">
    <w:name w:val="TOCOL 4"/>
    <w:basedOn w:val="TOC4"/>
    <w:rsid w:val="00B61C64"/>
    <w:pPr>
      <w:keepNext w:val="0"/>
    </w:pPr>
  </w:style>
  <w:style w:type="paragraph" w:customStyle="1" w:styleId="TOCOL5">
    <w:name w:val="TOCOL 5"/>
    <w:basedOn w:val="TOC5"/>
    <w:rsid w:val="00B61C64"/>
    <w:pPr>
      <w:tabs>
        <w:tab w:val="left" w:pos="400"/>
      </w:tabs>
    </w:pPr>
  </w:style>
  <w:style w:type="paragraph" w:customStyle="1" w:styleId="TOCOL6">
    <w:name w:val="TOCOL 6"/>
    <w:basedOn w:val="TOC6"/>
    <w:rsid w:val="00B61C64"/>
    <w:pPr>
      <w:keepNext w:val="0"/>
    </w:pPr>
  </w:style>
  <w:style w:type="paragraph" w:customStyle="1" w:styleId="TOCOL7">
    <w:name w:val="TOCOL 7"/>
    <w:basedOn w:val="TOC7"/>
    <w:rsid w:val="00B61C64"/>
  </w:style>
  <w:style w:type="paragraph" w:customStyle="1" w:styleId="TOCOL8">
    <w:name w:val="TOCOL 8"/>
    <w:basedOn w:val="TOC8"/>
    <w:rsid w:val="00B61C64"/>
  </w:style>
  <w:style w:type="paragraph" w:customStyle="1" w:styleId="TOCOL9">
    <w:name w:val="TOCOL 9"/>
    <w:basedOn w:val="TOC9"/>
    <w:rsid w:val="00B61C64"/>
    <w:pPr>
      <w:ind w:right="0"/>
    </w:pPr>
  </w:style>
  <w:style w:type="paragraph" w:customStyle="1" w:styleId="TOC10">
    <w:name w:val="TOC 10"/>
    <w:basedOn w:val="TOC5"/>
    <w:rsid w:val="00B61C64"/>
    <w:rPr>
      <w:szCs w:val="24"/>
    </w:rPr>
  </w:style>
  <w:style w:type="character" w:customStyle="1" w:styleId="charNotBold">
    <w:name w:val="charNotBold"/>
    <w:basedOn w:val="DefaultParagraphFont"/>
    <w:rsid w:val="00B61C64"/>
    <w:rPr>
      <w:rFonts w:ascii="Arial" w:hAnsi="Arial"/>
      <w:sz w:val="20"/>
    </w:rPr>
  </w:style>
  <w:style w:type="paragraph" w:customStyle="1" w:styleId="Billname1">
    <w:name w:val="Billname1"/>
    <w:basedOn w:val="Normal"/>
    <w:rsid w:val="00B61C64"/>
    <w:pPr>
      <w:tabs>
        <w:tab w:val="left" w:pos="2400"/>
      </w:tabs>
      <w:spacing w:before="1220"/>
    </w:pPr>
    <w:rPr>
      <w:rFonts w:ascii="Arial" w:hAnsi="Arial"/>
      <w:b/>
      <w:sz w:val="40"/>
    </w:rPr>
  </w:style>
  <w:style w:type="character" w:customStyle="1" w:styleId="ActdetailsChar">
    <w:name w:val="Act details Char"/>
    <w:basedOn w:val="DefaultParagraphFont"/>
    <w:link w:val="Actdetails"/>
    <w:rsid w:val="002D5A85"/>
    <w:rPr>
      <w:rFonts w:ascii="Arial" w:hAnsi="Arial"/>
      <w:lang w:eastAsia="en-US"/>
    </w:rPr>
  </w:style>
  <w:style w:type="paragraph" w:styleId="BalloonText">
    <w:name w:val="Balloon Text"/>
    <w:basedOn w:val="Normal"/>
    <w:link w:val="BalloonTextChar"/>
    <w:uiPriority w:val="99"/>
    <w:unhideWhenUsed/>
    <w:rsid w:val="00B61C64"/>
    <w:rPr>
      <w:rFonts w:ascii="Tahoma" w:hAnsi="Tahoma" w:cs="Tahoma"/>
      <w:sz w:val="16"/>
      <w:szCs w:val="16"/>
    </w:rPr>
  </w:style>
  <w:style w:type="character" w:customStyle="1" w:styleId="BalloonTextChar">
    <w:name w:val="Balloon Text Char"/>
    <w:basedOn w:val="DefaultParagraphFont"/>
    <w:link w:val="BalloonText"/>
    <w:uiPriority w:val="99"/>
    <w:rsid w:val="00B61C64"/>
    <w:rPr>
      <w:rFonts w:ascii="Tahoma" w:hAnsi="Tahoma" w:cs="Tahoma"/>
      <w:sz w:val="16"/>
      <w:szCs w:val="16"/>
      <w:lang w:eastAsia="en-US"/>
    </w:rPr>
  </w:style>
  <w:style w:type="paragraph" w:customStyle="1" w:styleId="TablePara10">
    <w:name w:val="TablePara10"/>
    <w:basedOn w:val="tablepara"/>
    <w:rsid w:val="00B61C6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61C6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61C64"/>
    <w:rPr>
      <w:sz w:val="20"/>
    </w:rPr>
  </w:style>
  <w:style w:type="paragraph" w:customStyle="1" w:styleId="aExamINumpar">
    <w:name w:val="aExamINumpar"/>
    <w:basedOn w:val="aExampar"/>
    <w:rsid w:val="00B61C64"/>
    <w:pPr>
      <w:tabs>
        <w:tab w:val="left" w:pos="2000"/>
      </w:tabs>
      <w:ind w:left="2000" w:hanging="400"/>
    </w:pPr>
  </w:style>
  <w:style w:type="character" w:customStyle="1" w:styleId="FooterChar">
    <w:name w:val="Footer Char"/>
    <w:basedOn w:val="DefaultParagraphFont"/>
    <w:link w:val="Footer"/>
    <w:rsid w:val="00B61C64"/>
    <w:rPr>
      <w:rFonts w:ascii="Arial" w:hAnsi="Arial"/>
      <w:sz w:val="18"/>
      <w:lang w:eastAsia="en-US"/>
    </w:rPr>
  </w:style>
  <w:style w:type="paragraph" w:customStyle="1" w:styleId="ShadedSchClauseSymb">
    <w:name w:val="Shaded Sch Clause Symb"/>
    <w:basedOn w:val="ShadedSchClause"/>
    <w:rsid w:val="00B61C64"/>
    <w:pPr>
      <w:tabs>
        <w:tab w:val="left" w:pos="0"/>
      </w:tabs>
      <w:ind w:left="975" w:hanging="1457"/>
    </w:pPr>
  </w:style>
  <w:style w:type="paragraph" w:customStyle="1" w:styleId="CoverTextBullet">
    <w:name w:val="CoverTextBullet"/>
    <w:basedOn w:val="CoverText"/>
    <w:qFormat/>
    <w:rsid w:val="00B61C64"/>
    <w:pPr>
      <w:numPr>
        <w:numId w:val="35"/>
      </w:numPr>
    </w:pPr>
    <w:rPr>
      <w:color w:val="000000"/>
    </w:rPr>
  </w:style>
  <w:style w:type="character" w:styleId="Hyperlink">
    <w:name w:val="Hyperlink"/>
    <w:basedOn w:val="DefaultParagraphFont"/>
    <w:uiPriority w:val="99"/>
    <w:unhideWhenUsed/>
    <w:rsid w:val="00B61C64"/>
    <w:rPr>
      <w:color w:val="0000FF" w:themeColor="hyperlink"/>
      <w:u w:val="single"/>
    </w:rPr>
  </w:style>
  <w:style w:type="character" w:customStyle="1" w:styleId="HeaderChar">
    <w:name w:val="Header Char"/>
    <w:basedOn w:val="DefaultParagraphFont"/>
    <w:link w:val="Header"/>
    <w:rsid w:val="00E924FC"/>
    <w:rPr>
      <w:rFonts w:ascii="Times New Roman" w:hAnsi="Times New Roman"/>
      <w:sz w:val="24"/>
      <w:lang w:eastAsia="en-US"/>
    </w:rPr>
  </w:style>
  <w:style w:type="paragraph" w:customStyle="1" w:styleId="01aPreamble">
    <w:name w:val="01aPreamble"/>
    <w:basedOn w:val="Normal"/>
    <w:qFormat/>
    <w:rsid w:val="00B61C64"/>
  </w:style>
  <w:style w:type="paragraph" w:customStyle="1" w:styleId="TableBullet">
    <w:name w:val="TableBullet"/>
    <w:basedOn w:val="TableText10"/>
    <w:qFormat/>
    <w:rsid w:val="00B61C64"/>
    <w:pPr>
      <w:numPr>
        <w:numId w:val="38"/>
      </w:numPr>
    </w:pPr>
  </w:style>
  <w:style w:type="paragraph" w:customStyle="1" w:styleId="TableNumbered">
    <w:name w:val="TableNumbered"/>
    <w:basedOn w:val="TableText10"/>
    <w:qFormat/>
    <w:rsid w:val="00B61C64"/>
    <w:pPr>
      <w:numPr>
        <w:numId w:val="39"/>
      </w:numPr>
    </w:pPr>
  </w:style>
  <w:style w:type="character" w:customStyle="1" w:styleId="charCitHyperlinkItal">
    <w:name w:val="charCitHyperlinkItal"/>
    <w:basedOn w:val="Hyperlink"/>
    <w:uiPriority w:val="1"/>
    <w:rsid w:val="00B61C64"/>
    <w:rPr>
      <w:i/>
      <w:color w:val="0000FF" w:themeColor="hyperlink"/>
      <w:u w:val="none"/>
    </w:rPr>
  </w:style>
  <w:style w:type="character" w:customStyle="1" w:styleId="charCitHyperlinkAbbrev">
    <w:name w:val="charCitHyperlinkAbbrev"/>
    <w:basedOn w:val="Hyperlink"/>
    <w:uiPriority w:val="1"/>
    <w:rsid w:val="00B61C64"/>
    <w:rPr>
      <w:color w:val="0000FF" w:themeColor="hyperlink"/>
      <w:u w:val="none"/>
    </w:rPr>
  </w:style>
  <w:style w:type="character" w:customStyle="1" w:styleId="Heading3Char">
    <w:name w:val="Heading 3 Char"/>
    <w:aliases w:val="h3 Char,heading 3 Char,H3 Char,sec Char"/>
    <w:basedOn w:val="DefaultParagraphFont"/>
    <w:link w:val="Heading3"/>
    <w:rsid w:val="00B61C64"/>
    <w:rPr>
      <w:rFonts w:ascii="Times New Roman" w:hAnsi="Times New Roman"/>
      <w:b/>
      <w:sz w:val="24"/>
      <w:lang w:eastAsia="en-US"/>
    </w:rPr>
  </w:style>
  <w:style w:type="paragraph" w:customStyle="1" w:styleId="aExplanText">
    <w:name w:val="aExplanText"/>
    <w:basedOn w:val="BillBasic"/>
    <w:rsid w:val="00B61C64"/>
    <w:rPr>
      <w:sz w:val="20"/>
    </w:rPr>
  </w:style>
  <w:style w:type="paragraph" w:customStyle="1" w:styleId="Actdetailsnote">
    <w:name w:val="Act details note"/>
    <w:basedOn w:val="Actdetails"/>
    <w:uiPriority w:val="99"/>
    <w:rsid w:val="00B61C64"/>
    <w:pPr>
      <w:ind w:left="1620" w:right="-60" w:hanging="720"/>
    </w:pPr>
    <w:rPr>
      <w:sz w:val="18"/>
    </w:rPr>
  </w:style>
  <w:style w:type="paragraph" w:customStyle="1" w:styleId="DetailsNo">
    <w:name w:val="Details No"/>
    <w:basedOn w:val="Actdetails"/>
    <w:uiPriority w:val="99"/>
    <w:rsid w:val="00B61C64"/>
    <w:pPr>
      <w:ind w:left="0"/>
    </w:pPr>
    <w:rPr>
      <w:sz w:val="18"/>
    </w:rPr>
  </w:style>
  <w:style w:type="paragraph" w:customStyle="1" w:styleId="ISchMain">
    <w:name w:val="I Sch Main"/>
    <w:basedOn w:val="BillBasic"/>
    <w:rsid w:val="00B61C64"/>
    <w:pPr>
      <w:tabs>
        <w:tab w:val="right" w:pos="900"/>
        <w:tab w:val="left" w:pos="1100"/>
      </w:tabs>
      <w:ind w:left="1100" w:hanging="1100"/>
    </w:pPr>
  </w:style>
  <w:style w:type="paragraph" w:customStyle="1" w:styleId="ISchpara">
    <w:name w:val="I Sch para"/>
    <w:basedOn w:val="BillBasic"/>
    <w:rsid w:val="00B61C64"/>
    <w:pPr>
      <w:tabs>
        <w:tab w:val="right" w:pos="1400"/>
        <w:tab w:val="left" w:pos="1600"/>
      </w:tabs>
      <w:ind w:left="1600" w:hanging="1600"/>
    </w:pPr>
  </w:style>
  <w:style w:type="paragraph" w:customStyle="1" w:styleId="ISchsubpara">
    <w:name w:val="I Sch subpara"/>
    <w:basedOn w:val="BillBasic"/>
    <w:rsid w:val="00B61C64"/>
    <w:pPr>
      <w:tabs>
        <w:tab w:val="right" w:pos="1940"/>
        <w:tab w:val="left" w:pos="2140"/>
      </w:tabs>
      <w:ind w:left="2140" w:hanging="2140"/>
    </w:pPr>
  </w:style>
  <w:style w:type="paragraph" w:customStyle="1" w:styleId="ISchsubsubpara">
    <w:name w:val="I Sch subsubpara"/>
    <w:basedOn w:val="BillBasic"/>
    <w:rsid w:val="00B61C64"/>
    <w:pPr>
      <w:tabs>
        <w:tab w:val="right" w:pos="2460"/>
        <w:tab w:val="left" w:pos="2660"/>
      </w:tabs>
      <w:ind w:left="2660" w:hanging="2660"/>
    </w:pPr>
  </w:style>
  <w:style w:type="paragraph" w:customStyle="1" w:styleId="AssectheadingSymb">
    <w:name w:val="A ssect heading Symb"/>
    <w:basedOn w:val="Amain"/>
    <w:rsid w:val="00B61C6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61C64"/>
    <w:pPr>
      <w:tabs>
        <w:tab w:val="left" w:pos="0"/>
        <w:tab w:val="right" w:pos="2400"/>
        <w:tab w:val="left" w:pos="2600"/>
      </w:tabs>
      <w:ind w:left="2602" w:hanging="3084"/>
      <w:outlineLvl w:val="8"/>
    </w:pPr>
  </w:style>
  <w:style w:type="paragraph" w:customStyle="1" w:styleId="AmainreturnSymb">
    <w:name w:val="A main return Symb"/>
    <w:basedOn w:val="BillBasic"/>
    <w:rsid w:val="00B61C64"/>
    <w:pPr>
      <w:tabs>
        <w:tab w:val="left" w:pos="1582"/>
      </w:tabs>
      <w:ind w:left="1100" w:hanging="1582"/>
    </w:pPr>
  </w:style>
  <w:style w:type="paragraph" w:customStyle="1" w:styleId="AparareturnSymb">
    <w:name w:val="A para return Symb"/>
    <w:basedOn w:val="BillBasic"/>
    <w:rsid w:val="00B61C64"/>
    <w:pPr>
      <w:tabs>
        <w:tab w:val="left" w:pos="2081"/>
      </w:tabs>
      <w:ind w:left="1599" w:hanging="2081"/>
    </w:pPr>
  </w:style>
  <w:style w:type="paragraph" w:customStyle="1" w:styleId="AsubparareturnSymb">
    <w:name w:val="A subpara return Symb"/>
    <w:basedOn w:val="BillBasic"/>
    <w:rsid w:val="00B61C64"/>
    <w:pPr>
      <w:tabs>
        <w:tab w:val="left" w:pos="2580"/>
      </w:tabs>
      <w:ind w:left="2098" w:hanging="2580"/>
    </w:pPr>
  </w:style>
  <w:style w:type="paragraph" w:customStyle="1" w:styleId="aDefSymb">
    <w:name w:val="aDef Symb"/>
    <w:basedOn w:val="BillBasic"/>
    <w:rsid w:val="00B61C64"/>
    <w:pPr>
      <w:tabs>
        <w:tab w:val="left" w:pos="1582"/>
      </w:tabs>
      <w:ind w:left="1100" w:hanging="1582"/>
    </w:pPr>
  </w:style>
  <w:style w:type="paragraph" w:customStyle="1" w:styleId="aDefparaSymb">
    <w:name w:val="aDef para Symb"/>
    <w:basedOn w:val="Apara"/>
    <w:rsid w:val="00B61C64"/>
    <w:pPr>
      <w:tabs>
        <w:tab w:val="clear" w:pos="1600"/>
        <w:tab w:val="left" w:pos="0"/>
        <w:tab w:val="left" w:pos="1599"/>
      </w:tabs>
      <w:ind w:left="1599" w:hanging="2081"/>
    </w:pPr>
  </w:style>
  <w:style w:type="paragraph" w:customStyle="1" w:styleId="aDefsubparaSymb">
    <w:name w:val="aDef subpara Symb"/>
    <w:basedOn w:val="Asubpara"/>
    <w:rsid w:val="00B61C64"/>
    <w:pPr>
      <w:tabs>
        <w:tab w:val="left" w:pos="0"/>
      </w:tabs>
      <w:ind w:left="2098" w:hanging="2580"/>
    </w:pPr>
  </w:style>
  <w:style w:type="paragraph" w:customStyle="1" w:styleId="SchAmainSymb">
    <w:name w:val="Sch A main Symb"/>
    <w:basedOn w:val="Amain"/>
    <w:rsid w:val="00B61C64"/>
    <w:pPr>
      <w:tabs>
        <w:tab w:val="left" w:pos="0"/>
      </w:tabs>
      <w:ind w:hanging="1580"/>
    </w:pPr>
  </w:style>
  <w:style w:type="paragraph" w:customStyle="1" w:styleId="SchAparaSymb">
    <w:name w:val="Sch A para Symb"/>
    <w:basedOn w:val="Apara"/>
    <w:rsid w:val="00B61C64"/>
    <w:pPr>
      <w:tabs>
        <w:tab w:val="left" w:pos="0"/>
      </w:tabs>
      <w:ind w:hanging="2080"/>
    </w:pPr>
  </w:style>
  <w:style w:type="paragraph" w:customStyle="1" w:styleId="SchAsubparaSymb">
    <w:name w:val="Sch A subpara Symb"/>
    <w:basedOn w:val="Asubpara"/>
    <w:rsid w:val="00B61C64"/>
    <w:pPr>
      <w:tabs>
        <w:tab w:val="left" w:pos="0"/>
      </w:tabs>
      <w:ind w:hanging="2580"/>
    </w:pPr>
  </w:style>
  <w:style w:type="paragraph" w:customStyle="1" w:styleId="SchAsubsubparaSymb">
    <w:name w:val="Sch A subsubpara Symb"/>
    <w:basedOn w:val="AsubsubparaSymb"/>
    <w:rsid w:val="00B61C64"/>
  </w:style>
  <w:style w:type="paragraph" w:customStyle="1" w:styleId="refSymb">
    <w:name w:val="ref Symb"/>
    <w:basedOn w:val="BillBasic"/>
    <w:next w:val="Normal"/>
    <w:rsid w:val="00B61C64"/>
    <w:pPr>
      <w:tabs>
        <w:tab w:val="left" w:pos="-480"/>
      </w:tabs>
      <w:spacing w:before="60"/>
      <w:ind w:hanging="480"/>
    </w:pPr>
    <w:rPr>
      <w:sz w:val="18"/>
    </w:rPr>
  </w:style>
  <w:style w:type="paragraph" w:customStyle="1" w:styleId="IshadedH5SecSymb">
    <w:name w:val="I shaded H5 Sec Symb"/>
    <w:basedOn w:val="AH5Sec"/>
    <w:rsid w:val="00B61C6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61C64"/>
    <w:pPr>
      <w:tabs>
        <w:tab w:val="clear" w:pos="-1580"/>
      </w:tabs>
      <w:ind w:left="975" w:hanging="1457"/>
    </w:pPr>
  </w:style>
  <w:style w:type="paragraph" w:customStyle="1" w:styleId="IH1ChapSymb">
    <w:name w:val="I H1 Chap Symb"/>
    <w:basedOn w:val="BillBasicHeading"/>
    <w:next w:val="Normal"/>
    <w:rsid w:val="00B61C6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61C6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61C6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61C6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61C64"/>
    <w:pPr>
      <w:tabs>
        <w:tab w:val="clear" w:pos="2600"/>
        <w:tab w:val="left" w:pos="-1580"/>
        <w:tab w:val="left" w:pos="0"/>
        <w:tab w:val="left" w:pos="1100"/>
      </w:tabs>
      <w:spacing w:before="240"/>
      <w:ind w:left="1100" w:hanging="1580"/>
    </w:pPr>
  </w:style>
  <w:style w:type="paragraph" w:customStyle="1" w:styleId="IMainSymb">
    <w:name w:val="I Main Symb"/>
    <w:basedOn w:val="Amain"/>
    <w:rsid w:val="00B61C64"/>
    <w:pPr>
      <w:tabs>
        <w:tab w:val="left" w:pos="0"/>
      </w:tabs>
      <w:ind w:hanging="1580"/>
    </w:pPr>
  </w:style>
  <w:style w:type="paragraph" w:customStyle="1" w:styleId="IparaSymb">
    <w:name w:val="I para Symb"/>
    <w:basedOn w:val="Apara"/>
    <w:rsid w:val="00B61C64"/>
    <w:pPr>
      <w:tabs>
        <w:tab w:val="left" w:pos="0"/>
      </w:tabs>
      <w:ind w:hanging="2080"/>
      <w:outlineLvl w:val="9"/>
    </w:pPr>
  </w:style>
  <w:style w:type="paragraph" w:customStyle="1" w:styleId="IsubparaSymb">
    <w:name w:val="I subpara Symb"/>
    <w:basedOn w:val="Asubpara"/>
    <w:rsid w:val="00B61C6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61C64"/>
    <w:pPr>
      <w:tabs>
        <w:tab w:val="clear" w:pos="2400"/>
        <w:tab w:val="clear" w:pos="2600"/>
        <w:tab w:val="right" w:pos="2460"/>
        <w:tab w:val="left" w:pos="2660"/>
      </w:tabs>
      <w:ind w:left="2660" w:hanging="3140"/>
    </w:pPr>
  </w:style>
  <w:style w:type="paragraph" w:customStyle="1" w:styleId="IdefparaSymb">
    <w:name w:val="I def para Symb"/>
    <w:basedOn w:val="IparaSymb"/>
    <w:rsid w:val="00B61C64"/>
    <w:pPr>
      <w:ind w:left="1599" w:hanging="2081"/>
    </w:pPr>
  </w:style>
  <w:style w:type="paragraph" w:customStyle="1" w:styleId="IdefsubparaSymb">
    <w:name w:val="I def subpara Symb"/>
    <w:basedOn w:val="IsubparaSymb"/>
    <w:rsid w:val="00B61C64"/>
    <w:pPr>
      <w:ind w:left="2138"/>
    </w:pPr>
  </w:style>
  <w:style w:type="paragraph" w:customStyle="1" w:styleId="ISched-headingSymb">
    <w:name w:val="I Sched-heading Symb"/>
    <w:basedOn w:val="BillBasicHeading"/>
    <w:next w:val="Normal"/>
    <w:rsid w:val="00B61C64"/>
    <w:pPr>
      <w:tabs>
        <w:tab w:val="left" w:pos="-3080"/>
        <w:tab w:val="left" w:pos="0"/>
      </w:tabs>
      <w:spacing w:before="320"/>
      <w:ind w:left="2600" w:hanging="3080"/>
    </w:pPr>
    <w:rPr>
      <w:sz w:val="34"/>
    </w:rPr>
  </w:style>
  <w:style w:type="paragraph" w:customStyle="1" w:styleId="ISched-PartSymb">
    <w:name w:val="I Sched-Part Symb"/>
    <w:basedOn w:val="BillBasicHeading"/>
    <w:rsid w:val="00B61C64"/>
    <w:pPr>
      <w:tabs>
        <w:tab w:val="left" w:pos="-3080"/>
        <w:tab w:val="left" w:pos="0"/>
      </w:tabs>
      <w:spacing w:before="380"/>
      <w:ind w:left="2600" w:hanging="3080"/>
    </w:pPr>
    <w:rPr>
      <w:sz w:val="32"/>
    </w:rPr>
  </w:style>
  <w:style w:type="paragraph" w:customStyle="1" w:styleId="ISched-formSymb">
    <w:name w:val="I Sched-form Symb"/>
    <w:basedOn w:val="BillBasicHeading"/>
    <w:rsid w:val="00B61C6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61C6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61C6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61C64"/>
    <w:pPr>
      <w:tabs>
        <w:tab w:val="left" w:pos="1100"/>
      </w:tabs>
      <w:spacing w:before="60"/>
      <w:ind w:left="1500" w:hanging="1986"/>
    </w:pPr>
  </w:style>
  <w:style w:type="paragraph" w:customStyle="1" w:styleId="aExamHdgssSymb">
    <w:name w:val="aExamHdgss Symb"/>
    <w:basedOn w:val="BillBasicHeading"/>
    <w:next w:val="Normal"/>
    <w:rsid w:val="00B61C64"/>
    <w:pPr>
      <w:tabs>
        <w:tab w:val="clear" w:pos="2600"/>
        <w:tab w:val="left" w:pos="1582"/>
      </w:tabs>
      <w:ind w:left="1100" w:hanging="1582"/>
    </w:pPr>
    <w:rPr>
      <w:sz w:val="18"/>
    </w:rPr>
  </w:style>
  <w:style w:type="paragraph" w:customStyle="1" w:styleId="aExamssSymb">
    <w:name w:val="aExamss Symb"/>
    <w:basedOn w:val="aNote"/>
    <w:rsid w:val="00B61C64"/>
    <w:pPr>
      <w:tabs>
        <w:tab w:val="left" w:pos="1582"/>
      </w:tabs>
      <w:spacing w:before="60"/>
      <w:ind w:left="1100" w:hanging="1582"/>
    </w:pPr>
  </w:style>
  <w:style w:type="paragraph" w:customStyle="1" w:styleId="aExamINumssSymb">
    <w:name w:val="aExamINumss Symb"/>
    <w:basedOn w:val="aExamssSymb"/>
    <w:rsid w:val="00B61C64"/>
    <w:pPr>
      <w:tabs>
        <w:tab w:val="left" w:pos="1100"/>
      </w:tabs>
      <w:ind w:left="1500" w:hanging="1986"/>
    </w:pPr>
  </w:style>
  <w:style w:type="paragraph" w:customStyle="1" w:styleId="aExamNumTextssSymb">
    <w:name w:val="aExamNumTextss Symb"/>
    <w:basedOn w:val="aExamssSymb"/>
    <w:rsid w:val="00B61C64"/>
    <w:pPr>
      <w:tabs>
        <w:tab w:val="clear" w:pos="1582"/>
        <w:tab w:val="left" w:pos="1985"/>
      </w:tabs>
      <w:ind w:left="1503" w:hanging="1985"/>
    </w:pPr>
  </w:style>
  <w:style w:type="paragraph" w:customStyle="1" w:styleId="AExamIParaSymb">
    <w:name w:val="AExamIPara Symb"/>
    <w:basedOn w:val="aExam"/>
    <w:rsid w:val="00B61C64"/>
    <w:pPr>
      <w:tabs>
        <w:tab w:val="right" w:pos="1718"/>
      </w:tabs>
      <w:ind w:left="1984" w:hanging="2466"/>
    </w:pPr>
  </w:style>
  <w:style w:type="paragraph" w:customStyle="1" w:styleId="aExamBulletssSymb">
    <w:name w:val="aExamBulletss Symb"/>
    <w:basedOn w:val="aExamssSymb"/>
    <w:rsid w:val="00B61C64"/>
    <w:pPr>
      <w:tabs>
        <w:tab w:val="left" w:pos="1100"/>
      </w:tabs>
      <w:ind w:left="1500" w:hanging="1986"/>
    </w:pPr>
  </w:style>
  <w:style w:type="paragraph" w:customStyle="1" w:styleId="aNoteSymb">
    <w:name w:val="aNote Symb"/>
    <w:basedOn w:val="BillBasic"/>
    <w:rsid w:val="00B61C64"/>
    <w:pPr>
      <w:tabs>
        <w:tab w:val="left" w:pos="1100"/>
        <w:tab w:val="left" w:pos="2381"/>
      </w:tabs>
      <w:ind w:left="1899" w:hanging="2381"/>
    </w:pPr>
    <w:rPr>
      <w:sz w:val="20"/>
    </w:rPr>
  </w:style>
  <w:style w:type="paragraph" w:customStyle="1" w:styleId="aNoteTextssSymb">
    <w:name w:val="aNoteTextss Symb"/>
    <w:basedOn w:val="Normal"/>
    <w:rsid w:val="00B61C64"/>
    <w:pPr>
      <w:tabs>
        <w:tab w:val="clear" w:pos="0"/>
        <w:tab w:val="left" w:pos="1418"/>
      </w:tabs>
      <w:spacing w:before="60"/>
      <w:ind w:left="1417" w:hanging="1899"/>
      <w:jc w:val="both"/>
    </w:pPr>
    <w:rPr>
      <w:sz w:val="20"/>
    </w:rPr>
  </w:style>
  <w:style w:type="paragraph" w:customStyle="1" w:styleId="aNoteParaSymb">
    <w:name w:val="aNotePara Symb"/>
    <w:basedOn w:val="aNoteSymb"/>
    <w:rsid w:val="00B61C6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61C6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61C64"/>
    <w:pPr>
      <w:tabs>
        <w:tab w:val="left" w:pos="1616"/>
        <w:tab w:val="left" w:pos="2495"/>
      </w:tabs>
      <w:spacing w:before="60"/>
      <w:ind w:left="2013" w:hanging="2495"/>
    </w:pPr>
  </w:style>
  <w:style w:type="paragraph" w:customStyle="1" w:styleId="aExamHdgparSymb">
    <w:name w:val="aExamHdgpar Symb"/>
    <w:basedOn w:val="aExamHdgssSymb"/>
    <w:next w:val="Normal"/>
    <w:rsid w:val="00B61C64"/>
    <w:pPr>
      <w:tabs>
        <w:tab w:val="clear" w:pos="1582"/>
        <w:tab w:val="left" w:pos="1599"/>
      </w:tabs>
      <w:ind w:left="1599" w:hanging="2081"/>
    </w:pPr>
  </w:style>
  <w:style w:type="paragraph" w:customStyle="1" w:styleId="aExamparSymb">
    <w:name w:val="aExampar Symb"/>
    <w:basedOn w:val="aExamssSymb"/>
    <w:rsid w:val="00B61C64"/>
    <w:pPr>
      <w:tabs>
        <w:tab w:val="clear" w:pos="1582"/>
        <w:tab w:val="left" w:pos="1599"/>
      </w:tabs>
      <w:ind w:left="1599" w:hanging="2081"/>
    </w:pPr>
  </w:style>
  <w:style w:type="paragraph" w:customStyle="1" w:styleId="aExamINumparSymb">
    <w:name w:val="aExamINumpar Symb"/>
    <w:basedOn w:val="aExamparSymb"/>
    <w:rsid w:val="00B61C64"/>
    <w:pPr>
      <w:tabs>
        <w:tab w:val="left" w:pos="2000"/>
      </w:tabs>
      <w:ind w:left="2041" w:hanging="2495"/>
    </w:pPr>
  </w:style>
  <w:style w:type="paragraph" w:customStyle="1" w:styleId="aExamBulletparSymb">
    <w:name w:val="aExamBulletpar Symb"/>
    <w:basedOn w:val="aExamparSymb"/>
    <w:rsid w:val="00B61C64"/>
    <w:pPr>
      <w:tabs>
        <w:tab w:val="clear" w:pos="1599"/>
        <w:tab w:val="left" w:pos="1616"/>
        <w:tab w:val="left" w:pos="2495"/>
      </w:tabs>
      <w:ind w:left="2013" w:hanging="2495"/>
    </w:pPr>
  </w:style>
  <w:style w:type="paragraph" w:customStyle="1" w:styleId="aNoteparSymb">
    <w:name w:val="aNotepar Symb"/>
    <w:basedOn w:val="BillBasic"/>
    <w:next w:val="Normal"/>
    <w:rsid w:val="00B61C64"/>
    <w:pPr>
      <w:tabs>
        <w:tab w:val="left" w:pos="1599"/>
        <w:tab w:val="left" w:pos="2398"/>
      </w:tabs>
      <w:ind w:left="2410" w:hanging="2892"/>
    </w:pPr>
    <w:rPr>
      <w:sz w:val="20"/>
    </w:rPr>
  </w:style>
  <w:style w:type="paragraph" w:customStyle="1" w:styleId="aNoteTextparSymb">
    <w:name w:val="aNoteTextpar Symb"/>
    <w:basedOn w:val="aNoteparSymb"/>
    <w:rsid w:val="00B61C64"/>
    <w:pPr>
      <w:tabs>
        <w:tab w:val="clear" w:pos="1599"/>
        <w:tab w:val="clear" w:pos="2398"/>
        <w:tab w:val="left" w:pos="2880"/>
      </w:tabs>
      <w:spacing w:before="60"/>
      <w:ind w:left="2398" w:hanging="2880"/>
    </w:pPr>
  </w:style>
  <w:style w:type="paragraph" w:customStyle="1" w:styleId="aNoteParaparSymb">
    <w:name w:val="aNoteParapar Symb"/>
    <w:basedOn w:val="aNoteparSymb"/>
    <w:rsid w:val="00B61C64"/>
    <w:pPr>
      <w:tabs>
        <w:tab w:val="right" w:pos="2640"/>
      </w:tabs>
      <w:spacing w:before="60"/>
      <w:ind w:left="2920" w:hanging="3402"/>
    </w:pPr>
  </w:style>
  <w:style w:type="paragraph" w:customStyle="1" w:styleId="aNoteBulletparSymb">
    <w:name w:val="aNoteBulletpar Symb"/>
    <w:basedOn w:val="aNoteparSymb"/>
    <w:rsid w:val="00B61C64"/>
    <w:pPr>
      <w:tabs>
        <w:tab w:val="clear" w:pos="1599"/>
        <w:tab w:val="left" w:pos="3289"/>
      </w:tabs>
      <w:spacing w:before="60"/>
      <w:ind w:left="2807" w:hanging="3289"/>
    </w:pPr>
  </w:style>
  <w:style w:type="paragraph" w:customStyle="1" w:styleId="AsubparabulletSymb">
    <w:name w:val="A subpara bullet Symb"/>
    <w:basedOn w:val="BillBasic"/>
    <w:rsid w:val="00B61C64"/>
    <w:pPr>
      <w:tabs>
        <w:tab w:val="left" w:pos="2138"/>
        <w:tab w:val="left" w:pos="3005"/>
      </w:tabs>
      <w:spacing w:before="60"/>
      <w:ind w:left="2523" w:hanging="3005"/>
    </w:pPr>
  </w:style>
  <w:style w:type="paragraph" w:customStyle="1" w:styleId="aExamHdgsubparSymb">
    <w:name w:val="aExamHdgsubpar Symb"/>
    <w:basedOn w:val="aExamHdgssSymb"/>
    <w:next w:val="Normal"/>
    <w:rsid w:val="00B61C64"/>
    <w:pPr>
      <w:tabs>
        <w:tab w:val="clear" w:pos="1582"/>
        <w:tab w:val="left" w:pos="2620"/>
      </w:tabs>
      <w:ind w:left="2138" w:hanging="2620"/>
    </w:pPr>
  </w:style>
  <w:style w:type="paragraph" w:customStyle="1" w:styleId="aExamsubparSymb">
    <w:name w:val="aExamsubpar Symb"/>
    <w:basedOn w:val="aExamssSymb"/>
    <w:rsid w:val="00B61C64"/>
    <w:pPr>
      <w:tabs>
        <w:tab w:val="clear" w:pos="1582"/>
        <w:tab w:val="left" w:pos="2620"/>
      </w:tabs>
      <w:ind w:left="2138" w:hanging="2620"/>
    </w:pPr>
  </w:style>
  <w:style w:type="paragraph" w:customStyle="1" w:styleId="aNotesubparSymb">
    <w:name w:val="aNotesubpar Symb"/>
    <w:basedOn w:val="BillBasic"/>
    <w:next w:val="Normal"/>
    <w:rsid w:val="00B61C64"/>
    <w:pPr>
      <w:tabs>
        <w:tab w:val="left" w:pos="2138"/>
        <w:tab w:val="left" w:pos="2937"/>
      </w:tabs>
      <w:ind w:left="2455" w:hanging="2937"/>
    </w:pPr>
    <w:rPr>
      <w:sz w:val="20"/>
    </w:rPr>
  </w:style>
  <w:style w:type="paragraph" w:customStyle="1" w:styleId="aNoteTextsubparSymb">
    <w:name w:val="aNoteTextsubpar Symb"/>
    <w:basedOn w:val="aNotesubparSymb"/>
    <w:rsid w:val="00B61C64"/>
    <w:pPr>
      <w:tabs>
        <w:tab w:val="clear" w:pos="2138"/>
        <w:tab w:val="clear" w:pos="2937"/>
        <w:tab w:val="left" w:pos="2943"/>
      </w:tabs>
      <w:spacing w:before="60"/>
      <w:ind w:left="2943" w:hanging="3425"/>
    </w:pPr>
  </w:style>
  <w:style w:type="paragraph" w:customStyle="1" w:styleId="PenaltySymb">
    <w:name w:val="Penalty Symb"/>
    <w:basedOn w:val="AmainreturnSymb"/>
    <w:rsid w:val="00B61C64"/>
  </w:style>
  <w:style w:type="paragraph" w:customStyle="1" w:styleId="PenaltyParaSymb">
    <w:name w:val="PenaltyPara Symb"/>
    <w:basedOn w:val="Normal"/>
    <w:rsid w:val="00B61C64"/>
    <w:pPr>
      <w:tabs>
        <w:tab w:val="right" w:pos="1360"/>
      </w:tabs>
      <w:spacing w:before="60"/>
      <w:ind w:left="1599" w:hanging="2081"/>
      <w:jc w:val="both"/>
    </w:pPr>
  </w:style>
  <w:style w:type="paragraph" w:customStyle="1" w:styleId="FormulaSymb">
    <w:name w:val="Formula Symb"/>
    <w:basedOn w:val="BillBasic"/>
    <w:rsid w:val="00B61C64"/>
    <w:pPr>
      <w:tabs>
        <w:tab w:val="left" w:pos="-480"/>
      </w:tabs>
      <w:spacing w:line="260" w:lineRule="atLeast"/>
      <w:ind w:hanging="480"/>
      <w:jc w:val="center"/>
    </w:pPr>
  </w:style>
  <w:style w:type="paragraph" w:customStyle="1" w:styleId="NormalSymb">
    <w:name w:val="Normal Symb"/>
    <w:basedOn w:val="Normal"/>
    <w:qFormat/>
    <w:rsid w:val="00B61C64"/>
    <w:pPr>
      <w:ind w:hanging="482"/>
    </w:pPr>
  </w:style>
  <w:style w:type="character" w:styleId="PlaceholderText">
    <w:name w:val="Placeholder Text"/>
    <w:basedOn w:val="DefaultParagraphFont"/>
    <w:uiPriority w:val="99"/>
    <w:semiHidden/>
    <w:rsid w:val="00B61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7-113" TargetMode="External"/><Relationship Id="rId21" Type="http://schemas.openxmlformats.org/officeDocument/2006/relationships/header" Target="header3.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gaz/1997-S380/default.asp" TargetMode="External"/><Relationship Id="rId84" Type="http://schemas.openxmlformats.org/officeDocument/2006/relationships/hyperlink" Target="http://www.legislation.act.gov.au/a/2003-58" TargetMode="External"/><Relationship Id="rId138" Type="http://schemas.openxmlformats.org/officeDocument/2006/relationships/hyperlink" Target="http://www.legislation.act.gov.au/a/2013-39" TargetMode="External"/><Relationship Id="rId159" Type="http://schemas.openxmlformats.org/officeDocument/2006/relationships/hyperlink" Target="http://www.legislation.act.gov.au/a/2008-14" TargetMode="External"/><Relationship Id="rId170" Type="http://schemas.openxmlformats.org/officeDocument/2006/relationships/footer" Target="footer12.xml"/><Relationship Id="rId107" Type="http://schemas.openxmlformats.org/officeDocument/2006/relationships/hyperlink" Target="http://www.legislation.act.gov.au/a/2008-4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s://www.legislation.gov.au/C2004A04797/latest/versions" TargetMode="External"/><Relationship Id="rId74" Type="http://schemas.openxmlformats.org/officeDocument/2006/relationships/hyperlink" Target="http://www.legislation.act.gov.au/a/2008-28" TargetMode="External"/><Relationship Id="rId128" Type="http://schemas.openxmlformats.org/officeDocument/2006/relationships/hyperlink" Target="http://www.legislation.act.gov.au/a/2006-42" TargetMode="External"/><Relationship Id="rId149" Type="http://schemas.openxmlformats.org/officeDocument/2006/relationships/hyperlink" Target="http://www.legislation.act.gov.au/a/1997-96" TargetMode="External"/><Relationship Id="rId5" Type="http://schemas.openxmlformats.org/officeDocument/2006/relationships/footnotes" Target="footnotes.xml"/><Relationship Id="rId95" Type="http://schemas.openxmlformats.org/officeDocument/2006/relationships/hyperlink" Target="http://www.legislation.act.gov.au/a/2006-42" TargetMode="External"/><Relationship Id="rId160" Type="http://schemas.openxmlformats.org/officeDocument/2006/relationships/hyperlink" Target="http://www.legislation.act.gov.au/a/2008-28" TargetMode="External"/><Relationship Id="rId181" Type="http://schemas.openxmlformats.org/officeDocument/2006/relationships/theme" Target="theme/theme1.xml"/><Relationship Id="rId22" Type="http://schemas.openxmlformats.org/officeDocument/2006/relationships/footer" Target="footer3.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1997-113" TargetMode="External"/><Relationship Id="rId118" Type="http://schemas.openxmlformats.org/officeDocument/2006/relationships/hyperlink" Target="http://www.legislation.act.gov.au/a/1997-113" TargetMode="External"/><Relationship Id="rId139" Type="http://schemas.openxmlformats.org/officeDocument/2006/relationships/hyperlink" Target="http://www.legislation.act.gov.au/a/2006-42" TargetMode="External"/><Relationship Id="rId85" Type="http://schemas.openxmlformats.org/officeDocument/2006/relationships/hyperlink" Target="http://www.legislation.act.gov.au/a/2006-42" TargetMode="External"/><Relationship Id="rId150" Type="http://schemas.openxmlformats.org/officeDocument/2006/relationships/hyperlink" Target="http://www.legislation.act.gov.au/a/1997-113" TargetMode="External"/><Relationship Id="rId171" Type="http://schemas.openxmlformats.org/officeDocument/2006/relationships/footer" Target="footer13.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1997-113" TargetMode="External"/><Relationship Id="rId129" Type="http://schemas.openxmlformats.org/officeDocument/2006/relationships/hyperlink" Target="http://www.legislation.act.gov.au/a/2006-42" TargetMode="External"/><Relationship Id="rId54" Type="http://schemas.openxmlformats.org/officeDocument/2006/relationships/hyperlink" Target="http://www.legislation.act.gov.au/a/1997-112" TargetMode="External"/><Relationship Id="rId75" Type="http://schemas.openxmlformats.org/officeDocument/2006/relationships/hyperlink" Target="http://www.legislation.act.gov.au/a/2008-44" TargetMode="External"/><Relationship Id="rId96" Type="http://schemas.openxmlformats.org/officeDocument/2006/relationships/hyperlink" Target="http://www.legislation.act.gov.au/a/2001-44" TargetMode="External"/><Relationship Id="rId140" Type="http://schemas.openxmlformats.org/officeDocument/2006/relationships/hyperlink" Target="http://www.legislation.act.gov.au/a/2006-42" TargetMode="External"/><Relationship Id="rId161" Type="http://schemas.openxmlformats.org/officeDocument/2006/relationships/hyperlink" Target="http://www.legislation.act.gov.au/a/2008-28" TargetMode="External"/><Relationship Id="rId6" Type="http://schemas.openxmlformats.org/officeDocument/2006/relationships/endnotes" Target="endnotes.xml"/><Relationship Id="rId23" Type="http://schemas.openxmlformats.org/officeDocument/2006/relationships/header" Target="header4.xml"/><Relationship Id="rId119" Type="http://schemas.openxmlformats.org/officeDocument/2006/relationships/hyperlink" Target="http://www.legislation.act.gov.au/a/2006-42" TargetMode="External"/><Relationship Id="rId44"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65" Type="http://schemas.openxmlformats.org/officeDocument/2006/relationships/hyperlink" Target="http://www.legislation.act.gov.au/gaz/1997-S420/default.asp" TargetMode="External"/><Relationship Id="rId81" Type="http://schemas.openxmlformats.org/officeDocument/2006/relationships/hyperlink" Target="http://www.legislation.act.gov.au/a/2006-42" TargetMode="External"/><Relationship Id="rId86" Type="http://schemas.openxmlformats.org/officeDocument/2006/relationships/hyperlink" Target="http://www.legislation.act.gov.au/a/2001-44" TargetMode="External"/><Relationship Id="rId130" Type="http://schemas.openxmlformats.org/officeDocument/2006/relationships/hyperlink" Target="http://www.legislation.act.gov.au/a/2008-28" TargetMode="External"/><Relationship Id="rId135" Type="http://schemas.openxmlformats.org/officeDocument/2006/relationships/hyperlink" Target="http://www.legislation.act.gov.au/a/2008-14" TargetMode="External"/><Relationship Id="rId151" Type="http://schemas.openxmlformats.org/officeDocument/2006/relationships/hyperlink" Target="http://www.legislation.act.gov.au/a/1997-113" TargetMode="External"/><Relationship Id="rId156" Type="http://schemas.openxmlformats.org/officeDocument/2006/relationships/hyperlink" Target="http://www.legislation.act.gov.au/a/2006-42" TargetMode="External"/><Relationship Id="rId177" Type="http://schemas.openxmlformats.org/officeDocument/2006/relationships/footer" Target="footer16.xml"/><Relationship Id="rId172" Type="http://schemas.openxmlformats.org/officeDocument/2006/relationships/header" Target="header12.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1963-17" TargetMode="External"/><Relationship Id="rId109" Type="http://schemas.openxmlformats.org/officeDocument/2006/relationships/hyperlink" Target="http://www.legislation.act.gov.au/a/2006-22" TargetMode="External"/><Relationship Id="rId34" Type="http://schemas.openxmlformats.org/officeDocument/2006/relationships/hyperlink" Target="https://www.legislation.gov.au/C2004A04797/latest/versions" TargetMode="External"/><Relationship Id="rId50" Type="http://schemas.openxmlformats.org/officeDocument/2006/relationships/footer" Target="footer9.xml"/><Relationship Id="rId55" Type="http://schemas.openxmlformats.org/officeDocument/2006/relationships/hyperlink" Target="https://www.legislation.gov.au/C2004A04797/latest/versions" TargetMode="External"/><Relationship Id="rId76" Type="http://schemas.openxmlformats.org/officeDocument/2006/relationships/hyperlink" Target="http://www.legislation.act.gov.au/cn/2009-4/default.asp" TargetMode="External"/><Relationship Id="rId97" Type="http://schemas.openxmlformats.org/officeDocument/2006/relationships/hyperlink" Target="http://www.legislation.act.gov.au/a/2006-42" TargetMode="External"/><Relationship Id="rId104" Type="http://schemas.openxmlformats.org/officeDocument/2006/relationships/hyperlink" Target="http://www.legislation.act.gov.au/a/1997-113" TargetMode="External"/><Relationship Id="rId120" Type="http://schemas.openxmlformats.org/officeDocument/2006/relationships/hyperlink" Target="http://www.legislation.act.gov.au/a/2001-44" TargetMode="External"/><Relationship Id="rId125" Type="http://schemas.openxmlformats.org/officeDocument/2006/relationships/hyperlink" Target="http://www.legislation.act.gov.au/a/1997-113" TargetMode="External"/><Relationship Id="rId141" Type="http://schemas.openxmlformats.org/officeDocument/2006/relationships/hyperlink" Target="http://www.legislation.act.gov.au/a/2006-42" TargetMode="External"/><Relationship Id="rId146" Type="http://schemas.openxmlformats.org/officeDocument/2006/relationships/hyperlink" Target="http://www.legislation.act.gov.au/a/2006-42" TargetMode="External"/><Relationship Id="rId167" Type="http://schemas.openxmlformats.org/officeDocument/2006/relationships/hyperlink" Target="http://www.legislation.act.gov.au/a/2013-39" TargetMode="External"/><Relationship Id="rId7" Type="http://schemas.openxmlformats.org/officeDocument/2006/relationships/image" Target="media/image1.png"/><Relationship Id="rId71" Type="http://schemas.openxmlformats.org/officeDocument/2006/relationships/hyperlink" Target="http://www.legislation.act.gov.au/a/2006-42" TargetMode="External"/><Relationship Id="rId92" Type="http://schemas.openxmlformats.org/officeDocument/2006/relationships/hyperlink" Target="http://www.legislation.act.gov.au/a/1997-113" TargetMode="External"/><Relationship Id="rId162" Type="http://schemas.openxmlformats.org/officeDocument/2006/relationships/hyperlink" Target="http://www.legislation.act.gov.au/a/2008-44"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1997-112" TargetMode="Externa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1-44" TargetMode="External"/><Relationship Id="rId87" Type="http://schemas.openxmlformats.org/officeDocument/2006/relationships/hyperlink" Target="http://www.legislation.act.gov.au/a/2006-42" TargetMode="External"/><Relationship Id="rId110" Type="http://schemas.openxmlformats.org/officeDocument/2006/relationships/hyperlink" Target="http://www.legislation.act.gov.au/a/2006-22" TargetMode="External"/><Relationship Id="rId115" Type="http://schemas.openxmlformats.org/officeDocument/2006/relationships/hyperlink" Target="http://www.legislation.act.gov.au/a/1997-113" TargetMode="External"/><Relationship Id="rId131" Type="http://schemas.openxmlformats.org/officeDocument/2006/relationships/hyperlink" Target="http://www.legislation.act.gov.au/a/2001-44" TargetMode="External"/><Relationship Id="rId136" Type="http://schemas.openxmlformats.org/officeDocument/2006/relationships/hyperlink" Target="http://www.legislation.act.gov.au/a/2012-40" TargetMode="External"/><Relationship Id="rId157" Type="http://schemas.openxmlformats.org/officeDocument/2006/relationships/hyperlink" Target="http://www.legislation.act.gov.au/a/2006-42" TargetMode="External"/><Relationship Id="rId178" Type="http://schemas.openxmlformats.org/officeDocument/2006/relationships/header" Target="header15.xml"/><Relationship Id="rId61" Type="http://schemas.openxmlformats.org/officeDocument/2006/relationships/hyperlink" Target="http://www.legislation.act.gov.au/gaz/1996-S321/default.asp" TargetMode="External"/><Relationship Id="rId82" Type="http://schemas.openxmlformats.org/officeDocument/2006/relationships/hyperlink" Target="http://www.legislation.act.gov.au/a/2006-42" TargetMode="External"/><Relationship Id="rId152" Type="http://schemas.openxmlformats.org/officeDocument/2006/relationships/hyperlink" Target="http://www.legislation.act.gov.au/a/2001-44" TargetMode="External"/><Relationship Id="rId173" Type="http://schemas.openxmlformats.org/officeDocument/2006/relationships/header" Target="header13.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s://www.legislation.gov.au/C2004A04797/latest/versions" TargetMode="External"/><Relationship Id="rId56" Type="http://schemas.openxmlformats.org/officeDocument/2006/relationships/header" Target="header8.xml"/><Relationship Id="rId77" Type="http://schemas.openxmlformats.org/officeDocument/2006/relationships/hyperlink" Target="http://www.legislation.act.gov.au/a/2012-40" TargetMode="External"/><Relationship Id="rId100" Type="http://schemas.openxmlformats.org/officeDocument/2006/relationships/hyperlink" Target="http://www.legislation.act.gov.au/a/2001-44" TargetMode="External"/><Relationship Id="rId105" Type="http://schemas.openxmlformats.org/officeDocument/2006/relationships/hyperlink" Target="http://www.legislation.act.gov.au/a/2006-42" TargetMode="External"/><Relationship Id="rId126" Type="http://schemas.openxmlformats.org/officeDocument/2006/relationships/hyperlink" Target="http://www.legislation.act.gov.au/a/2006-42" TargetMode="External"/><Relationship Id="rId147" Type="http://schemas.openxmlformats.org/officeDocument/2006/relationships/hyperlink" Target="http://www.legislation.act.gov.au/a/2006-42" TargetMode="External"/><Relationship Id="rId168" Type="http://schemas.openxmlformats.org/officeDocument/2006/relationships/header" Target="header10.xml"/><Relationship Id="rId8" Type="http://schemas.openxmlformats.org/officeDocument/2006/relationships/hyperlink" Target="http://www.legislation.act.gov.au/a/2013-39"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8-14" TargetMode="External"/><Relationship Id="rId93" Type="http://schemas.openxmlformats.org/officeDocument/2006/relationships/hyperlink" Target="http://www.legislation.act.gov.au/a/2006-42" TargetMode="External"/><Relationship Id="rId98" Type="http://schemas.openxmlformats.org/officeDocument/2006/relationships/hyperlink" Target="http://www.legislation.act.gov.au/a/2001-44" TargetMode="External"/><Relationship Id="rId121" Type="http://schemas.openxmlformats.org/officeDocument/2006/relationships/hyperlink" Target="http://www.legislation.act.gov.au/a/2001-44" TargetMode="External"/><Relationship Id="rId142" Type="http://schemas.openxmlformats.org/officeDocument/2006/relationships/hyperlink" Target="http://www.legislation.act.gov.au/a/2006-42" TargetMode="External"/><Relationship Id="rId163" Type="http://schemas.openxmlformats.org/officeDocument/2006/relationships/hyperlink" Target="http://www.legislation.act.gov.au/a/2008-44" TargetMode="External"/><Relationship Id="rId3" Type="http://schemas.openxmlformats.org/officeDocument/2006/relationships/settings" Target="settings.xml"/><Relationship Id="rId25" Type="http://schemas.openxmlformats.org/officeDocument/2006/relationships/footer" Target="footer4.xml"/><Relationship Id="rId46" Type="http://schemas.openxmlformats.org/officeDocument/2006/relationships/header" Target="header6.xml"/><Relationship Id="rId67" Type="http://schemas.openxmlformats.org/officeDocument/2006/relationships/hyperlink" Target="http://www.legislation.act.gov.au/gaz/2001-30/default.asp" TargetMode="External"/><Relationship Id="rId116" Type="http://schemas.openxmlformats.org/officeDocument/2006/relationships/hyperlink" Target="http://www.legislation.act.gov.au/a/2006-42" TargetMode="External"/><Relationship Id="rId137" Type="http://schemas.openxmlformats.org/officeDocument/2006/relationships/hyperlink" Target="http://www.legislation.act.gov.au/a/2013-39" TargetMode="External"/><Relationship Id="rId158" Type="http://schemas.openxmlformats.org/officeDocument/2006/relationships/hyperlink" Target="http://www.legislation.act.gov.au/a/2008-14" TargetMode="Externa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1997-96" TargetMode="External"/><Relationship Id="rId83" Type="http://schemas.openxmlformats.org/officeDocument/2006/relationships/hyperlink" Target="http://www.legislation.act.gov.au/a/2001-44" TargetMode="External"/><Relationship Id="rId88" Type="http://schemas.openxmlformats.org/officeDocument/2006/relationships/hyperlink" Target="http://www.legislation.act.gov.au/a/1997-113" TargetMode="External"/><Relationship Id="rId111" Type="http://schemas.openxmlformats.org/officeDocument/2006/relationships/hyperlink" Target="http://www.legislation.act.gov.au/a/2008-14" TargetMode="External"/><Relationship Id="rId132" Type="http://schemas.openxmlformats.org/officeDocument/2006/relationships/hyperlink" Target="http://www.legislation.act.gov.au/a/2006-42" TargetMode="External"/><Relationship Id="rId153" Type="http://schemas.openxmlformats.org/officeDocument/2006/relationships/hyperlink" Target="http://www.legislation.act.gov.au/a/2001-44" TargetMode="External"/><Relationship Id="rId174" Type="http://schemas.openxmlformats.org/officeDocument/2006/relationships/footer" Target="footer14.xml"/><Relationship Id="rId179" Type="http://schemas.openxmlformats.org/officeDocument/2006/relationships/header" Target="header16.xml"/><Relationship Id="rId15" Type="http://schemas.openxmlformats.org/officeDocument/2006/relationships/hyperlink" Target="http://www.legislation.act.gov.au/a/2001-14" TargetMode="External"/><Relationship Id="rId36" Type="http://schemas.openxmlformats.org/officeDocument/2006/relationships/hyperlink" Target="https://www.legislation.gov.au/C2004A04797/latest/versions" TargetMode="External"/><Relationship Id="rId57" Type="http://schemas.openxmlformats.org/officeDocument/2006/relationships/header" Target="header9.xml"/><Relationship Id="rId106" Type="http://schemas.openxmlformats.org/officeDocument/2006/relationships/hyperlink" Target="http://www.legislation.act.gov.au/a/2006-42" TargetMode="External"/><Relationship Id="rId127" Type="http://schemas.openxmlformats.org/officeDocument/2006/relationships/hyperlink" Target="http://www.legislation.act.gov.au/a/2001-4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cn/2008-8/default.asp" TargetMode="External"/><Relationship Id="rId78" Type="http://schemas.openxmlformats.org/officeDocument/2006/relationships/hyperlink" Target="http://www.legislation.act.gov.au/a/2013-39" TargetMode="External"/><Relationship Id="rId94" Type="http://schemas.openxmlformats.org/officeDocument/2006/relationships/hyperlink" Target="http://www.legislation.act.gov.au/a/1997-113" TargetMode="External"/><Relationship Id="rId99" Type="http://schemas.openxmlformats.org/officeDocument/2006/relationships/hyperlink" Target="http://www.legislation.act.gov.au/a/2006-42" TargetMode="External"/><Relationship Id="rId101" Type="http://schemas.openxmlformats.org/officeDocument/2006/relationships/hyperlink" Target="http://www.legislation.act.gov.au/a/2006-42" TargetMode="External"/><Relationship Id="rId122" Type="http://schemas.openxmlformats.org/officeDocument/2006/relationships/hyperlink" Target="http://www.legislation.act.gov.au/a/1997-96" TargetMode="External"/><Relationship Id="rId143" Type="http://schemas.openxmlformats.org/officeDocument/2006/relationships/hyperlink" Target="http://www.legislation.act.gov.au/a/2006-42" TargetMode="External"/><Relationship Id="rId148" Type="http://schemas.openxmlformats.org/officeDocument/2006/relationships/hyperlink" Target="http://www.legislation.act.gov.au/a/1997-113" TargetMode="External"/><Relationship Id="rId164" Type="http://schemas.openxmlformats.org/officeDocument/2006/relationships/hyperlink" Target="http://www.legislation.act.gov.au/a/2012-40" TargetMode="External"/><Relationship Id="rId16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http://www.legislation.act.gov.au/a/2001-14" TargetMode="External"/><Relationship Id="rId180" Type="http://schemas.openxmlformats.org/officeDocument/2006/relationships/fontTable" Target="fontTable.xml"/><Relationship Id="rId26" Type="http://schemas.openxmlformats.org/officeDocument/2006/relationships/footer" Target="footer5.xml"/><Relationship Id="rId47" Type="http://schemas.openxmlformats.org/officeDocument/2006/relationships/header" Target="header7.xml"/><Relationship Id="rId68" Type="http://schemas.openxmlformats.org/officeDocument/2006/relationships/hyperlink" Target="http://www.legislation.act.gov.au/gaz/2001-S65/default.asp" TargetMode="External"/><Relationship Id="rId89" Type="http://schemas.openxmlformats.org/officeDocument/2006/relationships/hyperlink" Target="http://www.legislation.act.gov.au/a/2006-42" TargetMode="External"/><Relationship Id="rId112" Type="http://schemas.openxmlformats.org/officeDocument/2006/relationships/hyperlink" Target="http://www.legislation.act.gov.au/a/2012-40" TargetMode="External"/><Relationship Id="rId133" Type="http://schemas.openxmlformats.org/officeDocument/2006/relationships/hyperlink" Target="http://www.legislation.act.gov.au/a/2001-44" TargetMode="External"/><Relationship Id="rId154" Type="http://schemas.openxmlformats.org/officeDocument/2006/relationships/hyperlink" Target="http://www.legislation.act.gov.au/a/2003-58" TargetMode="External"/><Relationship Id="rId175" Type="http://schemas.openxmlformats.org/officeDocument/2006/relationships/footer" Target="footer15.xm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1997-112" TargetMode="External"/><Relationship Id="rId58" Type="http://schemas.openxmlformats.org/officeDocument/2006/relationships/footer" Target="footer10.xml"/><Relationship Id="rId79" Type="http://schemas.openxmlformats.org/officeDocument/2006/relationships/hyperlink" Target="http://www.legislation.act.gov.au/cn/2013-11" TargetMode="External"/><Relationship Id="rId102" Type="http://schemas.openxmlformats.org/officeDocument/2006/relationships/hyperlink" Target="http://www.legislation.act.gov.au/a/2001-44" TargetMode="External"/><Relationship Id="rId123" Type="http://schemas.openxmlformats.org/officeDocument/2006/relationships/hyperlink" Target="http://www.legislation.act.gov.au/a/2006-42" TargetMode="External"/><Relationship Id="rId144" Type="http://schemas.openxmlformats.org/officeDocument/2006/relationships/hyperlink" Target="http://www.legislation.act.gov.au/a/2006-42" TargetMode="External"/><Relationship Id="rId90" Type="http://schemas.openxmlformats.org/officeDocument/2006/relationships/hyperlink" Target="http://www.legislation.act.gov.au/a/1997-113" TargetMode="External"/><Relationship Id="rId165" Type="http://schemas.openxmlformats.org/officeDocument/2006/relationships/hyperlink" Target="http://www.legislation.act.gov.au/a/2012-40" TargetMode="External"/><Relationship Id="rId27" Type="http://schemas.openxmlformats.org/officeDocument/2006/relationships/footer" Target="footer6.xml"/><Relationship Id="rId48" Type="http://schemas.openxmlformats.org/officeDocument/2006/relationships/footer" Target="footer7.xml"/><Relationship Id="rId69" Type="http://schemas.openxmlformats.org/officeDocument/2006/relationships/hyperlink" Target="http://www.legislation.act.gov.au/a/2003-58" TargetMode="External"/><Relationship Id="rId113" Type="http://schemas.openxmlformats.org/officeDocument/2006/relationships/hyperlink" Target="http://www.legislation.act.gov.au/a/2013-39" TargetMode="External"/><Relationship Id="rId134" Type="http://schemas.openxmlformats.org/officeDocument/2006/relationships/hyperlink" Target="http://www.legislation.act.gov.au/a/2006-42" TargetMode="External"/><Relationship Id="rId80" Type="http://schemas.openxmlformats.org/officeDocument/2006/relationships/hyperlink" Target="http://www.legislation.act.gov.au/a/2001-44" TargetMode="External"/><Relationship Id="rId155" Type="http://schemas.openxmlformats.org/officeDocument/2006/relationships/hyperlink" Target="http://www.legislation.act.gov.au/a/2003-58" TargetMode="External"/><Relationship Id="rId176" Type="http://schemas.openxmlformats.org/officeDocument/2006/relationships/header" Target="header14.xml"/><Relationship Id="rId17" Type="http://schemas.openxmlformats.org/officeDocument/2006/relationships/header" Target="header1.xml"/><Relationship Id="rId38" Type="http://schemas.openxmlformats.org/officeDocument/2006/relationships/hyperlink" Target="https://www.legislation.gov.au/C2004A04797/latest/versions" TargetMode="External"/><Relationship Id="rId59" Type="http://schemas.openxmlformats.org/officeDocument/2006/relationships/footer" Target="footer11.xml"/><Relationship Id="rId103" Type="http://schemas.openxmlformats.org/officeDocument/2006/relationships/hyperlink" Target="http://www.legislation.act.gov.au/a/2006-42" TargetMode="External"/><Relationship Id="rId124" Type="http://schemas.openxmlformats.org/officeDocument/2006/relationships/hyperlink" Target="http://www.legislation.act.gov.au/a/2006-42" TargetMode="External"/><Relationship Id="rId70" Type="http://schemas.openxmlformats.org/officeDocument/2006/relationships/hyperlink" Target="http://www.legislation.act.gov.au/a/2006-22" TargetMode="External"/><Relationship Id="rId91" Type="http://schemas.openxmlformats.org/officeDocument/2006/relationships/hyperlink" Target="http://www.legislation.act.gov.au/a/2006-42" TargetMode="External"/><Relationship Id="rId145" Type="http://schemas.openxmlformats.org/officeDocument/2006/relationships/hyperlink" Target="http://www.legislation.act.gov.au/a/2006-42" TargetMode="External"/><Relationship Id="rId166" Type="http://schemas.openxmlformats.org/officeDocument/2006/relationships/hyperlink" Target="http://www.legislation.act.gov.au/a/2013-39" TargetMode="External"/><Relationship Id="rId1" Type="http://schemas.openxmlformats.org/officeDocument/2006/relationships/numbering" Target="numbering.xml"/><Relationship Id="rId28" Type="http://schemas.openxmlformats.org/officeDocument/2006/relationships/hyperlink" Target="http://www.legislation.act.gov.au/a/1997-112" TargetMode="External"/><Relationship Id="rId49" Type="http://schemas.openxmlformats.org/officeDocument/2006/relationships/footer" Target="footer8.xml"/><Relationship Id="rId114" Type="http://schemas.openxmlformats.org/officeDocument/2006/relationships/hyperlink" Target="http://www.legislation.act.gov.au/a/201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5891</Words>
  <Characters>29529</Characters>
  <Application>Microsoft Office Word</Application>
  <DocSecurity>0</DocSecurity>
  <Lines>866</Lines>
  <Paragraphs>528</Paragraphs>
  <ScaleCrop>false</ScaleCrop>
  <HeadingPairs>
    <vt:vector size="2" baseType="variant">
      <vt:variant>
        <vt:lpstr>Title</vt:lpstr>
      </vt:variant>
      <vt:variant>
        <vt:i4>1</vt:i4>
      </vt:variant>
    </vt:vector>
  </HeadingPairs>
  <TitlesOfParts>
    <vt:vector size="1" baseType="lpstr">
      <vt:lpstr>Witness Protection Act 1996</vt:lpstr>
    </vt:vector>
  </TitlesOfParts>
  <Manager>Section</Manager>
  <Company>Section</Company>
  <LinksUpToDate>false</LinksUpToDate>
  <CharactersWithSpaces>35169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Witness Protection Act 1996</dc:title>
  <dc:creator>Peter &amp; Julie Thompson</dc:creator>
  <cp:keywords>R09 (RI)</cp:keywords>
  <dc:description/>
  <cp:lastModifiedBy>PCODCS</cp:lastModifiedBy>
  <cp:revision>4</cp:revision>
  <cp:lastPrinted>2013-07-05T03:39:00Z</cp:lastPrinted>
  <dcterms:created xsi:type="dcterms:W3CDTF">2026-01-02T01:10:00Z</dcterms:created>
  <dcterms:modified xsi:type="dcterms:W3CDTF">2026-01-02T01:10:00Z</dcterms:modified>
  <cp:category>R9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24/02/14</vt:lpwstr>
  </property>
  <property fmtid="{D5CDD505-2E9C-101B-9397-08002B2CF9AE}" pid="5" name="Eff">
    <vt:lpwstr>Effective:  </vt:lpwstr>
  </property>
  <property fmtid="{D5CDD505-2E9C-101B-9397-08002B2CF9AE}" pid="6" name="StartDt">
    <vt:lpwstr>07/11/13</vt:lpwstr>
  </property>
  <property fmtid="{D5CDD505-2E9C-101B-9397-08002B2CF9AE}" pid="7" name="EndDt">
    <vt:lpwstr>-04/01/26</vt:lpwstr>
  </property>
  <property fmtid="{D5CDD505-2E9C-101B-9397-08002B2CF9AE}" pid="8" name="DMSID">
    <vt:lpwstr>15065896</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2025-12-16T03:32:29Z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e50d726c-8e6a-45c3-bf35-3d7038407edd</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